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96C2B" w14:textId="773A332D" w:rsidR="005A5651" w:rsidRPr="00E81DEB" w:rsidRDefault="005A5651" w:rsidP="005A5651">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E81DEB">
        <w:rPr>
          <w:rFonts w:ascii="Arial" w:hAnsi="Arial" w:cs="Arial"/>
          <w:b/>
          <w:sz w:val="24"/>
          <w:szCs w:val="28"/>
          <w:lang w:val="en-US"/>
        </w:rPr>
        <w:t>3GPP TSG RAN WG4 Meeting #110bis</w:t>
      </w:r>
      <w:r w:rsidRPr="00E81DEB">
        <w:rPr>
          <w:rFonts w:ascii="Arial" w:hAnsi="Arial" w:cs="Arial"/>
          <w:b/>
          <w:sz w:val="24"/>
          <w:szCs w:val="28"/>
        </w:rPr>
        <w:tab/>
      </w:r>
      <w:r w:rsidR="0094293D" w:rsidRPr="0094293D">
        <w:rPr>
          <w:rFonts w:ascii="Arial" w:hAnsi="Arial" w:cs="Arial"/>
          <w:b/>
          <w:sz w:val="24"/>
          <w:szCs w:val="28"/>
          <w:lang w:val="en-US"/>
        </w:rPr>
        <w:t>R4-2405112</w:t>
      </w:r>
    </w:p>
    <w:p w14:paraId="05B7642C" w14:textId="77777777" w:rsidR="005A5651" w:rsidRPr="001D2FBF" w:rsidRDefault="005A5651" w:rsidP="005A5651">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lang w:eastAsia="zh-CN"/>
        </w:rPr>
        <w:t>Changsha, China, April 15</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xml:space="preserve"> – 19</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2024</w:t>
      </w:r>
    </w:p>
    <w:bookmarkEnd w:id="1"/>
    <w:p w14:paraId="1002F0E8" w14:textId="77777777" w:rsidR="00A32C29" w:rsidRPr="00BA1C0C" w:rsidRDefault="00A32C29" w:rsidP="00A32C29">
      <w:pPr>
        <w:pStyle w:val="a3"/>
      </w:pPr>
    </w:p>
    <w:p w14:paraId="5BE0A13D" w14:textId="62A2D64D" w:rsidR="00A32C29" w:rsidRPr="002D2977" w:rsidRDefault="00A32C29" w:rsidP="00A32C2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4293D" w:rsidRPr="0094293D">
        <w:rPr>
          <w:rFonts w:ascii="Arial" w:hAnsi="Arial"/>
          <w:sz w:val="24"/>
          <w:lang w:val="en-US"/>
        </w:rPr>
        <w:t>6.16.7.2</w:t>
      </w:r>
    </w:p>
    <w:p w14:paraId="53967A66" w14:textId="77777777" w:rsidR="00A32C29" w:rsidRPr="002D2977" w:rsidRDefault="00A32C29" w:rsidP="00A32C2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4EE281B5" w14:textId="0288A135"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A32C29">
        <w:rPr>
          <w:rFonts w:ascii="Arial" w:hAnsi="Arial"/>
          <w:sz w:val="24"/>
          <w:lang w:val="en-US"/>
        </w:rPr>
        <w:t xml:space="preserve">Discussion on </w:t>
      </w:r>
      <w:r w:rsidR="00566692">
        <w:rPr>
          <w:rFonts w:ascii="Arial" w:hAnsi="Arial"/>
          <w:sz w:val="24"/>
          <w:lang w:val="en-US"/>
        </w:rPr>
        <w:t xml:space="preserve">performance requirements </w:t>
      </w:r>
      <w:r w:rsidRPr="00A32C29">
        <w:rPr>
          <w:rFonts w:ascii="Arial" w:hAnsi="Arial"/>
          <w:sz w:val="24"/>
          <w:lang w:val="en-US"/>
        </w:rPr>
        <w:t xml:space="preserve">for </w:t>
      </w:r>
      <w:r w:rsidR="00871FE1">
        <w:rPr>
          <w:rFonts w:ascii="Arial" w:hAnsi="Arial"/>
          <w:sz w:val="24"/>
          <w:lang w:val="en-US"/>
        </w:rPr>
        <w:t>network verified UE location</w:t>
      </w:r>
    </w:p>
    <w:p w14:paraId="6296D0BF" w14:textId="77777777"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ED320FA" w14:textId="77777777" w:rsidR="00A32C29" w:rsidRPr="002D2977" w:rsidRDefault="00A32C29" w:rsidP="00A32C29">
      <w:pPr>
        <w:pStyle w:val="1"/>
        <w:numPr>
          <w:ilvl w:val="0"/>
          <w:numId w:val="1"/>
        </w:numPr>
        <w:rPr>
          <w:lang w:val="en-US"/>
        </w:rPr>
      </w:pPr>
      <w:r w:rsidRPr="002D2977">
        <w:rPr>
          <w:lang w:val="en-US"/>
        </w:rPr>
        <w:t>Introduction</w:t>
      </w:r>
    </w:p>
    <w:p w14:paraId="14A4FEC0" w14:textId="14E2FD88" w:rsidR="00A32C29" w:rsidRPr="00472C8C" w:rsidRDefault="00A32C29" w:rsidP="00A32C29">
      <w:pPr>
        <w:jc w:val="both"/>
        <w:rPr>
          <w:rFonts w:eastAsiaTheme="minorEastAsia"/>
          <w:color w:val="FF0000"/>
          <w:lang w:val="en-US" w:eastAsia="zh-CN"/>
        </w:rPr>
      </w:pPr>
      <w:r w:rsidRPr="00C07079">
        <w:rPr>
          <w:rFonts w:eastAsiaTheme="minorEastAsia"/>
          <w:lang w:val="en-US" w:eastAsia="zh-CN"/>
        </w:rPr>
        <w:t xml:space="preserve">In Rel-18, the core part on NR </w:t>
      </w:r>
      <w:r w:rsidR="00C34A90" w:rsidRPr="00C07079">
        <w:rPr>
          <w:rFonts w:eastAsiaTheme="minorEastAsia"/>
          <w:lang w:val="en-US" w:eastAsia="zh-CN"/>
        </w:rPr>
        <w:t>NTN</w:t>
      </w:r>
      <w:r w:rsidRPr="00C07079">
        <w:rPr>
          <w:rFonts w:eastAsiaTheme="minorEastAsia"/>
          <w:lang w:val="en-US" w:eastAsia="zh-CN"/>
        </w:rPr>
        <w:t xml:space="preserve"> Enhancements have been finalized, which include</w:t>
      </w:r>
      <w:r w:rsidR="00630C64" w:rsidRPr="00C07079">
        <w:rPr>
          <w:rFonts w:eastAsiaTheme="minorEastAsia"/>
          <w:lang w:val="en-US" w:eastAsia="zh-CN"/>
        </w:rPr>
        <w:t xml:space="preserve"> NTN bands above 10GHz, </w:t>
      </w:r>
      <w:r w:rsidR="00DA5EA2" w:rsidRPr="00C07079">
        <w:rPr>
          <w:rFonts w:eastAsiaTheme="minorEastAsia"/>
          <w:lang w:val="en-US" w:eastAsia="zh-CN"/>
        </w:rPr>
        <w:t>NW verified UE location and NTN mobility enhancements</w:t>
      </w:r>
      <w:r w:rsidRPr="00C07079">
        <w:rPr>
          <w:rFonts w:eastAsiaTheme="minorEastAsia"/>
          <w:lang w:val="en-US" w:eastAsia="zh-CN"/>
        </w:rPr>
        <w:t>. The latest progress was captured in WF [1]. As per the working plan, the discussion on performance requirements</w:t>
      </w:r>
      <w:r w:rsidR="000332AF" w:rsidRPr="00C07079">
        <w:rPr>
          <w:rFonts w:eastAsiaTheme="minorEastAsia"/>
          <w:lang w:val="en-US" w:eastAsia="zh-CN"/>
        </w:rPr>
        <w:t xml:space="preserve"> </w:t>
      </w:r>
      <w:r w:rsidR="00751659" w:rsidRPr="00C07079">
        <w:rPr>
          <w:rFonts w:eastAsiaTheme="minorEastAsia"/>
          <w:lang w:val="en-US" w:eastAsia="zh-CN"/>
        </w:rPr>
        <w:t xml:space="preserve">on NTN </w:t>
      </w:r>
      <w:r w:rsidR="006F5086" w:rsidRPr="00C07079">
        <w:rPr>
          <w:rFonts w:eastAsiaTheme="minorEastAsia"/>
          <w:lang w:val="en-US" w:eastAsia="zh-CN"/>
        </w:rPr>
        <w:t>needs to be triggered</w:t>
      </w:r>
      <w:r w:rsidRPr="00C07079">
        <w:rPr>
          <w:rFonts w:eastAsiaTheme="minorEastAsia"/>
          <w:lang w:val="en-US" w:eastAsia="zh-CN"/>
        </w:rPr>
        <w:t xml:space="preserve">. In the last meeting, companies provided initial thinking on the coverage of test cases and no details were discussed. The summary on </w:t>
      </w:r>
      <w:r w:rsidR="00586A11" w:rsidRPr="00C07079">
        <w:rPr>
          <w:rFonts w:eastAsiaTheme="minorEastAsia"/>
          <w:lang w:val="en-US" w:eastAsia="zh-CN"/>
        </w:rPr>
        <w:t>baseline requirements</w:t>
      </w:r>
      <w:r w:rsidRPr="00C07079">
        <w:rPr>
          <w:rFonts w:eastAsiaTheme="minorEastAsia"/>
          <w:lang w:val="en-US" w:eastAsia="zh-CN"/>
        </w:rPr>
        <w:t xml:space="preserve"> w</w:t>
      </w:r>
      <w:r w:rsidR="005E6848" w:rsidRPr="00C07079">
        <w:rPr>
          <w:rFonts w:eastAsiaTheme="minorEastAsia"/>
          <w:lang w:val="en-US" w:eastAsia="zh-CN"/>
        </w:rPr>
        <w:t>ere</w:t>
      </w:r>
      <w:r w:rsidRPr="00C07079">
        <w:rPr>
          <w:rFonts w:eastAsiaTheme="minorEastAsia"/>
          <w:lang w:val="en-US" w:eastAsia="zh-CN"/>
        </w:rPr>
        <w:t xml:space="preserve"> captured in</w:t>
      </w:r>
      <w:r w:rsidR="00EE5FE4">
        <w:rPr>
          <w:rFonts w:eastAsiaTheme="minorEastAsia"/>
          <w:lang w:val="en-US" w:eastAsia="zh-CN"/>
        </w:rPr>
        <w:t xml:space="preserve"> </w:t>
      </w:r>
      <w:r w:rsidR="00456122">
        <w:rPr>
          <w:rFonts w:eastAsiaTheme="minorEastAsia"/>
          <w:lang w:val="en-US" w:eastAsia="zh-CN"/>
        </w:rPr>
        <w:t>[1]</w:t>
      </w:r>
      <w:r w:rsidRPr="00C07079">
        <w:rPr>
          <w:rFonts w:eastAsiaTheme="minorEastAsia"/>
          <w:lang w:val="en-US" w:eastAsia="zh-CN"/>
        </w:rPr>
        <w:t xml:space="preserve">. Based on it, we would like to further provide our views on the </w:t>
      </w:r>
      <w:r w:rsidR="005E6FF1" w:rsidRPr="00C07079">
        <w:rPr>
          <w:rFonts w:eastAsiaTheme="minorEastAsia"/>
          <w:lang w:val="en-US" w:eastAsia="zh-CN"/>
        </w:rPr>
        <w:t xml:space="preserve">performance requirements for NW verified UE location </w:t>
      </w:r>
      <w:r w:rsidRPr="00C07079">
        <w:rPr>
          <w:rFonts w:eastAsiaTheme="minorEastAsia"/>
          <w:lang w:val="en-US" w:eastAsia="zh-CN"/>
        </w:rPr>
        <w:t>in this paper.</w:t>
      </w:r>
    </w:p>
    <w:p w14:paraId="27CF0A03" w14:textId="5F7BD567" w:rsidR="00A32C29" w:rsidRPr="00B9276C" w:rsidRDefault="00A32C29" w:rsidP="00A32C29">
      <w:pPr>
        <w:pStyle w:val="1"/>
        <w:numPr>
          <w:ilvl w:val="0"/>
          <w:numId w:val="1"/>
        </w:numPr>
        <w:rPr>
          <w:lang w:val="en-US"/>
        </w:rPr>
      </w:pPr>
      <w:r w:rsidRPr="002D2977">
        <w:rPr>
          <w:lang w:val="en-US"/>
        </w:rPr>
        <w:t>Discussion</w:t>
      </w:r>
    </w:p>
    <w:tbl>
      <w:tblPr>
        <w:tblStyle w:val="aa"/>
        <w:tblW w:w="0" w:type="auto"/>
        <w:tblLook w:val="04A0" w:firstRow="1" w:lastRow="0" w:firstColumn="1" w:lastColumn="0" w:noHBand="0" w:noVBand="1"/>
      </w:tblPr>
      <w:tblGrid>
        <w:gridCol w:w="9562"/>
      </w:tblGrid>
      <w:tr w:rsidR="005F3EF7" w14:paraId="40C0B653" w14:textId="77777777" w:rsidTr="00C47DF8">
        <w:tc>
          <w:tcPr>
            <w:tcW w:w="9562" w:type="dxa"/>
          </w:tcPr>
          <w:p w14:paraId="017E9FFE" w14:textId="77777777" w:rsidR="005F3EF7" w:rsidRPr="009E3E83" w:rsidRDefault="005F3EF7" w:rsidP="00C47DF8">
            <w:pPr>
              <w:outlineLvl w:val="2"/>
              <w:rPr>
                <w:b/>
                <w:u w:val="single"/>
                <w:lang w:eastAsia="ko-KR"/>
              </w:rPr>
            </w:pPr>
            <w:r w:rsidRPr="009E3E83">
              <w:rPr>
                <w:b/>
                <w:u w:val="single"/>
                <w:lang w:eastAsia="ko-KR"/>
              </w:rPr>
              <w:t>Issue 6-3: NTN bands below 10 GHz</w:t>
            </w:r>
          </w:p>
          <w:p w14:paraId="71CC871F" w14:textId="77777777" w:rsidR="005F3EF7" w:rsidRPr="00D56598" w:rsidRDefault="005F3EF7" w:rsidP="00C47DF8">
            <w:pPr>
              <w:spacing w:after="120" w:line="252" w:lineRule="auto"/>
              <w:ind w:firstLine="284"/>
              <w:rPr>
                <w:b/>
                <w:bCs/>
                <w:u w:val="single"/>
                <w:lang w:eastAsia="ja-JP"/>
              </w:rPr>
            </w:pPr>
            <w:r w:rsidRPr="00D56598">
              <w:rPr>
                <w:b/>
                <w:bCs/>
                <w:u w:val="single"/>
                <w:lang w:eastAsia="ja-JP"/>
              </w:rPr>
              <w:t xml:space="preserve">Agreement: </w:t>
            </w:r>
          </w:p>
          <w:p w14:paraId="4E68A4C7" w14:textId="77777777" w:rsidR="005F3EF7" w:rsidRPr="009E3E83" w:rsidRDefault="005F3EF7" w:rsidP="00C47DF8">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For FR1-NTN test cases, the below are baseline.</w:t>
            </w:r>
          </w:p>
          <w:p w14:paraId="1F8636B1" w14:textId="77777777" w:rsidR="005F3EF7" w:rsidRPr="00F8741C" w:rsidRDefault="005F3EF7" w:rsidP="00C47DF8">
            <w:pPr>
              <w:numPr>
                <w:ilvl w:val="0"/>
                <w:numId w:val="6"/>
              </w:numPr>
              <w:contextualSpacing/>
              <w:rPr>
                <w:color w:val="FF0000"/>
                <w:lang w:val="x-none" w:eastAsia="x-none"/>
              </w:rPr>
            </w:pPr>
            <w:r w:rsidRPr="00F8741C">
              <w:rPr>
                <w:color w:val="FF0000"/>
                <w:lang w:val="x-none" w:eastAsia="x-none"/>
              </w:rPr>
              <w:t>Network verified UE location</w:t>
            </w:r>
          </w:p>
          <w:p w14:paraId="7AECFA51" w14:textId="77777777" w:rsidR="005F3EF7" w:rsidRPr="009E3E83" w:rsidRDefault="005F3EF7" w:rsidP="00C47DF8">
            <w:pPr>
              <w:numPr>
                <w:ilvl w:val="0"/>
                <w:numId w:val="6"/>
              </w:numPr>
              <w:contextualSpacing/>
              <w:rPr>
                <w:lang w:val="x-none" w:eastAsia="x-none"/>
              </w:rPr>
            </w:pPr>
            <w:r w:rsidRPr="009E3E83">
              <w:rPr>
                <w:lang w:val="x-none" w:eastAsia="x-none"/>
              </w:rPr>
              <w:t>NTN-TN cell reselection</w:t>
            </w:r>
          </w:p>
          <w:p w14:paraId="704BE358" w14:textId="77777777" w:rsidR="005F3EF7" w:rsidRPr="009E3E83" w:rsidRDefault="005F3EF7" w:rsidP="00C47DF8">
            <w:pPr>
              <w:numPr>
                <w:ilvl w:val="0"/>
                <w:numId w:val="6"/>
              </w:numPr>
              <w:contextualSpacing/>
              <w:rPr>
                <w:lang w:val="x-none" w:eastAsia="x-none"/>
              </w:rPr>
            </w:pPr>
            <w:r w:rsidRPr="009E3E83">
              <w:rPr>
                <w:lang w:val="x-none" w:eastAsia="x-none"/>
              </w:rPr>
              <w:t>NTN to NTN time-based measurement initiation for cell reselection in earth-moving cell, only for satellite switch</w:t>
            </w:r>
          </w:p>
          <w:p w14:paraId="2A5D92CB" w14:textId="77777777" w:rsidR="005F3EF7" w:rsidRPr="009E3E83" w:rsidRDefault="005F3EF7" w:rsidP="00C47DF8">
            <w:pPr>
              <w:numPr>
                <w:ilvl w:val="0"/>
                <w:numId w:val="6"/>
              </w:numPr>
              <w:contextualSpacing/>
              <w:rPr>
                <w:lang w:val="x-none" w:eastAsia="x-none"/>
              </w:rPr>
            </w:pPr>
            <w:r w:rsidRPr="009E3E83">
              <w:rPr>
                <w:lang w:val="x-none" w:eastAsia="x-none"/>
              </w:rPr>
              <w:t>NTN to NTN location-based measurement initiation for cell reselection in earth-moving cell</w:t>
            </w:r>
            <w:r w:rsidRPr="009E3E83">
              <w:rPr>
                <w:lang w:val="en-US" w:eastAsia="x-none"/>
              </w:rPr>
              <w:t>, for cell switch</w:t>
            </w:r>
          </w:p>
          <w:p w14:paraId="62D537E8" w14:textId="77777777" w:rsidR="005F3EF7" w:rsidRPr="009E3E83" w:rsidRDefault="005F3EF7" w:rsidP="00C47DF8">
            <w:pPr>
              <w:numPr>
                <w:ilvl w:val="0"/>
                <w:numId w:val="6"/>
              </w:numPr>
              <w:contextualSpacing/>
              <w:rPr>
                <w:lang w:val="x-none" w:eastAsia="x-none"/>
              </w:rPr>
            </w:pPr>
            <w:r w:rsidRPr="009E3E83">
              <w:rPr>
                <w:lang w:val="x-none" w:eastAsia="x-none"/>
              </w:rPr>
              <w:t>NTN to NTN RACH-less (C)HO</w:t>
            </w:r>
          </w:p>
          <w:p w14:paraId="28CEA808" w14:textId="77777777" w:rsidR="005F3EF7" w:rsidRPr="009E3E83" w:rsidRDefault="005F3EF7" w:rsidP="00C47DF8">
            <w:pPr>
              <w:numPr>
                <w:ilvl w:val="0"/>
                <w:numId w:val="6"/>
              </w:numPr>
              <w:contextualSpacing/>
              <w:rPr>
                <w:lang w:val="x-none" w:eastAsia="x-none"/>
              </w:rPr>
            </w:pPr>
            <w:r w:rsidRPr="009E3E83">
              <w:rPr>
                <w:lang w:val="x-none" w:eastAsia="x-none"/>
              </w:rPr>
              <w:t>NTN to NTN Satellite switching without PCI change</w:t>
            </w:r>
          </w:p>
          <w:p w14:paraId="1B111233" w14:textId="77777777" w:rsidR="005F3EF7" w:rsidRPr="009E3E83" w:rsidRDefault="005F3EF7" w:rsidP="00C47DF8">
            <w:pPr>
              <w:numPr>
                <w:ilvl w:val="1"/>
                <w:numId w:val="6"/>
              </w:numPr>
              <w:contextualSpacing/>
              <w:rPr>
                <w:lang w:val="x-none" w:eastAsia="x-none"/>
              </w:rPr>
            </w:pPr>
            <w:r w:rsidRPr="009E3E83">
              <w:rPr>
                <w:lang w:val="en-US" w:eastAsia="x-none"/>
              </w:rPr>
              <w:t>Hard switch</w:t>
            </w:r>
          </w:p>
          <w:p w14:paraId="78F3F974" w14:textId="77777777" w:rsidR="005F3EF7" w:rsidRPr="009E3E83" w:rsidRDefault="005F3EF7" w:rsidP="00C47DF8">
            <w:pPr>
              <w:numPr>
                <w:ilvl w:val="2"/>
                <w:numId w:val="6"/>
              </w:numPr>
              <w:contextualSpacing/>
              <w:rPr>
                <w:lang w:val="x-none" w:eastAsia="x-none"/>
              </w:rPr>
            </w:pPr>
            <w:r w:rsidRPr="009E3E83">
              <w:rPr>
                <w:lang w:val="en-US" w:eastAsia="x-none"/>
              </w:rPr>
              <w:t>RACH based</w:t>
            </w:r>
          </w:p>
          <w:p w14:paraId="42B5C98E" w14:textId="77777777" w:rsidR="005F3EF7" w:rsidRPr="009E3E83" w:rsidRDefault="005F3EF7" w:rsidP="00C47DF8">
            <w:pPr>
              <w:numPr>
                <w:ilvl w:val="2"/>
                <w:numId w:val="6"/>
              </w:numPr>
              <w:contextualSpacing/>
              <w:rPr>
                <w:lang w:val="x-none" w:eastAsia="x-none"/>
              </w:rPr>
            </w:pPr>
            <w:r w:rsidRPr="009E3E83">
              <w:rPr>
                <w:lang w:val="x-none" w:eastAsia="x-none"/>
              </w:rPr>
              <w:t>RACH-less</w:t>
            </w:r>
          </w:p>
          <w:p w14:paraId="53023483" w14:textId="77777777" w:rsidR="005F3EF7" w:rsidRPr="009E3E83" w:rsidRDefault="005F3EF7" w:rsidP="00C47DF8">
            <w:pPr>
              <w:numPr>
                <w:ilvl w:val="1"/>
                <w:numId w:val="6"/>
              </w:numPr>
              <w:contextualSpacing/>
              <w:rPr>
                <w:lang w:val="x-none" w:eastAsia="x-none"/>
              </w:rPr>
            </w:pPr>
            <w:r w:rsidRPr="009E3E83">
              <w:rPr>
                <w:lang w:val="en-US" w:eastAsia="x-none"/>
              </w:rPr>
              <w:t>soft switch</w:t>
            </w:r>
          </w:p>
          <w:p w14:paraId="16A55CF6" w14:textId="77777777" w:rsidR="005F3EF7" w:rsidRPr="009E3E83" w:rsidRDefault="005F3EF7" w:rsidP="00C47DF8">
            <w:pPr>
              <w:numPr>
                <w:ilvl w:val="2"/>
                <w:numId w:val="6"/>
              </w:numPr>
              <w:contextualSpacing/>
              <w:rPr>
                <w:lang w:val="x-none" w:eastAsia="x-none"/>
              </w:rPr>
            </w:pPr>
            <w:r w:rsidRPr="009E3E83">
              <w:rPr>
                <w:lang w:val="en-US" w:eastAsia="x-none"/>
              </w:rPr>
              <w:t>RACH based</w:t>
            </w:r>
          </w:p>
          <w:p w14:paraId="60EBF4E6" w14:textId="77777777" w:rsidR="005F3EF7" w:rsidRPr="009E3E83" w:rsidRDefault="005F3EF7" w:rsidP="00C47DF8">
            <w:pPr>
              <w:numPr>
                <w:ilvl w:val="2"/>
                <w:numId w:val="6"/>
              </w:numPr>
              <w:contextualSpacing/>
              <w:rPr>
                <w:lang w:val="x-none" w:eastAsia="x-none"/>
              </w:rPr>
            </w:pPr>
            <w:r w:rsidRPr="009E3E83">
              <w:rPr>
                <w:lang w:val="x-none" w:eastAsia="x-none"/>
              </w:rPr>
              <w:t>RACH-less</w:t>
            </w:r>
          </w:p>
          <w:p w14:paraId="571F09D9" w14:textId="77777777" w:rsidR="005F3EF7" w:rsidRPr="009E3E83" w:rsidRDefault="005F3EF7" w:rsidP="00C47DF8">
            <w:pPr>
              <w:numPr>
                <w:ilvl w:val="0"/>
                <w:numId w:val="6"/>
              </w:numPr>
              <w:contextualSpacing/>
              <w:rPr>
                <w:lang w:val="x-none" w:eastAsia="x-none"/>
              </w:rPr>
            </w:pPr>
            <w:r w:rsidRPr="009E3E83">
              <w:rPr>
                <w:lang w:val="x-none" w:eastAsia="x-none"/>
              </w:rPr>
              <w:t>NTN to NTN time</w:t>
            </w:r>
            <w:r w:rsidRPr="009E3E83">
              <w:rPr>
                <w:lang w:val="en-US" w:eastAsia="x-none"/>
              </w:rPr>
              <w:t>-</w:t>
            </w:r>
            <w:r w:rsidRPr="009E3E83">
              <w:rPr>
                <w:lang w:val="x-none" w:eastAsia="x-none"/>
              </w:rPr>
              <w:t>based trigger CHO enhancements</w:t>
            </w:r>
          </w:p>
          <w:p w14:paraId="5CC9B20E" w14:textId="77777777" w:rsidR="005F3EF7" w:rsidRPr="00FC3D5F" w:rsidRDefault="005F3EF7" w:rsidP="00C47DF8">
            <w:pPr>
              <w:numPr>
                <w:ilvl w:val="0"/>
                <w:numId w:val="6"/>
              </w:numPr>
              <w:contextualSpacing/>
              <w:rPr>
                <w:lang w:val="x-none" w:eastAsia="zh-CN"/>
              </w:rPr>
            </w:pPr>
            <w:r w:rsidRPr="009E3E83">
              <w:rPr>
                <w:lang w:val="x-none" w:eastAsia="x-none"/>
              </w:rPr>
              <w:t>NTN to NTN location- based trigger CHO enhancements</w:t>
            </w:r>
          </w:p>
        </w:tc>
      </w:tr>
    </w:tbl>
    <w:p w14:paraId="54C98FE9" w14:textId="49C2005A" w:rsidR="00D2619F" w:rsidRDefault="00D2619F" w:rsidP="00A32C29"/>
    <w:p w14:paraId="04EBEAA1" w14:textId="08252BEF" w:rsidR="00D9545D" w:rsidRDefault="00D54F7E" w:rsidP="00331B91">
      <w:pPr>
        <w:jc w:val="both"/>
        <w:rPr>
          <w:rFonts w:eastAsiaTheme="minorEastAsia"/>
          <w:lang w:eastAsia="zh-CN"/>
        </w:rPr>
      </w:pPr>
      <w:r>
        <w:rPr>
          <w:rFonts w:eastAsiaTheme="minorEastAsia"/>
          <w:lang w:eastAsia="zh-CN"/>
        </w:rPr>
        <w:t xml:space="preserve">In the last meeting, RAN4 </w:t>
      </w:r>
      <w:r w:rsidR="0006068E">
        <w:rPr>
          <w:rFonts w:eastAsiaTheme="minorEastAsia"/>
          <w:lang w:eastAsia="zh-CN"/>
        </w:rPr>
        <w:t xml:space="preserve">initially determined the </w:t>
      </w:r>
      <w:r w:rsidR="003E5366">
        <w:rPr>
          <w:rFonts w:eastAsiaTheme="minorEastAsia"/>
          <w:lang w:eastAsia="zh-CN"/>
        </w:rPr>
        <w:t xml:space="preserve">test scope </w:t>
      </w:r>
      <w:r w:rsidR="00701CCB">
        <w:rPr>
          <w:rFonts w:eastAsiaTheme="minorEastAsia"/>
          <w:lang w:eastAsia="zh-CN"/>
        </w:rPr>
        <w:t xml:space="preserve">of </w:t>
      </w:r>
      <w:r w:rsidR="00657A2F">
        <w:rPr>
          <w:rFonts w:eastAsiaTheme="minorEastAsia"/>
          <w:lang w:eastAsia="zh-CN"/>
        </w:rPr>
        <w:t xml:space="preserve">NTN bands above 10GHz and </w:t>
      </w:r>
      <w:r w:rsidR="00D81B4D">
        <w:rPr>
          <w:rFonts w:eastAsiaTheme="minorEastAsia"/>
          <w:lang w:eastAsia="zh-CN"/>
        </w:rPr>
        <w:t>below 10GHz</w:t>
      </w:r>
      <w:r w:rsidR="0007035D">
        <w:rPr>
          <w:rFonts w:eastAsiaTheme="minorEastAsia"/>
          <w:lang w:eastAsia="zh-CN"/>
        </w:rPr>
        <w:t xml:space="preserve">. </w:t>
      </w:r>
      <w:r w:rsidR="00423379">
        <w:rPr>
          <w:rFonts w:eastAsiaTheme="minorEastAsia"/>
          <w:lang w:eastAsia="zh-CN"/>
        </w:rPr>
        <w:t xml:space="preserve">For the feature of NW verified UE location, </w:t>
      </w:r>
      <w:r w:rsidR="00910EFE">
        <w:rPr>
          <w:rFonts w:eastAsiaTheme="minorEastAsia"/>
          <w:lang w:eastAsia="zh-CN"/>
        </w:rPr>
        <w:t xml:space="preserve">the difference </w:t>
      </w:r>
      <w:r w:rsidR="00596B0D">
        <w:rPr>
          <w:rFonts w:eastAsiaTheme="minorEastAsia"/>
          <w:lang w:eastAsia="zh-CN"/>
        </w:rPr>
        <w:t xml:space="preserve">with </w:t>
      </w:r>
      <w:r w:rsidR="00BA0C96">
        <w:rPr>
          <w:rFonts w:eastAsiaTheme="minorEastAsia"/>
          <w:lang w:eastAsia="zh-CN"/>
        </w:rPr>
        <w:t xml:space="preserve">TN </w:t>
      </w:r>
      <w:r w:rsidR="00EB63A3">
        <w:rPr>
          <w:rFonts w:eastAsiaTheme="minorEastAsia"/>
          <w:lang w:eastAsia="zh-CN"/>
        </w:rPr>
        <w:t xml:space="preserve">positioning </w:t>
      </w:r>
      <w:r w:rsidR="004C3932">
        <w:rPr>
          <w:rFonts w:eastAsiaTheme="minorEastAsia"/>
          <w:lang w:eastAsia="zh-CN"/>
        </w:rPr>
        <w:t xml:space="preserve">is that </w:t>
      </w:r>
      <w:r w:rsidR="00A57978">
        <w:rPr>
          <w:rFonts w:eastAsiaTheme="minorEastAsia"/>
          <w:lang w:eastAsia="zh-CN"/>
        </w:rPr>
        <w:t xml:space="preserve">RAN1 </w:t>
      </w:r>
      <w:r w:rsidR="000E410E">
        <w:rPr>
          <w:rFonts w:eastAsiaTheme="minorEastAsia"/>
          <w:lang w:eastAsia="zh-CN"/>
        </w:rPr>
        <w:t xml:space="preserve">newly introduced </w:t>
      </w:r>
      <w:r w:rsidR="002231AE">
        <w:rPr>
          <w:rFonts w:ascii="Times" w:eastAsia="Batang" w:hAnsi="Times"/>
          <w:bCs/>
        </w:rPr>
        <w:t>t</w:t>
      </w:r>
      <w:r w:rsidR="002231AE" w:rsidRPr="00AE2F3E">
        <w:rPr>
          <w:rFonts w:ascii="Times" w:eastAsia="Batang" w:hAnsi="Times"/>
          <w:bCs/>
        </w:rPr>
        <w:t xml:space="preserve">he actual index difference between subframe j and subframe </w:t>
      </w:r>
      <w:proofErr w:type="spellStart"/>
      <w:r w:rsidR="00F25138">
        <w:rPr>
          <w:rFonts w:ascii="Times" w:eastAsia="Batang" w:hAnsi="Times"/>
          <w:bCs/>
        </w:rPr>
        <w:t>i</w:t>
      </w:r>
      <w:proofErr w:type="spellEnd"/>
      <w:r w:rsidR="002231AE">
        <w:rPr>
          <w:rFonts w:ascii="Times" w:eastAsia="Batang" w:hAnsi="Times"/>
          <w:bCs/>
        </w:rPr>
        <w:t xml:space="preserve"> and </w:t>
      </w:r>
      <w:r w:rsidR="00FC148B">
        <w:rPr>
          <w:rFonts w:ascii="Times" w:eastAsia="Batang" w:hAnsi="Times"/>
          <w:bCs/>
        </w:rPr>
        <w:t>t</w:t>
      </w:r>
      <w:r w:rsidR="00FC148B" w:rsidRPr="00FC148B">
        <w:rPr>
          <w:rFonts w:ascii="Times" w:eastAsia="Batang" w:hAnsi="Times"/>
          <w:bCs/>
        </w:rPr>
        <w:t>he DL timing drift due to Doppler over the service link</w:t>
      </w:r>
      <w:r w:rsidR="00FC148B">
        <w:rPr>
          <w:rFonts w:ascii="Times" w:eastAsia="Batang" w:hAnsi="Times"/>
          <w:bCs/>
        </w:rPr>
        <w:t xml:space="preserve">. The </w:t>
      </w:r>
      <w:r w:rsidR="00171B2C">
        <w:rPr>
          <w:rFonts w:ascii="Times" w:eastAsia="Batang" w:hAnsi="Times"/>
          <w:bCs/>
        </w:rPr>
        <w:t>corresponding value of these two part</w:t>
      </w:r>
      <w:r w:rsidR="00C95572">
        <w:rPr>
          <w:rFonts w:ascii="Times" w:eastAsia="Batang" w:hAnsi="Times"/>
          <w:bCs/>
        </w:rPr>
        <w:t>s</w:t>
      </w:r>
      <w:r w:rsidR="00171B2C">
        <w:rPr>
          <w:rFonts w:ascii="Times" w:eastAsia="Batang" w:hAnsi="Times"/>
          <w:bCs/>
        </w:rPr>
        <w:t xml:space="preserve"> </w:t>
      </w:r>
      <w:r w:rsidR="005A61B0">
        <w:rPr>
          <w:rFonts w:ascii="Times" w:eastAsia="Batang" w:hAnsi="Times"/>
          <w:bCs/>
        </w:rPr>
        <w:t>would also be reported</w:t>
      </w:r>
      <w:r w:rsidR="00C95572">
        <w:rPr>
          <w:rFonts w:ascii="Times" w:eastAsia="Batang" w:hAnsi="Times"/>
          <w:bCs/>
        </w:rPr>
        <w:t xml:space="preserve">. </w:t>
      </w:r>
      <w:r w:rsidR="00CA3CB1">
        <w:rPr>
          <w:rFonts w:ascii="Times" w:eastAsia="Batang" w:hAnsi="Times"/>
          <w:bCs/>
        </w:rPr>
        <w:t>Accordingly, t</w:t>
      </w:r>
      <w:r w:rsidR="003E5C89">
        <w:rPr>
          <w:rFonts w:ascii="Times" w:eastAsia="Batang" w:hAnsi="Times"/>
          <w:bCs/>
        </w:rPr>
        <w:t xml:space="preserve">he </w:t>
      </w:r>
      <w:r w:rsidR="00A82B9B">
        <w:rPr>
          <w:rFonts w:ascii="Times" w:eastAsia="Batang" w:hAnsi="Times"/>
          <w:bCs/>
        </w:rPr>
        <w:t xml:space="preserve">actual </w:t>
      </w:r>
      <w:r w:rsidR="00781CA0">
        <w:rPr>
          <w:rFonts w:ascii="Times" w:eastAsia="Batang" w:hAnsi="Times"/>
          <w:bCs/>
        </w:rPr>
        <w:t xml:space="preserve">reported value range and </w:t>
      </w:r>
      <w:r w:rsidR="00E84509" w:rsidRPr="00E84509">
        <w:rPr>
          <w:rFonts w:ascii="Times" w:eastAsia="Batang" w:hAnsi="Times"/>
          <w:bCs/>
        </w:rPr>
        <w:t>Granularity</w:t>
      </w:r>
      <w:r w:rsidR="000E7220">
        <w:rPr>
          <w:rFonts w:ascii="Times" w:eastAsia="Batang" w:hAnsi="Times"/>
          <w:bCs/>
        </w:rPr>
        <w:t xml:space="preserve"> </w:t>
      </w:r>
      <w:r w:rsidR="005F18BA">
        <w:rPr>
          <w:rFonts w:ascii="Times" w:eastAsia="Batang" w:hAnsi="Times"/>
          <w:bCs/>
        </w:rPr>
        <w:t xml:space="preserve">have been </w:t>
      </w:r>
      <w:r w:rsidR="00D87718">
        <w:rPr>
          <w:rFonts w:ascii="Times" w:eastAsia="Batang" w:hAnsi="Times"/>
          <w:bCs/>
        </w:rPr>
        <w:t xml:space="preserve">discussed </w:t>
      </w:r>
      <w:r w:rsidR="005F18BA">
        <w:rPr>
          <w:rFonts w:ascii="Times" w:eastAsia="Batang" w:hAnsi="Times"/>
          <w:bCs/>
        </w:rPr>
        <w:t>in RAN1</w:t>
      </w:r>
      <w:r w:rsidR="00E711C5">
        <w:rPr>
          <w:rFonts w:ascii="Times" w:eastAsia="Batang" w:hAnsi="Times"/>
          <w:bCs/>
        </w:rPr>
        <w:t>. The detail</w:t>
      </w:r>
      <w:r w:rsidR="001662E8">
        <w:rPr>
          <w:rFonts w:ascii="Times" w:eastAsia="Batang" w:hAnsi="Times"/>
          <w:bCs/>
        </w:rPr>
        <w:t xml:space="preserve">s are shown as following. </w:t>
      </w:r>
      <w:r w:rsidR="00174EB0">
        <w:rPr>
          <w:rFonts w:ascii="Times" w:eastAsia="Batang" w:hAnsi="Times"/>
          <w:bCs/>
        </w:rPr>
        <w:t xml:space="preserve">For these parts, </w:t>
      </w:r>
      <w:r w:rsidR="002A31C6">
        <w:rPr>
          <w:rFonts w:ascii="Times" w:eastAsia="Batang" w:hAnsi="Times"/>
          <w:bCs/>
        </w:rPr>
        <w:t xml:space="preserve">RAN4 </w:t>
      </w:r>
      <w:r w:rsidR="00670C61">
        <w:rPr>
          <w:rFonts w:ascii="Times" w:eastAsia="Batang" w:hAnsi="Times"/>
          <w:bCs/>
        </w:rPr>
        <w:t xml:space="preserve">does not need to specify the </w:t>
      </w:r>
      <w:r w:rsidR="00E13F97">
        <w:rPr>
          <w:rFonts w:ascii="Times" w:eastAsia="Batang" w:hAnsi="Times"/>
          <w:bCs/>
        </w:rPr>
        <w:t xml:space="preserve">reporting mapping requirements on </w:t>
      </w:r>
      <w:r w:rsidR="002E1BAA">
        <w:rPr>
          <w:rFonts w:ascii="Times" w:eastAsia="Batang" w:hAnsi="Times"/>
          <w:bCs/>
        </w:rPr>
        <w:t>t</w:t>
      </w:r>
      <w:r w:rsidR="004313AF">
        <w:rPr>
          <w:rFonts w:ascii="Times" w:eastAsia="Batang" w:hAnsi="Times"/>
          <w:bCs/>
        </w:rPr>
        <w:t>hese information reporting.</w:t>
      </w:r>
    </w:p>
    <w:p w14:paraId="6A224DF4" w14:textId="74DC8C86" w:rsidR="00703AC1" w:rsidRPr="005258F9" w:rsidRDefault="00AF4B03" w:rsidP="00A32C29">
      <w:pPr>
        <w:rPr>
          <w:rFonts w:eastAsiaTheme="minorEastAsia"/>
          <w:i/>
          <w:u w:val="single"/>
          <w:lang w:val="en-US" w:eastAsia="zh-CN"/>
        </w:rPr>
      </w:pPr>
      <w:r w:rsidRPr="005258F9">
        <w:rPr>
          <w:rFonts w:eastAsiaTheme="minorEastAsia" w:hint="eastAsia"/>
          <w:i/>
          <w:u w:val="single"/>
          <w:lang w:val="en-US" w:eastAsia="zh-CN"/>
        </w:rPr>
        <w:t>R</w:t>
      </w:r>
      <w:r w:rsidRPr="005258F9">
        <w:rPr>
          <w:rFonts w:eastAsiaTheme="minorEastAsia"/>
          <w:i/>
          <w:u w:val="single"/>
          <w:lang w:val="en-US" w:eastAsia="zh-CN"/>
        </w:rPr>
        <w:t>AN1#11</w:t>
      </w:r>
      <w:r w:rsidR="003E5CAE" w:rsidRPr="005258F9">
        <w:rPr>
          <w:rFonts w:eastAsiaTheme="minorEastAsia"/>
          <w:i/>
          <w:u w:val="single"/>
          <w:lang w:val="en-US" w:eastAsia="zh-CN"/>
        </w:rPr>
        <w:t>4bis</w:t>
      </w:r>
    </w:p>
    <w:tbl>
      <w:tblPr>
        <w:tblStyle w:val="aa"/>
        <w:tblW w:w="0" w:type="auto"/>
        <w:tblLook w:val="04A0" w:firstRow="1" w:lastRow="0" w:firstColumn="1" w:lastColumn="0" w:noHBand="0" w:noVBand="1"/>
      </w:tblPr>
      <w:tblGrid>
        <w:gridCol w:w="9562"/>
      </w:tblGrid>
      <w:tr w:rsidR="009D0847" w14:paraId="67538850" w14:textId="77777777" w:rsidTr="009D0847">
        <w:tc>
          <w:tcPr>
            <w:tcW w:w="9562" w:type="dxa"/>
          </w:tcPr>
          <w:p w14:paraId="0AA1401B" w14:textId="77777777" w:rsidR="009D0847" w:rsidRPr="00AE2F3E" w:rsidRDefault="009D0847" w:rsidP="009D0847">
            <w:pPr>
              <w:jc w:val="both"/>
              <w:rPr>
                <w:rFonts w:eastAsia="宋体"/>
                <w:color w:val="493118"/>
                <w:szCs w:val="18"/>
              </w:rPr>
            </w:pPr>
            <w:r w:rsidRPr="00D56598">
              <w:rPr>
                <w:rFonts w:eastAsia="宋体"/>
                <w:color w:val="493118"/>
                <w:szCs w:val="18"/>
              </w:rPr>
              <w:t>Agreement</w:t>
            </w:r>
          </w:p>
          <w:p w14:paraId="6724F385" w14:textId="77777777" w:rsidR="009D0847" w:rsidRPr="00AE2F3E" w:rsidRDefault="009D0847" w:rsidP="009D0847">
            <w:pPr>
              <w:autoSpaceDE w:val="0"/>
              <w:autoSpaceDN w:val="0"/>
              <w:adjustRightInd w:val="0"/>
              <w:rPr>
                <w:rFonts w:ascii="Times" w:eastAsia="Batang" w:hAnsi="Times"/>
                <w:iCs/>
                <w:szCs w:val="24"/>
              </w:rPr>
            </w:pPr>
            <w:r w:rsidRPr="00AE2F3E">
              <w:rPr>
                <w:rFonts w:ascii="Times" w:eastAsia="Batang" w:hAnsi="Times"/>
                <w:bCs/>
              </w:rPr>
              <w:lastRenderedPageBreak/>
              <w:t xml:space="preserve">The actual index difference between subframe j and subframe </w:t>
            </w:r>
            <w:proofErr w:type="spellStart"/>
            <w:r w:rsidRPr="00AE2F3E">
              <w:rPr>
                <w:rFonts w:ascii="Times" w:eastAsia="Batang" w:hAnsi="Times"/>
                <w:bCs/>
              </w:rPr>
              <w:t>i</w:t>
            </w:r>
            <w:proofErr w:type="spellEnd"/>
            <w:r w:rsidRPr="00AE2F3E">
              <w:rPr>
                <w:rFonts w:ascii="Times" w:eastAsia="Batang" w:hAnsi="Times"/>
                <w:bCs/>
              </w:rPr>
              <w:t xml:space="preserve"> defined in RAN1#114 agreement on UE Rx-Tx</w:t>
            </w:r>
            <w:r w:rsidRPr="00AE2F3E">
              <w:rPr>
                <w:rFonts w:ascii="Times" w:eastAsia="Batang" w:hAnsi="Times"/>
                <w:b/>
                <w:bCs/>
                <w:color w:val="FF0000"/>
              </w:rPr>
              <w:t xml:space="preserve"> </w:t>
            </w:r>
            <w:r w:rsidRPr="00AE2F3E">
              <w:rPr>
                <w:rFonts w:ascii="Times" w:eastAsia="Batang" w:hAnsi="Times"/>
                <w:bCs/>
              </w:rPr>
              <w:t>time difference is reported in 10 bits with a value range up to 542 subframes.</w:t>
            </w:r>
          </w:p>
          <w:p w14:paraId="65A1F15B" w14:textId="77777777" w:rsidR="009D0847" w:rsidRPr="00AE2F3E" w:rsidRDefault="009D0847" w:rsidP="009D0847">
            <w:pPr>
              <w:jc w:val="both"/>
              <w:rPr>
                <w:rFonts w:eastAsia="宋体"/>
                <w:b/>
                <w:color w:val="FFFFFF"/>
                <w:szCs w:val="18"/>
              </w:rPr>
            </w:pPr>
            <w:r w:rsidRPr="00AE2F3E">
              <w:rPr>
                <w:rFonts w:eastAsia="宋体"/>
                <w:b/>
                <w:color w:val="FFFFFF"/>
                <w:szCs w:val="18"/>
                <w:highlight w:val="darkYellow"/>
              </w:rPr>
              <w:t>Working assumption</w:t>
            </w:r>
          </w:p>
          <w:p w14:paraId="10B51032" w14:textId="77777777" w:rsidR="009D0847" w:rsidRPr="00AE2F3E" w:rsidRDefault="009D0847" w:rsidP="009D0847">
            <w:pPr>
              <w:rPr>
                <w:rFonts w:ascii="Times" w:eastAsia="Batang" w:hAnsi="Times"/>
              </w:rPr>
            </w:pPr>
            <w:r w:rsidRPr="00AE2F3E">
              <w:rPr>
                <w:rFonts w:ascii="Times" w:eastAsia="Batang" w:hAnsi="Times"/>
              </w:rPr>
              <w:t>The DL timing drift due to Doppler over the service link associated with the UE RX-TX time difference measurement period is reported with the following range, granularity and bits allocation:</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04"/>
              <w:gridCol w:w="2588"/>
              <w:gridCol w:w="2021"/>
            </w:tblGrid>
            <w:tr w:rsidR="009D0847" w:rsidRPr="00AE2F3E" w14:paraId="2A1CFB14" w14:textId="77777777" w:rsidTr="00C47DF8">
              <w:trPr>
                <w:trHeight w:val="204"/>
                <w:tblHeader/>
              </w:trPr>
              <w:tc>
                <w:tcPr>
                  <w:tcW w:w="2293" w:type="pct"/>
                  <w:shd w:val="clear" w:color="auto" w:fill="92D050"/>
                  <w:vAlign w:val="center"/>
                  <w:hideMark/>
                </w:tcPr>
                <w:p w14:paraId="2BFCDF47" w14:textId="77777777" w:rsidR="009D0847" w:rsidRPr="00AE2F3E" w:rsidRDefault="009D0847" w:rsidP="009D0847">
                  <w:pPr>
                    <w:rPr>
                      <w:rFonts w:ascii="Times" w:eastAsia="Batang" w:hAnsi="Times"/>
                      <w:b/>
                      <w:bCs/>
                      <w:color w:val="FFFFFF"/>
                      <w:lang w:val="fr-FR" w:eastAsia="fr-FR"/>
                    </w:rPr>
                  </w:pPr>
                  <w:r w:rsidRPr="00AE2F3E">
                    <w:rPr>
                      <w:rFonts w:ascii="Times" w:eastAsia="Batang" w:hAnsi="Times"/>
                      <w:b/>
                      <w:bCs/>
                      <w:color w:val="FFFFFF"/>
                      <w:lang w:val="fr-FR" w:eastAsia="fr-FR"/>
                    </w:rPr>
                    <w:t>Value range</w:t>
                  </w:r>
                </w:p>
              </w:tc>
              <w:tc>
                <w:tcPr>
                  <w:tcW w:w="1520" w:type="pct"/>
                  <w:shd w:val="clear" w:color="auto" w:fill="92D050"/>
                  <w:vAlign w:val="center"/>
                </w:tcPr>
                <w:p w14:paraId="1F0E6E21" w14:textId="77777777" w:rsidR="009D0847" w:rsidRPr="00AE2F3E" w:rsidRDefault="009D0847" w:rsidP="009D0847">
                  <w:pPr>
                    <w:rPr>
                      <w:rFonts w:ascii="Times" w:eastAsia="Batang" w:hAnsi="Times"/>
                      <w:b/>
                      <w:bCs/>
                      <w:color w:val="FFFFFF"/>
                      <w:lang w:val="fr-FR" w:eastAsia="fr-FR"/>
                    </w:rPr>
                  </w:pPr>
                  <w:r w:rsidRPr="00AE2F3E">
                    <w:rPr>
                      <w:rFonts w:ascii="Times" w:eastAsia="Batang" w:hAnsi="Times"/>
                      <w:b/>
                      <w:bCs/>
                      <w:color w:val="FFFFFF"/>
                      <w:lang w:val="fr-FR" w:eastAsia="fr-FR"/>
                    </w:rPr>
                    <w:t>Granularity</w:t>
                  </w:r>
                </w:p>
              </w:tc>
              <w:tc>
                <w:tcPr>
                  <w:tcW w:w="1187" w:type="pct"/>
                  <w:shd w:val="clear" w:color="auto" w:fill="92D050"/>
                  <w:vAlign w:val="center"/>
                </w:tcPr>
                <w:p w14:paraId="07A39878" w14:textId="77777777" w:rsidR="009D0847" w:rsidRPr="00AE2F3E" w:rsidRDefault="009D0847" w:rsidP="009D0847">
                  <w:pPr>
                    <w:rPr>
                      <w:rFonts w:ascii="Times" w:eastAsia="Batang" w:hAnsi="Times"/>
                      <w:b/>
                      <w:bCs/>
                      <w:color w:val="FFFFFF"/>
                      <w:lang w:val="fr-FR" w:eastAsia="fr-FR"/>
                    </w:rPr>
                  </w:pPr>
                  <w:r w:rsidRPr="00AE2F3E">
                    <w:rPr>
                      <w:rFonts w:ascii="Times" w:eastAsia="Batang" w:hAnsi="Times"/>
                      <w:b/>
                      <w:bCs/>
                      <w:color w:val="FFFFFF"/>
                      <w:lang w:val="fr-FR" w:eastAsia="fr-FR"/>
                    </w:rPr>
                    <w:t>Bits allocation</w:t>
                  </w:r>
                </w:p>
              </w:tc>
            </w:tr>
            <w:tr w:rsidR="009D0847" w:rsidRPr="00AE2F3E" w14:paraId="4452BD83" w14:textId="77777777" w:rsidTr="00C47DF8">
              <w:trPr>
                <w:trHeight w:val="166"/>
              </w:trPr>
              <w:tc>
                <w:tcPr>
                  <w:tcW w:w="2293" w:type="pct"/>
                  <w:shd w:val="clear" w:color="auto" w:fill="auto"/>
                  <w:noWrap/>
                  <w:vAlign w:val="center"/>
                </w:tcPr>
                <w:p w14:paraId="34D8ECAF" w14:textId="77777777" w:rsidR="009D0847" w:rsidRPr="00AE2F3E" w:rsidRDefault="009D0847" w:rsidP="009D0847">
                  <w:pPr>
                    <w:jc w:val="center"/>
                    <w:rPr>
                      <w:rFonts w:ascii="Times" w:eastAsia="Batang" w:hAnsi="Times"/>
                      <w:b/>
                    </w:rPr>
                  </w:pPr>
                </w:p>
                <w:p w14:paraId="00FCB4D1" w14:textId="77777777" w:rsidR="009D0847" w:rsidRPr="00AE2F3E" w:rsidRDefault="009D0847" w:rsidP="009D0847">
                  <w:pPr>
                    <w:jc w:val="center"/>
                    <w:rPr>
                      <w:rFonts w:eastAsia="宋体"/>
                      <w:b/>
                    </w:rPr>
                  </w:pPr>
                  <w:r w:rsidRPr="00AE2F3E">
                    <w:rPr>
                      <w:rFonts w:eastAsia="宋体"/>
                      <w:b/>
                      <w:szCs w:val="21"/>
                    </w:rPr>
                    <w:t>[</w:t>
                  </w:r>
                  <m:oMath>
                    <m:r>
                      <w:rPr>
                        <w:rFonts w:ascii="Cambria Math" w:hAnsi="Cambria Math"/>
                      </w:rPr>
                      <m:t>-</m:t>
                    </m:r>
                    <m:r>
                      <m:rPr>
                        <m:sty m:val="bi"/>
                      </m:rPr>
                      <w:rPr>
                        <w:rFonts w:ascii="Cambria Math" w:hAnsi="Cambria Math"/>
                      </w:rPr>
                      <m:t>265</m:t>
                    </m:r>
                    <m:r>
                      <w:rPr>
                        <w:rFonts w:ascii="Cambria Math" w:hAnsi="Cambria Math"/>
                      </w:rPr>
                      <m:t>...+</m:t>
                    </m:r>
                    <m:r>
                      <m:rPr>
                        <m:sty m:val="bi"/>
                      </m:rPr>
                      <w:rPr>
                        <w:rFonts w:ascii="Cambria Math" w:hAnsi="Cambria Math"/>
                      </w:rPr>
                      <m:t>265</m:t>
                    </m:r>
                  </m:oMath>
                </w:p>
                <w:p w14:paraId="79B17516" w14:textId="77777777" w:rsidR="009D0847" w:rsidRPr="00AE2F3E" w:rsidRDefault="009D0847" w:rsidP="009D0847">
                  <w:pPr>
                    <w:jc w:val="center"/>
                    <w:rPr>
                      <w:rFonts w:ascii="Times" w:eastAsia="Batang" w:hAnsi="Times"/>
                      <w:b/>
                      <w:bCs/>
                      <w:color w:val="FF0000"/>
                    </w:rPr>
                  </w:pPr>
                  <w:r w:rsidRPr="00AE2F3E">
                    <w:rPr>
                      <w:rFonts w:ascii="Times" w:eastAsia="Batang" w:hAnsi="Times"/>
                      <w:b/>
                    </w:rPr>
                    <w:t>(</w:t>
                  </w:r>
                  <w:proofErr w:type="spellStart"/>
                  <w:r w:rsidRPr="00AE2F3E">
                    <w:rPr>
                      <w:rFonts w:ascii="Times" w:eastAsia="Batang" w:hAnsi="Times"/>
                      <w:b/>
                    </w:rPr>
                    <w:t>i.e</w:t>
                  </w:r>
                  <w:proofErr w:type="spellEnd"/>
                  <w:r w:rsidRPr="00AE2F3E">
                    <w:rPr>
                      <w:rFonts w:ascii="Times" w:eastAsia="Batang" w:hAnsi="Times"/>
                      <w:b/>
                    </w:rPr>
                    <w:t xml:space="preserve">: </w:t>
                  </w:r>
                  <m:oMath>
                    <m:r>
                      <m:rPr>
                        <m:sty m:val="bi"/>
                      </m:rPr>
                      <w:rPr>
                        <w:rFonts w:ascii="Cambria Math" w:hAnsi="Cambria Math"/>
                      </w:rPr>
                      <m:t>-26.5 μs/s..+26.5 μs/s</m:t>
                    </m:r>
                  </m:oMath>
                  <w:r w:rsidRPr="00AE2F3E">
                    <w:rPr>
                      <w:rFonts w:ascii="Times" w:eastAsia="Batang" w:hAnsi="Times"/>
                      <w:b/>
                      <w:bCs/>
                      <w:color w:val="FF0000"/>
                    </w:rPr>
                    <w:t xml:space="preserve"> </w:t>
                  </w:r>
                  <w:r w:rsidRPr="00AE2F3E">
                    <w:rPr>
                      <w:rFonts w:ascii="Times" w:eastAsia="Batang" w:hAnsi="Times"/>
                      <w:b/>
                      <w:bCs/>
                    </w:rPr>
                    <w:fldChar w:fldCharType="begin"/>
                  </w:r>
                  <w:r w:rsidRPr="00AE2F3E">
                    <w:rPr>
                      <w:rFonts w:ascii="Times" w:eastAsia="Batang" w:hAnsi="Times"/>
                      <w:b/>
                      <w:bCs/>
                    </w:rPr>
                    <w:instrText xml:space="preserve"> QUOTE </w:instrText>
                  </w:r>
                  <m:oMath>
                    <m:r>
                      <m:rPr>
                        <m:sty m:val="p"/>
                      </m:rPr>
                      <w:rPr>
                        <w:rFonts w:ascii="Cambria Math" w:hAnsi="Cambria Math"/>
                        <w:color w:val="FF0000"/>
                      </w:rPr>
                      <m:t>-26.5 μs/s..+26.5 μs/s</m:t>
                    </m:r>
                  </m:oMath>
                  <w:r w:rsidRPr="00AE2F3E">
                    <w:rPr>
                      <w:rFonts w:ascii="Times" w:eastAsia="Batang" w:hAnsi="Times"/>
                      <w:b/>
                      <w:bCs/>
                    </w:rPr>
                    <w:instrText xml:space="preserve"> </w:instrText>
                  </w:r>
                  <w:r w:rsidRPr="00AE2F3E">
                    <w:rPr>
                      <w:rFonts w:ascii="Times" w:eastAsia="Batang" w:hAnsi="Times"/>
                      <w:b/>
                      <w:bCs/>
                    </w:rPr>
                    <w:fldChar w:fldCharType="end"/>
                  </w:r>
                  <w:r w:rsidRPr="00AE2F3E">
                    <w:rPr>
                      <w:rFonts w:ascii="Times" w:eastAsia="Batang" w:hAnsi="Times"/>
                      <w:b/>
                      <w:bCs/>
                    </w:rPr>
                    <w:t>)]</w:t>
                  </w:r>
                </w:p>
                <w:p w14:paraId="27E5D1EB" w14:textId="77777777" w:rsidR="009D0847" w:rsidRPr="00AE2F3E" w:rsidRDefault="009D0847" w:rsidP="009D0847">
                  <w:pPr>
                    <w:jc w:val="center"/>
                    <w:rPr>
                      <w:rFonts w:ascii="Times" w:eastAsia="Batang" w:hAnsi="Times"/>
                      <w:b/>
                      <w:bCs/>
                      <w:color w:val="000000"/>
                    </w:rPr>
                  </w:pPr>
                </w:p>
              </w:tc>
              <w:tc>
                <w:tcPr>
                  <w:tcW w:w="1520" w:type="pct"/>
                  <w:vAlign w:val="center"/>
                </w:tcPr>
                <w:p w14:paraId="36B2EC3A" w14:textId="77777777" w:rsidR="009D0847" w:rsidRPr="00AE2F3E" w:rsidRDefault="009D0847" w:rsidP="009D0847">
                  <w:pPr>
                    <w:jc w:val="center"/>
                    <w:rPr>
                      <w:rFonts w:ascii="Times" w:eastAsia="Batang" w:hAnsi="Times"/>
                      <w:b/>
                    </w:rPr>
                  </w:pPr>
                  <m:oMathPara>
                    <m:oMathParaPr>
                      <m:jc m:val="center"/>
                    </m:oMathParaPr>
                    <m:oMath>
                      <m:r>
                        <m:rPr>
                          <m:sty m:val="bi"/>
                        </m:rPr>
                        <w:rPr>
                          <w:rFonts w:ascii="Cambria Math" w:hAnsi="Cambria Math"/>
                          <w:color w:val="000000"/>
                          <w:lang w:eastAsia="fr-FR"/>
                        </w:rPr>
                        <m:t>0.1 µs/s</m:t>
                      </m:r>
                    </m:oMath>
                  </m:oMathPara>
                </w:p>
              </w:tc>
              <w:tc>
                <w:tcPr>
                  <w:tcW w:w="1187" w:type="pct"/>
                  <w:vAlign w:val="center"/>
                </w:tcPr>
                <w:p w14:paraId="091D4E55" w14:textId="77777777" w:rsidR="009D0847" w:rsidRPr="00AE2F3E" w:rsidRDefault="009D0847" w:rsidP="009D0847">
                  <w:pPr>
                    <w:jc w:val="center"/>
                    <w:rPr>
                      <w:rFonts w:ascii="Times" w:eastAsia="Batang" w:hAnsi="Times"/>
                      <w:b/>
                    </w:rPr>
                  </w:pPr>
                  <w:r w:rsidRPr="00AE2F3E">
                    <w:rPr>
                      <w:rFonts w:ascii="Times" w:eastAsia="Batang" w:hAnsi="Times"/>
                      <w:b/>
                    </w:rPr>
                    <w:t>10 bits</w:t>
                  </w:r>
                </w:p>
              </w:tc>
            </w:tr>
          </w:tbl>
          <w:p w14:paraId="4317137D" w14:textId="27CEBAAE" w:rsidR="009D0847" w:rsidRPr="009D0847" w:rsidRDefault="009D0847" w:rsidP="009D0847">
            <w:pPr>
              <w:rPr>
                <w:rFonts w:ascii="Times" w:eastAsia="Batang" w:hAnsi="Times"/>
              </w:rPr>
            </w:pPr>
            <w:r w:rsidRPr="00AE2F3E">
              <w:rPr>
                <w:rFonts w:ascii="Times" w:eastAsia="Batang" w:hAnsi="Times"/>
              </w:rPr>
              <w:t>Note: value range is given in unit of corresponding granularity</w:t>
            </w:r>
          </w:p>
        </w:tc>
      </w:tr>
    </w:tbl>
    <w:p w14:paraId="2099000E" w14:textId="77777777" w:rsidR="008968A4" w:rsidRDefault="008968A4" w:rsidP="00B14375">
      <w:pPr>
        <w:rPr>
          <w:rFonts w:eastAsiaTheme="minorEastAsia"/>
          <w:lang w:val="en-US" w:eastAsia="zh-CN"/>
        </w:rPr>
      </w:pPr>
    </w:p>
    <w:p w14:paraId="56A7F59A" w14:textId="0ACEC5D6" w:rsidR="00B14375" w:rsidRDefault="008968A4" w:rsidP="00331B91">
      <w:pPr>
        <w:jc w:val="both"/>
        <w:rPr>
          <w:rFonts w:eastAsiaTheme="minorEastAsia"/>
          <w:lang w:eastAsia="zh-CN"/>
        </w:rPr>
      </w:pPr>
      <w:r>
        <w:rPr>
          <w:rFonts w:eastAsiaTheme="minorEastAsia"/>
          <w:lang w:val="en-US" w:eastAsia="zh-CN"/>
        </w:rPr>
        <w:t>As f</w:t>
      </w:r>
      <w:r w:rsidR="006269E5">
        <w:rPr>
          <w:rFonts w:eastAsiaTheme="minorEastAsia"/>
          <w:lang w:eastAsia="zh-CN"/>
        </w:rPr>
        <w:t xml:space="preserve">or </w:t>
      </w:r>
      <w:r w:rsidR="006839FC" w:rsidRPr="006839FC">
        <w:rPr>
          <w:rFonts w:eastAsiaTheme="minorEastAsia"/>
          <w:lang w:eastAsia="zh-CN"/>
        </w:rPr>
        <w:t xml:space="preserve">UE Rx-Tx Time Difference Measurements </w:t>
      </w:r>
      <w:r w:rsidR="006839FC">
        <w:rPr>
          <w:rFonts w:eastAsiaTheme="minorEastAsia"/>
          <w:lang w:eastAsia="zh-CN"/>
        </w:rPr>
        <w:t xml:space="preserve">accuracy requirement, </w:t>
      </w:r>
      <w:r w:rsidR="00B14375">
        <w:rPr>
          <w:rFonts w:eastAsiaTheme="minorEastAsia"/>
          <w:lang w:eastAsia="zh-CN"/>
        </w:rPr>
        <w:t xml:space="preserve">it was agreed in the core part that </w:t>
      </w:r>
      <w:proofErr w:type="spellStart"/>
      <w:r w:rsidR="00B14375" w:rsidRPr="009E3E83">
        <w:rPr>
          <w:lang w:eastAsia="ja-JP"/>
        </w:rPr>
        <w:t>N</w:t>
      </w:r>
      <w:r w:rsidR="00B14375" w:rsidRPr="0055304E">
        <w:rPr>
          <w:vertAlign w:val="subscript"/>
          <w:lang w:eastAsia="ja-JP"/>
        </w:rPr>
        <w:t>sample</w:t>
      </w:r>
      <w:proofErr w:type="spellEnd"/>
      <w:r w:rsidR="00B14375" w:rsidRPr="009E3E83">
        <w:rPr>
          <w:lang w:eastAsia="ja-JP"/>
        </w:rPr>
        <w:t xml:space="preserve"> </w:t>
      </w:r>
      <w:r w:rsidR="00B14375">
        <w:rPr>
          <w:lang w:eastAsia="ja-JP"/>
        </w:rPr>
        <w:t>would be</w:t>
      </w:r>
      <w:r w:rsidR="00B14375" w:rsidRPr="009E3E83">
        <w:rPr>
          <w:lang w:eastAsia="ja-JP"/>
        </w:rPr>
        <w:t xml:space="preserve"> 1 for UE Rx-Tx measurement period requirements</w:t>
      </w:r>
      <w:r w:rsidR="00B14375">
        <w:rPr>
          <w:lang w:eastAsia="ja-JP"/>
        </w:rPr>
        <w:t xml:space="preserve"> without change on existing </w:t>
      </w:r>
      <w:r w:rsidR="00B14375" w:rsidRPr="009772E5">
        <w:rPr>
          <w:lang w:eastAsia="ja-JP"/>
        </w:rPr>
        <w:t>Es/</w:t>
      </w:r>
      <w:proofErr w:type="spellStart"/>
      <w:r w:rsidR="00B14375" w:rsidRPr="009772E5">
        <w:rPr>
          <w:lang w:eastAsia="ja-JP"/>
        </w:rPr>
        <w:t>Iot</w:t>
      </w:r>
      <w:proofErr w:type="spellEnd"/>
      <w:r w:rsidR="00B14375">
        <w:rPr>
          <w:lang w:eastAsia="ja-JP"/>
        </w:rPr>
        <w:t xml:space="preserve">. It is similar to the legacy TN accuracy requirements for 1 sample with side condition as -6dB and 0dB. Therefore, for the performance requirements on NW verified UE location, we suggest to reuse </w:t>
      </w:r>
      <w:r w:rsidR="00B14375" w:rsidRPr="00A46367">
        <w:rPr>
          <w:lang w:eastAsia="ja-JP"/>
        </w:rPr>
        <w:t>legacy TN accuracy requirements on UE Rx-Tx Time Difference Measurements</w:t>
      </w:r>
      <w:bookmarkStart w:id="2" w:name="_GoBack"/>
      <w:bookmarkEnd w:id="2"/>
    </w:p>
    <w:tbl>
      <w:tblPr>
        <w:tblStyle w:val="aa"/>
        <w:tblW w:w="0" w:type="auto"/>
        <w:tblLook w:val="04A0" w:firstRow="1" w:lastRow="0" w:firstColumn="1" w:lastColumn="0" w:noHBand="0" w:noVBand="1"/>
      </w:tblPr>
      <w:tblGrid>
        <w:gridCol w:w="9562"/>
      </w:tblGrid>
      <w:tr w:rsidR="00B14375" w14:paraId="5B740034" w14:textId="77777777" w:rsidTr="00C47DF8">
        <w:tc>
          <w:tcPr>
            <w:tcW w:w="9562" w:type="dxa"/>
          </w:tcPr>
          <w:p w14:paraId="0485FEE6" w14:textId="77777777" w:rsidR="00B14375" w:rsidRPr="009E3E83" w:rsidRDefault="00B14375" w:rsidP="00C47DF8">
            <w:pPr>
              <w:outlineLvl w:val="2"/>
              <w:rPr>
                <w:b/>
                <w:u w:val="single"/>
                <w:lang w:eastAsia="ko-KR"/>
              </w:rPr>
            </w:pPr>
            <w:r w:rsidRPr="009E3E83">
              <w:rPr>
                <w:b/>
                <w:u w:val="single"/>
                <w:lang w:eastAsia="ko-KR"/>
              </w:rPr>
              <w:t xml:space="preserve">Issue 3-2: </w:t>
            </w:r>
            <w:bookmarkStart w:id="3" w:name="_Hlk150202822"/>
            <w:r w:rsidRPr="009E3E83">
              <w:rPr>
                <w:b/>
                <w:u w:val="single"/>
                <w:lang w:eastAsia="ko-KR"/>
              </w:rPr>
              <w:t>Measurement period and accuracy requirements on RTD</w:t>
            </w:r>
            <w:bookmarkEnd w:id="3"/>
          </w:p>
          <w:p w14:paraId="23906AE3" w14:textId="77777777" w:rsidR="00B14375" w:rsidRPr="00D56598" w:rsidRDefault="00B14375" w:rsidP="00C47DF8">
            <w:pPr>
              <w:spacing w:after="120" w:line="252" w:lineRule="auto"/>
              <w:ind w:firstLine="284"/>
              <w:rPr>
                <w:b/>
                <w:bCs/>
                <w:u w:val="single"/>
                <w:lang w:eastAsia="ja-JP"/>
              </w:rPr>
            </w:pPr>
            <w:bookmarkStart w:id="4" w:name="_Hlk159984052"/>
            <w:r w:rsidRPr="00D56598">
              <w:rPr>
                <w:b/>
                <w:bCs/>
                <w:u w:val="single"/>
                <w:lang w:eastAsia="ja-JP"/>
              </w:rPr>
              <w:t>Agreement: (online agreement)</w:t>
            </w:r>
          </w:p>
          <w:bookmarkEnd w:id="4"/>
          <w:p w14:paraId="76615C2E" w14:textId="77777777" w:rsidR="00B14375" w:rsidRPr="009E3E83" w:rsidRDefault="00B14375" w:rsidP="00C47DF8">
            <w:pPr>
              <w:pStyle w:val="a8"/>
              <w:numPr>
                <w:ilvl w:val="0"/>
                <w:numId w:val="6"/>
              </w:numPr>
              <w:overflowPunct w:val="0"/>
              <w:autoSpaceDE w:val="0"/>
              <w:autoSpaceDN w:val="0"/>
              <w:adjustRightInd w:val="0"/>
              <w:spacing w:line="276" w:lineRule="auto"/>
              <w:ind w:left="644" w:firstLineChars="0"/>
              <w:textAlignment w:val="baseline"/>
              <w:rPr>
                <w:lang w:eastAsia="ja-JP"/>
              </w:rPr>
            </w:pPr>
            <w:proofErr w:type="spellStart"/>
            <w:r w:rsidRPr="009E3E83">
              <w:rPr>
                <w:lang w:eastAsia="ja-JP"/>
              </w:rPr>
              <w:t>Nsample</w:t>
            </w:r>
            <w:proofErr w:type="spellEnd"/>
            <w:r w:rsidRPr="009E3E83">
              <w:rPr>
                <w:lang w:eastAsia="ja-JP"/>
              </w:rPr>
              <w:t xml:space="preserve"> = 1 for UE Rx-Tx measurement period requirements</w:t>
            </w:r>
          </w:p>
          <w:p w14:paraId="101A4920" w14:textId="77777777" w:rsidR="00B14375" w:rsidRPr="00781706" w:rsidRDefault="00B14375" w:rsidP="00C47DF8">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Define additionally the single satellite based RTT requirement without MG based on the existing RTT requirements, given that the RTT requirement with MG was already agreed as baseline.</w:t>
            </w:r>
          </w:p>
        </w:tc>
      </w:tr>
    </w:tbl>
    <w:p w14:paraId="0C38B1D8" w14:textId="77777777" w:rsidR="00B14375" w:rsidRPr="00974FBA" w:rsidRDefault="00B14375" w:rsidP="00B14375">
      <w:pPr>
        <w:rPr>
          <w:rFonts w:eastAsiaTheme="minorEastAsia"/>
          <w:lang w:eastAsia="zh-CN"/>
        </w:rPr>
      </w:pPr>
    </w:p>
    <w:p w14:paraId="7D4FE34B" w14:textId="2F6472F3" w:rsidR="00F8741C" w:rsidRPr="00015501" w:rsidRDefault="00F8741C" w:rsidP="00A32C29">
      <w:pPr>
        <w:jc w:val="both"/>
        <w:rPr>
          <w:rFonts w:eastAsiaTheme="minorEastAsia"/>
          <w:b/>
          <w:lang w:val="en-US" w:eastAsia="zh-CN"/>
        </w:rPr>
      </w:pPr>
      <w:r>
        <w:rPr>
          <w:rFonts w:eastAsiaTheme="minorEastAsia"/>
          <w:b/>
          <w:lang w:val="en-US" w:eastAsia="zh-CN"/>
        </w:rPr>
        <w:t xml:space="preserve">Proposal 1: </w:t>
      </w:r>
      <w:r w:rsidR="003F14A9">
        <w:rPr>
          <w:b/>
        </w:rPr>
        <w:t xml:space="preserve">For </w:t>
      </w:r>
      <w:r w:rsidR="003F14A9">
        <w:rPr>
          <w:rFonts w:eastAsiaTheme="minorEastAsia"/>
          <w:b/>
          <w:lang w:val="en-US" w:eastAsia="zh-CN"/>
        </w:rPr>
        <w:t xml:space="preserve">Rx-Tx measurement for NW verified UE location, </w:t>
      </w:r>
      <w:r w:rsidR="00465C4A">
        <w:rPr>
          <w:rFonts w:eastAsiaTheme="minorEastAsia"/>
          <w:b/>
          <w:lang w:val="en-US" w:eastAsia="zh-CN"/>
        </w:rPr>
        <w:t>RAN4 to re</w:t>
      </w:r>
      <w:r w:rsidR="0089650D">
        <w:rPr>
          <w:rFonts w:eastAsiaTheme="minorEastAsia"/>
          <w:b/>
          <w:lang w:val="en-US" w:eastAsia="zh-CN"/>
        </w:rPr>
        <w:t xml:space="preserve">use </w:t>
      </w:r>
      <w:r w:rsidR="002A4056">
        <w:rPr>
          <w:rFonts w:eastAsiaTheme="minorEastAsia"/>
          <w:b/>
          <w:lang w:val="en-US" w:eastAsia="zh-CN"/>
        </w:rPr>
        <w:t xml:space="preserve">the legacy </w:t>
      </w:r>
      <w:r w:rsidR="00C57CB7">
        <w:rPr>
          <w:rFonts w:eastAsiaTheme="minorEastAsia"/>
          <w:b/>
          <w:lang w:val="en-US" w:eastAsia="zh-CN"/>
        </w:rPr>
        <w:t xml:space="preserve">TN accuracy </w:t>
      </w:r>
      <w:r w:rsidR="00E45A2F">
        <w:rPr>
          <w:rFonts w:eastAsiaTheme="minorEastAsia"/>
          <w:b/>
          <w:lang w:val="en-US" w:eastAsia="zh-CN"/>
        </w:rPr>
        <w:t xml:space="preserve">requirements </w:t>
      </w:r>
      <w:r w:rsidR="001B44C4">
        <w:rPr>
          <w:rFonts w:eastAsiaTheme="minorEastAsia"/>
          <w:b/>
          <w:lang w:val="en-US" w:eastAsia="zh-CN"/>
        </w:rPr>
        <w:t>on</w:t>
      </w:r>
      <w:r w:rsidR="001B44C4" w:rsidRPr="00E45A2F">
        <w:rPr>
          <w:rFonts w:eastAsiaTheme="minorEastAsia"/>
          <w:b/>
          <w:lang w:val="en-US" w:eastAsia="zh-CN"/>
        </w:rPr>
        <w:t xml:space="preserve"> </w:t>
      </w:r>
      <w:r w:rsidR="001B44C4" w:rsidRPr="00E45A2F">
        <w:rPr>
          <w:b/>
        </w:rPr>
        <w:t>UE Rx-Tx Time Difference Measurements</w:t>
      </w:r>
      <w:r w:rsidR="000F2766">
        <w:rPr>
          <w:b/>
        </w:rPr>
        <w:t xml:space="preserve"> </w:t>
      </w:r>
      <w:r w:rsidR="002E3545">
        <w:rPr>
          <w:b/>
        </w:rPr>
        <w:t xml:space="preserve">with </w:t>
      </w:r>
      <w:proofErr w:type="spellStart"/>
      <w:r w:rsidR="00133FBF">
        <w:rPr>
          <w:b/>
        </w:rPr>
        <w:t>N</w:t>
      </w:r>
      <w:r w:rsidR="00133FBF" w:rsidRPr="00133FBF">
        <w:rPr>
          <w:b/>
          <w:vertAlign w:val="subscript"/>
        </w:rPr>
        <w:t>sample</w:t>
      </w:r>
      <w:proofErr w:type="spellEnd"/>
      <w:r w:rsidR="00133FBF">
        <w:rPr>
          <w:b/>
        </w:rPr>
        <w:t xml:space="preserve"> =1</w:t>
      </w:r>
    </w:p>
    <w:p w14:paraId="1EB31804" w14:textId="77777777" w:rsidR="00A32C29" w:rsidRDefault="00A32C29" w:rsidP="00A32C29">
      <w:pPr>
        <w:pStyle w:val="1"/>
        <w:numPr>
          <w:ilvl w:val="0"/>
          <w:numId w:val="1"/>
        </w:numPr>
        <w:rPr>
          <w:lang w:val="en-US"/>
        </w:rPr>
      </w:pPr>
      <w:r>
        <w:rPr>
          <w:lang w:val="en-US"/>
        </w:rPr>
        <w:t>Conclusions</w:t>
      </w:r>
    </w:p>
    <w:p w14:paraId="3B127A9C" w14:textId="64B3E072" w:rsidR="00A32C29" w:rsidRPr="00B415A8" w:rsidRDefault="00B415A8" w:rsidP="00B415A8">
      <w:pPr>
        <w:jc w:val="both"/>
        <w:rPr>
          <w:rFonts w:eastAsiaTheme="minorEastAsia"/>
          <w:b/>
          <w:lang w:val="en-US" w:eastAsia="zh-CN"/>
        </w:rPr>
      </w:pPr>
      <w:r>
        <w:rPr>
          <w:rFonts w:eastAsiaTheme="minorEastAsia"/>
          <w:b/>
          <w:lang w:val="en-US" w:eastAsia="zh-CN"/>
        </w:rPr>
        <w:t xml:space="preserve">Proposal 1: </w:t>
      </w:r>
      <w:r>
        <w:rPr>
          <w:b/>
        </w:rPr>
        <w:t xml:space="preserve">For </w:t>
      </w:r>
      <w:r>
        <w:rPr>
          <w:rFonts w:eastAsiaTheme="minorEastAsia"/>
          <w:b/>
          <w:lang w:val="en-US" w:eastAsia="zh-CN"/>
        </w:rPr>
        <w:t>Rx-Tx measurement for NW verified UE location, RAN4 to reuse the legacy TN accuracy requirements on</w:t>
      </w:r>
      <w:r w:rsidRPr="00E45A2F">
        <w:rPr>
          <w:rFonts w:eastAsiaTheme="minorEastAsia"/>
          <w:b/>
          <w:lang w:val="en-US" w:eastAsia="zh-CN"/>
        </w:rPr>
        <w:t xml:space="preserve"> </w:t>
      </w:r>
      <w:r w:rsidRPr="00E45A2F">
        <w:rPr>
          <w:b/>
        </w:rPr>
        <w:t>UE Rx-Tx Time Difference Measurements</w:t>
      </w:r>
      <w:r>
        <w:rPr>
          <w:b/>
        </w:rPr>
        <w:t xml:space="preserve"> with </w:t>
      </w:r>
      <w:proofErr w:type="spellStart"/>
      <w:r>
        <w:rPr>
          <w:b/>
        </w:rPr>
        <w:t>N</w:t>
      </w:r>
      <w:r w:rsidRPr="00133FBF">
        <w:rPr>
          <w:b/>
          <w:vertAlign w:val="subscript"/>
        </w:rPr>
        <w:t>sample</w:t>
      </w:r>
      <w:proofErr w:type="spellEnd"/>
      <w:r>
        <w:rPr>
          <w:b/>
        </w:rPr>
        <w:t xml:space="preserve"> =1</w:t>
      </w:r>
    </w:p>
    <w:p w14:paraId="4EF69115" w14:textId="77777777" w:rsidR="00A32C29" w:rsidRDefault="00A32C29" w:rsidP="00A32C29">
      <w:pPr>
        <w:pStyle w:val="1"/>
        <w:numPr>
          <w:ilvl w:val="0"/>
          <w:numId w:val="1"/>
        </w:numPr>
        <w:rPr>
          <w:lang w:val="en-US"/>
        </w:rPr>
      </w:pPr>
      <w:r>
        <w:rPr>
          <w:lang w:val="en-US"/>
        </w:rPr>
        <w:t>Reference</w:t>
      </w:r>
    </w:p>
    <w:p w14:paraId="6428A75F" w14:textId="7A5EF07C" w:rsidR="00A32C29" w:rsidRDefault="00A32C29" w:rsidP="00A32C29">
      <w:pPr>
        <w:rPr>
          <w:lang w:val="en-US"/>
        </w:rPr>
      </w:pPr>
      <w:r w:rsidRPr="00A46802">
        <w:rPr>
          <w:lang w:val="en-US"/>
        </w:rPr>
        <w:t>[</w:t>
      </w:r>
      <w:r>
        <w:rPr>
          <w:lang w:val="en-US"/>
        </w:rPr>
        <w:t>1</w:t>
      </w:r>
      <w:r w:rsidRPr="00A46802">
        <w:rPr>
          <w:lang w:val="en-US"/>
        </w:rPr>
        <w:t xml:space="preserve">] </w:t>
      </w:r>
      <w:r w:rsidR="00136D56" w:rsidRPr="00136D56">
        <w:rPr>
          <w:lang w:val="en-US"/>
        </w:rPr>
        <w:t>R4-2403492</w:t>
      </w:r>
      <w:r w:rsidR="00136D56">
        <w:rPr>
          <w:lang w:val="en-US"/>
        </w:rPr>
        <w:t xml:space="preserve"> </w:t>
      </w:r>
      <w:r w:rsidR="00136D56" w:rsidRPr="00136D56">
        <w:rPr>
          <w:lang w:val="en-US"/>
        </w:rPr>
        <w:t xml:space="preserve">WF on RRM requirements for </w:t>
      </w:r>
      <w:proofErr w:type="spellStart"/>
      <w:r w:rsidR="00136D56" w:rsidRPr="00136D56">
        <w:rPr>
          <w:lang w:val="en-US"/>
        </w:rPr>
        <w:t>NR_NTN_enh</w:t>
      </w:r>
      <w:proofErr w:type="spellEnd"/>
      <w:r w:rsidRPr="00A46802">
        <w:rPr>
          <w:lang w:val="en-US"/>
        </w:rPr>
        <w:t xml:space="preserve">, </w:t>
      </w:r>
      <w:r w:rsidR="00136D56" w:rsidRPr="00136D56">
        <w:rPr>
          <w:lang w:val="en-US"/>
        </w:rPr>
        <w:t>Qualcomm Incorporated</w:t>
      </w:r>
      <w:r w:rsidRPr="0046459D">
        <w:rPr>
          <w:lang w:val="en-US"/>
        </w:rPr>
        <w:t>.</w:t>
      </w:r>
    </w:p>
    <w:p w14:paraId="75764674" w14:textId="77777777" w:rsidR="003F38D0" w:rsidRDefault="003F38D0"/>
    <w:sectPr w:rsidR="003F38D0" w:rsidSect="006B0C82">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E1D55" w14:textId="77777777" w:rsidR="00246FAD" w:rsidRDefault="00246FAD" w:rsidP="00A32C29">
      <w:pPr>
        <w:spacing w:after="0"/>
      </w:pPr>
      <w:r>
        <w:separator/>
      </w:r>
    </w:p>
  </w:endnote>
  <w:endnote w:type="continuationSeparator" w:id="0">
    <w:p w14:paraId="09897A12" w14:textId="77777777" w:rsidR="00246FAD" w:rsidRDefault="00246FAD" w:rsidP="00A32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90C27" w14:textId="77777777" w:rsidR="006B0C82" w:rsidRDefault="006B0C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0B342F94" w14:textId="77777777" w:rsidR="006B0C82" w:rsidRDefault="006B0C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53556" w14:textId="77777777" w:rsidR="006B0C82" w:rsidRDefault="006B0C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09BD686" w14:textId="77777777" w:rsidR="006B0C82" w:rsidRDefault="006B0C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66D4" w14:textId="77777777" w:rsidR="00246FAD" w:rsidRDefault="00246FAD" w:rsidP="00A32C29">
      <w:pPr>
        <w:spacing w:after="0"/>
      </w:pPr>
      <w:r>
        <w:separator/>
      </w:r>
    </w:p>
  </w:footnote>
  <w:footnote w:type="continuationSeparator" w:id="0">
    <w:p w14:paraId="3F3753FF" w14:textId="77777777" w:rsidR="00246FAD" w:rsidRDefault="00246FAD" w:rsidP="00A32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5E17"/>
    <w:multiLevelType w:val="hybridMultilevel"/>
    <w:tmpl w:val="A8D22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C481E"/>
    <w:multiLevelType w:val="hybridMultilevel"/>
    <w:tmpl w:val="DE6217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062C9A"/>
    <w:multiLevelType w:val="hybridMultilevel"/>
    <w:tmpl w:val="8E5828C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8D791C"/>
    <w:multiLevelType w:val="hybridMultilevel"/>
    <w:tmpl w:val="0B46F4BE"/>
    <w:lvl w:ilvl="0" w:tplc="08090003">
      <w:start w:val="1"/>
      <w:numFmt w:val="bullet"/>
      <w:lvlText w:val="o"/>
      <w:lvlJc w:val="left"/>
      <w:pPr>
        <w:ind w:left="420" w:hanging="420"/>
      </w:pPr>
      <w:rPr>
        <w:rFonts w:ascii="Courier New" w:hAnsi="Courier New" w:cs="Wingdings"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FE08F6"/>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430573E"/>
    <w:multiLevelType w:val="multilevel"/>
    <w:tmpl w:val="43163750"/>
    <w:lvl w:ilvl="0">
      <w:start w:val="2"/>
      <w:numFmt w:val="decimal"/>
      <w:lvlText w:val="%1"/>
      <w:lvlJc w:val="left"/>
      <w:pPr>
        <w:ind w:left="405" w:hanging="405"/>
      </w:pPr>
      <w:rPr>
        <w:rFonts w:eastAsiaTheme="minorEastAsia" w:hint="default"/>
        <w:b w:val="0"/>
        <w:sz w:val="20"/>
      </w:rPr>
    </w:lvl>
    <w:lvl w:ilvl="1">
      <w:start w:val="2"/>
      <w:numFmt w:val="decimal"/>
      <w:lvlText w:val="%1.%2"/>
      <w:lvlJc w:val="left"/>
      <w:pPr>
        <w:ind w:left="405" w:hanging="405"/>
      </w:pPr>
      <w:rPr>
        <w:rFonts w:eastAsiaTheme="minorEastAsia" w:hint="default"/>
        <w:b w:val="0"/>
        <w:sz w:val="20"/>
      </w:rPr>
    </w:lvl>
    <w:lvl w:ilvl="2">
      <w:start w:val="1"/>
      <w:numFmt w:val="decimal"/>
      <w:lvlText w:val="%1.%2.%3"/>
      <w:lvlJc w:val="left"/>
      <w:pPr>
        <w:ind w:left="720" w:hanging="720"/>
      </w:pPr>
      <w:rPr>
        <w:rFonts w:eastAsiaTheme="minorEastAsia" w:hint="default"/>
        <w:b w:val="0"/>
        <w:sz w:val="20"/>
      </w:rPr>
    </w:lvl>
    <w:lvl w:ilvl="3">
      <w:start w:val="1"/>
      <w:numFmt w:val="decimal"/>
      <w:lvlText w:val="%1.%2.%3.%4"/>
      <w:lvlJc w:val="left"/>
      <w:pPr>
        <w:ind w:left="720" w:hanging="720"/>
      </w:pPr>
      <w:rPr>
        <w:rFonts w:eastAsiaTheme="minorEastAsia" w:hint="default"/>
        <w:b w:val="0"/>
        <w:sz w:val="20"/>
      </w:rPr>
    </w:lvl>
    <w:lvl w:ilvl="4">
      <w:start w:val="1"/>
      <w:numFmt w:val="decimal"/>
      <w:lvlText w:val="%1.%2.%3.%4.%5"/>
      <w:lvlJc w:val="left"/>
      <w:pPr>
        <w:ind w:left="720" w:hanging="720"/>
      </w:pPr>
      <w:rPr>
        <w:rFonts w:eastAsiaTheme="minorEastAsia" w:hint="default"/>
        <w:b w:val="0"/>
        <w:sz w:val="20"/>
      </w:rPr>
    </w:lvl>
    <w:lvl w:ilvl="5">
      <w:start w:val="1"/>
      <w:numFmt w:val="decimal"/>
      <w:lvlText w:val="%1.%2.%3.%4.%5.%6"/>
      <w:lvlJc w:val="left"/>
      <w:pPr>
        <w:ind w:left="1080" w:hanging="1080"/>
      </w:pPr>
      <w:rPr>
        <w:rFonts w:eastAsiaTheme="minorEastAsia" w:hint="default"/>
        <w:b w:val="0"/>
        <w:sz w:val="20"/>
      </w:rPr>
    </w:lvl>
    <w:lvl w:ilvl="6">
      <w:start w:val="1"/>
      <w:numFmt w:val="decimal"/>
      <w:lvlText w:val="%1.%2.%3.%4.%5.%6.%7"/>
      <w:lvlJc w:val="left"/>
      <w:pPr>
        <w:ind w:left="1080" w:hanging="1080"/>
      </w:pPr>
      <w:rPr>
        <w:rFonts w:eastAsiaTheme="minorEastAsia" w:hint="default"/>
        <w:b w:val="0"/>
        <w:sz w:val="20"/>
      </w:rPr>
    </w:lvl>
    <w:lvl w:ilvl="7">
      <w:start w:val="1"/>
      <w:numFmt w:val="decimal"/>
      <w:lvlText w:val="%1.%2.%3.%4.%5.%6.%7.%8"/>
      <w:lvlJc w:val="left"/>
      <w:pPr>
        <w:ind w:left="1440" w:hanging="1440"/>
      </w:pPr>
      <w:rPr>
        <w:rFonts w:eastAsiaTheme="minorEastAsia" w:hint="default"/>
        <w:b w:val="0"/>
        <w:sz w:val="20"/>
      </w:rPr>
    </w:lvl>
    <w:lvl w:ilvl="8">
      <w:start w:val="1"/>
      <w:numFmt w:val="decimal"/>
      <w:lvlText w:val="%1.%2.%3.%4.%5.%6.%7.%8.%9"/>
      <w:lvlJc w:val="left"/>
      <w:pPr>
        <w:ind w:left="1440" w:hanging="1440"/>
      </w:pPr>
      <w:rPr>
        <w:rFonts w:eastAsiaTheme="minorEastAsia" w:hint="default"/>
        <w:b w:val="0"/>
        <w:sz w:val="20"/>
      </w:rPr>
    </w:lvl>
  </w:abstractNum>
  <w:abstractNum w:abstractNumId="12"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3" w15:restartNumberingAfterBreak="0">
    <w:nsid w:val="6E4A637B"/>
    <w:multiLevelType w:val="hybridMultilevel"/>
    <w:tmpl w:val="4878ABAC"/>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6"/>
  </w:num>
  <w:num w:numId="4">
    <w:abstractNumId w:val="9"/>
  </w:num>
  <w:num w:numId="5">
    <w:abstractNumId w:val="14"/>
  </w:num>
  <w:num w:numId="6">
    <w:abstractNumId w:val="12"/>
  </w:num>
  <w:num w:numId="7">
    <w:abstractNumId w:val="2"/>
  </w:num>
  <w:num w:numId="8">
    <w:abstractNumId w:val="11"/>
  </w:num>
  <w:num w:numId="9">
    <w:abstractNumId w:val="10"/>
  </w:num>
  <w:num w:numId="10">
    <w:abstractNumId w:val="5"/>
  </w:num>
  <w:num w:numId="11">
    <w:abstractNumId w:val="4"/>
  </w:num>
  <w:num w:numId="12">
    <w:abstractNumId w:val="13"/>
  </w:num>
  <w:num w:numId="13">
    <w:abstractNumId w:val="8"/>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7F"/>
    <w:rsid w:val="000006F8"/>
    <w:rsid w:val="00010AED"/>
    <w:rsid w:val="0001184F"/>
    <w:rsid w:val="00011FAD"/>
    <w:rsid w:val="000332AF"/>
    <w:rsid w:val="00035E6C"/>
    <w:rsid w:val="00055C70"/>
    <w:rsid w:val="0006068E"/>
    <w:rsid w:val="00062AB9"/>
    <w:rsid w:val="000679E3"/>
    <w:rsid w:val="0007035D"/>
    <w:rsid w:val="00071079"/>
    <w:rsid w:val="00073C62"/>
    <w:rsid w:val="00074DC5"/>
    <w:rsid w:val="000750F7"/>
    <w:rsid w:val="00084636"/>
    <w:rsid w:val="0008577E"/>
    <w:rsid w:val="00093A07"/>
    <w:rsid w:val="000A2FE7"/>
    <w:rsid w:val="000A57C5"/>
    <w:rsid w:val="000A6015"/>
    <w:rsid w:val="000A6EAD"/>
    <w:rsid w:val="000C23E2"/>
    <w:rsid w:val="000C5E34"/>
    <w:rsid w:val="000C672D"/>
    <w:rsid w:val="000C6BF5"/>
    <w:rsid w:val="000C748A"/>
    <w:rsid w:val="000D10EE"/>
    <w:rsid w:val="000D2C3E"/>
    <w:rsid w:val="000D6A40"/>
    <w:rsid w:val="000E410E"/>
    <w:rsid w:val="000E4BB2"/>
    <w:rsid w:val="000E5789"/>
    <w:rsid w:val="000E67EE"/>
    <w:rsid w:val="000E7220"/>
    <w:rsid w:val="000F2766"/>
    <w:rsid w:val="000F4C86"/>
    <w:rsid w:val="00102E38"/>
    <w:rsid w:val="0010594D"/>
    <w:rsid w:val="0011181D"/>
    <w:rsid w:val="00113C8E"/>
    <w:rsid w:val="00117C55"/>
    <w:rsid w:val="0012583F"/>
    <w:rsid w:val="0012676C"/>
    <w:rsid w:val="00133FBF"/>
    <w:rsid w:val="0013628C"/>
    <w:rsid w:val="00136D56"/>
    <w:rsid w:val="001416E2"/>
    <w:rsid w:val="00143A8A"/>
    <w:rsid w:val="00146D7E"/>
    <w:rsid w:val="001645C6"/>
    <w:rsid w:val="001650BC"/>
    <w:rsid w:val="001662E8"/>
    <w:rsid w:val="00170A48"/>
    <w:rsid w:val="001711F0"/>
    <w:rsid w:val="00171B2C"/>
    <w:rsid w:val="00174659"/>
    <w:rsid w:val="00174EB0"/>
    <w:rsid w:val="00183017"/>
    <w:rsid w:val="00183A44"/>
    <w:rsid w:val="001B2B63"/>
    <w:rsid w:val="001B44C4"/>
    <w:rsid w:val="001B6AD5"/>
    <w:rsid w:val="001D40EC"/>
    <w:rsid w:val="001D6CCB"/>
    <w:rsid w:val="001E1B45"/>
    <w:rsid w:val="001F730E"/>
    <w:rsid w:val="0020413E"/>
    <w:rsid w:val="002113A7"/>
    <w:rsid w:val="00220665"/>
    <w:rsid w:val="002231AE"/>
    <w:rsid w:val="00226DC1"/>
    <w:rsid w:val="002373D5"/>
    <w:rsid w:val="00240EFA"/>
    <w:rsid w:val="00241964"/>
    <w:rsid w:val="00246FAD"/>
    <w:rsid w:val="002557F4"/>
    <w:rsid w:val="0025605E"/>
    <w:rsid w:val="00261E7A"/>
    <w:rsid w:val="00262E4B"/>
    <w:rsid w:val="00267191"/>
    <w:rsid w:val="00272CA0"/>
    <w:rsid w:val="0027488A"/>
    <w:rsid w:val="0029350F"/>
    <w:rsid w:val="00293A04"/>
    <w:rsid w:val="002A31C6"/>
    <w:rsid w:val="002A4056"/>
    <w:rsid w:val="002E1BAA"/>
    <w:rsid w:val="002E3545"/>
    <w:rsid w:val="002E42E3"/>
    <w:rsid w:val="002E5B26"/>
    <w:rsid w:val="002F11E1"/>
    <w:rsid w:val="002F6F7D"/>
    <w:rsid w:val="0031478A"/>
    <w:rsid w:val="00315AB3"/>
    <w:rsid w:val="0032261C"/>
    <w:rsid w:val="00323769"/>
    <w:rsid w:val="0032509C"/>
    <w:rsid w:val="0032620E"/>
    <w:rsid w:val="00331B91"/>
    <w:rsid w:val="003336DD"/>
    <w:rsid w:val="00343A9E"/>
    <w:rsid w:val="003474F6"/>
    <w:rsid w:val="00355098"/>
    <w:rsid w:val="00356563"/>
    <w:rsid w:val="00360F14"/>
    <w:rsid w:val="00361DF0"/>
    <w:rsid w:val="00371FF5"/>
    <w:rsid w:val="0037661F"/>
    <w:rsid w:val="00384B9F"/>
    <w:rsid w:val="00387077"/>
    <w:rsid w:val="00387485"/>
    <w:rsid w:val="0039344B"/>
    <w:rsid w:val="003B7A5A"/>
    <w:rsid w:val="003D0615"/>
    <w:rsid w:val="003D3487"/>
    <w:rsid w:val="003D4C24"/>
    <w:rsid w:val="003D51B3"/>
    <w:rsid w:val="003E5366"/>
    <w:rsid w:val="003E5C89"/>
    <w:rsid w:val="003E5CAE"/>
    <w:rsid w:val="003E716C"/>
    <w:rsid w:val="003F14A9"/>
    <w:rsid w:val="003F38D0"/>
    <w:rsid w:val="003F49DF"/>
    <w:rsid w:val="003F6EC0"/>
    <w:rsid w:val="0042100A"/>
    <w:rsid w:val="00423379"/>
    <w:rsid w:val="004313AF"/>
    <w:rsid w:val="004401B2"/>
    <w:rsid w:val="00441832"/>
    <w:rsid w:val="004434F1"/>
    <w:rsid w:val="00456122"/>
    <w:rsid w:val="00463F68"/>
    <w:rsid w:val="00465C4A"/>
    <w:rsid w:val="00472C8C"/>
    <w:rsid w:val="00472DBB"/>
    <w:rsid w:val="00490305"/>
    <w:rsid w:val="00491BD6"/>
    <w:rsid w:val="00494641"/>
    <w:rsid w:val="004C3845"/>
    <w:rsid w:val="004C3932"/>
    <w:rsid w:val="004D3BB0"/>
    <w:rsid w:val="004E11E7"/>
    <w:rsid w:val="004E40C2"/>
    <w:rsid w:val="004F49C8"/>
    <w:rsid w:val="00511670"/>
    <w:rsid w:val="00517FCC"/>
    <w:rsid w:val="00521748"/>
    <w:rsid w:val="005258F9"/>
    <w:rsid w:val="0055304E"/>
    <w:rsid w:val="00564255"/>
    <w:rsid w:val="00566692"/>
    <w:rsid w:val="00580678"/>
    <w:rsid w:val="00582894"/>
    <w:rsid w:val="00583E11"/>
    <w:rsid w:val="00586A11"/>
    <w:rsid w:val="0059020C"/>
    <w:rsid w:val="0059214D"/>
    <w:rsid w:val="00592D0A"/>
    <w:rsid w:val="005958AA"/>
    <w:rsid w:val="00596B0D"/>
    <w:rsid w:val="005A21E1"/>
    <w:rsid w:val="005A5651"/>
    <w:rsid w:val="005A61B0"/>
    <w:rsid w:val="005B6F59"/>
    <w:rsid w:val="005B79F3"/>
    <w:rsid w:val="005C6FDF"/>
    <w:rsid w:val="005D6A2A"/>
    <w:rsid w:val="005E6848"/>
    <w:rsid w:val="005E6FF1"/>
    <w:rsid w:val="005F1824"/>
    <w:rsid w:val="005F18BA"/>
    <w:rsid w:val="005F365E"/>
    <w:rsid w:val="005F3EF7"/>
    <w:rsid w:val="005F5580"/>
    <w:rsid w:val="005F73DF"/>
    <w:rsid w:val="005F763C"/>
    <w:rsid w:val="006156B1"/>
    <w:rsid w:val="00624535"/>
    <w:rsid w:val="006253E7"/>
    <w:rsid w:val="006266A1"/>
    <w:rsid w:val="006269E5"/>
    <w:rsid w:val="00626FDC"/>
    <w:rsid w:val="00630C64"/>
    <w:rsid w:val="00632C79"/>
    <w:rsid w:val="006354B2"/>
    <w:rsid w:val="00646443"/>
    <w:rsid w:val="00647FAE"/>
    <w:rsid w:val="0065278D"/>
    <w:rsid w:val="00657A2F"/>
    <w:rsid w:val="00670C61"/>
    <w:rsid w:val="00680F04"/>
    <w:rsid w:val="006839FC"/>
    <w:rsid w:val="006855B8"/>
    <w:rsid w:val="00694D4F"/>
    <w:rsid w:val="0069713C"/>
    <w:rsid w:val="006B0B6E"/>
    <w:rsid w:val="006B0C82"/>
    <w:rsid w:val="006B1158"/>
    <w:rsid w:val="006B3B87"/>
    <w:rsid w:val="006B7F16"/>
    <w:rsid w:val="006C51A0"/>
    <w:rsid w:val="006D2216"/>
    <w:rsid w:val="006D4E6E"/>
    <w:rsid w:val="006E5B2A"/>
    <w:rsid w:val="006F02AD"/>
    <w:rsid w:val="006F5086"/>
    <w:rsid w:val="00700036"/>
    <w:rsid w:val="00700C5F"/>
    <w:rsid w:val="00701CCB"/>
    <w:rsid w:val="00702EE6"/>
    <w:rsid w:val="00703182"/>
    <w:rsid w:val="00703AC1"/>
    <w:rsid w:val="007055F0"/>
    <w:rsid w:val="007178E4"/>
    <w:rsid w:val="00735D6A"/>
    <w:rsid w:val="00736719"/>
    <w:rsid w:val="0074238B"/>
    <w:rsid w:val="0074274C"/>
    <w:rsid w:val="00750D37"/>
    <w:rsid w:val="00751659"/>
    <w:rsid w:val="00754E9A"/>
    <w:rsid w:val="0076395D"/>
    <w:rsid w:val="00781706"/>
    <w:rsid w:val="00781CA0"/>
    <w:rsid w:val="00787753"/>
    <w:rsid w:val="0079397F"/>
    <w:rsid w:val="00793BFA"/>
    <w:rsid w:val="00793D85"/>
    <w:rsid w:val="00794251"/>
    <w:rsid w:val="007A2D80"/>
    <w:rsid w:val="007A5A6F"/>
    <w:rsid w:val="007B0D38"/>
    <w:rsid w:val="007C61FE"/>
    <w:rsid w:val="007D6519"/>
    <w:rsid w:val="007E0315"/>
    <w:rsid w:val="007E3CE7"/>
    <w:rsid w:val="007F28C4"/>
    <w:rsid w:val="007F4229"/>
    <w:rsid w:val="007F5B4F"/>
    <w:rsid w:val="00806C4C"/>
    <w:rsid w:val="008102DD"/>
    <w:rsid w:val="00810F7F"/>
    <w:rsid w:val="00812885"/>
    <w:rsid w:val="00813904"/>
    <w:rsid w:val="0081408D"/>
    <w:rsid w:val="00823E30"/>
    <w:rsid w:val="00830738"/>
    <w:rsid w:val="008347C6"/>
    <w:rsid w:val="00841D7B"/>
    <w:rsid w:val="008421E2"/>
    <w:rsid w:val="00845FAA"/>
    <w:rsid w:val="008576BA"/>
    <w:rsid w:val="008609A0"/>
    <w:rsid w:val="00864136"/>
    <w:rsid w:val="00871FE1"/>
    <w:rsid w:val="00876591"/>
    <w:rsid w:val="00891BCD"/>
    <w:rsid w:val="008925C5"/>
    <w:rsid w:val="0089650D"/>
    <w:rsid w:val="008968A4"/>
    <w:rsid w:val="008A0B19"/>
    <w:rsid w:val="008B039D"/>
    <w:rsid w:val="008B2F77"/>
    <w:rsid w:val="008D57B3"/>
    <w:rsid w:val="008F1F51"/>
    <w:rsid w:val="008F3116"/>
    <w:rsid w:val="009015BA"/>
    <w:rsid w:val="0090217D"/>
    <w:rsid w:val="009034D6"/>
    <w:rsid w:val="00910EFE"/>
    <w:rsid w:val="009144A0"/>
    <w:rsid w:val="0091602D"/>
    <w:rsid w:val="00920582"/>
    <w:rsid w:val="00921024"/>
    <w:rsid w:val="0094293D"/>
    <w:rsid w:val="0096432E"/>
    <w:rsid w:val="009645F7"/>
    <w:rsid w:val="00974FBA"/>
    <w:rsid w:val="009814F9"/>
    <w:rsid w:val="00982274"/>
    <w:rsid w:val="009975AC"/>
    <w:rsid w:val="009A33B6"/>
    <w:rsid w:val="009A711E"/>
    <w:rsid w:val="009B2787"/>
    <w:rsid w:val="009B60FA"/>
    <w:rsid w:val="009B6172"/>
    <w:rsid w:val="009D0847"/>
    <w:rsid w:val="009D1953"/>
    <w:rsid w:val="009D3ECA"/>
    <w:rsid w:val="009D4827"/>
    <w:rsid w:val="009D482D"/>
    <w:rsid w:val="009D4C81"/>
    <w:rsid w:val="009E6D67"/>
    <w:rsid w:val="009F3BEB"/>
    <w:rsid w:val="00A10941"/>
    <w:rsid w:val="00A32C29"/>
    <w:rsid w:val="00A356A9"/>
    <w:rsid w:val="00A40F98"/>
    <w:rsid w:val="00A46367"/>
    <w:rsid w:val="00A57978"/>
    <w:rsid w:val="00A71059"/>
    <w:rsid w:val="00A71DD7"/>
    <w:rsid w:val="00A749B9"/>
    <w:rsid w:val="00A764BB"/>
    <w:rsid w:val="00A767FC"/>
    <w:rsid w:val="00A77D57"/>
    <w:rsid w:val="00A82B9B"/>
    <w:rsid w:val="00A90208"/>
    <w:rsid w:val="00A91C30"/>
    <w:rsid w:val="00AA0C47"/>
    <w:rsid w:val="00AD3064"/>
    <w:rsid w:val="00AD3F93"/>
    <w:rsid w:val="00AD4907"/>
    <w:rsid w:val="00AE3AE9"/>
    <w:rsid w:val="00AE5D82"/>
    <w:rsid w:val="00AE7963"/>
    <w:rsid w:val="00AF4460"/>
    <w:rsid w:val="00AF4B03"/>
    <w:rsid w:val="00B06C53"/>
    <w:rsid w:val="00B14375"/>
    <w:rsid w:val="00B160CD"/>
    <w:rsid w:val="00B1689A"/>
    <w:rsid w:val="00B221E1"/>
    <w:rsid w:val="00B32FBF"/>
    <w:rsid w:val="00B358CE"/>
    <w:rsid w:val="00B415A8"/>
    <w:rsid w:val="00B64D36"/>
    <w:rsid w:val="00B710C2"/>
    <w:rsid w:val="00B80C59"/>
    <w:rsid w:val="00B9276C"/>
    <w:rsid w:val="00B94BB8"/>
    <w:rsid w:val="00BA0C96"/>
    <w:rsid w:val="00BA3BCF"/>
    <w:rsid w:val="00BB7FC1"/>
    <w:rsid w:val="00BC0A89"/>
    <w:rsid w:val="00BC2127"/>
    <w:rsid w:val="00BC352B"/>
    <w:rsid w:val="00BD1BB6"/>
    <w:rsid w:val="00BE0A95"/>
    <w:rsid w:val="00BF393A"/>
    <w:rsid w:val="00BF412B"/>
    <w:rsid w:val="00BF55F1"/>
    <w:rsid w:val="00BF588E"/>
    <w:rsid w:val="00BF621B"/>
    <w:rsid w:val="00C0104F"/>
    <w:rsid w:val="00C07079"/>
    <w:rsid w:val="00C118AD"/>
    <w:rsid w:val="00C167A1"/>
    <w:rsid w:val="00C2233D"/>
    <w:rsid w:val="00C25619"/>
    <w:rsid w:val="00C32175"/>
    <w:rsid w:val="00C34A90"/>
    <w:rsid w:val="00C350A7"/>
    <w:rsid w:val="00C440BD"/>
    <w:rsid w:val="00C456EB"/>
    <w:rsid w:val="00C57CB7"/>
    <w:rsid w:val="00C624FF"/>
    <w:rsid w:val="00C6393F"/>
    <w:rsid w:val="00C7147F"/>
    <w:rsid w:val="00C80B66"/>
    <w:rsid w:val="00C8318A"/>
    <w:rsid w:val="00C8382D"/>
    <w:rsid w:val="00C94BFD"/>
    <w:rsid w:val="00C95572"/>
    <w:rsid w:val="00CA3CB1"/>
    <w:rsid w:val="00CB0D06"/>
    <w:rsid w:val="00CD33A7"/>
    <w:rsid w:val="00CF4412"/>
    <w:rsid w:val="00CF5E6B"/>
    <w:rsid w:val="00D0062D"/>
    <w:rsid w:val="00D00C41"/>
    <w:rsid w:val="00D03105"/>
    <w:rsid w:val="00D07920"/>
    <w:rsid w:val="00D2619F"/>
    <w:rsid w:val="00D3763C"/>
    <w:rsid w:val="00D46A03"/>
    <w:rsid w:val="00D548B0"/>
    <w:rsid w:val="00D54F7E"/>
    <w:rsid w:val="00D56598"/>
    <w:rsid w:val="00D61E82"/>
    <w:rsid w:val="00D6544E"/>
    <w:rsid w:val="00D7315E"/>
    <w:rsid w:val="00D81B4D"/>
    <w:rsid w:val="00D87718"/>
    <w:rsid w:val="00D93AE4"/>
    <w:rsid w:val="00D9545D"/>
    <w:rsid w:val="00DA5EA2"/>
    <w:rsid w:val="00DB53B7"/>
    <w:rsid w:val="00DB7BC2"/>
    <w:rsid w:val="00DC6610"/>
    <w:rsid w:val="00DD5F82"/>
    <w:rsid w:val="00DE7AFE"/>
    <w:rsid w:val="00DF2B84"/>
    <w:rsid w:val="00DF644D"/>
    <w:rsid w:val="00E04A42"/>
    <w:rsid w:val="00E13F97"/>
    <w:rsid w:val="00E1541E"/>
    <w:rsid w:val="00E24138"/>
    <w:rsid w:val="00E45A2F"/>
    <w:rsid w:val="00E56166"/>
    <w:rsid w:val="00E5672E"/>
    <w:rsid w:val="00E61A2A"/>
    <w:rsid w:val="00E711C5"/>
    <w:rsid w:val="00E82ADB"/>
    <w:rsid w:val="00E82FBC"/>
    <w:rsid w:val="00E84509"/>
    <w:rsid w:val="00E87A61"/>
    <w:rsid w:val="00EA0D0E"/>
    <w:rsid w:val="00EA1D1D"/>
    <w:rsid w:val="00EA33B9"/>
    <w:rsid w:val="00EA41DB"/>
    <w:rsid w:val="00EA64F7"/>
    <w:rsid w:val="00EB63A3"/>
    <w:rsid w:val="00ED1EF9"/>
    <w:rsid w:val="00EE0F0A"/>
    <w:rsid w:val="00EE3211"/>
    <w:rsid w:val="00EE5FE4"/>
    <w:rsid w:val="00EF50AB"/>
    <w:rsid w:val="00EF51F4"/>
    <w:rsid w:val="00EF52AF"/>
    <w:rsid w:val="00F02D10"/>
    <w:rsid w:val="00F04357"/>
    <w:rsid w:val="00F05BC8"/>
    <w:rsid w:val="00F12908"/>
    <w:rsid w:val="00F22931"/>
    <w:rsid w:val="00F25138"/>
    <w:rsid w:val="00F3438E"/>
    <w:rsid w:val="00F35AF1"/>
    <w:rsid w:val="00F3742A"/>
    <w:rsid w:val="00F40CF7"/>
    <w:rsid w:val="00F42FF5"/>
    <w:rsid w:val="00F54919"/>
    <w:rsid w:val="00F664F5"/>
    <w:rsid w:val="00F741DA"/>
    <w:rsid w:val="00F85778"/>
    <w:rsid w:val="00F858F2"/>
    <w:rsid w:val="00F8741C"/>
    <w:rsid w:val="00FA1E13"/>
    <w:rsid w:val="00FB21BC"/>
    <w:rsid w:val="00FB7973"/>
    <w:rsid w:val="00FC148B"/>
    <w:rsid w:val="00FC2765"/>
    <w:rsid w:val="00FC7AB5"/>
    <w:rsid w:val="00FE5C7D"/>
    <w:rsid w:val="00FF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9008A0"/>
  <w15:chartTrackingRefBased/>
  <w15:docId w15:val="{6ABFBA47-E258-4DFB-B4A2-5C9E35B6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2C29"/>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A32C29"/>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iPriority w:val="9"/>
    <w:unhideWhenUsed/>
    <w:qFormat/>
    <w:rsid w:val="00A32C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qFormat/>
    <w:rsid w:val="00A32C2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A32C29"/>
    <w:rPr>
      <w:sz w:val="18"/>
      <w:szCs w:val="18"/>
    </w:rPr>
  </w:style>
  <w:style w:type="paragraph" w:styleId="a5">
    <w:name w:val="footer"/>
    <w:basedOn w:val="a"/>
    <w:link w:val="a6"/>
    <w:unhideWhenUsed/>
    <w:rsid w:val="00A32C29"/>
    <w:pPr>
      <w:tabs>
        <w:tab w:val="center" w:pos="4153"/>
        <w:tab w:val="right" w:pos="8306"/>
      </w:tabs>
      <w:snapToGrid w:val="0"/>
    </w:pPr>
    <w:rPr>
      <w:sz w:val="18"/>
      <w:szCs w:val="18"/>
    </w:rPr>
  </w:style>
  <w:style w:type="character" w:customStyle="1" w:styleId="a6">
    <w:name w:val="页脚 字符"/>
    <w:basedOn w:val="a0"/>
    <w:link w:val="a5"/>
    <w:rsid w:val="00A32C29"/>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32C29"/>
    <w:rPr>
      <w:rFonts w:ascii="Arial" w:eastAsia="MS Mincho"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32C29"/>
    <w:rPr>
      <w:rFonts w:asciiTheme="majorHAnsi" w:eastAsiaTheme="majorEastAsia" w:hAnsiTheme="majorHAnsi" w:cstheme="majorBidi"/>
      <w:b/>
      <w:bCs/>
      <w:kern w:val="0"/>
      <w:sz w:val="32"/>
      <w:szCs w:val="32"/>
      <w:lang w:val="en-GB" w:eastAsia="en-US"/>
    </w:rPr>
  </w:style>
  <w:style w:type="character" w:styleId="a7">
    <w:name w:val="page number"/>
    <w:basedOn w:val="a0"/>
    <w:rsid w:val="00A32C29"/>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
    <w:link w:val="a9"/>
    <w:uiPriority w:val="34"/>
    <w:qFormat/>
    <w:rsid w:val="00A32C29"/>
    <w:pPr>
      <w:ind w:firstLineChars="200" w:firstLine="420"/>
    </w:pPr>
  </w:style>
  <w:style w:type="table" w:styleId="aa">
    <w:name w:val="Table Grid"/>
    <w:aliases w:val="TableGrid"/>
    <w:basedOn w:val="a1"/>
    <w:uiPriority w:val="39"/>
    <w:qFormat/>
    <w:rsid w:val="00A3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32C29"/>
    <w:rPr>
      <w:rFonts w:ascii="Times New Roman" w:eastAsia="MS Mincho" w:hAnsi="Times New Roman" w:cs="Times New Roman"/>
      <w:kern w:val="0"/>
      <w:sz w:val="20"/>
      <w:szCs w:val="20"/>
      <w:lang w:val="en-GB" w:eastAsia="en-US"/>
    </w:rPr>
  </w:style>
  <w:style w:type="table" w:styleId="3-1">
    <w:name w:val="List Table 3 Accent 1"/>
    <w:basedOn w:val="a1"/>
    <w:uiPriority w:val="48"/>
    <w:rsid w:val="00A32C2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AH">
    <w:name w:val="TAH"/>
    <w:basedOn w:val="TAC"/>
    <w:link w:val="TAHCar"/>
    <w:rsid w:val="00583E11"/>
    <w:rPr>
      <w:b/>
    </w:rPr>
  </w:style>
  <w:style w:type="paragraph" w:customStyle="1" w:styleId="TAC">
    <w:name w:val="TAC"/>
    <w:basedOn w:val="a"/>
    <w:link w:val="TACChar"/>
    <w:rsid w:val="00583E11"/>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583E11"/>
    <w:rPr>
      <w:rFonts w:ascii="Arial" w:eastAsia="Times New Roman" w:hAnsi="Arial" w:cs="Times New Roman"/>
      <w:kern w:val="0"/>
      <w:sz w:val="18"/>
      <w:szCs w:val="20"/>
      <w:lang w:val="en-GB" w:eastAsia="en-GB"/>
    </w:rPr>
  </w:style>
  <w:style w:type="character" w:customStyle="1" w:styleId="TAHCar">
    <w:name w:val="TAH Car"/>
    <w:link w:val="TAH"/>
    <w:qFormat/>
    <w:rsid w:val="00583E11"/>
    <w:rPr>
      <w:rFonts w:ascii="Arial" w:eastAsia="Times New Roman" w:hAnsi="Arial" w:cs="Times New Roman"/>
      <w:b/>
      <w:kern w:val="0"/>
      <w:sz w:val="18"/>
      <w:szCs w:val="20"/>
      <w:lang w:val="en-GB" w:eastAsia="en-GB"/>
    </w:rPr>
  </w:style>
  <w:style w:type="paragraph" w:customStyle="1" w:styleId="TH">
    <w:name w:val="TH"/>
    <w:basedOn w:val="a"/>
    <w:link w:val="THChar"/>
    <w:rsid w:val="00583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83E11"/>
    <w:rPr>
      <w:rFonts w:ascii="Arial" w:eastAsia="Times New Roman" w:hAnsi="Arial" w:cs="Times New Roman"/>
      <w:b/>
      <w:kern w:val="0"/>
      <w:sz w:val="20"/>
      <w:szCs w:val="20"/>
      <w:lang w:val="en-GB" w:eastAsia="en-GB"/>
    </w:rPr>
  </w:style>
  <w:style w:type="paragraph" w:customStyle="1" w:styleId="TAN">
    <w:name w:val="TAN"/>
    <w:basedOn w:val="a"/>
    <w:link w:val="TANChar"/>
    <w:rsid w:val="00583E11"/>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583E11"/>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4BA65-5386-4BFE-B71F-04A3FC46F33B}">
  <ds:schemaRefs>
    <ds:schemaRef ds:uri="http://schemas.openxmlformats.org/package/2006/metadata/core-properties"/>
    <ds:schemaRef ds:uri="1c248485-b98a-4513-a581-ff7cb1688d78"/>
    <ds:schemaRef ds:uri="http://purl.org/dc/dcmitype/"/>
    <ds:schemaRef ds:uri="http://schemas.microsoft.com/office/2006/metadata/properties"/>
    <ds:schemaRef ds:uri="98194d48-cc26-4b7e-909f-baa95c83abfa"/>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B0C2B357-A97C-4F25-AAE4-C3E879E88DD7}">
  <ds:schemaRefs>
    <ds:schemaRef ds:uri="http://schemas.microsoft.com/sharepoint/v3/contenttype/forms"/>
  </ds:schemaRefs>
</ds:datastoreItem>
</file>

<file path=customXml/itemProps3.xml><?xml version="1.0" encoding="utf-8"?>
<ds:datastoreItem xmlns:ds="http://schemas.openxmlformats.org/officeDocument/2006/customXml" ds:itemID="{EF8EDB29-B673-497D-89BE-F150A1A9B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01A73-7DB5-4A4C-ABE2-F7EDC9BF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2</Pages>
  <Words>598</Words>
  <Characters>3410</Characters>
  <Application>Microsoft Office Word</Application>
  <DocSecurity>0</DocSecurity>
  <Lines>28</Lines>
  <Paragraphs>7</Paragraphs>
  <ScaleCrop>false</ScaleCrop>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585</cp:revision>
  <dcterms:created xsi:type="dcterms:W3CDTF">2024-03-31T09:26:00Z</dcterms:created>
  <dcterms:modified xsi:type="dcterms:W3CDTF">2024-04-08T12:32:00Z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