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B566F7" w:rsidRDefault="00E77EB4" w:rsidP="007A793C">
      <w:pPr>
        <w:pStyle w:val="Header"/>
        <w:keepLines/>
        <w:tabs>
          <w:tab w:val="right" w:pos="10440"/>
          <w:tab w:val="right" w:pos="13323"/>
        </w:tabs>
        <w:spacing w:before="60" w:after="60"/>
        <w:rPr>
          <w:rFonts w:eastAsia="宋体" w:cs="Arial"/>
          <w:b w:val="0"/>
          <w:sz w:val="24"/>
          <w:szCs w:val="24"/>
          <w:lang w:eastAsia="zh-CN"/>
        </w:rPr>
      </w:pPr>
      <w:r w:rsidRPr="00B566F7">
        <w:rPr>
          <w:rFonts w:cs="Arial"/>
          <w:sz w:val="24"/>
          <w:szCs w:val="24"/>
        </w:rPr>
        <w:t>3</w:t>
      </w:r>
      <w:r w:rsidR="007A793C" w:rsidRPr="00B566F7">
        <w:rPr>
          <w:rFonts w:cs="Arial"/>
          <w:sz w:val="24"/>
          <w:szCs w:val="24"/>
        </w:rPr>
        <w:t>GPP TSG-RAN WG4 Meeting #</w:t>
      </w:r>
      <w:r w:rsidR="007A793C" w:rsidRPr="00B566F7">
        <w:rPr>
          <w:rFonts w:cs="Arial"/>
        </w:rPr>
        <w:t xml:space="preserve"> </w:t>
      </w:r>
      <w:r w:rsidR="00003114" w:rsidRPr="00B566F7">
        <w:rPr>
          <w:rFonts w:cs="Arial"/>
          <w:sz w:val="24"/>
          <w:szCs w:val="24"/>
        </w:rPr>
        <w:t>1</w:t>
      </w:r>
      <w:r w:rsidR="00806594" w:rsidRPr="00B566F7">
        <w:rPr>
          <w:rFonts w:cs="Arial"/>
          <w:sz w:val="24"/>
          <w:szCs w:val="24"/>
        </w:rPr>
        <w:t>10</w:t>
      </w:r>
      <w:r w:rsidR="00B566F7">
        <w:rPr>
          <w:rFonts w:cs="Arial"/>
          <w:sz w:val="24"/>
          <w:szCs w:val="24"/>
        </w:rPr>
        <w:t>bis</w:t>
      </w:r>
      <w:r w:rsidR="007A793C" w:rsidRPr="00B566F7">
        <w:rPr>
          <w:rFonts w:cs="Arial"/>
          <w:sz w:val="24"/>
          <w:szCs w:val="24"/>
        </w:rPr>
        <w:tab/>
      </w:r>
      <w:r w:rsidR="008E1027" w:rsidRPr="008E1027">
        <w:rPr>
          <w:rFonts w:cs="Arial"/>
          <w:sz w:val="24"/>
          <w:szCs w:val="24"/>
        </w:rPr>
        <w:t>R4-2404994</w:t>
      </w:r>
      <w:bookmarkStart w:id="0" w:name="_GoBack"/>
      <w:bookmarkEnd w:id="0"/>
    </w:p>
    <w:p w:rsidR="00C239F9" w:rsidRDefault="00B566F7" w:rsidP="00DF0231">
      <w:pPr>
        <w:tabs>
          <w:tab w:val="left" w:pos="1985"/>
        </w:tabs>
        <w:rPr>
          <w:rFonts w:ascii="Arial" w:eastAsia="宋体" w:hAnsi="Arial" w:cs="Arial"/>
          <w:b/>
          <w:noProof/>
          <w:sz w:val="24"/>
          <w:szCs w:val="24"/>
          <w:lang w:val="en-US" w:eastAsia="zh-CN"/>
        </w:rPr>
      </w:pPr>
      <w:r w:rsidRPr="00B566F7">
        <w:rPr>
          <w:rFonts w:ascii="Arial" w:eastAsia="宋体" w:hAnsi="Arial" w:cs="Arial"/>
          <w:b/>
          <w:noProof/>
          <w:sz w:val="24"/>
          <w:szCs w:val="24"/>
          <w:lang w:val="en-US" w:eastAsia="zh-CN"/>
        </w:rPr>
        <w:t>Changsha, China, 15th – 19th April, 2024</w:t>
      </w:r>
    </w:p>
    <w:p w:rsidR="00B566F7" w:rsidRDefault="00B566F7"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566F7">
        <w:rPr>
          <w:rFonts w:ascii="Arial" w:hAnsi="Arial"/>
          <w:sz w:val="24"/>
          <w:lang w:val="en-US"/>
        </w:rPr>
        <w:t>7.3.4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 xml:space="preserve">Discussion on </w:t>
      </w:r>
      <w:r w:rsidR="00893BDA">
        <w:rPr>
          <w:rFonts w:ascii="Arial" w:hAnsi="Arial"/>
          <w:sz w:val="24"/>
          <w:lang w:val="en-US"/>
        </w:rPr>
        <w:t>performance</w:t>
      </w:r>
      <w:r w:rsidR="00145130" w:rsidRPr="00145130">
        <w:rPr>
          <w:rFonts w:ascii="Arial" w:hAnsi="Arial"/>
          <w:sz w:val="24"/>
          <w:lang w:val="en-US"/>
        </w:rPr>
        <w:t xml:space="preserve">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893BDA"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E77EB4">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w:t>
      </w:r>
      <w:r w:rsidR="00806594">
        <w:rPr>
          <w:rFonts w:eastAsiaTheme="minorEastAsia"/>
          <w:lang w:val="en-US" w:eastAsia="zh-CN"/>
        </w:rPr>
        <w:t xml:space="preserve"> The core part was completed in </w:t>
      </w:r>
      <w:r w:rsidR="00FE45B9">
        <w:rPr>
          <w:rFonts w:eastAsiaTheme="minorEastAsia"/>
          <w:lang w:val="en-US" w:eastAsia="zh-CN"/>
        </w:rPr>
        <w:t>previous meeting</w:t>
      </w:r>
      <w:r w:rsidR="00806594">
        <w:rPr>
          <w:rFonts w:eastAsiaTheme="minorEastAsia"/>
          <w:lang w:val="en-US" w:eastAsia="zh-CN"/>
        </w:rPr>
        <w:t xml:space="preserve">, and the performance part was initially discussed. </w:t>
      </w:r>
      <w:r w:rsidR="00893BDA">
        <w:rPr>
          <w:rFonts w:eastAsiaTheme="minorEastAsia"/>
          <w:lang w:val="en-US" w:eastAsia="zh-CN"/>
        </w:rPr>
        <w:t xml:space="preserve">In this contribution, we provide our views on </w:t>
      </w:r>
      <w:r w:rsidR="00FE45B9">
        <w:rPr>
          <w:rFonts w:eastAsiaTheme="minorEastAsia"/>
          <w:lang w:val="en-US" w:eastAsia="zh-CN"/>
        </w:rPr>
        <w:t>remaining issues for performance part of the WID.</w:t>
      </w:r>
    </w:p>
    <w:p w:rsidR="00FC7913" w:rsidRDefault="00DF0231" w:rsidP="00FC7913">
      <w:pPr>
        <w:pStyle w:val="Heading1"/>
        <w:numPr>
          <w:ilvl w:val="0"/>
          <w:numId w:val="1"/>
        </w:numPr>
        <w:rPr>
          <w:lang w:val="en-US"/>
        </w:rPr>
      </w:pPr>
      <w:r w:rsidRPr="002D2977">
        <w:rPr>
          <w:lang w:val="en-US"/>
        </w:rPr>
        <w:t>Discussion</w:t>
      </w:r>
    </w:p>
    <w:p w:rsidR="00FE45B9" w:rsidRDefault="00FE45B9" w:rsidP="000B04AD">
      <w:pPr>
        <w:jc w:val="both"/>
        <w:rPr>
          <w:lang w:eastAsia="zh-CN"/>
        </w:rPr>
      </w:pPr>
      <w:r w:rsidRPr="006B7B98">
        <w:rPr>
          <w:lang w:eastAsia="zh-CN"/>
        </w:rPr>
        <w:t xml:space="preserve">The test case list </w:t>
      </w:r>
      <w:r w:rsidR="006B7B98" w:rsidRPr="006B7B98">
        <w:rPr>
          <w:lang w:eastAsia="zh-CN"/>
        </w:rPr>
        <w:t>is</w:t>
      </w:r>
      <w:r w:rsidRPr="006B7B98">
        <w:rPr>
          <w:lang w:eastAsia="zh-CN"/>
        </w:rPr>
        <w:t xml:space="preserve"> agreed in last meeting as captured in [2]</w:t>
      </w:r>
      <w:r w:rsidR="006B7B98">
        <w:rPr>
          <w:lang w:eastAsia="zh-CN"/>
        </w:rPr>
        <w:t>. For measurement in connected mode for NB-IoT, following TCs are agreed:</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6B7B98" w:rsidRPr="00416DE3" w:rsidTr="000203E3">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jc w:val="cente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Draft target date</w:t>
            </w:r>
          </w:p>
        </w:tc>
      </w:tr>
      <w:tr w:rsidR="006B7B98" w:rsidRPr="00416DE3" w:rsidTr="000203E3">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Measurement Procedure in CONN</w:t>
            </w:r>
          </w:p>
          <w:p w:rsidR="006B7B98" w:rsidRPr="00416DE3" w:rsidRDefault="006B7B98"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Intra</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Huawei</w:t>
            </w:r>
          </w:p>
        </w:tc>
        <w:tc>
          <w:tcPr>
            <w:tcW w:w="992" w:type="dxa"/>
            <w:vMerge w:val="restart"/>
            <w:tcBorders>
              <w:top w:val="nil"/>
              <w:left w:val="nil"/>
              <w:bottom w:val="single" w:sz="8" w:space="0" w:color="auto"/>
              <w:right w:val="single" w:sz="8" w:space="0" w:color="auto"/>
            </w:tcBorders>
            <w:hideMark/>
          </w:tcPr>
          <w:p w:rsidR="006B7B98" w:rsidRPr="00416DE3" w:rsidRDefault="006B7B98" w:rsidP="000203E3">
            <w:pPr>
              <w:rPr>
                <w:rFonts w:eastAsia="Microsoft YaHei UI"/>
                <w:color w:val="000000"/>
                <w:sz w:val="24"/>
                <w:szCs w:val="24"/>
              </w:rPr>
            </w:pPr>
            <w:bookmarkStart w:id="1" w:name="OLE_LINK94"/>
            <w:r w:rsidRPr="00416DE3">
              <w:rPr>
                <w:rFonts w:ascii="Arial" w:eastAsia="Microsoft YaHei UI" w:hAnsi="Arial" w:cs="Arial"/>
                <w:color w:val="000000"/>
                <w:sz w:val="16"/>
                <w:szCs w:val="16"/>
                <w:lang w:val="sv-SE"/>
              </w:rPr>
              <w:t>Phase 2 (2024.05)</w:t>
            </w:r>
            <w:bookmarkEnd w:id="1"/>
          </w:p>
        </w:tc>
      </w:tr>
      <w:tr w:rsidR="006B7B98" w:rsidRPr="00416DE3" w:rsidTr="000203E3">
        <w:trPr>
          <w:jc w:val="center"/>
        </w:trPr>
        <w:tc>
          <w:tcPr>
            <w:tcW w:w="0" w:type="auto"/>
            <w:vMerge/>
            <w:tcBorders>
              <w:top w:val="nil"/>
              <w:left w:val="single" w:sz="8" w:space="0" w:color="auto"/>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Inter</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NB-CONN-2</w:t>
            </w:r>
          </w:p>
        </w:tc>
        <w:tc>
          <w:tcPr>
            <w:tcW w:w="0" w:type="auto"/>
            <w:vMerge/>
            <w:tcBorders>
              <w:top w:val="nil"/>
              <w:left w:val="nil"/>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r>
      <w:tr w:rsidR="006B7B98" w:rsidRPr="00416DE3" w:rsidTr="000203E3">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Measurement Procedure in CONN with time/location triggering </w:t>
            </w:r>
          </w:p>
          <w:p w:rsidR="006B7B98" w:rsidRPr="00416DE3" w:rsidRDefault="006B7B98"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NB-CONN-1T</w:t>
            </w:r>
          </w:p>
        </w:tc>
        <w:tc>
          <w:tcPr>
            <w:tcW w:w="0" w:type="auto"/>
            <w:vMerge/>
            <w:tcBorders>
              <w:top w:val="nil"/>
              <w:left w:val="nil"/>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r>
      <w:tr w:rsidR="006B7B98" w:rsidRPr="00416DE3" w:rsidTr="000203E3">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HD-FDD Inter-frequency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7B98" w:rsidRPr="00416DE3" w:rsidRDefault="006B7B98"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NB-CONN-2D</w:t>
            </w:r>
          </w:p>
        </w:tc>
        <w:tc>
          <w:tcPr>
            <w:tcW w:w="0" w:type="auto"/>
            <w:vMerge/>
            <w:tcBorders>
              <w:top w:val="nil"/>
              <w:left w:val="nil"/>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6B7B98" w:rsidRPr="00416DE3" w:rsidRDefault="006B7B98" w:rsidP="000203E3">
            <w:pPr>
              <w:rPr>
                <w:rFonts w:eastAsia="Microsoft YaHei UI"/>
                <w:color w:val="000000"/>
                <w:sz w:val="24"/>
                <w:szCs w:val="24"/>
              </w:rPr>
            </w:pPr>
          </w:p>
        </w:tc>
      </w:tr>
    </w:tbl>
    <w:p w:rsidR="006B7B98" w:rsidRDefault="006B7B98" w:rsidP="000B04AD">
      <w:pPr>
        <w:jc w:val="both"/>
        <w:rPr>
          <w:lang w:eastAsia="zh-CN"/>
        </w:rPr>
      </w:pPr>
    </w:p>
    <w:p w:rsidR="00477D6A" w:rsidRDefault="00477D6A" w:rsidP="000B04AD">
      <w:pPr>
        <w:jc w:val="both"/>
        <w:rPr>
          <w:lang w:eastAsia="zh-CN"/>
        </w:rPr>
      </w:pPr>
      <w:r>
        <w:rPr>
          <w:lang w:eastAsia="zh-CN"/>
        </w:rPr>
        <w:t>However, for the third TC (time-based triggering), based on the previous agreements, it seems that the exact measurement delay triggered by t-service cannot be verified. The related agreements are shown as follows:</w:t>
      </w:r>
    </w:p>
    <w:tbl>
      <w:tblPr>
        <w:tblStyle w:val="TableGrid"/>
        <w:tblW w:w="0" w:type="auto"/>
        <w:tblLook w:val="04A0" w:firstRow="1" w:lastRow="0" w:firstColumn="1" w:lastColumn="0" w:noHBand="0" w:noVBand="1"/>
      </w:tblPr>
      <w:tblGrid>
        <w:gridCol w:w="9562"/>
      </w:tblGrid>
      <w:tr w:rsidR="00477D6A" w:rsidTr="00477D6A">
        <w:tc>
          <w:tcPr>
            <w:tcW w:w="9562" w:type="dxa"/>
          </w:tcPr>
          <w:p w:rsidR="00477D6A" w:rsidRPr="00071E49" w:rsidRDefault="00071E49" w:rsidP="000B04AD">
            <w:pPr>
              <w:jc w:val="both"/>
              <w:rPr>
                <w:b/>
                <w:lang w:eastAsia="zh-CN"/>
              </w:rPr>
            </w:pPr>
            <w:r w:rsidRPr="00071E49">
              <w:rPr>
                <w:b/>
                <w:lang w:eastAsia="zh-CN"/>
              </w:rPr>
              <w:t>RAN4#108b R4-2317395</w:t>
            </w:r>
          </w:p>
          <w:p w:rsidR="00071E49" w:rsidRDefault="00071E49" w:rsidP="000B04AD">
            <w:pPr>
              <w:jc w:val="both"/>
              <w:rPr>
                <w:lang w:eastAsia="zh-CN"/>
              </w:rPr>
            </w:pPr>
          </w:p>
          <w:p w:rsidR="00071E49" w:rsidRPr="00071E49" w:rsidRDefault="00071E49" w:rsidP="00071E49">
            <w:pPr>
              <w:keepNext/>
              <w:keepLines/>
              <w:numPr>
                <w:ilvl w:val="3"/>
                <w:numId w:val="0"/>
              </w:numPr>
              <w:spacing w:before="120"/>
              <w:ind w:left="576" w:hanging="576"/>
              <w:outlineLvl w:val="3"/>
              <w:rPr>
                <w:rFonts w:ascii="Arial" w:eastAsia="宋体" w:hAnsi="Arial"/>
                <w:sz w:val="24"/>
                <w:szCs w:val="18"/>
                <w:lang w:val="sv-SE" w:eastAsia="zh-CN"/>
              </w:rPr>
            </w:pPr>
            <w:r w:rsidRPr="00071E49">
              <w:rPr>
                <w:rFonts w:ascii="Arial" w:eastAsia="宋体" w:hAnsi="Arial"/>
                <w:sz w:val="24"/>
                <w:szCs w:val="18"/>
                <w:lang w:val="sv-SE" w:eastAsia="zh-CN"/>
              </w:rPr>
              <w:t>Issue 3-3-2: Time-based triggering Neighbour cell measurements in connected mode for eMTC – Trigger</w:t>
            </w:r>
          </w:p>
          <w:p w:rsidR="00071E49" w:rsidRPr="00071E49" w:rsidRDefault="00071E49" w:rsidP="00071E49">
            <w:pPr>
              <w:overflowPunct w:val="0"/>
              <w:autoSpaceDE w:val="0"/>
              <w:autoSpaceDN w:val="0"/>
              <w:adjustRightInd w:val="0"/>
              <w:spacing w:after="0"/>
              <w:textAlignment w:val="baseline"/>
              <w:rPr>
                <w:rFonts w:eastAsia="宋体"/>
                <w:sz w:val="21"/>
                <w:szCs w:val="21"/>
                <w:lang w:eastAsia="zh-CN"/>
              </w:rPr>
            </w:pPr>
            <w:r w:rsidRPr="00071E49">
              <w:rPr>
                <w:rFonts w:eastAsia="宋体" w:hint="eastAsia"/>
                <w:sz w:val="21"/>
                <w:szCs w:val="21"/>
                <w:lang w:eastAsia="zh-CN"/>
              </w:rPr>
              <w:t>A</w:t>
            </w:r>
            <w:r w:rsidRPr="00071E49">
              <w:rPr>
                <w:rFonts w:eastAsia="宋体"/>
                <w:sz w:val="21"/>
                <w:szCs w:val="21"/>
                <w:lang w:eastAsia="zh-CN"/>
              </w:rPr>
              <w:t xml:space="preserve">greement: </w:t>
            </w:r>
          </w:p>
          <w:p w:rsidR="00071E49" w:rsidRPr="00071E49" w:rsidRDefault="00071E49" w:rsidP="00071E49">
            <w:pPr>
              <w:numPr>
                <w:ilvl w:val="0"/>
                <w:numId w:val="15"/>
              </w:numPr>
              <w:overflowPunct w:val="0"/>
              <w:autoSpaceDE w:val="0"/>
              <w:autoSpaceDN w:val="0"/>
              <w:adjustRightInd w:val="0"/>
              <w:spacing w:after="120" w:line="252" w:lineRule="auto"/>
              <w:textAlignment w:val="baseline"/>
              <w:rPr>
                <w:bCs/>
                <w:szCs w:val="24"/>
                <w:lang w:eastAsia="en-GB"/>
              </w:rPr>
            </w:pPr>
            <w:r w:rsidRPr="00071E49">
              <w:rPr>
                <w:bCs/>
                <w:szCs w:val="24"/>
                <w:lang w:eastAsia="en-GB"/>
              </w:rPr>
              <w:t>Trigger is defined as Max (</w:t>
            </w:r>
            <w:proofErr w:type="spellStart"/>
            <w:r w:rsidRPr="00071E49">
              <w:rPr>
                <w:bCs/>
              </w:rPr>
              <w:t>T</w:t>
            </w:r>
            <w:r w:rsidRPr="00071E49">
              <w:rPr>
                <w:bCs/>
                <w:vertAlign w:val="subscript"/>
              </w:rPr>
              <w:t>identify_intra_UE</w:t>
            </w:r>
            <w:proofErr w:type="spellEnd"/>
            <w:r w:rsidRPr="00071E49">
              <w:rPr>
                <w:bCs/>
                <w:vertAlign w:val="subscript"/>
              </w:rPr>
              <w:t xml:space="preserve"> cat M1</w:t>
            </w:r>
            <w:r w:rsidRPr="00071E49">
              <w:rPr>
                <w:bCs/>
                <w:vertAlign w:val="subscript"/>
              </w:rPr>
              <w:softHyphen/>
            </w:r>
            <w:r w:rsidRPr="00071E49">
              <w:rPr>
                <w:bCs/>
              </w:rPr>
              <w:t xml:space="preserve">, </w:t>
            </w:r>
            <w:proofErr w:type="spellStart"/>
            <w:r w:rsidRPr="00071E49">
              <w:rPr>
                <w:bCs/>
              </w:rPr>
              <w:t>T</w:t>
            </w:r>
            <w:r w:rsidRPr="00071E49">
              <w:rPr>
                <w:bCs/>
                <w:vertAlign w:val="subscript"/>
              </w:rPr>
              <w:t>identify_inter_UE</w:t>
            </w:r>
            <w:proofErr w:type="spellEnd"/>
            <w:r w:rsidRPr="00071E49">
              <w:rPr>
                <w:bCs/>
                <w:vertAlign w:val="subscript"/>
              </w:rPr>
              <w:t xml:space="preserve"> cat M1</w:t>
            </w:r>
            <w:r w:rsidRPr="00071E49">
              <w:rPr>
                <w:bCs/>
                <w:szCs w:val="24"/>
                <w:lang w:eastAsia="en-GB"/>
              </w:rPr>
              <w:t>)</w:t>
            </w:r>
          </w:p>
          <w:p w:rsidR="00071E49" w:rsidRDefault="00071E49" w:rsidP="000B04AD">
            <w:pPr>
              <w:jc w:val="both"/>
              <w:rPr>
                <w:lang w:eastAsia="zh-CN"/>
              </w:rPr>
            </w:pPr>
          </w:p>
          <w:p w:rsidR="00477D6A" w:rsidRPr="00071E49" w:rsidRDefault="00477D6A" w:rsidP="000B04AD">
            <w:pPr>
              <w:jc w:val="both"/>
              <w:rPr>
                <w:b/>
                <w:lang w:eastAsia="zh-CN"/>
              </w:rPr>
            </w:pPr>
            <w:r w:rsidRPr="00071E49">
              <w:rPr>
                <w:b/>
                <w:lang w:eastAsia="zh-CN"/>
              </w:rPr>
              <w:t>RAN4#109 R4-2321577</w:t>
            </w:r>
          </w:p>
          <w:p w:rsidR="00477D6A" w:rsidRPr="00944497" w:rsidRDefault="00477D6A" w:rsidP="00477D6A">
            <w:pPr>
              <w:keepNext/>
              <w:keepLines/>
              <w:spacing w:before="120"/>
              <w:outlineLvl w:val="3"/>
              <w:rPr>
                <w:rFonts w:ascii="Arial" w:eastAsia="Times New Roman" w:hAnsi="Arial"/>
                <w:color w:val="5B9BD5" w:themeColor="accent1"/>
                <w:sz w:val="24"/>
                <w:szCs w:val="18"/>
                <w:lang w:val="en-US" w:eastAsia="ja-JP"/>
              </w:rPr>
            </w:pPr>
            <w:r w:rsidRPr="00944497">
              <w:rPr>
                <w:rFonts w:ascii="Arial" w:hAnsi="Arial"/>
                <w:sz w:val="24"/>
                <w:szCs w:val="18"/>
                <w:lang w:val="en-US" w:eastAsia="zh-CN"/>
              </w:rPr>
              <w:lastRenderedPageBreak/>
              <w:t>Issue 1-2-2: For NB/</w:t>
            </w:r>
            <w:proofErr w:type="spellStart"/>
            <w:r w:rsidRPr="00944497">
              <w:rPr>
                <w:rFonts w:ascii="Arial" w:hAnsi="Arial"/>
                <w:sz w:val="24"/>
                <w:szCs w:val="18"/>
                <w:lang w:val="en-US" w:eastAsia="zh-CN"/>
              </w:rPr>
              <w:t>eMTC</w:t>
            </w:r>
            <w:proofErr w:type="spellEnd"/>
            <w:r w:rsidRPr="00944497">
              <w:rPr>
                <w:rFonts w:ascii="Arial" w:hAnsi="Arial"/>
                <w:sz w:val="24"/>
                <w:szCs w:val="18"/>
                <w:lang w:val="en-US" w:eastAsia="zh-CN"/>
              </w:rPr>
              <w:t xml:space="preserve">, time-based triggering, the exact time for UE to start the measurement </w:t>
            </w:r>
          </w:p>
          <w:p w:rsidR="00477D6A" w:rsidRPr="00944497" w:rsidRDefault="00477D6A" w:rsidP="00477D6A">
            <w:pPr>
              <w:rPr>
                <w:rFonts w:eastAsia="PMingLiU"/>
                <w:iCs/>
                <w:lang w:val="en-US" w:eastAsia="zh-TW"/>
              </w:rPr>
            </w:pPr>
            <w:r w:rsidRPr="00944497">
              <w:rPr>
                <w:rFonts w:eastAsia="PMingLiU"/>
                <w:iCs/>
                <w:lang w:val="en-US" w:eastAsia="zh-TW"/>
              </w:rPr>
              <w:t>no consensus</w:t>
            </w:r>
            <w:r w:rsidRPr="00944497">
              <w:t xml:space="preserve"> </w:t>
            </w:r>
            <w:r w:rsidRPr="00944497">
              <w:rPr>
                <w:rFonts w:eastAsia="PMingLiU"/>
                <w:iCs/>
                <w:lang w:val="en-US" w:eastAsia="zh-TW"/>
              </w:rPr>
              <w:t>to capture the exact time for UE to start measurement in RAN4 spec</w:t>
            </w:r>
          </w:p>
          <w:p w:rsidR="00477D6A" w:rsidRPr="00477D6A" w:rsidRDefault="00477D6A" w:rsidP="000B04AD">
            <w:pPr>
              <w:jc w:val="both"/>
              <w:rPr>
                <w:lang w:val="en-US" w:eastAsia="zh-CN"/>
              </w:rPr>
            </w:pPr>
          </w:p>
        </w:tc>
      </w:tr>
    </w:tbl>
    <w:p w:rsidR="00477D6A" w:rsidRDefault="00477D6A" w:rsidP="000B04AD">
      <w:pPr>
        <w:jc w:val="both"/>
        <w:rPr>
          <w:lang w:eastAsia="zh-CN"/>
        </w:rPr>
      </w:pPr>
    </w:p>
    <w:p w:rsidR="00071E49" w:rsidRDefault="00071E49" w:rsidP="000B04AD">
      <w:pPr>
        <w:jc w:val="both"/>
        <w:rPr>
          <w:lang w:eastAsia="zh-CN"/>
        </w:rPr>
      </w:pPr>
      <w:r>
        <w:rPr>
          <w:lang w:eastAsia="zh-CN"/>
        </w:rPr>
        <w:t xml:space="preserve">It could be observed that Ttrigger is only defined for </w:t>
      </w:r>
      <w:proofErr w:type="spellStart"/>
      <w:r>
        <w:rPr>
          <w:lang w:eastAsia="zh-CN"/>
        </w:rPr>
        <w:t>eMTC</w:t>
      </w:r>
      <w:proofErr w:type="spellEnd"/>
      <w:r>
        <w:rPr>
          <w:lang w:eastAsia="zh-CN"/>
        </w:rPr>
        <w:t xml:space="preserve"> where the measurement delay is deterministic. For NB-IoT, since the measurement delay for intra-frequency inter-satellite and inter-frequency is variable according to the scheduling, thus we can not define Ttrigger for NB-IoT. It is only defined that UE shall start measurement before Ttrigger and the exact time is up to UE implementation.</w:t>
      </w:r>
    </w:p>
    <w:p w:rsidR="00071E49" w:rsidRPr="001E0877" w:rsidRDefault="00071E49" w:rsidP="000B04AD">
      <w:pPr>
        <w:jc w:val="both"/>
        <w:rPr>
          <w:b/>
          <w:lang w:eastAsia="zh-CN"/>
        </w:rPr>
      </w:pPr>
      <w:r w:rsidRPr="001E0877">
        <w:rPr>
          <w:b/>
          <w:lang w:eastAsia="zh-CN"/>
        </w:rPr>
        <w:t xml:space="preserve">Observation 1: The exact time to start measurement before Ttrigger for NB-IoT is up to UE implementation. </w:t>
      </w:r>
    </w:p>
    <w:p w:rsidR="00071E49" w:rsidRDefault="00071E49" w:rsidP="000B04AD">
      <w:pPr>
        <w:jc w:val="both"/>
        <w:rPr>
          <w:lang w:eastAsia="zh-CN"/>
        </w:rPr>
      </w:pPr>
      <w:r>
        <w:rPr>
          <w:lang w:eastAsia="zh-CN"/>
        </w:rPr>
        <w:t>Thus, the behaviour cannot be verified in the TC. Thus, it is proposed not to define TC for time-triggered measurement in connected mode for NB-IoT. Consequently, it is suggested to define TC for location-triggered measurement for intra-frequency case.</w:t>
      </w:r>
    </w:p>
    <w:p w:rsidR="00071E49" w:rsidRPr="00071E49" w:rsidRDefault="00071E49" w:rsidP="00071E49">
      <w:pPr>
        <w:jc w:val="both"/>
        <w:rPr>
          <w:b/>
          <w:lang w:eastAsia="zh-CN"/>
        </w:rPr>
      </w:pPr>
      <w:r w:rsidRPr="00071E49">
        <w:rPr>
          <w:rFonts w:eastAsiaTheme="minorEastAsia"/>
          <w:b/>
          <w:lang w:eastAsia="zh-CN"/>
        </w:rPr>
        <w:t xml:space="preserve">Proposal 1: </w:t>
      </w:r>
      <w:r w:rsidRPr="00071E49">
        <w:rPr>
          <w:b/>
          <w:lang w:eastAsia="zh-CN"/>
        </w:rPr>
        <w:t>Not to define TC for time-triggered measurement in connected mode for NB-IoT, and define TC for location-triggered measurement for intra-frequency case, as follows:</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071E49" w:rsidRPr="00416DE3" w:rsidTr="000203E3">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jc w:val="cente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Draft target date</w:t>
            </w:r>
          </w:p>
        </w:tc>
      </w:tr>
      <w:tr w:rsidR="00071E49" w:rsidRPr="00416DE3" w:rsidTr="000203E3">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Measurement Procedure in CONN</w:t>
            </w:r>
          </w:p>
          <w:p w:rsidR="00071E49" w:rsidRPr="00416DE3" w:rsidRDefault="00071E49"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Intra</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Huawei</w:t>
            </w:r>
          </w:p>
        </w:tc>
        <w:tc>
          <w:tcPr>
            <w:tcW w:w="992" w:type="dxa"/>
            <w:vMerge w:val="restart"/>
            <w:tcBorders>
              <w:top w:val="nil"/>
              <w:left w:val="nil"/>
              <w:bottom w:val="single" w:sz="8" w:space="0" w:color="auto"/>
              <w:right w:val="single" w:sz="8" w:space="0" w:color="auto"/>
            </w:tcBorders>
            <w:hideMark/>
          </w:tcPr>
          <w:p w:rsidR="00071E49" w:rsidRPr="00416DE3" w:rsidRDefault="00071E49" w:rsidP="000203E3">
            <w:pPr>
              <w:rPr>
                <w:rFonts w:eastAsia="Microsoft YaHei UI"/>
                <w:color w:val="000000"/>
                <w:sz w:val="24"/>
                <w:szCs w:val="24"/>
              </w:rPr>
            </w:pPr>
            <w:r w:rsidRPr="00416DE3">
              <w:rPr>
                <w:rFonts w:ascii="Arial" w:eastAsia="Microsoft YaHei UI" w:hAnsi="Arial" w:cs="Arial"/>
                <w:color w:val="000000"/>
                <w:sz w:val="16"/>
                <w:szCs w:val="16"/>
                <w:lang w:val="sv-SE"/>
              </w:rPr>
              <w:t>Phase 2 (2024.05)</w:t>
            </w:r>
          </w:p>
        </w:tc>
      </w:tr>
      <w:tr w:rsidR="00071E49" w:rsidRPr="00416DE3" w:rsidTr="000203E3">
        <w:trPr>
          <w:jc w:val="center"/>
        </w:trPr>
        <w:tc>
          <w:tcPr>
            <w:tcW w:w="0" w:type="auto"/>
            <w:vMerge/>
            <w:tcBorders>
              <w:top w:val="nil"/>
              <w:left w:val="single" w:sz="8" w:space="0" w:color="auto"/>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Inter</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NB-CONN-2</w:t>
            </w:r>
          </w:p>
        </w:tc>
        <w:tc>
          <w:tcPr>
            <w:tcW w:w="0" w:type="auto"/>
            <w:vMerge/>
            <w:tcBorders>
              <w:top w:val="nil"/>
              <w:left w:val="nil"/>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r>
      <w:tr w:rsidR="00071E49" w:rsidRPr="00416DE3" w:rsidTr="000203E3">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Measurement Procedure in CONN with time/location triggering </w:t>
            </w:r>
          </w:p>
          <w:p w:rsidR="00071E49" w:rsidRPr="00416DE3" w:rsidRDefault="00071E49"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071E49" w:rsidRDefault="00071E49" w:rsidP="000203E3">
            <w:pPr>
              <w:textAlignment w:val="baseline"/>
              <w:rPr>
                <w:rFonts w:ascii="Arial" w:eastAsia="Microsoft YaHei UI" w:hAnsi="Arial" w:cs="Arial"/>
                <w:strike/>
                <w:color w:val="000000"/>
                <w:sz w:val="16"/>
                <w:szCs w:val="16"/>
                <w:lang w:val="sv-SE"/>
              </w:rPr>
            </w:pPr>
            <w:r w:rsidRPr="00071E49">
              <w:rPr>
                <w:rFonts w:ascii="Arial" w:eastAsia="Microsoft YaHei UI" w:hAnsi="Arial" w:cs="Arial"/>
                <w:strike/>
                <w:color w:val="000000"/>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071E49" w:rsidRDefault="00071E49" w:rsidP="000203E3">
            <w:pPr>
              <w:textAlignment w:val="baseline"/>
              <w:rPr>
                <w:rFonts w:ascii="Arial" w:eastAsia="Microsoft YaHei UI" w:hAnsi="Arial" w:cs="Arial"/>
                <w:strike/>
                <w:color w:val="000000"/>
                <w:sz w:val="16"/>
                <w:szCs w:val="16"/>
                <w:lang w:val="sv-SE"/>
              </w:rPr>
            </w:pPr>
            <w:r w:rsidRPr="00071E49">
              <w:rPr>
                <w:rFonts w:ascii="Arial" w:eastAsia="Microsoft YaHei UI" w:hAnsi="Arial" w:cs="Arial"/>
                <w:strike/>
                <w:color w:val="000000"/>
                <w:sz w:val="16"/>
                <w:szCs w:val="16"/>
                <w:lang w:val="sv-SE"/>
              </w:rPr>
              <w:t>NB-CONN-1T</w:t>
            </w:r>
          </w:p>
        </w:tc>
        <w:tc>
          <w:tcPr>
            <w:tcW w:w="0" w:type="auto"/>
            <w:vMerge/>
            <w:tcBorders>
              <w:top w:val="nil"/>
              <w:left w:val="nil"/>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r>
      <w:tr w:rsidR="00071E49" w:rsidRPr="00416DE3" w:rsidTr="000203E3">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 xml:space="preserve">HD-FDD </w:t>
            </w:r>
            <w:r w:rsidRPr="00071E49">
              <w:rPr>
                <w:rFonts w:ascii="Arial" w:eastAsia="Microsoft YaHei UI" w:hAnsi="Arial" w:cs="Arial"/>
                <w:strike/>
                <w:color w:val="000000"/>
                <w:sz w:val="16"/>
                <w:szCs w:val="16"/>
                <w:lang w:val="sv-SE"/>
              </w:rPr>
              <w:t>Inter</w:t>
            </w:r>
            <w:r>
              <w:rPr>
                <w:rFonts w:ascii="Arial" w:eastAsia="Microsoft YaHei UI" w:hAnsi="Arial" w:cs="Arial"/>
                <w:color w:val="000000"/>
                <w:sz w:val="16"/>
                <w:szCs w:val="16"/>
                <w:lang w:val="sv-SE"/>
              </w:rPr>
              <w:t>Intra</w:t>
            </w:r>
            <w:r w:rsidRPr="00416DE3">
              <w:rPr>
                <w:rFonts w:ascii="Arial" w:eastAsia="Microsoft YaHei UI" w:hAnsi="Arial" w:cs="Arial"/>
                <w:color w:val="000000"/>
                <w:sz w:val="16"/>
                <w:szCs w:val="16"/>
                <w:lang w:val="sv-SE"/>
              </w:rPr>
              <w:t>-frequency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71E49" w:rsidRPr="00416DE3" w:rsidRDefault="00071E49"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NB-CONN-2D</w:t>
            </w:r>
          </w:p>
        </w:tc>
        <w:tc>
          <w:tcPr>
            <w:tcW w:w="0" w:type="auto"/>
            <w:vMerge/>
            <w:tcBorders>
              <w:top w:val="nil"/>
              <w:left w:val="nil"/>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071E49" w:rsidRPr="00416DE3" w:rsidRDefault="00071E49" w:rsidP="000203E3">
            <w:pPr>
              <w:rPr>
                <w:rFonts w:eastAsia="Microsoft YaHei UI"/>
                <w:color w:val="000000"/>
                <w:sz w:val="24"/>
                <w:szCs w:val="24"/>
              </w:rPr>
            </w:pPr>
          </w:p>
        </w:tc>
      </w:tr>
    </w:tbl>
    <w:p w:rsidR="00071E49" w:rsidRDefault="00071E49" w:rsidP="00071E49">
      <w:pPr>
        <w:jc w:val="both"/>
        <w:rPr>
          <w:lang w:eastAsia="zh-CN"/>
        </w:rPr>
      </w:pPr>
    </w:p>
    <w:p w:rsidR="00071E49" w:rsidRDefault="009150EC" w:rsidP="000B04AD">
      <w:pPr>
        <w:jc w:val="both"/>
        <w:rPr>
          <w:rFonts w:eastAsiaTheme="minorEastAsia"/>
          <w:lang w:eastAsia="zh-CN"/>
        </w:rPr>
      </w:pPr>
      <w:r>
        <w:rPr>
          <w:rFonts w:eastAsiaTheme="minorEastAsia"/>
          <w:lang w:eastAsia="zh-CN"/>
        </w:rPr>
        <w:t>Regarding the margin for location-based TC for earth moving cell, it is agreed to follow NR NTN conclusion. The following conclusion is achieved</w:t>
      </w:r>
      <w:r w:rsidR="00B9172C">
        <w:rPr>
          <w:rFonts w:eastAsiaTheme="minorEastAsia"/>
          <w:lang w:eastAsia="zh-CN"/>
        </w:rPr>
        <w:t xml:space="preserve"> [3]</w:t>
      </w:r>
      <w:r>
        <w:rPr>
          <w:rFonts w:eastAsiaTheme="minorEastAsia"/>
          <w:lang w:eastAsia="zh-CN"/>
        </w:rPr>
        <w:t>.</w:t>
      </w:r>
      <w:r w:rsidR="00B9172C">
        <w:rPr>
          <w:rFonts w:eastAsiaTheme="minorEastAsia"/>
          <w:lang w:eastAsia="zh-CN"/>
        </w:rPr>
        <w:t xml:space="preserve"> </w:t>
      </w:r>
    </w:p>
    <w:tbl>
      <w:tblPr>
        <w:tblStyle w:val="TableGrid"/>
        <w:tblW w:w="0" w:type="auto"/>
        <w:tblLook w:val="04A0" w:firstRow="1" w:lastRow="0" w:firstColumn="1" w:lastColumn="0" w:noHBand="0" w:noVBand="1"/>
      </w:tblPr>
      <w:tblGrid>
        <w:gridCol w:w="9562"/>
      </w:tblGrid>
      <w:tr w:rsidR="009150EC" w:rsidTr="009150EC">
        <w:tc>
          <w:tcPr>
            <w:tcW w:w="9562" w:type="dxa"/>
          </w:tcPr>
          <w:p w:rsidR="00B9172C" w:rsidRPr="009E3E83" w:rsidRDefault="00B9172C" w:rsidP="00B9172C">
            <w:pPr>
              <w:outlineLvl w:val="2"/>
              <w:rPr>
                <w:b/>
                <w:u w:val="single"/>
                <w:lang w:eastAsia="ko-KR"/>
              </w:rPr>
            </w:pPr>
            <w:r w:rsidRPr="009E3E83">
              <w:rPr>
                <w:b/>
                <w:u w:val="single"/>
                <w:lang w:eastAsia="ko-KR"/>
              </w:rPr>
              <w:t>Issue 4-4: NTN to NTN location-based measurement initiation for cell reselection in earth-moving cell</w:t>
            </w:r>
          </w:p>
          <w:p w:rsidR="00B9172C" w:rsidRPr="009E3E83" w:rsidRDefault="00B9172C" w:rsidP="00B9172C">
            <w:pPr>
              <w:spacing w:after="120" w:line="252" w:lineRule="auto"/>
              <w:ind w:firstLine="284"/>
              <w:rPr>
                <w:b/>
                <w:bCs/>
                <w:highlight w:val="green"/>
                <w:u w:val="single"/>
                <w:lang w:eastAsia="ja-JP"/>
              </w:rPr>
            </w:pPr>
            <w:r w:rsidRPr="009E3E83">
              <w:rPr>
                <w:b/>
                <w:bCs/>
                <w:highlight w:val="green"/>
                <w:u w:val="single"/>
                <w:lang w:eastAsia="ja-JP"/>
              </w:rPr>
              <w:t>Agreement: (online agreement)</w:t>
            </w:r>
          </w:p>
          <w:p w:rsidR="009150EC" w:rsidRPr="00B9172C" w:rsidRDefault="00B9172C" w:rsidP="00B9172C">
            <w:pPr>
              <w:pStyle w:val="ListParagraph"/>
              <w:numPr>
                <w:ilvl w:val="0"/>
                <w:numId w:val="4"/>
              </w:numPr>
              <w:overflowPunct w:val="0"/>
              <w:autoSpaceDE w:val="0"/>
              <w:autoSpaceDN w:val="0"/>
              <w:adjustRightInd w:val="0"/>
              <w:spacing w:line="276" w:lineRule="auto"/>
              <w:ind w:left="644" w:firstLineChars="0"/>
              <w:textAlignment w:val="baseline"/>
              <w:rPr>
                <w:lang w:eastAsia="ja-JP"/>
              </w:rPr>
            </w:pPr>
            <w:r w:rsidRPr="009E3E83">
              <w:rPr>
                <w:lang w:eastAsia="ja-JP"/>
              </w:rPr>
              <w:t>For location triggered cell reselection measurement for earth moving cell, a margin of X meters for determining the distance between UE and reference location is added. X = [80]m</w:t>
            </w:r>
          </w:p>
        </w:tc>
      </w:tr>
    </w:tbl>
    <w:p w:rsidR="009150EC" w:rsidRDefault="009150EC" w:rsidP="000B04AD">
      <w:pPr>
        <w:jc w:val="both"/>
        <w:rPr>
          <w:rFonts w:eastAsiaTheme="minorEastAsia"/>
          <w:lang w:eastAsia="zh-CN"/>
        </w:rPr>
      </w:pPr>
    </w:p>
    <w:p w:rsidR="001E0877" w:rsidRPr="001E0877" w:rsidRDefault="001E0877" w:rsidP="000B04AD">
      <w:pPr>
        <w:jc w:val="both"/>
        <w:rPr>
          <w:rFonts w:eastAsiaTheme="minorEastAsia"/>
          <w:lang w:eastAsia="zh-CN"/>
        </w:rPr>
      </w:pPr>
      <w:r w:rsidRPr="001E0877">
        <w:rPr>
          <w:rFonts w:eastAsiaTheme="minorEastAsia"/>
          <w:lang w:eastAsia="zh-CN"/>
        </w:rPr>
        <w:t xml:space="preserve">However, whether to define TC for earth moving cell with margin of 80 m shall be further discussed. It is well known that constant ephemeris is used in the test cases. For earth moving cell, if there is multiple reference location with different epoch time, it is not clear whether and how UE can estimate the reference location between two epoch time with one constant ephemeris. </w:t>
      </w:r>
    </w:p>
    <w:p w:rsidR="001E0877" w:rsidRDefault="001E0877" w:rsidP="000B04AD">
      <w:pPr>
        <w:jc w:val="both"/>
        <w:rPr>
          <w:rFonts w:eastAsiaTheme="minorEastAsia"/>
          <w:b/>
          <w:lang w:eastAsia="zh-CN"/>
        </w:rPr>
      </w:pPr>
      <w:r>
        <w:rPr>
          <w:rFonts w:eastAsiaTheme="minorEastAsia"/>
          <w:b/>
          <w:lang w:eastAsia="zh-CN"/>
        </w:rPr>
        <w:t xml:space="preserve">Observation 2: For earth moving cell, </w:t>
      </w:r>
      <w:r w:rsidRPr="001E0877">
        <w:rPr>
          <w:rFonts w:eastAsiaTheme="minorEastAsia"/>
          <w:b/>
          <w:lang w:eastAsia="zh-CN"/>
        </w:rPr>
        <w:t>it is not clear whether and how UE can estimate the reference location between two epoch time with one constant ephemeris.</w:t>
      </w:r>
    </w:p>
    <w:p w:rsidR="001E0877" w:rsidRDefault="001E0877" w:rsidP="000B04AD">
      <w:pPr>
        <w:jc w:val="both"/>
        <w:rPr>
          <w:rFonts w:eastAsiaTheme="minorEastAsia"/>
          <w:b/>
          <w:lang w:eastAsia="zh-CN"/>
        </w:rPr>
      </w:pPr>
      <w:r>
        <w:rPr>
          <w:rFonts w:eastAsiaTheme="minorEastAsia"/>
          <w:b/>
          <w:lang w:eastAsia="zh-CN"/>
        </w:rPr>
        <w:t xml:space="preserve">Proposal 2: Further discuss whether to define test case for location-based measurement in earth moving cell considering one constant ephemeris is used. </w:t>
      </w:r>
    </w:p>
    <w:p w:rsidR="00FE45B9" w:rsidRPr="00DC4B5D" w:rsidRDefault="00DC4B5D" w:rsidP="000B04AD">
      <w:pPr>
        <w:jc w:val="both"/>
        <w:rPr>
          <w:lang w:eastAsia="zh-CN"/>
        </w:rPr>
      </w:pPr>
      <w:r w:rsidRPr="00DC4B5D">
        <w:rPr>
          <w:lang w:eastAsia="zh-CN"/>
        </w:rPr>
        <w:t>For another objectives in this WI which is the GNSS re-acquisition, it is not concluded on whether to define TC.</w:t>
      </w:r>
    </w:p>
    <w:tbl>
      <w:tblPr>
        <w:tblStyle w:val="TableGrid"/>
        <w:tblW w:w="0" w:type="auto"/>
        <w:tblLook w:val="04A0" w:firstRow="1" w:lastRow="0" w:firstColumn="1" w:lastColumn="0" w:noHBand="0" w:noVBand="1"/>
      </w:tblPr>
      <w:tblGrid>
        <w:gridCol w:w="9562"/>
      </w:tblGrid>
      <w:tr w:rsidR="00DC4B5D" w:rsidTr="00DC4B5D">
        <w:tc>
          <w:tcPr>
            <w:tcW w:w="9562" w:type="dxa"/>
          </w:tcPr>
          <w:p w:rsidR="00DC4B5D" w:rsidRPr="00DC4B5D" w:rsidRDefault="00DC4B5D" w:rsidP="00DC4B5D">
            <w:pPr>
              <w:keepNext/>
              <w:keepLines/>
              <w:spacing w:before="120"/>
              <w:outlineLvl w:val="3"/>
              <w:rPr>
                <w:rFonts w:ascii="Arial" w:eastAsia="宋体" w:hAnsi="Arial"/>
                <w:sz w:val="24"/>
                <w:szCs w:val="18"/>
                <w:lang w:val="en-US" w:eastAsia="zh-CN"/>
              </w:rPr>
            </w:pPr>
            <w:r w:rsidRPr="00DC4B5D">
              <w:rPr>
                <w:rFonts w:ascii="Arial" w:eastAsia="宋体" w:hAnsi="Arial"/>
                <w:sz w:val="24"/>
                <w:szCs w:val="18"/>
                <w:lang w:val="en-US" w:eastAsia="zh-CN"/>
              </w:rPr>
              <w:lastRenderedPageBreak/>
              <w:t xml:space="preserve">Issue 2-4-1: For </w:t>
            </w:r>
            <w:proofErr w:type="spellStart"/>
            <w:r w:rsidRPr="00DC4B5D">
              <w:rPr>
                <w:rFonts w:ascii="Arial" w:eastAsia="宋体" w:hAnsi="Arial"/>
                <w:sz w:val="24"/>
                <w:szCs w:val="18"/>
                <w:lang w:val="en-US" w:eastAsia="zh-CN"/>
              </w:rPr>
              <w:t>eMTC</w:t>
            </w:r>
            <w:proofErr w:type="spellEnd"/>
            <w:r w:rsidRPr="00DC4B5D">
              <w:rPr>
                <w:rFonts w:ascii="Arial" w:eastAsia="宋体" w:hAnsi="Arial"/>
                <w:sz w:val="24"/>
                <w:szCs w:val="18"/>
                <w:lang w:val="en-US" w:eastAsia="zh-CN"/>
              </w:rPr>
              <w:t>, test case with GNSS gap</w:t>
            </w:r>
          </w:p>
          <w:p w:rsidR="00DC4B5D" w:rsidRPr="00DC4B5D" w:rsidRDefault="00DC4B5D" w:rsidP="00DC4B5D">
            <w:pPr>
              <w:spacing w:after="120" w:line="252" w:lineRule="auto"/>
              <w:rPr>
                <w:rFonts w:eastAsia="PMingLiU"/>
                <w:b/>
                <w:iCs/>
                <w:szCs w:val="18"/>
                <w:lang w:val="en-US"/>
              </w:rPr>
            </w:pPr>
            <w:r w:rsidRPr="00DC4B5D">
              <w:rPr>
                <w:rFonts w:eastAsia="PMingLiU"/>
                <w:b/>
                <w:iCs/>
                <w:szCs w:val="18"/>
                <w:lang w:val="en-US"/>
              </w:rPr>
              <w:t>&lt;</w:t>
            </w:r>
            <w:proofErr w:type="spellStart"/>
            <w:r w:rsidRPr="00DC4B5D">
              <w:rPr>
                <w:rFonts w:eastAsia="PMingLiU"/>
                <w:b/>
                <w:iCs/>
                <w:szCs w:val="18"/>
                <w:lang w:val="en-US"/>
              </w:rPr>
              <w:t>Wayforward</w:t>
            </w:r>
            <w:proofErr w:type="spellEnd"/>
            <w:r w:rsidRPr="00DC4B5D">
              <w:rPr>
                <w:rFonts w:eastAsia="PMingLiU"/>
                <w:b/>
                <w:iCs/>
                <w:szCs w:val="18"/>
                <w:lang w:val="en-US"/>
              </w:rPr>
              <w:t>&gt;</w:t>
            </w:r>
          </w:p>
          <w:p w:rsidR="00DC4B5D" w:rsidRPr="00DC4B5D" w:rsidRDefault="00DC4B5D" w:rsidP="00DC4B5D">
            <w:pPr>
              <w:numPr>
                <w:ilvl w:val="0"/>
                <w:numId w:val="16"/>
              </w:numPr>
              <w:autoSpaceDN w:val="0"/>
              <w:spacing w:after="80"/>
              <w:jc w:val="both"/>
              <w:rPr>
                <w:bCs/>
              </w:rPr>
            </w:pPr>
            <w:r w:rsidRPr="00DC4B5D">
              <w:rPr>
                <w:bCs/>
              </w:rPr>
              <w:t xml:space="preserve">FFS RAN4 to introduce tests as follows for verify the GNSS measurement when the GNSS gaps overlaps with the mobility measurement gaps for </w:t>
            </w:r>
            <w:proofErr w:type="spellStart"/>
            <w:r w:rsidRPr="00DC4B5D">
              <w:rPr>
                <w:bCs/>
              </w:rPr>
              <w:t>eMTC</w:t>
            </w:r>
            <w:proofErr w:type="spellEnd"/>
            <w:r w:rsidRPr="00DC4B5D">
              <w:rPr>
                <w:bCs/>
              </w:rPr>
              <w:t>, considering selecting a short GNSS gap length to make test practical:</w:t>
            </w:r>
          </w:p>
          <w:p w:rsidR="00DC4B5D" w:rsidRPr="00DC4B5D" w:rsidRDefault="00DC4B5D" w:rsidP="00DC4B5D">
            <w:pPr>
              <w:numPr>
                <w:ilvl w:val="1"/>
                <w:numId w:val="16"/>
              </w:numPr>
              <w:autoSpaceDN w:val="0"/>
              <w:spacing w:after="0" w:line="252" w:lineRule="auto"/>
              <w:rPr>
                <w:rFonts w:cs="Arial"/>
                <w:lang w:val="x-none"/>
              </w:rPr>
            </w:pPr>
            <w:r w:rsidRPr="00DC4B5D">
              <w:rPr>
                <w:rFonts w:cs="Arial"/>
              </w:rPr>
              <w:t>Subtest 1: gaps are colliding and GNSS measurements are performed</w:t>
            </w:r>
            <w:r w:rsidRPr="00DC4B5D">
              <w:rPr>
                <w:rFonts w:cs="Arial"/>
                <w:lang w:val="en-US"/>
              </w:rPr>
              <w:t xml:space="preserve"> and neighbour cell measurements are not performed. </w:t>
            </w:r>
          </w:p>
          <w:p w:rsidR="00DC4B5D" w:rsidRPr="00DC4B5D" w:rsidRDefault="00DC4B5D" w:rsidP="00DC4B5D">
            <w:pPr>
              <w:numPr>
                <w:ilvl w:val="1"/>
                <w:numId w:val="16"/>
              </w:numPr>
              <w:autoSpaceDN w:val="0"/>
              <w:spacing w:after="0" w:line="252" w:lineRule="auto"/>
              <w:rPr>
                <w:rFonts w:cs="Arial"/>
              </w:rPr>
            </w:pPr>
            <w:r w:rsidRPr="00DC4B5D">
              <w:rPr>
                <w:rFonts w:cs="Arial"/>
              </w:rPr>
              <w:t xml:space="preserve">Subtest 2: GNSS measurement is completed and UE </w:t>
            </w:r>
            <w:r w:rsidRPr="00DC4B5D">
              <w:rPr>
                <w:rFonts w:cs="Arial"/>
                <w:lang w:val="en-US"/>
              </w:rPr>
              <w:t>performs neighbour cell measurements.</w:t>
            </w:r>
            <w:r w:rsidRPr="00DC4B5D">
              <w:rPr>
                <w:rFonts w:cs="Arial"/>
              </w:rPr>
              <w:t xml:space="preserve"> </w:t>
            </w:r>
          </w:p>
        </w:tc>
      </w:tr>
    </w:tbl>
    <w:p w:rsidR="00DC4B5D" w:rsidRDefault="00DC4B5D" w:rsidP="000B04AD">
      <w:pPr>
        <w:jc w:val="both"/>
        <w:rPr>
          <w:b/>
          <w:lang w:eastAsia="zh-CN"/>
        </w:rPr>
      </w:pPr>
    </w:p>
    <w:p w:rsidR="00DC4B5D" w:rsidRDefault="001E0877" w:rsidP="000B04AD">
      <w:pPr>
        <w:jc w:val="both"/>
        <w:rPr>
          <w:lang w:eastAsia="zh-CN"/>
        </w:rPr>
      </w:pPr>
      <w:r w:rsidRPr="00D709A0">
        <w:rPr>
          <w:lang w:eastAsia="zh-CN"/>
        </w:rPr>
        <w:t xml:space="preserve">For subtest 1, it is not clear how to verify the behaviour that the neighbour cell measurement </w:t>
      </w:r>
      <w:proofErr w:type="gramStart"/>
      <w:r w:rsidRPr="00D709A0">
        <w:rPr>
          <w:lang w:eastAsia="zh-CN"/>
        </w:rPr>
        <w:t>are</w:t>
      </w:r>
      <w:proofErr w:type="gramEnd"/>
      <w:r w:rsidRPr="00D709A0">
        <w:rPr>
          <w:lang w:eastAsia="zh-CN"/>
        </w:rPr>
        <w:t xml:space="preserve"> “Not performed”. Besides, in current test setup, UE location is provided via AT command, whether UE is not required to obtain GNSS. Thus, it is not clear whether the UE </w:t>
      </w:r>
      <w:r w:rsidR="00D709A0" w:rsidRPr="00D709A0">
        <w:rPr>
          <w:lang w:eastAsia="zh-CN"/>
        </w:rPr>
        <w:t>will perform normal GNSS acquisition within the GNSS gap if the UE location is available via AT command.</w:t>
      </w:r>
    </w:p>
    <w:p w:rsidR="00D709A0" w:rsidRDefault="00D709A0" w:rsidP="000B04AD">
      <w:pPr>
        <w:jc w:val="both"/>
        <w:rPr>
          <w:iCs/>
          <w:snapToGrid w:val="0"/>
        </w:rPr>
      </w:pPr>
      <w:r>
        <w:rPr>
          <w:lang w:eastAsia="zh-CN"/>
        </w:rPr>
        <w:t xml:space="preserve">For subtest 2, same view as above. But if the procedure is to be verified, RAN4 can design corresponding TC to verify that behaviour of “UE perform measurement”. For instance, NW can configure a GNSS gap much longer than </w:t>
      </w:r>
      <w:r w:rsidR="00433942">
        <w:rPr>
          <w:lang w:eastAsia="zh-CN"/>
        </w:rPr>
        <w:t xml:space="preserve">the duration needed as reported by UE in </w:t>
      </w:r>
      <w:r w:rsidR="00433942" w:rsidRPr="00146683">
        <w:rPr>
          <w:i/>
          <w:iCs/>
          <w:snapToGrid w:val="0"/>
        </w:rPr>
        <w:t>GNSS-</w:t>
      </w:r>
      <w:proofErr w:type="spellStart"/>
      <w:r w:rsidR="00433942" w:rsidRPr="00146683">
        <w:rPr>
          <w:i/>
          <w:iCs/>
          <w:snapToGrid w:val="0"/>
        </w:rPr>
        <w:t>PositionFixDuration</w:t>
      </w:r>
      <w:proofErr w:type="spellEnd"/>
      <w:r w:rsidR="00433942">
        <w:rPr>
          <w:iCs/>
          <w:snapToGrid w:val="0"/>
        </w:rPr>
        <w:t xml:space="preserve">. Then UE shall report RACH after completing the GNSS fix. </w:t>
      </w:r>
      <w:r w:rsidR="002B3B4C">
        <w:rPr>
          <w:iCs/>
          <w:snapToGrid w:val="0"/>
        </w:rPr>
        <w:t>T2 starts when</w:t>
      </w:r>
      <w:r w:rsidR="00433942">
        <w:rPr>
          <w:iCs/>
          <w:snapToGrid w:val="0"/>
        </w:rPr>
        <w:t xml:space="preserve"> UE</w:t>
      </w:r>
      <w:r w:rsidR="002B3B4C">
        <w:rPr>
          <w:iCs/>
          <w:snapToGrid w:val="0"/>
        </w:rPr>
        <w:t xml:space="preserve"> has </w:t>
      </w:r>
      <w:r w:rsidR="00433942">
        <w:rPr>
          <w:iCs/>
          <w:snapToGrid w:val="0"/>
        </w:rPr>
        <w:t xml:space="preserve">performed RACH </w:t>
      </w:r>
      <w:r w:rsidR="009A57B1">
        <w:rPr>
          <w:iCs/>
          <w:snapToGrid w:val="0"/>
        </w:rPr>
        <w:t>procedure</w:t>
      </w:r>
      <w:r w:rsidR="002B3B4C">
        <w:rPr>
          <w:iCs/>
          <w:snapToGrid w:val="0"/>
        </w:rPr>
        <w:t xml:space="preserve">, from which point the measure gap shall apply and UE shall perform measurement normally. </w:t>
      </w:r>
      <w:r w:rsidR="00A53360">
        <w:rPr>
          <w:iCs/>
          <w:snapToGrid w:val="0"/>
        </w:rPr>
        <w:t xml:space="preserve">The target neighbour cell is turned on at T2, and UE </w:t>
      </w:r>
      <w:r w:rsidR="009A57B1">
        <w:rPr>
          <w:iCs/>
          <w:snapToGrid w:val="0"/>
        </w:rPr>
        <w:t xml:space="preserve">shall be able to report measurement report with delay less than </w:t>
      </w:r>
      <w:proofErr w:type="spellStart"/>
      <w:r w:rsidR="009A57B1">
        <w:rPr>
          <w:iCs/>
          <w:snapToGrid w:val="0"/>
        </w:rPr>
        <w:t>Tidentify</w:t>
      </w:r>
      <w:proofErr w:type="spellEnd"/>
      <w:r w:rsidR="009A57B1">
        <w:rPr>
          <w:iCs/>
          <w:snapToGrid w:val="0"/>
        </w:rPr>
        <w:t xml:space="preserve"> from T2.</w:t>
      </w:r>
    </w:p>
    <w:p w:rsidR="009A57B1" w:rsidRPr="009A57B1" w:rsidRDefault="009A57B1" w:rsidP="000B04AD">
      <w:pPr>
        <w:jc w:val="both"/>
        <w:rPr>
          <w:b/>
          <w:lang w:eastAsia="zh-CN"/>
        </w:rPr>
      </w:pPr>
      <w:r w:rsidRPr="009A57B1">
        <w:rPr>
          <w:b/>
          <w:lang w:eastAsia="zh-CN"/>
        </w:rPr>
        <w:t>Proposal 3: For GNSS re-acquisition, if the performance of measurement after early termination is to be verified, following test steps can be considered:</w:t>
      </w:r>
    </w:p>
    <w:p w:rsidR="009A57B1" w:rsidRPr="009A57B1" w:rsidRDefault="009A57B1" w:rsidP="009A57B1">
      <w:pPr>
        <w:pStyle w:val="ListParagraph"/>
        <w:numPr>
          <w:ilvl w:val="0"/>
          <w:numId w:val="16"/>
        </w:numPr>
        <w:ind w:firstLineChars="0"/>
        <w:jc w:val="both"/>
        <w:rPr>
          <w:b/>
          <w:iCs/>
          <w:snapToGrid w:val="0"/>
        </w:rPr>
      </w:pPr>
      <w:r w:rsidRPr="009A57B1">
        <w:rPr>
          <w:b/>
          <w:lang w:eastAsia="zh-CN"/>
        </w:rPr>
        <w:t xml:space="preserve">NW trigger GNSS measurement gap from T1. The configured GNSS gap length is longer than UE reported </w:t>
      </w:r>
      <w:r w:rsidRPr="009A57B1">
        <w:rPr>
          <w:b/>
          <w:i/>
          <w:iCs/>
          <w:snapToGrid w:val="0"/>
        </w:rPr>
        <w:t>GNSS-</w:t>
      </w:r>
      <w:proofErr w:type="spellStart"/>
      <w:r w:rsidRPr="009A57B1">
        <w:rPr>
          <w:b/>
          <w:i/>
          <w:iCs/>
          <w:snapToGrid w:val="0"/>
        </w:rPr>
        <w:t>PositionFixDuration</w:t>
      </w:r>
      <w:proofErr w:type="spellEnd"/>
      <w:r w:rsidRPr="009A57B1">
        <w:rPr>
          <w:b/>
          <w:iCs/>
          <w:snapToGrid w:val="0"/>
        </w:rPr>
        <w:t>.</w:t>
      </w:r>
    </w:p>
    <w:p w:rsidR="009A57B1" w:rsidRPr="009A57B1" w:rsidRDefault="009A57B1" w:rsidP="009A57B1">
      <w:pPr>
        <w:pStyle w:val="ListParagraph"/>
        <w:numPr>
          <w:ilvl w:val="0"/>
          <w:numId w:val="16"/>
        </w:numPr>
        <w:ind w:firstLineChars="0"/>
        <w:jc w:val="both"/>
        <w:rPr>
          <w:b/>
          <w:lang w:eastAsia="zh-CN"/>
        </w:rPr>
      </w:pPr>
      <w:r w:rsidRPr="009A57B1">
        <w:rPr>
          <w:b/>
          <w:lang w:eastAsia="zh-CN"/>
        </w:rPr>
        <w:t>T2 starts when UE has performed RACH procedure after GNSS fix. The target neighbour cell is turned on at T2.</w:t>
      </w:r>
    </w:p>
    <w:p w:rsidR="009A57B1" w:rsidRPr="009A57B1" w:rsidRDefault="009A57B1" w:rsidP="009A57B1">
      <w:pPr>
        <w:pStyle w:val="ListParagraph"/>
        <w:numPr>
          <w:ilvl w:val="0"/>
          <w:numId w:val="16"/>
        </w:numPr>
        <w:ind w:firstLineChars="0"/>
        <w:jc w:val="both"/>
        <w:rPr>
          <w:b/>
          <w:lang w:eastAsia="zh-CN"/>
        </w:rPr>
      </w:pPr>
      <w:r w:rsidRPr="009A57B1">
        <w:rPr>
          <w:b/>
          <w:lang w:eastAsia="zh-CN"/>
        </w:rPr>
        <w:t xml:space="preserve">UE shall be able to report measurement report with delay less than </w:t>
      </w:r>
      <w:proofErr w:type="spellStart"/>
      <w:r w:rsidRPr="009A57B1">
        <w:rPr>
          <w:b/>
          <w:lang w:eastAsia="zh-CN"/>
        </w:rPr>
        <w:t>T</w:t>
      </w:r>
      <w:r w:rsidRPr="00FA3925">
        <w:rPr>
          <w:b/>
          <w:vertAlign w:val="subscript"/>
          <w:lang w:eastAsia="zh-CN"/>
        </w:rPr>
        <w:t>identify</w:t>
      </w:r>
      <w:proofErr w:type="spellEnd"/>
      <w:r w:rsidRPr="009A57B1">
        <w:rPr>
          <w:b/>
          <w:lang w:eastAsia="zh-CN"/>
        </w:rPr>
        <w:t xml:space="preserve"> from T2.</w:t>
      </w:r>
    </w:p>
    <w:p w:rsidR="009A57B1" w:rsidRPr="009A57B1" w:rsidRDefault="009A57B1" w:rsidP="000B04AD">
      <w:pPr>
        <w:jc w:val="both"/>
        <w:rPr>
          <w:lang w:eastAsia="zh-CN"/>
        </w:rPr>
      </w:pPr>
    </w:p>
    <w:p w:rsidR="00D709A0" w:rsidRPr="009D6A7B" w:rsidRDefault="00D709A0" w:rsidP="000B04AD">
      <w:pPr>
        <w:jc w:val="both"/>
        <w:rPr>
          <w:b/>
          <w:lang w:eastAsia="zh-CN"/>
        </w:rPr>
      </w:pPr>
    </w:p>
    <w:p w:rsidR="00386BEA" w:rsidRPr="00386BEA" w:rsidRDefault="00DF0231" w:rsidP="00A86270">
      <w:pPr>
        <w:pStyle w:val="Heading1"/>
        <w:numPr>
          <w:ilvl w:val="0"/>
          <w:numId w:val="1"/>
        </w:numPr>
        <w:rPr>
          <w:lang w:val="en-US"/>
        </w:rPr>
      </w:pPr>
      <w:r w:rsidRPr="002D2977">
        <w:rPr>
          <w:lang w:val="en-US"/>
        </w:rPr>
        <w:t>Conclusions</w:t>
      </w:r>
    </w:p>
    <w:p w:rsidR="009A57B1" w:rsidRPr="001E0877" w:rsidRDefault="009A57B1" w:rsidP="009A57B1">
      <w:pPr>
        <w:jc w:val="both"/>
        <w:rPr>
          <w:b/>
          <w:lang w:eastAsia="zh-CN"/>
        </w:rPr>
      </w:pPr>
      <w:r w:rsidRPr="001E0877">
        <w:rPr>
          <w:b/>
          <w:lang w:eastAsia="zh-CN"/>
        </w:rPr>
        <w:t xml:space="preserve">Observation 1: The exact time to start measurement before Ttrigger for NB-IoT is up to UE implementation. </w:t>
      </w:r>
    </w:p>
    <w:p w:rsidR="009A57B1" w:rsidRPr="00071E49" w:rsidRDefault="009A57B1" w:rsidP="009A57B1">
      <w:pPr>
        <w:jc w:val="both"/>
        <w:rPr>
          <w:b/>
          <w:lang w:eastAsia="zh-CN"/>
        </w:rPr>
      </w:pPr>
      <w:r w:rsidRPr="00071E49">
        <w:rPr>
          <w:rFonts w:eastAsiaTheme="minorEastAsia"/>
          <w:b/>
          <w:lang w:eastAsia="zh-CN"/>
        </w:rPr>
        <w:t xml:space="preserve">Proposal 1: </w:t>
      </w:r>
      <w:r w:rsidRPr="00071E49">
        <w:rPr>
          <w:b/>
          <w:lang w:eastAsia="zh-CN"/>
        </w:rPr>
        <w:t>Not to define TC for time-triggered measurement in connected mode for NB-IoT, and define TC for location-triggered measurement for intra-frequency case, as follows:</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9A57B1" w:rsidRPr="00416DE3" w:rsidTr="000203E3">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jc w:val="cente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b/>
                <w:bCs/>
                <w:color w:val="000000"/>
                <w:sz w:val="16"/>
                <w:szCs w:val="16"/>
                <w:lang w:val="sv-SE"/>
              </w:rPr>
              <w:t>Draft target date</w:t>
            </w:r>
          </w:p>
        </w:tc>
      </w:tr>
      <w:tr w:rsidR="009A57B1" w:rsidRPr="00416DE3" w:rsidTr="000203E3">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Measurement Procedure in CONN</w:t>
            </w:r>
          </w:p>
          <w:p w:rsidR="009A57B1" w:rsidRPr="00416DE3" w:rsidRDefault="009A57B1"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Intra</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Huawei</w:t>
            </w:r>
          </w:p>
        </w:tc>
        <w:tc>
          <w:tcPr>
            <w:tcW w:w="992" w:type="dxa"/>
            <w:vMerge w:val="restart"/>
            <w:tcBorders>
              <w:top w:val="nil"/>
              <w:left w:val="nil"/>
              <w:bottom w:val="single" w:sz="8" w:space="0" w:color="auto"/>
              <w:right w:val="single" w:sz="8" w:space="0" w:color="auto"/>
            </w:tcBorders>
            <w:hideMark/>
          </w:tcPr>
          <w:p w:rsidR="009A57B1" w:rsidRPr="00416DE3" w:rsidRDefault="009A57B1" w:rsidP="000203E3">
            <w:pPr>
              <w:rPr>
                <w:rFonts w:eastAsia="Microsoft YaHei UI"/>
                <w:color w:val="000000"/>
                <w:sz w:val="24"/>
                <w:szCs w:val="24"/>
              </w:rPr>
            </w:pPr>
            <w:r w:rsidRPr="00416DE3">
              <w:rPr>
                <w:rFonts w:ascii="Arial" w:eastAsia="Microsoft YaHei UI" w:hAnsi="Arial" w:cs="Arial"/>
                <w:color w:val="000000"/>
                <w:sz w:val="16"/>
                <w:szCs w:val="16"/>
                <w:lang w:val="sv-SE"/>
              </w:rPr>
              <w:t>Phase 2 (2024.05)</w:t>
            </w:r>
          </w:p>
        </w:tc>
      </w:tr>
      <w:tr w:rsidR="009A57B1" w:rsidRPr="00416DE3" w:rsidTr="000203E3">
        <w:trPr>
          <w:jc w:val="center"/>
        </w:trPr>
        <w:tc>
          <w:tcPr>
            <w:tcW w:w="0" w:type="auto"/>
            <w:vMerge/>
            <w:tcBorders>
              <w:top w:val="nil"/>
              <w:left w:val="single" w:sz="8" w:space="0" w:color="auto"/>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HD-FDD </w:t>
            </w:r>
            <w:r w:rsidRPr="00416DE3">
              <w:rPr>
                <w:rFonts w:ascii="Arial" w:eastAsia="Microsoft YaHei UI" w:hAnsi="Arial" w:cs="Arial"/>
                <w:b/>
                <w:bCs/>
                <w:color w:val="000000"/>
                <w:sz w:val="16"/>
                <w:szCs w:val="16"/>
                <w:lang w:val="sv-SE"/>
              </w:rPr>
              <w:t>Inter</w:t>
            </w:r>
            <w:r w:rsidRPr="00416DE3">
              <w:rPr>
                <w:rFonts w:ascii="Arial" w:eastAsia="Microsoft YaHei UI" w:hAnsi="Arial" w:cs="Arial"/>
                <w:color w:val="000000"/>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NB-CONN-2</w:t>
            </w:r>
          </w:p>
        </w:tc>
        <w:tc>
          <w:tcPr>
            <w:tcW w:w="0" w:type="auto"/>
            <w:vMerge/>
            <w:tcBorders>
              <w:top w:val="nil"/>
              <w:left w:val="nil"/>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r>
      <w:tr w:rsidR="009A57B1" w:rsidRPr="00416DE3" w:rsidTr="000203E3">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jc w:val="cente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 xml:space="preserve">Measurement Procedure in CONN with time/location triggering </w:t>
            </w:r>
          </w:p>
          <w:p w:rsidR="009A57B1" w:rsidRPr="00416DE3" w:rsidRDefault="009A57B1" w:rsidP="000203E3">
            <w:pPr>
              <w:textAlignment w:val="baseline"/>
              <w:rPr>
                <w:rFonts w:eastAsia="Microsoft YaHei UI"/>
                <w:color w:val="000000"/>
                <w:sz w:val="24"/>
                <w:szCs w:val="24"/>
              </w:rPr>
            </w:pPr>
            <w:r w:rsidRPr="00416DE3">
              <w:rPr>
                <w:rFonts w:ascii="Arial" w:eastAsia="Microsoft YaHei UI" w:hAnsi="Arial" w:cs="Arial"/>
                <w:color w:val="000000"/>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071E49" w:rsidRDefault="009A57B1" w:rsidP="000203E3">
            <w:pPr>
              <w:textAlignment w:val="baseline"/>
              <w:rPr>
                <w:rFonts w:ascii="Arial" w:eastAsia="Microsoft YaHei UI" w:hAnsi="Arial" w:cs="Arial"/>
                <w:strike/>
                <w:color w:val="000000"/>
                <w:sz w:val="16"/>
                <w:szCs w:val="16"/>
                <w:lang w:val="sv-SE"/>
              </w:rPr>
            </w:pPr>
            <w:r w:rsidRPr="00071E49">
              <w:rPr>
                <w:rFonts w:ascii="Arial" w:eastAsia="Microsoft YaHei UI" w:hAnsi="Arial" w:cs="Arial"/>
                <w:strike/>
                <w:color w:val="000000"/>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071E49" w:rsidRDefault="009A57B1" w:rsidP="000203E3">
            <w:pPr>
              <w:textAlignment w:val="baseline"/>
              <w:rPr>
                <w:rFonts w:ascii="Arial" w:eastAsia="Microsoft YaHei UI" w:hAnsi="Arial" w:cs="Arial"/>
                <w:strike/>
                <w:color w:val="000000"/>
                <w:sz w:val="16"/>
                <w:szCs w:val="16"/>
                <w:lang w:val="sv-SE"/>
              </w:rPr>
            </w:pPr>
            <w:r w:rsidRPr="00071E49">
              <w:rPr>
                <w:rFonts w:ascii="Arial" w:eastAsia="Microsoft YaHei UI" w:hAnsi="Arial" w:cs="Arial"/>
                <w:strike/>
                <w:color w:val="000000"/>
                <w:sz w:val="16"/>
                <w:szCs w:val="16"/>
                <w:lang w:val="sv-SE"/>
              </w:rPr>
              <w:t>NB-CONN-1T</w:t>
            </w:r>
          </w:p>
        </w:tc>
        <w:tc>
          <w:tcPr>
            <w:tcW w:w="0" w:type="auto"/>
            <w:vMerge/>
            <w:tcBorders>
              <w:top w:val="nil"/>
              <w:left w:val="nil"/>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r>
      <w:tr w:rsidR="009A57B1" w:rsidRPr="00416DE3" w:rsidTr="000203E3">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 xml:space="preserve">HD-FDD </w:t>
            </w:r>
            <w:r w:rsidRPr="00071E49">
              <w:rPr>
                <w:rFonts w:ascii="Arial" w:eastAsia="Microsoft YaHei UI" w:hAnsi="Arial" w:cs="Arial"/>
                <w:strike/>
                <w:color w:val="000000"/>
                <w:sz w:val="16"/>
                <w:szCs w:val="16"/>
                <w:lang w:val="sv-SE"/>
              </w:rPr>
              <w:t>Inter</w:t>
            </w:r>
            <w:r>
              <w:rPr>
                <w:rFonts w:ascii="Arial" w:eastAsia="Microsoft YaHei UI" w:hAnsi="Arial" w:cs="Arial"/>
                <w:color w:val="000000"/>
                <w:sz w:val="16"/>
                <w:szCs w:val="16"/>
                <w:lang w:val="sv-SE"/>
              </w:rPr>
              <w:t>Intra</w:t>
            </w:r>
            <w:r w:rsidRPr="00416DE3">
              <w:rPr>
                <w:rFonts w:ascii="Arial" w:eastAsia="Microsoft YaHei UI" w:hAnsi="Arial" w:cs="Arial"/>
                <w:color w:val="000000"/>
                <w:sz w:val="16"/>
                <w:szCs w:val="16"/>
                <w:lang w:val="sv-SE"/>
              </w:rPr>
              <w:t>-frequency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57B1" w:rsidRPr="00416DE3" w:rsidRDefault="009A57B1" w:rsidP="000203E3">
            <w:pPr>
              <w:textAlignment w:val="baseline"/>
              <w:rPr>
                <w:rFonts w:ascii="Arial" w:eastAsia="Microsoft YaHei UI" w:hAnsi="Arial" w:cs="Arial"/>
                <w:color w:val="000000"/>
                <w:sz w:val="16"/>
                <w:szCs w:val="16"/>
                <w:lang w:val="sv-SE"/>
              </w:rPr>
            </w:pPr>
            <w:r w:rsidRPr="00416DE3">
              <w:rPr>
                <w:rFonts w:ascii="Arial" w:eastAsia="Microsoft YaHei UI" w:hAnsi="Arial" w:cs="Arial"/>
                <w:color w:val="000000"/>
                <w:sz w:val="16"/>
                <w:szCs w:val="16"/>
                <w:lang w:val="sv-SE"/>
              </w:rPr>
              <w:t>NB-CONN-2D</w:t>
            </w:r>
          </w:p>
        </w:tc>
        <w:tc>
          <w:tcPr>
            <w:tcW w:w="0" w:type="auto"/>
            <w:vMerge/>
            <w:tcBorders>
              <w:top w:val="nil"/>
              <w:left w:val="nil"/>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rsidR="009A57B1" w:rsidRPr="00416DE3" w:rsidRDefault="009A57B1" w:rsidP="000203E3">
            <w:pPr>
              <w:rPr>
                <w:rFonts w:eastAsia="Microsoft YaHei UI"/>
                <w:color w:val="000000"/>
                <w:sz w:val="24"/>
                <w:szCs w:val="24"/>
              </w:rPr>
            </w:pPr>
          </w:p>
        </w:tc>
      </w:tr>
    </w:tbl>
    <w:p w:rsidR="009A57B1" w:rsidRDefault="009A57B1" w:rsidP="009A57B1">
      <w:pPr>
        <w:jc w:val="both"/>
        <w:rPr>
          <w:rFonts w:eastAsiaTheme="minorEastAsia"/>
          <w:b/>
          <w:lang w:eastAsia="zh-CN"/>
        </w:rPr>
      </w:pPr>
      <w:r>
        <w:rPr>
          <w:rFonts w:eastAsiaTheme="minorEastAsia"/>
          <w:b/>
          <w:lang w:eastAsia="zh-CN"/>
        </w:rPr>
        <w:lastRenderedPageBreak/>
        <w:t xml:space="preserve">Observation 2: For earth moving cell, </w:t>
      </w:r>
      <w:r w:rsidRPr="001E0877">
        <w:rPr>
          <w:rFonts w:eastAsiaTheme="minorEastAsia"/>
          <w:b/>
          <w:lang w:eastAsia="zh-CN"/>
        </w:rPr>
        <w:t>it is not clear whether and how UE can estimate the reference location between two epoch time with one constant ephemeris.</w:t>
      </w:r>
    </w:p>
    <w:p w:rsidR="009A57B1" w:rsidRDefault="009A57B1" w:rsidP="009A57B1">
      <w:pPr>
        <w:jc w:val="both"/>
        <w:rPr>
          <w:rFonts w:eastAsiaTheme="minorEastAsia"/>
          <w:b/>
          <w:lang w:eastAsia="zh-CN"/>
        </w:rPr>
      </w:pPr>
      <w:r>
        <w:rPr>
          <w:rFonts w:eastAsiaTheme="minorEastAsia"/>
          <w:b/>
          <w:lang w:eastAsia="zh-CN"/>
        </w:rPr>
        <w:t xml:space="preserve">Proposal 2: Further discuss whether to define test case for location-based measurement in earth moving cell considering one constant ephemeris is used. </w:t>
      </w:r>
    </w:p>
    <w:p w:rsidR="009A57B1" w:rsidRPr="009A57B1" w:rsidRDefault="009A57B1" w:rsidP="009A57B1">
      <w:pPr>
        <w:jc w:val="both"/>
        <w:rPr>
          <w:b/>
          <w:lang w:eastAsia="zh-CN"/>
        </w:rPr>
      </w:pPr>
      <w:r w:rsidRPr="009A57B1">
        <w:rPr>
          <w:b/>
          <w:lang w:eastAsia="zh-CN"/>
        </w:rPr>
        <w:t>Proposal 3: For GNSS re-acquisition, if the performance of measurement after early termination is to be verified, following test steps can be considered:</w:t>
      </w:r>
    </w:p>
    <w:p w:rsidR="009A57B1" w:rsidRPr="009A57B1" w:rsidRDefault="009A57B1" w:rsidP="009A57B1">
      <w:pPr>
        <w:pStyle w:val="ListParagraph"/>
        <w:numPr>
          <w:ilvl w:val="0"/>
          <w:numId w:val="16"/>
        </w:numPr>
        <w:ind w:firstLineChars="0"/>
        <w:jc w:val="both"/>
        <w:rPr>
          <w:b/>
          <w:iCs/>
          <w:snapToGrid w:val="0"/>
        </w:rPr>
      </w:pPr>
      <w:r w:rsidRPr="009A57B1">
        <w:rPr>
          <w:b/>
          <w:lang w:eastAsia="zh-CN"/>
        </w:rPr>
        <w:t xml:space="preserve">NW trigger GNSS measurement gap from T1. The configured GNSS gap length is longer than UE reported </w:t>
      </w:r>
      <w:r w:rsidRPr="009A57B1">
        <w:rPr>
          <w:b/>
          <w:i/>
          <w:iCs/>
          <w:snapToGrid w:val="0"/>
        </w:rPr>
        <w:t>GNSS-</w:t>
      </w:r>
      <w:proofErr w:type="spellStart"/>
      <w:r w:rsidRPr="009A57B1">
        <w:rPr>
          <w:b/>
          <w:i/>
          <w:iCs/>
          <w:snapToGrid w:val="0"/>
        </w:rPr>
        <w:t>PositionFixDuration</w:t>
      </w:r>
      <w:proofErr w:type="spellEnd"/>
      <w:r w:rsidRPr="009A57B1">
        <w:rPr>
          <w:b/>
          <w:iCs/>
          <w:snapToGrid w:val="0"/>
        </w:rPr>
        <w:t>.</w:t>
      </w:r>
    </w:p>
    <w:p w:rsidR="009A57B1" w:rsidRPr="009A57B1" w:rsidRDefault="009A57B1" w:rsidP="009A57B1">
      <w:pPr>
        <w:pStyle w:val="ListParagraph"/>
        <w:numPr>
          <w:ilvl w:val="0"/>
          <w:numId w:val="16"/>
        </w:numPr>
        <w:ind w:firstLineChars="0"/>
        <w:jc w:val="both"/>
        <w:rPr>
          <w:b/>
          <w:lang w:eastAsia="zh-CN"/>
        </w:rPr>
      </w:pPr>
      <w:r w:rsidRPr="009A57B1">
        <w:rPr>
          <w:b/>
          <w:lang w:eastAsia="zh-CN"/>
        </w:rPr>
        <w:t>T2 starts when UE has performed RACH procedure after GNSS fix. The target neighbour cell is turned on at T2.</w:t>
      </w:r>
    </w:p>
    <w:p w:rsidR="009A57B1" w:rsidRPr="009A57B1" w:rsidRDefault="009A57B1" w:rsidP="009A57B1">
      <w:pPr>
        <w:pStyle w:val="ListParagraph"/>
        <w:numPr>
          <w:ilvl w:val="0"/>
          <w:numId w:val="16"/>
        </w:numPr>
        <w:ind w:firstLineChars="0"/>
        <w:jc w:val="both"/>
        <w:rPr>
          <w:b/>
          <w:lang w:eastAsia="zh-CN"/>
        </w:rPr>
      </w:pPr>
      <w:r w:rsidRPr="009A57B1">
        <w:rPr>
          <w:b/>
          <w:lang w:eastAsia="zh-CN"/>
        </w:rPr>
        <w:t xml:space="preserve">UE shall be able to report measurement report with delay less than </w:t>
      </w:r>
      <w:proofErr w:type="spellStart"/>
      <w:r w:rsidRPr="009A57B1">
        <w:rPr>
          <w:b/>
          <w:lang w:eastAsia="zh-CN"/>
        </w:rPr>
        <w:t>T</w:t>
      </w:r>
      <w:r w:rsidRPr="00FA3925">
        <w:rPr>
          <w:b/>
          <w:vertAlign w:val="subscript"/>
          <w:lang w:eastAsia="zh-CN"/>
        </w:rPr>
        <w:t>identify</w:t>
      </w:r>
      <w:proofErr w:type="spellEnd"/>
      <w:r w:rsidRPr="009A57B1">
        <w:rPr>
          <w:b/>
          <w:lang w:eastAsia="zh-CN"/>
        </w:rPr>
        <w:t xml:space="preserve"> from T2.</w:t>
      </w:r>
    </w:p>
    <w:p w:rsidR="00441C32" w:rsidRPr="00FC1F19" w:rsidRDefault="00441C32"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893BDA" w:rsidRDefault="00ED53B8" w:rsidP="00751D0C">
      <w:pPr>
        <w:rPr>
          <w:rFonts w:cs="Arial"/>
          <w:iCs/>
          <w:szCs w:val="36"/>
        </w:rPr>
      </w:pPr>
      <w:r>
        <w:t>[2</w:t>
      </w:r>
      <w:r w:rsidR="00893BDA">
        <w:t>]</w:t>
      </w:r>
      <w:r w:rsidR="007E576D" w:rsidRPr="007E576D">
        <w:t xml:space="preserve"> </w:t>
      </w:r>
      <w:r w:rsidR="00FE45B9" w:rsidRPr="00FE45B9">
        <w:t>R4-2403296</w:t>
      </w:r>
      <w:r w:rsidR="00FE45B9">
        <w:t xml:space="preserve"> </w:t>
      </w:r>
      <w:r w:rsidR="00FE45B9" w:rsidRPr="00FE45B9">
        <w:rPr>
          <w:rFonts w:cs="Arial"/>
          <w:iCs/>
          <w:szCs w:val="36"/>
        </w:rPr>
        <w:t>WF on R18 IoT NTN RRM requirements</w:t>
      </w:r>
    </w:p>
    <w:p w:rsidR="00B9172C" w:rsidRDefault="00B9172C" w:rsidP="00751D0C">
      <w:pPr>
        <w:rPr>
          <w:rFonts w:eastAsiaTheme="minorEastAsia"/>
          <w:lang w:eastAsia="zh-CN"/>
        </w:rPr>
      </w:pPr>
      <w:r>
        <w:rPr>
          <w:rFonts w:eastAsiaTheme="minorEastAsia"/>
          <w:lang w:eastAsia="zh-CN"/>
        </w:rPr>
        <w:t xml:space="preserve">[3] </w:t>
      </w:r>
      <w:r w:rsidRPr="00B9172C">
        <w:rPr>
          <w:rFonts w:eastAsiaTheme="minorEastAsia"/>
          <w:lang w:eastAsia="zh-CN"/>
        </w:rPr>
        <w:t>R4-2403492</w:t>
      </w:r>
      <w:r>
        <w:rPr>
          <w:rFonts w:eastAsiaTheme="minorEastAsia"/>
          <w:lang w:eastAsia="zh-CN"/>
        </w:rPr>
        <w:t xml:space="preserve"> </w:t>
      </w:r>
      <w:r w:rsidRPr="00B9172C">
        <w:rPr>
          <w:rFonts w:eastAsiaTheme="minorEastAsia"/>
          <w:lang w:eastAsia="zh-CN"/>
        </w:rPr>
        <w:t xml:space="preserve">WF on RRM requirements for </w:t>
      </w:r>
      <w:proofErr w:type="spellStart"/>
      <w:r w:rsidRPr="00B9172C">
        <w:rPr>
          <w:rFonts w:eastAsiaTheme="minorEastAsia"/>
          <w:lang w:eastAsia="zh-CN"/>
        </w:rPr>
        <w:t>NR_NTN_enh</w:t>
      </w:r>
      <w:proofErr w:type="spellEnd"/>
    </w:p>
    <w:p w:rsidR="007F425A" w:rsidRPr="00893BDA" w:rsidRDefault="007F425A" w:rsidP="00893BDA">
      <w:pPr>
        <w:rPr>
          <w:rFonts w:eastAsiaTheme="minorEastAsia"/>
          <w:lang w:eastAsia="zh-CN"/>
        </w:rPr>
      </w:pPr>
    </w:p>
    <w:sectPr w:rsidR="007F425A" w:rsidRPr="00893BD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70F" w:rsidRDefault="00BE270F">
      <w:pPr>
        <w:spacing w:after="0"/>
      </w:pPr>
      <w:r>
        <w:separator/>
      </w:r>
    </w:p>
  </w:endnote>
  <w:endnote w:type="continuationSeparator" w:id="0">
    <w:p w:rsidR="00BE270F" w:rsidRDefault="00BE2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70F" w:rsidRDefault="00BE270F">
      <w:pPr>
        <w:spacing w:after="0"/>
      </w:pPr>
      <w:r>
        <w:separator/>
      </w:r>
    </w:p>
  </w:footnote>
  <w:footnote w:type="continuationSeparator" w:id="0">
    <w:p w:rsidR="00BE270F" w:rsidRDefault="00BE27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0548A"/>
    <w:multiLevelType w:val="hybridMultilevel"/>
    <w:tmpl w:val="A84E42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42924"/>
    <w:multiLevelType w:val="hybridMultilevel"/>
    <w:tmpl w:val="38DE2928"/>
    <w:lvl w:ilvl="0" w:tplc="E31668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4C411B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727664"/>
    <w:multiLevelType w:val="hybridMultilevel"/>
    <w:tmpl w:val="78E69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7473FA1"/>
    <w:multiLevelType w:val="hybridMultilevel"/>
    <w:tmpl w:val="A6B88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A7D6A7A"/>
    <w:multiLevelType w:val="hybridMultilevel"/>
    <w:tmpl w:val="E38C0A1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4"/>
  </w:num>
  <w:num w:numId="4">
    <w:abstractNumId w:val="10"/>
  </w:num>
  <w:num w:numId="5">
    <w:abstractNumId w:val="0"/>
  </w:num>
  <w:num w:numId="6">
    <w:abstractNumId w:val="7"/>
  </w:num>
  <w:num w:numId="7">
    <w:abstractNumId w:val="15"/>
  </w:num>
  <w:num w:numId="8">
    <w:abstractNumId w:val="2"/>
  </w:num>
  <w:num w:numId="9">
    <w:abstractNumId w:val="5"/>
  </w:num>
  <w:num w:numId="10">
    <w:abstractNumId w:val="11"/>
  </w:num>
  <w:num w:numId="11">
    <w:abstractNumId w:val="13"/>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00CA"/>
    <w:rsid w:val="00055B5D"/>
    <w:rsid w:val="0006383C"/>
    <w:rsid w:val="00063B55"/>
    <w:rsid w:val="00063E08"/>
    <w:rsid w:val="00064B54"/>
    <w:rsid w:val="00066467"/>
    <w:rsid w:val="00066D98"/>
    <w:rsid w:val="000676A1"/>
    <w:rsid w:val="00067A48"/>
    <w:rsid w:val="00067B89"/>
    <w:rsid w:val="00071E49"/>
    <w:rsid w:val="000731A5"/>
    <w:rsid w:val="00074BAB"/>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04AD"/>
    <w:rsid w:val="000B15EC"/>
    <w:rsid w:val="000B3A03"/>
    <w:rsid w:val="000B49B1"/>
    <w:rsid w:val="000C2147"/>
    <w:rsid w:val="000C2641"/>
    <w:rsid w:val="000C2B48"/>
    <w:rsid w:val="000C3708"/>
    <w:rsid w:val="000D1340"/>
    <w:rsid w:val="000D2930"/>
    <w:rsid w:val="000D59F6"/>
    <w:rsid w:val="000D5F4F"/>
    <w:rsid w:val="000D6B9B"/>
    <w:rsid w:val="000D7B80"/>
    <w:rsid w:val="000E0A8A"/>
    <w:rsid w:val="000E0BB5"/>
    <w:rsid w:val="000E1DF1"/>
    <w:rsid w:val="000E2C03"/>
    <w:rsid w:val="000F04C6"/>
    <w:rsid w:val="000F39EE"/>
    <w:rsid w:val="000F6F35"/>
    <w:rsid w:val="000F7DE7"/>
    <w:rsid w:val="0010016B"/>
    <w:rsid w:val="00100360"/>
    <w:rsid w:val="00100D7E"/>
    <w:rsid w:val="00102199"/>
    <w:rsid w:val="0010262D"/>
    <w:rsid w:val="0010321A"/>
    <w:rsid w:val="00104362"/>
    <w:rsid w:val="00107AF6"/>
    <w:rsid w:val="00110BAD"/>
    <w:rsid w:val="0011207E"/>
    <w:rsid w:val="001137CA"/>
    <w:rsid w:val="0011551D"/>
    <w:rsid w:val="001173EB"/>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10E4"/>
    <w:rsid w:val="00191E32"/>
    <w:rsid w:val="0019343D"/>
    <w:rsid w:val="00197123"/>
    <w:rsid w:val="00197964"/>
    <w:rsid w:val="001A0A8D"/>
    <w:rsid w:val="001A1A49"/>
    <w:rsid w:val="001A1E7C"/>
    <w:rsid w:val="001A244C"/>
    <w:rsid w:val="001C4240"/>
    <w:rsid w:val="001C4CE9"/>
    <w:rsid w:val="001C5D98"/>
    <w:rsid w:val="001C5E22"/>
    <w:rsid w:val="001D154C"/>
    <w:rsid w:val="001D3006"/>
    <w:rsid w:val="001D34AC"/>
    <w:rsid w:val="001D3C2E"/>
    <w:rsid w:val="001E0877"/>
    <w:rsid w:val="001E17E6"/>
    <w:rsid w:val="001E24D0"/>
    <w:rsid w:val="001E7174"/>
    <w:rsid w:val="001F03D0"/>
    <w:rsid w:val="001F3C56"/>
    <w:rsid w:val="0020000C"/>
    <w:rsid w:val="0020033A"/>
    <w:rsid w:val="002024D5"/>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03FF"/>
    <w:rsid w:val="0025259F"/>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3B4C"/>
    <w:rsid w:val="002B45C3"/>
    <w:rsid w:val="002B5F4F"/>
    <w:rsid w:val="002B6FD5"/>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48A"/>
    <w:rsid w:val="003249F8"/>
    <w:rsid w:val="003356E3"/>
    <w:rsid w:val="00336939"/>
    <w:rsid w:val="003369D9"/>
    <w:rsid w:val="00341AD6"/>
    <w:rsid w:val="003422A4"/>
    <w:rsid w:val="00350539"/>
    <w:rsid w:val="00352697"/>
    <w:rsid w:val="003567C2"/>
    <w:rsid w:val="00356FB6"/>
    <w:rsid w:val="003622B2"/>
    <w:rsid w:val="00362F43"/>
    <w:rsid w:val="0036637D"/>
    <w:rsid w:val="003664ED"/>
    <w:rsid w:val="00366E5E"/>
    <w:rsid w:val="00376522"/>
    <w:rsid w:val="00377D59"/>
    <w:rsid w:val="003844DE"/>
    <w:rsid w:val="0038462A"/>
    <w:rsid w:val="0038557C"/>
    <w:rsid w:val="00385CD0"/>
    <w:rsid w:val="003866C4"/>
    <w:rsid w:val="00386BEA"/>
    <w:rsid w:val="0039404F"/>
    <w:rsid w:val="00394657"/>
    <w:rsid w:val="003A5CBC"/>
    <w:rsid w:val="003A5E2B"/>
    <w:rsid w:val="003B169F"/>
    <w:rsid w:val="003B3884"/>
    <w:rsid w:val="003B4A77"/>
    <w:rsid w:val="003B7E6D"/>
    <w:rsid w:val="003C092B"/>
    <w:rsid w:val="003C4008"/>
    <w:rsid w:val="003C6DC4"/>
    <w:rsid w:val="003D4592"/>
    <w:rsid w:val="003D6632"/>
    <w:rsid w:val="003D6F09"/>
    <w:rsid w:val="003D77C1"/>
    <w:rsid w:val="003E097F"/>
    <w:rsid w:val="003E0C92"/>
    <w:rsid w:val="003E2D5F"/>
    <w:rsid w:val="003E5D7D"/>
    <w:rsid w:val="003E5F5C"/>
    <w:rsid w:val="003E6285"/>
    <w:rsid w:val="003E7C96"/>
    <w:rsid w:val="003F0F9F"/>
    <w:rsid w:val="003F3688"/>
    <w:rsid w:val="003F4698"/>
    <w:rsid w:val="003F4E78"/>
    <w:rsid w:val="003F614D"/>
    <w:rsid w:val="003F762D"/>
    <w:rsid w:val="00401473"/>
    <w:rsid w:val="00403E07"/>
    <w:rsid w:val="004070D6"/>
    <w:rsid w:val="00407B73"/>
    <w:rsid w:val="00411C89"/>
    <w:rsid w:val="00415933"/>
    <w:rsid w:val="0042118D"/>
    <w:rsid w:val="00422C2D"/>
    <w:rsid w:val="00423683"/>
    <w:rsid w:val="00423FB0"/>
    <w:rsid w:val="004273E7"/>
    <w:rsid w:val="00430AE6"/>
    <w:rsid w:val="00430F24"/>
    <w:rsid w:val="00433560"/>
    <w:rsid w:val="00433942"/>
    <w:rsid w:val="00435D65"/>
    <w:rsid w:val="00435EBD"/>
    <w:rsid w:val="0043678E"/>
    <w:rsid w:val="00441C32"/>
    <w:rsid w:val="00444769"/>
    <w:rsid w:val="00445C10"/>
    <w:rsid w:val="00451B80"/>
    <w:rsid w:val="00453799"/>
    <w:rsid w:val="00453B13"/>
    <w:rsid w:val="00454E6A"/>
    <w:rsid w:val="00455FD0"/>
    <w:rsid w:val="004569BB"/>
    <w:rsid w:val="00465B9B"/>
    <w:rsid w:val="00466AE8"/>
    <w:rsid w:val="00466D02"/>
    <w:rsid w:val="004677F7"/>
    <w:rsid w:val="004719B7"/>
    <w:rsid w:val="00476E38"/>
    <w:rsid w:val="00477263"/>
    <w:rsid w:val="00477D6A"/>
    <w:rsid w:val="00482035"/>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639"/>
    <w:rsid w:val="004C2D48"/>
    <w:rsid w:val="004C4868"/>
    <w:rsid w:val="004D23BA"/>
    <w:rsid w:val="004D3C97"/>
    <w:rsid w:val="004D56D2"/>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5"/>
    <w:rsid w:val="0052468C"/>
    <w:rsid w:val="005249D7"/>
    <w:rsid w:val="00524B96"/>
    <w:rsid w:val="00526B85"/>
    <w:rsid w:val="00527DD4"/>
    <w:rsid w:val="00530DAB"/>
    <w:rsid w:val="00530EB0"/>
    <w:rsid w:val="0053285F"/>
    <w:rsid w:val="00533C4E"/>
    <w:rsid w:val="005347EA"/>
    <w:rsid w:val="00536CAB"/>
    <w:rsid w:val="005375AA"/>
    <w:rsid w:val="005409B9"/>
    <w:rsid w:val="0054299C"/>
    <w:rsid w:val="0054422A"/>
    <w:rsid w:val="00545EC2"/>
    <w:rsid w:val="0054734A"/>
    <w:rsid w:val="00547720"/>
    <w:rsid w:val="00547DE0"/>
    <w:rsid w:val="00552174"/>
    <w:rsid w:val="005546D8"/>
    <w:rsid w:val="005567E5"/>
    <w:rsid w:val="00557527"/>
    <w:rsid w:val="00561171"/>
    <w:rsid w:val="00567AB5"/>
    <w:rsid w:val="00572936"/>
    <w:rsid w:val="00575156"/>
    <w:rsid w:val="005755A4"/>
    <w:rsid w:val="005763DF"/>
    <w:rsid w:val="00582652"/>
    <w:rsid w:val="005906DB"/>
    <w:rsid w:val="005936F1"/>
    <w:rsid w:val="00597775"/>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0392"/>
    <w:rsid w:val="005E29AA"/>
    <w:rsid w:val="005E4CCD"/>
    <w:rsid w:val="005F2C97"/>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4A56"/>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B78A9"/>
    <w:rsid w:val="006B7B98"/>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5C58"/>
    <w:rsid w:val="007166C4"/>
    <w:rsid w:val="007200C7"/>
    <w:rsid w:val="00723883"/>
    <w:rsid w:val="007257BC"/>
    <w:rsid w:val="00732D90"/>
    <w:rsid w:val="007334B6"/>
    <w:rsid w:val="00734B34"/>
    <w:rsid w:val="00736D84"/>
    <w:rsid w:val="0074415E"/>
    <w:rsid w:val="007448B1"/>
    <w:rsid w:val="00745A97"/>
    <w:rsid w:val="00751D0C"/>
    <w:rsid w:val="00751E52"/>
    <w:rsid w:val="00752736"/>
    <w:rsid w:val="00752A77"/>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342"/>
    <w:rsid w:val="007A793C"/>
    <w:rsid w:val="007B119C"/>
    <w:rsid w:val="007B18BC"/>
    <w:rsid w:val="007B3DC0"/>
    <w:rsid w:val="007B57F3"/>
    <w:rsid w:val="007B7B6A"/>
    <w:rsid w:val="007C0D2E"/>
    <w:rsid w:val="007C4507"/>
    <w:rsid w:val="007C4A69"/>
    <w:rsid w:val="007C5B24"/>
    <w:rsid w:val="007D0146"/>
    <w:rsid w:val="007D0590"/>
    <w:rsid w:val="007D0DF7"/>
    <w:rsid w:val="007D2DFC"/>
    <w:rsid w:val="007D3409"/>
    <w:rsid w:val="007D58F5"/>
    <w:rsid w:val="007E1DD2"/>
    <w:rsid w:val="007E2057"/>
    <w:rsid w:val="007E2E8A"/>
    <w:rsid w:val="007E423D"/>
    <w:rsid w:val="007E576D"/>
    <w:rsid w:val="007E5F97"/>
    <w:rsid w:val="007E67EC"/>
    <w:rsid w:val="007F045C"/>
    <w:rsid w:val="007F2371"/>
    <w:rsid w:val="007F2E6A"/>
    <w:rsid w:val="007F425A"/>
    <w:rsid w:val="007F7E14"/>
    <w:rsid w:val="008001CA"/>
    <w:rsid w:val="008011FD"/>
    <w:rsid w:val="00804945"/>
    <w:rsid w:val="00806594"/>
    <w:rsid w:val="0080691C"/>
    <w:rsid w:val="00814B83"/>
    <w:rsid w:val="00816220"/>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53D39"/>
    <w:rsid w:val="0086032B"/>
    <w:rsid w:val="00861078"/>
    <w:rsid w:val="00862392"/>
    <w:rsid w:val="00862E96"/>
    <w:rsid w:val="00863424"/>
    <w:rsid w:val="008708B9"/>
    <w:rsid w:val="00872982"/>
    <w:rsid w:val="0087326D"/>
    <w:rsid w:val="00873C1C"/>
    <w:rsid w:val="00873F55"/>
    <w:rsid w:val="00874D51"/>
    <w:rsid w:val="008766C3"/>
    <w:rsid w:val="00885469"/>
    <w:rsid w:val="008921D4"/>
    <w:rsid w:val="008924AB"/>
    <w:rsid w:val="00892EAE"/>
    <w:rsid w:val="00893BDA"/>
    <w:rsid w:val="00893C66"/>
    <w:rsid w:val="00895188"/>
    <w:rsid w:val="008A1C4E"/>
    <w:rsid w:val="008A275B"/>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1027"/>
    <w:rsid w:val="008E2591"/>
    <w:rsid w:val="008E28BB"/>
    <w:rsid w:val="008E446A"/>
    <w:rsid w:val="008E5162"/>
    <w:rsid w:val="008E594F"/>
    <w:rsid w:val="008E5C09"/>
    <w:rsid w:val="008E79C6"/>
    <w:rsid w:val="008F3787"/>
    <w:rsid w:val="008F37CA"/>
    <w:rsid w:val="008F4CD0"/>
    <w:rsid w:val="008F67CF"/>
    <w:rsid w:val="00902B5D"/>
    <w:rsid w:val="0090314C"/>
    <w:rsid w:val="00904C87"/>
    <w:rsid w:val="00906A10"/>
    <w:rsid w:val="0090797C"/>
    <w:rsid w:val="009118FA"/>
    <w:rsid w:val="00914A03"/>
    <w:rsid w:val="0091502F"/>
    <w:rsid w:val="009150EC"/>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6753F"/>
    <w:rsid w:val="009708D0"/>
    <w:rsid w:val="00972D26"/>
    <w:rsid w:val="00973C4C"/>
    <w:rsid w:val="00973D88"/>
    <w:rsid w:val="0097683C"/>
    <w:rsid w:val="00980D6B"/>
    <w:rsid w:val="009814D6"/>
    <w:rsid w:val="0098196C"/>
    <w:rsid w:val="0099102E"/>
    <w:rsid w:val="00992E15"/>
    <w:rsid w:val="00993157"/>
    <w:rsid w:val="009968CF"/>
    <w:rsid w:val="00996C62"/>
    <w:rsid w:val="009A355B"/>
    <w:rsid w:val="009A4685"/>
    <w:rsid w:val="009A5118"/>
    <w:rsid w:val="009A57B1"/>
    <w:rsid w:val="009A5F4B"/>
    <w:rsid w:val="009A6D89"/>
    <w:rsid w:val="009A71A6"/>
    <w:rsid w:val="009B0354"/>
    <w:rsid w:val="009B295E"/>
    <w:rsid w:val="009B7C4C"/>
    <w:rsid w:val="009C4E39"/>
    <w:rsid w:val="009C5BBA"/>
    <w:rsid w:val="009C6CB9"/>
    <w:rsid w:val="009C6FD7"/>
    <w:rsid w:val="009C7606"/>
    <w:rsid w:val="009C7D5E"/>
    <w:rsid w:val="009D03C6"/>
    <w:rsid w:val="009D1A47"/>
    <w:rsid w:val="009D2942"/>
    <w:rsid w:val="009D325A"/>
    <w:rsid w:val="009D4189"/>
    <w:rsid w:val="009D6A7B"/>
    <w:rsid w:val="009D75DF"/>
    <w:rsid w:val="009E0610"/>
    <w:rsid w:val="009E25A3"/>
    <w:rsid w:val="009E3C27"/>
    <w:rsid w:val="009E49F6"/>
    <w:rsid w:val="009E6763"/>
    <w:rsid w:val="009E6DC8"/>
    <w:rsid w:val="009E7810"/>
    <w:rsid w:val="009F0300"/>
    <w:rsid w:val="009F4143"/>
    <w:rsid w:val="009F583E"/>
    <w:rsid w:val="009F7F10"/>
    <w:rsid w:val="00A00597"/>
    <w:rsid w:val="00A0093B"/>
    <w:rsid w:val="00A0192C"/>
    <w:rsid w:val="00A07CED"/>
    <w:rsid w:val="00A10F33"/>
    <w:rsid w:val="00A12052"/>
    <w:rsid w:val="00A15205"/>
    <w:rsid w:val="00A1597D"/>
    <w:rsid w:val="00A22790"/>
    <w:rsid w:val="00A2454F"/>
    <w:rsid w:val="00A25160"/>
    <w:rsid w:val="00A26AB0"/>
    <w:rsid w:val="00A34913"/>
    <w:rsid w:val="00A35C23"/>
    <w:rsid w:val="00A35F07"/>
    <w:rsid w:val="00A36D03"/>
    <w:rsid w:val="00A37640"/>
    <w:rsid w:val="00A401CD"/>
    <w:rsid w:val="00A42E3A"/>
    <w:rsid w:val="00A53360"/>
    <w:rsid w:val="00A558AB"/>
    <w:rsid w:val="00A616A9"/>
    <w:rsid w:val="00A63AF5"/>
    <w:rsid w:val="00A657C7"/>
    <w:rsid w:val="00A7739E"/>
    <w:rsid w:val="00A777D8"/>
    <w:rsid w:val="00A82CD2"/>
    <w:rsid w:val="00A848D0"/>
    <w:rsid w:val="00A86270"/>
    <w:rsid w:val="00A87084"/>
    <w:rsid w:val="00A9113B"/>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E76FA"/>
    <w:rsid w:val="00AF02CB"/>
    <w:rsid w:val="00AF5966"/>
    <w:rsid w:val="00AF6004"/>
    <w:rsid w:val="00AF7927"/>
    <w:rsid w:val="00B02A13"/>
    <w:rsid w:val="00B07979"/>
    <w:rsid w:val="00B10C6E"/>
    <w:rsid w:val="00B12538"/>
    <w:rsid w:val="00B1402B"/>
    <w:rsid w:val="00B22016"/>
    <w:rsid w:val="00B221C2"/>
    <w:rsid w:val="00B23292"/>
    <w:rsid w:val="00B25059"/>
    <w:rsid w:val="00B26D02"/>
    <w:rsid w:val="00B343A3"/>
    <w:rsid w:val="00B35ABF"/>
    <w:rsid w:val="00B37533"/>
    <w:rsid w:val="00B379F0"/>
    <w:rsid w:val="00B4184D"/>
    <w:rsid w:val="00B41E6D"/>
    <w:rsid w:val="00B450D5"/>
    <w:rsid w:val="00B51F58"/>
    <w:rsid w:val="00B54605"/>
    <w:rsid w:val="00B54E66"/>
    <w:rsid w:val="00B55463"/>
    <w:rsid w:val="00B566F7"/>
    <w:rsid w:val="00B56E67"/>
    <w:rsid w:val="00B60998"/>
    <w:rsid w:val="00B66E57"/>
    <w:rsid w:val="00B7158B"/>
    <w:rsid w:val="00B71C35"/>
    <w:rsid w:val="00B72BEC"/>
    <w:rsid w:val="00B73A82"/>
    <w:rsid w:val="00B73B06"/>
    <w:rsid w:val="00B76F4D"/>
    <w:rsid w:val="00B77412"/>
    <w:rsid w:val="00B77752"/>
    <w:rsid w:val="00B83BC0"/>
    <w:rsid w:val="00B87A6F"/>
    <w:rsid w:val="00B91028"/>
    <w:rsid w:val="00B91712"/>
    <w:rsid w:val="00B9172C"/>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D6364"/>
    <w:rsid w:val="00BE09C1"/>
    <w:rsid w:val="00BE194F"/>
    <w:rsid w:val="00BE1FD4"/>
    <w:rsid w:val="00BE270F"/>
    <w:rsid w:val="00BE2ED0"/>
    <w:rsid w:val="00BE677A"/>
    <w:rsid w:val="00BE6A2E"/>
    <w:rsid w:val="00BF00A7"/>
    <w:rsid w:val="00BF136F"/>
    <w:rsid w:val="00BF30E1"/>
    <w:rsid w:val="00BF33D9"/>
    <w:rsid w:val="00BF3C5C"/>
    <w:rsid w:val="00BF5AD6"/>
    <w:rsid w:val="00BF6B38"/>
    <w:rsid w:val="00C0184F"/>
    <w:rsid w:val="00C075BD"/>
    <w:rsid w:val="00C11B10"/>
    <w:rsid w:val="00C12B71"/>
    <w:rsid w:val="00C12EA5"/>
    <w:rsid w:val="00C14C19"/>
    <w:rsid w:val="00C15E40"/>
    <w:rsid w:val="00C161BE"/>
    <w:rsid w:val="00C16239"/>
    <w:rsid w:val="00C239F9"/>
    <w:rsid w:val="00C23BC2"/>
    <w:rsid w:val="00C338CA"/>
    <w:rsid w:val="00C3428D"/>
    <w:rsid w:val="00C35CB3"/>
    <w:rsid w:val="00C447E1"/>
    <w:rsid w:val="00C50A0A"/>
    <w:rsid w:val="00C572D7"/>
    <w:rsid w:val="00C60016"/>
    <w:rsid w:val="00C606BB"/>
    <w:rsid w:val="00C61DFC"/>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C5F79"/>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473B7"/>
    <w:rsid w:val="00D50F26"/>
    <w:rsid w:val="00D51833"/>
    <w:rsid w:val="00D55894"/>
    <w:rsid w:val="00D57BE5"/>
    <w:rsid w:val="00D679B7"/>
    <w:rsid w:val="00D67ABE"/>
    <w:rsid w:val="00D709A0"/>
    <w:rsid w:val="00D73373"/>
    <w:rsid w:val="00D74CA3"/>
    <w:rsid w:val="00D76666"/>
    <w:rsid w:val="00D828E1"/>
    <w:rsid w:val="00D83D71"/>
    <w:rsid w:val="00D8441F"/>
    <w:rsid w:val="00D850B9"/>
    <w:rsid w:val="00D94E39"/>
    <w:rsid w:val="00D9789C"/>
    <w:rsid w:val="00DA7DA0"/>
    <w:rsid w:val="00DB10D2"/>
    <w:rsid w:val="00DB1DD4"/>
    <w:rsid w:val="00DB61B3"/>
    <w:rsid w:val="00DC260B"/>
    <w:rsid w:val="00DC49A6"/>
    <w:rsid w:val="00DC4B5D"/>
    <w:rsid w:val="00DD0915"/>
    <w:rsid w:val="00DD1D55"/>
    <w:rsid w:val="00DD1DFF"/>
    <w:rsid w:val="00DD33CF"/>
    <w:rsid w:val="00DD66E0"/>
    <w:rsid w:val="00DE3595"/>
    <w:rsid w:val="00DE3896"/>
    <w:rsid w:val="00DE4435"/>
    <w:rsid w:val="00DE657E"/>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8F6"/>
    <w:rsid w:val="00E470EC"/>
    <w:rsid w:val="00E5666B"/>
    <w:rsid w:val="00E570A7"/>
    <w:rsid w:val="00E577DD"/>
    <w:rsid w:val="00E60952"/>
    <w:rsid w:val="00E6107D"/>
    <w:rsid w:val="00E65CDF"/>
    <w:rsid w:val="00E706B8"/>
    <w:rsid w:val="00E72064"/>
    <w:rsid w:val="00E7588B"/>
    <w:rsid w:val="00E76A71"/>
    <w:rsid w:val="00E77BF2"/>
    <w:rsid w:val="00E77EB4"/>
    <w:rsid w:val="00E81035"/>
    <w:rsid w:val="00E82ED7"/>
    <w:rsid w:val="00E83483"/>
    <w:rsid w:val="00E85BF2"/>
    <w:rsid w:val="00E85D45"/>
    <w:rsid w:val="00E87AFA"/>
    <w:rsid w:val="00E90709"/>
    <w:rsid w:val="00E91110"/>
    <w:rsid w:val="00E9184C"/>
    <w:rsid w:val="00E94DD3"/>
    <w:rsid w:val="00EA1994"/>
    <w:rsid w:val="00EA2254"/>
    <w:rsid w:val="00EA49BA"/>
    <w:rsid w:val="00EA4E79"/>
    <w:rsid w:val="00EA5149"/>
    <w:rsid w:val="00EB02DF"/>
    <w:rsid w:val="00EB2795"/>
    <w:rsid w:val="00EB3F65"/>
    <w:rsid w:val="00EB5667"/>
    <w:rsid w:val="00EB58C4"/>
    <w:rsid w:val="00EB7895"/>
    <w:rsid w:val="00EC0771"/>
    <w:rsid w:val="00EC42A1"/>
    <w:rsid w:val="00EC4392"/>
    <w:rsid w:val="00ED53B8"/>
    <w:rsid w:val="00EE1CF7"/>
    <w:rsid w:val="00EE6F45"/>
    <w:rsid w:val="00EF0E38"/>
    <w:rsid w:val="00EF0E4A"/>
    <w:rsid w:val="00EF1B85"/>
    <w:rsid w:val="00EF2DE4"/>
    <w:rsid w:val="00EF4E58"/>
    <w:rsid w:val="00EF653C"/>
    <w:rsid w:val="00EF66B2"/>
    <w:rsid w:val="00F044C0"/>
    <w:rsid w:val="00F0497C"/>
    <w:rsid w:val="00F05199"/>
    <w:rsid w:val="00F05D13"/>
    <w:rsid w:val="00F076D1"/>
    <w:rsid w:val="00F0770B"/>
    <w:rsid w:val="00F10222"/>
    <w:rsid w:val="00F105FA"/>
    <w:rsid w:val="00F10653"/>
    <w:rsid w:val="00F14670"/>
    <w:rsid w:val="00F14F35"/>
    <w:rsid w:val="00F1535C"/>
    <w:rsid w:val="00F1617A"/>
    <w:rsid w:val="00F2033F"/>
    <w:rsid w:val="00F20D63"/>
    <w:rsid w:val="00F22DF5"/>
    <w:rsid w:val="00F23C55"/>
    <w:rsid w:val="00F2531A"/>
    <w:rsid w:val="00F25F9C"/>
    <w:rsid w:val="00F26E5E"/>
    <w:rsid w:val="00F303F4"/>
    <w:rsid w:val="00F309CD"/>
    <w:rsid w:val="00F31FA7"/>
    <w:rsid w:val="00F33A78"/>
    <w:rsid w:val="00F34526"/>
    <w:rsid w:val="00F413E7"/>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0940"/>
    <w:rsid w:val="00F83F8A"/>
    <w:rsid w:val="00F846CA"/>
    <w:rsid w:val="00F84FD7"/>
    <w:rsid w:val="00F92E8C"/>
    <w:rsid w:val="00F941E7"/>
    <w:rsid w:val="00FA3925"/>
    <w:rsid w:val="00FA3A4F"/>
    <w:rsid w:val="00FA4943"/>
    <w:rsid w:val="00FB44CA"/>
    <w:rsid w:val="00FB6BD9"/>
    <w:rsid w:val="00FC0544"/>
    <w:rsid w:val="00FC0F9D"/>
    <w:rsid w:val="00FC1F19"/>
    <w:rsid w:val="00FC3492"/>
    <w:rsid w:val="00FC4B88"/>
    <w:rsid w:val="00FC7913"/>
    <w:rsid w:val="00FD1CDD"/>
    <w:rsid w:val="00FD518E"/>
    <w:rsid w:val="00FD7EED"/>
    <w:rsid w:val="00FE1A35"/>
    <w:rsid w:val="00FE45B9"/>
    <w:rsid w:val="00FE6992"/>
    <w:rsid w:val="00FE70BC"/>
    <w:rsid w:val="00FE736A"/>
    <w:rsid w:val="00FF02AA"/>
    <w:rsid w:val="00FF0A09"/>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E959-DE18-453C-949A-4E049E63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4</Pages>
  <Words>1337</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dcterms:created xsi:type="dcterms:W3CDTF">2023-09-23T08:57:00Z</dcterms:created>
  <dcterms:modified xsi:type="dcterms:W3CDTF">2024-04-08T11:12:00Z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(3)I0b2yhYQPqE729cDs5+MlfoHlilXMusaIOXhG3/ghqqCXwx3TGSp1sB3Wf2AO/GsRtDBa37d
19icLcq9GVVR5YmNlfv/H6UW/t5mtAClco2yDQsQ53WcGbJ24NxhqTL0EK6mynZYLZZLLueR
6nv9Ewu9FtaTcivLHonfjA+/0FzxxqWxvNJPnWPAgI464LVFK8jGJIUR4JoQZ08UeKlT4rp3
EWpgM7x3/DkkDw5SfR</vt:lpwstr>
  </property>
  <property fmtid="{D5CDD505-2E9C-101B-9397-08002B2CF9AE}" pid="3" name="_2015_ms_pID_7253431">
    <vt:lpwstr>sariwBumkfA/CVREzYAVMQvUYMPM4MtX1aeEhBzXkYVHSezfQItuer
sGfihWLX4Rgdkj1wyU6fN6RLsJVRSln6BtUtMXsB9susACC6VXXgMMRscQU+w3nh2/77UbCY
ooNQtq/WSUdQXlJF+nAJrC9UscvAp8qvIrLO2AYCy4/+YR/Bw7MOo13sKXNSJ9qA3AGvSrod
lxwat7vGSEVdCSkuAaCH1AmfiyTFuRaaWIWk</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