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508F847B"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B7668D">
        <w:rPr>
          <w:rFonts w:cs="Arial"/>
          <w:b/>
          <w:sz w:val="24"/>
          <w:lang w:val="en-US" w:eastAsia="zh-CN"/>
        </w:rPr>
        <w:t># 1</w:t>
      </w:r>
      <w:r w:rsidR="00D85233">
        <w:rPr>
          <w:rFonts w:cs="Arial"/>
          <w:b/>
          <w:sz w:val="24"/>
          <w:lang w:val="en-US" w:eastAsia="zh-CN"/>
        </w:rPr>
        <w:t>10</w:t>
      </w:r>
      <w:r w:rsidR="00AF5CF9">
        <w:rPr>
          <w:rFonts w:cs="Arial"/>
          <w:b/>
          <w:sz w:val="24"/>
          <w:lang w:val="en-US" w:eastAsia="zh-CN"/>
        </w:rPr>
        <w:t>bis</w:t>
      </w:r>
      <w:r w:rsidRPr="007D4E93">
        <w:rPr>
          <w:rFonts w:cs="Arial"/>
          <w:b/>
          <w:sz w:val="24"/>
          <w:lang w:val="en-US" w:eastAsia="zh-CN"/>
        </w:rPr>
        <w:tab/>
      </w:r>
      <w:bookmarkStart w:id="2" w:name="_GoBack"/>
      <w:bookmarkEnd w:id="2"/>
      <w:r w:rsidR="007B1AE2" w:rsidRPr="007B1AE2">
        <w:rPr>
          <w:rFonts w:eastAsia="宋体" w:cs="Arial"/>
          <w:b/>
          <w:sz w:val="24"/>
          <w:lang w:val="en-US" w:eastAsia="zh-CN"/>
        </w:rPr>
        <w:t>R4-2404804</w:t>
      </w:r>
    </w:p>
    <w:p w14:paraId="1E9F82C2" w14:textId="42752A31" w:rsidR="00B7668D" w:rsidRPr="00D02B0E" w:rsidRDefault="00AF5CF9" w:rsidP="00B7668D">
      <w:pPr>
        <w:pStyle w:val="a3"/>
        <w:tabs>
          <w:tab w:val="left" w:pos="2160"/>
        </w:tabs>
        <w:ind w:left="2127" w:hanging="2127"/>
        <w:jc w:val="both"/>
        <w:rPr>
          <w:rFonts w:eastAsia="宋体" w:cs="Arial"/>
          <w:noProof w:val="0"/>
          <w:sz w:val="24"/>
        </w:rPr>
      </w:pPr>
      <w:bookmarkStart w:id="3" w:name="_Hlk146212044"/>
      <w:r w:rsidRPr="00AF5CF9">
        <w:rPr>
          <w:rFonts w:cs="Arial"/>
          <w:noProof w:val="0"/>
          <w:sz w:val="24"/>
        </w:rPr>
        <w:t>Changsha, China, 15th – 19th April, 2024</w:t>
      </w:r>
    </w:p>
    <w:bookmarkEnd w:id="0"/>
    <w:bookmarkEnd w:id="1"/>
    <w:bookmarkEnd w:id="3"/>
    <w:p w14:paraId="05625486" w14:textId="77777777" w:rsidR="00070561" w:rsidRPr="00591BF8" w:rsidRDefault="00070561" w:rsidP="00F90E24">
      <w:pPr>
        <w:pStyle w:val="a5"/>
        <w:jc w:val="both"/>
        <w:rPr>
          <w:noProof w:val="0"/>
        </w:rPr>
      </w:pPr>
    </w:p>
    <w:p w14:paraId="012AD19C" w14:textId="3699089A" w:rsidR="000D353E" w:rsidRDefault="00AD7AC5" w:rsidP="000D353E">
      <w:pPr>
        <w:tabs>
          <w:tab w:val="left" w:pos="1985"/>
        </w:tabs>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31140" w:rsidRPr="00D31140">
        <w:rPr>
          <w:rFonts w:ascii="Arial" w:eastAsia="宋体" w:hAnsi="Arial"/>
          <w:b/>
          <w:sz w:val="24"/>
          <w:lang w:val="en-US" w:eastAsia="zh-CN"/>
        </w:rPr>
        <w:t xml:space="preserve">Discussion on </w:t>
      </w:r>
      <w:r w:rsidR="000971D5">
        <w:rPr>
          <w:rFonts w:ascii="Arial" w:eastAsia="宋体" w:hAnsi="Arial"/>
          <w:b/>
          <w:sz w:val="24"/>
          <w:lang w:val="en-US" w:eastAsia="zh-CN"/>
        </w:rPr>
        <w:t>test case</w:t>
      </w:r>
      <w:r w:rsidR="00D31140" w:rsidRPr="00D31140">
        <w:rPr>
          <w:rFonts w:ascii="Arial" w:eastAsia="宋体" w:hAnsi="Arial"/>
          <w:b/>
          <w:sz w:val="24"/>
          <w:lang w:val="en-US" w:eastAsia="zh-CN"/>
        </w:rPr>
        <w:t xml:space="preserve"> for Improvement on </w:t>
      </w:r>
      <w:proofErr w:type="spellStart"/>
      <w:r w:rsidR="00D31140" w:rsidRPr="00D31140">
        <w:rPr>
          <w:rFonts w:ascii="Arial" w:eastAsia="宋体" w:hAnsi="Arial"/>
          <w:b/>
          <w:sz w:val="24"/>
          <w:lang w:val="en-US" w:eastAsia="zh-CN"/>
        </w:rPr>
        <w:t>SCell</w:t>
      </w:r>
      <w:proofErr w:type="spellEnd"/>
      <w:r w:rsidR="00D31140" w:rsidRPr="00D31140">
        <w:rPr>
          <w:rFonts w:ascii="Arial" w:eastAsia="宋体" w:hAnsi="Arial"/>
          <w:b/>
          <w:sz w:val="24"/>
          <w:lang w:val="en-US" w:eastAsia="zh-CN"/>
        </w:rPr>
        <w:t>/SCG setup delay</w:t>
      </w:r>
    </w:p>
    <w:p w14:paraId="4FF50272" w14:textId="62B803C5" w:rsidR="00070561" w:rsidRPr="00D372E9" w:rsidRDefault="00070561" w:rsidP="000D353E">
      <w:pPr>
        <w:tabs>
          <w:tab w:val="left" w:pos="1985"/>
        </w:tabs>
        <w:ind w:left="1980" w:hanging="198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Huawei, HiSilicon</w:t>
      </w:r>
      <w:bookmarkEnd w:id="4"/>
    </w:p>
    <w:p w14:paraId="056BBB17" w14:textId="16D05B6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971D5">
        <w:rPr>
          <w:rFonts w:ascii="Arial" w:eastAsia="宋体" w:hAnsi="Arial"/>
          <w:b/>
          <w:sz w:val="24"/>
          <w:lang w:val="en-US" w:eastAsia="zh-CN"/>
        </w:rPr>
        <w:t>6.14</w:t>
      </w:r>
      <w:r w:rsidR="00D31140">
        <w:rPr>
          <w:rFonts w:ascii="Arial" w:eastAsia="宋体" w:hAnsi="Arial"/>
          <w:b/>
          <w:sz w:val="24"/>
          <w:lang w:val="en-US" w:eastAsia="zh-CN"/>
        </w:rPr>
        <w:t>.2.2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C3B3625" w:rsidR="005B7F51" w:rsidRPr="00DA69C5" w:rsidRDefault="00EB0773" w:rsidP="005B7F51">
      <w:pPr>
        <w:rPr>
          <w:rFonts w:eastAsiaTheme="minorEastAsia"/>
          <w:lang w:val="en-US" w:eastAsia="zh-CN"/>
        </w:rPr>
      </w:pPr>
      <w:r>
        <w:rPr>
          <w:rFonts w:eastAsiaTheme="minorEastAsia"/>
          <w:lang w:val="en-US" w:eastAsia="zh-CN"/>
        </w:rPr>
        <w:t xml:space="preserve">This contribution provides </w:t>
      </w:r>
      <w:r w:rsidR="005D3D0B">
        <w:rPr>
          <w:rFonts w:eastAsiaTheme="minorEastAsia"/>
          <w:lang w:val="en-US" w:eastAsia="zh-CN"/>
        </w:rPr>
        <w:t>considerations</w:t>
      </w:r>
      <w:r>
        <w:rPr>
          <w:rFonts w:eastAsiaTheme="minorEastAsia"/>
          <w:lang w:val="en-US" w:eastAsia="zh-CN"/>
        </w:rPr>
        <w:t xml:space="preserve"> on </w:t>
      </w:r>
      <w:r w:rsidR="00027662">
        <w:rPr>
          <w:rFonts w:eastAsiaTheme="minorEastAsia"/>
          <w:lang w:val="en-US" w:eastAsia="zh-CN"/>
        </w:rPr>
        <w:t>performance requirements for</w:t>
      </w:r>
      <w:r w:rsidR="00D31140" w:rsidRPr="00D31140">
        <w:t xml:space="preserve"> </w:t>
      </w:r>
      <w:r w:rsidR="00D31140" w:rsidRPr="00D31140">
        <w:rPr>
          <w:rFonts w:eastAsiaTheme="minorEastAsia"/>
          <w:lang w:val="en-US" w:eastAsia="zh-CN"/>
        </w:rPr>
        <w:t xml:space="preserve">Improvement on </w:t>
      </w:r>
      <w:proofErr w:type="spellStart"/>
      <w:r w:rsidR="00D31140" w:rsidRPr="00D31140">
        <w:rPr>
          <w:rFonts w:eastAsiaTheme="minorEastAsia"/>
          <w:lang w:val="en-US" w:eastAsia="zh-CN"/>
        </w:rPr>
        <w:t>SCell</w:t>
      </w:r>
      <w:proofErr w:type="spellEnd"/>
      <w:r w:rsidR="00D31140" w:rsidRPr="00D31140">
        <w:rPr>
          <w:rFonts w:eastAsiaTheme="minorEastAsia"/>
          <w:lang w:val="en-US" w:eastAsia="zh-CN"/>
        </w:rPr>
        <w:t>/SCG setup delay</w:t>
      </w:r>
      <w:r w:rsidR="00596569">
        <w:rPr>
          <w:rFonts w:eastAsiaTheme="minorEastAsia"/>
          <w:lang w:val="en-US" w:eastAsia="zh-CN"/>
        </w:rPr>
        <w:t>.</w:t>
      </w:r>
    </w:p>
    <w:p w14:paraId="62D19285" w14:textId="1F58A604" w:rsidR="007701C6" w:rsidRPr="000971D5" w:rsidRDefault="00C643FE" w:rsidP="007F7F3B">
      <w:pPr>
        <w:pStyle w:val="1"/>
        <w:jc w:val="both"/>
        <w:rPr>
          <w:lang w:val="en-US"/>
        </w:rPr>
      </w:pPr>
      <w:r w:rsidRPr="00C643FE">
        <w:rPr>
          <w:lang w:val="en-US"/>
        </w:rPr>
        <w:t>Discussion</w:t>
      </w:r>
    </w:p>
    <w:p w14:paraId="06CF744F" w14:textId="7C36FB9B" w:rsidR="006D4212" w:rsidRDefault="000E7E79" w:rsidP="007F7F3B">
      <w:pPr>
        <w:rPr>
          <w:rFonts w:eastAsiaTheme="minorEastAsia"/>
          <w:lang w:val="en-US" w:eastAsia="zh-CN"/>
        </w:rPr>
      </w:pPr>
      <w:r>
        <w:rPr>
          <w:rFonts w:eastAsiaTheme="minorEastAsia"/>
          <w:lang w:val="en-US" w:eastAsia="zh-CN"/>
        </w:rPr>
        <w:t xml:space="preserve">As per the RANP agreement, only the solution based on existing measurement is specified for R18 </w:t>
      </w:r>
      <w:r w:rsidR="0049230F">
        <w:rPr>
          <w:rFonts w:eastAsiaTheme="minorEastAsia"/>
          <w:lang w:val="en-US" w:eastAsia="zh-CN"/>
        </w:rPr>
        <w:t>fast CA/DC setup</w:t>
      </w:r>
      <w:r>
        <w:rPr>
          <w:rFonts w:eastAsiaTheme="minorEastAsia"/>
          <w:lang w:val="en-US" w:eastAsia="zh-CN"/>
        </w:rPr>
        <w:t xml:space="preserve">. The key point of R18 fast CA/DC setup is validity check. </w:t>
      </w:r>
      <w:r w:rsidR="00E958D2">
        <w:rPr>
          <w:rFonts w:eastAsiaTheme="minorEastAsia"/>
          <w:lang w:val="en-US" w:eastAsia="zh-CN"/>
        </w:rPr>
        <w:t>During</w:t>
      </w:r>
      <w:r>
        <w:rPr>
          <w:rFonts w:eastAsiaTheme="minorEastAsia"/>
          <w:lang w:val="en-US" w:eastAsia="zh-CN"/>
        </w:rPr>
        <w:t xml:space="preserve"> </w:t>
      </w:r>
      <w:r w:rsidR="00181E46">
        <w:rPr>
          <w:rFonts w:eastAsiaTheme="minorEastAsia"/>
          <w:lang w:val="en-US" w:eastAsia="zh-CN"/>
        </w:rPr>
        <w:t>access</w:t>
      </w:r>
      <w:r w:rsidR="00E958D2">
        <w:rPr>
          <w:rFonts w:eastAsiaTheme="minorEastAsia"/>
          <w:lang w:val="en-US" w:eastAsia="zh-CN"/>
        </w:rPr>
        <w:t xml:space="preserve"> to</w:t>
      </w:r>
      <w:r>
        <w:rPr>
          <w:rFonts w:eastAsiaTheme="minorEastAsia"/>
          <w:lang w:val="en-US" w:eastAsia="zh-CN"/>
        </w:rPr>
        <w:t xml:space="preserve"> connected mode, UE </w:t>
      </w:r>
      <w:r w:rsidR="00181E46">
        <w:rPr>
          <w:rFonts w:eastAsiaTheme="minorEastAsia"/>
          <w:lang w:val="en-US" w:eastAsia="zh-CN"/>
        </w:rPr>
        <w:t xml:space="preserve">is supposed to </w:t>
      </w:r>
      <w:r>
        <w:rPr>
          <w:rFonts w:eastAsiaTheme="minorEastAsia"/>
          <w:lang w:val="en-US" w:eastAsia="zh-CN"/>
        </w:rPr>
        <w:t>report</w:t>
      </w:r>
      <w:r w:rsidR="00E958D2">
        <w:rPr>
          <w:rFonts w:eastAsiaTheme="minorEastAsia"/>
          <w:lang w:val="en-US" w:eastAsia="zh-CN"/>
        </w:rPr>
        <w:t xml:space="preserve"> the</w:t>
      </w:r>
      <w:r>
        <w:rPr>
          <w:rFonts w:eastAsiaTheme="minorEastAsia"/>
          <w:lang w:val="en-US" w:eastAsia="zh-CN"/>
        </w:rPr>
        <w:t xml:space="preserve"> “valid” </w:t>
      </w:r>
      <w:r w:rsidR="00E958D2">
        <w:rPr>
          <w:rFonts w:eastAsiaTheme="minorEastAsia"/>
          <w:lang w:val="en-US" w:eastAsia="zh-CN"/>
        </w:rPr>
        <w:t xml:space="preserve">measurement </w:t>
      </w:r>
      <w:r>
        <w:rPr>
          <w:rFonts w:eastAsiaTheme="minorEastAsia"/>
          <w:lang w:val="en-US" w:eastAsia="zh-CN"/>
        </w:rPr>
        <w:t>results</w:t>
      </w:r>
      <w:r w:rsidR="00E958D2">
        <w:rPr>
          <w:rFonts w:eastAsiaTheme="minorEastAsia"/>
          <w:lang w:val="en-US" w:eastAsia="zh-CN"/>
        </w:rPr>
        <w:t>, and the conditions of “valid” results are defined as below.</w:t>
      </w:r>
      <w:r w:rsidR="00E958D2">
        <w:rPr>
          <w:rFonts w:eastAsiaTheme="minorEastAsia" w:hint="eastAsia"/>
          <w:lang w:val="en-US" w:eastAsia="zh-CN"/>
        </w:rPr>
        <w:t xml:space="preserve"> </w:t>
      </w:r>
      <w:r w:rsidR="00E958D2">
        <w:rPr>
          <w:rFonts w:eastAsiaTheme="minorEastAsia"/>
          <w:lang w:val="en-US" w:eastAsia="zh-CN"/>
        </w:rPr>
        <w:t>From UE implementation perspective, validity decision is to be made. If a measurement result is not “valid”, it is not supposed to be reported.</w:t>
      </w:r>
    </w:p>
    <w:tbl>
      <w:tblPr>
        <w:tblStyle w:val="afa"/>
        <w:tblW w:w="0" w:type="auto"/>
        <w:tblLook w:val="0600" w:firstRow="0" w:lastRow="0" w:firstColumn="0" w:lastColumn="0" w:noHBand="1" w:noVBand="1"/>
      </w:tblPr>
      <w:tblGrid>
        <w:gridCol w:w="9621"/>
      </w:tblGrid>
      <w:tr w:rsidR="006D4212" w14:paraId="39A52976" w14:textId="77777777" w:rsidTr="006D4212">
        <w:tc>
          <w:tcPr>
            <w:tcW w:w="9621" w:type="dxa"/>
          </w:tcPr>
          <w:p w14:paraId="103453B6" w14:textId="77777777" w:rsidR="006D4212" w:rsidRPr="00A2656C" w:rsidRDefault="006D4212" w:rsidP="000E7E79">
            <w:pPr>
              <w:pStyle w:val="3"/>
              <w:numPr>
                <w:ilvl w:val="0"/>
                <w:numId w:val="0"/>
              </w:numPr>
              <w:ind w:left="720" w:hanging="720"/>
              <w:outlineLvl w:val="2"/>
              <w:rPr>
                <w:lang w:eastAsia="ko-KR"/>
              </w:rPr>
            </w:pPr>
            <w:r w:rsidRPr="00A2656C">
              <w:rPr>
                <w:lang w:eastAsia="ko-KR"/>
              </w:rPr>
              <w:t>4.</w:t>
            </w:r>
            <w:r>
              <w:rPr>
                <w:lang w:eastAsia="ko-KR"/>
              </w:rPr>
              <w:t>7</w:t>
            </w:r>
            <w:r w:rsidRPr="00A2656C">
              <w:rPr>
                <w:lang w:eastAsia="ko-KR"/>
              </w:rPr>
              <w:t>.3</w:t>
            </w:r>
            <w:r w:rsidRPr="00A2656C">
              <w:rPr>
                <w:lang w:eastAsia="ko-KR"/>
              </w:rPr>
              <w:tab/>
              <w:t>Measurement Report Requirements</w:t>
            </w:r>
          </w:p>
          <w:p w14:paraId="427C174D" w14:textId="77777777" w:rsidR="006D4212" w:rsidRPr="00E958D2" w:rsidRDefault="006D4212" w:rsidP="006D4212">
            <w:pPr>
              <w:rPr>
                <w:highlight w:val="yellow"/>
              </w:rPr>
            </w:pPr>
            <w:r w:rsidRPr="00A2656C">
              <w:t xml:space="preserve">For a UE which supports [solution based on existing measurement] the UE shall be able to report valid measurement results upon RRC setup complete. </w:t>
            </w:r>
            <w:r w:rsidRPr="00E958D2">
              <w:rPr>
                <w:highlight w:val="yellow"/>
              </w:rPr>
              <w:t>The measurement results are considered valid if the following conditions are met:</w:t>
            </w:r>
          </w:p>
          <w:p w14:paraId="2D96C8EE" w14:textId="77777777" w:rsidR="006D4212" w:rsidRPr="00E958D2" w:rsidRDefault="006D4212" w:rsidP="006D4212">
            <w:pPr>
              <w:pStyle w:val="B10"/>
              <w:rPr>
                <w:highlight w:val="yellow"/>
                <w:lang w:val="en-US"/>
              </w:rPr>
            </w:pPr>
            <w:r w:rsidRPr="00E958D2">
              <w:rPr>
                <w:highlight w:val="yellow"/>
              </w:rPr>
              <w:t>-</w:t>
            </w:r>
            <w:r w:rsidRPr="00E958D2">
              <w:rPr>
                <w:highlight w:val="yellow"/>
              </w:rPr>
              <w:tab/>
              <w:t xml:space="preserve">the measurements are performed </w:t>
            </w:r>
            <w:r w:rsidRPr="00E958D2">
              <w:rPr>
                <w:highlight w:val="yellow"/>
                <w:lang w:val="en-US"/>
              </w:rPr>
              <w:t>within the last [X] seconds before msg1 transmission for RRC resume/setup request, where [X] is configured by [TBD], and</w:t>
            </w:r>
          </w:p>
          <w:p w14:paraId="0CA711C7" w14:textId="77777777" w:rsidR="006D4212" w:rsidRPr="00A2656C" w:rsidRDefault="006D4212" w:rsidP="006D4212">
            <w:pPr>
              <w:pStyle w:val="B10"/>
              <w:rPr>
                <w:lang w:val="en-US"/>
              </w:rPr>
            </w:pPr>
            <w:r w:rsidRPr="00E958D2">
              <w:rPr>
                <w:highlight w:val="yellow"/>
                <w:lang w:val="en-US"/>
              </w:rPr>
              <w:t>-</w:t>
            </w:r>
            <w:r w:rsidRPr="00E958D2">
              <w:rPr>
                <w:highlight w:val="yellow"/>
                <w:lang w:val="en-US"/>
              </w:rPr>
              <w:tab/>
              <w:t>the measurement results satisfy measurement accuracy requirement at the measurement instance.</w:t>
            </w:r>
          </w:p>
          <w:p w14:paraId="0061C56E" w14:textId="77777777" w:rsidR="006D4212" w:rsidRPr="00A2656C" w:rsidRDefault="006D4212" w:rsidP="006D4212">
            <w:r w:rsidRPr="006D4212">
              <w:rPr>
                <w:highlight w:val="yellow"/>
              </w:rPr>
              <w:t>Otherwise, the measurement results are considered invalid.</w:t>
            </w:r>
            <w:r w:rsidRPr="00A2656C">
              <w:t xml:space="preserve"> The UE shall not report invalid measurement results. </w:t>
            </w:r>
            <w:r w:rsidRPr="00A2656C">
              <w:rPr>
                <w:lang w:val="en-US"/>
              </w:rPr>
              <w:t>If network doesn’t provide configuration of [X], UE is not required to perform validity check but the measurement results satisfy measurement accuracy requirement at the measurement instance.</w:t>
            </w:r>
          </w:p>
          <w:p w14:paraId="1B4177FF" w14:textId="77777777" w:rsidR="006D4212" w:rsidRPr="006D4212" w:rsidRDefault="006D4212" w:rsidP="007F7F3B">
            <w:pPr>
              <w:rPr>
                <w:rFonts w:eastAsiaTheme="minorEastAsia"/>
                <w:lang w:eastAsia="zh-CN"/>
              </w:rPr>
            </w:pPr>
          </w:p>
        </w:tc>
      </w:tr>
    </w:tbl>
    <w:p w14:paraId="5D7E6B99" w14:textId="25D4C38B" w:rsidR="000971D5" w:rsidRDefault="000971D5" w:rsidP="007F7F3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last meeting, there is no consensus on </w:t>
      </w:r>
      <w:r w:rsidR="00AD7046">
        <w:rPr>
          <w:rFonts w:eastAsiaTheme="minorEastAsia"/>
          <w:lang w:val="en-US" w:eastAsia="zh-CN"/>
        </w:rPr>
        <w:t>whether to specify test case for SCG setup delay.</w:t>
      </w:r>
    </w:p>
    <w:tbl>
      <w:tblPr>
        <w:tblStyle w:val="afa"/>
        <w:tblW w:w="0" w:type="auto"/>
        <w:tblLook w:val="0600" w:firstRow="0" w:lastRow="0" w:firstColumn="0" w:lastColumn="0" w:noHBand="1" w:noVBand="1"/>
      </w:tblPr>
      <w:tblGrid>
        <w:gridCol w:w="9621"/>
      </w:tblGrid>
      <w:tr w:rsidR="00AD7046" w14:paraId="5AD376FB" w14:textId="77777777" w:rsidTr="00AD7046">
        <w:tc>
          <w:tcPr>
            <w:tcW w:w="9621" w:type="dxa"/>
          </w:tcPr>
          <w:p w14:paraId="6EDCA088" w14:textId="77777777" w:rsidR="00AD7046" w:rsidRPr="00AD7046" w:rsidRDefault="00AD7046" w:rsidP="00AD7046">
            <w:pPr>
              <w:rPr>
                <w:color w:val="000000"/>
                <w:lang w:val="en-US"/>
              </w:rPr>
            </w:pPr>
            <w:r w:rsidRPr="00AD7046">
              <w:rPr>
                <w:b/>
                <w:color w:val="000000" w:themeColor="text1"/>
                <w:u w:val="single"/>
                <w:lang w:val="en-US" w:eastAsia="ko-KR"/>
              </w:rPr>
              <w:t xml:space="preserve">Issue 2-3: </w:t>
            </w:r>
            <w:r w:rsidRPr="00AD7046">
              <w:rPr>
                <w:b/>
                <w:color w:val="000000" w:themeColor="text1"/>
                <w:u w:val="single"/>
                <w:lang w:val="en-US"/>
              </w:rPr>
              <w:t xml:space="preserve">Whether define test case for </w:t>
            </w:r>
            <w:r w:rsidRPr="00AD7046">
              <w:rPr>
                <w:b/>
                <w:color w:val="000000"/>
                <w:lang w:val="en-US"/>
              </w:rPr>
              <w:t xml:space="preserve">Improvement on </w:t>
            </w:r>
            <w:proofErr w:type="spellStart"/>
            <w:r w:rsidRPr="00AD7046">
              <w:rPr>
                <w:b/>
                <w:color w:val="000000"/>
                <w:lang w:val="en-US"/>
              </w:rPr>
              <w:t>SCell</w:t>
            </w:r>
            <w:proofErr w:type="spellEnd"/>
            <w:r w:rsidRPr="00AD7046">
              <w:rPr>
                <w:b/>
                <w:color w:val="000000"/>
                <w:lang w:val="en-US"/>
              </w:rPr>
              <w:t>/SCG setup delay</w:t>
            </w:r>
          </w:p>
          <w:p w14:paraId="21078176" w14:textId="77777777" w:rsidR="00AD7046" w:rsidRPr="00AD7046" w:rsidRDefault="00AD7046" w:rsidP="00AD7046">
            <w:pPr>
              <w:rPr>
                <w:color w:val="000000" w:themeColor="text1"/>
                <w:u w:val="single"/>
                <w:lang w:val="en-US"/>
              </w:rPr>
            </w:pPr>
            <w:r w:rsidRPr="00AD7046">
              <w:rPr>
                <w:color w:val="000000" w:themeColor="text1"/>
                <w:u w:val="single"/>
                <w:lang w:val="en-US"/>
              </w:rPr>
              <w:t>FFS the following options:</w:t>
            </w:r>
          </w:p>
          <w:p w14:paraId="37FE4FAE" w14:textId="77777777" w:rsidR="00AD7046" w:rsidRPr="00AD7046" w:rsidRDefault="00AD7046" w:rsidP="00AD7046">
            <w:pPr>
              <w:pStyle w:val="afe"/>
              <w:numPr>
                <w:ilvl w:val="0"/>
                <w:numId w:val="47"/>
              </w:numPr>
              <w:overflowPunct w:val="0"/>
              <w:autoSpaceDE w:val="0"/>
              <w:autoSpaceDN w:val="0"/>
              <w:adjustRightInd w:val="0"/>
              <w:spacing w:after="180"/>
              <w:contextualSpacing w:val="0"/>
              <w:textAlignment w:val="baseline"/>
              <w:rPr>
                <w:color w:val="000000" w:themeColor="text1"/>
                <w:sz w:val="20"/>
                <w:szCs w:val="20"/>
                <w:lang w:val="en-US" w:eastAsia="ko-KR"/>
              </w:rPr>
            </w:pPr>
            <w:r w:rsidRPr="00AD7046">
              <w:rPr>
                <w:color w:val="000000" w:themeColor="text1"/>
                <w:sz w:val="20"/>
                <w:szCs w:val="20"/>
                <w:lang w:val="en-US" w:eastAsia="ko-KR"/>
              </w:rPr>
              <w:t>Option 1: do not define test case (QC)</w:t>
            </w:r>
          </w:p>
          <w:p w14:paraId="32438873" w14:textId="77777777" w:rsidR="00AD7046" w:rsidRPr="00AD7046" w:rsidRDefault="00AD7046" w:rsidP="00AD7046">
            <w:pPr>
              <w:pStyle w:val="afe"/>
              <w:numPr>
                <w:ilvl w:val="1"/>
                <w:numId w:val="47"/>
              </w:numPr>
              <w:overflowPunct w:val="0"/>
              <w:autoSpaceDE w:val="0"/>
              <w:autoSpaceDN w:val="0"/>
              <w:adjustRightInd w:val="0"/>
              <w:spacing w:after="180"/>
              <w:contextualSpacing w:val="0"/>
              <w:textAlignment w:val="baseline"/>
              <w:rPr>
                <w:color w:val="000000" w:themeColor="text1"/>
                <w:sz w:val="20"/>
                <w:szCs w:val="20"/>
                <w:lang w:val="en-US" w:eastAsia="ko-KR"/>
              </w:rPr>
            </w:pPr>
            <w:r w:rsidRPr="00AD7046">
              <w:rPr>
                <w:color w:val="000000" w:themeColor="text1"/>
                <w:sz w:val="20"/>
                <w:szCs w:val="20"/>
                <w:lang w:val="en-US" w:eastAsia="ko-KR"/>
              </w:rPr>
              <w:t xml:space="preserve">Msg1 transmission occasion is unknown to TE. RSRP variation from X sec before T1 based test design is not definable. </w:t>
            </w:r>
          </w:p>
          <w:p w14:paraId="63D66D21" w14:textId="77777777" w:rsidR="00AD7046" w:rsidRPr="00AD7046" w:rsidRDefault="00AD7046" w:rsidP="00AD7046">
            <w:pPr>
              <w:pStyle w:val="afe"/>
              <w:numPr>
                <w:ilvl w:val="1"/>
                <w:numId w:val="47"/>
              </w:numPr>
              <w:overflowPunct w:val="0"/>
              <w:autoSpaceDE w:val="0"/>
              <w:autoSpaceDN w:val="0"/>
              <w:adjustRightInd w:val="0"/>
              <w:spacing w:after="180"/>
              <w:contextualSpacing w:val="0"/>
              <w:textAlignment w:val="baseline"/>
              <w:rPr>
                <w:color w:val="000000" w:themeColor="text1"/>
                <w:sz w:val="20"/>
                <w:szCs w:val="20"/>
                <w:lang w:val="en-US" w:eastAsia="ko-KR"/>
              </w:rPr>
            </w:pPr>
            <w:r w:rsidRPr="00AD7046">
              <w:rPr>
                <w:color w:val="000000" w:themeColor="text1"/>
                <w:sz w:val="20"/>
                <w:szCs w:val="20"/>
                <w:lang w:val="en-US" w:eastAsia="ko-KR"/>
              </w:rPr>
              <w:t xml:space="preserve">If test is for validating UE not to report, TE does not differentiate wrong UE who is doing nothing and good UE who is performing validity check. Both good and wrong UE will pass by not reporting. </w:t>
            </w:r>
          </w:p>
          <w:p w14:paraId="6FDF0BC5" w14:textId="53697986" w:rsidR="00AD7046" w:rsidRPr="00AD7046" w:rsidRDefault="00AD7046" w:rsidP="00AD7046">
            <w:pPr>
              <w:pStyle w:val="afe"/>
              <w:numPr>
                <w:ilvl w:val="0"/>
                <w:numId w:val="47"/>
              </w:numPr>
              <w:overflowPunct w:val="0"/>
              <w:autoSpaceDE w:val="0"/>
              <w:autoSpaceDN w:val="0"/>
              <w:adjustRightInd w:val="0"/>
              <w:spacing w:after="180"/>
              <w:contextualSpacing w:val="0"/>
              <w:textAlignment w:val="baseline"/>
              <w:rPr>
                <w:color w:val="000000" w:themeColor="text1"/>
                <w:sz w:val="20"/>
                <w:szCs w:val="20"/>
                <w:lang w:val="en-US" w:eastAsia="ko-KR"/>
              </w:rPr>
            </w:pPr>
            <w:r w:rsidRPr="00AD7046">
              <w:rPr>
                <w:color w:val="000000" w:themeColor="text1"/>
                <w:sz w:val="20"/>
                <w:szCs w:val="20"/>
                <w:lang w:val="en-US" w:eastAsia="ko-KR"/>
              </w:rPr>
              <w:t>Option 2: define test case</w:t>
            </w:r>
          </w:p>
        </w:tc>
      </w:tr>
    </w:tbl>
    <w:p w14:paraId="06C8B3B1" w14:textId="77777777" w:rsidR="00AD7046" w:rsidRDefault="00AD7046" w:rsidP="007F7F3B">
      <w:pPr>
        <w:rPr>
          <w:rFonts w:eastAsiaTheme="minorEastAsia"/>
          <w:lang w:val="en-US" w:eastAsia="zh-CN"/>
        </w:rPr>
      </w:pPr>
    </w:p>
    <w:p w14:paraId="2378D79C" w14:textId="2C82C920" w:rsidR="006D4212" w:rsidRDefault="00426924" w:rsidP="007F7F3B">
      <w:pPr>
        <w:rPr>
          <w:rFonts w:eastAsiaTheme="minorEastAsia"/>
          <w:lang w:val="en-US" w:eastAsia="zh-CN"/>
        </w:rPr>
      </w:pPr>
      <w:r>
        <w:rPr>
          <w:rFonts w:eastAsiaTheme="minorEastAsia"/>
          <w:lang w:val="en-US" w:eastAsia="zh-CN"/>
        </w:rPr>
        <w:t>One idea of verify UE executing validity check is</w:t>
      </w:r>
      <w:r w:rsidR="00B53383">
        <w:rPr>
          <w:rFonts w:eastAsiaTheme="minorEastAsia"/>
          <w:lang w:val="en-US" w:eastAsia="zh-CN"/>
        </w:rPr>
        <w:t xml:space="preserve"> set as below:</w:t>
      </w:r>
    </w:p>
    <w:p w14:paraId="0437ADBC" w14:textId="2470479A" w:rsidR="00B53383" w:rsidRDefault="00B53383" w:rsidP="007F7F3B">
      <w:pPr>
        <w:rPr>
          <w:rFonts w:eastAsiaTheme="minorEastAsia"/>
          <w:lang w:val="en-US" w:eastAsia="zh-CN"/>
        </w:rPr>
      </w:pPr>
      <w:r>
        <w:rPr>
          <w:rFonts w:eastAsiaTheme="minorEastAsia"/>
          <w:lang w:val="en-US" w:eastAsia="zh-CN"/>
        </w:rPr>
        <w:t>Step 1: prior to [X] seconds before MSG1 transmission, UE can normally measure on target cell, e.g., RSRP0;</w:t>
      </w:r>
    </w:p>
    <w:p w14:paraId="2D5CE55C" w14:textId="518D6C58" w:rsidR="00B53383" w:rsidRDefault="00B53383" w:rsidP="007F7F3B">
      <w:pPr>
        <w:rPr>
          <w:rFonts w:eastAsiaTheme="minorEastAsia"/>
          <w:lang w:val="en-US" w:eastAsia="zh-CN"/>
        </w:rPr>
      </w:pPr>
      <w:r>
        <w:rPr>
          <w:rFonts w:eastAsiaTheme="minorEastAsia"/>
          <w:lang w:val="en-US" w:eastAsia="zh-CN"/>
        </w:rPr>
        <w:lastRenderedPageBreak/>
        <w:t>Step 2:</w:t>
      </w:r>
      <w:r w:rsidRPr="00B53383">
        <w:rPr>
          <w:lang w:val="en-US"/>
        </w:rPr>
        <w:t xml:space="preserve"> </w:t>
      </w:r>
      <w:r>
        <w:rPr>
          <w:lang w:val="en-US"/>
        </w:rPr>
        <w:t xml:space="preserve">at the </w:t>
      </w:r>
      <w:r w:rsidR="00EE6645">
        <w:rPr>
          <w:lang w:val="en-US"/>
        </w:rPr>
        <w:t>starts of</w:t>
      </w:r>
      <w:r w:rsidRPr="00A2656C">
        <w:rPr>
          <w:lang w:val="en-US"/>
        </w:rPr>
        <w:t xml:space="preserve"> the last [X] seconds before </w:t>
      </w:r>
      <w:r>
        <w:rPr>
          <w:lang w:val="en-US"/>
        </w:rPr>
        <w:t>MSG1</w:t>
      </w:r>
      <w:r w:rsidRPr="00A2656C">
        <w:rPr>
          <w:lang w:val="en-US"/>
        </w:rPr>
        <w:t xml:space="preserve"> transmission</w:t>
      </w:r>
      <w:r>
        <w:rPr>
          <w:lang w:val="en-US"/>
        </w:rPr>
        <w:t>,</w:t>
      </w:r>
      <w:r>
        <w:rPr>
          <w:rFonts w:eastAsiaTheme="minorEastAsia"/>
          <w:lang w:val="en-US" w:eastAsia="zh-CN"/>
        </w:rPr>
        <w:t xml:space="preserve"> </w:t>
      </w:r>
      <w:r w:rsidR="00EE6645">
        <w:rPr>
          <w:rFonts w:eastAsiaTheme="minorEastAsia"/>
          <w:lang w:val="en-US" w:eastAsia="zh-CN"/>
        </w:rPr>
        <w:t xml:space="preserve">the </w:t>
      </w:r>
      <w:r>
        <w:rPr>
          <w:rFonts w:eastAsiaTheme="minorEastAsia"/>
          <w:lang w:val="en-US" w:eastAsia="zh-CN"/>
        </w:rPr>
        <w:t>target cell is turn off.</w:t>
      </w:r>
    </w:p>
    <w:p w14:paraId="6126C9B8" w14:textId="04B51CD5" w:rsidR="00E958D2" w:rsidRDefault="00B53383" w:rsidP="00B53383">
      <w:pPr>
        <w:jc w:val="center"/>
        <w:rPr>
          <w:rFonts w:eastAsiaTheme="minorEastAsia"/>
          <w:b/>
          <w:lang w:val="en-US" w:eastAsia="zh-CN"/>
        </w:rPr>
      </w:pPr>
      <w:r>
        <w:rPr>
          <w:noProof/>
        </w:rPr>
        <w:drawing>
          <wp:inline distT="0" distB="0" distL="0" distR="0" wp14:anchorId="471E7F76" wp14:editId="211694B3">
            <wp:extent cx="3627805" cy="11507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44421" cy="1156028"/>
                    </a:xfrm>
                    <a:prstGeom prst="rect">
                      <a:avLst/>
                    </a:prstGeom>
                  </pic:spPr>
                </pic:pic>
              </a:graphicData>
            </a:graphic>
          </wp:inline>
        </w:drawing>
      </w:r>
    </w:p>
    <w:p w14:paraId="331FD426" w14:textId="029BA0A0" w:rsidR="00310128" w:rsidRPr="00B53383" w:rsidRDefault="00310128" w:rsidP="00B53383">
      <w:pPr>
        <w:jc w:val="center"/>
        <w:rPr>
          <w:rFonts w:eastAsiaTheme="minorEastAsia"/>
          <w:b/>
          <w:lang w:val="en-US" w:eastAsia="zh-CN"/>
        </w:rPr>
      </w:pPr>
      <w:r>
        <w:rPr>
          <w:rFonts w:eastAsiaTheme="minorEastAsia" w:hint="eastAsia"/>
          <w:b/>
          <w:lang w:val="en-US" w:eastAsia="zh-CN"/>
        </w:rPr>
        <w:t>F</w:t>
      </w:r>
      <w:r>
        <w:rPr>
          <w:rFonts w:eastAsiaTheme="minorEastAsia"/>
          <w:b/>
          <w:lang w:val="en-US" w:eastAsia="zh-CN"/>
        </w:rPr>
        <w:t>igure 1</w:t>
      </w:r>
      <w:r w:rsidR="006E5257">
        <w:rPr>
          <w:rFonts w:eastAsiaTheme="minorEastAsia"/>
          <w:b/>
          <w:lang w:val="en-US" w:eastAsia="zh-CN"/>
        </w:rPr>
        <w:t>. test step for verifying validity check function</w:t>
      </w:r>
    </w:p>
    <w:p w14:paraId="5D578E79" w14:textId="003D957C" w:rsidR="00E958D2" w:rsidRDefault="00EE6645" w:rsidP="007F7F3B">
      <w:pPr>
        <w:rPr>
          <w:rFonts w:eastAsiaTheme="minorEastAsia"/>
          <w:lang w:val="en-US" w:eastAsia="zh-CN"/>
        </w:rPr>
      </w:pPr>
      <w:r>
        <w:rPr>
          <w:rFonts w:eastAsiaTheme="minorEastAsia"/>
          <w:lang w:val="en-US" w:eastAsia="zh-CN"/>
        </w:rPr>
        <w:t>When</w:t>
      </w:r>
      <w:r w:rsidRPr="00254932">
        <w:t xml:space="preserve"> the UE is paged for connection setup and requested by the network to send idle mode measurements</w:t>
      </w:r>
      <w:r>
        <w:t xml:space="preserve">, the correct UE behaviour is that </w:t>
      </w:r>
      <w:r w:rsidRPr="00EE6645">
        <w:rPr>
          <w:b/>
        </w:rPr>
        <w:t>NO</w:t>
      </w:r>
      <w:r>
        <w:t xml:space="preserve"> valid measurement result is reported. If RSRP0 is reported, it means that UE doesn’t </w:t>
      </w:r>
      <w:r>
        <w:rPr>
          <w:rFonts w:eastAsiaTheme="minorEastAsia"/>
          <w:lang w:val="en-US" w:eastAsia="zh-CN"/>
        </w:rPr>
        <w:t>execute validity check.</w:t>
      </w:r>
    </w:p>
    <w:p w14:paraId="7CD2A267" w14:textId="62F98F18" w:rsidR="00426924" w:rsidRDefault="00426924" w:rsidP="00426924">
      <w:pPr>
        <w:rPr>
          <w:rFonts w:cs="Arial"/>
          <w:lang w:eastAsia="zh-CN"/>
        </w:rPr>
      </w:pPr>
      <w:r>
        <w:rPr>
          <w:rFonts w:eastAsiaTheme="minorEastAsia"/>
          <w:lang w:val="en-US" w:eastAsia="zh-CN"/>
        </w:rPr>
        <w:t>In last meeting, one</w:t>
      </w:r>
      <w:r w:rsidR="00BF6A32">
        <w:rPr>
          <w:rFonts w:eastAsiaTheme="minorEastAsia"/>
          <w:lang w:val="en-US" w:eastAsia="zh-CN"/>
        </w:rPr>
        <w:t xml:space="preserve"> concern on the above idea is that</w:t>
      </w:r>
      <w:r w:rsidR="00BF6A32" w:rsidRPr="00BF6A32">
        <w:rPr>
          <w:rFonts w:eastAsiaTheme="minorEastAsia"/>
          <w:lang w:val="en-US" w:eastAsia="zh-CN"/>
        </w:rPr>
        <w:t xml:space="preserve"> TE does not differentiate wrong UE who is doing nothing and good UE who is performing validity check</w:t>
      </w:r>
      <w:r w:rsidR="006A6252">
        <w:rPr>
          <w:rFonts w:eastAsiaTheme="minorEastAsia"/>
          <w:lang w:val="en-US" w:eastAsia="zh-CN"/>
        </w:rPr>
        <w:t>, and b</w:t>
      </w:r>
      <w:r w:rsidR="00BF6A32" w:rsidRPr="00BF6A32">
        <w:rPr>
          <w:rFonts w:eastAsiaTheme="minorEastAsia"/>
          <w:lang w:val="en-US" w:eastAsia="zh-CN"/>
        </w:rPr>
        <w:t xml:space="preserve">oth good and wrong UE will pass </w:t>
      </w:r>
      <w:r w:rsidR="00BF6A32">
        <w:rPr>
          <w:rFonts w:eastAsiaTheme="minorEastAsia"/>
          <w:lang w:val="en-US" w:eastAsia="zh-CN"/>
        </w:rPr>
        <w:t>the test</w:t>
      </w:r>
      <w:r w:rsidR="00BF6A32" w:rsidRPr="00BF6A32">
        <w:rPr>
          <w:rFonts w:eastAsiaTheme="minorEastAsia"/>
          <w:lang w:val="en-US" w:eastAsia="zh-CN"/>
        </w:rPr>
        <w:t>.</w:t>
      </w:r>
      <w:r w:rsidR="00BF6A32">
        <w:rPr>
          <w:rFonts w:eastAsiaTheme="minorEastAsia"/>
          <w:lang w:val="en-US" w:eastAsia="zh-CN"/>
        </w:rPr>
        <w:t xml:space="preserve"> </w:t>
      </w:r>
      <w:proofErr w:type="gramStart"/>
      <w:r w:rsidR="00BF6A32">
        <w:rPr>
          <w:rFonts w:eastAsiaTheme="minorEastAsia"/>
          <w:lang w:val="en-US" w:eastAsia="zh-CN"/>
        </w:rPr>
        <w:t>However</w:t>
      </w:r>
      <w:proofErr w:type="gramEnd"/>
      <w:r w:rsidR="00BF6A32">
        <w:rPr>
          <w:rFonts w:eastAsiaTheme="minorEastAsia"/>
          <w:lang w:val="en-US" w:eastAsia="zh-CN"/>
        </w:rPr>
        <w:t xml:space="preserve"> we think f</w:t>
      </w:r>
      <w:r>
        <w:rPr>
          <w:rFonts w:eastAsiaTheme="minorEastAsia"/>
          <w:lang w:val="en-US" w:eastAsia="zh-CN"/>
        </w:rPr>
        <w:t>or UE capable of 39-8 (</w:t>
      </w:r>
      <w:r w:rsidRPr="00426924">
        <w:rPr>
          <w:rFonts w:eastAsiaTheme="minorEastAsia"/>
          <w:lang w:val="en-US" w:eastAsia="zh-CN"/>
        </w:rPr>
        <w:t>Measurement validation based on EMR measurement during connection setup/resume)</w:t>
      </w:r>
      <w:r>
        <w:rPr>
          <w:rFonts w:eastAsiaTheme="minorEastAsia"/>
          <w:lang w:val="en-US" w:eastAsia="zh-CN"/>
        </w:rPr>
        <w:t xml:space="preserve">, the prerequisite is UE </w:t>
      </w:r>
      <w:r w:rsidR="00BF6A32">
        <w:rPr>
          <w:rFonts w:eastAsiaTheme="minorEastAsia"/>
          <w:lang w:val="en-US" w:eastAsia="zh-CN"/>
        </w:rPr>
        <w:t xml:space="preserve">shall </w:t>
      </w:r>
      <w:r>
        <w:rPr>
          <w:rFonts w:eastAsiaTheme="minorEastAsia"/>
          <w:lang w:val="en-US" w:eastAsia="zh-CN"/>
        </w:rPr>
        <w:t xml:space="preserve">support </w:t>
      </w:r>
      <w:r>
        <w:rPr>
          <w:rFonts w:cs="Arial"/>
          <w:i/>
          <w:lang w:eastAsia="zh-CN"/>
        </w:rPr>
        <w:t>idleInactiveNR-MeasReport-r16</w:t>
      </w:r>
      <w:r w:rsidRPr="00426924">
        <w:rPr>
          <w:rFonts w:cs="Arial"/>
          <w:lang w:eastAsia="zh-CN"/>
        </w:rPr>
        <w:t>. It means that</w:t>
      </w:r>
      <w:r>
        <w:rPr>
          <w:rFonts w:cs="Arial"/>
          <w:lang w:eastAsia="zh-CN"/>
        </w:rPr>
        <w:t xml:space="preserve"> UE shall pass the R16 EMR test</w:t>
      </w:r>
      <w:r w:rsidR="00BF6A32">
        <w:rPr>
          <w:rFonts w:cs="Arial"/>
          <w:lang w:eastAsia="zh-CN"/>
        </w:rPr>
        <w:t xml:space="preserve">. </w:t>
      </w:r>
      <w:r>
        <w:rPr>
          <w:rFonts w:cs="Arial"/>
          <w:lang w:eastAsia="zh-CN"/>
        </w:rPr>
        <w:t xml:space="preserve"> </w:t>
      </w:r>
      <w:r w:rsidR="002B1201">
        <w:rPr>
          <w:rFonts w:cs="Arial"/>
          <w:lang w:eastAsia="zh-CN"/>
        </w:rPr>
        <w:t xml:space="preserve">R16 EMR test can guarantee </w:t>
      </w:r>
      <w:r w:rsidR="00BF6A32">
        <w:rPr>
          <w:rFonts w:cs="Arial"/>
          <w:lang w:eastAsia="zh-CN"/>
        </w:rPr>
        <w:t xml:space="preserve">UE </w:t>
      </w:r>
      <w:r w:rsidR="006A6252">
        <w:rPr>
          <w:rFonts w:cs="Arial"/>
          <w:lang w:eastAsia="zh-CN"/>
        </w:rPr>
        <w:t xml:space="preserve">correctly </w:t>
      </w:r>
      <w:r w:rsidR="00BF6A32">
        <w:rPr>
          <w:rFonts w:cs="Arial"/>
          <w:lang w:eastAsia="zh-CN"/>
        </w:rPr>
        <w:t>perform</w:t>
      </w:r>
      <w:r w:rsidR="006A6252">
        <w:rPr>
          <w:rFonts w:cs="Arial"/>
          <w:lang w:eastAsia="zh-CN"/>
        </w:rPr>
        <w:t xml:space="preserve">s </w:t>
      </w:r>
      <w:r w:rsidR="00855D0B">
        <w:rPr>
          <w:rFonts w:cs="Arial"/>
          <w:lang w:eastAsia="zh-CN"/>
        </w:rPr>
        <w:t>and report</w:t>
      </w:r>
      <w:r w:rsidR="006A6252">
        <w:rPr>
          <w:rFonts w:cs="Arial"/>
          <w:lang w:eastAsia="zh-CN"/>
        </w:rPr>
        <w:t>s</w:t>
      </w:r>
      <w:r w:rsidR="00855D0B">
        <w:rPr>
          <w:rFonts w:cs="Arial"/>
          <w:lang w:eastAsia="zh-CN"/>
        </w:rPr>
        <w:t xml:space="preserve"> </w:t>
      </w:r>
      <w:r w:rsidR="00BF6A32">
        <w:rPr>
          <w:rFonts w:cs="Arial"/>
          <w:lang w:eastAsia="zh-CN"/>
        </w:rPr>
        <w:t xml:space="preserve">EMR measurement rather than doing nothing. </w:t>
      </w:r>
      <w:proofErr w:type="gramStart"/>
      <w:r w:rsidR="00BF6A32">
        <w:rPr>
          <w:rFonts w:cs="Arial"/>
          <w:lang w:eastAsia="zh-CN"/>
        </w:rPr>
        <w:t>Therefore</w:t>
      </w:r>
      <w:proofErr w:type="gramEnd"/>
      <w:r w:rsidR="00BF6A32">
        <w:rPr>
          <w:rFonts w:cs="Arial"/>
          <w:lang w:eastAsia="zh-CN"/>
        </w:rPr>
        <w:t xml:space="preserve"> the </w:t>
      </w:r>
      <w:r w:rsidR="006A6252">
        <w:rPr>
          <w:rFonts w:cs="Arial"/>
          <w:lang w:eastAsia="zh-CN"/>
        </w:rPr>
        <w:t xml:space="preserve">concern of </w:t>
      </w:r>
      <w:r w:rsidR="00BF6A32">
        <w:rPr>
          <w:rFonts w:cs="Arial"/>
          <w:lang w:eastAsia="zh-CN"/>
        </w:rPr>
        <w:t xml:space="preserve">“wrong UE” </w:t>
      </w:r>
      <w:r w:rsidR="006A6252">
        <w:rPr>
          <w:rFonts w:cs="Arial"/>
          <w:lang w:eastAsia="zh-CN"/>
        </w:rPr>
        <w:t>can be</w:t>
      </w:r>
      <w:r w:rsidR="00BF6A32">
        <w:rPr>
          <w:rFonts w:cs="Arial"/>
          <w:lang w:eastAsia="zh-CN"/>
        </w:rPr>
        <w:t xml:space="preserve"> excluded in the test. </w:t>
      </w:r>
    </w:p>
    <w:p w14:paraId="5798F29F" w14:textId="4BEB97FE" w:rsidR="00BF6A32" w:rsidRPr="00EE6645" w:rsidRDefault="00BF6A32" w:rsidP="00BF6A32">
      <w:pPr>
        <w:rPr>
          <w:rFonts w:eastAsiaTheme="minorEastAsia"/>
          <w:b/>
          <w:lang w:val="en-US" w:eastAsia="zh-CN"/>
        </w:rPr>
      </w:pPr>
      <w:r>
        <w:rPr>
          <w:rFonts w:eastAsiaTheme="minorEastAsia"/>
          <w:b/>
          <w:lang w:val="en-US" w:eastAsia="zh-CN"/>
        </w:rPr>
        <w:t>Observation</w:t>
      </w:r>
      <w:r w:rsidRPr="00EE6645">
        <w:rPr>
          <w:rFonts w:eastAsiaTheme="minorEastAsia"/>
          <w:b/>
          <w:lang w:val="en-US" w:eastAsia="zh-CN"/>
        </w:rPr>
        <w:t xml:space="preserve"> </w:t>
      </w:r>
      <w:r>
        <w:rPr>
          <w:rFonts w:eastAsiaTheme="minorEastAsia"/>
          <w:b/>
          <w:lang w:val="en-US" w:eastAsia="zh-CN"/>
        </w:rPr>
        <w:t>1</w:t>
      </w:r>
      <w:r w:rsidRPr="00EE6645">
        <w:rPr>
          <w:rFonts w:eastAsiaTheme="minorEastAsia"/>
          <w:b/>
          <w:lang w:val="en-US" w:eastAsia="zh-CN"/>
        </w:rPr>
        <w:t xml:space="preserve">: </w:t>
      </w:r>
      <w:r>
        <w:rPr>
          <w:rFonts w:eastAsiaTheme="minorEastAsia"/>
          <w:b/>
          <w:lang w:val="en-US" w:eastAsia="zh-CN"/>
        </w:rPr>
        <w:t>T</w:t>
      </w:r>
      <w:r w:rsidRPr="00EE6645">
        <w:rPr>
          <w:rFonts w:eastAsiaTheme="minorEastAsia"/>
          <w:b/>
          <w:lang w:val="en-US" w:eastAsia="zh-CN"/>
        </w:rPr>
        <w:t>o verify UE execute “validity check” correctly,</w:t>
      </w:r>
      <w:r w:rsidRPr="00BF6A32">
        <w:rPr>
          <w:rFonts w:eastAsiaTheme="minorEastAsia"/>
          <w:b/>
          <w:lang w:val="en-US" w:eastAsia="zh-CN"/>
        </w:rPr>
        <w:t xml:space="preserve"> </w:t>
      </w:r>
      <w:r w:rsidRPr="00EE6645">
        <w:rPr>
          <w:rFonts w:eastAsiaTheme="minorEastAsia"/>
          <w:b/>
          <w:lang w:val="en-US" w:eastAsia="zh-CN"/>
        </w:rPr>
        <w:t xml:space="preserve">the </w:t>
      </w:r>
      <w:r>
        <w:rPr>
          <w:rFonts w:eastAsiaTheme="minorEastAsia"/>
          <w:b/>
          <w:lang w:val="en-US" w:eastAsia="zh-CN"/>
        </w:rPr>
        <w:t>following test</w:t>
      </w:r>
      <w:r w:rsidR="005F0ED7">
        <w:rPr>
          <w:rFonts w:eastAsiaTheme="minorEastAsia"/>
          <w:b/>
          <w:lang w:val="en-US" w:eastAsia="zh-CN"/>
        </w:rPr>
        <w:t xml:space="preserve"> steps can work</w:t>
      </w:r>
      <w:r w:rsidR="006A6252">
        <w:rPr>
          <w:rFonts w:eastAsiaTheme="minorEastAsia"/>
          <w:b/>
          <w:lang w:val="en-US" w:eastAsia="zh-CN"/>
        </w:rPr>
        <w:t xml:space="preserve"> for</w:t>
      </w:r>
      <w:r w:rsidR="006A6252" w:rsidRPr="006A6252">
        <w:rPr>
          <w:rFonts w:eastAsiaTheme="minorEastAsia"/>
          <w:b/>
          <w:lang w:val="en-US" w:eastAsia="zh-CN"/>
        </w:rPr>
        <w:t xml:space="preserve"> </w:t>
      </w:r>
      <w:r w:rsidR="006A6252" w:rsidRPr="00BF6A32">
        <w:rPr>
          <w:rFonts w:eastAsiaTheme="minorEastAsia"/>
          <w:b/>
          <w:lang w:val="en-US" w:eastAsia="zh-CN"/>
        </w:rPr>
        <w:t>UE capable of 39-8 (Measurement validation based on EMR measurement)</w:t>
      </w:r>
      <w:r w:rsidR="006A6252">
        <w:rPr>
          <w:rFonts w:eastAsiaTheme="minorEastAsia"/>
          <w:b/>
          <w:lang w:val="en-US" w:eastAsia="zh-CN"/>
        </w:rPr>
        <w:t>, as UE has already pass by R16 EMR test.</w:t>
      </w:r>
    </w:p>
    <w:p w14:paraId="0ED2FA17" w14:textId="77777777" w:rsidR="00BF6A32" w:rsidRPr="005F0ED7" w:rsidRDefault="00BF6A32" w:rsidP="005F0ED7">
      <w:pPr>
        <w:pStyle w:val="afe"/>
        <w:numPr>
          <w:ilvl w:val="0"/>
          <w:numId w:val="48"/>
        </w:numPr>
        <w:rPr>
          <w:rFonts w:eastAsiaTheme="minorEastAsia"/>
          <w:b/>
          <w:sz w:val="20"/>
          <w:szCs w:val="20"/>
          <w:lang w:val="en-US" w:eastAsia="zh-CN"/>
        </w:rPr>
      </w:pPr>
      <w:r w:rsidRPr="005F0ED7">
        <w:rPr>
          <w:rFonts w:eastAsiaTheme="minorEastAsia"/>
          <w:b/>
          <w:sz w:val="20"/>
          <w:szCs w:val="20"/>
          <w:lang w:val="en-US" w:eastAsia="zh-CN"/>
        </w:rPr>
        <w:t>Step 1: prior to [X] seconds before MSG1 transmission, UE normally measures on target cell, e.g., RSRP0;</w:t>
      </w:r>
    </w:p>
    <w:p w14:paraId="4C1439D5" w14:textId="52CAC759" w:rsidR="005F0ED7" w:rsidRPr="00C62BD8" w:rsidRDefault="00BF6A32" w:rsidP="00BF6A32">
      <w:pPr>
        <w:pStyle w:val="afe"/>
        <w:numPr>
          <w:ilvl w:val="0"/>
          <w:numId w:val="48"/>
        </w:numPr>
        <w:rPr>
          <w:rFonts w:eastAsiaTheme="minorEastAsia"/>
          <w:b/>
          <w:lang w:val="en-US" w:eastAsia="zh-CN"/>
        </w:rPr>
      </w:pPr>
      <w:r w:rsidRPr="005F0ED7">
        <w:rPr>
          <w:rFonts w:eastAsiaTheme="minorEastAsia"/>
          <w:b/>
          <w:sz w:val="20"/>
          <w:szCs w:val="20"/>
          <w:lang w:val="en-US" w:eastAsia="zh-CN"/>
        </w:rPr>
        <w:t>Step 2: at the starts of the last [X] seconds before MSG1 transmission, the target cell is turn off. When the UE is paged for connection setup and requested by the network to send idle mode measurements, NO valid measurement result is reported</w:t>
      </w:r>
      <w:r w:rsidR="005F0ED7" w:rsidRPr="005F0ED7">
        <w:rPr>
          <w:rFonts w:eastAsiaTheme="minorEastAsia"/>
          <w:b/>
          <w:sz w:val="20"/>
          <w:szCs w:val="20"/>
          <w:lang w:val="en-US" w:eastAsia="zh-CN"/>
        </w:rPr>
        <w:t>.</w:t>
      </w:r>
    </w:p>
    <w:p w14:paraId="0EBE09F4" w14:textId="77777777" w:rsidR="00C62BD8" w:rsidRDefault="00C62BD8" w:rsidP="00426924">
      <w:pPr>
        <w:rPr>
          <w:rFonts w:eastAsiaTheme="minorEastAsia"/>
          <w:lang w:val="en-US" w:eastAsia="zh-CN"/>
        </w:rPr>
      </w:pPr>
    </w:p>
    <w:p w14:paraId="2502F672" w14:textId="1303BC8C" w:rsidR="00BF6A32" w:rsidRDefault="00BF6A32" w:rsidP="00426924">
      <w:pPr>
        <w:rPr>
          <w:rFonts w:eastAsiaTheme="minorEastAsia"/>
          <w:lang w:val="en-US" w:eastAsia="zh-CN"/>
        </w:rPr>
      </w:pPr>
      <w:r>
        <w:rPr>
          <w:rFonts w:eastAsiaTheme="minorEastAsia" w:hint="eastAsia"/>
          <w:lang w:val="en-US" w:eastAsia="zh-CN"/>
        </w:rPr>
        <w:t>F</w:t>
      </w:r>
      <w:r>
        <w:rPr>
          <w:rFonts w:eastAsiaTheme="minorEastAsia"/>
          <w:lang w:val="en-US" w:eastAsia="zh-CN"/>
        </w:rPr>
        <w:t>or UE who supports</w:t>
      </w:r>
      <w:r w:rsidR="002B1201">
        <w:rPr>
          <w:rFonts w:eastAsiaTheme="minorEastAsia"/>
          <w:lang w:val="en-US" w:eastAsia="zh-CN"/>
        </w:rPr>
        <w:t xml:space="preserve"> 39-9 (</w:t>
      </w:r>
      <w:r w:rsidR="002B1201" w:rsidRPr="002B1201">
        <w:rPr>
          <w:rFonts w:eastAsiaTheme="minorEastAsia"/>
          <w:lang w:val="en-US" w:eastAsia="zh-CN"/>
        </w:rPr>
        <w:t xml:space="preserve">Measurement validation based on </w:t>
      </w:r>
      <w:r w:rsidR="002B1201" w:rsidRPr="006A6252">
        <w:rPr>
          <w:rFonts w:eastAsiaTheme="minorEastAsia"/>
          <w:b/>
          <w:lang w:val="en-US" w:eastAsia="zh-CN"/>
        </w:rPr>
        <w:t>non-EMR</w:t>
      </w:r>
      <w:r w:rsidR="002B1201" w:rsidRPr="002B1201">
        <w:rPr>
          <w:rFonts w:eastAsiaTheme="minorEastAsia"/>
          <w:lang w:val="en-US" w:eastAsia="zh-CN"/>
        </w:rPr>
        <w:t xml:space="preserve"> measurement</w:t>
      </w:r>
      <w:r w:rsidR="002B1201">
        <w:rPr>
          <w:rFonts w:eastAsiaTheme="minorEastAsia"/>
          <w:lang w:val="en-US" w:eastAsia="zh-CN"/>
        </w:rPr>
        <w:t xml:space="preserve">), </w:t>
      </w:r>
      <w:r w:rsidR="00D732F6">
        <w:rPr>
          <w:rFonts w:eastAsiaTheme="minorEastAsia"/>
          <w:lang w:val="en-US" w:eastAsia="zh-CN"/>
        </w:rPr>
        <w:t xml:space="preserve">there is no </w:t>
      </w:r>
      <w:r w:rsidR="00855D0B">
        <w:rPr>
          <w:rFonts w:eastAsiaTheme="minorEastAsia"/>
          <w:lang w:val="en-US" w:eastAsia="zh-CN"/>
        </w:rPr>
        <w:t xml:space="preserve">test to verify the reselection UE can report measurement results as far. </w:t>
      </w:r>
      <w:r w:rsidR="007269C1">
        <w:rPr>
          <w:rFonts w:eastAsiaTheme="minorEastAsia"/>
          <w:lang w:val="en-US" w:eastAsia="zh-CN"/>
        </w:rPr>
        <w:t xml:space="preserve">RAN4 can </w:t>
      </w:r>
      <w:r w:rsidR="00855D0B">
        <w:rPr>
          <w:rFonts w:eastAsiaTheme="minorEastAsia"/>
          <w:lang w:val="en-US" w:eastAsia="zh-CN"/>
        </w:rPr>
        <w:t>define a sperate test to verify the non-EMR UE can report measurement results during connection setup</w:t>
      </w:r>
      <w:r w:rsidR="007269C1">
        <w:rPr>
          <w:rFonts w:eastAsiaTheme="minorEastAsia"/>
          <w:lang w:val="en-US" w:eastAsia="zh-CN"/>
        </w:rPr>
        <w:t>,</w:t>
      </w:r>
      <w:r w:rsidR="00855D0B">
        <w:rPr>
          <w:rFonts w:eastAsiaTheme="minorEastAsia"/>
          <w:lang w:val="en-US" w:eastAsia="zh-CN"/>
        </w:rPr>
        <w:t xml:space="preserve"> and then define another test to verify whether the UE perform</w:t>
      </w:r>
      <w:r w:rsidR="007269C1">
        <w:rPr>
          <w:rFonts w:eastAsiaTheme="minorEastAsia"/>
          <w:lang w:val="en-US" w:eastAsia="zh-CN"/>
        </w:rPr>
        <w:t xml:space="preserve"> validity check.</w:t>
      </w:r>
    </w:p>
    <w:p w14:paraId="1164FEFC" w14:textId="14BEF0E5" w:rsidR="007269C1" w:rsidRPr="007269C1" w:rsidRDefault="007269C1" w:rsidP="00426924">
      <w:pPr>
        <w:rPr>
          <w:rFonts w:eastAsiaTheme="minorEastAsia"/>
          <w:b/>
          <w:lang w:val="en-US" w:eastAsia="zh-CN"/>
        </w:rPr>
      </w:pPr>
      <w:r w:rsidRPr="007269C1">
        <w:rPr>
          <w:rFonts w:eastAsiaTheme="minorEastAsia" w:hint="eastAsia"/>
          <w:b/>
          <w:lang w:val="en-US" w:eastAsia="zh-CN"/>
        </w:rPr>
        <w:t>O</w:t>
      </w:r>
      <w:r w:rsidRPr="007269C1">
        <w:rPr>
          <w:rFonts w:eastAsiaTheme="minorEastAsia"/>
          <w:b/>
          <w:lang w:val="en-US" w:eastAsia="zh-CN"/>
        </w:rPr>
        <w:t xml:space="preserve">bservation 2: For UE capable of 39-9(Measurement validation based on non-EMR measurement), </w:t>
      </w:r>
      <w:r w:rsidR="00C404C2">
        <w:rPr>
          <w:rFonts w:eastAsiaTheme="minorEastAsia"/>
          <w:b/>
          <w:lang w:val="en-US" w:eastAsia="zh-CN"/>
        </w:rPr>
        <w:t>the</w:t>
      </w:r>
      <w:r w:rsidRPr="007269C1">
        <w:rPr>
          <w:rFonts w:eastAsiaTheme="minorEastAsia"/>
          <w:b/>
          <w:lang w:val="en-US" w:eastAsia="zh-CN"/>
        </w:rPr>
        <w:t xml:space="preserve"> UE</w:t>
      </w:r>
      <w:r w:rsidR="00C404C2">
        <w:rPr>
          <w:rFonts w:eastAsiaTheme="minorEastAsia"/>
          <w:b/>
          <w:lang w:val="en-US" w:eastAsia="zh-CN"/>
        </w:rPr>
        <w:t xml:space="preserve"> shall first</w:t>
      </w:r>
      <w:r w:rsidRPr="007269C1">
        <w:rPr>
          <w:rFonts w:eastAsiaTheme="minorEastAsia"/>
          <w:b/>
          <w:lang w:val="en-US" w:eastAsia="zh-CN"/>
        </w:rPr>
        <w:t xml:space="preserve"> pass by </w:t>
      </w:r>
      <w:r w:rsidR="00310128">
        <w:rPr>
          <w:rFonts w:eastAsiaTheme="minorEastAsia"/>
          <w:b/>
          <w:lang w:val="en-US" w:eastAsia="zh-CN"/>
        </w:rPr>
        <w:t>a</w:t>
      </w:r>
      <w:r w:rsidRPr="007269C1">
        <w:rPr>
          <w:rFonts w:eastAsiaTheme="minorEastAsia"/>
          <w:b/>
          <w:lang w:val="en-US" w:eastAsia="zh-CN"/>
        </w:rPr>
        <w:t xml:space="preserve"> sperate test to verify the non-EMR UE can </w:t>
      </w:r>
      <w:r w:rsidR="00E6678D">
        <w:rPr>
          <w:rFonts w:eastAsiaTheme="minorEastAsia"/>
          <w:b/>
          <w:lang w:val="en-US" w:eastAsia="zh-CN"/>
        </w:rPr>
        <w:t xml:space="preserve">correctly </w:t>
      </w:r>
      <w:r w:rsidRPr="007269C1">
        <w:rPr>
          <w:rFonts w:eastAsiaTheme="minorEastAsia"/>
          <w:b/>
          <w:lang w:val="en-US" w:eastAsia="zh-CN"/>
        </w:rPr>
        <w:t>report measurement results during connection setup</w:t>
      </w:r>
      <w:r w:rsidR="00310128">
        <w:rPr>
          <w:rFonts w:eastAsiaTheme="minorEastAsia"/>
          <w:b/>
          <w:lang w:val="en-US" w:eastAsia="zh-CN"/>
        </w:rPr>
        <w:t xml:space="preserve"> (new test)</w:t>
      </w:r>
      <w:r w:rsidR="00C404C2">
        <w:rPr>
          <w:rFonts w:eastAsiaTheme="minorEastAsia"/>
          <w:b/>
          <w:lang w:val="en-US" w:eastAsia="zh-CN"/>
        </w:rPr>
        <w:t>, and then the validity check test</w:t>
      </w:r>
      <w:r w:rsidR="006A6252">
        <w:rPr>
          <w:rFonts w:eastAsiaTheme="minorEastAsia"/>
          <w:b/>
          <w:lang w:val="en-US" w:eastAsia="zh-CN"/>
        </w:rPr>
        <w:t xml:space="preserve"> is to be verified</w:t>
      </w:r>
      <w:r w:rsidRPr="007269C1">
        <w:rPr>
          <w:rFonts w:eastAsiaTheme="minorEastAsia"/>
          <w:b/>
          <w:lang w:val="en-US" w:eastAsia="zh-CN"/>
        </w:rPr>
        <w:t>.</w:t>
      </w:r>
    </w:p>
    <w:p w14:paraId="24A094A3" w14:textId="7AE3ACB9" w:rsidR="007269C1" w:rsidRDefault="007269C1" w:rsidP="00426924">
      <w:pPr>
        <w:rPr>
          <w:rFonts w:eastAsiaTheme="minorEastAsia"/>
          <w:lang w:val="en-US" w:eastAsia="zh-CN"/>
        </w:rPr>
      </w:pPr>
      <w:r>
        <w:rPr>
          <w:rFonts w:eastAsiaTheme="minorEastAsia"/>
          <w:lang w:val="en-US" w:eastAsia="zh-CN"/>
        </w:rPr>
        <w:t xml:space="preserve">Based on the above analysis, </w:t>
      </w:r>
      <w:r w:rsidR="00C404C2">
        <w:rPr>
          <w:rFonts w:eastAsiaTheme="minorEastAsia"/>
          <w:lang w:val="en-US" w:eastAsia="zh-CN"/>
        </w:rPr>
        <w:t xml:space="preserve">to verify the validity check function, </w:t>
      </w:r>
      <w:r w:rsidR="00E6678D">
        <w:rPr>
          <w:rFonts w:eastAsiaTheme="minorEastAsia"/>
          <w:lang w:val="en-US" w:eastAsia="zh-CN"/>
        </w:rPr>
        <w:t xml:space="preserve">the test scheme for different UE capability is </w:t>
      </w:r>
      <w:r w:rsidR="00310128">
        <w:rPr>
          <w:rFonts w:eastAsiaTheme="minorEastAsia"/>
          <w:lang w:val="en-US" w:eastAsia="zh-CN"/>
        </w:rPr>
        <w:t>various</w:t>
      </w:r>
      <w:r w:rsidR="00E6678D">
        <w:rPr>
          <w:rFonts w:eastAsiaTheme="minorEastAsia"/>
          <w:lang w:val="en-US" w:eastAsia="zh-CN"/>
        </w:rPr>
        <w:t xml:space="preserve">. </w:t>
      </w:r>
      <w:r w:rsidR="00310128">
        <w:rPr>
          <w:rFonts w:eastAsiaTheme="minorEastAsia"/>
          <w:lang w:val="en-US" w:eastAsia="zh-CN"/>
        </w:rPr>
        <w:t>Considering the complexity and work load, we have no strong view on whether to specify the corresponding tests.</w:t>
      </w:r>
    </w:p>
    <w:p w14:paraId="0C3F8523" w14:textId="4720315F" w:rsidR="001B0BA7" w:rsidRDefault="001B0BA7" w:rsidP="001B0BA7">
      <w:pPr>
        <w:pStyle w:val="1"/>
        <w:jc w:val="both"/>
        <w:rPr>
          <w:lang w:val="en-US"/>
        </w:rPr>
      </w:pPr>
      <w:r>
        <w:rPr>
          <w:lang w:val="en-US"/>
        </w:rPr>
        <w:t>Conclusions</w:t>
      </w:r>
    </w:p>
    <w:p w14:paraId="7BE33DCB" w14:textId="341A0F6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C1718">
        <w:rPr>
          <w:rFonts w:eastAsia="宋体"/>
          <w:lang w:val="en-US" w:eastAsia="zh-CN"/>
        </w:rPr>
        <w:t xml:space="preserve">analysis </w:t>
      </w:r>
      <w:r w:rsidR="00BC1718">
        <w:rPr>
          <w:rFonts w:eastAsiaTheme="minorEastAsia"/>
          <w:lang w:val="en-US" w:eastAsia="zh-CN"/>
        </w:rPr>
        <w:t>on performance requirements for</w:t>
      </w:r>
      <w:r w:rsidR="006A6252">
        <w:rPr>
          <w:rFonts w:eastAsiaTheme="minorEastAsia"/>
          <w:lang w:val="en-US" w:eastAsia="zh-CN"/>
        </w:rPr>
        <w:t xml:space="preserve"> </w:t>
      </w:r>
      <w:r w:rsidR="005D3D0B" w:rsidRPr="00D31140">
        <w:rPr>
          <w:rFonts w:eastAsiaTheme="minorEastAsia"/>
          <w:lang w:val="en-US" w:eastAsia="zh-CN"/>
        </w:rPr>
        <w:t xml:space="preserve">Improvement on </w:t>
      </w:r>
      <w:proofErr w:type="spellStart"/>
      <w:r w:rsidR="005D3D0B" w:rsidRPr="00D31140">
        <w:rPr>
          <w:rFonts w:eastAsiaTheme="minorEastAsia"/>
          <w:lang w:val="en-US" w:eastAsia="zh-CN"/>
        </w:rPr>
        <w:t>SCell</w:t>
      </w:r>
      <w:proofErr w:type="spellEnd"/>
      <w:r w:rsidR="005D3D0B" w:rsidRPr="00D31140">
        <w:rPr>
          <w:rFonts w:eastAsiaTheme="minorEastAsia"/>
          <w:lang w:val="en-US" w:eastAsia="zh-CN"/>
        </w:rPr>
        <w:t>/SCG setup delay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6E84923C" w14:textId="77777777" w:rsidR="006A6252" w:rsidRPr="00EE6645" w:rsidRDefault="006A6252" w:rsidP="006A6252">
      <w:pPr>
        <w:rPr>
          <w:rFonts w:eastAsiaTheme="minorEastAsia"/>
          <w:b/>
          <w:lang w:val="en-US" w:eastAsia="zh-CN"/>
        </w:rPr>
      </w:pPr>
      <w:r>
        <w:rPr>
          <w:rFonts w:eastAsiaTheme="minorEastAsia"/>
          <w:b/>
          <w:lang w:val="en-US" w:eastAsia="zh-CN"/>
        </w:rPr>
        <w:t>Observation</w:t>
      </w:r>
      <w:r w:rsidRPr="00EE6645">
        <w:rPr>
          <w:rFonts w:eastAsiaTheme="minorEastAsia"/>
          <w:b/>
          <w:lang w:val="en-US" w:eastAsia="zh-CN"/>
        </w:rPr>
        <w:t xml:space="preserve"> </w:t>
      </w:r>
      <w:r>
        <w:rPr>
          <w:rFonts w:eastAsiaTheme="minorEastAsia"/>
          <w:b/>
          <w:lang w:val="en-US" w:eastAsia="zh-CN"/>
        </w:rPr>
        <w:t>1</w:t>
      </w:r>
      <w:r w:rsidRPr="00EE6645">
        <w:rPr>
          <w:rFonts w:eastAsiaTheme="minorEastAsia"/>
          <w:b/>
          <w:lang w:val="en-US" w:eastAsia="zh-CN"/>
        </w:rPr>
        <w:t xml:space="preserve">: </w:t>
      </w:r>
      <w:r>
        <w:rPr>
          <w:rFonts w:eastAsiaTheme="minorEastAsia"/>
          <w:b/>
          <w:lang w:val="en-US" w:eastAsia="zh-CN"/>
        </w:rPr>
        <w:t>T</w:t>
      </w:r>
      <w:r w:rsidRPr="00EE6645">
        <w:rPr>
          <w:rFonts w:eastAsiaTheme="minorEastAsia"/>
          <w:b/>
          <w:lang w:val="en-US" w:eastAsia="zh-CN"/>
        </w:rPr>
        <w:t>o verify UE execute “validity check” correctly,</w:t>
      </w:r>
      <w:r w:rsidRPr="00BF6A32">
        <w:rPr>
          <w:rFonts w:eastAsiaTheme="minorEastAsia"/>
          <w:b/>
          <w:lang w:val="en-US" w:eastAsia="zh-CN"/>
        </w:rPr>
        <w:t xml:space="preserve"> </w:t>
      </w:r>
      <w:r w:rsidRPr="00EE6645">
        <w:rPr>
          <w:rFonts w:eastAsiaTheme="minorEastAsia"/>
          <w:b/>
          <w:lang w:val="en-US" w:eastAsia="zh-CN"/>
        </w:rPr>
        <w:t xml:space="preserve">the </w:t>
      </w:r>
      <w:r>
        <w:rPr>
          <w:rFonts w:eastAsiaTheme="minorEastAsia"/>
          <w:b/>
          <w:lang w:val="en-US" w:eastAsia="zh-CN"/>
        </w:rPr>
        <w:t>following test steps can work for</w:t>
      </w:r>
      <w:r w:rsidRPr="006A6252">
        <w:rPr>
          <w:rFonts w:eastAsiaTheme="minorEastAsia"/>
          <w:b/>
          <w:lang w:val="en-US" w:eastAsia="zh-CN"/>
        </w:rPr>
        <w:t xml:space="preserve"> </w:t>
      </w:r>
      <w:r w:rsidRPr="00BF6A32">
        <w:rPr>
          <w:rFonts w:eastAsiaTheme="minorEastAsia"/>
          <w:b/>
          <w:lang w:val="en-US" w:eastAsia="zh-CN"/>
        </w:rPr>
        <w:t>UE capable of 39-8 (Measurement validation based on EMR measurement)</w:t>
      </w:r>
      <w:r>
        <w:rPr>
          <w:rFonts w:eastAsiaTheme="minorEastAsia"/>
          <w:b/>
          <w:lang w:val="en-US" w:eastAsia="zh-CN"/>
        </w:rPr>
        <w:t>, as UE has already pass by R16 EMR test.</w:t>
      </w:r>
    </w:p>
    <w:p w14:paraId="6EEAEE99" w14:textId="77777777" w:rsidR="006A6252" w:rsidRPr="005F0ED7" w:rsidRDefault="006A6252" w:rsidP="006A6252">
      <w:pPr>
        <w:pStyle w:val="afe"/>
        <w:numPr>
          <w:ilvl w:val="0"/>
          <w:numId w:val="48"/>
        </w:numPr>
        <w:rPr>
          <w:rFonts w:eastAsiaTheme="minorEastAsia"/>
          <w:b/>
          <w:sz w:val="20"/>
          <w:szCs w:val="20"/>
          <w:lang w:val="en-US" w:eastAsia="zh-CN"/>
        </w:rPr>
      </w:pPr>
      <w:r w:rsidRPr="005F0ED7">
        <w:rPr>
          <w:rFonts w:eastAsiaTheme="minorEastAsia"/>
          <w:b/>
          <w:sz w:val="20"/>
          <w:szCs w:val="20"/>
          <w:lang w:val="en-US" w:eastAsia="zh-CN"/>
        </w:rPr>
        <w:t>Step 1: prior to [X] seconds before MSG1 transmission, UE normally measures on target cell, e.g., RSRP0;</w:t>
      </w:r>
    </w:p>
    <w:p w14:paraId="45D04583" w14:textId="77777777" w:rsidR="006A6252" w:rsidRPr="00C62BD8" w:rsidRDefault="006A6252" w:rsidP="006A6252">
      <w:pPr>
        <w:pStyle w:val="afe"/>
        <w:numPr>
          <w:ilvl w:val="0"/>
          <w:numId w:val="48"/>
        </w:numPr>
        <w:rPr>
          <w:rFonts w:eastAsiaTheme="minorEastAsia"/>
          <w:b/>
          <w:lang w:val="en-US" w:eastAsia="zh-CN"/>
        </w:rPr>
      </w:pPr>
      <w:r w:rsidRPr="005F0ED7">
        <w:rPr>
          <w:rFonts w:eastAsiaTheme="minorEastAsia"/>
          <w:b/>
          <w:sz w:val="20"/>
          <w:szCs w:val="20"/>
          <w:lang w:val="en-US" w:eastAsia="zh-CN"/>
        </w:rPr>
        <w:t>Step 2: at the starts of the last [X] seconds before MSG1 transmission, the target cell is turn off. When the UE is paged for connection setup and requested by the network to send idle mode measurements, NO valid measurement result is reported.</w:t>
      </w:r>
    </w:p>
    <w:p w14:paraId="4A06B219" w14:textId="77777777" w:rsidR="006A6252" w:rsidRPr="006A6252" w:rsidRDefault="006A6252" w:rsidP="006A6252">
      <w:pPr>
        <w:rPr>
          <w:rFonts w:eastAsiaTheme="minorEastAsia"/>
          <w:b/>
          <w:lang w:val="en-US" w:eastAsia="zh-CN"/>
        </w:rPr>
      </w:pPr>
      <w:r w:rsidRPr="006A6252">
        <w:rPr>
          <w:rFonts w:eastAsiaTheme="minorEastAsia" w:hint="eastAsia"/>
          <w:b/>
          <w:lang w:val="en-US" w:eastAsia="zh-CN"/>
        </w:rPr>
        <w:t>O</w:t>
      </w:r>
      <w:r w:rsidRPr="006A6252">
        <w:rPr>
          <w:rFonts w:eastAsiaTheme="minorEastAsia"/>
          <w:b/>
          <w:lang w:val="en-US" w:eastAsia="zh-CN"/>
        </w:rPr>
        <w:t>bservation 2: For UE capable of 39-9(Measurement validation based on non-EMR measurement), the UE shall first pass by a sperate test to verify the non-EMR UE can correctly report measurement results during connection setup (new test), and then the validity check test is to be verified.</w:t>
      </w:r>
    </w:p>
    <w:p w14:paraId="533A87E1" w14:textId="707154DD" w:rsidR="001A723E" w:rsidRPr="00310128" w:rsidRDefault="00310128" w:rsidP="00DA6974">
      <w:pPr>
        <w:rPr>
          <w:rFonts w:eastAsia="宋体"/>
          <w:lang w:val="en-US" w:eastAsia="zh-CN"/>
        </w:rPr>
      </w:pPr>
      <w:r>
        <w:rPr>
          <w:rFonts w:eastAsiaTheme="minorEastAsia"/>
          <w:lang w:val="en-US" w:eastAsia="zh-CN"/>
        </w:rPr>
        <w:t>Considering the complexity and work load, we have</w:t>
      </w:r>
      <w:r w:rsidRPr="007A485C">
        <w:rPr>
          <w:rFonts w:eastAsiaTheme="minorEastAsia"/>
          <w:b/>
          <w:lang w:val="en-US" w:eastAsia="zh-CN"/>
        </w:rPr>
        <w:t xml:space="preserve"> no strong view</w:t>
      </w:r>
      <w:r>
        <w:rPr>
          <w:rFonts w:eastAsiaTheme="minorEastAsia"/>
          <w:lang w:val="en-US" w:eastAsia="zh-CN"/>
        </w:rPr>
        <w:t xml:space="preserve"> on whether to specify the corresponding tests.</w:t>
      </w:r>
    </w:p>
    <w:p w14:paraId="722BA065" w14:textId="77777777" w:rsidR="00C0754F" w:rsidRDefault="00C0754F" w:rsidP="00C0754F">
      <w:pPr>
        <w:pStyle w:val="1"/>
        <w:jc w:val="both"/>
        <w:rPr>
          <w:lang w:val="en-US"/>
        </w:rPr>
      </w:pPr>
      <w:r w:rsidRPr="00C0754F">
        <w:rPr>
          <w:lang w:val="en-US"/>
        </w:rPr>
        <w:lastRenderedPageBreak/>
        <w:t>Reference</w:t>
      </w:r>
    </w:p>
    <w:p w14:paraId="2B8ED45B" w14:textId="7C6835C0" w:rsidR="00B75629" w:rsidRPr="00310128" w:rsidRDefault="00310128" w:rsidP="00B75629">
      <w:pPr>
        <w:rPr>
          <w:rFonts w:eastAsiaTheme="minorEastAsia"/>
          <w:lang w:eastAsia="zh-CN"/>
        </w:rPr>
      </w:pPr>
      <w:r>
        <w:rPr>
          <w:rFonts w:eastAsiaTheme="minorEastAsia"/>
          <w:lang w:eastAsia="zh-CN"/>
        </w:rPr>
        <w:t>[1]</w:t>
      </w:r>
      <w:r w:rsidR="00A7536A" w:rsidRPr="00A7536A">
        <w:t xml:space="preserve"> </w:t>
      </w:r>
      <w:r w:rsidR="00A7536A" w:rsidRPr="00A7536A">
        <w:rPr>
          <w:rFonts w:eastAsiaTheme="minorEastAsia"/>
          <w:lang w:eastAsia="zh-CN"/>
        </w:rPr>
        <w:t>R4-2403548</w:t>
      </w:r>
      <w:r w:rsidR="00A7536A">
        <w:rPr>
          <w:rFonts w:eastAsiaTheme="minorEastAsia"/>
          <w:lang w:eastAsia="zh-CN"/>
        </w:rPr>
        <w:t xml:space="preserve">, </w:t>
      </w:r>
      <w:r w:rsidR="00A7536A" w:rsidRPr="00A7536A">
        <w:rPr>
          <w:rFonts w:eastAsiaTheme="minorEastAsia"/>
          <w:lang w:eastAsia="zh-CN"/>
        </w:rPr>
        <w:t>WF on R18 Further NR mobility enhancement – part 2</w:t>
      </w:r>
      <w:r w:rsidR="00A7536A">
        <w:rPr>
          <w:rFonts w:eastAsiaTheme="minorEastAsia"/>
          <w:lang w:eastAsia="zh-CN"/>
        </w:rPr>
        <w:t>, Apple</w:t>
      </w:r>
    </w:p>
    <w:sectPr w:rsidR="00B75629" w:rsidRPr="00310128"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8B4C2" w14:textId="77777777" w:rsidR="0089002F" w:rsidRDefault="0089002F">
      <w:r>
        <w:separator/>
      </w:r>
    </w:p>
  </w:endnote>
  <w:endnote w:type="continuationSeparator" w:id="0">
    <w:p w14:paraId="78B8FED5" w14:textId="77777777" w:rsidR="0089002F" w:rsidRDefault="00890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84BDD" w:rsidRDefault="00C84BD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E38C8">
      <w:rPr>
        <w:rStyle w:val="af6"/>
      </w:rPr>
      <w:t>1</w:t>
    </w:r>
    <w:r>
      <w:rPr>
        <w:rStyle w:val="af6"/>
      </w:rPr>
      <w:fldChar w:fldCharType="end"/>
    </w:r>
  </w:p>
  <w:p w14:paraId="53820B6B" w14:textId="77777777" w:rsidR="00C84BDD" w:rsidRDefault="00C84BD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37D6B" w14:textId="77777777" w:rsidR="0089002F" w:rsidRDefault="0089002F">
      <w:r>
        <w:separator/>
      </w:r>
    </w:p>
  </w:footnote>
  <w:footnote w:type="continuationSeparator" w:id="0">
    <w:p w14:paraId="2422E180" w14:textId="77777777" w:rsidR="0089002F" w:rsidRDefault="00890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524E89"/>
    <w:multiLevelType w:val="hybridMultilevel"/>
    <w:tmpl w:val="5BE0344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6352C0"/>
    <w:multiLevelType w:val="hybridMultilevel"/>
    <w:tmpl w:val="A484FE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D97CB4"/>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121675"/>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762873"/>
    <w:multiLevelType w:val="hybridMultilevel"/>
    <w:tmpl w:val="135ABF3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B06448"/>
    <w:multiLevelType w:val="hybridMultilevel"/>
    <w:tmpl w:val="9F88D368"/>
    <w:lvl w:ilvl="0" w:tplc="4BFC7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B8D5036"/>
    <w:multiLevelType w:val="hybridMultilevel"/>
    <w:tmpl w:val="8708DD5E"/>
    <w:lvl w:ilvl="0" w:tplc="A0322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7DD72CD"/>
    <w:multiLevelType w:val="hybridMultilevel"/>
    <w:tmpl w:val="D2F81CD0"/>
    <w:lvl w:ilvl="0" w:tplc="B08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start w:val="1"/>
      <w:numFmt w:val="bullet"/>
      <w:lvlText w:val=""/>
      <w:lvlJc w:val="left"/>
      <w:pPr>
        <w:ind w:left="4141" w:hanging="360"/>
      </w:pPr>
      <w:rPr>
        <w:rFonts w:ascii="Wingdings" w:hAnsi="Wingdings" w:hint="default"/>
      </w:rPr>
    </w:lvl>
    <w:lvl w:ilvl="6" w:tplc="04190001">
      <w:start w:val="1"/>
      <w:numFmt w:val="bullet"/>
      <w:lvlText w:val=""/>
      <w:lvlJc w:val="left"/>
      <w:pPr>
        <w:ind w:left="4861" w:hanging="360"/>
      </w:pPr>
      <w:rPr>
        <w:rFonts w:ascii="Symbol" w:hAnsi="Symbol" w:hint="default"/>
      </w:rPr>
    </w:lvl>
    <w:lvl w:ilvl="7" w:tplc="04190003">
      <w:start w:val="1"/>
      <w:numFmt w:val="bullet"/>
      <w:lvlText w:val="o"/>
      <w:lvlJc w:val="left"/>
      <w:pPr>
        <w:ind w:left="5581" w:hanging="360"/>
      </w:pPr>
      <w:rPr>
        <w:rFonts w:ascii="Courier New" w:hAnsi="Courier New" w:cs="Courier New" w:hint="default"/>
      </w:rPr>
    </w:lvl>
    <w:lvl w:ilvl="8" w:tplc="04190005">
      <w:start w:val="1"/>
      <w:numFmt w:val="bullet"/>
      <w:lvlText w:val=""/>
      <w:lvlJc w:val="left"/>
      <w:pPr>
        <w:ind w:left="6301"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8D26F9"/>
    <w:multiLevelType w:val="hybridMultilevel"/>
    <w:tmpl w:val="51EC24F4"/>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6"/>
  </w:num>
  <w:num w:numId="3">
    <w:abstractNumId w:val="40"/>
  </w:num>
  <w:num w:numId="4">
    <w:abstractNumId w:val="14"/>
  </w:num>
  <w:num w:numId="5">
    <w:abstractNumId w:val="19"/>
  </w:num>
  <w:num w:numId="6">
    <w:abstractNumId w:val="1"/>
  </w:num>
  <w:num w:numId="7">
    <w:abstractNumId w:val="32"/>
  </w:num>
  <w:num w:numId="8">
    <w:abstractNumId w:val="20"/>
  </w:num>
  <w:num w:numId="9">
    <w:abstractNumId w:val="27"/>
  </w:num>
  <w:num w:numId="10">
    <w:abstractNumId w:val="26"/>
  </w:num>
  <w:num w:numId="11">
    <w:abstractNumId w:val="6"/>
  </w:num>
  <w:num w:numId="12">
    <w:abstractNumId w:val="34"/>
  </w:num>
  <w:num w:numId="13">
    <w:abstractNumId w:val="24"/>
  </w:num>
  <w:num w:numId="14">
    <w:abstractNumId w:val="28"/>
  </w:num>
  <w:num w:numId="15">
    <w:abstractNumId w:val="8"/>
  </w:num>
  <w:num w:numId="16">
    <w:abstractNumId w:val="22"/>
  </w:num>
  <w:num w:numId="17">
    <w:abstractNumId w:val="13"/>
  </w:num>
  <w:num w:numId="18">
    <w:abstractNumId w:val="2"/>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11"/>
  </w:num>
  <w:num w:numId="22">
    <w:abstractNumId w:val="35"/>
  </w:num>
  <w:num w:numId="23">
    <w:abstractNumId w:val="38"/>
  </w:num>
  <w:num w:numId="24">
    <w:abstractNumId w:val="23"/>
  </w:num>
  <w:num w:numId="25">
    <w:abstractNumId w:val="30"/>
  </w:num>
  <w:num w:numId="26">
    <w:abstractNumId w:val="18"/>
  </w:num>
  <w:num w:numId="27">
    <w:abstractNumId w:val="31"/>
  </w:num>
  <w:num w:numId="28">
    <w:abstractNumId w:val="3"/>
  </w:num>
  <w:num w:numId="29">
    <w:abstractNumId w:val="37"/>
  </w:num>
  <w:num w:numId="30">
    <w:abstractNumId w:val="38"/>
  </w:num>
  <w:num w:numId="31">
    <w:abstractNumId w:val="29"/>
  </w:num>
  <w:num w:numId="32">
    <w:abstractNumId w:val="5"/>
  </w:num>
  <w:num w:numId="33">
    <w:abstractNumId w:val="0"/>
  </w:num>
  <w:num w:numId="34">
    <w:abstractNumId w:val="9"/>
  </w:num>
  <w:num w:numId="35">
    <w:abstractNumId w:val="21"/>
  </w:num>
  <w:num w:numId="36">
    <w:abstractNumId w:val="23"/>
  </w:num>
  <w:num w:numId="37">
    <w:abstractNumId w:val="16"/>
  </w:num>
  <w:num w:numId="38">
    <w:abstractNumId w:val="23"/>
  </w:num>
  <w:num w:numId="39">
    <w:abstractNumId w:val="23"/>
  </w:num>
  <w:num w:numId="40">
    <w:abstractNumId w:val="15"/>
  </w:num>
  <w:num w:numId="41">
    <w:abstractNumId w:val="39"/>
  </w:num>
  <w:num w:numId="42">
    <w:abstractNumId w:val="17"/>
  </w:num>
  <w:num w:numId="43">
    <w:abstractNumId w:val="33"/>
  </w:num>
  <w:num w:numId="44">
    <w:abstractNumId w:val="10"/>
  </w:num>
  <w:num w:numId="45">
    <w:abstractNumId w:val="12"/>
  </w:num>
  <w:num w:numId="46">
    <w:abstractNumId w:val="7"/>
  </w:num>
  <w:num w:numId="47">
    <w:abstractNumId w:val="25"/>
  </w:num>
  <w:num w:numId="4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AB0"/>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1BC"/>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1A7"/>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662"/>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CB"/>
    <w:rsid w:val="00032846"/>
    <w:rsid w:val="0003352E"/>
    <w:rsid w:val="0003375A"/>
    <w:rsid w:val="00033770"/>
    <w:rsid w:val="00033B9A"/>
    <w:rsid w:val="0003446A"/>
    <w:rsid w:val="0003448D"/>
    <w:rsid w:val="000345EF"/>
    <w:rsid w:val="00034680"/>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8E"/>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37"/>
    <w:rsid w:val="000668FB"/>
    <w:rsid w:val="00066A6F"/>
    <w:rsid w:val="00066F56"/>
    <w:rsid w:val="00067537"/>
    <w:rsid w:val="000677FA"/>
    <w:rsid w:val="00067B7A"/>
    <w:rsid w:val="000704F7"/>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FF"/>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9C7"/>
    <w:rsid w:val="00094FFF"/>
    <w:rsid w:val="000952C2"/>
    <w:rsid w:val="000959E6"/>
    <w:rsid w:val="00095A48"/>
    <w:rsid w:val="000961C7"/>
    <w:rsid w:val="00096355"/>
    <w:rsid w:val="000969FD"/>
    <w:rsid w:val="000971D5"/>
    <w:rsid w:val="000971F9"/>
    <w:rsid w:val="000972E8"/>
    <w:rsid w:val="00097316"/>
    <w:rsid w:val="00097968"/>
    <w:rsid w:val="00097A3F"/>
    <w:rsid w:val="000A0ADD"/>
    <w:rsid w:val="000A0B23"/>
    <w:rsid w:val="000A103A"/>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FB6"/>
    <w:rsid w:val="000B125B"/>
    <w:rsid w:val="000B1F4E"/>
    <w:rsid w:val="000B24B0"/>
    <w:rsid w:val="000B2836"/>
    <w:rsid w:val="000B2897"/>
    <w:rsid w:val="000B28F8"/>
    <w:rsid w:val="000B2A42"/>
    <w:rsid w:val="000B2EFB"/>
    <w:rsid w:val="000B3057"/>
    <w:rsid w:val="000B38C6"/>
    <w:rsid w:val="000B3A48"/>
    <w:rsid w:val="000B3BF6"/>
    <w:rsid w:val="000B41D1"/>
    <w:rsid w:val="000B42AB"/>
    <w:rsid w:val="000B433D"/>
    <w:rsid w:val="000B434A"/>
    <w:rsid w:val="000B5189"/>
    <w:rsid w:val="000B5C96"/>
    <w:rsid w:val="000B5DA1"/>
    <w:rsid w:val="000B5DE5"/>
    <w:rsid w:val="000B5FC6"/>
    <w:rsid w:val="000B6334"/>
    <w:rsid w:val="000B6637"/>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AA2"/>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8EF"/>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E79"/>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AE0"/>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1C1"/>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413"/>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41A"/>
    <w:rsid w:val="00131543"/>
    <w:rsid w:val="00131544"/>
    <w:rsid w:val="00131878"/>
    <w:rsid w:val="00131908"/>
    <w:rsid w:val="00131CCC"/>
    <w:rsid w:val="00131FD4"/>
    <w:rsid w:val="0013226B"/>
    <w:rsid w:val="00132B7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828"/>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4E0"/>
    <w:rsid w:val="00173684"/>
    <w:rsid w:val="00173EAF"/>
    <w:rsid w:val="001742EB"/>
    <w:rsid w:val="001743D9"/>
    <w:rsid w:val="00174596"/>
    <w:rsid w:val="00174E46"/>
    <w:rsid w:val="00174F19"/>
    <w:rsid w:val="00175762"/>
    <w:rsid w:val="00175C29"/>
    <w:rsid w:val="00175E09"/>
    <w:rsid w:val="00175E15"/>
    <w:rsid w:val="00175F57"/>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1E46"/>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66"/>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2C3"/>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6AB"/>
    <w:rsid w:val="001A5F42"/>
    <w:rsid w:val="001A62CE"/>
    <w:rsid w:val="001A6604"/>
    <w:rsid w:val="001A6625"/>
    <w:rsid w:val="001A723E"/>
    <w:rsid w:val="001A745C"/>
    <w:rsid w:val="001A7754"/>
    <w:rsid w:val="001A79A4"/>
    <w:rsid w:val="001B000E"/>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4E"/>
    <w:rsid w:val="001C26CE"/>
    <w:rsid w:val="001C2A3F"/>
    <w:rsid w:val="001C2F54"/>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1ED4"/>
    <w:rsid w:val="001E21E6"/>
    <w:rsid w:val="001E21F7"/>
    <w:rsid w:val="001E2EF6"/>
    <w:rsid w:val="001E2F8E"/>
    <w:rsid w:val="001E31EE"/>
    <w:rsid w:val="001E38C8"/>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624"/>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0DBE"/>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09"/>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3F9E"/>
    <w:rsid w:val="002142B4"/>
    <w:rsid w:val="002142D2"/>
    <w:rsid w:val="0021443F"/>
    <w:rsid w:val="002149A7"/>
    <w:rsid w:val="00214AA8"/>
    <w:rsid w:val="0021534C"/>
    <w:rsid w:val="00215890"/>
    <w:rsid w:val="00215E87"/>
    <w:rsid w:val="0021653E"/>
    <w:rsid w:val="00216787"/>
    <w:rsid w:val="00216E44"/>
    <w:rsid w:val="00217290"/>
    <w:rsid w:val="00217556"/>
    <w:rsid w:val="0021757E"/>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5E27"/>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40B"/>
    <w:rsid w:val="00237771"/>
    <w:rsid w:val="002379F9"/>
    <w:rsid w:val="00237BAA"/>
    <w:rsid w:val="00237D5C"/>
    <w:rsid w:val="00237E42"/>
    <w:rsid w:val="00237E5C"/>
    <w:rsid w:val="00237F62"/>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7BA"/>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6D7"/>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7CE"/>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212"/>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1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1CBA"/>
    <w:rsid w:val="00292022"/>
    <w:rsid w:val="002921C4"/>
    <w:rsid w:val="0029264D"/>
    <w:rsid w:val="00292BE5"/>
    <w:rsid w:val="002932EC"/>
    <w:rsid w:val="00293A22"/>
    <w:rsid w:val="00293B61"/>
    <w:rsid w:val="00293C4F"/>
    <w:rsid w:val="00293CDE"/>
    <w:rsid w:val="002944F6"/>
    <w:rsid w:val="0029451A"/>
    <w:rsid w:val="002954D3"/>
    <w:rsid w:val="00295815"/>
    <w:rsid w:val="00295A5D"/>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201"/>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C7DD8"/>
    <w:rsid w:val="002D087B"/>
    <w:rsid w:val="002D09D7"/>
    <w:rsid w:val="002D0BCE"/>
    <w:rsid w:val="002D0C99"/>
    <w:rsid w:val="002D0F91"/>
    <w:rsid w:val="002D1159"/>
    <w:rsid w:val="002D1974"/>
    <w:rsid w:val="002D1C56"/>
    <w:rsid w:val="002D1DE2"/>
    <w:rsid w:val="002D282D"/>
    <w:rsid w:val="002D2956"/>
    <w:rsid w:val="002D2F41"/>
    <w:rsid w:val="002D2F47"/>
    <w:rsid w:val="002D35A1"/>
    <w:rsid w:val="002D3739"/>
    <w:rsid w:val="002D3E06"/>
    <w:rsid w:val="002D4020"/>
    <w:rsid w:val="002D403F"/>
    <w:rsid w:val="002D45E8"/>
    <w:rsid w:val="002D4919"/>
    <w:rsid w:val="002D4A80"/>
    <w:rsid w:val="002D4E4D"/>
    <w:rsid w:val="002D5485"/>
    <w:rsid w:val="002D5DDD"/>
    <w:rsid w:val="002D67D5"/>
    <w:rsid w:val="002D67F7"/>
    <w:rsid w:val="002D6A88"/>
    <w:rsid w:val="002D6C37"/>
    <w:rsid w:val="002D71C3"/>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6A"/>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589D"/>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28"/>
    <w:rsid w:val="003101F4"/>
    <w:rsid w:val="0031040B"/>
    <w:rsid w:val="00310855"/>
    <w:rsid w:val="00310901"/>
    <w:rsid w:val="00310D3B"/>
    <w:rsid w:val="00310DD5"/>
    <w:rsid w:val="00311714"/>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F36"/>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E70"/>
    <w:rsid w:val="00332033"/>
    <w:rsid w:val="0033237A"/>
    <w:rsid w:val="003324CA"/>
    <w:rsid w:val="00332609"/>
    <w:rsid w:val="00332902"/>
    <w:rsid w:val="00332A1C"/>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2F9"/>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9D5"/>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0E"/>
    <w:rsid w:val="00370CDE"/>
    <w:rsid w:val="0037138E"/>
    <w:rsid w:val="00371D2B"/>
    <w:rsid w:val="00371F2A"/>
    <w:rsid w:val="003720AD"/>
    <w:rsid w:val="003725DD"/>
    <w:rsid w:val="00372755"/>
    <w:rsid w:val="00372888"/>
    <w:rsid w:val="00372982"/>
    <w:rsid w:val="00372C83"/>
    <w:rsid w:val="003734A4"/>
    <w:rsid w:val="00373574"/>
    <w:rsid w:val="00373667"/>
    <w:rsid w:val="00373BB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04"/>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47"/>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C3"/>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5F9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116"/>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2BC"/>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0B8"/>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150"/>
    <w:rsid w:val="0041147B"/>
    <w:rsid w:val="0041151C"/>
    <w:rsid w:val="00411BF9"/>
    <w:rsid w:val="00411D4F"/>
    <w:rsid w:val="004120D4"/>
    <w:rsid w:val="004127F8"/>
    <w:rsid w:val="00412A95"/>
    <w:rsid w:val="00412CBD"/>
    <w:rsid w:val="00412E4D"/>
    <w:rsid w:val="004131C1"/>
    <w:rsid w:val="00413242"/>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09DB"/>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924"/>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668"/>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2FD"/>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6F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3D8"/>
    <w:rsid w:val="00487896"/>
    <w:rsid w:val="00487CA1"/>
    <w:rsid w:val="00487F58"/>
    <w:rsid w:val="004907E1"/>
    <w:rsid w:val="00490CD9"/>
    <w:rsid w:val="0049139C"/>
    <w:rsid w:val="004917AE"/>
    <w:rsid w:val="00491A6E"/>
    <w:rsid w:val="00491AB1"/>
    <w:rsid w:val="0049214A"/>
    <w:rsid w:val="0049230F"/>
    <w:rsid w:val="00492323"/>
    <w:rsid w:val="004928E2"/>
    <w:rsid w:val="00492B2B"/>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CD7"/>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23"/>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C92"/>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18D"/>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9D1"/>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47A"/>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5B3"/>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DB"/>
    <w:rsid w:val="0055637B"/>
    <w:rsid w:val="00556A7F"/>
    <w:rsid w:val="00556BFE"/>
    <w:rsid w:val="00556ED9"/>
    <w:rsid w:val="00556F00"/>
    <w:rsid w:val="00556FA8"/>
    <w:rsid w:val="00557534"/>
    <w:rsid w:val="005576F7"/>
    <w:rsid w:val="005577D4"/>
    <w:rsid w:val="00557943"/>
    <w:rsid w:val="00557E2A"/>
    <w:rsid w:val="00560757"/>
    <w:rsid w:val="005608FE"/>
    <w:rsid w:val="00560A3B"/>
    <w:rsid w:val="0056113F"/>
    <w:rsid w:val="005614B8"/>
    <w:rsid w:val="0056158D"/>
    <w:rsid w:val="005619D5"/>
    <w:rsid w:val="00561D9A"/>
    <w:rsid w:val="00562E05"/>
    <w:rsid w:val="00563AD5"/>
    <w:rsid w:val="00564943"/>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0998"/>
    <w:rsid w:val="005711AE"/>
    <w:rsid w:val="005719CC"/>
    <w:rsid w:val="00571F80"/>
    <w:rsid w:val="00571FE3"/>
    <w:rsid w:val="00572219"/>
    <w:rsid w:val="00572669"/>
    <w:rsid w:val="00572C6F"/>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7A0"/>
    <w:rsid w:val="005938F1"/>
    <w:rsid w:val="0059391C"/>
    <w:rsid w:val="00593E7E"/>
    <w:rsid w:val="00593F10"/>
    <w:rsid w:val="005942D5"/>
    <w:rsid w:val="0059466A"/>
    <w:rsid w:val="0059467B"/>
    <w:rsid w:val="0059469B"/>
    <w:rsid w:val="00594752"/>
    <w:rsid w:val="00594EFD"/>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437"/>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D0B"/>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71E"/>
    <w:rsid w:val="005E4868"/>
    <w:rsid w:val="005E4A31"/>
    <w:rsid w:val="005E4DB5"/>
    <w:rsid w:val="005E4F0B"/>
    <w:rsid w:val="005E4F75"/>
    <w:rsid w:val="005E534E"/>
    <w:rsid w:val="005E5384"/>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E7FB5"/>
    <w:rsid w:val="005F0059"/>
    <w:rsid w:val="005F0374"/>
    <w:rsid w:val="005F03E6"/>
    <w:rsid w:val="005F0700"/>
    <w:rsid w:val="005F09D5"/>
    <w:rsid w:val="005F0ED7"/>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8E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203"/>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62D"/>
    <w:rsid w:val="00625743"/>
    <w:rsid w:val="00625806"/>
    <w:rsid w:val="00625B5D"/>
    <w:rsid w:val="0062606D"/>
    <w:rsid w:val="006261D8"/>
    <w:rsid w:val="0062624E"/>
    <w:rsid w:val="00626624"/>
    <w:rsid w:val="006266AC"/>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4C5"/>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08A"/>
    <w:rsid w:val="0064026D"/>
    <w:rsid w:val="00640935"/>
    <w:rsid w:val="0064095B"/>
    <w:rsid w:val="00640B19"/>
    <w:rsid w:val="00640C40"/>
    <w:rsid w:val="0064141A"/>
    <w:rsid w:val="00641591"/>
    <w:rsid w:val="006415CF"/>
    <w:rsid w:val="00641707"/>
    <w:rsid w:val="006418F0"/>
    <w:rsid w:val="00641966"/>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03C"/>
    <w:rsid w:val="00665646"/>
    <w:rsid w:val="0066569F"/>
    <w:rsid w:val="00665702"/>
    <w:rsid w:val="0066603D"/>
    <w:rsid w:val="00666343"/>
    <w:rsid w:val="00666596"/>
    <w:rsid w:val="00666E0F"/>
    <w:rsid w:val="00666F77"/>
    <w:rsid w:val="0066705C"/>
    <w:rsid w:val="00667351"/>
    <w:rsid w:val="00667EAC"/>
    <w:rsid w:val="006703AA"/>
    <w:rsid w:val="00670602"/>
    <w:rsid w:val="00671042"/>
    <w:rsid w:val="006710BC"/>
    <w:rsid w:val="006713F8"/>
    <w:rsid w:val="00671B27"/>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6F6"/>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0D"/>
    <w:rsid w:val="00697217"/>
    <w:rsid w:val="00697A58"/>
    <w:rsid w:val="00697F17"/>
    <w:rsid w:val="006A0187"/>
    <w:rsid w:val="006A06C5"/>
    <w:rsid w:val="006A0FC3"/>
    <w:rsid w:val="006A1679"/>
    <w:rsid w:val="006A16A9"/>
    <w:rsid w:val="006A1944"/>
    <w:rsid w:val="006A1C5C"/>
    <w:rsid w:val="006A1DF1"/>
    <w:rsid w:val="006A2474"/>
    <w:rsid w:val="006A26A1"/>
    <w:rsid w:val="006A2708"/>
    <w:rsid w:val="006A2793"/>
    <w:rsid w:val="006A28BE"/>
    <w:rsid w:val="006A2CE8"/>
    <w:rsid w:val="006A2E0D"/>
    <w:rsid w:val="006A359A"/>
    <w:rsid w:val="006A365E"/>
    <w:rsid w:val="006A40FB"/>
    <w:rsid w:val="006A46D9"/>
    <w:rsid w:val="006A4F29"/>
    <w:rsid w:val="006A4FF4"/>
    <w:rsid w:val="006A549A"/>
    <w:rsid w:val="006A5AF2"/>
    <w:rsid w:val="006A5B80"/>
    <w:rsid w:val="006A5C19"/>
    <w:rsid w:val="006A6115"/>
    <w:rsid w:val="006A6252"/>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045"/>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88"/>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21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257"/>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783"/>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2BFC"/>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9C1"/>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BE4"/>
    <w:rsid w:val="00744F95"/>
    <w:rsid w:val="00745096"/>
    <w:rsid w:val="007452CF"/>
    <w:rsid w:val="00745344"/>
    <w:rsid w:val="007458E0"/>
    <w:rsid w:val="00745B01"/>
    <w:rsid w:val="00745EC3"/>
    <w:rsid w:val="007463B9"/>
    <w:rsid w:val="0074697D"/>
    <w:rsid w:val="00746BAC"/>
    <w:rsid w:val="00746EA0"/>
    <w:rsid w:val="00746F72"/>
    <w:rsid w:val="00750205"/>
    <w:rsid w:val="00750207"/>
    <w:rsid w:val="0075047A"/>
    <w:rsid w:val="00750842"/>
    <w:rsid w:val="00750C3A"/>
    <w:rsid w:val="00750C61"/>
    <w:rsid w:val="00750E2C"/>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ABC"/>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608"/>
    <w:rsid w:val="00761904"/>
    <w:rsid w:val="007620EB"/>
    <w:rsid w:val="0076227C"/>
    <w:rsid w:val="007622DB"/>
    <w:rsid w:val="00762567"/>
    <w:rsid w:val="00762588"/>
    <w:rsid w:val="00762903"/>
    <w:rsid w:val="00762ED5"/>
    <w:rsid w:val="007631E2"/>
    <w:rsid w:val="007632FE"/>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2D"/>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013"/>
    <w:rsid w:val="007701C6"/>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066"/>
    <w:rsid w:val="007822EB"/>
    <w:rsid w:val="00782483"/>
    <w:rsid w:val="00783092"/>
    <w:rsid w:val="00783A15"/>
    <w:rsid w:val="00783AB7"/>
    <w:rsid w:val="00783FD5"/>
    <w:rsid w:val="00784143"/>
    <w:rsid w:val="0078441B"/>
    <w:rsid w:val="007846F4"/>
    <w:rsid w:val="00784DA2"/>
    <w:rsid w:val="007860F3"/>
    <w:rsid w:val="007861A4"/>
    <w:rsid w:val="007861F7"/>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8A"/>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A80"/>
    <w:rsid w:val="007A1C5D"/>
    <w:rsid w:val="007A2462"/>
    <w:rsid w:val="007A2932"/>
    <w:rsid w:val="007A2A21"/>
    <w:rsid w:val="007A2A6E"/>
    <w:rsid w:val="007A2ECF"/>
    <w:rsid w:val="007A323B"/>
    <w:rsid w:val="007A393B"/>
    <w:rsid w:val="007A3A3F"/>
    <w:rsid w:val="007A3A59"/>
    <w:rsid w:val="007A3EB0"/>
    <w:rsid w:val="007A4232"/>
    <w:rsid w:val="007A427F"/>
    <w:rsid w:val="007A4593"/>
    <w:rsid w:val="007A4713"/>
    <w:rsid w:val="007A47B8"/>
    <w:rsid w:val="007A485C"/>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1AE2"/>
    <w:rsid w:val="007B2063"/>
    <w:rsid w:val="007B27D2"/>
    <w:rsid w:val="007B28AF"/>
    <w:rsid w:val="007B2980"/>
    <w:rsid w:val="007B2AB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5F15"/>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B3E"/>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45FA"/>
    <w:rsid w:val="00804A44"/>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51"/>
    <w:rsid w:val="00812184"/>
    <w:rsid w:val="008125C7"/>
    <w:rsid w:val="008127C1"/>
    <w:rsid w:val="0081280A"/>
    <w:rsid w:val="0081307D"/>
    <w:rsid w:val="00813245"/>
    <w:rsid w:val="0081361C"/>
    <w:rsid w:val="008138FF"/>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57B"/>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41F"/>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5D0B"/>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4B4"/>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3"/>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887"/>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02F"/>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0E97"/>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34B"/>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3B9"/>
    <w:rsid w:val="008C6DD8"/>
    <w:rsid w:val="008C6F18"/>
    <w:rsid w:val="008C6FFC"/>
    <w:rsid w:val="008C709D"/>
    <w:rsid w:val="008C7199"/>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9FC"/>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16C"/>
    <w:rsid w:val="008E0A84"/>
    <w:rsid w:val="008E0C25"/>
    <w:rsid w:val="008E106A"/>
    <w:rsid w:val="008E1130"/>
    <w:rsid w:val="008E1367"/>
    <w:rsid w:val="008E1C4D"/>
    <w:rsid w:val="008E200B"/>
    <w:rsid w:val="008E2080"/>
    <w:rsid w:val="008E2095"/>
    <w:rsid w:val="008E2C29"/>
    <w:rsid w:val="008E2DB6"/>
    <w:rsid w:val="008E3533"/>
    <w:rsid w:val="008E3A70"/>
    <w:rsid w:val="008E3AAC"/>
    <w:rsid w:val="008E3B21"/>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9B"/>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3CF1"/>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3DC"/>
    <w:rsid w:val="0093642F"/>
    <w:rsid w:val="00936A1E"/>
    <w:rsid w:val="00936E0F"/>
    <w:rsid w:val="00936F22"/>
    <w:rsid w:val="009371A0"/>
    <w:rsid w:val="00937597"/>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24B"/>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3DE"/>
    <w:rsid w:val="009524F4"/>
    <w:rsid w:val="009526C6"/>
    <w:rsid w:val="00952A63"/>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417"/>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2A"/>
    <w:rsid w:val="00993BFA"/>
    <w:rsid w:val="0099445A"/>
    <w:rsid w:val="00995180"/>
    <w:rsid w:val="009957EF"/>
    <w:rsid w:val="009959D0"/>
    <w:rsid w:val="00995CEB"/>
    <w:rsid w:val="00995D79"/>
    <w:rsid w:val="0099660A"/>
    <w:rsid w:val="00996C89"/>
    <w:rsid w:val="00996DED"/>
    <w:rsid w:val="009970FD"/>
    <w:rsid w:val="0099731F"/>
    <w:rsid w:val="0099748E"/>
    <w:rsid w:val="009A0439"/>
    <w:rsid w:val="009A055F"/>
    <w:rsid w:val="009A0750"/>
    <w:rsid w:val="009A0A21"/>
    <w:rsid w:val="009A0CF7"/>
    <w:rsid w:val="009A0ED1"/>
    <w:rsid w:val="009A1ADF"/>
    <w:rsid w:val="009A1C33"/>
    <w:rsid w:val="009A2D3A"/>
    <w:rsid w:val="009A3111"/>
    <w:rsid w:val="009A3482"/>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4FF"/>
    <w:rsid w:val="009B013F"/>
    <w:rsid w:val="009B0170"/>
    <w:rsid w:val="009B0835"/>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3FC"/>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3EE"/>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39F"/>
    <w:rsid w:val="00A05648"/>
    <w:rsid w:val="00A05CA3"/>
    <w:rsid w:val="00A05E47"/>
    <w:rsid w:val="00A060CE"/>
    <w:rsid w:val="00A06A05"/>
    <w:rsid w:val="00A06A38"/>
    <w:rsid w:val="00A0728D"/>
    <w:rsid w:val="00A07416"/>
    <w:rsid w:val="00A0758F"/>
    <w:rsid w:val="00A07849"/>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1F8C"/>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1BA"/>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232"/>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2E6"/>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8F5"/>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59E"/>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36A"/>
    <w:rsid w:val="00A75BB8"/>
    <w:rsid w:val="00A75D57"/>
    <w:rsid w:val="00A75E06"/>
    <w:rsid w:val="00A764F1"/>
    <w:rsid w:val="00A76880"/>
    <w:rsid w:val="00A76D2D"/>
    <w:rsid w:val="00A76E0B"/>
    <w:rsid w:val="00A76FFF"/>
    <w:rsid w:val="00A7756E"/>
    <w:rsid w:val="00A77D92"/>
    <w:rsid w:val="00A77EF8"/>
    <w:rsid w:val="00A8001C"/>
    <w:rsid w:val="00A80118"/>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5F"/>
    <w:rsid w:val="00A85797"/>
    <w:rsid w:val="00A85DBB"/>
    <w:rsid w:val="00A86416"/>
    <w:rsid w:val="00A8663F"/>
    <w:rsid w:val="00A86B93"/>
    <w:rsid w:val="00A86D3E"/>
    <w:rsid w:val="00A86E84"/>
    <w:rsid w:val="00A87552"/>
    <w:rsid w:val="00A87640"/>
    <w:rsid w:val="00A876BB"/>
    <w:rsid w:val="00A879B7"/>
    <w:rsid w:val="00A87FB6"/>
    <w:rsid w:val="00A903C8"/>
    <w:rsid w:val="00A909D6"/>
    <w:rsid w:val="00A914E7"/>
    <w:rsid w:val="00A915FB"/>
    <w:rsid w:val="00A91F40"/>
    <w:rsid w:val="00A924F0"/>
    <w:rsid w:val="00A927BE"/>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1C7"/>
    <w:rsid w:val="00AD52B7"/>
    <w:rsid w:val="00AD52DA"/>
    <w:rsid w:val="00AD5362"/>
    <w:rsid w:val="00AD555B"/>
    <w:rsid w:val="00AD5D03"/>
    <w:rsid w:val="00AD5D16"/>
    <w:rsid w:val="00AD5D82"/>
    <w:rsid w:val="00AD5E9F"/>
    <w:rsid w:val="00AD63A5"/>
    <w:rsid w:val="00AD693F"/>
    <w:rsid w:val="00AD6FFD"/>
    <w:rsid w:val="00AD7046"/>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6B7"/>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CF9"/>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787"/>
    <w:rsid w:val="00B04899"/>
    <w:rsid w:val="00B048E3"/>
    <w:rsid w:val="00B04B0A"/>
    <w:rsid w:val="00B05290"/>
    <w:rsid w:val="00B05462"/>
    <w:rsid w:val="00B055E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C2"/>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A6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CA5"/>
    <w:rsid w:val="00B42D9D"/>
    <w:rsid w:val="00B432A5"/>
    <w:rsid w:val="00B433E2"/>
    <w:rsid w:val="00B4360B"/>
    <w:rsid w:val="00B4380E"/>
    <w:rsid w:val="00B43D1D"/>
    <w:rsid w:val="00B44104"/>
    <w:rsid w:val="00B4521C"/>
    <w:rsid w:val="00B45A8A"/>
    <w:rsid w:val="00B46047"/>
    <w:rsid w:val="00B461E2"/>
    <w:rsid w:val="00B463E4"/>
    <w:rsid w:val="00B468C7"/>
    <w:rsid w:val="00B46B1F"/>
    <w:rsid w:val="00B47751"/>
    <w:rsid w:val="00B506D3"/>
    <w:rsid w:val="00B50933"/>
    <w:rsid w:val="00B50E20"/>
    <w:rsid w:val="00B514C7"/>
    <w:rsid w:val="00B5194E"/>
    <w:rsid w:val="00B51A14"/>
    <w:rsid w:val="00B51A1B"/>
    <w:rsid w:val="00B51DA4"/>
    <w:rsid w:val="00B51F77"/>
    <w:rsid w:val="00B521EF"/>
    <w:rsid w:val="00B5222B"/>
    <w:rsid w:val="00B5226E"/>
    <w:rsid w:val="00B5247A"/>
    <w:rsid w:val="00B5251F"/>
    <w:rsid w:val="00B52AB9"/>
    <w:rsid w:val="00B52B47"/>
    <w:rsid w:val="00B52E0D"/>
    <w:rsid w:val="00B53153"/>
    <w:rsid w:val="00B53267"/>
    <w:rsid w:val="00B53383"/>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9C"/>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629"/>
    <w:rsid w:val="00B7592D"/>
    <w:rsid w:val="00B75C18"/>
    <w:rsid w:val="00B761B3"/>
    <w:rsid w:val="00B761FE"/>
    <w:rsid w:val="00B76411"/>
    <w:rsid w:val="00B76517"/>
    <w:rsid w:val="00B7658D"/>
    <w:rsid w:val="00B766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18"/>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9C1"/>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385D"/>
    <w:rsid w:val="00BD4718"/>
    <w:rsid w:val="00BD49C2"/>
    <w:rsid w:val="00BD52CF"/>
    <w:rsid w:val="00BD5377"/>
    <w:rsid w:val="00BD54ED"/>
    <w:rsid w:val="00BD5737"/>
    <w:rsid w:val="00BD5789"/>
    <w:rsid w:val="00BD5880"/>
    <w:rsid w:val="00BD5AB0"/>
    <w:rsid w:val="00BD5AF5"/>
    <w:rsid w:val="00BD5C2D"/>
    <w:rsid w:val="00BD5E3A"/>
    <w:rsid w:val="00BD6088"/>
    <w:rsid w:val="00BD619E"/>
    <w:rsid w:val="00BD6225"/>
    <w:rsid w:val="00BD6620"/>
    <w:rsid w:val="00BD6664"/>
    <w:rsid w:val="00BD686B"/>
    <w:rsid w:val="00BD6A5B"/>
    <w:rsid w:val="00BD6CBF"/>
    <w:rsid w:val="00BD7181"/>
    <w:rsid w:val="00BD748C"/>
    <w:rsid w:val="00BD76D8"/>
    <w:rsid w:val="00BD7AEA"/>
    <w:rsid w:val="00BE05CE"/>
    <w:rsid w:val="00BE0851"/>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A32"/>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982"/>
    <w:rsid w:val="00C06AE2"/>
    <w:rsid w:val="00C073CD"/>
    <w:rsid w:val="00C07425"/>
    <w:rsid w:val="00C0754F"/>
    <w:rsid w:val="00C07E34"/>
    <w:rsid w:val="00C07FC4"/>
    <w:rsid w:val="00C10013"/>
    <w:rsid w:val="00C100EF"/>
    <w:rsid w:val="00C1060A"/>
    <w:rsid w:val="00C1074D"/>
    <w:rsid w:val="00C10D61"/>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3C3"/>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744"/>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4C2"/>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6C38"/>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412"/>
    <w:rsid w:val="00C62830"/>
    <w:rsid w:val="00C62B4C"/>
    <w:rsid w:val="00C62BD8"/>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BDD"/>
    <w:rsid w:val="00C84DAB"/>
    <w:rsid w:val="00C84FA1"/>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0EB8"/>
    <w:rsid w:val="00CA105B"/>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2E3"/>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5DA"/>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E79"/>
    <w:rsid w:val="00CE4F9C"/>
    <w:rsid w:val="00CE5215"/>
    <w:rsid w:val="00CE56A2"/>
    <w:rsid w:val="00CE59DF"/>
    <w:rsid w:val="00CE5AF1"/>
    <w:rsid w:val="00CE5D68"/>
    <w:rsid w:val="00CE5E80"/>
    <w:rsid w:val="00CE665C"/>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93E"/>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371"/>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140"/>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189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5D2"/>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002"/>
    <w:rsid w:val="00D57185"/>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584"/>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2F6"/>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33"/>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4C2"/>
    <w:rsid w:val="00D9156D"/>
    <w:rsid w:val="00D91C03"/>
    <w:rsid w:val="00D91DB5"/>
    <w:rsid w:val="00D9227F"/>
    <w:rsid w:val="00D9276E"/>
    <w:rsid w:val="00D92DAB"/>
    <w:rsid w:val="00D932C0"/>
    <w:rsid w:val="00D93538"/>
    <w:rsid w:val="00D93592"/>
    <w:rsid w:val="00D935AF"/>
    <w:rsid w:val="00D938EC"/>
    <w:rsid w:val="00D93F32"/>
    <w:rsid w:val="00D9422C"/>
    <w:rsid w:val="00D9425D"/>
    <w:rsid w:val="00D94405"/>
    <w:rsid w:val="00D94723"/>
    <w:rsid w:val="00D9497B"/>
    <w:rsid w:val="00D94A7E"/>
    <w:rsid w:val="00D94BE2"/>
    <w:rsid w:val="00D95116"/>
    <w:rsid w:val="00D95777"/>
    <w:rsid w:val="00D959FB"/>
    <w:rsid w:val="00D96738"/>
    <w:rsid w:val="00D9674A"/>
    <w:rsid w:val="00D968C4"/>
    <w:rsid w:val="00D9695F"/>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38B"/>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72B"/>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699"/>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1A0"/>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CE3"/>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4B1"/>
    <w:rsid w:val="00E336F4"/>
    <w:rsid w:val="00E33A0F"/>
    <w:rsid w:val="00E33CB9"/>
    <w:rsid w:val="00E343BD"/>
    <w:rsid w:val="00E34ADA"/>
    <w:rsid w:val="00E358EA"/>
    <w:rsid w:val="00E359EA"/>
    <w:rsid w:val="00E35A26"/>
    <w:rsid w:val="00E35F93"/>
    <w:rsid w:val="00E362B6"/>
    <w:rsid w:val="00E362CB"/>
    <w:rsid w:val="00E368FC"/>
    <w:rsid w:val="00E369F5"/>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5D9E"/>
    <w:rsid w:val="00E4693E"/>
    <w:rsid w:val="00E4725C"/>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8B3"/>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78D"/>
    <w:rsid w:val="00E66B1A"/>
    <w:rsid w:val="00E66B7E"/>
    <w:rsid w:val="00E66FB9"/>
    <w:rsid w:val="00E67299"/>
    <w:rsid w:val="00E67AAC"/>
    <w:rsid w:val="00E70189"/>
    <w:rsid w:val="00E703F4"/>
    <w:rsid w:val="00E706CF"/>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099"/>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3E4"/>
    <w:rsid w:val="00E95430"/>
    <w:rsid w:val="00E9557B"/>
    <w:rsid w:val="00E958D2"/>
    <w:rsid w:val="00E96126"/>
    <w:rsid w:val="00E966A8"/>
    <w:rsid w:val="00E969A1"/>
    <w:rsid w:val="00E969D5"/>
    <w:rsid w:val="00E96CFB"/>
    <w:rsid w:val="00E974EB"/>
    <w:rsid w:val="00E9781F"/>
    <w:rsid w:val="00E978BC"/>
    <w:rsid w:val="00E978D3"/>
    <w:rsid w:val="00E97B28"/>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D93"/>
    <w:rsid w:val="00EB2DE8"/>
    <w:rsid w:val="00EB33EC"/>
    <w:rsid w:val="00EB3433"/>
    <w:rsid w:val="00EB3477"/>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D0E"/>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1F06"/>
    <w:rsid w:val="00EE22E4"/>
    <w:rsid w:val="00EE249C"/>
    <w:rsid w:val="00EE2890"/>
    <w:rsid w:val="00EE2DFB"/>
    <w:rsid w:val="00EE2ED9"/>
    <w:rsid w:val="00EE2FE0"/>
    <w:rsid w:val="00EE33A3"/>
    <w:rsid w:val="00EE372A"/>
    <w:rsid w:val="00EE38E7"/>
    <w:rsid w:val="00EE3B7A"/>
    <w:rsid w:val="00EE498F"/>
    <w:rsid w:val="00EE4E9D"/>
    <w:rsid w:val="00EE5182"/>
    <w:rsid w:val="00EE5291"/>
    <w:rsid w:val="00EE549F"/>
    <w:rsid w:val="00EE55F7"/>
    <w:rsid w:val="00EE5A1C"/>
    <w:rsid w:val="00EE5A53"/>
    <w:rsid w:val="00EE6047"/>
    <w:rsid w:val="00EE6630"/>
    <w:rsid w:val="00EE6645"/>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51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41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AC9"/>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136"/>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4830"/>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7EC"/>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5E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12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19A2"/>
    <w:rsid w:val="00FA2A1F"/>
    <w:rsid w:val="00FA2BA9"/>
    <w:rsid w:val="00FA31CF"/>
    <w:rsid w:val="00FA31D8"/>
    <w:rsid w:val="00FA3CCA"/>
    <w:rsid w:val="00FA3CE3"/>
    <w:rsid w:val="00FA4485"/>
    <w:rsid w:val="00FA4883"/>
    <w:rsid w:val="00FA4A61"/>
    <w:rsid w:val="00FA4E92"/>
    <w:rsid w:val="00FA51E2"/>
    <w:rsid w:val="00FA525D"/>
    <w:rsid w:val="00FA563F"/>
    <w:rsid w:val="00FA565F"/>
    <w:rsid w:val="00FA59F0"/>
    <w:rsid w:val="00FA60B6"/>
    <w:rsid w:val="00FA62E0"/>
    <w:rsid w:val="00FA638B"/>
    <w:rsid w:val="00FA64A2"/>
    <w:rsid w:val="00FA6634"/>
    <w:rsid w:val="00FA6AFA"/>
    <w:rsid w:val="00FA6C1D"/>
    <w:rsid w:val="00FA6FB5"/>
    <w:rsid w:val="00FA7564"/>
    <w:rsid w:val="00FA7767"/>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5FA"/>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4BA"/>
    <w:rsid w:val="00FD1551"/>
    <w:rsid w:val="00FD1EF7"/>
    <w:rsid w:val="00FD1F73"/>
    <w:rsid w:val="00FD231E"/>
    <w:rsid w:val="00FD24F0"/>
    <w:rsid w:val="00FD2A56"/>
    <w:rsid w:val="00FD2C59"/>
    <w:rsid w:val="00FD2C93"/>
    <w:rsid w:val="00FD2F26"/>
    <w:rsid w:val="00FD2F98"/>
    <w:rsid w:val="00FD30CB"/>
    <w:rsid w:val="00FD317B"/>
    <w:rsid w:val="00FD3226"/>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399"/>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839"/>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97B2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 w:type="character" w:customStyle="1" w:styleId="Char">
    <w:name w:val="批注文字 Char"/>
    <w:semiHidden/>
    <w:rsid w:val="009A74FF"/>
    <w:rPr>
      <w:rFonts w:ascii="Arial" w:hAnsi="Arial"/>
      <w:lang w:eastAsia="en-US"/>
    </w:rPr>
  </w:style>
  <w:style w:type="paragraph" w:customStyle="1" w:styleId="aff5">
    <w:name w:val="列"/>
    <w:aliases w:val="列表段,P,B"/>
    <w:basedOn w:val="a"/>
    <w:next w:val="afe"/>
    <w:link w:val="Char0"/>
    <w:uiPriority w:val="34"/>
    <w:qFormat/>
    <w:rsid w:val="009A74FF"/>
    <w:pPr>
      <w:snapToGrid w:val="0"/>
      <w:spacing w:after="100" w:afterAutospacing="1"/>
      <w:ind w:left="360" w:hanging="480"/>
      <w:jc w:val="both"/>
    </w:pPr>
    <w:rPr>
      <w:rFonts w:ascii="Tms Rmn" w:eastAsia="MS Gothic" w:hAnsi="Tms Rmn"/>
      <w:sz w:val="24"/>
      <w:lang w:eastAsia="zh-CN"/>
    </w:rPr>
  </w:style>
  <w:style w:type="character" w:customStyle="1" w:styleId="Char0">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9A74FF"/>
    <w:rPr>
      <w:rFonts w:eastAsia="MS Gothic"/>
      <w:sz w:val="24"/>
      <w:lang w:val="en-GB"/>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3A56C3"/>
    <w:rPr>
      <w:rFonts w:ascii="Times New Roman" w:eastAsia="Times New Roman" w:hAnsi="Times New Roman"/>
    </w:rPr>
  </w:style>
  <w:style w:type="paragraph" w:customStyle="1" w:styleId="aff6">
    <w:basedOn w:val="a"/>
    <w:next w:val="afe"/>
    <w:uiPriority w:val="34"/>
    <w:qFormat/>
    <w:rsid w:val="00175F57"/>
    <w:pPr>
      <w:snapToGrid w:val="0"/>
      <w:spacing w:after="100" w:afterAutospacing="1"/>
      <w:ind w:left="840" w:hanging="480"/>
      <w:jc w:val="both"/>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973767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A9533320-79DF-476E-BDF3-4A32DB574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906</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2024-04-08T09:05:00Z</dcterms:created>
  <dcterms:modified xsi:type="dcterms:W3CDTF">2024-04-08T09:05:00Z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(3)+rnu6n6QykOyTKTvcvSnm0/aAzet9zdFMEd7XvyPuSfl64wbqglrqAiH85PwwBgnZgSGYz9w
kaC1GxII/pjFdXZOkL2lVDKRV1WcXdG/dot/lPskd4Ei+RSRnMPpZbY+SdNG3a9e4guzZtzt
f29JgJFf1Y4T3Pq5C4sJ8O7TIN1wwzRXj/MsEIxcnJaioDAdYgZpoyeAvgN/g/fjbqBI03V8
RQkhVssNMI8UByG1Vn</vt:lpwstr>
  </property>
  <property fmtid="{D5CDD505-2E9C-101B-9397-08002B2CF9AE}" pid="17" name="_2015_ms_pID_725343_00">
    <vt:lpwstr>_2015_ms_pID_725343</vt:lpwstr>
  </property>
  <property fmtid="{D5CDD505-2E9C-101B-9397-08002B2CF9AE}" pid="18" name="_2015_ms_pID_7253431">
    <vt:lpwstr>sV0KQSjgPZ2B0wtRVywA/DaocPasIbhHqUFJtD1Cw5PrSkf76KA0t8
fJp6Zx1SdcSaOqeW1Ipdsw/eLIMKaxWm73ZJhQK9O/P5T/wUWBZE4aH7S9VBPKTsqYXvTBGO
L5XdwGEFSm+fnFR0wbQUYLY0EMmNyshawWtS8jsgkFcjb6UDg1uhfdqKbQS/ErACDSiB5Olo
k65feEknmtLb6g5HttCI88PpIjtmvbEE2F5n</vt:lpwstr>
  </property>
  <property fmtid="{D5CDD505-2E9C-101B-9397-08002B2CF9AE}" pid="19" name="_2015_ms_pID_7253431_00">
    <vt:lpwstr>_2015_ms_pID_7253431</vt:lpwstr>
  </property>
  <property fmtid="{D5CDD505-2E9C-101B-9397-08002B2CF9AE}" pid="20" name="_2015_ms_pID_7253432">
    <vt:lpwstr>XepqsrnJk5nDVPkY07hJOxpzKkeQiFTdJVoD
KULAamkLxSZDrG2hc0W1E1R126iwGKd8CbCZpxDnXuh+b88UNaM=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1708254627</vt:lpwstr>
  </property>
  <property fmtid="{D5CDD505-2E9C-101B-9397-08002B2CF9AE}" pid="26" name="_ReviewingToolsShownOnce">
    <vt:lpwstr/>
  </property>
</Properties>
</file>