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45B68" w14:textId="6489F504" w:rsidR="00946BA3" w:rsidRDefault="00946BA3" w:rsidP="00946BA3">
      <w:pPr>
        <w:tabs>
          <w:tab w:val="right" w:pos="9781"/>
          <w:tab w:val="right" w:pos="13323"/>
        </w:tabs>
        <w:spacing w:before="60" w:after="60"/>
        <w:outlineLvl w:val="0"/>
        <w:rPr>
          <w:rFonts w:ascii="Arial" w:eastAsia="宋体" w:hAnsi="Arial" w:cs="Arial"/>
          <w:b/>
          <w:kern w:val="0"/>
          <w:sz w:val="24"/>
          <w:szCs w:val="24"/>
        </w:rPr>
      </w:pPr>
      <w:bookmarkStart w:id="0" w:name="Title"/>
      <w:bookmarkStart w:id="1" w:name="DocumentFor"/>
      <w:bookmarkStart w:id="2" w:name="_Toc92513360"/>
      <w:bookmarkStart w:id="3" w:name="_Ref399006623"/>
      <w:bookmarkEnd w:id="0"/>
      <w:bookmarkEnd w:id="1"/>
      <w:r>
        <w:rPr>
          <w:rFonts w:ascii="Arial" w:eastAsia="宋体" w:hAnsi="Arial" w:cs="Arial"/>
          <w:b/>
          <w:kern w:val="0"/>
          <w:sz w:val="24"/>
          <w:szCs w:val="24"/>
        </w:rPr>
        <w:t>3GPP TSG-RAN WG4 Meeting #110bis</w:t>
      </w:r>
      <w:r>
        <w:rPr>
          <w:rFonts w:ascii="Arial" w:eastAsia="宋体" w:hAnsi="Arial" w:cs="Arial"/>
          <w:b/>
          <w:kern w:val="0"/>
          <w:sz w:val="24"/>
          <w:szCs w:val="24"/>
        </w:rPr>
        <w:tab/>
      </w:r>
      <w:r w:rsidR="0058571C" w:rsidRPr="0058571C">
        <w:rPr>
          <w:rFonts w:ascii="Arial" w:eastAsia="宋体" w:hAnsi="Arial" w:cs="Arial"/>
          <w:b/>
          <w:kern w:val="0"/>
          <w:sz w:val="24"/>
          <w:szCs w:val="24"/>
        </w:rPr>
        <w:t>R4-2404564</w:t>
      </w:r>
    </w:p>
    <w:p w14:paraId="3BA46994" w14:textId="0FD3A61C" w:rsidR="00551A07" w:rsidRPr="002B13D8" w:rsidRDefault="00946BA3" w:rsidP="00946BA3">
      <w:pPr>
        <w:spacing w:before="60" w:after="60"/>
        <w:outlineLvl w:val="0"/>
        <w:rPr>
          <w:rFonts w:ascii="Arial" w:eastAsia="宋体" w:hAnsi="Arial" w:cs="Arial"/>
          <w:b/>
          <w:kern w:val="0"/>
          <w:sz w:val="24"/>
          <w:szCs w:val="24"/>
        </w:rPr>
      </w:pPr>
      <w:r>
        <w:rPr>
          <w:rFonts w:ascii="Arial" w:eastAsia="宋体" w:hAnsi="Arial" w:cs="Arial"/>
          <w:b/>
          <w:kern w:val="0"/>
          <w:sz w:val="24"/>
          <w:szCs w:val="24"/>
        </w:rPr>
        <w:t>Changsha, China, 15th – 19th April, 2024</w:t>
      </w:r>
    </w:p>
    <w:p w14:paraId="2D73385F" w14:textId="77777777" w:rsidR="00551A07" w:rsidRDefault="00551A07">
      <w:pPr>
        <w:overflowPunct w:val="0"/>
        <w:autoSpaceDE w:val="0"/>
        <w:autoSpaceDN w:val="0"/>
        <w:adjustRightInd w:val="0"/>
        <w:textAlignment w:val="baseline"/>
        <w:rPr>
          <w:rFonts w:ascii="Arial" w:eastAsia="宋体" w:hAnsi="Arial" w:cs="Times New Roman"/>
          <w:b/>
          <w:bCs/>
          <w:kern w:val="0"/>
          <w:sz w:val="24"/>
          <w:szCs w:val="21"/>
          <w:lang w:val="en-GB"/>
        </w:rPr>
      </w:pPr>
    </w:p>
    <w:p w14:paraId="384653AD" w14:textId="77777777" w:rsidR="00551A07" w:rsidRDefault="00AF562D">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14:paraId="7D04F267" w14:textId="4F47CDA9" w:rsidR="00551A07" w:rsidRPr="002414B5" w:rsidRDefault="00AF562D">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FA530F" w:rsidRPr="00FA530F">
        <w:rPr>
          <w:rFonts w:ascii="Arial" w:hAnsi="Arial" w:cs="Arial"/>
          <w:sz w:val="24"/>
          <w:szCs w:val="24"/>
        </w:rPr>
        <w:t>Discussion on NTN-TN and NTN-NTN mobility and service continuity enhancements</w:t>
      </w:r>
    </w:p>
    <w:p w14:paraId="41D46276" w14:textId="151611BF" w:rsidR="00551A07" w:rsidRPr="00671211" w:rsidRDefault="00AF562D">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671211" w:rsidRPr="00671211">
        <w:rPr>
          <w:rFonts w:ascii="Arial" w:hAnsi="Arial" w:cs="Arial"/>
          <w:sz w:val="24"/>
          <w:szCs w:val="24"/>
        </w:rPr>
        <w:t>6.16.6.3</w:t>
      </w:r>
    </w:p>
    <w:p w14:paraId="0BD22B40" w14:textId="77777777" w:rsidR="00551A07" w:rsidRDefault="00AF562D">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18D1FCAF" w14:textId="77777777" w:rsidR="00551A07" w:rsidRDefault="00AF562D">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14:paraId="4AD79586" w14:textId="4C9F31DA" w:rsidR="00551A07" w:rsidRDefault="00FC6B2E">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FC6B2E">
        <w:rPr>
          <w:rFonts w:ascii="Times New Roman" w:eastAsia="宋体" w:hAnsi="Times New Roman" w:cs="Times New Roman"/>
          <w:kern w:val="0"/>
          <w:sz w:val="20"/>
          <w:szCs w:val="20"/>
          <w:lang w:val="en-GB"/>
        </w:rPr>
        <w:t>In last RAN4#1</w:t>
      </w:r>
      <w:r w:rsidR="00612A55">
        <w:rPr>
          <w:rFonts w:ascii="Times New Roman" w:eastAsia="宋体" w:hAnsi="Times New Roman" w:cs="Times New Roman"/>
          <w:kern w:val="0"/>
          <w:sz w:val="20"/>
          <w:szCs w:val="20"/>
          <w:lang w:val="en-GB"/>
        </w:rPr>
        <w:t>10</w:t>
      </w:r>
      <w:r w:rsidRPr="00FC6B2E">
        <w:rPr>
          <w:rFonts w:ascii="Times New Roman" w:eastAsia="宋体" w:hAnsi="Times New Roman" w:cs="Times New Roman"/>
          <w:kern w:val="0"/>
          <w:sz w:val="20"/>
          <w:szCs w:val="20"/>
          <w:lang w:val="en-GB"/>
        </w:rPr>
        <w:t xml:space="preserve"> meeting, discussion on RRM requirements for </w:t>
      </w:r>
      <w:r w:rsidR="00A63362" w:rsidRPr="00A63362">
        <w:rPr>
          <w:rFonts w:ascii="Times New Roman" w:eastAsia="宋体" w:hAnsi="Times New Roman" w:cs="Times New Roman"/>
          <w:kern w:val="0"/>
          <w:sz w:val="20"/>
          <w:szCs w:val="20"/>
          <w:lang w:val="en-GB"/>
        </w:rPr>
        <w:t>NTN-TN and NTN-NTN mobility and service continuity enhancements</w:t>
      </w:r>
      <w:r w:rsidRPr="00FC6B2E">
        <w:rPr>
          <w:rFonts w:ascii="Times New Roman" w:eastAsia="宋体" w:hAnsi="Times New Roman" w:cs="Times New Roman"/>
          <w:kern w:val="0"/>
          <w:sz w:val="20"/>
          <w:szCs w:val="20"/>
          <w:lang w:val="en-GB"/>
        </w:rPr>
        <w:t xml:space="preserve"> was conducted and a way forward was agreed in [1]. In this contribution, we provide our further consideration of the remaining open issue</w:t>
      </w:r>
      <w:r w:rsidR="00FB7720">
        <w:rPr>
          <w:rFonts w:ascii="Times New Roman" w:eastAsia="宋体" w:hAnsi="Times New Roman" w:cs="Times New Roman"/>
          <w:kern w:val="0"/>
          <w:sz w:val="20"/>
          <w:szCs w:val="20"/>
          <w:lang w:val="en-GB"/>
        </w:rPr>
        <w:t>s</w:t>
      </w:r>
      <w:r w:rsidRPr="00FC6B2E">
        <w:rPr>
          <w:rFonts w:ascii="Times New Roman" w:eastAsia="宋体" w:hAnsi="Times New Roman" w:cs="Times New Roman"/>
          <w:kern w:val="0"/>
          <w:sz w:val="20"/>
          <w:szCs w:val="20"/>
          <w:lang w:val="en-GB"/>
        </w:rPr>
        <w:t xml:space="preserve"> based on the progress in last meeting.</w:t>
      </w:r>
    </w:p>
    <w:p w14:paraId="4B900840"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551A07" w14:paraId="02BCCD55" w14:textId="77777777" w:rsidTr="00A4148A">
        <w:tc>
          <w:tcPr>
            <w:tcW w:w="9628" w:type="dxa"/>
          </w:tcPr>
          <w:p w14:paraId="2F201690" w14:textId="77777777" w:rsidR="004C70E8" w:rsidRPr="004C70E8" w:rsidRDefault="004C70E8" w:rsidP="004C70E8">
            <w:pPr>
              <w:spacing w:after="180" w:line="276" w:lineRule="auto"/>
              <w:outlineLvl w:val="3"/>
              <w:rPr>
                <w:rFonts w:ascii="Times New Roman" w:eastAsia="等线" w:hAnsi="Times New Roman" w:cs="Times New Roman"/>
                <w:b/>
                <w:kern w:val="0"/>
                <w:sz w:val="20"/>
                <w:szCs w:val="20"/>
                <w:u w:val="single"/>
                <w:lang w:val="en-GB" w:eastAsia="ko-KR"/>
              </w:rPr>
            </w:pPr>
            <w:bookmarkStart w:id="4" w:name="_Hlk147849822"/>
            <w:r w:rsidRPr="004C70E8">
              <w:rPr>
                <w:rFonts w:ascii="Times New Roman" w:eastAsia="等线" w:hAnsi="Times New Roman" w:cs="Times New Roman"/>
                <w:b/>
                <w:kern w:val="0"/>
                <w:sz w:val="20"/>
                <w:szCs w:val="20"/>
                <w:u w:val="single"/>
                <w:lang w:val="en-GB" w:eastAsia="ko-KR"/>
              </w:rPr>
              <w:t>Issue 4-1: TN to NTN cell reselection</w:t>
            </w:r>
          </w:p>
          <w:p w14:paraId="7D0E4FD3" w14:textId="77777777" w:rsidR="004C70E8" w:rsidRPr="004C70E8" w:rsidRDefault="004C70E8" w:rsidP="004C70E8">
            <w:pPr>
              <w:spacing w:after="120" w:line="252" w:lineRule="auto"/>
              <w:ind w:firstLine="284"/>
              <w:rPr>
                <w:rFonts w:ascii="Times New Roman" w:eastAsia="等线" w:hAnsi="Times New Roman" w:cs="Times New Roman"/>
                <w:b/>
                <w:bCs/>
                <w:kern w:val="0"/>
                <w:sz w:val="20"/>
                <w:szCs w:val="20"/>
                <w:highlight w:val="green"/>
                <w:u w:val="single"/>
                <w:lang w:val="en-GB" w:eastAsia="ja-JP"/>
              </w:rPr>
            </w:pPr>
            <w:bookmarkStart w:id="5" w:name="_Hlk151026905"/>
            <w:bookmarkEnd w:id="4"/>
            <w:r w:rsidRPr="004C70E8">
              <w:rPr>
                <w:rFonts w:ascii="Times New Roman" w:eastAsia="等线" w:hAnsi="Times New Roman" w:cs="Times New Roman"/>
                <w:b/>
                <w:bCs/>
                <w:kern w:val="0"/>
                <w:sz w:val="20"/>
                <w:szCs w:val="20"/>
                <w:highlight w:val="green"/>
                <w:u w:val="single"/>
                <w:lang w:val="en-GB" w:eastAsia="ja-JP"/>
              </w:rPr>
              <w:t>Agreement: (ad-hoc agreement)</w:t>
            </w:r>
          </w:p>
          <w:bookmarkEnd w:id="5"/>
          <w:p w14:paraId="291956BA"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Requirement applicability</w:t>
            </w:r>
          </w:p>
          <w:p w14:paraId="4C20E7D3"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Only inter-frequency cell reselection from TN to NTN only in FR1-NTN</w:t>
            </w:r>
          </w:p>
          <w:p w14:paraId="256A63B8"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Timer-based measurement triggering parts not applicable for cell reselection from TN to NTN</w:t>
            </w:r>
          </w:p>
          <w:p w14:paraId="7D804A0E"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The requirements apply provided that UE has valid SIB19</w:t>
            </w:r>
          </w:p>
          <w:p w14:paraId="3DA5EE7A" w14:textId="77777777" w:rsidR="004C70E8" w:rsidRPr="004C70E8" w:rsidRDefault="004C70E8" w:rsidP="004C70E8">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UE is not required to ensure having a valid version of SIB19 and the exact time of reacquiring SIB19 is up to UE implementation.</w:t>
            </w:r>
          </w:p>
          <w:p w14:paraId="21BA8DAC" w14:textId="77777777" w:rsidR="004C70E8" w:rsidRPr="004C70E8" w:rsidRDefault="004C70E8" w:rsidP="004C70E8">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4C70E8">
              <w:rPr>
                <w:rFonts w:ascii="Times New Roman" w:eastAsia="等线" w:hAnsi="Times New Roman" w:cs="Times New Roman"/>
                <w:b/>
                <w:bCs/>
                <w:kern w:val="0"/>
                <w:sz w:val="20"/>
                <w:szCs w:val="20"/>
                <w:highlight w:val="green"/>
                <w:u w:val="single"/>
                <w:lang w:val="en-GB" w:eastAsia="ja-JP"/>
              </w:rPr>
              <w:t xml:space="preserve">Online Agreement: </w:t>
            </w:r>
          </w:p>
          <w:p w14:paraId="0CD9C0AD"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Measurement requirements on inter-frequency cell reselection from NR TN to NTN</w:t>
            </w:r>
          </w:p>
          <w:p w14:paraId="18C16160" w14:textId="77777777" w:rsidR="004C70E8" w:rsidRPr="004C70E8" w:rsidRDefault="004C70E8" w:rsidP="004C70E8">
            <w:pPr>
              <w:numPr>
                <w:ilvl w:val="3"/>
                <w:numId w:val="7"/>
              </w:numPr>
              <w:overflowPunct w:val="0"/>
              <w:autoSpaceDE w:val="0"/>
              <w:autoSpaceDN w:val="0"/>
              <w:adjustRightInd w:val="0"/>
              <w:spacing w:beforeLines="50" w:before="120" w:after="180" w:line="276" w:lineRule="auto"/>
              <w:ind w:left="1440" w:hanging="450"/>
              <w:jc w:val="both"/>
              <w:textAlignment w:val="baseline"/>
              <w:rPr>
                <w:rFonts w:ascii="Times New Roman" w:eastAsia="宋体" w:hAnsi="Times New Roman" w:cs="Times New Roman"/>
                <w:kern w:val="0"/>
                <w:sz w:val="20"/>
                <w:szCs w:val="20"/>
              </w:rPr>
            </w:pPr>
            <w:proofErr w:type="spellStart"/>
            <w:r w:rsidRPr="004C70E8">
              <w:rPr>
                <w:rFonts w:ascii="Times New Roman" w:eastAsia="宋体" w:hAnsi="Times New Roman" w:cs="Times New Roman"/>
                <w:kern w:val="0"/>
                <w:sz w:val="20"/>
                <w:szCs w:val="20"/>
              </w:rPr>
              <w:t>K</w:t>
            </w:r>
            <w:r w:rsidRPr="004C70E8">
              <w:rPr>
                <w:rFonts w:ascii="Times New Roman" w:eastAsia="宋体" w:hAnsi="Times New Roman" w:cs="Times New Roman"/>
                <w:kern w:val="0"/>
                <w:sz w:val="20"/>
                <w:szCs w:val="20"/>
                <w:vertAlign w:val="subscript"/>
              </w:rPr>
              <w:t>carrier_TN</w:t>
            </w:r>
            <w:proofErr w:type="spellEnd"/>
            <w:r w:rsidRPr="004C70E8">
              <w:rPr>
                <w:rFonts w:ascii="Times New Roman" w:eastAsia="宋体" w:hAnsi="Times New Roman" w:cs="Times New Roman"/>
                <w:kern w:val="0"/>
                <w:sz w:val="20"/>
                <w:szCs w:val="20"/>
              </w:rPr>
              <w:t xml:space="preserve"> * </w:t>
            </w:r>
            <w:proofErr w:type="spellStart"/>
            <w:r w:rsidRPr="004C70E8">
              <w:rPr>
                <w:rFonts w:ascii="Times New Roman" w:eastAsia="宋体" w:hAnsi="Times New Roman" w:cs="Times New Roman"/>
                <w:kern w:val="0"/>
                <w:sz w:val="20"/>
                <w:szCs w:val="20"/>
              </w:rPr>
              <w:t>T</w:t>
            </w:r>
            <w:r w:rsidRPr="004C70E8">
              <w:rPr>
                <w:rFonts w:ascii="Times New Roman" w:eastAsia="宋体" w:hAnsi="Times New Roman" w:cs="Times New Roman"/>
                <w:kern w:val="0"/>
                <w:sz w:val="20"/>
                <w:szCs w:val="20"/>
                <w:vertAlign w:val="subscript"/>
              </w:rPr>
              <w:t>detect</w:t>
            </w:r>
            <w:proofErr w:type="spellEnd"/>
            <w:r w:rsidRPr="004C70E8">
              <w:rPr>
                <w:rFonts w:ascii="Times New Roman" w:eastAsia="宋体" w:hAnsi="Times New Roman" w:cs="Times New Roman"/>
                <w:kern w:val="0"/>
                <w:sz w:val="20"/>
                <w:szCs w:val="20"/>
                <w:vertAlign w:val="subscript"/>
              </w:rPr>
              <w:t>/measure/</w:t>
            </w:r>
            <w:proofErr w:type="spellStart"/>
            <w:r w:rsidRPr="004C70E8">
              <w:rPr>
                <w:rFonts w:ascii="Times New Roman" w:eastAsia="宋体" w:hAnsi="Times New Roman" w:cs="Times New Roman"/>
                <w:kern w:val="0"/>
                <w:sz w:val="20"/>
                <w:szCs w:val="20"/>
                <w:vertAlign w:val="subscript"/>
              </w:rPr>
              <w:t>evaluate,NR_Inter_TN</w:t>
            </w:r>
            <w:proofErr w:type="spellEnd"/>
            <w:r w:rsidRPr="004C70E8">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detect/measure/evaluate,NR_Inter_NTN</m:t>
                      </m:r>
                    </m:sub>
                  </m:sSub>
                </m:e>
              </m:nary>
            </m:oMath>
            <w:r w:rsidRPr="004C70E8">
              <w:rPr>
                <w:rFonts w:ascii="Times New Roman" w:eastAsia="宋体" w:hAnsi="Times New Roman" w:cs="Times New Roman"/>
                <w:kern w:val="0"/>
                <w:sz w:val="20"/>
                <w:szCs w:val="20"/>
              </w:rPr>
              <w:t xml:space="preserve"> + </w:t>
            </w:r>
            <w:r w:rsidRPr="004C70E8">
              <w:rPr>
                <w:rFonts w:ascii="Times New Roman" w:eastAsia="MS Mincho" w:hAnsi="Times New Roman" w:cs="Times New Roman"/>
                <w:kern w:val="0"/>
                <w:sz w:val="20"/>
                <w:szCs w:val="20"/>
                <w:lang w:val="en-GB" w:eastAsia="ja-JP"/>
              </w:rPr>
              <w:t xml:space="preserve">T_GNSS </w:t>
            </w:r>
            <w:r w:rsidRPr="004C70E8">
              <w:rPr>
                <w:rFonts w:ascii="Times New Roman" w:eastAsia="宋体" w:hAnsi="Times New Roman" w:cs="Times New Roman"/>
                <w:kern w:val="0"/>
                <w:sz w:val="20"/>
                <w:szCs w:val="20"/>
              </w:rPr>
              <w:t xml:space="preserve">if the UE does not support the feature for enhanced RRM requirements defined in TS38.306 [14]  or if the enhancedMeasurementLEO-r17 is not enabled, or within </w:t>
            </w:r>
            <w:proofErr w:type="spellStart"/>
            <w:r w:rsidRPr="004C70E8">
              <w:rPr>
                <w:rFonts w:ascii="Times New Roman" w:eastAsia="宋体" w:hAnsi="Times New Roman" w:cs="Times New Roman"/>
                <w:kern w:val="0"/>
                <w:sz w:val="20"/>
                <w:szCs w:val="20"/>
              </w:rPr>
              <w:t>K</w:t>
            </w:r>
            <w:r w:rsidRPr="004C70E8">
              <w:rPr>
                <w:rFonts w:ascii="Times New Roman" w:eastAsia="宋体" w:hAnsi="Times New Roman" w:cs="Times New Roman"/>
                <w:kern w:val="0"/>
                <w:sz w:val="20"/>
                <w:szCs w:val="20"/>
                <w:vertAlign w:val="subscript"/>
              </w:rPr>
              <w:t>carrier_TN</w:t>
            </w:r>
            <w:proofErr w:type="spellEnd"/>
            <w:r w:rsidRPr="004C70E8">
              <w:rPr>
                <w:rFonts w:ascii="Times New Roman" w:eastAsia="宋体" w:hAnsi="Times New Roman" w:cs="Times New Roman"/>
                <w:kern w:val="0"/>
                <w:sz w:val="20"/>
                <w:szCs w:val="20"/>
              </w:rPr>
              <w:t xml:space="preserve"> * </w:t>
            </w:r>
            <w:proofErr w:type="spellStart"/>
            <w:r w:rsidRPr="004C70E8">
              <w:rPr>
                <w:rFonts w:ascii="Times New Roman" w:eastAsia="宋体" w:hAnsi="Times New Roman" w:cs="Times New Roman"/>
                <w:kern w:val="0"/>
                <w:sz w:val="20"/>
                <w:szCs w:val="20"/>
              </w:rPr>
              <w:t>T</w:t>
            </w:r>
            <w:r w:rsidRPr="004C70E8">
              <w:rPr>
                <w:rFonts w:ascii="Times New Roman" w:eastAsia="宋体" w:hAnsi="Times New Roman" w:cs="Times New Roman"/>
                <w:kern w:val="0"/>
                <w:sz w:val="20"/>
                <w:szCs w:val="20"/>
                <w:vertAlign w:val="subscript"/>
              </w:rPr>
              <w:t>detect</w:t>
            </w:r>
            <w:proofErr w:type="spellEnd"/>
            <w:r w:rsidRPr="004C70E8">
              <w:rPr>
                <w:rFonts w:ascii="Times New Roman" w:eastAsia="宋体" w:hAnsi="Times New Roman" w:cs="Times New Roman"/>
                <w:kern w:val="0"/>
                <w:sz w:val="20"/>
                <w:szCs w:val="20"/>
                <w:vertAlign w:val="subscript"/>
              </w:rPr>
              <w:t>/measure/</w:t>
            </w:r>
            <w:proofErr w:type="spellStart"/>
            <w:r w:rsidRPr="004C70E8">
              <w:rPr>
                <w:rFonts w:ascii="Times New Roman" w:eastAsia="宋体" w:hAnsi="Times New Roman" w:cs="Times New Roman"/>
                <w:kern w:val="0"/>
                <w:sz w:val="20"/>
                <w:szCs w:val="20"/>
                <w:vertAlign w:val="subscript"/>
              </w:rPr>
              <w:t>evaluate,NR_Inter_TN</w:t>
            </w:r>
            <w:proofErr w:type="spellEnd"/>
            <w:r w:rsidRPr="004C70E8">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detect/measure/evaluate,NR_Inter_enh</m:t>
                      </m:r>
                    </m:sub>
                  </m:sSub>
                </m:e>
              </m:nary>
              <m:r>
                <w:rPr>
                  <w:rFonts w:ascii="Cambria Math" w:eastAsia="宋体" w:hAnsi="Cambria Math" w:cs="Times New Roman"/>
                  <w:kern w:val="0"/>
                  <w:sz w:val="20"/>
                  <w:szCs w:val="20"/>
                </w:rPr>
                <m:t xml:space="preserve"> </m:t>
              </m:r>
              <m:r>
                <m:rPr>
                  <m:sty m:val="p"/>
                </m:rPr>
                <w:rPr>
                  <w:rFonts w:ascii="Cambria Math" w:eastAsia="宋体" w:hAnsi="Cambria Math" w:cs="Times New Roman"/>
                  <w:kern w:val="0"/>
                  <w:sz w:val="20"/>
                  <w:szCs w:val="20"/>
                </w:rPr>
                <m:t xml:space="preserve">+ </m:t>
              </m:r>
              <m:r>
                <m:rPr>
                  <m:sty m:val="p"/>
                </m:rPr>
                <w:rPr>
                  <w:rFonts w:ascii="Cambria Math" w:eastAsia="MS Mincho" w:hAnsi="Cambria Math" w:cs="Times New Roman"/>
                  <w:kern w:val="0"/>
                  <w:sz w:val="20"/>
                  <w:szCs w:val="20"/>
                  <w:lang w:val="en-GB" w:eastAsia="ja-JP"/>
                </w:rPr>
                <m:t>T_GNSS</m:t>
              </m:r>
            </m:oMath>
            <w:r w:rsidRPr="004C70E8">
              <w:rPr>
                <w:rFonts w:ascii="Times New Roman" w:eastAsia="宋体" w:hAnsi="Times New Roman" w:cs="Times New Roman"/>
                <w:kern w:val="0"/>
                <w:sz w:val="20"/>
                <w:szCs w:val="20"/>
              </w:rPr>
              <w:t xml:space="preserve"> if the UE supports the feature for enhanced RRM requirements defined in TS38.306 [14]  and the enhancedMeasurementLEO-r17 is enabled.</w:t>
            </w:r>
          </w:p>
          <w:p w14:paraId="4DC16003"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r w:rsidRPr="004C70E8">
              <w:rPr>
                <w:rFonts w:ascii="Times New Roman" w:eastAsia="宋体" w:hAnsi="Times New Roman" w:cs="Times New Roman"/>
                <w:kern w:val="0"/>
                <w:sz w:val="20"/>
                <w:szCs w:val="20"/>
              </w:rPr>
              <w:t xml:space="preserve">The parameter </w:t>
            </w:r>
            <w:proofErr w:type="spellStart"/>
            <w:r w:rsidRPr="004C70E8">
              <w:rPr>
                <w:rFonts w:ascii="Times New Roman" w:eastAsia="宋体" w:hAnsi="Times New Roman" w:cs="Times New Roman"/>
                <w:kern w:val="0"/>
                <w:sz w:val="20"/>
                <w:szCs w:val="20"/>
              </w:rPr>
              <w:t>K</w:t>
            </w:r>
            <w:r w:rsidRPr="004C70E8">
              <w:rPr>
                <w:rFonts w:ascii="Times New Roman" w:eastAsia="宋体" w:hAnsi="Times New Roman" w:cs="Times New Roman"/>
                <w:kern w:val="0"/>
                <w:sz w:val="20"/>
                <w:szCs w:val="20"/>
                <w:vertAlign w:val="subscript"/>
              </w:rPr>
              <w:t>carrier_TN</w:t>
            </w:r>
            <w:proofErr w:type="spellEnd"/>
            <w:r w:rsidRPr="004C70E8">
              <w:rPr>
                <w:rFonts w:ascii="Times New Roman" w:eastAsia="宋体" w:hAnsi="Times New Roman" w:cs="Times New Roman"/>
                <w:kern w:val="0"/>
                <w:sz w:val="20"/>
                <w:szCs w:val="20"/>
              </w:rPr>
              <w:t xml:space="preserve"> is the number of NR TN inter-frequency carriers indicated by the serving cell.</w:t>
            </w:r>
          </w:p>
          <w:p w14:paraId="0E8D3F84"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r w:rsidRPr="004C70E8">
              <w:rPr>
                <w:rFonts w:ascii="Times New Roman" w:eastAsia="宋体" w:hAnsi="Times New Roman" w:cs="Times New Roman"/>
                <w:kern w:val="0"/>
                <w:sz w:val="20"/>
                <w:szCs w:val="20"/>
              </w:rPr>
              <w:t xml:space="preserve">The parameter </w:t>
            </w:r>
            <w:proofErr w:type="spellStart"/>
            <w:r w:rsidRPr="004C70E8">
              <w:rPr>
                <w:rFonts w:ascii="Times New Roman" w:eastAsia="宋体" w:hAnsi="Times New Roman" w:cs="Times New Roman"/>
                <w:kern w:val="0"/>
                <w:sz w:val="20"/>
                <w:szCs w:val="20"/>
              </w:rPr>
              <w:t>K</w:t>
            </w:r>
            <w:r w:rsidRPr="004C70E8">
              <w:rPr>
                <w:rFonts w:ascii="Times New Roman" w:eastAsia="宋体" w:hAnsi="Times New Roman" w:cs="Times New Roman"/>
                <w:kern w:val="0"/>
                <w:sz w:val="20"/>
                <w:szCs w:val="20"/>
                <w:vertAlign w:val="subscript"/>
              </w:rPr>
              <w:t>carrier_NTN</w:t>
            </w:r>
            <w:proofErr w:type="spellEnd"/>
            <w:r w:rsidRPr="004C70E8">
              <w:rPr>
                <w:rFonts w:ascii="Times New Roman" w:eastAsia="宋体" w:hAnsi="Times New Roman" w:cs="Times New Roman"/>
                <w:kern w:val="0"/>
                <w:sz w:val="20"/>
                <w:szCs w:val="20"/>
              </w:rPr>
              <w:t xml:space="preserve"> is the number of NR NTN inter-frequency carriers indicated by the serving cell.</w:t>
            </w:r>
          </w:p>
          <w:p w14:paraId="5BCA580F"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proofErr w:type="spellStart"/>
            <w:r w:rsidRPr="004C70E8">
              <w:rPr>
                <w:rFonts w:ascii="Times New Roman" w:eastAsia="宋体" w:hAnsi="Times New Roman" w:cs="Times New Roman"/>
                <w:kern w:val="0"/>
                <w:sz w:val="20"/>
                <w:szCs w:val="20"/>
              </w:rPr>
              <w:t>T</w:t>
            </w:r>
            <w:r w:rsidRPr="004C70E8">
              <w:rPr>
                <w:rFonts w:ascii="Times New Roman" w:eastAsia="宋体" w:hAnsi="Times New Roman" w:cs="Times New Roman"/>
                <w:kern w:val="0"/>
                <w:sz w:val="20"/>
                <w:szCs w:val="20"/>
                <w:vertAlign w:val="subscript"/>
              </w:rPr>
              <w:t>detect</w:t>
            </w:r>
            <w:proofErr w:type="spellEnd"/>
            <w:r w:rsidRPr="004C70E8">
              <w:rPr>
                <w:rFonts w:ascii="Times New Roman" w:eastAsia="宋体" w:hAnsi="Times New Roman" w:cs="Times New Roman"/>
                <w:kern w:val="0"/>
                <w:sz w:val="20"/>
                <w:szCs w:val="20"/>
                <w:vertAlign w:val="subscript"/>
              </w:rPr>
              <w:t>/measure/</w:t>
            </w:r>
            <w:proofErr w:type="spellStart"/>
            <w:proofErr w:type="gramStart"/>
            <w:r w:rsidRPr="004C70E8">
              <w:rPr>
                <w:rFonts w:ascii="Times New Roman" w:eastAsia="宋体" w:hAnsi="Times New Roman" w:cs="Times New Roman"/>
                <w:kern w:val="0"/>
                <w:sz w:val="20"/>
                <w:szCs w:val="20"/>
                <w:vertAlign w:val="subscript"/>
              </w:rPr>
              <w:t>evaluate,NR</w:t>
            </w:r>
            <w:proofErr w:type="gramEnd"/>
            <w:r w:rsidRPr="004C70E8">
              <w:rPr>
                <w:rFonts w:ascii="Times New Roman" w:eastAsia="宋体" w:hAnsi="Times New Roman" w:cs="Times New Roman"/>
                <w:kern w:val="0"/>
                <w:sz w:val="20"/>
                <w:szCs w:val="20"/>
                <w:vertAlign w:val="subscript"/>
              </w:rPr>
              <w:t>_Inter_TN</w:t>
            </w:r>
            <w:proofErr w:type="spellEnd"/>
            <w:r w:rsidRPr="004C70E8">
              <w:rPr>
                <w:rFonts w:ascii="Times New Roman" w:eastAsia="宋体" w:hAnsi="Times New Roman" w:cs="Times New Roman"/>
                <w:kern w:val="0"/>
                <w:sz w:val="20"/>
                <w:szCs w:val="20"/>
              </w:rPr>
              <w:t xml:space="preserve"> is the NR TN inter-frequency cell re-selection requirement defined in Table 4.2.2.4-1 in TS38.133</w:t>
            </w:r>
          </w:p>
          <w:p w14:paraId="7CA11E9F" w14:textId="77777777" w:rsidR="004C70E8" w:rsidRPr="004C70E8" w:rsidRDefault="004C70E8" w:rsidP="004C70E8">
            <w:pPr>
              <w:numPr>
                <w:ilvl w:val="4"/>
                <w:numId w:val="5"/>
              </w:numPr>
              <w:tabs>
                <w:tab w:val="left" w:pos="441"/>
                <w:tab w:val="left" w:pos="1134"/>
              </w:tabs>
              <w:overflowPunct w:val="0"/>
              <w:autoSpaceDE w:val="0"/>
              <w:autoSpaceDN w:val="0"/>
              <w:adjustRightInd w:val="0"/>
              <w:spacing w:beforeLines="50" w:before="120" w:after="180" w:line="276" w:lineRule="auto"/>
              <w:ind w:left="1800"/>
              <w:jc w:val="both"/>
              <w:textAlignment w:val="baseline"/>
              <w:rPr>
                <w:rFonts w:ascii="Times New Roman" w:eastAsia="宋体" w:hAnsi="Times New Roman" w:cs="Times New Roman"/>
                <w:kern w:val="0"/>
                <w:sz w:val="24"/>
                <w:szCs w:val="24"/>
              </w:rPr>
            </w:pPr>
            <w:proofErr w:type="spellStart"/>
            <w:r w:rsidRPr="004C70E8">
              <w:rPr>
                <w:rFonts w:ascii="Times New Roman" w:eastAsia="宋体" w:hAnsi="Times New Roman" w:cs="Times New Roman"/>
                <w:kern w:val="0"/>
                <w:sz w:val="20"/>
                <w:szCs w:val="20"/>
              </w:rPr>
              <w:t>T</w:t>
            </w:r>
            <w:r w:rsidRPr="004C70E8">
              <w:rPr>
                <w:rFonts w:ascii="Times New Roman" w:eastAsia="宋体" w:hAnsi="Times New Roman" w:cs="Times New Roman"/>
                <w:kern w:val="0"/>
                <w:sz w:val="20"/>
                <w:szCs w:val="20"/>
                <w:vertAlign w:val="subscript"/>
              </w:rPr>
              <w:t>detect</w:t>
            </w:r>
            <w:proofErr w:type="spellEnd"/>
            <w:r w:rsidRPr="004C70E8">
              <w:rPr>
                <w:rFonts w:ascii="Times New Roman" w:eastAsia="宋体" w:hAnsi="Times New Roman" w:cs="Times New Roman"/>
                <w:kern w:val="0"/>
                <w:sz w:val="20"/>
                <w:szCs w:val="20"/>
                <w:vertAlign w:val="subscript"/>
              </w:rPr>
              <w:t>/measure/</w:t>
            </w:r>
            <w:proofErr w:type="spellStart"/>
            <w:proofErr w:type="gramStart"/>
            <w:r w:rsidRPr="004C70E8">
              <w:rPr>
                <w:rFonts w:ascii="Times New Roman" w:eastAsia="宋体" w:hAnsi="Times New Roman" w:cs="Times New Roman"/>
                <w:kern w:val="0"/>
                <w:sz w:val="20"/>
                <w:szCs w:val="20"/>
                <w:vertAlign w:val="subscript"/>
              </w:rPr>
              <w:t>evaluate,NR</w:t>
            </w:r>
            <w:proofErr w:type="gramEnd"/>
            <w:r w:rsidRPr="004C70E8">
              <w:rPr>
                <w:rFonts w:ascii="Times New Roman" w:eastAsia="宋体" w:hAnsi="Times New Roman" w:cs="Times New Roman"/>
                <w:kern w:val="0"/>
                <w:sz w:val="20"/>
                <w:szCs w:val="20"/>
                <w:vertAlign w:val="subscript"/>
              </w:rPr>
              <w:t>_Inter_NTN</w:t>
            </w:r>
            <w:proofErr w:type="spellEnd"/>
            <w:r w:rsidRPr="004C70E8">
              <w:rPr>
                <w:rFonts w:ascii="Times New Roman" w:eastAsia="宋体" w:hAnsi="Times New Roman" w:cs="Times New Roman"/>
                <w:kern w:val="0"/>
                <w:sz w:val="20"/>
                <w:szCs w:val="20"/>
              </w:rPr>
              <w:t xml:space="preserve"> is the NR NTN inter-frequency cell re-selection requirement defined in Table 4.2C.2.4-1 in TS38.133</w:t>
            </w:r>
          </w:p>
          <w:p w14:paraId="4C20BE89" w14:textId="77777777" w:rsidR="004C70E8" w:rsidRPr="004C70E8" w:rsidRDefault="004C70E8" w:rsidP="004C70E8">
            <w:pPr>
              <w:numPr>
                <w:ilvl w:val="1"/>
                <w:numId w:val="5"/>
              </w:numPr>
              <w:overflowPunct w:val="0"/>
              <w:autoSpaceDE w:val="0"/>
              <w:autoSpaceDN w:val="0"/>
              <w:adjustRightInd w:val="0"/>
              <w:spacing w:after="180" w:line="276" w:lineRule="auto"/>
              <w:ind w:left="1800"/>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lastRenderedPageBreak/>
              <w:t xml:space="preserve">T_GNSS is TTFF (Time </w:t>
            </w:r>
            <w:proofErr w:type="gramStart"/>
            <w:r w:rsidRPr="004C70E8">
              <w:rPr>
                <w:rFonts w:ascii="Times New Roman" w:eastAsia="MS Mincho" w:hAnsi="Times New Roman" w:cs="Times New Roman"/>
                <w:kern w:val="0"/>
                <w:sz w:val="20"/>
                <w:szCs w:val="20"/>
                <w:lang w:val="en-GB" w:eastAsia="ja-JP"/>
              </w:rPr>
              <w:t>To</w:t>
            </w:r>
            <w:proofErr w:type="gramEnd"/>
            <w:r w:rsidRPr="004C70E8">
              <w:rPr>
                <w:rFonts w:ascii="Times New Roman" w:eastAsia="MS Mincho" w:hAnsi="Times New Roman" w:cs="Times New Roman"/>
                <w:kern w:val="0"/>
                <w:sz w:val="20"/>
                <w:szCs w:val="20"/>
                <w:lang w:val="en-GB" w:eastAsia="ja-JP"/>
              </w:rPr>
              <w:t xml:space="preserve"> First Fix) of which value is left undefined in RRM spec. If UE GNSS has been switched ON, T_GNSS can be assumed zero.</w:t>
            </w:r>
          </w:p>
          <w:p w14:paraId="1F3A6284" w14:textId="77777777" w:rsidR="004C70E8" w:rsidRPr="004C70E8" w:rsidRDefault="004C70E8" w:rsidP="004C70E8">
            <w:pPr>
              <w:numPr>
                <w:ilvl w:val="2"/>
                <w:numId w:val="5"/>
              </w:numPr>
              <w:overflowPunct w:val="0"/>
              <w:autoSpaceDE w:val="0"/>
              <w:autoSpaceDN w:val="0"/>
              <w:adjustRightInd w:val="0"/>
              <w:spacing w:after="180" w:line="276" w:lineRule="auto"/>
              <w:ind w:left="208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 xml:space="preserve">The note below is to be implemented in RRM requirement spec: </w:t>
            </w:r>
          </w:p>
          <w:p w14:paraId="1DE22624" w14:textId="77777777" w:rsidR="004C70E8" w:rsidRPr="004C70E8" w:rsidRDefault="004C70E8" w:rsidP="004C70E8">
            <w:pPr>
              <w:numPr>
                <w:ilvl w:val="3"/>
                <w:numId w:val="5"/>
              </w:numPr>
              <w:tabs>
                <w:tab w:val="left" w:pos="1134"/>
              </w:tabs>
              <w:overflowPunct w:val="0"/>
              <w:autoSpaceDE w:val="0"/>
              <w:autoSpaceDN w:val="0"/>
              <w:adjustRightInd w:val="0"/>
              <w:spacing w:beforeLines="50" w:before="120" w:after="180" w:line="276" w:lineRule="auto"/>
              <w:ind w:left="2804"/>
              <w:jc w:val="both"/>
              <w:textAlignment w:val="baseline"/>
              <w:rPr>
                <w:rFonts w:ascii="Times New Roman" w:eastAsia="宋体" w:hAnsi="Times New Roman" w:cs="Times New Roman"/>
                <w:kern w:val="0"/>
                <w:sz w:val="20"/>
                <w:szCs w:val="20"/>
              </w:rPr>
            </w:pPr>
            <w:r w:rsidRPr="004C70E8">
              <w:rPr>
                <w:rFonts w:ascii="Times New Roman" w:eastAsia="宋体" w:hAnsi="Times New Roman" w:cs="Times New Roman"/>
                <w:kern w:val="0"/>
                <w:sz w:val="20"/>
                <w:szCs w:val="20"/>
              </w:rPr>
              <w:t>the above requirement does not assume UE always performs NTN cell detection/measurement as well as TN cells.</w:t>
            </w:r>
          </w:p>
          <w:p w14:paraId="07DDF1CC"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Implement the requirements for TN-to-NTN cell reselection in IDLE mode in a new subclause under clause 4.2.</w:t>
            </w:r>
          </w:p>
          <w:p w14:paraId="6891D3DB" w14:textId="77777777" w:rsidR="004C70E8" w:rsidRPr="004C70E8" w:rsidRDefault="004C70E8" w:rsidP="004C70E8">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FFS how to implement in CR the impact to the TN-to-TN requirement under this scenario in the maintenance phase.</w:t>
            </w:r>
          </w:p>
          <w:p w14:paraId="3D7973F7" w14:textId="77777777" w:rsidR="004C70E8" w:rsidRPr="004C70E8" w:rsidRDefault="004C70E8" w:rsidP="004C70E8">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4C70E8">
              <w:rPr>
                <w:rFonts w:ascii="Times New Roman" w:eastAsia="等线" w:hAnsi="Times New Roman" w:cs="Times New Roman"/>
                <w:b/>
                <w:bCs/>
                <w:kern w:val="0"/>
                <w:sz w:val="20"/>
                <w:szCs w:val="20"/>
                <w:highlight w:val="green"/>
                <w:u w:val="single"/>
                <w:lang w:val="en-GB" w:eastAsia="ja-JP"/>
              </w:rPr>
              <w:t xml:space="preserve">Updated agreement on top of </w:t>
            </w:r>
            <w:proofErr w:type="spellStart"/>
            <w:r w:rsidRPr="004C70E8">
              <w:rPr>
                <w:rFonts w:ascii="Times New Roman" w:eastAsia="等线" w:hAnsi="Times New Roman" w:cs="Times New Roman"/>
                <w:b/>
                <w:bCs/>
                <w:kern w:val="0"/>
                <w:sz w:val="20"/>
                <w:szCs w:val="20"/>
                <w:highlight w:val="green"/>
                <w:u w:val="single"/>
                <w:lang w:val="en-GB" w:eastAsia="ja-JP"/>
              </w:rPr>
              <w:t>adhoc</w:t>
            </w:r>
            <w:proofErr w:type="spellEnd"/>
            <w:r w:rsidRPr="004C70E8">
              <w:rPr>
                <w:rFonts w:ascii="Times New Roman" w:eastAsia="等线" w:hAnsi="Times New Roman" w:cs="Times New Roman"/>
                <w:b/>
                <w:bCs/>
                <w:kern w:val="0"/>
                <w:sz w:val="20"/>
                <w:szCs w:val="20"/>
                <w:highlight w:val="green"/>
                <w:u w:val="single"/>
                <w:lang w:val="en-GB" w:eastAsia="ja-JP"/>
              </w:rPr>
              <w:t xml:space="preserve"> agreement:</w:t>
            </w:r>
          </w:p>
          <w:p w14:paraId="7FC6A535" w14:textId="25BB5508" w:rsidR="00551A07" w:rsidRPr="002F3514" w:rsidRDefault="004C70E8" w:rsidP="00D0092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4C70E8">
              <w:rPr>
                <w:rFonts w:ascii="Times New Roman" w:eastAsia="MS Mincho" w:hAnsi="Times New Roman" w:cs="Times New Roman"/>
                <w:kern w:val="0"/>
                <w:sz w:val="20"/>
                <w:szCs w:val="20"/>
                <w:lang w:val="en-GB" w:eastAsia="ja-JP"/>
              </w:rPr>
              <w:t>The requirements apply provided that network provides SIB19. UE is not required to ensure having a valid version of SIB19 and the exact time of reacquiring SIB19 is up to UE implementation.</w:t>
            </w:r>
          </w:p>
        </w:tc>
      </w:tr>
    </w:tbl>
    <w:p w14:paraId="2E890019" w14:textId="4768A1A7" w:rsidR="00D150DA" w:rsidRDefault="00A1353F">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In last RAN4 meeting, it was agreed that t</w:t>
      </w:r>
      <w:r w:rsidRPr="00A1353F">
        <w:rPr>
          <w:rFonts w:ascii="Times New Roman" w:eastAsia="宋体" w:hAnsi="Times New Roman" w:cs="Times New Roman"/>
          <w:kern w:val="0"/>
          <w:sz w:val="20"/>
          <w:szCs w:val="20"/>
          <w:lang w:val="en-GB"/>
        </w:rPr>
        <w:t>imer-based measurement triggering parts</w:t>
      </w:r>
      <w:r>
        <w:rPr>
          <w:rFonts w:ascii="Times New Roman" w:eastAsia="宋体" w:hAnsi="Times New Roman" w:cs="Times New Roman"/>
          <w:kern w:val="0"/>
          <w:sz w:val="20"/>
          <w:szCs w:val="20"/>
          <w:lang w:val="en-GB"/>
        </w:rPr>
        <w:t xml:space="preserve"> are</w:t>
      </w:r>
      <w:r w:rsidRPr="00A1353F">
        <w:rPr>
          <w:rFonts w:ascii="Times New Roman" w:eastAsia="宋体" w:hAnsi="Times New Roman" w:cs="Times New Roman"/>
          <w:kern w:val="0"/>
          <w:sz w:val="20"/>
          <w:szCs w:val="20"/>
          <w:lang w:val="en-GB"/>
        </w:rPr>
        <w:t xml:space="preserve"> not applicable for cell reselection from TN to NTN</w:t>
      </w:r>
      <w:r>
        <w:rPr>
          <w:rFonts w:ascii="Times New Roman" w:eastAsia="宋体" w:hAnsi="Times New Roman" w:cs="Times New Roman"/>
          <w:kern w:val="0"/>
          <w:sz w:val="20"/>
          <w:szCs w:val="20"/>
          <w:lang w:val="en-GB"/>
        </w:rPr>
        <w:t xml:space="preserve">. </w:t>
      </w:r>
      <w:r w:rsidR="00E81FAA">
        <w:rPr>
          <w:rFonts w:ascii="Times New Roman" w:eastAsia="宋体" w:hAnsi="Times New Roman" w:cs="Times New Roman"/>
          <w:kern w:val="0"/>
          <w:sz w:val="20"/>
          <w:szCs w:val="20"/>
          <w:lang w:val="en-GB"/>
        </w:rPr>
        <w:t xml:space="preserve">For cell reselection from TN to NTN scenario, </w:t>
      </w:r>
      <w:r w:rsidR="00DA5AB1">
        <w:rPr>
          <w:rFonts w:ascii="Times New Roman" w:eastAsia="宋体" w:hAnsi="Times New Roman" w:cs="Times New Roman"/>
          <w:kern w:val="0"/>
          <w:sz w:val="20"/>
          <w:szCs w:val="20"/>
          <w:lang w:val="en-GB"/>
        </w:rPr>
        <w:t>RAN2</w:t>
      </w:r>
      <w:r w:rsidR="00E81FAA">
        <w:rPr>
          <w:rFonts w:ascii="Times New Roman" w:eastAsia="宋体" w:hAnsi="Times New Roman" w:cs="Times New Roman"/>
          <w:kern w:val="0"/>
          <w:sz w:val="20"/>
          <w:szCs w:val="20"/>
          <w:lang w:val="en-GB"/>
        </w:rPr>
        <w:t xml:space="preserve"> reached </w:t>
      </w:r>
      <w:r w:rsidR="00DA5AB1">
        <w:rPr>
          <w:rFonts w:ascii="Times New Roman" w:eastAsia="宋体" w:hAnsi="Times New Roman" w:cs="Times New Roman"/>
          <w:kern w:val="0"/>
          <w:sz w:val="20"/>
          <w:szCs w:val="20"/>
          <w:lang w:val="en-GB"/>
        </w:rPr>
        <w:t xml:space="preserve">the following agreements </w:t>
      </w:r>
      <w:r w:rsidR="00E81FAA">
        <w:rPr>
          <w:rFonts w:ascii="Times New Roman" w:eastAsia="宋体" w:hAnsi="Times New Roman" w:cs="Times New Roman"/>
          <w:kern w:val="0"/>
          <w:sz w:val="20"/>
          <w:szCs w:val="20"/>
          <w:lang w:val="en-GB"/>
        </w:rPr>
        <w:t>in #124 meeting</w:t>
      </w:r>
      <w:r w:rsidR="00DA5AB1">
        <w:rPr>
          <w:rFonts w:ascii="Times New Roman" w:eastAsia="宋体" w:hAnsi="Times New Roman" w:cs="Times New Roman"/>
          <w:kern w:val="0"/>
          <w:sz w:val="20"/>
          <w:szCs w:val="20"/>
          <w:lang w:val="en-GB"/>
        </w:rPr>
        <w:t>:</w:t>
      </w:r>
    </w:p>
    <w:tbl>
      <w:tblPr>
        <w:tblStyle w:val="af3"/>
        <w:tblW w:w="0" w:type="auto"/>
        <w:tblLook w:val="04A0" w:firstRow="1" w:lastRow="0" w:firstColumn="1" w:lastColumn="0" w:noHBand="0" w:noVBand="1"/>
      </w:tblPr>
      <w:tblGrid>
        <w:gridCol w:w="9628"/>
      </w:tblGrid>
      <w:tr w:rsidR="00DA5AB1" w14:paraId="54A574B2" w14:textId="77777777" w:rsidTr="00DA5AB1">
        <w:tc>
          <w:tcPr>
            <w:tcW w:w="9628" w:type="dxa"/>
          </w:tcPr>
          <w:p w14:paraId="7E275B99" w14:textId="77777777"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Agreements:</w:t>
            </w:r>
          </w:p>
          <w:p w14:paraId="46F208D9" w14:textId="77777777"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1.</w:t>
            </w:r>
            <w:r w:rsidRPr="00DA5AB1">
              <w:rPr>
                <w:rFonts w:eastAsia="MS Mincho"/>
                <w:szCs w:val="24"/>
                <w:lang w:eastAsia="en-GB"/>
              </w:rPr>
              <w:tab/>
              <w:t>SIB19 can be broadcast in TN cells to provide satellite assistance information for NTN neighbour cells (e.g., ntn-NeighCellConfigList-r17).</w:t>
            </w:r>
          </w:p>
          <w:p w14:paraId="4E4A47DF" w14:textId="77777777"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2.</w:t>
            </w:r>
            <w:r w:rsidRPr="00DA5AB1">
              <w:rPr>
                <w:rFonts w:eastAsia="MS Mincho"/>
                <w:szCs w:val="24"/>
                <w:lang w:eastAsia="en-GB"/>
              </w:rPr>
              <w:tab/>
              <w:t xml:space="preserve">SIB19 is not an essential SIB when provided in a TN serving cell, </w:t>
            </w:r>
            <w:proofErr w:type="gramStart"/>
            <w:r w:rsidRPr="00DA5AB1">
              <w:rPr>
                <w:rFonts w:eastAsia="MS Mincho"/>
                <w:szCs w:val="24"/>
                <w:lang w:eastAsia="en-GB"/>
              </w:rPr>
              <w:t>i.e.</w:t>
            </w:r>
            <w:proofErr w:type="gramEnd"/>
            <w:r w:rsidRPr="00DA5AB1">
              <w:rPr>
                <w:rFonts w:eastAsia="MS Mincho"/>
                <w:szCs w:val="24"/>
                <w:lang w:eastAsia="en-GB"/>
              </w:rPr>
              <w:t xml:space="preserve"> UE does not consider the TN serving cell as barred if it fails to acquire SIB19 (no spec impact)</w:t>
            </w:r>
          </w:p>
          <w:p w14:paraId="12B40417" w14:textId="77777777" w:rsidR="00DA5AB1" w:rsidRPr="00DA5AB1" w:rsidRDefault="00DA5AB1" w:rsidP="00DA5AB1">
            <w:pPr>
              <w:pStyle w:val="Doc-text2"/>
              <w:tabs>
                <w:tab w:val="clear" w:pos="1622"/>
              </w:tabs>
              <w:overflowPunct/>
              <w:autoSpaceDE/>
              <w:autoSpaceDN/>
              <w:adjustRightInd/>
              <w:ind w:left="455"/>
              <w:textAlignment w:val="auto"/>
              <w:rPr>
                <w:rFonts w:eastAsia="MS Mincho"/>
                <w:szCs w:val="24"/>
                <w:lang w:eastAsia="en-GB"/>
              </w:rPr>
            </w:pPr>
            <w:r w:rsidRPr="00DA5AB1">
              <w:rPr>
                <w:rFonts w:eastAsia="MS Mincho"/>
                <w:szCs w:val="24"/>
                <w:lang w:eastAsia="en-GB"/>
              </w:rPr>
              <w:t>3.</w:t>
            </w:r>
            <w:r w:rsidRPr="00DA5AB1">
              <w:rPr>
                <w:rFonts w:eastAsia="MS Mincho"/>
                <w:szCs w:val="24"/>
                <w:lang w:eastAsia="en-GB"/>
              </w:rPr>
              <w:tab/>
              <w:t>UE in RRC_IDLE/INACTIVE is not required to ensure having a valid version of SIB19 in a TN serving cell (no spec impact)</w:t>
            </w:r>
          </w:p>
          <w:p w14:paraId="4DB9314F" w14:textId="1F0DA42C" w:rsidR="00DA5AB1" w:rsidRPr="00DA5AB1" w:rsidRDefault="00DA5AB1" w:rsidP="00DA5AB1">
            <w:pPr>
              <w:pStyle w:val="Doc-text2"/>
              <w:tabs>
                <w:tab w:val="clear" w:pos="1622"/>
              </w:tabs>
              <w:overflowPunct/>
              <w:autoSpaceDE/>
              <w:autoSpaceDN/>
              <w:adjustRightInd/>
              <w:ind w:left="455"/>
              <w:textAlignment w:val="auto"/>
              <w:rPr>
                <w:rFonts w:ascii="Times New Roman" w:eastAsia="宋体" w:hAnsi="Times New Roman"/>
              </w:rPr>
            </w:pPr>
            <w:r w:rsidRPr="00DA5AB1">
              <w:rPr>
                <w:rFonts w:eastAsia="MS Mincho"/>
                <w:szCs w:val="24"/>
                <w:lang w:eastAsia="en-GB"/>
              </w:rPr>
              <w:t>4.</w:t>
            </w:r>
            <w:r w:rsidRPr="00DA5AB1">
              <w:rPr>
                <w:rFonts w:eastAsia="MS Mincho"/>
                <w:szCs w:val="24"/>
                <w:lang w:eastAsia="en-GB"/>
              </w:rPr>
              <w:tab/>
              <w:t>The exact time of reacquiring SIB19 for UE in RRC_IDLE/INACTIVE in TN serving cell is up to UE implementation (no spec impact)</w:t>
            </w:r>
          </w:p>
        </w:tc>
      </w:tr>
    </w:tbl>
    <w:p w14:paraId="13C3B448" w14:textId="7B941417" w:rsidR="00B16055" w:rsidRPr="00B16055" w:rsidRDefault="00DA5AB1">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lang w:val="en-GB"/>
        </w:rPr>
        <w:t>B</w:t>
      </w:r>
      <w:r>
        <w:rPr>
          <w:rFonts w:ascii="Times New Roman" w:eastAsia="宋体" w:hAnsi="Times New Roman" w:cs="Times New Roman"/>
          <w:kern w:val="0"/>
          <w:sz w:val="20"/>
          <w:szCs w:val="20"/>
          <w:lang w:val="en-GB"/>
        </w:rPr>
        <w:t xml:space="preserve">ased on the agreements, we can see that the SIB19 only provide information for NTN neighbour cells when be broadcasted in TN cells. </w:t>
      </w: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he parameters for both timer-based and location-based configuration are not included in the SIB19. In this way,</w:t>
      </w:r>
      <w:r w:rsidR="00A1353F">
        <w:rPr>
          <w:rFonts w:ascii="Times New Roman" w:eastAsia="宋体" w:hAnsi="Times New Roman" w:cs="Times New Roman"/>
          <w:kern w:val="0"/>
          <w:sz w:val="20"/>
          <w:szCs w:val="20"/>
          <w:lang w:val="en-GB"/>
        </w:rPr>
        <w:t xml:space="preserve"> the l</w:t>
      </w:r>
      <w:r w:rsidR="00A1353F" w:rsidRPr="00A1353F">
        <w:rPr>
          <w:rFonts w:ascii="Times New Roman" w:eastAsia="宋体" w:hAnsi="Times New Roman" w:cs="Times New Roman"/>
          <w:kern w:val="0"/>
          <w:sz w:val="20"/>
          <w:szCs w:val="20"/>
          <w:lang w:val="en-GB"/>
        </w:rPr>
        <w:t xml:space="preserve">ocation-based measurement triggering parts </w:t>
      </w:r>
      <w:r w:rsidR="00A1353F">
        <w:rPr>
          <w:rFonts w:ascii="Times New Roman" w:eastAsia="宋体" w:hAnsi="Times New Roman" w:cs="Times New Roman"/>
          <w:kern w:val="0"/>
          <w:sz w:val="20"/>
          <w:szCs w:val="20"/>
          <w:lang w:val="en-GB"/>
        </w:rPr>
        <w:t xml:space="preserve">are </w:t>
      </w:r>
      <w:r w:rsidR="00A1353F" w:rsidRPr="00A1353F">
        <w:rPr>
          <w:rFonts w:ascii="Times New Roman" w:eastAsia="宋体" w:hAnsi="Times New Roman" w:cs="Times New Roman"/>
          <w:kern w:val="0"/>
          <w:sz w:val="20"/>
          <w:szCs w:val="20"/>
          <w:lang w:val="en-GB"/>
        </w:rPr>
        <w:t>not applicable for cell reselection from TN to NTN</w:t>
      </w:r>
      <w:r w:rsidR="00A1353F">
        <w:rPr>
          <w:rFonts w:ascii="Times New Roman" w:eastAsia="宋体" w:hAnsi="Times New Roman" w:cs="Times New Roman"/>
          <w:kern w:val="0"/>
          <w:sz w:val="20"/>
          <w:szCs w:val="20"/>
          <w:lang w:val="en-GB"/>
        </w:rPr>
        <w:t>, neither.</w:t>
      </w:r>
    </w:p>
    <w:p w14:paraId="665CE00C" w14:textId="22E912A8" w:rsidR="00691221" w:rsidRDefault="00691221" w:rsidP="006506A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0D1625">
        <w:rPr>
          <w:rFonts w:ascii="Times New Roman" w:eastAsia="MS Mincho" w:hAnsi="Times New Roman" w:cs="Times New Roman"/>
          <w:b/>
          <w:noProof/>
          <w:kern w:val="0"/>
          <w:sz w:val="20"/>
          <w:szCs w:val="20"/>
          <w:lang w:val="en-GB" w:eastAsia="en-US"/>
        </w:rPr>
        <w:t>1</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2F34CF">
        <w:rPr>
          <w:rFonts w:ascii="Times New Roman" w:hAnsi="Times New Roman" w:cs="Times New Roman" w:hint="eastAsia"/>
          <w:b/>
          <w:sz w:val="20"/>
          <w:szCs w:val="20"/>
          <w:lang w:val="en-GB"/>
        </w:rPr>
        <w:t>Location</w:t>
      </w:r>
      <w:r w:rsidR="00B17280" w:rsidRPr="00B17280">
        <w:rPr>
          <w:rFonts w:ascii="Times New Roman" w:hAnsi="Times New Roman" w:cs="Times New Roman"/>
          <w:b/>
          <w:sz w:val="20"/>
          <w:szCs w:val="20"/>
          <w:lang w:val="en-GB"/>
        </w:rPr>
        <w:t xml:space="preserve">-based measurement triggering parts </w:t>
      </w:r>
      <w:r w:rsidR="00A1353F">
        <w:rPr>
          <w:rFonts w:ascii="Times New Roman" w:hAnsi="Times New Roman" w:cs="Times New Roman"/>
          <w:b/>
          <w:sz w:val="20"/>
          <w:szCs w:val="20"/>
          <w:lang w:val="en-GB"/>
        </w:rPr>
        <w:t xml:space="preserve">are </w:t>
      </w:r>
      <w:r w:rsidR="00B17280" w:rsidRPr="00B17280">
        <w:rPr>
          <w:rFonts w:ascii="Times New Roman" w:hAnsi="Times New Roman" w:cs="Times New Roman"/>
          <w:b/>
          <w:sz w:val="20"/>
          <w:szCs w:val="20"/>
          <w:lang w:val="en-GB"/>
        </w:rPr>
        <w:t>not applicable for cell reselection from TN to NTN</w:t>
      </w:r>
    </w:p>
    <w:tbl>
      <w:tblPr>
        <w:tblStyle w:val="af3"/>
        <w:tblW w:w="0" w:type="auto"/>
        <w:tblLook w:val="04A0" w:firstRow="1" w:lastRow="0" w:firstColumn="1" w:lastColumn="0" w:noHBand="0" w:noVBand="1"/>
      </w:tblPr>
      <w:tblGrid>
        <w:gridCol w:w="9628"/>
      </w:tblGrid>
      <w:tr w:rsidR="00E35D7B" w14:paraId="5418B3EE" w14:textId="77777777" w:rsidTr="00E35D7B">
        <w:tc>
          <w:tcPr>
            <w:tcW w:w="9628" w:type="dxa"/>
          </w:tcPr>
          <w:p w14:paraId="65137246" w14:textId="77777777" w:rsidR="00E35D7B" w:rsidRPr="00E35D7B" w:rsidRDefault="00E35D7B" w:rsidP="00E35D7B">
            <w:pPr>
              <w:spacing w:after="180" w:line="276" w:lineRule="auto"/>
              <w:outlineLvl w:val="3"/>
              <w:rPr>
                <w:rFonts w:ascii="Times New Roman" w:eastAsia="等线" w:hAnsi="Times New Roman" w:cs="Times New Roman"/>
                <w:b/>
                <w:kern w:val="0"/>
                <w:sz w:val="20"/>
                <w:szCs w:val="20"/>
                <w:u w:val="single"/>
                <w:lang w:val="en-GB" w:eastAsia="ko-KR"/>
              </w:rPr>
            </w:pPr>
            <w:r w:rsidRPr="00E35D7B">
              <w:rPr>
                <w:rFonts w:ascii="Times New Roman" w:eastAsia="等线" w:hAnsi="Times New Roman" w:cs="Times New Roman"/>
                <w:b/>
                <w:kern w:val="0"/>
                <w:sz w:val="20"/>
                <w:szCs w:val="20"/>
                <w:u w:val="single"/>
                <w:lang w:val="en-GB" w:eastAsia="ko-KR"/>
              </w:rPr>
              <w:t>Issue 4-2: NTN to TN cell reselection</w:t>
            </w:r>
          </w:p>
          <w:p w14:paraId="3613DB6B" w14:textId="77777777" w:rsidR="00E35D7B" w:rsidRPr="00E35D7B" w:rsidRDefault="00E35D7B" w:rsidP="00E35D7B">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E35D7B">
              <w:rPr>
                <w:rFonts w:ascii="Times New Roman" w:eastAsia="等线" w:hAnsi="Times New Roman" w:cs="Times New Roman"/>
                <w:b/>
                <w:bCs/>
                <w:kern w:val="0"/>
                <w:sz w:val="20"/>
                <w:szCs w:val="20"/>
                <w:highlight w:val="green"/>
                <w:u w:val="single"/>
                <w:lang w:val="en-GB" w:eastAsia="ja-JP"/>
              </w:rPr>
              <w:t>Agreement: (ad-hoc agreement)</w:t>
            </w:r>
          </w:p>
          <w:p w14:paraId="32D5789B"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Requirement applicability</w:t>
            </w:r>
          </w:p>
          <w:p w14:paraId="428098E4"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Only inter-frequency cell reselection from NTN in FR1-NTN to TN</w:t>
            </w:r>
          </w:p>
          <w:p w14:paraId="5A7640B6"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FFS inter-RAT cell resection</w:t>
            </w:r>
          </w:p>
          <w:p w14:paraId="059D76D0"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Measurement requirements on cell reselection from NTN to NR TN (inter-frequency)</w:t>
            </w:r>
          </w:p>
          <w:p w14:paraId="04E3C43C"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Remove HST components.</w:t>
            </w:r>
          </w:p>
          <w:p w14:paraId="30EBEDE4" w14:textId="77777777" w:rsidR="00E35D7B" w:rsidRPr="00E35D7B" w:rsidRDefault="00E35D7B" w:rsidP="00E35D7B">
            <w:pPr>
              <w:numPr>
                <w:ilvl w:val="1"/>
                <w:numId w:val="5"/>
              </w:numPr>
              <w:overflowPunct w:val="0"/>
              <w:autoSpaceDE w:val="0"/>
              <w:autoSpaceDN w:val="0"/>
              <w:adjustRightInd w:val="0"/>
              <w:spacing w:after="180" w:line="276" w:lineRule="auto"/>
              <w:ind w:left="136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 xml:space="preserve">Remove HST components if inter-RAT considered in Rel-18 </w:t>
            </w:r>
          </w:p>
          <w:p w14:paraId="6612113A" w14:textId="77777777" w:rsidR="00E35D7B" w:rsidRPr="00E35D7B" w:rsidRDefault="00E35D7B" w:rsidP="00E35D7B">
            <w:pPr>
              <w:spacing w:after="120" w:line="252" w:lineRule="auto"/>
              <w:ind w:firstLine="284"/>
              <w:rPr>
                <w:rFonts w:ascii="Times New Roman" w:eastAsia="等线" w:hAnsi="Times New Roman" w:cs="Times New Roman"/>
                <w:b/>
                <w:bCs/>
                <w:kern w:val="0"/>
                <w:sz w:val="20"/>
                <w:szCs w:val="20"/>
                <w:highlight w:val="green"/>
                <w:u w:val="single"/>
                <w:lang w:val="en-GB" w:eastAsia="ja-JP"/>
              </w:rPr>
            </w:pPr>
          </w:p>
          <w:p w14:paraId="5E2BD042" w14:textId="77777777" w:rsidR="00E35D7B" w:rsidRPr="00E35D7B" w:rsidRDefault="00E35D7B" w:rsidP="00E35D7B">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E35D7B">
              <w:rPr>
                <w:rFonts w:ascii="Times New Roman" w:eastAsia="等线" w:hAnsi="Times New Roman" w:cs="Times New Roman"/>
                <w:b/>
                <w:bCs/>
                <w:kern w:val="0"/>
                <w:sz w:val="20"/>
                <w:szCs w:val="20"/>
                <w:highlight w:val="green"/>
                <w:u w:val="single"/>
                <w:lang w:val="en-GB" w:eastAsia="ja-JP"/>
              </w:rPr>
              <w:t xml:space="preserve">Online Agreement: </w:t>
            </w:r>
          </w:p>
          <w:p w14:paraId="51E16D49"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Measurement requirements on cell reselection from NTN to NR TN (inter-frequency intra-RAT)</w:t>
            </w:r>
          </w:p>
          <w:p w14:paraId="502A6648" w14:textId="77777777" w:rsidR="00E35D7B" w:rsidRPr="00E35D7B" w:rsidRDefault="00E35D7B" w:rsidP="00E35D7B">
            <w:pPr>
              <w:numPr>
                <w:ilvl w:val="2"/>
                <w:numId w:val="5"/>
              </w:numPr>
              <w:overflowPunct w:val="0"/>
              <w:autoSpaceDE w:val="0"/>
              <w:autoSpaceDN w:val="0"/>
              <w:adjustRightInd w:val="0"/>
              <w:spacing w:after="180" w:line="276" w:lineRule="auto"/>
              <w:ind w:left="1350"/>
              <w:textAlignment w:val="baseline"/>
              <w:rPr>
                <w:rFonts w:ascii="Times New Roman" w:eastAsia="MS Mincho" w:hAnsi="Times New Roman" w:cs="Times New Roman"/>
                <w:kern w:val="0"/>
                <w:sz w:val="20"/>
                <w:szCs w:val="20"/>
                <w:lang w:val="en-GB" w:eastAsia="ja-JP"/>
              </w:rPr>
            </w:pPr>
            <w:proofErr w:type="spellStart"/>
            <w:r w:rsidRPr="00E35D7B">
              <w:rPr>
                <w:rFonts w:ascii="Times New Roman" w:eastAsia="宋体" w:hAnsi="Times New Roman" w:cs="Times New Roman"/>
                <w:kern w:val="0"/>
                <w:sz w:val="20"/>
                <w:szCs w:val="20"/>
              </w:rPr>
              <w:lastRenderedPageBreak/>
              <w:t>K</w:t>
            </w:r>
            <w:r w:rsidRPr="00E35D7B">
              <w:rPr>
                <w:rFonts w:ascii="Times New Roman" w:eastAsia="宋体" w:hAnsi="Times New Roman" w:cs="Times New Roman"/>
                <w:kern w:val="0"/>
                <w:sz w:val="20"/>
                <w:szCs w:val="20"/>
                <w:vertAlign w:val="subscript"/>
              </w:rPr>
              <w:t>carrier_TN</w:t>
            </w:r>
            <w:proofErr w:type="spellEnd"/>
            <w:r w:rsidRPr="00E35D7B">
              <w:rPr>
                <w:rFonts w:ascii="Times New Roman" w:eastAsia="宋体" w:hAnsi="Times New Roman" w:cs="Times New Roman"/>
                <w:kern w:val="0"/>
                <w:sz w:val="20"/>
                <w:szCs w:val="20"/>
              </w:rPr>
              <w:t xml:space="preserve"> * </w:t>
            </w:r>
            <w:proofErr w:type="spellStart"/>
            <w:r w:rsidRPr="00E35D7B">
              <w:rPr>
                <w:rFonts w:ascii="Times New Roman" w:eastAsia="宋体" w:hAnsi="Times New Roman" w:cs="Times New Roman"/>
                <w:kern w:val="0"/>
                <w:sz w:val="20"/>
                <w:szCs w:val="20"/>
              </w:rPr>
              <w:t>T</w:t>
            </w:r>
            <w:r w:rsidRPr="00E35D7B">
              <w:rPr>
                <w:rFonts w:ascii="Times New Roman" w:eastAsia="宋体" w:hAnsi="Times New Roman" w:cs="Times New Roman"/>
                <w:kern w:val="0"/>
                <w:sz w:val="20"/>
                <w:szCs w:val="20"/>
                <w:vertAlign w:val="subscript"/>
              </w:rPr>
              <w:t>detect</w:t>
            </w:r>
            <w:proofErr w:type="spellEnd"/>
            <w:r w:rsidRPr="00E35D7B">
              <w:rPr>
                <w:rFonts w:ascii="Times New Roman" w:eastAsia="宋体" w:hAnsi="Times New Roman" w:cs="Times New Roman"/>
                <w:kern w:val="0"/>
                <w:sz w:val="20"/>
                <w:szCs w:val="20"/>
                <w:vertAlign w:val="subscript"/>
              </w:rPr>
              <w:t>/measure/</w:t>
            </w:r>
            <w:proofErr w:type="spellStart"/>
            <w:r w:rsidRPr="00E35D7B">
              <w:rPr>
                <w:rFonts w:ascii="Times New Roman" w:eastAsia="宋体" w:hAnsi="Times New Roman" w:cs="Times New Roman"/>
                <w:kern w:val="0"/>
                <w:sz w:val="20"/>
                <w:szCs w:val="20"/>
                <w:vertAlign w:val="subscript"/>
              </w:rPr>
              <w:t>evaluate,NR_Inter_TN</w:t>
            </w:r>
            <w:proofErr w:type="spellEnd"/>
            <w:r w:rsidRPr="00E35D7B">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detect/measure/evaluate,NR_Inter_NTN</m:t>
                      </m:r>
                    </m:sub>
                  </m:sSub>
                </m:e>
              </m:nary>
            </m:oMath>
            <w:r w:rsidRPr="00E35D7B">
              <w:rPr>
                <w:rFonts w:ascii="Times New Roman" w:eastAsia="宋体" w:hAnsi="Times New Roman" w:cs="Times New Roman"/>
                <w:kern w:val="0"/>
                <w:sz w:val="20"/>
                <w:szCs w:val="20"/>
              </w:rPr>
              <w:t xml:space="preserve"> if the UE does not support the feature for enhanced RRM requirements defined in TS38.306 [14]  or if the enhancedMeasurementLEO-r17 is not enabled, or within K</w:t>
            </w:r>
            <w:proofErr w:type="spellStart"/>
            <w:r w:rsidRPr="00E35D7B">
              <w:rPr>
                <w:rFonts w:ascii="Times New Roman" w:eastAsia="宋体" w:hAnsi="Times New Roman" w:cs="Times New Roman"/>
                <w:kern w:val="0"/>
                <w:sz w:val="20"/>
                <w:szCs w:val="20"/>
                <w:vertAlign w:val="subscript"/>
              </w:rPr>
              <w:t>carrier_TN</w:t>
            </w:r>
            <w:proofErr w:type="spellEnd"/>
            <w:r w:rsidRPr="00E35D7B">
              <w:rPr>
                <w:rFonts w:ascii="Times New Roman" w:eastAsia="宋体" w:hAnsi="Times New Roman" w:cs="Times New Roman"/>
                <w:kern w:val="0"/>
                <w:sz w:val="20"/>
                <w:szCs w:val="20"/>
              </w:rPr>
              <w:t xml:space="preserve"> * </w:t>
            </w:r>
            <w:proofErr w:type="spellStart"/>
            <w:r w:rsidRPr="00E35D7B">
              <w:rPr>
                <w:rFonts w:ascii="Times New Roman" w:eastAsia="宋体" w:hAnsi="Times New Roman" w:cs="Times New Roman"/>
                <w:kern w:val="0"/>
                <w:sz w:val="20"/>
                <w:szCs w:val="20"/>
              </w:rPr>
              <w:t>T</w:t>
            </w:r>
            <w:r w:rsidRPr="00E35D7B">
              <w:rPr>
                <w:rFonts w:ascii="Times New Roman" w:eastAsia="宋体" w:hAnsi="Times New Roman" w:cs="Times New Roman"/>
                <w:kern w:val="0"/>
                <w:sz w:val="20"/>
                <w:szCs w:val="20"/>
                <w:vertAlign w:val="subscript"/>
              </w:rPr>
              <w:t>detect</w:t>
            </w:r>
            <w:proofErr w:type="spellEnd"/>
            <w:r w:rsidRPr="00E35D7B">
              <w:rPr>
                <w:rFonts w:ascii="Times New Roman" w:eastAsia="宋体" w:hAnsi="Times New Roman" w:cs="Times New Roman"/>
                <w:kern w:val="0"/>
                <w:sz w:val="20"/>
                <w:szCs w:val="20"/>
                <w:vertAlign w:val="subscript"/>
              </w:rPr>
              <w:t>/measure/</w:t>
            </w:r>
            <w:proofErr w:type="spellStart"/>
            <w:r w:rsidRPr="00E35D7B">
              <w:rPr>
                <w:rFonts w:ascii="Times New Roman" w:eastAsia="宋体" w:hAnsi="Times New Roman" w:cs="Times New Roman"/>
                <w:kern w:val="0"/>
                <w:sz w:val="20"/>
                <w:szCs w:val="20"/>
                <w:vertAlign w:val="subscript"/>
              </w:rPr>
              <w:t>evaluate,NR_Inter_TN</w:t>
            </w:r>
            <w:proofErr w:type="spellEnd"/>
            <w:r w:rsidRPr="00E35D7B">
              <w:rPr>
                <w:rFonts w:ascii="Times New Roman" w:eastAsia="宋体" w:hAnsi="Times New Roman" w:cs="Times New Roman"/>
                <w:kern w:val="0"/>
                <w:sz w:val="20"/>
                <w:szCs w:val="20"/>
              </w:rPr>
              <w:t xml:space="preserve"> </w:t>
            </w:r>
            <w:r w:rsidRPr="00E35D7B">
              <w:rPr>
                <w:rFonts w:ascii="Times New Roman" w:eastAsia="宋体" w:hAnsi="Times New Roman" w:cs="Times New Roman"/>
                <w:strike/>
                <w:kern w:val="0"/>
                <w:sz w:val="20"/>
                <w:szCs w:val="20"/>
              </w:rPr>
              <w:t xml:space="preserve">+ </w:t>
            </w:r>
            <w:proofErr w:type="spellStart"/>
            <w:r w:rsidRPr="00E35D7B">
              <w:rPr>
                <w:rFonts w:ascii="Times New Roman" w:eastAsia="宋体" w:hAnsi="Times New Roman" w:cs="Times New Roman"/>
                <w:strike/>
                <w:kern w:val="0"/>
                <w:sz w:val="20"/>
                <w:szCs w:val="20"/>
              </w:rPr>
              <w:t>K</w:t>
            </w:r>
            <w:r w:rsidRPr="00E35D7B">
              <w:rPr>
                <w:rFonts w:ascii="Times New Roman" w:eastAsia="宋体" w:hAnsi="Times New Roman" w:cs="Times New Roman"/>
                <w:strike/>
                <w:kern w:val="0"/>
                <w:sz w:val="20"/>
                <w:szCs w:val="20"/>
                <w:vertAlign w:val="subscript"/>
              </w:rPr>
              <w:t>carrier_HST</w:t>
            </w:r>
            <w:proofErr w:type="spellEnd"/>
            <w:r w:rsidRPr="00E35D7B">
              <w:rPr>
                <w:rFonts w:ascii="Times New Roman" w:eastAsia="宋体" w:hAnsi="Times New Roman" w:cs="Times New Roman"/>
                <w:strike/>
                <w:kern w:val="0"/>
                <w:sz w:val="20"/>
                <w:szCs w:val="20"/>
              </w:rPr>
              <w:t xml:space="preserve"> * </w:t>
            </w:r>
            <w:proofErr w:type="spellStart"/>
            <w:r w:rsidRPr="00E35D7B">
              <w:rPr>
                <w:rFonts w:ascii="Times New Roman" w:eastAsia="宋体" w:hAnsi="Times New Roman" w:cs="Times New Roman"/>
                <w:strike/>
                <w:kern w:val="0"/>
                <w:sz w:val="20"/>
                <w:szCs w:val="20"/>
              </w:rPr>
              <w:t>T</w:t>
            </w:r>
            <w:r w:rsidRPr="00E35D7B">
              <w:rPr>
                <w:rFonts w:ascii="Times New Roman" w:eastAsia="宋体" w:hAnsi="Times New Roman" w:cs="Times New Roman"/>
                <w:strike/>
                <w:kern w:val="0"/>
                <w:sz w:val="20"/>
                <w:szCs w:val="20"/>
                <w:vertAlign w:val="subscript"/>
              </w:rPr>
              <w:t>detect</w:t>
            </w:r>
            <w:proofErr w:type="spellEnd"/>
            <w:r w:rsidRPr="00E35D7B">
              <w:rPr>
                <w:rFonts w:ascii="Times New Roman" w:eastAsia="宋体" w:hAnsi="Times New Roman" w:cs="Times New Roman"/>
                <w:strike/>
                <w:kern w:val="0"/>
                <w:sz w:val="20"/>
                <w:szCs w:val="20"/>
                <w:vertAlign w:val="subscript"/>
              </w:rPr>
              <w:t>/measure/</w:t>
            </w:r>
            <w:proofErr w:type="spellStart"/>
            <w:r w:rsidRPr="00E35D7B">
              <w:rPr>
                <w:rFonts w:ascii="Times New Roman" w:eastAsia="宋体" w:hAnsi="Times New Roman" w:cs="Times New Roman"/>
                <w:strike/>
                <w:kern w:val="0"/>
                <w:sz w:val="20"/>
                <w:szCs w:val="20"/>
                <w:vertAlign w:val="subscript"/>
              </w:rPr>
              <w:t>evaluate,NR_Inter_HST</w:t>
            </w:r>
            <w:proofErr w:type="spellEnd"/>
            <w:r w:rsidRPr="00E35D7B">
              <w:rPr>
                <w:rFonts w:ascii="Times New Roman" w:eastAsia="宋体" w:hAnsi="Times New Roman" w:cs="Times New Roman"/>
                <w:kern w:val="0"/>
                <w:sz w:val="20"/>
                <w:szCs w:val="20"/>
              </w:rPr>
              <w:t xml:space="preserve"> + </w:t>
            </w:r>
            <m:oMath>
              <m:nary>
                <m:naryPr>
                  <m:chr m:val="∑"/>
                  <m:limLoc m:val="subSup"/>
                  <m:ctrlPr>
                    <w:rPr>
                      <w:rFonts w:ascii="Cambria Math" w:eastAsia="等线" w:hAnsi="Cambria Math" w:cs="Times New Roman"/>
                      <w:kern w:val="0"/>
                      <w:sz w:val="20"/>
                      <w:szCs w:val="20"/>
                    </w:rPr>
                  </m:ctrlPr>
                </m:naryPr>
                <m:sub>
                  <m:r>
                    <m:rPr>
                      <m:sty m:val="p"/>
                    </m:rPr>
                    <w:rPr>
                      <w:rFonts w:ascii="Cambria Math" w:eastAsia="宋体" w:hAnsi="Cambria Math" w:cs="Times New Roman"/>
                      <w:kern w:val="0"/>
                      <w:sz w:val="20"/>
                      <w:szCs w:val="20"/>
                    </w:rPr>
                    <m:t>i=1</m:t>
                  </m:r>
                </m:sub>
                <m:sup>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carrier_NTN</m:t>
                      </m:r>
                    </m:sub>
                  </m:sSub>
                </m:sup>
                <m:e>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multi_SMTC,i</m:t>
                      </m:r>
                    </m:sub>
                  </m:sSub>
                  <m:r>
                    <m:rPr>
                      <m:sty m:val="p"/>
                    </m:rPr>
                    <w:rPr>
                      <w:rFonts w:ascii="Cambria Math" w:eastAsia="宋体" w:hAnsi="Cambria Math" w:cs="Times New Roman"/>
                      <w:kern w:val="0"/>
                      <w:sz w:val="20"/>
                      <w:szCs w:val="20"/>
                    </w:rPr>
                    <m:t>*</m:t>
                  </m:r>
                  <m:sSub>
                    <m:sSubPr>
                      <m:ctrlPr>
                        <w:rPr>
                          <w:rFonts w:ascii="Cambria Math" w:eastAsia="等线" w:hAnsi="Cambria Math" w:cs="Times New Roman"/>
                          <w:kern w:val="0"/>
                          <w:sz w:val="20"/>
                          <w:szCs w:val="20"/>
                        </w:rPr>
                      </m:ctrlPr>
                    </m:sSubPr>
                    <m:e>
                      <m:r>
                        <m:rPr>
                          <m:sty m:val="p"/>
                        </m:rPr>
                        <w:rPr>
                          <w:rFonts w:ascii="Cambria Math" w:eastAsia="宋体" w:hAnsi="Cambria Math" w:cs="Times New Roman"/>
                          <w:kern w:val="0"/>
                          <w:sz w:val="20"/>
                          <w:szCs w:val="20"/>
                        </w:rPr>
                        <m:t>T</m:t>
                      </m:r>
                    </m:e>
                    <m:sub>
                      <m:r>
                        <m:rPr>
                          <m:sty m:val="p"/>
                        </m:rPr>
                        <w:rPr>
                          <w:rFonts w:ascii="Cambria Math" w:eastAsia="宋体" w:hAnsi="Cambria Math" w:cs="Times New Roman"/>
                          <w:kern w:val="0"/>
                          <w:sz w:val="20"/>
                          <w:szCs w:val="20"/>
                        </w:rPr>
                        <m:t>detect/measure/evaluate,NR_Inter_enh</m:t>
                      </m:r>
                    </m:sub>
                  </m:sSub>
                </m:e>
              </m:nary>
            </m:oMath>
            <w:r w:rsidRPr="00E35D7B">
              <w:rPr>
                <w:rFonts w:ascii="Times New Roman" w:eastAsia="宋体" w:hAnsi="Times New Roman" w:cs="Times New Roman"/>
                <w:kern w:val="0"/>
                <w:sz w:val="20"/>
                <w:szCs w:val="20"/>
              </w:rPr>
              <w:t xml:space="preserve"> if the UE supports the feature for enhanced RRM requirements defined in TS38.306 [14]  and the enhancedMeasurementLEO-r17 is enabled.</w:t>
            </w:r>
          </w:p>
          <w:p w14:paraId="05A2AD0E"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r w:rsidRPr="00E35D7B">
              <w:rPr>
                <w:rFonts w:ascii="Times New Roman" w:eastAsia="宋体" w:hAnsi="Times New Roman" w:cs="Times New Roman"/>
                <w:kern w:val="0"/>
                <w:sz w:val="20"/>
                <w:szCs w:val="20"/>
              </w:rPr>
              <w:t xml:space="preserve">The parameter </w:t>
            </w:r>
            <w:proofErr w:type="spellStart"/>
            <w:r w:rsidRPr="00E35D7B">
              <w:rPr>
                <w:rFonts w:ascii="Times New Roman" w:eastAsia="宋体" w:hAnsi="Times New Roman" w:cs="Times New Roman"/>
                <w:kern w:val="0"/>
                <w:sz w:val="20"/>
                <w:szCs w:val="20"/>
              </w:rPr>
              <w:t>K</w:t>
            </w:r>
            <w:r w:rsidRPr="00E35D7B">
              <w:rPr>
                <w:rFonts w:ascii="Times New Roman" w:eastAsia="宋体" w:hAnsi="Times New Roman" w:cs="Times New Roman"/>
                <w:kern w:val="0"/>
                <w:sz w:val="20"/>
                <w:szCs w:val="20"/>
                <w:vertAlign w:val="subscript"/>
              </w:rPr>
              <w:t>carrier_TN</w:t>
            </w:r>
            <w:proofErr w:type="spellEnd"/>
            <w:r w:rsidRPr="00E35D7B">
              <w:rPr>
                <w:rFonts w:ascii="Times New Roman" w:eastAsia="宋体" w:hAnsi="Times New Roman" w:cs="Times New Roman"/>
                <w:kern w:val="0"/>
                <w:sz w:val="20"/>
                <w:szCs w:val="20"/>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4CD59DD8"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0"/>
                <w:szCs w:val="20"/>
              </w:rPr>
            </w:pPr>
            <w:r w:rsidRPr="00E35D7B">
              <w:rPr>
                <w:rFonts w:ascii="Times New Roman" w:eastAsia="宋体" w:hAnsi="Times New Roman" w:cs="Times New Roman"/>
                <w:kern w:val="0"/>
                <w:sz w:val="20"/>
                <w:szCs w:val="20"/>
              </w:rPr>
              <w:t xml:space="preserve">The parameter </w:t>
            </w:r>
            <w:proofErr w:type="spellStart"/>
            <w:r w:rsidRPr="00E35D7B">
              <w:rPr>
                <w:rFonts w:ascii="Times New Roman" w:eastAsia="宋体" w:hAnsi="Times New Roman" w:cs="Times New Roman"/>
                <w:kern w:val="0"/>
                <w:sz w:val="20"/>
                <w:szCs w:val="20"/>
              </w:rPr>
              <w:t>K</w:t>
            </w:r>
            <w:r w:rsidRPr="00E35D7B">
              <w:rPr>
                <w:rFonts w:ascii="Times New Roman" w:eastAsia="宋体" w:hAnsi="Times New Roman" w:cs="Times New Roman"/>
                <w:kern w:val="0"/>
                <w:sz w:val="20"/>
                <w:szCs w:val="20"/>
                <w:vertAlign w:val="subscript"/>
              </w:rPr>
              <w:t>carrier_HST</w:t>
            </w:r>
            <w:proofErr w:type="spellEnd"/>
            <w:r w:rsidRPr="00E35D7B">
              <w:rPr>
                <w:rFonts w:ascii="Times New Roman" w:eastAsia="宋体" w:hAnsi="Times New Roman" w:cs="Times New Roman"/>
                <w:kern w:val="0"/>
                <w:sz w:val="20"/>
                <w:szCs w:val="20"/>
              </w:rPr>
              <w:t xml:space="preserve"> is the number of NR </w:t>
            </w:r>
            <w:r w:rsidRPr="00E35D7B">
              <w:rPr>
                <w:rFonts w:ascii="Times New Roman" w:eastAsia="MS Mincho" w:hAnsi="Times New Roman" w:cs="Times New Roman"/>
                <w:kern w:val="0"/>
                <w:sz w:val="20"/>
                <w:szCs w:val="20"/>
              </w:rPr>
              <w:t xml:space="preserve">TN </w:t>
            </w:r>
            <w:r w:rsidRPr="00E35D7B">
              <w:rPr>
                <w:rFonts w:ascii="Times New Roman" w:eastAsia="宋体" w:hAnsi="Times New Roman" w:cs="Times New Roman"/>
                <w:kern w:val="0"/>
                <w:sz w:val="20"/>
                <w:szCs w:val="20"/>
              </w:rPr>
              <w:t>inter-frequency carriers which are configured with highSpeedMeasInterFreq-r17 indicated by the serving cell</w:t>
            </w:r>
            <w:r w:rsidRPr="00E35D7B">
              <w:rPr>
                <w:rFonts w:ascii="Times New Roman" w:eastAsia="MS Mincho" w:hAnsi="Times New Roman" w:cs="Times New Roman"/>
                <w:kern w:val="0"/>
                <w:sz w:val="20"/>
                <w:szCs w:val="20"/>
              </w:rPr>
              <w:t xml:space="preserve">, </w:t>
            </w:r>
            <w:r w:rsidRPr="00E35D7B">
              <w:rPr>
                <w:rFonts w:ascii="Times New Roman" w:eastAsia="宋体" w:hAnsi="Times New Roman" w:cs="Times New Roman"/>
                <w:kern w:val="0"/>
                <w:sz w:val="20"/>
                <w:szCs w:val="20"/>
              </w:rPr>
              <w:t>except for the frequency carrier where there is no coverage of that frequency based on the provide TN cell coverage information and UE GNSS position information.</w:t>
            </w:r>
          </w:p>
          <w:p w14:paraId="3A15444E"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r w:rsidRPr="00E35D7B">
              <w:rPr>
                <w:rFonts w:ascii="Times New Roman" w:eastAsia="宋体" w:hAnsi="Times New Roman" w:cs="Times New Roman"/>
                <w:kern w:val="0"/>
                <w:sz w:val="20"/>
                <w:szCs w:val="20"/>
              </w:rPr>
              <w:t xml:space="preserve">The parameter </w:t>
            </w:r>
            <w:proofErr w:type="spellStart"/>
            <w:r w:rsidRPr="00E35D7B">
              <w:rPr>
                <w:rFonts w:ascii="Times New Roman" w:eastAsia="宋体" w:hAnsi="Times New Roman" w:cs="Times New Roman"/>
                <w:kern w:val="0"/>
                <w:sz w:val="20"/>
                <w:szCs w:val="20"/>
              </w:rPr>
              <w:t>K</w:t>
            </w:r>
            <w:r w:rsidRPr="00E35D7B">
              <w:rPr>
                <w:rFonts w:ascii="Times New Roman" w:eastAsia="宋体" w:hAnsi="Times New Roman" w:cs="Times New Roman"/>
                <w:kern w:val="0"/>
                <w:sz w:val="20"/>
                <w:szCs w:val="20"/>
                <w:vertAlign w:val="subscript"/>
              </w:rPr>
              <w:t>carrier_NTN</w:t>
            </w:r>
            <w:proofErr w:type="spellEnd"/>
            <w:r w:rsidRPr="00E35D7B">
              <w:rPr>
                <w:rFonts w:ascii="Times New Roman" w:eastAsia="宋体" w:hAnsi="Times New Roman" w:cs="Times New Roman"/>
                <w:kern w:val="0"/>
                <w:sz w:val="20"/>
                <w:szCs w:val="20"/>
              </w:rPr>
              <w:t xml:space="preserve"> is the number of NR NTN inter-frequency carriers indicated by the serving cell.</w:t>
            </w:r>
          </w:p>
          <w:p w14:paraId="5CEA4032"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proofErr w:type="spellStart"/>
            <w:r w:rsidRPr="00E35D7B">
              <w:rPr>
                <w:rFonts w:ascii="Times New Roman" w:eastAsia="宋体" w:hAnsi="Times New Roman" w:cs="Times New Roman"/>
                <w:kern w:val="0"/>
                <w:sz w:val="20"/>
                <w:szCs w:val="20"/>
              </w:rPr>
              <w:t>T</w:t>
            </w:r>
            <w:r w:rsidRPr="00E35D7B">
              <w:rPr>
                <w:rFonts w:ascii="Times New Roman" w:eastAsia="宋体" w:hAnsi="Times New Roman" w:cs="Times New Roman"/>
                <w:kern w:val="0"/>
                <w:sz w:val="20"/>
                <w:szCs w:val="20"/>
                <w:vertAlign w:val="subscript"/>
              </w:rPr>
              <w:t>detect</w:t>
            </w:r>
            <w:proofErr w:type="spellEnd"/>
            <w:r w:rsidRPr="00E35D7B">
              <w:rPr>
                <w:rFonts w:ascii="Times New Roman" w:eastAsia="宋体" w:hAnsi="Times New Roman" w:cs="Times New Roman"/>
                <w:kern w:val="0"/>
                <w:sz w:val="20"/>
                <w:szCs w:val="20"/>
                <w:vertAlign w:val="subscript"/>
              </w:rPr>
              <w:t>/measure/</w:t>
            </w:r>
            <w:proofErr w:type="spellStart"/>
            <w:proofErr w:type="gramStart"/>
            <w:r w:rsidRPr="00E35D7B">
              <w:rPr>
                <w:rFonts w:ascii="Times New Roman" w:eastAsia="宋体" w:hAnsi="Times New Roman" w:cs="Times New Roman"/>
                <w:kern w:val="0"/>
                <w:sz w:val="20"/>
                <w:szCs w:val="20"/>
                <w:vertAlign w:val="subscript"/>
              </w:rPr>
              <w:t>evaluate,NR</w:t>
            </w:r>
            <w:proofErr w:type="gramEnd"/>
            <w:r w:rsidRPr="00E35D7B">
              <w:rPr>
                <w:rFonts w:ascii="Times New Roman" w:eastAsia="宋体" w:hAnsi="Times New Roman" w:cs="Times New Roman"/>
                <w:kern w:val="0"/>
                <w:sz w:val="20"/>
                <w:szCs w:val="20"/>
                <w:vertAlign w:val="subscript"/>
              </w:rPr>
              <w:t>_Inter_TN</w:t>
            </w:r>
            <w:proofErr w:type="spellEnd"/>
            <w:r w:rsidRPr="00E35D7B">
              <w:rPr>
                <w:rFonts w:ascii="Times New Roman" w:eastAsia="宋体" w:hAnsi="Times New Roman" w:cs="Times New Roman"/>
                <w:kern w:val="0"/>
                <w:sz w:val="20"/>
                <w:szCs w:val="20"/>
              </w:rPr>
              <w:t xml:space="preserve"> is the NR TN inter-frequency cell re-selection requirement defined in Table 4.2.2.4-1 in TS38.133</w:t>
            </w:r>
          </w:p>
          <w:p w14:paraId="21ADB288"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宋体" w:hAnsi="Times New Roman" w:cs="Times New Roman"/>
                <w:kern w:val="0"/>
                <w:sz w:val="24"/>
                <w:szCs w:val="24"/>
              </w:rPr>
            </w:pPr>
            <w:proofErr w:type="spellStart"/>
            <w:r w:rsidRPr="00E35D7B">
              <w:rPr>
                <w:rFonts w:ascii="Times New Roman" w:eastAsia="宋体" w:hAnsi="Times New Roman" w:cs="Times New Roman"/>
                <w:kern w:val="0"/>
                <w:sz w:val="20"/>
                <w:szCs w:val="20"/>
              </w:rPr>
              <w:t>T</w:t>
            </w:r>
            <w:r w:rsidRPr="00E35D7B">
              <w:rPr>
                <w:rFonts w:ascii="Times New Roman" w:eastAsia="宋体" w:hAnsi="Times New Roman" w:cs="Times New Roman"/>
                <w:kern w:val="0"/>
                <w:sz w:val="20"/>
                <w:szCs w:val="20"/>
                <w:vertAlign w:val="subscript"/>
              </w:rPr>
              <w:t>detect</w:t>
            </w:r>
            <w:proofErr w:type="spellEnd"/>
            <w:r w:rsidRPr="00E35D7B">
              <w:rPr>
                <w:rFonts w:ascii="Times New Roman" w:eastAsia="宋体" w:hAnsi="Times New Roman" w:cs="Times New Roman"/>
                <w:kern w:val="0"/>
                <w:sz w:val="20"/>
                <w:szCs w:val="20"/>
                <w:vertAlign w:val="subscript"/>
              </w:rPr>
              <w:t>/measure/</w:t>
            </w:r>
            <w:proofErr w:type="spellStart"/>
            <w:proofErr w:type="gramStart"/>
            <w:r w:rsidRPr="00E35D7B">
              <w:rPr>
                <w:rFonts w:ascii="Times New Roman" w:eastAsia="宋体" w:hAnsi="Times New Roman" w:cs="Times New Roman"/>
                <w:kern w:val="0"/>
                <w:sz w:val="20"/>
                <w:szCs w:val="20"/>
                <w:vertAlign w:val="subscript"/>
              </w:rPr>
              <w:t>evaluate,NR</w:t>
            </w:r>
            <w:proofErr w:type="gramEnd"/>
            <w:r w:rsidRPr="00E35D7B">
              <w:rPr>
                <w:rFonts w:ascii="Times New Roman" w:eastAsia="宋体" w:hAnsi="Times New Roman" w:cs="Times New Roman"/>
                <w:kern w:val="0"/>
                <w:sz w:val="20"/>
                <w:szCs w:val="20"/>
                <w:vertAlign w:val="subscript"/>
              </w:rPr>
              <w:t>_Inter_NTN</w:t>
            </w:r>
            <w:proofErr w:type="spellEnd"/>
            <w:r w:rsidRPr="00E35D7B">
              <w:rPr>
                <w:rFonts w:ascii="Times New Roman" w:eastAsia="宋体" w:hAnsi="Times New Roman" w:cs="Times New Roman"/>
                <w:kern w:val="0"/>
                <w:sz w:val="20"/>
                <w:szCs w:val="20"/>
              </w:rPr>
              <w:t xml:space="preserve"> is the NR NTN inter-frequency cell re-selection requirement defined in Table 4.2C.2.4-1 in TS38.133</w:t>
            </w:r>
          </w:p>
          <w:p w14:paraId="1FA6C242" w14:textId="77777777" w:rsidR="00E35D7B" w:rsidRPr="00E35D7B" w:rsidRDefault="00E35D7B" w:rsidP="00E35D7B">
            <w:pPr>
              <w:numPr>
                <w:ilvl w:val="2"/>
                <w:numId w:val="5"/>
              </w:numPr>
              <w:overflowPunct w:val="0"/>
              <w:autoSpaceDE w:val="0"/>
              <w:autoSpaceDN w:val="0"/>
              <w:adjustRightInd w:val="0"/>
              <w:spacing w:after="180" w:line="276" w:lineRule="auto"/>
              <w:ind w:left="1350"/>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 xml:space="preserve">When the distance between the UE and </w:t>
            </w:r>
            <w:proofErr w:type="spellStart"/>
            <w:r w:rsidRPr="00E35D7B">
              <w:rPr>
                <w:rFonts w:ascii="Times New Roman" w:eastAsia="MS Mincho" w:hAnsi="Times New Roman" w:cs="Times New Roman"/>
                <w:kern w:val="0"/>
                <w:sz w:val="20"/>
                <w:szCs w:val="20"/>
                <w:lang w:val="en-GB" w:eastAsia="ja-JP"/>
              </w:rPr>
              <w:t>tn-ReferenceLocation</w:t>
            </w:r>
            <w:proofErr w:type="spellEnd"/>
            <w:r w:rsidRPr="00E35D7B">
              <w:rPr>
                <w:rFonts w:ascii="Times New Roman" w:eastAsia="MS Mincho" w:hAnsi="Times New Roman" w:cs="Times New Roman"/>
                <w:kern w:val="0"/>
                <w:sz w:val="20"/>
                <w:szCs w:val="20"/>
                <w:lang w:val="en-GB" w:eastAsia="ja-JP"/>
              </w:rPr>
              <w:t xml:space="preserve"> is larger than </w:t>
            </w:r>
            <w:proofErr w:type="spellStart"/>
            <w:r w:rsidRPr="00E35D7B">
              <w:rPr>
                <w:rFonts w:ascii="Times New Roman" w:eastAsia="MS Mincho" w:hAnsi="Times New Roman" w:cs="Times New Roman"/>
                <w:kern w:val="0"/>
                <w:sz w:val="20"/>
                <w:szCs w:val="20"/>
                <w:lang w:val="en-GB" w:eastAsia="ja-JP"/>
              </w:rPr>
              <w:t>tn-DistanceRadius</w:t>
            </w:r>
            <w:proofErr w:type="spellEnd"/>
            <w:r w:rsidRPr="00E35D7B">
              <w:rPr>
                <w:rFonts w:ascii="Times New Roman" w:eastAsia="MS Mincho" w:hAnsi="Times New Roman" w:cs="Times New Roman"/>
                <w:kern w:val="0"/>
                <w:sz w:val="20"/>
                <w:szCs w:val="20"/>
                <w:lang w:val="en-GB" w:eastAsia="ja-JP"/>
              </w:rPr>
              <w:t xml:space="preserve"> +50m, the UE is allowed to not perform measurements on the TN frequency in the corresponding area.</w:t>
            </w:r>
          </w:p>
          <w:p w14:paraId="5B770FF4" w14:textId="77777777" w:rsidR="00E35D7B" w:rsidRPr="00E35D7B" w:rsidRDefault="00E35D7B" w:rsidP="00E35D7B">
            <w:pPr>
              <w:numPr>
                <w:ilvl w:val="0"/>
                <w:numId w:val="5"/>
              </w:numPr>
              <w:overflowPunct w:val="0"/>
              <w:autoSpaceDE w:val="0"/>
              <w:autoSpaceDN w:val="0"/>
              <w:adjustRightInd w:val="0"/>
              <w:spacing w:after="180" w:line="276" w:lineRule="auto"/>
              <w:ind w:left="644"/>
              <w:textAlignment w:val="baseline"/>
              <w:rPr>
                <w:rFonts w:ascii="Times New Roman" w:eastAsia="MS Mincho" w:hAnsi="Times New Roman" w:cs="Times New Roman"/>
                <w:kern w:val="0"/>
                <w:sz w:val="20"/>
                <w:szCs w:val="20"/>
                <w:lang w:val="en-GB" w:eastAsia="ja-JP"/>
              </w:rPr>
            </w:pPr>
            <w:r w:rsidRPr="00E35D7B">
              <w:rPr>
                <w:rFonts w:ascii="Times New Roman" w:eastAsia="MS Mincho" w:hAnsi="Times New Roman" w:cs="Times New Roman"/>
                <w:kern w:val="0"/>
                <w:sz w:val="20"/>
                <w:szCs w:val="20"/>
                <w:lang w:val="en-GB" w:eastAsia="ja-JP"/>
              </w:rPr>
              <w:t>Measurement requirements on cell reselection from NTN to LTE TN (inter-RAT)</w:t>
            </w:r>
          </w:p>
          <w:p w14:paraId="01ABE367" w14:textId="77777777" w:rsidR="00E35D7B" w:rsidRPr="00E35D7B" w:rsidRDefault="00E35D7B" w:rsidP="00E35D7B">
            <w:pPr>
              <w:numPr>
                <w:ilvl w:val="2"/>
                <w:numId w:val="5"/>
              </w:numPr>
              <w:overflowPunct w:val="0"/>
              <w:autoSpaceDE w:val="0"/>
              <w:autoSpaceDN w:val="0"/>
              <w:adjustRightInd w:val="0"/>
              <w:spacing w:after="180" w:line="276" w:lineRule="auto"/>
              <w:ind w:left="1350"/>
              <w:textAlignment w:val="baseline"/>
              <w:rPr>
                <w:rFonts w:ascii="Times New Roman" w:eastAsia="MS Mincho" w:hAnsi="Times New Roman" w:cs="Times New Roman"/>
                <w:kern w:val="0"/>
                <w:sz w:val="20"/>
                <w:szCs w:val="20"/>
                <w:lang w:val="en-GB" w:eastAsia="ja-JP"/>
              </w:rPr>
            </w:pPr>
            <w:proofErr w:type="spellStart"/>
            <w:r w:rsidRPr="00E35D7B">
              <w:rPr>
                <w:rFonts w:ascii="Times New Roman" w:eastAsia="MS Mincho" w:hAnsi="Times New Roman" w:cs="Times New Roman"/>
                <w:kern w:val="0"/>
                <w:sz w:val="20"/>
                <w:szCs w:val="20"/>
                <w:lang w:val="en-GB" w:eastAsia="en-US"/>
              </w:rPr>
              <w:t>N</w:t>
            </w:r>
            <w:r w:rsidRPr="00E35D7B">
              <w:rPr>
                <w:rFonts w:ascii="Times New Roman" w:eastAsia="MS Mincho" w:hAnsi="Times New Roman" w:cs="Times New Roman"/>
                <w:kern w:val="0"/>
                <w:sz w:val="20"/>
                <w:szCs w:val="20"/>
                <w:vertAlign w:val="subscript"/>
                <w:lang w:val="en-GB" w:eastAsia="en-US"/>
              </w:rPr>
              <w:t>EUTRA_carrier</w:t>
            </w:r>
            <w:proofErr w:type="spellEnd"/>
            <w:r w:rsidRPr="00E35D7B">
              <w:rPr>
                <w:rFonts w:ascii="Times New Roman" w:eastAsia="MS Mincho" w:hAnsi="Times New Roman" w:cs="Times New Roman"/>
                <w:kern w:val="0"/>
                <w:sz w:val="20"/>
                <w:szCs w:val="20"/>
                <w:lang w:val="en-GB" w:eastAsia="en-US"/>
              </w:rPr>
              <w:t xml:space="preserve"> * </w:t>
            </w:r>
            <w:proofErr w:type="spellStart"/>
            <w:r w:rsidRPr="00E35D7B">
              <w:rPr>
                <w:rFonts w:ascii="Times New Roman" w:eastAsia="MS Mincho" w:hAnsi="Times New Roman" w:cs="Times New Roman"/>
                <w:kern w:val="0"/>
                <w:sz w:val="20"/>
                <w:szCs w:val="20"/>
                <w:lang w:val="en-GB" w:eastAsia="en-US"/>
              </w:rPr>
              <w:t>T</w:t>
            </w:r>
            <w:r w:rsidRPr="00E35D7B">
              <w:rPr>
                <w:rFonts w:ascii="Times New Roman" w:eastAsia="MS Mincho" w:hAnsi="Times New Roman" w:cs="Times New Roman"/>
                <w:kern w:val="0"/>
                <w:sz w:val="20"/>
                <w:szCs w:val="20"/>
                <w:vertAlign w:val="subscript"/>
                <w:lang w:val="en-GB" w:eastAsia="en-US"/>
              </w:rPr>
              <w:t>detect</w:t>
            </w:r>
            <w:proofErr w:type="spellEnd"/>
            <w:r w:rsidRPr="00E35D7B">
              <w:rPr>
                <w:rFonts w:ascii="Times New Roman" w:eastAsia="MS Mincho" w:hAnsi="Times New Roman" w:cs="Times New Roman"/>
                <w:kern w:val="0"/>
                <w:sz w:val="20"/>
                <w:szCs w:val="20"/>
                <w:vertAlign w:val="subscript"/>
              </w:rPr>
              <w:t>/measure/</w:t>
            </w:r>
            <w:proofErr w:type="gramStart"/>
            <w:r w:rsidRPr="00E35D7B">
              <w:rPr>
                <w:rFonts w:ascii="Times New Roman" w:eastAsia="MS Mincho" w:hAnsi="Times New Roman" w:cs="Times New Roman"/>
                <w:kern w:val="0"/>
                <w:sz w:val="20"/>
                <w:szCs w:val="20"/>
                <w:vertAlign w:val="subscript"/>
              </w:rPr>
              <w:t>evaluate</w:t>
            </w:r>
            <w:r w:rsidRPr="00E35D7B">
              <w:rPr>
                <w:rFonts w:ascii="Times New Roman" w:eastAsia="MS Mincho" w:hAnsi="Times New Roman" w:cs="Times New Roman"/>
                <w:kern w:val="0"/>
                <w:sz w:val="20"/>
                <w:szCs w:val="20"/>
                <w:vertAlign w:val="subscript"/>
                <w:lang w:val="en-GB" w:eastAsia="en-US"/>
              </w:rPr>
              <w:t>,EUTRAN</w:t>
            </w:r>
            <w:proofErr w:type="gramEnd"/>
          </w:p>
          <w:p w14:paraId="3A3F9F24"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MS Mincho" w:hAnsi="Times New Roman" w:cs="Times New Roman"/>
                <w:kern w:val="0"/>
                <w:sz w:val="20"/>
                <w:szCs w:val="20"/>
                <w:lang w:val="en-GB" w:eastAsia="en-US"/>
              </w:rPr>
            </w:pPr>
            <w:r w:rsidRPr="00E35D7B">
              <w:rPr>
                <w:rFonts w:ascii="Times New Roman" w:eastAsia="MS Mincho" w:hAnsi="Times New Roman" w:cs="Times New Roman"/>
                <w:kern w:val="0"/>
                <w:sz w:val="20"/>
                <w:szCs w:val="20"/>
              </w:rPr>
              <w:t xml:space="preserve">The parameter </w:t>
            </w:r>
            <w:proofErr w:type="spellStart"/>
            <w:r w:rsidRPr="00E35D7B">
              <w:rPr>
                <w:rFonts w:ascii="Times New Roman" w:eastAsia="MS Mincho" w:hAnsi="Times New Roman" w:cs="Times New Roman"/>
                <w:kern w:val="0"/>
                <w:sz w:val="20"/>
                <w:szCs w:val="20"/>
              </w:rPr>
              <w:t>N</w:t>
            </w:r>
            <w:r w:rsidRPr="00E35D7B">
              <w:rPr>
                <w:rFonts w:ascii="Times New Roman" w:eastAsia="MS Mincho" w:hAnsi="Times New Roman" w:cs="Times New Roman"/>
                <w:kern w:val="0"/>
                <w:sz w:val="20"/>
                <w:szCs w:val="20"/>
                <w:vertAlign w:val="subscript"/>
              </w:rPr>
              <w:t>EUTRA_carrier_HST</w:t>
            </w:r>
            <w:proofErr w:type="spellEnd"/>
            <w:r w:rsidRPr="00E35D7B">
              <w:rPr>
                <w:rFonts w:ascii="Times New Roman" w:eastAsia="MS Mincho" w:hAnsi="Times New Roman" w:cs="Times New Roman"/>
                <w:kern w:val="0"/>
                <w:sz w:val="20"/>
                <w:szCs w:val="20"/>
              </w:rPr>
              <w:t xml:space="preserve"> is the total number of configured E-UTRA carriers indicated to meet high speed requirements in the </w:t>
            </w:r>
            <w:proofErr w:type="spellStart"/>
            <w:r w:rsidRPr="00E35D7B">
              <w:rPr>
                <w:rFonts w:ascii="Times New Roman" w:eastAsia="MS Mincho" w:hAnsi="Times New Roman" w:cs="Times New Roman"/>
                <w:kern w:val="0"/>
                <w:sz w:val="20"/>
                <w:szCs w:val="20"/>
              </w:rPr>
              <w:t>neighbour</w:t>
            </w:r>
            <w:proofErr w:type="spellEnd"/>
            <w:r w:rsidRPr="00E35D7B">
              <w:rPr>
                <w:rFonts w:ascii="Times New Roman" w:eastAsia="MS Mincho" w:hAnsi="Times New Roman" w:cs="Times New Roman"/>
                <w:kern w:val="0"/>
                <w:sz w:val="20"/>
                <w:szCs w:val="20"/>
              </w:rPr>
              <w:t xml:space="preserve"> frequency list, except for the frequency carrier where there is no coverage of that frequency based on the provide TN cell coverage information and UE GNSS position information.</w:t>
            </w:r>
          </w:p>
          <w:p w14:paraId="35C8EED0" w14:textId="77777777" w:rsidR="00E35D7B" w:rsidRPr="00E35D7B" w:rsidRDefault="00E35D7B" w:rsidP="00E35D7B">
            <w:pPr>
              <w:numPr>
                <w:ilvl w:val="3"/>
                <w:numId w:val="5"/>
              </w:numPr>
              <w:tabs>
                <w:tab w:val="left" w:pos="441"/>
                <w:tab w:val="left" w:pos="1134"/>
              </w:tabs>
              <w:overflowPunct w:val="0"/>
              <w:autoSpaceDE w:val="0"/>
              <w:autoSpaceDN w:val="0"/>
              <w:adjustRightInd w:val="0"/>
              <w:spacing w:beforeLines="50" w:before="120" w:after="180" w:line="276" w:lineRule="auto"/>
              <w:ind w:left="1710"/>
              <w:jc w:val="both"/>
              <w:textAlignment w:val="baseline"/>
              <w:rPr>
                <w:rFonts w:ascii="Times New Roman" w:eastAsia="MS Mincho" w:hAnsi="Times New Roman" w:cs="Times New Roman"/>
                <w:kern w:val="0"/>
                <w:sz w:val="20"/>
                <w:szCs w:val="20"/>
                <w:lang w:val="en-GB" w:eastAsia="en-US"/>
              </w:rPr>
            </w:pPr>
            <w:r w:rsidRPr="00E35D7B">
              <w:rPr>
                <w:rFonts w:ascii="Times New Roman" w:eastAsia="MS Mincho" w:hAnsi="Times New Roman" w:cs="Times New Roman"/>
                <w:kern w:val="0"/>
                <w:sz w:val="20"/>
                <w:szCs w:val="20"/>
              </w:rPr>
              <w:t xml:space="preserve">The parameter </w:t>
            </w:r>
            <w:proofErr w:type="spellStart"/>
            <w:r w:rsidRPr="00E35D7B">
              <w:rPr>
                <w:rFonts w:ascii="Times New Roman" w:eastAsia="MS Mincho" w:hAnsi="Times New Roman" w:cs="Times New Roman"/>
                <w:kern w:val="0"/>
                <w:sz w:val="20"/>
                <w:szCs w:val="20"/>
                <w:lang w:val="en-GB" w:eastAsia="en-US"/>
              </w:rPr>
              <w:t>N</w:t>
            </w:r>
            <w:r w:rsidRPr="00E35D7B">
              <w:rPr>
                <w:rFonts w:ascii="Times New Roman" w:eastAsia="MS Mincho" w:hAnsi="Times New Roman" w:cs="Times New Roman"/>
                <w:kern w:val="0"/>
                <w:sz w:val="20"/>
                <w:szCs w:val="20"/>
                <w:vertAlign w:val="subscript"/>
                <w:lang w:val="en-GB" w:eastAsia="en-US"/>
              </w:rPr>
              <w:t>EUTRA_carrier</w:t>
            </w:r>
            <w:proofErr w:type="spellEnd"/>
            <w:r w:rsidRPr="00E35D7B">
              <w:rPr>
                <w:rFonts w:ascii="Times New Roman" w:eastAsia="MS Mincho" w:hAnsi="Times New Roman" w:cs="Times New Roman"/>
                <w:kern w:val="0"/>
                <w:sz w:val="20"/>
                <w:szCs w:val="20"/>
              </w:rPr>
              <w:t xml:space="preserve"> is the number of EUTRA TN carriers indicated by the serving cell, except for the frequency carrier where there is no coverage of that frequency based on the provide TN cell coverage information and UE GNSS position information.</w:t>
            </w:r>
          </w:p>
          <w:p w14:paraId="3E3D6356" w14:textId="2BC5FADD" w:rsidR="00E35D7B" w:rsidRPr="00A1353F" w:rsidRDefault="00E35D7B" w:rsidP="00A1353F">
            <w:pPr>
              <w:numPr>
                <w:ilvl w:val="2"/>
                <w:numId w:val="5"/>
              </w:numPr>
              <w:overflowPunct w:val="0"/>
              <w:autoSpaceDE w:val="0"/>
              <w:autoSpaceDN w:val="0"/>
              <w:adjustRightInd w:val="0"/>
              <w:spacing w:beforeLines="50" w:before="120" w:after="180" w:line="276" w:lineRule="auto"/>
              <w:ind w:left="1350"/>
              <w:jc w:val="both"/>
              <w:textAlignment w:val="baseline"/>
              <w:rPr>
                <w:rFonts w:ascii="Times New Roman" w:eastAsia="MS Mincho" w:hAnsi="Times New Roman" w:cs="Times New Roman"/>
                <w:kern w:val="0"/>
                <w:sz w:val="24"/>
                <w:szCs w:val="24"/>
                <w:lang w:val="en-GB" w:eastAsia="en-US"/>
              </w:rPr>
            </w:pPr>
            <w:r w:rsidRPr="00E35D7B">
              <w:rPr>
                <w:rFonts w:ascii="Times New Roman" w:eastAsia="MS Mincho" w:hAnsi="Times New Roman" w:cs="Times New Roman"/>
                <w:kern w:val="0"/>
                <w:sz w:val="20"/>
                <w:szCs w:val="20"/>
                <w:lang w:val="en-GB" w:eastAsia="ja-JP"/>
              </w:rPr>
              <w:t xml:space="preserve">When the distance between the UE and </w:t>
            </w:r>
            <w:proofErr w:type="spellStart"/>
            <w:r w:rsidRPr="00E35D7B">
              <w:rPr>
                <w:rFonts w:ascii="Times New Roman" w:eastAsia="MS Mincho" w:hAnsi="Times New Roman" w:cs="Times New Roman"/>
                <w:kern w:val="0"/>
                <w:sz w:val="20"/>
                <w:szCs w:val="20"/>
                <w:lang w:val="en-GB" w:eastAsia="ja-JP"/>
              </w:rPr>
              <w:t>tn-ReferenceLocation</w:t>
            </w:r>
            <w:proofErr w:type="spellEnd"/>
            <w:r w:rsidRPr="00E35D7B">
              <w:rPr>
                <w:rFonts w:ascii="Times New Roman" w:eastAsia="MS Mincho" w:hAnsi="Times New Roman" w:cs="Times New Roman"/>
                <w:kern w:val="0"/>
                <w:sz w:val="20"/>
                <w:szCs w:val="20"/>
                <w:lang w:val="en-GB" w:eastAsia="ja-JP"/>
              </w:rPr>
              <w:t xml:space="preserve"> is larger than </w:t>
            </w:r>
            <w:proofErr w:type="spellStart"/>
            <w:r w:rsidRPr="00E35D7B">
              <w:rPr>
                <w:rFonts w:ascii="Times New Roman" w:eastAsia="MS Mincho" w:hAnsi="Times New Roman" w:cs="Times New Roman"/>
                <w:kern w:val="0"/>
                <w:sz w:val="20"/>
                <w:szCs w:val="20"/>
                <w:lang w:val="en-GB" w:eastAsia="ja-JP"/>
              </w:rPr>
              <w:t>tn-DistanceRadius</w:t>
            </w:r>
            <w:proofErr w:type="spellEnd"/>
            <w:r w:rsidRPr="00E35D7B">
              <w:rPr>
                <w:rFonts w:ascii="Times New Roman" w:eastAsia="MS Mincho" w:hAnsi="Times New Roman" w:cs="Times New Roman"/>
                <w:kern w:val="0"/>
                <w:sz w:val="20"/>
                <w:szCs w:val="20"/>
                <w:lang w:val="en-GB" w:eastAsia="ja-JP"/>
              </w:rPr>
              <w:t xml:space="preserve"> +</w:t>
            </w:r>
            <w:r w:rsidRPr="00E35D7B">
              <w:rPr>
                <w:rFonts w:ascii="Times New Roman" w:eastAsia="MS Mincho" w:hAnsi="Times New Roman" w:cs="Times New Roman"/>
                <w:kern w:val="0"/>
                <w:sz w:val="20"/>
                <w:szCs w:val="20"/>
                <w:highlight w:val="yellow"/>
                <w:lang w:val="en-GB" w:eastAsia="ja-JP"/>
              </w:rPr>
              <w:t>50m</w:t>
            </w:r>
            <w:r w:rsidRPr="00E35D7B">
              <w:rPr>
                <w:rFonts w:ascii="Times New Roman" w:eastAsia="MS Mincho" w:hAnsi="Times New Roman" w:cs="Times New Roman"/>
                <w:kern w:val="0"/>
                <w:sz w:val="20"/>
                <w:szCs w:val="20"/>
                <w:lang w:val="en-GB" w:eastAsia="ja-JP"/>
              </w:rPr>
              <w:t>, the UE is allowed to not perform measurements on the TN frequency in the corresponding area.</w:t>
            </w:r>
          </w:p>
        </w:tc>
      </w:tr>
    </w:tbl>
    <w:p w14:paraId="26405A15" w14:textId="796D1B05" w:rsidR="00E35D7B" w:rsidRPr="00E35D7B" w:rsidRDefault="00016C64" w:rsidP="00E35D7B">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Based on the online agreements achieved in last meet, it was agreed to introduce</w:t>
      </w:r>
      <w:r w:rsidRPr="00016C64">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 xml:space="preserve">requirements for </w:t>
      </w:r>
      <w:r w:rsidRPr="004F2B1E">
        <w:rPr>
          <w:rFonts w:ascii="Times New Roman" w:eastAsia="MS Mincho" w:hAnsi="Times New Roman" w:cs="Times New Roman"/>
          <w:sz w:val="20"/>
          <w:szCs w:val="20"/>
          <w:lang w:val="en-GB" w:eastAsia="ja-JP"/>
        </w:rPr>
        <w:t>inter-</w:t>
      </w:r>
      <w:r>
        <w:rPr>
          <w:rFonts w:ascii="Times New Roman" w:eastAsia="MS Mincho" w:hAnsi="Times New Roman" w:cs="Times New Roman"/>
          <w:sz w:val="20"/>
          <w:szCs w:val="20"/>
          <w:lang w:val="en-GB" w:eastAsia="ja-JP"/>
        </w:rPr>
        <w:t xml:space="preserve">RAT </w:t>
      </w:r>
      <w:r w:rsidRPr="004F2B1E">
        <w:rPr>
          <w:rFonts w:ascii="Times New Roman" w:eastAsia="MS Mincho" w:hAnsi="Times New Roman" w:cs="Times New Roman"/>
          <w:sz w:val="20"/>
          <w:szCs w:val="20"/>
          <w:lang w:val="en-GB" w:eastAsia="ja-JP"/>
        </w:rPr>
        <w:t xml:space="preserve">cell reselection from </w:t>
      </w:r>
      <w:r>
        <w:rPr>
          <w:rFonts w:ascii="Times New Roman" w:eastAsia="MS Mincho" w:hAnsi="Times New Roman" w:cs="Times New Roman"/>
          <w:sz w:val="20"/>
          <w:szCs w:val="20"/>
          <w:lang w:val="en-GB" w:eastAsia="ja-JP"/>
        </w:rPr>
        <w:t>NR N</w:t>
      </w:r>
      <w:r w:rsidRPr="004F2B1E">
        <w:rPr>
          <w:rFonts w:ascii="Times New Roman" w:eastAsia="MS Mincho" w:hAnsi="Times New Roman" w:cs="Times New Roman"/>
          <w:sz w:val="20"/>
          <w:szCs w:val="20"/>
          <w:lang w:val="en-GB" w:eastAsia="ja-JP"/>
        </w:rPr>
        <w:t>TN to</w:t>
      </w:r>
      <w:r>
        <w:rPr>
          <w:rFonts w:ascii="Times New Roman" w:eastAsia="MS Mincho" w:hAnsi="Times New Roman" w:cs="Times New Roman"/>
          <w:sz w:val="20"/>
          <w:szCs w:val="20"/>
          <w:lang w:val="en-GB" w:eastAsia="ja-JP"/>
        </w:rPr>
        <w:t xml:space="preserve"> LTE </w:t>
      </w:r>
      <w:r w:rsidRPr="004F2B1E">
        <w:rPr>
          <w:rFonts w:ascii="Times New Roman" w:eastAsia="MS Mincho" w:hAnsi="Times New Roman" w:cs="Times New Roman"/>
          <w:sz w:val="20"/>
          <w:szCs w:val="20"/>
          <w:lang w:val="en-GB" w:eastAsia="ja-JP"/>
        </w:rPr>
        <w:t>TN</w:t>
      </w:r>
      <w:r>
        <w:rPr>
          <w:rFonts w:ascii="Times New Roman" w:eastAsia="MS Mincho" w:hAnsi="Times New Roman" w:cs="Times New Roman"/>
          <w:sz w:val="20"/>
          <w:szCs w:val="20"/>
          <w:lang w:val="en-GB" w:eastAsia="ja-JP"/>
        </w:rPr>
        <w:t>.</w:t>
      </w:r>
      <w:r w:rsidR="00A1353F">
        <w:rPr>
          <w:rFonts w:ascii="Times New Roman" w:eastAsia="MS Mincho" w:hAnsi="Times New Roman" w:cs="Times New Roman"/>
          <w:sz w:val="20"/>
          <w:szCs w:val="20"/>
          <w:lang w:val="en-GB" w:eastAsia="ja-JP"/>
        </w:rPr>
        <w:t xml:space="preserve"> Basically, we are in</w:t>
      </w:r>
      <w:r w:rsidR="00EB712A">
        <w:rPr>
          <w:rFonts w:ascii="Times New Roman" w:eastAsia="MS Mincho" w:hAnsi="Times New Roman" w:cs="Times New Roman"/>
          <w:sz w:val="20"/>
          <w:szCs w:val="20"/>
          <w:lang w:val="en-GB" w:eastAsia="ja-JP"/>
        </w:rPr>
        <w:t xml:space="preserve"> favour of this agreement. Due to the limited time in last meeting, the agreements are not very precise. In this meeting, we propose to clarify the related agreements.</w:t>
      </w:r>
    </w:p>
    <w:p w14:paraId="0DCCA7F5" w14:textId="050E5DC5" w:rsidR="00E35D7B" w:rsidRDefault="00E35D7B" w:rsidP="00E35D7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0D1625">
        <w:rPr>
          <w:rFonts w:ascii="Times New Roman" w:eastAsia="MS Mincho" w:hAnsi="Times New Roman" w:cs="Times New Roman"/>
          <w:b/>
          <w:noProof/>
          <w:kern w:val="0"/>
          <w:sz w:val="20"/>
          <w:szCs w:val="20"/>
          <w:lang w:val="en-GB" w:eastAsia="en-US"/>
        </w:rPr>
        <w:t>2</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3008FF">
        <w:rPr>
          <w:rFonts w:ascii="Times New Roman" w:hAnsi="Times New Roman" w:cs="Times New Roman"/>
          <w:b/>
          <w:sz w:val="20"/>
          <w:szCs w:val="20"/>
          <w:lang w:val="en-GB"/>
        </w:rPr>
        <w:t xml:space="preserve">Clarify that </w:t>
      </w:r>
      <w:r w:rsidR="00FC2198">
        <w:rPr>
          <w:rFonts w:ascii="Times New Roman" w:hAnsi="Times New Roman" w:cs="Times New Roman" w:hint="eastAsia"/>
          <w:b/>
          <w:sz w:val="20"/>
          <w:szCs w:val="20"/>
          <w:lang w:val="en-GB"/>
        </w:rPr>
        <w:t>the</w:t>
      </w:r>
      <w:r w:rsidR="003008FF">
        <w:rPr>
          <w:rFonts w:ascii="Times New Roman" w:hAnsi="Times New Roman" w:cs="Times New Roman"/>
          <w:b/>
          <w:sz w:val="20"/>
          <w:szCs w:val="20"/>
          <w:lang w:val="en-GB"/>
        </w:rPr>
        <w:t xml:space="preserve"> requirements for </w:t>
      </w:r>
      <w:r w:rsidR="00D03779">
        <w:rPr>
          <w:rFonts w:ascii="Times New Roman" w:hAnsi="Times New Roman" w:cs="Times New Roman"/>
          <w:b/>
          <w:sz w:val="20"/>
          <w:szCs w:val="20"/>
          <w:lang w:val="en-GB"/>
        </w:rPr>
        <w:t xml:space="preserve">NR </w:t>
      </w:r>
      <w:r w:rsidR="00D03779" w:rsidRPr="00D03779">
        <w:rPr>
          <w:rFonts w:ascii="Times New Roman" w:hAnsi="Times New Roman" w:cs="Times New Roman"/>
          <w:b/>
          <w:sz w:val="20"/>
          <w:szCs w:val="20"/>
          <w:lang w:val="en-GB"/>
        </w:rPr>
        <w:t>NTN to LTE TN</w:t>
      </w:r>
      <w:r w:rsidR="00D03779">
        <w:rPr>
          <w:rFonts w:ascii="Times New Roman" w:hAnsi="Times New Roman" w:cs="Times New Roman"/>
          <w:b/>
          <w:sz w:val="20"/>
          <w:szCs w:val="20"/>
          <w:lang w:val="en-GB"/>
        </w:rPr>
        <w:t xml:space="preserve"> </w:t>
      </w:r>
      <w:r w:rsidR="00D03779" w:rsidRPr="00D03779">
        <w:rPr>
          <w:rFonts w:ascii="Times New Roman" w:hAnsi="Times New Roman" w:cs="Times New Roman"/>
          <w:b/>
          <w:sz w:val="20"/>
          <w:szCs w:val="20"/>
          <w:lang w:val="en-GB"/>
        </w:rPr>
        <w:t>inter-RAT cell re-selection</w:t>
      </w:r>
      <w:r w:rsidR="003008FF">
        <w:rPr>
          <w:rFonts w:ascii="Times New Roman" w:hAnsi="Times New Roman" w:cs="Times New Roman"/>
          <w:b/>
          <w:sz w:val="20"/>
          <w:szCs w:val="20"/>
          <w:lang w:val="en-GB"/>
        </w:rPr>
        <w:t xml:space="preserve"> </w:t>
      </w:r>
      <w:r w:rsidR="00FC2198">
        <w:rPr>
          <w:rFonts w:ascii="Times New Roman" w:hAnsi="Times New Roman" w:cs="Times New Roman"/>
          <w:b/>
          <w:sz w:val="20"/>
          <w:szCs w:val="20"/>
          <w:lang w:val="en-GB"/>
        </w:rPr>
        <w:t xml:space="preserve">is defined </w:t>
      </w:r>
      <w:r w:rsidR="003008FF">
        <w:rPr>
          <w:rFonts w:ascii="Times New Roman" w:hAnsi="Times New Roman" w:cs="Times New Roman"/>
          <w:b/>
          <w:sz w:val="20"/>
          <w:szCs w:val="20"/>
          <w:lang w:val="en-GB"/>
        </w:rPr>
        <w:t xml:space="preserve">as </w:t>
      </w:r>
      <w:proofErr w:type="spellStart"/>
      <w:r w:rsidR="003008FF" w:rsidRPr="003008FF">
        <w:rPr>
          <w:rFonts w:ascii="Times New Roman" w:hAnsi="Times New Roman" w:cs="Times New Roman"/>
          <w:b/>
          <w:sz w:val="20"/>
          <w:szCs w:val="20"/>
          <w:lang w:val="en-GB"/>
        </w:rPr>
        <w:t>N</w:t>
      </w:r>
      <w:r w:rsidR="003008FF" w:rsidRPr="007A06B8">
        <w:rPr>
          <w:rFonts w:ascii="Times New Roman" w:hAnsi="Times New Roman" w:cs="Times New Roman"/>
          <w:b/>
          <w:sz w:val="20"/>
          <w:szCs w:val="20"/>
          <w:vertAlign w:val="subscript"/>
          <w:lang w:val="en-GB"/>
        </w:rPr>
        <w:t>EUTRA_carrier</w:t>
      </w:r>
      <w:proofErr w:type="spellEnd"/>
      <w:r w:rsidR="003008FF" w:rsidRPr="003008FF">
        <w:rPr>
          <w:rFonts w:ascii="Times New Roman" w:hAnsi="Times New Roman" w:cs="Times New Roman"/>
          <w:b/>
          <w:sz w:val="20"/>
          <w:szCs w:val="20"/>
          <w:lang w:val="en-GB"/>
        </w:rPr>
        <w:t xml:space="preserve"> * </w:t>
      </w:r>
      <w:proofErr w:type="spellStart"/>
      <w:r w:rsidR="003008FF" w:rsidRPr="003008FF">
        <w:rPr>
          <w:rFonts w:ascii="Times New Roman" w:hAnsi="Times New Roman" w:cs="Times New Roman"/>
          <w:b/>
          <w:sz w:val="20"/>
          <w:szCs w:val="20"/>
          <w:lang w:val="en-GB"/>
        </w:rPr>
        <w:t>T</w:t>
      </w:r>
      <w:r w:rsidR="003008FF" w:rsidRPr="007A06B8">
        <w:rPr>
          <w:rFonts w:ascii="Times New Roman" w:hAnsi="Times New Roman" w:cs="Times New Roman"/>
          <w:b/>
          <w:sz w:val="20"/>
          <w:szCs w:val="20"/>
          <w:vertAlign w:val="subscript"/>
          <w:lang w:val="en-GB"/>
        </w:rPr>
        <w:t>detect</w:t>
      </w:r>
      <w:proofErr w:type="spellEnd"/>
      <w:r w:rsidR="003008FF" w:rsidRPr="007A06B8">
        <w:rPr>
          <w:rFonts w:ascii="Times New Roman" w:hAnsi="Times New Roman" w:cs="Times New Roman"/>
          <w:b/>
          <w:sz w:val="20"/>
          <w:szCs w:val="20"/>
          <w:vertAlign w:val="subscript"/>
          <w:lang w:val="en-GB"/>
        </w:rPr>
        <w:t>/measure/</w:t>
      </w:r>
      <w:proofErr w:type="spellStart"/>
      <w:proofErr w:type="gramStart"/>
      <w:r w:rsidR="003008FF" w:rsidRPr="007A06B8">
        <w:rPr>
          <w:rFonts w:ascii="Times New Roman" w:hAnsi="Times New Roman" w:cs="Times New Roman"/>
          <w:b/>
          <w:sz w:val="20"/>
          <w:szCs w:val="20"/>
          <w:vertAlign w:val="subscript"/>
          <w:lang w:val="en-GB"/>
        </w:rPr>
        <w:t>evaluate,EUTRAN</w:t>
      </w:r>
      <w:proofErr w:type="spellEnd"/>
      <w:proofErr w:type="gramEnd"/>
      <w:r w:rsidR="00312241">
        <w:rPr>
          <w:rFonts w:ascii="Times New Roman" w:hAnsi="Times New Roman" w:cs="Times New Roman"/>
          <w:b/>
          <w:sz w:val="20"/>
          <w:szCs w:val="20"/>
          <w:lang w:val="en-GB"/>
        </w:rPr>
        <w:t>, where</w:t>
      </w:r>
    </w:p>
    <w:p w14:paraId="57AD1777" w14:textId="54A58599" w:rsidR="00605A96" w:rsidRPr="00F40C37" w:rsidRDefault="00312241" w:rsidP="00605A96">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r w:rsidRPr="00312241">
        <w:rPr>
          <w:rFonts w:ascii="Times New Roman" w:eastAsia="MS Mincho" w:hAnsi="Times New Roman" w:cs="Times New Roman"/>
          <w:b/>
          <w:bCs/>
          <w:kern w:val="0"/>
          <w:sz w:val="20"/>
          <w:szCs w:val="20"/>
        </w:rPr>
        <w:t xml:space="preserve">The parameter </w:t>
      </w:r>
      <w:proofErr w:type="spellStart"/>
      <w:r w:rsidRPr="00312241">
        <w:rPr>
          <w:rFonts w:ascii="Times New Roman" w:eastAsia="MS Mincho" w:hAnsi="Times New Roman" w:cs="Times New Roman"/>
          <w:b/>
          <w:bCs/>
          <w:kern w:val="0"/>
          <w:sz w:val="20"/>
          <w:szCs w:val="20"/>
        </w:rPr>
        <w:t>N</w:t>
      </w:r>
      <w:r w:rsidRPr="00312241">
        <w:rPr>
          <w:rFonts w:ascii="Times New Roman" w:eastAsia="MS Mincho" w:hAnsi="Times New Roman" w:cs="Times New Roman"/>
          <w:b/>
          <w:bCs/>
          <w:kern w:val="0"/>
          <w:sz w:val="20"/>
          <w:szCs w:val="20"/>
          <w:vertAlign w:val="subscript"/>
        </w:rPr>
        <w:t>EUTRA_carrier</w:t>
      </w:r>
      <w:proofErr w:type="spellEnd"/>
      <w:r w:rsidRPr="00312241">
        <w:rPr>
          <w:rFonts w:ascii="Times New Roman" w:eastAsia="MS Mincho" w:hAnsi="Times New Roman" w:cs="Times New Roman"/>
          <w:b/>
          <w:bCs/>
          <w:kern w:val="0"/>
          <w:sz w:val="20"/>
          <w:szCs w:val="20"/>
        </w:rPr>
        <w:t xml:space="preserve"> is the number of configured E-UTRA carriers indicated in the </w:t>
      </w:r>
      <w:proofErr w:type="spellStart"/>
      <w:r w:rsidRPr="00312241">
        <w:rPr>
          <w:rFonts w:ascii="Times New Roman" w:eastAsia="MS Mincho" w:hAnsi="Times New Roman" w:cs="Times New Roman"/>
          <w:b/>
          <w:bCs/>
          <w:kern w:val="0"/>
          <w:sz w:val="20"/>
          <w:szCs w:val="20"/>
        </w:rPr>
        <w:t>neighbour</w:t>
      </w:r>
      <w:proofErr w:type="spellEnd"/>
      <w:r w:rsidRPr="00312241">
        <w:rPr>
          <w:rFonts w:ascii="Times New Roman" w:eastAsia="MS Mincho" w:hAnsi="Times New Roman" w:cs="Times New Roman"/>
          <w:b/>
          <w:bCs/>
          <w:kern w:val="0"/>
          <w:sz w:val="20"/>
          <w:szCs w:val="20"/>
        </w:rPr>
        <w:t xml:space="preserve"> frequency list</w:t>
      </w:r>
      <w:r w:rsidR="00605A96" w:rsidRPr="00F40C37">
        <w:rPr>
          <w:rFonts w:ascii="Times New Roman" w:eastAsia="MS Mincho" w:hAnsi="Times New Roman" w:cs="Times New Roman"/>
          <w:b/>
          <w:bCs/>
          <w:kern w:val="0"/>
          <w:sz w:val="20"/>
          <w:szCs w:val="20"/>
        </w:rPr>
        <w:t xml:space="preserve"> by serving cell</w:t>
      </w:r>
      <w:r w:rsidRPr="00312241">
        <w:rPr>
          <w:rFonts w:ascii="Times New Roman" w:eastAsia="MS Mincho" w:hAnsi="Times New Roman" w:cs="Times New Roman"/>
          <w:b/>
          <w:bCs/>
          <w:kern w:val="0"/>
          <w:sz w:val="20"/>
          <w:szCs w:val="20"/>
        </w:rPr>
        <w:t>, except for the frequency carrier where there is no coverage of that frequency based on the provide TN cell coverage information and UE GNSS position information.</w:t>
      </w:r>
    </w:p>
    <w:p w14:paraId="4F58ABF5" w14:textId="140B70B5" w:rsidR="00605A96" w:rsidRPr="00EB712A" w:rsidRDefault="00605A96" w:rsidP="00605A96">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proofErr w:type="spellStart"/>
      <w:r w:rsidRPr="00F40C37">
        <w:rPr>
          <w:rFonts w:ascii="Times New Roman" w:hAnsi="Times New Roman" w:cs="Times New Roman"/>
          <w:b/>
          <w:bCs/>
          <w:sz w:val="20"/>
          <w:szCs w:val="20"/>
        </w:rPr>
        <w:lastRenderedPageBreak/>
        <w:t>T</w:t>
      </w:r>
      <w:r w:rsidRPr="00F40C37">
        <w:rPr>
          <w:rFonts w:ascii="Times New Roman" w:hAnsi="Times New Roman" w:cs="Times New Roman"/>
          <w:b/>
          <w:bCs/>
          <w:sz w:val="20"/>
          <w:szCs w:val="20"/>
          <w:vertAlign w:val="subscript"/>
        </w:rPr>
        <w:t>detect</w:t>
      </w:r>
      <w:proofErr w:type="spellEnd"/>
      <w:r w:rsidRPr="00F40C37">
        <w:rPr>
          <w:rFonts w:ascii="Times New Roman" w:hAnsi="Times New Roman" w:cs="Times New Roman"/>
          <w:b/>
          <w:bCs/>
          <w:sz w:val="20"/>
          <w:szCs w:val="20"/>
          <w:vertAlign w:val="subscript"/>
        </w:rPr>
        <w:t>/measure/</w:t>
      </w:r>
      <w:proofErr w:type="spellStart"/>
      <w:proofErr w:type="gramStart"/>
      <w:r w:rsidRPr="00F40C37">
        <w:rPr>
          <w:rFonts w:ascii="Times New Roman" w:hAnsi="Times New Roman" w:cs="Times New Roman"/>
          <w:b/>
          <w:bCs/>
          <w:sz w:val="20"/>
          <w:szCs w:val="20"/>
          <w:vertAlign w:val="subscript"/>
        </w:rPr>
        <w:t>evaluate,EUTRAN</w:t>
      </w:r>
      <w:proofErr w:type="spellEnd"/>
      <w:proofErr w:type="gramEnd"/>
      <w:r w:rsidRPr="00F40C37">
        <w:rPr>
          <w:rFonts w:ascii="Times New Roman" w:hAnsi="Times New Roman" w:cs="Times New Roman"/>
          <w:b/>
          <w:bCs/>
          <w:sz w:val="20"/>
          <w:szCs w:val="20"/>
        </w:rPr>
        <w:t xml:space="preserve"> is the </w:t>
      </w:r>
      <w:r w:rsidR="007601D7" w:rsidRPr="00F40C37">
        <w:rPr>
          <w:rFonts w:ascii="Times New Roman" w:hAnsi="Times New Roman" w:cs="Times New Roman"/>
          <w:b/>
          <w:bCs/>
          <w:sz w:val="20"/>
          <w:szCs w:val="20"/>
        </w:rPr>
        <w:t>inter-RAT E-UTRAN TN</w:t>
      </w:r>
      <w:r w:rsidRPr="00F40C37">
        <w:rPr>
          <w:rFonts w:ascii="Times New Roman" w:hAnsi="Times New Roman" w:cs="Times New Roman"/>
          <w:b/>
          <w:bCs/>
          <w:sz w:val="20"/>
          <w:szCs w:val="20"/>
        </w:rPr>
        <w:t xml:space="preserve"> cell re-selection requirement defined in Table </w:t>
      </w:r>
      <w:r w:rsidR="007601D7" w:rsidRPr="00F40C37">
        <w:rPr>
          <w:rFonts w:ascii="Times New Roman" w:hAnsi="Times New Roman" w:cs="Times New Roman"/>
          <w:b/>
          <w:bCs/>
          <w:sz w:val="20"/>
          <w:szCs w:val="20"/>
        </w:rPr>
        <w:t>4.2.2.5-1</w:t>
      </w:r>
      <w:r w:rsidRPr="00F40C37">
        <w:rPr>
          <w:rFonts w:ascii="Times New Roman" w:hAnsi="Times New Roman" w:cs="Times New Roman"/>
          <w:b/>
          <w:bCs/>
          <w:sz w:val="20"/>
          <w:szCs w:val="20"/>
        </w:rPr>
        <w:t xml:space="preserve"> in TS</w:t>
      </w:r>
      <w:r w:rsidR="00FC2198">
        <w:rPr>
          <w:rFonts w:ascii="Times New Roman" w:hAnsi="Times New Roman" w:cs="Times New Roman"/>
          <w:b/>
          <w:bCs/>
          <w:sz w:val="20"/>
          <w:szCs w:val="20"/>
        </w:rPr>
        <w:t xml:space="preserve"> </w:t>
      </w:r>
      <w:r w:rsidRPr="00F40C37">
        <w:rPr>
          <w:rFonts w:ascii="Times New Roman" w:hAnsi="Times New Roman" w:cs="Times New Roman"/>
          <w:b/>
          <w:bCs/>
          <w:sz w:val="20"/>
          <w:szCs w:val="20"/>
        </w:rPr>
        <w:t>38.133</w:t>
      </w:r>
    </w:p>
    <w:p w14:paraId="02424346" w14:textId="182D3626" w:rsidR="00EB712A" w:rsidRPr="00045ADB" w:rsidRDefault="00FC3EE1" w:rsidP="00EB712A">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B</w:t>
      </w:r>
      <w:r>
        <w:rPr>
          <w:rFonts w:ascii="Times New Roman" w:eastAsia="宋体" w:hAnsi="Times New Roman" w:cs="Times New Roman"/>
          <w:kern w:val="0"/>
          <w:sz w:val="20"/>
          <w:szCs w:val="20"/>
          <w:lang w:val="en-GB"/>
        </w:rPr>
        <w:t xml:space="preserve">esides the basic measurement requirements </w:t>
      </w:r>
      <w:r w:rsidRPr="00E35D7B">
        <w:rPr>
          <w:rFonts w:ascii="Times New Roman" w:eastAsia="MS Mincho" w:hAnsi="Times New Roman" w:cs="Times New Roman"/>
          <w:kern w:val="0"/>
          <w:sz w:val="20"/>
          <w:szCs w:val="20"/>
          <w:lang w:val="en-GB" w:eastAsia="ja-JP"/>
        </w:rPr>
        <w:t>on cell reselection</w:t>
      </w:r>
      <w:r>
        <w:rPr>
          <w:rFonts w:ascii="Times New Roman" w:eastAsia="MS Mincho" w:hAnsi="Times New Roman" w:cs="Times New Roman"/>
          <w:kern w:val="0"/>
          <w:sz w:val="20"/>
          <w:szCs w:val="20"/>
          <w:lang w:val="en-GB" w:eastAsia="ja-JP"/>
        </w:rPr>
        <w:t xml:space="preserve"> for </w:t>
      </w:r>
      <w:r w:rsidRPr="00FC3EE1">
        <w:rPr>
          <w:rFonts w:ascii="Times New Roman" w:eastAsia="MS Mincho" w:hAnsi="Times New Roman" w:cs="Times New Roman"/>
          <w:kern w:val="0"/>
          <w:sz w:val="20"/>
          <w:szCs w:val="20"/>
          <w:lang w:val="en-GB" w:eastAsia="ja-JP"/>
        </w:rPr>
        <w:t xml:space="preserve">NTN to TN </w:t>
      </w:r>
      <w:r>
        <w:rPr>
          <w:rFonts w:ascii="Times New Roman" w:eastAsia="MS Mincho" w:hAnsi="Times New Roman" w:cs="Times New Roman"/>
          <w:kern w:val="0"/>
          <w:sz w:val="20"/>
          <w:szCs w:val="20"/>
          <w:lang w:val="en-GB" w:eastAsia="ja-JP"/>
        </w:rPr>
        <w:t xml:space="preserve">and TN to NTN </w:t>
      </w:r>
      <w:r w:rsidRPr="00FC3EE1">
        <w:rPr>
          <w:rFonts w:ascii="Times New Roman" w:eastAsia="MS Mincho" w:hAnsi="Times New Roman" w:cs="Times New Roman"/>
          <w:kern w:val="0"/>
          <w:sz w:val="20"/>
          <w:szCs w:val="20"/>
          <w:lang w:val="en-GB" w:eastAsia="ja-JP"/>
        </w:rPr>
        <w:t>cell reselection</w:t>
      </w:r>
      <w:r>
        <w:rPr>
          <w:rFonts w:ascii="Times New Roman" w:eastAsia="MS Mincho" w:hAnsi="Times New Roman" w:cs="Times New Roman"/>
          <w:kern w:val="0"/>
          <w:sz w:val="20"/>
          <w:szCs w:val="20"/>
          <w:lang w:val="en-GB" w:eastAsia="ja-JP"/>
        </w:rPr>
        <w:t>. We think it is also needed to consider the maximum paging interruption requirements for both cases.</w:t>
      </w:r>
      <w:r w:rsidR="00045ADB">
        <w:rPr>
          <w:rFonts w:ascii="Times New Roman" w:eastAsia="MS Mincho" w:hAnsi="Times New Roman" w:cs="Times New Roman"/>
          <w:kern w:val="0"/>
          <w:sz w:val="20"/>
          <w:szCs w:val="20"/>
          <w:lang w:val="en-GB" w:eastAsia="ja-JP"/>
        </w:rPr>
        <w:t xml:space="preserve"> For </w:t>
      </w:r>
      <w:r w:rsidR="00045ADB" w:rsidRPr="00045ADB">
        <w:rPr>
          <w:rFonts w:ascii="Times New Roman" w:eastAsia="MS Mincho" w:hAnsi="Times New Roman" w:cs="Times New Roman"/>
          <w:kern w:val="0"/>
          <w:sz w:val="20"/>
          <w:szCs w:val="20"/>
          <w:lang w:val="en-GB" w:eastAsia="ja-JP"/>
        </w:rPr>
        <w:t>inter-frequency cell reselection from</w:t>
      </w:r>
      <w:r w:rsidR="00D2041B">
        <w:rPr>
          <w:rFonts w:ascii="Times New Roman" w:eastAsia="MS Mincho" w:hAnsi="Times New Roman" w:cs="Times New Roman"/>
          <w:kern w:val="0"/>
          <w:sz w:val="20"/>
          <w:szCs w:val="20"/>
          <w:lang w:val="en-GB" w:eastAsia="ja-JP"/>
        </w:rPr>
        <w:t xml:space="preserve"> NR</w:t>
      </w:r>
      <w:r w:rsidR="00045ADB" w:rsidRPr="00045ADB">
        <w:rPr>
          <w:rFonts w:ascii="Times New Roman" w:eastAsia="MS Mincho" w:hAnsi="Times New Roman" w:cs="Times New Roman"/>
          <w:kern w:val="0"/>
          <w:sz w:val="20"/>
          <w:szCs w:val="20"/>
          <w:lang w:val="en-GB" w:eastAsia="ja-JP"/>
        </w:rPr>
        <w:t xml:space="preserve"> </w:t>
      </w:r>
      <w:r w:rsidR="00D2041B" w:rsidRPr="00045ADB">
        <w:rPr>
          <w:rFonts w:ascii="Times New Roman" w:eastAsia="MS Mincho" w:hAnsi="Times New Roman" w:cs="Times New Roman"/>
          <w:kern w:val="0"/>
          <w:sz w:val="20"/>
          <w:szCs w:val="20"/>
          <w:lang w:val="en-GB" w:eastAsia="ja-JP"/>
        </w:rPr>
        <w:t xml:space="preserve">TN </w:t>
      </w:r>
      <w:r w:rsidR="00045ADB" w:rsidRPr="00045ADB">
        <w:rPr>
          <w:rFonts w:ascii="Times New Roman" w:eastAsia="MS Mincho" w:hAnsi="Times New Roman" w:cs="Times New Roman"/>
          <w:kern w:val="0"/>
          <w:sz w:val="20"/>
          <w:szCs w:val="20"/>
          <w:lang w:val="en-GB" w:eastAsia="ja-JP"/>
        </w:rPr>
        <w:t xml:space="preserve">to </w:t>
      </w:r>
      <w:r w:rsidR="00D2041B" w:rsidRPr="00045ADB">
        <w:rPr>
          <w:rFonts w:ascii="Times New Roman" w:eastAsia="MS Mincho" w:hAnsi="Times New Roman" w:cs="Times New Roman"/>
          <w:kern w:val="0"/>
          <w:sz w:val="20"/>
          <w:szCs w:val="20"/>
          <w:lang w:val="en-GB" w:eastAsia="ja-JP"/>
        </w:rPr>
        <w:t>NTN</w:t>
      </w:r>
      <w:r w:rsidR="00045ADB">
        <w:rPr>
          <w:rFonts w:ascii="Times New Roman" w:eastAsia="MS Mincho" w:hAnsi="Times New Roman" w:cs="Times New Roman"/>
          <w:kern w:val="0"/>
          <w:sz w:val="20"/>
          <w:szCs w:val="20"/>
          <w:lang w:val="en-GB" w:eastAsia="ja-JP"/>
        </w:rPr>
        <w:t>,</w:t>
      </w:r>
      <w:r w:rsidR="00E45D59">
        <w:rPr>
          <w:rFonts w:ascii="Times New Roman" w:eastAsia="MS Mincho" w:hAnsi="Times New Roman" w:cs="Times New Roman"/>
          <w:kern w:val="0"/>
          <w:sz w:val="20"/>
          <w:szCs w:val="20"/>
          <w:lang w:val="en-GB" w:eastAsia="ja-JP"/>
        </w:rPr>
        <w:t xml:space="preserve"> the existing requirements introduced in section </w:t>
      </w:r>
      <w:r w:rsidR="00E45D59" w:rsidRPr="00E45D59">
        <w:rPr>
          <w:rFonts w:ascii="Times New Roman" w:eastAsia="MS Mincho" w:hAnsi="Times New Roman" w:cs="Times New Roman"/>
          <w:kern w:val="0"/>
          <w:sz w:val="20"/>
          <w:szCs w:val="20"/>
          <w:lang w:val="en-GB" w:eastAsia="ja-JP"/>
        </w:rPr>
        <w:t>4.2C.2.5</w:t>
      </w:r>
      <w:r w:rsidR="00E45D59">
        <w:rPr>
          <w:rFonts w:ascii="Times New Roman" w:eastAsia="MS Mincho" w:hAnsi="Times New Roman" w:cs="Times New Roman"/>
          <w:kern w:val="0"/>
          <w:sz w:val="20"/>
          <w:szCs w:val="20"/>
          <w:lang w:val="en-GB" w:eastAsia="ja-JP"/>
        </w:rPr>
        <w:t xml:space="preserve"> could be reused</w:t>
      </w:r>
      <w:r w:rsidR="000E1221">
        <w:rPr>
          <w:rFonts w:ascii="Times New Roman" w:eastAsia="MS Mincho" w:hAnsi="Times New Roman" w:cs="Times New Roman"/>
          <w:kern w:val="0"/>
          <w:sz w:val="20"/>
          <w:szCs w:val="20"/>
          <w:lang w:val="en-GB" w:eastAsia="ja-JP"/>
        </w:rPr>
        <w:t>.</w:t>
      </w:r>
      <w:r w:rsidR="002F3514">
        <w:rPr>
          <w:rFonts w:ascii="Times New Roman" w:eastAsia="MS Mincho" w:hAnsi="Times New Roman" w:cs="Times New Roman"/>
          <w:kern w:val="0"/>
          <w:sz w:val="20"/>
          <w:szCs w:val="20"/>
          <w:lang w:val="en-GB" w:eastAsia="ja-JP"/>
        </w:rPr>
        <w:t xml:space="preserve"> For </w:t>
      </w:r>
      <w:r w:rsidR="00D2041B" w:rsidRPr="00E35D7B">
        <w:rPr>
          <w:rFonts w:ascii="Times New Roman" w:eastAsia="MS Mincho" w:hAnsi="Times New Roman" w:cs="Times New Roman"/>
          <w:kern w:val="0"/>
          <w:sz w:val="20"/>
          <w:szCs w:val="20"/>
          <w:lang w:val="en-GB" w:eastAsia="ja-JP"/>
        </w:rPr>
        <w:t>NTN to NR TN</w:t>
      </w:r>
      <w:r w:rsidR="00D2041B">
        <w:rPr>
          <w:rFonts w:ascii="Times New Roman" w:eastAsia="MS Mincho" w:hAnsi="Times New Roman" w:cs="Times New Roman"/>
          <w:kern w:val="0"/>
          <w:sz w:val="20"/>
          <w:szCs w:val="20"/>
          <w:lang w:val="en-GB" w:eastAsia="ja-JP"/>
        </w:rPr>
        <w:t xml:space="preserve"> inter-frequency cell reselection and NTN to LTE TN inter-RAT cell reselection, </w:t>
      </w:r>
      <w:r w:rsidR="005E51BA">
        <w:rPr>
          <w:rFonts w:ascii="Times New Roman" w:eastAsia="MS Mincho" w:hAnsi="Times New Roman" w:cs="Times New Roman"/>
          <w:kern w:val="0"/>
          <w:sz w:val="20"/>
          <w:szCs w:val="20"/>
          <w:lang w:val="en-GB" w:eastAsia="ja-JP"/>
        </w:rPr>
        <w:t xml:space="preserve">we think the </w:t>
      </w:r>
      <w:r w:rsidR="005E51BA" w:rsidRPr="00045ADB">
        <w:rPr>
          <w:rFonts w:ascii="Times New Roman" w:eastAsia="MS Mincho" w:hAnsi="Times New Roman" w:cs="Times New Roman"/>
          <w:kern w:val="0"/>
          <w:sz w:val="20"/>
          <w:szCs w:val="20"/>
          <w:lang w:val="en-GB" w:eastAsia="ja-JP"/>
        </w:rPr>
        <w:t xml:space="preserve">maximum paging interruption requirement </w:t>
      </w:r>
      <w:r w:rsidR="005E51BA">
        <w:rPr>
          <w:rFonts w:ascii="Times New Roman" w:eastAsia="MS Mincho" w:hAnsi="Times New Roman" w:cs="Times New Roman"/>
          <w:kern w:val="0"/>
          <w:sz w:val="20"/>
          <w:szCs w:val="20"/>
          <w:lang w:val="en-GB" w:eastAsia="ja-JP"/>
        </w:rPr>
        <w:t xml:space="preserve">for TN </w:t>
      </w:r>
      <w:r w:rsidR="005E51BA" w:rsidRPr="00D73828">
        <w:rPr>
          <w:rFonts w:ascii="Times New Roman" w:eastAsia="MS Mincho" w:hAnsi="Times New Roman" w:cs="Times New Roman"/>
          <w:kern w:val="0"/>
          <w:sz w:val="20"/>
          <w:szCs w:val="20"/>
          <w:lang w:val="en-GB" w:eastAsia="ja-JP"/>
        </w:rPr>
        <w:t xml:space="preserve">inter-frequency </w:t>
      </w:r>
      <w:r w:rsidR="005E51BA">
        <w:rPr>
          <w:rFonts w:ascii="Times New Roman" w:eastAsia="MS Mincho" w:hAnsi="Times New Roman" w:cs="Times New Roman"/>
          <w:kern w:val="0"/>
          <w:sz w:val="20"/>
          <w:szCs w:val="20"/>
          <w:lang w:val="en-GB" w:eastAsia="ja-JP"/>
        </w:rPr>
        <w:t xml:space="preserve">and inter-RAT </w:t>
      </w:r>
      <w:r w:rsidR="005E51BA" w:rsidRPr="00D73828">
        <w:rPr>
          <w:rFonts w:ascii="Times New Roman" w:eastAsia="MS Mincho" w:hAnsi="Times New Roman" w:cs="Times New Roman"/>
          <w:kern w:val="0"/>
          <w:sz w:val="20"/>
          <w:szCs w:val="20"/>
          <w:lang w:val="en-GB" w:eastAsia="ja-JP"/>
        </w:rPr>
        <w:t>cell re-selection</w:t>
      </w:r>
      <w:r w:rsidR="005E51BA">
        <w:rPr>
          <w:rFonts w:ascii="Times New Roman" w:eastAsia="MS Mincho" w:hAnsi="Times New Roman" w:cs="Times New Roman"/>
          <w:kern w:val="0"/>
          <w:sz w:val="20"/>
          <w:szCs w:val="20"/>
          <w:lang w:val="en-GB" w:eastAsia="ja-JP"/>
        </w:rPr>
        <w:t xml:space="preserve"> defined in section 4.2.2.6 could be reused</w:t>
      </w:r>
      <w:r w:rsidR="005E51BA">
        <w:rPr>
          <w:rFonts w:asciiTheme="minorEastAsia" w:hAnsiTheme="minorEastAsia" w:cs="Times New Roman" w:hint="eastAsia"/>
          <w:kern w:val="0"/>
          <w:sz w:val="20"/>
          <w:szCs w:val="20"/>
          <w:lang w:val="en-GB"/>
        </w:rPr>
        <w:t>.</w:t>
      </w:r>
    </w:p>
    <w:p w14:paraId="2B897313" w14:textId="22633205" w:rsidR="003008FF" w:rsidRDefault="003008FF" w:rsidP="00605A96">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sidR="000D1625">
        <w:rPr>
          <w:rFonts w:ascii="Times New Roman" w:eastAsia="MS Mincho" w:hAnsi="Times New Roman" w:cs="Times New Roman"/>
          <w:b/>
          <w:noProof/>
          <w:kern w:val="0"/>
          <w:sz w:val="20"/>
          <w:szCs w:val="20"/>
          <w:lang w:val="en-GB" w:eastAsia="en-US"/>
        </w:rPr>
        <w:t>3</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It is proposed to define maximum paging interruption requirement for NR </w:t>
      </w:r>
      <w:r w:rsidRPr="00D03779">
        <w:rPr>
          <w:rFonts w:ascii="Times New Roman" w:hAnsi="Times New Roman" w:cs="Times New Roman"/>
          <w:b/>
          <w:sz w:val="20"/>
          <w:szCs w:val="20"/>
          <w:lang w:val="en-GB"/>
        </w:rPr>
        <w:t>NTN to LTE TN</w:t>
      </w:r>
      <w:r>
        <w:rPr>
          <w:rFonts w:ascii="Times New Roman" w:hAnsi="Times New Roman" w:cs="Times New Roman"/>
          <w:b/>
          <w:sz w:val="20"/>
          <w:szCs w:val="20"/>
          <w:lang w:val="en-GB"/>
        </w:rPr>
        <w:t xml:space="preserve"> </w:t>
      </w:r>
      <w:r w:rsidRPr="00D03779">
        <w:rPr>
          <w:rFonts w:ascii="Times New Roman" w:hAnsi="Times New Roman" w:cs="Times New Roman"/>
          <w:b/>
          <w:sz w:val="20"/>
          <w:szCs w:val="20"/>
          <w:lang w:val="en-GB"/>
        </w:rPr>
        <w:t>inter-RAT cell re-selection</w:t>
      </w:r>
      <w:r>
        <w:rPr>
          <w:rFonts w:ascii="Times New Roman" w:hAnsi="Times New Roman" w:cs="Times New Roman"/>
          <w:b/>
          <w:sz w:val="20"/>
          <w:szCs w:val="20"/>
          <w:lang w:val="en-GB"/>
        </w:rPr>
        <w:t>.</w:t>
      </w:r>
    </w:p>
    <w:tbl>
      <w:tblPr>
        <w:tblStyle w:val="af3"/>
        <w:tblW w:w="0" w:type="auto"/>
        <w:tblLook w:val="04A0" w:firstRow="1" w:lastRow="0" w:firstColumn="1" w:lastColumn="0" w:noHBand="0" w:noVBand="1"/>
      </w:tblPr>
      <w:tblGrid>
        <w:gridCol w:w="9628"/>
      </w:tblGrid>
      <w:tr w:rsidR="00822DBF" w14:paraId="43A2F331" w14:textId="77777777" w:rsidTr="00822DBF">
        <w:tc>
          <w:tcPr>
            <w:tcW w:w="9628" w:type="dxa"/>
          </w:tcPr>
          <w:p w14:paraId="5765E1AD" w14:textId="77777777" w:rsidR="00822DBF" w:rsidRPr="00822DBF" w:rsidRDefault="00822DBF" w:rsidP="00822DBF">
            <w:pPr>
              <w:spacing w:after="180" w:line="276" w:lineRule="auto"/>
              <w:outlineLvl w:val="3"/>
              <w:rPr>
                <w:rFonts w:ascii="Times New Roman" w:eastAsia="等线" w:hAnsi="Times New Roman" w:cs="Times New Roman"/>
                <w:b/>
                <w:kern w:val="0"/>
                <w:sz w:val="20"/>
                <w:szCs w:val="20"/>
                <w:u w:val="single"/>
                <w:lang w:val="en-GB" w:eastAsia="ko-KR"/>
              </w:rPr>
            </w:pPr>
            <w:r w:rsidRPr="00822DBF">
              <w:rPr>
                <w:rFonts w:ascii="Times New Roman" w:eastAsia="等线" w:hAnsi="Times New Roman" w:cs="Times New Roman"/>
                <w:b/>
                <w:kern w:val="0"/>
                <w:sz w:val="20"/>
                <w:szCs w:val="20"/>
                <w:u w:val="single"/>
                <w:lang w:val="en-GB" w:eastAsia="ko-KR"/>
              </w:rPr>
              <w:t>Issue 5-2-S1: (‘Soft’ Satellite switch) RAN2 LS on soft satellite switch</w:t>
            </w:r>
          </w:p>
          <w:p w14:paraId="7A8F9BF6" w14:textId="77777777" w:rsidR="00822DBF" w:rsidRPr="00822DBF" w:rsidRDefault="00822DBF" w:rsidP="00822DBF">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822DBF">
              <w:rPr>
                <w:rFonts w:ascii="Times New Roman" w:eastAsia="等线" w:hAnsi="Times New Roman" w:cs="Times New Roman"/>
                <w:b/>
                <w:bCs/>
                <w:kern w:val="0"/>
                <w:sz w:val="20"/>
                <w:szCs w:val="20"/>
                <w:highlight w:val="green"/>
                <w:u w:val="single"/>
                <w:lang w:val="en-GB" w:eastAsia="ja-JP"/>
              </w:rPr>
              <w:t xml:space="preserve">Agreement: (ad-hoc agreement – details for LS reply is separately discussed/approved, </w:t>
            </w:r>
            <w:proofErr w:type="spellStart"/>
            <w:r w:rsidRPr="00822DBF">
              <w:rPr>
                <w:rFonts w:ascii="Times New Roman" w:eastAsia="等线" w:hAnsi="Times New Roman" w:cs="Times New Roman"/>
                <w:b/>
                <w:bCs/>
                <w:kern w:val="0"/>
                <w:sz w:val="20"/>
                <w:szCs w:val="20"/>
                <w:highlight w:val="green"/>
                <w:u w:val="single"/>
                <w:lang w:val="en-GB" w:eastAsia="ja-JP"/>
              </w:rPr>
              <w:t>ledy</w:t>
            </w:r>
            <w:proofErr w:type="spellEnd"/>
            <w:r w:rsidRPr="00822DBF">
              <w:rPr>
                <w:rFonts w:ascii="Times New Roman" w:eastAsia="等线" w:hAnsi="Times New Roman" w:cs="Times New Roman"/>
                <w:b/>
                <w:bCs/>
                <w:kern w:val="0"/>
                <w:sz w:val="20"/>
                <w:szCs w:val="20"/>
                <w:highlight w:val="green"/>
                <w:u w:val="single"/>
                <w:lang w:val="en-GB" w:eastAsia="ja-JP"/>
              </w:rPr>
              <w:t xml:space="preserve"> by Apple)</w:t>
            </w:r>
          </w:p>
          <w:p w14:paraId="725F1EB4" w14:textId="77777777" w:rsidR="00822DBF" w:rsidRPr="00822DBF" w:rsidRDefault="00822DBF" w:rsidP="00822DBF">
            <w:pPr>
              <w:numPr>
                <w:ilvl w:val="0"/>
                <w:numId w:val="5"/>
              </w:numPr>
              <w:overflowPunct w:val="0"/>
              <w:autoSpaceDE w:val="0"/>
              <w:autoSpaceDN w:val="0"/>
              <w:adjustRightInd w:val="0"/>
              <w:spacing w:after="180" w:line="276" w:lineRule="auto"/>
              <w:rPr>
                <w:rFonts w:ascii="Times New Roman" w:eastAsia="MS Mincho" w:hAnsi="Times New Roman" w:cs="Times New Roman"/>
                <w:kern w:val="0"/>
                <w:sz w:val="20"/>
                <w:szCs w:val="20"/>
                <w:lang w:val="en-GB" w:eastAsia="ja-JP"/>
              </w:rPr>
            </w:pPr>
            <w:r w:rsidRPr="00822DBF">
              <w:rPr>
                <w:rFonts w:ascii="Times New Roman" w:eastAsia="MS Mincho" w:hAnsi="Times New Roman" w:cs="Times New Roman"/>
                <w:kern w:val="0"/>
                <w:sz w:val="20"/>
                <w:szCs w:val="20"/>
                <w:lang w:val="en-GB" w:eastAsia="ja-JP"/>
              </w:rPr>
              <w:t>It is feasible that a soft satellite switch capable UE can perform downlink synchronization with the target NGSO satellite and keep the connection (DL and UL) with the source NGSO satellite simultaneously under the following conditions.</w:t>
            </w:r>
          </w:p>
          <w:p w14:paraId="4629E6C9" w14:textId="77777777" w:rsidR="00822DBF" w:rsidRPr="00822DBF" w:rsidRDefault="00822DBF" w:rsidP="00822DBF">
            <w:pPr>
              <w:numPr>
                <w:ilvl w:val="1"/>
                <w:numId w:val="5"/>
              </w:numPr>
              <w:overflowPunct w:val="0"/>
              <w:autoSpaceDE w:val="0"/>
              <w:autoSpaceDN w:val="0"/>
              <w:adjustRightInd w:val="0"/>
              <w:spacing w:after="180" w:line="276" w:lineRule="auto"/>
              <w:rPr>
                <w:rFonts w:ascii="Times New Roman" w:eastAsia="MS Mincho" w:hAnsi="Times New Roman" w:cs="Times New Roman"/>
                <w:kern w:val="0"/>
                <w:sz w:val="20"/>
                <w:szCs w:val="20"/>
                <w:lang w:val="en-GB" w:eastAsia="ja-JP"/>
              </w:rPr>
            </w:pPr>
            <w:r w:rsidRPr="00822DBF">
              <w:rPr>
                <w:rFonts w:ascii="Times New Roman" w:eastAsia="MS Mincho" w:hAnsi="Times New Roman" w:cs="Times New Roman"/>
                <w:kern w:val="0"/>
                <w:sz w:val="20"/>
                <w:szCs w:val="20"/>
                <w:lang w:val="en-GB" w:eastAsia="ja-JP"/>
              </w:rPr>
              <w:t>Only if SSBs from the two satellites are spaced apart from each other at least by [1 OFDM symbol] in the time domain at UE Rx side.</w:t>
            </w:r>
          </w:p>
          <w:p w14:paraId="7B9AE897" w14:textId="1A034358" w:rsidR="00822DBF" w:rsidRPr="00822DBF" w:rsidRDefault="00822DBF" w:rsidP="00822DBF">
            <w:pPr>
              <w:numPr>
                <w:ilvl w:val="0"/>
                <w:numId w:val="5"/>
              </w:numPr>
              <w:overflowPunct w:val="0"/>
              <w:autoSpaceDE w:val="0"/>
              <w:autoSpaceDN w:val="0"/>
              <w:adjustRightInd w:val="0"/>
              <w:spacing w:after="180" w:line="276" w:lineRule="auto"/>
              <w:rPr>
                <w:rFonts w:ascii="Times New Roman" w:eastAsia="MS Mincho" w:hAnsi="Times New Roman" w:cs="Times New Roman"/>
                <w:kern w:val="0"/>
                <w:sz w:val="20"/>
                <w:szCs w:val="20"/>
                <w:lang w:val="en-GB" w:eastAsia="ja-JP"/>
              </w:rPr>
            </w:pPr>
            <w:r w:rsidRPr="00822DBF">
              <w:rPr>
                <w:rFonts w:ascii="Times New Roman" w:eastAsia="MS Mincho" w:hAnsi="Times New Roman" w:cs="Times New Roman"/>
                <w:kern w:val="0"/>
                <w:sz w:val="20"/>
                <w:szCs w:val="20"/>
                <w:lang w:val="en-GB" w:eastAsia="ja-JP"/>
              </w:rPr>
              <w:t xml:space="preserve">[If the UE not capable of parallelMeasurementWithoutRestriction-r17 then scheduling restriction shall be expected within the duration from </w:t>
            </w:r>
            <w:proofErr w:type="spellStart"/>
            <w:r w:rsidRPr="00822DBF">
              <w:rPr>
                <w:rFonts w:ascii="Times New Roman" w:eastAsia="MS Mincho" w:hAnsi="Times New Roman" w:cs="Times New Roman"/>
                <w:kern w:val="0"/>
                <w:sz w:val="20"/>
                <w:szCs w:val="20"/>
                <w:lang w:val="en-GB" w:eastAsia="ja-JP"/>
              </w:rPr>
              <w:t>Tstart</w:t>
            </w:r>
            <w:proofErr w:type="spellEnd"/>
            <w:r w:rsidRPr="00822DBF">
              <w:rPr>
                <w:rFonts w:ascii="Times New Roman" w:eastAsia="MS Mincho" w:hAnsi="Times New Roman" w:cs="Times New Roman"/>
                <w:kern w:val="0"/>
                <w:sz w:val="20"/>
                <w:szCs w:val="20"/>
                <w:lang w:val="en-GB" w:eastAsia="ja-JP"/>
              </w:rPr>
              <w:t xml:space="preserve"> to </w:t>
            </w:r>
            <w:proofErr w:type="spellStart"/>
            <w:r w:rsidRPr="00822DBF">
              <w:rPr>
                <w:rFonts w:ascii="Times New Roman" w:eastAsia="MS Mincho" w:hAnsi="Times New Roman" w:cs="Times New Roman"/>
                <w:kern w:val="0"/>
                <w:sz w:val="20"/>
                <w:szCs w:val="20"/>
                <w:lang w:val="en-GB" w:eastAsia="ja-JP"/>
              </w:rPr>
              <w:t>Tservice</w:t>
            </w:r>
            <w:proofErr w:type="spellEnd"/>
            <w:r w:rsidRPr="00822DBF">
              <w:rPr>
                <w:rFonts w:ascii="Times New Roman" w:eastAsia="MS Mincho" w:hAnsi="Times New Roman" w:cs="Times New Roman"/>
                <w:kern w:val="0"/>
                <w:sz w:val="20"/>
                <w:szCs w:val="20"/>
                <w:lang w:val="en-GB" w:eastAsia="ja-JP"/>
              </w:rPr>
              <w:t>.]</w:t>
            </w:r>
          </w:p>
          <w:p w14:paraId="00D9D6EE" w14:textId="77777777" w:rsidR="00822DBF" w:rsidRPr="00822DBF" w:rsidRDefault="00822DBF" w:rsidP="00822DBF">
            <w:pPr>
              <w:spacing w:after="120" w:line="252" w:lineRule="auto"/>
              <w:ind w:firstLine="284"/>
              <w:rPr>
                <w:rFonts w:ascii="Times New Roman" w:eastAsia="等线" w:hAnsi="Times New Roman" w:cs="Times New Roman"/>
                <w:b/>
                <w:bCs/>
                <w:kern w:val="0"/>
                <w:sz w:val="20"/>
                <w:szCs w:val="20"/>
                <w:highlight w:val="green"/>
                <w:u w:val="single"/>
                <w:lang w:val="en-GB" w:eastAsia="ja-JP"/>
              </w:rPr>
            </w:pPr>
            <w:r w:rsidRPr="00822DBF">
              <w:rPr>
                <w:rFonts w:ascii="Times New Roman" w:eastAsia="等线" w:hAnsi="Times New Roman" w:cs="Times New Roman"/>
                <w:b/>
                <w:bCs/>
                <w:kern w:val="0"/>
                <w:sz w:val="20"/>
                <w:szCs w:val="20"/>
                <w:highlight w:val="green"/>
                <w:u w:val="single"/>
                <w:lang w:val="en-GB" w:eastAsia="ja-JP"/>
              </w:rPr>
              <w:t xml:space="preserve">Agreement: </w:t>
            </w:r>
          </w:p>
          <w:p w14:paraId="3FEB5EDC" w14:textId="71E6CFCD" w:rsidR="00822DBF" w:rsidRPr="00170722" w:rsidRDefault="00822DBF" w:rsidP="00170722">
            <w:pPr>
              <w:spacing w:after="120" w:line="252" w:lineRule="auto"/>
              <w:ind w:firstLine="284"/>
              <w:rPr>
                <w:rFonts w:ascii="Times New Roman" w:eastAsia="Yu Mincho" w:hAnsi="Times New Roman" w:cs="Times New Roman"/>
                <w:kern w:val="0"/>
                <w:sz w:val="20"/>
                <w:szCs w:val="20"/>
                <w:lang w:val="en-GB" w:eastAsia="ja-JP"/>
              </w:rPr>
            </w:pPr>
            <w:r w:rsidRPr="00822DBF">
              <w:rPr>
                <w:rFonts w:ascii="Times New Roman" w:eastAsia="等线" w:hAnsi="Times New Roman" w:cs="Times New Roman"/>
                <w:bCs/>
                <w:kern w:val="0"/>
                <w:sz w:val="20"/>
                <w:szCs w:val="20"/>
                <w:lang w:val="en-GB" w:eastAsia="ja-JP"/>
              </w:rPr>
              <w:t xml:space="preserve">Further discuss on the solutions of </w:t>
            </w:r>
            <w:r w:rsidRPr="00822DBF">
              <w:rPr>
                <w:rFonts w:ascii="Times New Roman" w:eastAsia="等线" w:hAnsi="Times New Roman" w:cs="Times New Roman"/>
                <w:kern w:val="0"/>
                <w:sz w:val="20"/>
                <w:szCs w:val="20"/>
                <w:lang w:val="en-GB" w:eastAsia="ja-JP"/>
              </w:rPr>
              <w:t xml:space="preserve">alleviating the scheduling restriction problem can be further discussed in maintenance phase. </w:t>
            </w:r>
          </w:p>
        </w:tc>
      </w:tr>
    </w:tbl>
    <w:p w14:paraId="1AE3EA72" w14:textId="5447FB8B" w:rsidR="00E051BC" w:rsidRDefault="00F22E6C" w:rsidP="00F22E6C">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eastAsia="宋体" w:hAnsi="Times New Roman" w:cs="Times New Roman"/>
          <w:kern w:val="0"/>
          <w:sz w:val="20"/>
          <w:szCs w:val="20"/>
          <w:lang w:val="en-GB"/>
        </w:rPr>
      </w:pPr>
      <w:r w:rsidRPr="00F22E6C">
        <w:rPr>
          <w:rFonts w:ascii="Times New Roman" w:eastAsia="宋体" w:hAnsi="Times New Roman" w:cs="Times New Roman"/>
          <w:kern w:val="0"/>
          <w:sz w:val="20"/>
          <w:szCs w:val="20"/>
          <w:lang w:val="en-GB"/>
        </w:rPr>
        <w:t>A</w:t>
      </w:r>
      <w:r w:rsidR="009E664F" w:rsidRPr="00F22E6C">
        <w:rPr>
          <w:rFonts w:ascii="Times New Roman" w:eastAsia="宋体" w:hAnsi="Times New Roman" w:cs="Times New Roman"/>
          <w:kern w:val="0"/>
          <w:sz w:val="20"/>
          <w:szCs w:val="20"/>
          <w:lang w:val="en-GB"/>
        </w:rPr>
        <w:t xml:space="preserve">s </w:t>
      </w:r>
      <w:r w:rsidRPr="00F22E6C">
        <w:rPr>
          <w:rFonts w:ascii="Times New Roman" w:eastAsia="宋体" w:hAnsi="Times New Roman" w:cs="Times New Roman"/>
          <w:kern w:val="0"/>
          <w:sz w:val="20"/>
          <w:szCs w:val="20"/>
          <w:lang w:val="en-GB"/>
        </w:rPr>
        <w:t xml:space="preserve">captured in </w:t>
      </w:r>
      <w:r w:rsidR="009E664F" w:rsidRPr="00F22E6C">
        <w:rPr>
          <w:rFonts w:ascii="Times New Roman" w:eastAsia="宋体" w:hAnsi="Times New Roman" w:cs="Times New Roman"/>
          <w:kern w:val="0"/>
          <w:sz w:val="20"/>
          <w:szCs w:val="20"/>
          <w:lang w:val="en-GB"/>
        </w:rPr>
        <w:t xml:space="preserve">the </w:t>
      </w:r>
      <w:r w:rsidRPr="00F22E6C">
        <w:rPr>
          <w:rFonts w:ascii="Times New Roman" w:eastAsia="宋体" w:hAnsi="Times New Roman" w:cs="Times New Roman"/>
          <w:kern w:val="0"/>
          <w:sz w:val="20"/>
          <w:szCs w:val="20"/>
          <w:lang w:val="en-GB"/>
        </w:rPr>
        <w:t>WF [1], RAN4 reached agreement that scheduling restriction is expected in the source NGSO satellite when a soft satellite switch capable UE performing downlink synchronization with the target NGSO satellite for the case the UE is not capable of other capability.</w:t>
      </w:r>
      <w:r>
        <w:rPr>
          <w:rFonts w:ascii="Times New Roman" w:eastAsia="宋体" w:hAnsi="Times New Roman" w:cs="Times New Roman"/>
          <w:kern w:val="0"/>
          <w:sz w:val="20"/>
          <w:szCs w:val="20"/>
          <w:lang w:val="en-GB"/>
        </w:rPr>
        <w:t xml:space="preserve"> Due to the limited time, there was </w:t>
      </w:r>
      <w:r w:rsidRPr="00F22E6C">
        <w:rPr>
          <w:rFonts w:ascii="Times New Roman" w:eastAsia="宋体" w:hAnsi="Times New Roman" w:cs="Times New Roman"/>
          <w:kern w:val="0"/>
          <w:sz w:val="20"/>
          <w:szCs w:val="20"/>
          <w:lang w:val="en-GB"/>
        </w:rPr>
        <w:t>no opportunity for further discussion</w:t>
      </w:r>
      <w:r>
        <w:rPr>
          <w:rFonts w:ascii="Times New Roman" w:eastAsia="宋体" w:hAnsi="Times New Roman" w:cs="Times New Roman"/>
          <w:kern w:val="0"/>
          <w:sz w:val="20"/>
          <w:szCs w:val="20"/>
          <w:lang w:val="en-GB"/>
        </w:rPr>
        <w:t xml:space="preserve"> on the scheduling restriction requirement.</w:t>
      </w:r>
      <w:r w:rsidR="001464A3">
        <w:rPr>
          <w:rFonts w:ascii="Times New Roman" w:eastAsia="宋体" w:hAnsi="Times New Roman" w:cs="Times New Roman"/>
          <w:kern w:val="0"/>
          <w:sz w:val="20"/>
          <w:szCs w:val="20"/>
          <w:lang w:val="en-GB"/>
        </w:rPr>
        <w:t xml:space="preserve"> </w:t>
      </w:r>
    </w:p>
    <w:p w14:paraId="6889DF6E" w14:textId="4E96241E" w:rsidR="00B97B2A" w:rsidRDefault="00B97B2A" w:rsidP="00F22E6C">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Handover is the procedure </w:t>
      </w:r>
      <w:r w:rsidR="00954E0E">
        <w:rPr>
          <w:rFonts w:ascii="Times New Roman" w:eastAsia="宋体" w:hAnsi="Times New Roman" w:cs="Times New Roman"/>
          <w:kern w:val="0"/>
          <w:sz w:val="20"/>
          <w:szCs w:val="20"/>
          <w:lang w:val="en-GB"/>
        </w:rPr>
        <w:t xml:space="preserve">that </w:t>
      </w:r>
      <w:r>
        <w:rPr>
          <w:rFonts w:ascii="Times New Roman" w:eastAsia="宋体" w:hAnsi="Times New Roman" w:cs="Times New Roman"/>
          <w:kern w:val="0"/>
          <w:sz w:val="20"/>
          <w:szCs w:val="20"/>
          <w:lang w:val="en-GB"/>
        </w:rPr>
        <w:t>UE performed in RRC_CONNECTED mode. Based on R17 NTN outcome,</w:t>
      </w:r>
      <w:r w:rsidR="00230193">
        <w:rPr>
          <w:rFonts w:ascii="Times New Roman" w:eastAsia="宋体" w:hAnsi="Times New Roman" w:cs="Times New Roman"/>
          <w:kern w:val="0"/>
          <w:sz w:val="20"/>
          <w:szCs w:val="20"/>
          <w:lang w:val="en-GB"/>
        </w:rPr>
        <w:t xml:space="preserve"> in RRC_CONNECTED mode,</w:t>
      </w:r>
      <w:r>
        <w:rPr>
          <w:rFonts w:ascii="Times New Roman" w:eastAsia="宋体" w:hAnsi="Times New Roman" w:cs="Times New Roman"/>
          <w:kern w:val="0"/>
          <w:sz w:val="20"/>
          <w:szCs w:val="20"/>
          <w:lang w:val="en-GB"/>
        </w:rPr>
        <w:t xml:space="preserve"> </w:t>
      </w:r>
      <w:r w:rsidR="00230193" w:rsidRPr="00230193">
        <w:rPr>
          <w:rFonts w:ascii="Times New Roman" w:eastAsia="宋体" w:hAnsi="Times New Roman" w:cs="Times New Roman"/>
          <w:kern w:val="0"/>
          <w:sz w:val="20"/>
          <w:szCs w:val="20"/>
          <w:lang w:val="en-GB"/>
        </w:rPr>
        <w:t>NW provides SMTC configuration for each neighbour cell with different offset value taking different transmission delay into account.</w:t>
      </w:r>
      <w:r w:rsidR="00230193">
        <w:rPr>
          <w:rFonts w:ascii="Times New Roman" w:eastAsia="宋体" w:hAnsi="Times New Roman" w:cs="Times New Roman"/>
          <w:kern w:val="0"/>
          <w:sz w:val="20"/>
          <w:szCs w:val="20"/>
          <w:lang w:val="en-GB"/>
        </w:rPr>
        <w:t xml:space="preserve"> </w:t>
      </w:r>
      <w:r w:rsidR="009C1F12">
        <w:rPr>
          <w:rFonts w:ascii="Times New Roman" w:eastAsia="宋体" w:hAnsi="Times New Roman" w:cs="Times New Roman"/>
          <w:kern w:val="0"/>
          <w:sz w:val="20"/>
          <w:szCs w:val="20"/>
          <w:lang w:val="en-GB"/>
        </w:rPr>
        <w:t>The target satellite in the soft satellite switching</w:t>
      </w:r>
      <w:r w:rsidR="0059183B">
        <w:rPr>
          <w:rFonts w:ascii="Times New Roman" w:eastAsia="宋体" w:hAnsi="Times New Roman" w:cs="Times New Roman"/>
          <w:kern w:val="0"/>
          <w:sz w:val="20"/>
          <w:szCs w:val="20"/>
          <w:lang w:val="en-GB"/>
        </w:rPr>
        <w:t xml:space="preserve"> can be regarded as an intra-frequency </w:t>
      </w:r>
      <w:r w:rsidR="009C1F12">
        <w:rPr>
          <w:rFonts w:ascii="Times New Roman" w:eastAsia="宋体" w:hAnsi="Times New Roman" w:cs="Times New Roman"/>
          <w:kern w:val="0"/>
          <w:sz w:val="20"/>
          <w:szCs w:val="20"/>
          <w:lang w:val="en-GB"/>
        </w:rPr>
        <w:t>neighbour</w:t>
      </w:r>
      <w:r w:rsidR="0059183B">
        <w:rPr>
          <w:rFonts w:ascii="Times New Roman" w:eastAsia="宋体" w:hAnsi="Times New Roman" w:cs="Times New Roman"/>
          <w:kern w:val="0"/>
          <w:sz w:val="20"/>
          <w:szCs w:val="20"/>
          <w:lang w:val="en-GB"/>
        </w:rPr>
        <w:t xml:space="preserve"> cell in our perspective. </w:t>
      </w:r>
      <w:r w:rsidR="00230193">
        <w:rPr>
          <w:rFonts w:ascii="Times New Roman" w:eastAsia="宋体" w:hAnsi="Times New Roman" w:cs="Times New Roman"/>
          <w:kern w:val="0"/>
          <w:sz w:val="20"/>
          <w:szCs w:val="20"/>
          <w:lang w:val="en-GB"/>
        </w:rPr>
        <w:t xml:space="preserve">So, we think NW could have the </w:t>
      </w:r>
      <w:r w:rsidR="00230193" w:rsidRPr="00230193">
        <w:rPr>
          <w:rFonts w:ascii="Times New Roman" w:eastAsia="宋体" w:hAnsi="Times New Roman" w:cs="Times New Roman"/>
          <w:kern w:val="0"/>
          <w:sz w:val="20"/>
          <w:szCs w:val="20"/>
          <w:lang w:val="en-GB"/>
        </w:rPr>
        <w:t>prior information</w:t>
      </w:r>
      <w:r w:rsidR="00230193">
        <w:rPr>
          <w:rFonts w:ascii="Times New Roman" w:eastAsia="宋体" w:hAnsi="Times New Roman" w:cs="Times New Roman"/>
          <w:kern w:val="0"/>
          <w:sz w:val="20"/>
          <w:szCs w:val="20"/>
          <w:lang w:val="en-GB"/>
        </w:rPr>
        <w:t xml:space="preserve"> to make sure the target SSB fall inside the SMTC window when the configure UE performing soft satellite switching.</w:t>
      </w:r>
    </w:p>
    <w:p w14:paraId="3CC8598B" w14:textId="0FB6106C" w:rsidR="00230193" w:rsidRPr="00230193" w:rsidRDefault="00230193" w:rsidP="00F22E6C">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eastAsia="宋体" w:hAnsi="Times New Roman" w:cs="Times New Roman"/>
          <w:b/>
          <w:bCs/>
          <w:kern w:val="0"/>
          <w:sz w:val="20"/>
          <w:szCs w:val="20"/>
          <w:lang w:val="en-GB"/>
        </w:rPr>
      </w:pPr>
      <w:r w:rsidRPr="00230193">
        <w:rPr>
          <w:rFonts w:ascii="Times New Roman" w:eastAsia="宋体" w:hAnsi="Times New Roman" w:cs="Times New Roman" w:hint="eastAsia"/>
          <w:b/>
          <w:bCs/>
          <w:kern w:val="0"/>
          <w:sz w:val="20"/>
          <w:szCs w:val="20"/>
          <w:lang w:val="en-GB"/>
        </w:rPr>
        <w:t>O</w:t>
      </w:r>
      <w:r w:rsidRPr="00230193">
        <w:rPr>
          <w:rFonts w:ascii="Times New Roman" w:eastAsia="宋体" w:hAnsi="Times New Roman" w:cs="Times New Roman"/>
          <w:b/>
          <w:bCs/>
          <w:kern w:val="0"/>
          <w:sz w:val="20"/>
          <w:szCs w:val="20"/>
          <w:lang w:val="en-GB"/>
        </w:rPr>
        <w:t xml:space="preserve">bservation 1: </w:t>
      </w:r>
      <w:r w:rsidR="00C634DD">
        <w:rPr>
          <w:rFonts w:ascii="Times New Roman" w:eastAsia="宋体" w:hAnsi="Times New Roman" w:cs="Times New Roman"/>
          <w:b/>
          <w:bCs/>
          <w:kern w:val="0"/>
          <w:sz w:val="20"/>
          <w:szCs w:val="20"/>
          <w:lang w:val="en-GB"/>
        </w:rPr>
        <w:t xml:space="preserve">It is under </w:t>
      </w:r>
      <w:r w:rsidRPr="00230193">
        <w:rPr>
          <w:rFonts w:ascii="Times New Roman" w:eastAsia="宋体" w:hAnsi="Times New Roman" w:cs="Times New Roman"/>
          <w:b/>
          <w:bCs/>
          <w:kern w:val="0"/>
          <w:sz w:val="20"/>
          <w:szCs w:val="20"/>
          <w:lang w:val="en-GB"/>
        </w:rPr>
        <w:t xml:space="preserve">NW </w:t>
      </w:r>
      <w:r w:rsidR="00C634DD">
        <w:rPr>
          <w:rFonts w:ascii="Times New Roman" w:eastAsia="宋体" w:hAnsi="Times New Roman" w:cs="Times New Roman"/>
          <w:b/>
          <w:bCs/>
          <w:kern w:val="0"/>
          <w:sz w:val="20"/>
          <w:szCs w:val="20"/>
          <w:lang w:val="en-GB"/>
        </w:rPr>
        <w:t xml:space="preserve">control </w:t>
      </w:r>
      <w:r w:rsidRPr="00230193">
        <w:rPr>
          <w:rFonts w:ascii="Times New Roman" w:eastAsia="宋体" w:hAnsi="Times New Roman" w:cs="Times New Roman"/>
          <w:b/>
          <w:bCs/>
          <w:kern w:val="0"/>
          <w:sz w:val="20"/>
          <w:szCs w:val="20"/>
          <w:lang w:val="en-GB"/>
        </w:rPr>
        <w:t>the target SSB fall inside the SMTC window when the configure UE performing soft satellite switching.</w:t>
      </w:r>
    </w:p>
    <w:p w14:paraId="48EA3E22" w14:textId="7EFFEF74" w:rsidR="00EF3B36" w:rsidRPr="00F22E6C" w:rsidRDefault="00607FDD" w:rsidP="00F22E6C">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Based </w:t>
      </w:r>
      <w:r>
        <w:rPr>
          <w:rFonts w:ascii="Times New Roman" w:eastAsia="宋体" w:hAnsi="Times New Roman" w:cs="Times New Roman"/>
          <w:kern w:val="0"/>
          <w:sz w:val="20"/>
          <w:szCs w:val="20"/>
          <w:lang w:val="en-GB"/>
        </w:rPr>
        <w:t>on the above observation, we think</w:t>
      </w:r>
      <w:r w:rsidR="005D7B6A">
        <w:rPr>
          <w:rFonts w:ascii="Times New Roman" w:eastAsia="宋体" w:hAnsi="Times New Roman" w:cs="Times New Roman"/>
          <w:kern w:val="0"/>
          <w:sz w:val="20"/>
          <w:szCs w:val="20"/>
          <w:lang w:val="en-GB"/>
        </w:rPr>
        <w:t xml:space="preserve"> the </w:t>
      </w:r>
      <w:r w:rsidR="005D7B6A" w:rsidRPr="005D7B6A">
        <w:rPr>
          <w:rFonts w:ascii="Times New Roman" w:eastAsia="宋体" w:hAnsi="Times New Roman" w:cs="Times New Roman"/>
          <w:kern w:val="0"/>
          <w:sz w:val="20"/>
          <w:szCs w:val="20"/>
          <w:lang w:val="en-GB"/>
        </w:rPr>
        <w:t>scheduling restriction</w:t>
      </w:r>
      <w:r w:rsidR="00B74620">
        <w:rPr>
          <w:rFonts w:ascii="Times New Roman" w:eastAsia="宋体" w:hAnsi="Times New Roman" w:cs="Times New Roman"/>
          <w:kern w:val="0"/>
          <w:sz w:val="20"/>
          <w:szCs w:val="20"/>
          <w:lang w:val="en-GB"/>
        </w:rPr>
        <w:t>s</w:t>
      </w:r>
      <w:r w:rsidR="005D7B6A" w:rsidRPr="005D7B6A">
        <w:rPr>
          <w:rFonts w:ascii="Times New Roman" w:eastAsia="宋体" w:hAnsi="Times New Roman" w:cs="Times New Roman"/>
          <w:kern w:val="0"/>
          <w:sz w:val="20"/>
          <w:szCs w:val="20"/>
          <w:lang w:val="en-GB"/>
        </w:rPr>
        <w:t xml:space="preserve"> defined in clause 9.2C.5.3 of 38.133 </w:t>
      </w:r>
      <w:r w:rsidR="005D7B6A">
        <w:rPr>
          <w:rFonts w:ascii="Times New Roman" w:eastAsia="宋体" w:hAnsi="Times New Roman" w:cs="Times New Roman"/>
          <w:kern w:val="0"/>
          <w:sz w:val="20"/>
          <w:szCs w:val="20"/>
          <w:lang w:val="en-GB"/>
        </w:rPr>
        <w:t xml:space="preserve">could </w:t>
      </w:r>
      <w:r w:rsidR="005D7B6A" w:rsidRPr="005D7B6A">
        <w:rPr>
          <w:rFonts w:ascii="Times New Roman" w:eastAsia="宋体" w:hAnsi="Times New Roman" w:cs="Times New Roman"/>
          <w:kern w:val="0"/>
          <w:sz w:val="20"/>
          <w:szCs w:val="20"/>
          <w:lang w:val="en-GB"/>
        </w:rPr>
        <w:t>apply when UE performs downlink synchronization with the target satellite during soft satellite switch.</w:t>
      </w:r>
      <w:r w:rsidR="00E051BC">
        <w:rPr>
          <w:rFonts w:ascii="Times New Roman" w:eastAsia="宋体" w:hAnsi="Times New Roman" w:cs="Times New Roman"/>
          <w:kern w:val="0"/>
          <w:sz w:val="20"/>
          <w:szCs w:val="20"/>
          <w:lang w:val="en-GB"/>
        </w:rPr>
        <w:t xml:space="preserve"> </w:t>
      </w:r>
    </w:p>
    <w:p w14:paraId="04F083F7" w14:textId="30C7D5FE" w:rsidR="00C208BB" w:rsidRDefault="00B07EEF" w:rsidP="006506AD">
      <w:pPr>
        <w:spacing w:after="240"/>
        <w:rPr>
          <w:rFonts w:ascii="Times New Roman" w:hAnsi="Times New Roman" w:cs="Times New Roman"/>
          <w:b/>
          <w:sz w:val="20"/>
          <w:szCs w:val="20"/>
          <w:lang w:val="en-GB"/>
        </w:rPr>
      </w:pPr>
      <w:r w:rsidRPr="00170722">
        <w:rPr>
          <w:rFonts w:ascii="Times New Roman" w:hAnsi="Times New Roman" w:cs="Times New Roman"/>
          <w:b/>
          <w:sz w:val="20"/>
          <w:szCs w:val="20"/>
          <w:lang w:val="en-GB"/>
        </w:rPr>
        <w:t>Proposal</w:t>
      </w:r>
      <w:r w:rsidRPr="00170722">
        <w:rPr>
          <w:rFonts w:ascii="Times New Roman" w:eastAsia="宋体" w:hAnsi="Times New Roman" w:cs="Times New Roman"/>
          <w:b/>
          <w:kern w:val="0"/>
          <w:sz w:val="20"/>
          <w:szCs w:val="20"/>
          <w:lang w:val="en-GB"/>
        </w:rPr>
        <w:t xml:space="preserve"> </w:t>
      </w:r>
      <w:r w:rsidRPr="00170722">
        <w:rPr>
          <w:rFonts w:ascii="Times New Roman" w:eastAsia="MS Mincho" w:hAnsi="Times New Roman" w:cs="Times New Roman"/>
          <w:b/>
          <w:kern w:val="0"/>
          <w:sz w:val="20"/>
          <w:szCs w:val="20"/>
          <w:lang w:val="en-GB" w:eastAsia="en-US"/>
        </w:rPr>
        <w:fldChar w:fldCharType="begin"/>
      </w:r>
      <w:r w:rsidRPr="00170722">
        <w:rPr>
          <w:rFonts w:ascii="Times New Roman" w:eastAsia="MS Mincho" w:hAnsi="Times New Roman" w:cs="Times New Roman"/>
          <w:b/>
          <w:kern w:val="0"/>
          <w:sz w:val="20"/>
          <w:szCs w:val="20"/>
          <w:lang w:val="en-GB" w:eastAsia="en-US"/>
        </w:rPr>
        <w:instrText xml:space="preserve"> SEQ Proposal \* ARABIC </w:instrText>
      </w:r>
      <w:r w:rsidRPr="00170722">
        <w:rPr>
          <w:rFonts w:ascii="Times New Roman" w:eastAsia="MS Mincho" w:hAnsi="Times New Roman" w:cs="Times New Roman"/>
          <w:b/>
          <w:kern w:val="0"/>
          <w:sz w:val="20"/>
          <w:szCs w:val="20"/>
          <w:lang w:val="en-GB" w:eastAsia="en-US"/>
        </w:rPr>
        <w:fldChar w:fldCharType="separate"/>
      </w:r>
      <w:r w:rsidR="000D1625">
        <w:rPr>
          <w:rFonts w:ascii="Times New Roman" w:eastAsia="MS Mincho" w:hAnsi="Times New Roman" w:cs="Times New Roman"/>
          <w:b/>
          <w:noProof/>
          <w:kern w:val="0"/>
          <w:sz w:val="20"/>
          <w:szCs w:val="20"/>
          <w:lang w:val="en-GB" w:eastAsia="en-US"/>
        </w:rPr>
        <w:t>4</w:t>
      </w:r>
      <w:r w:rsidRPr="00170722">
        <w:rPr>
          <w:rFonts w:ascii="Times New Roman" w:eastAsia="MS Mincho" w:hAnsi="Times New Roman" w:cs="Times New Roman"/>
          <w:b/>
          <w:kern w:val="0"/>
          <w:sz w:val="20"/>
          <w:szCs w:val="20"/>
          <w:lang w:val="en-GB" w:eastAsia="en-US"/>
        </w:rPr>
        <w:fldChar w:fldCharType="end"/>
      </w:r>
      <w:r w:rsidRPr="00170722">
        <w:rPr>
          <w:rFonts w:ascii="Times New Roman" w:hAnsi="Times New Roman" w:cs="Times New Roman"/>
          <w:b/>
          <w:sz w:val="20"/>
          <w:szCs w:val="20"/>
          <w:lang w:val="en-GB"/>
        </w:rPr>
        <w:t xml:space="preserve">: </w:t>
      </w:r>
      <w:r w:rsidR="00170722">
        <w:rPr>
          <w:rFonts w:ascii="Times New Roman" w:hAnsi="Times New Roman" w:cs="Times New Roman" w:hint="eastAsia"/>
          <w:b/>
          <w:sz w:val="20"/>
          <w:szCs w:val="20"/>
          <w:lang w:val="en-GB"/>
        </w:rPr>
        <w:t>T</w:t>
      </w:r>
      <w:r w:rsidRPr="00170722">
        <w:rPr>
          <w:rFonts w:ascii="Times New Roman" w:hAnsi="Times New Roman" w:cs="Times New Roman"/>
          <w:b/>
          <w:sz w:val="20"/>
          <w:szCs w:val="20"/>
          <w:lang w:val="en-GB"/>
        </w:rPr>
        <w:t>he scheduling restrictions defined in clause 9.2C.5.3 of 38.133 apply when UE performs downlink synchronization with the target satellite</w:t>
      </w:r>
      <w:r w:rsidR="00D463B0" w:rsidRPr="00170722">
        <w:rPr>
          <w:rFonts w:ascii="Times New Roman" w:hAnsi="Times New Roman" w:cs="Times New Roman"/>
          <w:b/>
          <w:sz w:val="20"/>
          <w:szCs w:val="20"/>
          <w:lang w:val="en-GB"/>
        </w:rPr>
        <w:t xml:space="preserve"> during soft satellite switch</w:t>
      </w:r>
      <w:r w:rsidRPr="00170722">
        <w:rPr>
          <w:rFonts w:ascii="Times New Roman" w:hAnsi="Times New Roman" w:cs="Times New Roman"/>
          <w:b/>
          <w:sz w:val="20"/>
          <w:szCs w:val="20"/>
          <w:lang w:val="en-GB"/>
        </w:rPr>
        <w:t>.</w:t>
      </w:r>
    </w:p>
    <w:p w14:paraId="7D9A30DE"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67A3C007" w14:textId="77777777" w:rsidR="000D1625" w:rsidRDefault="000D1625" w:rsidP="000D16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1</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Location</w:t>
      </w:r>
      <w:r w:rsidRPr="00B17280">
        <w:rPr>
          <w:rFonts w:ascii="Times New Roman" w:hAnsi="Times New Roman" w:cs="Times New Roman"/>
          <w:b/>
          <w:sz w:val="20"/>
          <w:szCs w:val="20"/>
          <w:lang w:val="en-GB"/>
        </w:rPr>
        <w:t xml:space="preserve">-based measurement triggering parts </w:t>
      </w:r>
      <w:r>
        <w:rPr>
          <w:rFonts w:ascii="Times New Roman" w:hAnsi="Times New Roman" w:cs="Times New Roman"/>
          <w:b/>
          <w:sz w:val="20"/>
          <w:szCs w:val="20"/>
          <w:lang w:val="en-GB"/>
        </w:rPr>
        <w:t xml:space="preserve">are </w:t>
      </w:r>
      <w:r w:rsidRPr="00B17280">
        <w:rPr>
          <w:rFonts w:ascii="Times New Roman" w:hAnsi="Times New Roman" w:cs="Times New Roman"/>
          <w:b/>
          <w:sz w:val="20"/>
          <w:szCs w:val="20"/>
          <w:lang w:val="en-GB"/>
        </w:rPr>
        <w:t>not applicable for cell reselection from TN to NTN</w:t>
      </w:r>
    </w:p>
    <w:p w14:paraId="100AC688" w14:textId="77777777" w:rsidR="000D1625" w:rsidRDefault="000D1625" w:rsidP="000D16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2</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Clarify that </w:t>
      </w:r>
      <w:r>
        <w:rPr>
          <w:rFonts w:ascii="Times New Roman" w:hAnsi="Times New Roman" w:cs="Times New Roman" w:hint="eastAsia"/>
          <w:b/>
          <w:sz w:val="20"/>
          <w:szCs w:val="20"/>
          <w:lang w:val="en-GB"/>
        </w:rPr>
        <w:t>the</w:t>
      </w:r>
      <w:r>
        <w:rPr>
          <w:rFonts w:ascii="Times New Roman" w:hAnsi="Times New Roman" w:cs="Times New Roman"/>
          <w:b/>
          <w:sz w:val="20"/>
          <w:szCs w:val="20"/>
          <w:lang w:val="en-GB"/>
        </w:rPr>
        <w:t xml:space="preserve"> requirements for NR </w:t>
      </w:r>
      <w:r w:rsidRPr="00D03779">
        <w:rPr>
          <w:rFonts w:ascii="Times New Roman" w:hAnsi="Times New Roman" w:cs="Times New Roman"/>
          <w:b/>
          <w:sz w:val="20"/>
          <w:szCs w:val="20"/>
          <w:lang w:val="en-GB"/>
        </w:rPr>
        <w:t>NTN to LTE TN</w:t>
      </w:r>
      <w:r>
        <w:rPr>
          <w:rFonts w:ascii="Times New Roman" w:hAnsi="Times New Roman" w:cs="Times New Roman"/>
          <w:b/>
          <w:sz w:val="20"/>
          <w:szCs w:val="20"/>
          <w:lang w:val="en-GB"/>
        </w:rPr>
        <w:t xml:space="preserve"> </w:t>
      </w:r>
      <w:r w:rsidRPr="00D03779">
        <w:rPr>
          <w:rFonts w:ascii="Times New Roman" w:hAnsi="Times New Roman" w:cs="Times New Roman"/>
          <w:b/>
          <w:sz w:val="20"/>
          <w:szCs w:val="20"/>
          <w:lang w:val="en-GB"/>
        </w:rPr>
        <w:t>inter-RAT cell re-selection</w:t>
      </w:r>
      <w:r>
        <w:rPr>
          <w:rFonts w:ascii="Times New Roman" w:hAnsi="Times New Roman" w:cs="Times New Roman"/>
          <w:b/>
          <w:sz w:val="20"/>
          <w:szCs w:val="20"/>
          <w:lang w:val="en-GB"/>
        </w:rPr>
        <w:t xml:space="preserve"> is defined as </w:t>
      </w:r>
      <w:proofErr w:type="spellStart"/>
      <w:r w:rsidRPr="003008FF">
        <w:rPr>
          <w:rFonts w:ascii="Times New Roman" w:hAnsi="Times New Roman" w:cs="Times New Roman"/>
          <w:b/>
          <w:sz w:val="20"/>
          <w:szCs w:val="20"/>
          <w:lang w:val="en-GB"/>
        </w:rPr>
        <w:t>N</w:t>
      </w:r>
      <w:r w:rsidRPr="007A06B8">
        <w:rPr>
          <w:rFonts w:ascii="Times New Roman" w:hAnsi="Times New Roman" w:cs="Times New Roman"/>
          <w:b/>
          <w:sz w:val="20"/>
          <w:szCs w:val="20"/>
          <w:vertAlign w:val="subscript"/>
          <w:lang w:val="en-GB"/>
        </w:rPr>
        <w:t>EUTRA_carrier</w:t>
      </w:r>
      <w:proofErr w:type="spellEnd"/>
      <w:r w:rsidRPr="003008FF">
        <w:rPr>
          <w:rFonts w:ascii="Times New Roman" w:hAnsi="Times New Roman" w:cs="Times New Roman"/>
          <w:b/>
          <w:sz w:val="20"/>
          <w:szCs w:val="20"/>
          <w:lang w:val="en-GB"/>
        </w:rPr>
        <w:t xml:space="preserve"> * </w:t>
      </w:r>
      <w:proofErr w:type="spellStart"/>
      <w:r w:rsidRPr="003008FF">
        <w:rPr>
          <w:rFonts w:ascii="Times New Roman" w:hAnsi="Times New Roman" w:cs="Times New Roman"/>
          <w:b/>
          <w:sz w:val="20"/>
          <w:szCs w:val="20"/>
          <w:lang w:val="en-GB"/>
        </w:rPr>
        <w:t>T</w:t>
      </w:r>
      <w:r w:rsidRPr="007A06B8">
        <w:rPr>
          <w:rFonts w:ascii="Times New Roman" w:hAnsi="Times New Roman" w:cs="Times New Roman"/>
          <w:b/>
          <w:sz w:val="20"/>
          <w:szCs w:val="20"/>
          <w:vertAlign w:val="subscript"/>
          <w:lang w:val="en-GB"/>
        </w:rPr>
        <w:t>detect</w:t>
      </w:r>
      <w:proofErr w:type="spellEnd"/>
      <w:r w:rsidRPr="007A06B8">
        <w:rPr>
          <w:rFonts w:ascii="Times New Roman" w:hAnsi="Times New Roman" w:cs="Times New Roman"/>
          <w:b/>
          <w:sz w:val="20"/>
          <w:szCs w:val="20"/>
          <w:vertAlign w:val="subscript"/>
          <w:lang w:val="en-GB"/>
        </w:rPr>
        <w:t>/measure/</w:t>
      </w:r>
      <w:proofErr w:type="spellStart"/>
      <w:proofErr w:type="gramStart"/>
      <w:r w:rsidRPr="007A06B8">
        <w:rPr>
          <w:rFonts w:ascii="Times New Roman" w:hAnsi="Times New Roman" w:cs="Times New Roman"/>
          <w:b/>
          <w:sz w:val="20"/>
          <w:szCs w:val="20"/>
          <w:vertAlign w:val="subscript"/>
          <w:lang w:val="en-GB"/>
        </w:rPr>
        <w:t>evaluate,EUTRAN</w:t>
      </w:r>
      <w:proofErr w:type="spellEnd"/>
      <w:proofErr w:type="gramEnd"/>
      <w:r>
        <w:rPr>
          <w:rFonts w:ascii="Times New Roman" w:hAnsi="Times New Roman" w:cs="Times New Roman"/>
          <w:b/>
          <w:sz w:val="20"/>
          <w:szCs w:val="20"/>
          <w:lang w:val="en-GB"/>
        </w:rPr>
        <w:t>, where</w:t>
      </w:r>
    </w:p>
    <w:p w14:paraId="086EF7CC" w14:textId="77777777" w:rsidR="000D1625" w:rsidRPr="00F40C37" w:rsidRDefault="000D1625" w:rsidP="000D1625">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r w:rsidRPr="00312241">
        <w:rPr>
          <w:rFonts w:ascii="Times New Roman" w:eastAsia="MS Mincho" w:hAnsi="Times New Roman" w:cs="Times New Roman"/>
          <w:b/>
          <w:bCs/>
          <w:kern w:val="0"/>
          <w:sz w:val="20"/>
          <w:szCs w:val="20"/>
        </w:rPr>
        <w:lastRenderedPageBreak/>
        <w:t xml:space="preserve">The parameter </w:t>
      </w:r>
      <w:proofErr w:type="spellStart"/>
      <w:r w:rsidRPr="00312241">
        <w:rPr>
          <w:rFonts w:ascii="Times New Roman" w:eastAsia="MS Mincho" w:hAnsi="Times New Roman" w:cs="Times New Roman"/>
          <w:b/>
          <w:bCs/>
          <w:kern w:val="0"/>
          <w:sz w:val="20"/>
          <w:szCs w:val="20"/>
        </w:rPr>
        <w:t>N</w:t>
      </w:r>
      <w:r w:rsidRPr="00312241">
        <w:rPr>
          <w:rFonts w:ascii="Times New Roman" w:eastAsia="MS Mincho" w:hAnsi="Times New Roman" w:cs="Times New Roman"/>
          <w:b/>
          <w:bCs/>
          <w:kern w:val="0"/>
          <w:sz w:val="20"/>
          <w:szCs w:val="20"/>
          <w:vertAlign w:val="subscript"/>
        </w:rPr>
        <w:t>EUTRA_carrier</w:t>
      </w:r>
      <w:proofErr w:type="spellEnd"/>
      <w:r w:rsidRPr="00312241">
        <w:rPr>
          <w:rFonts w:ascii="Times New Roman" w:eastAsia="MS Mincho" w:hAnsi="Times New Roman" w:cs="Times New Roman"/>
          <w:b/>
          <w:bCs/>
          <w:kern w:val="0"/>
          <w:sz w:val="20"/>
          <w:szCs w:val="20"/>
        </w:rPr>
        <w:t xml:space="preserve"> is the number of configured E-UTRA carriers indicated in the </w:t>
      </w:r>
      <w:proofErr w:type="spellStart"/>
      <w:r w:rsidRPr="00312241">
        <w:rPr>
          <w:rFonts w:ascii="Times New Roman" w:eastAsia="MS Mincho" w:hAnsi="Times New Roman" w:cs="Times New Roman"/>
          <w:b/>
          <w:bCs/>
          <w:kern w:val="0"/>
          <w:sz w:val="20"/>
          <w:szCs w:val="20"/>
        </w:rPr>
        <w:t>neighbour</w:t>
      </w:r>
      <w:proofErr w:type="spellEnd"/>
      <w:r w:rsidRPr="00312241">
        <w:rPr>
          <w:rFonts w:ascii="Times New Roman" w:eastAsia="MS Mincho" w:hAnsi="Times New Roman" w:cs="Times New Roman"/>
          <w:b/>
          <w:bCs/>
          <w:kern w:val="0"/>
          <w:sz w:val="20"/>
          <w:szCs w:val="20"/>
        </w:rPr>
        <w:t xml:space="preserve"> frequency list</w:t>
      </w:r>
      <w:r w:rsidRPr="00F40C37">
        <w:rPr>
          <w:rFonts w:ascii="Times New Roman" w:eastAsia="MS Mincho" w:hAnsi="Times New Roman" w:cs="Times New Roman"/>
          <w:b/>
          <w:bCs/>
          <w:kern w:val="0"/>
          <w:sz w:val="20"/>
          <w:szCs w:val="20"/>
        </w:rPr>
        <w:t xml:space="preserve"> by serving cell</w:t>
      </w:r>
      <w:r w:rsidRPr="00312241">
        <w:rPr>
          <w:rFonts w:ascii="Times New Roman" w:eastAsia="MS Mincho" w:hAnsi="Times New Roman" w:cs="Times New Roman"/>
          <w:b/>
          <w:bCs/>
          <w:kern w:val="0"/>
          <w:sz w:val="20"/>
          <w:szCs w:val="20"/>
        </w:rPr>
        <w:t>, except for the frequency carrier where there is no coverage of that frequency based on the provide TN cell coverage information and UE GNSS position information.</w:t>
      </w:r>
    </w:p>
    <w:p w14:paraId="2424FCEA" w14:textId="77777777" w:rsidR="000D1625" w:rsidRPr="00EB712A" w:rsidRDefault="000D1625" w:rsidP="000D1625">
      <w:pPr>
        <w:numPr>
          <w:ilvl w:val="0"/>
          <w:numId w:val="5"/>
        </w:numPr>
        <w:tabs>
          <w:tab w:val="left" w:pos="426"/>
          <w:tab w:val="left" w:pos="1134"/>
        </w:tabs>
        <w:overflowPunct w:val="0"/>
        <w:autoSpaceDE w:val="0"/>
        <w:autoSpaceDN w:val="0"/>
        <w:adjustRightInd w:val="0"/>
        <w:spacing w:beforeLines="50" w:before="120" w:after="180" w:line="276" w:lineRule="auto"/>
        <w:ind w:left="426" w:hanging="426"/>
        <w:jc w:val="both"/>
        <w:textAlignment w:val="baseline"/>
        <w:rPr>
          <w:rFonts w:ascii="Times New Roman" w:hAnsi="Times New Roman" w:cs="Times New Roman"/>
          <w:b/>
          <w:bCs/>
          <w:sz w:val="20"/>
          <w:szCs w:val="20"/>
          <w:lang w:val="en-GB"/>
        </w:rPr>
      </w:pPr>
      <w:proofErr w:type="spellStart"/>
      <w:r w:rsidRPr="00F40C37">
        <w:rPr>
          <w:rFonts w:ascii="Times New Roman" w:hAnsi="Times New Roman" w:cs="Times New Roman"/>
          <w:b/>
          <w:bCs/>
          <w:sz w:val="20"/>
          <w:szCs w:val="20"/>
        </w:rPr>
        <w:t>T</w:t>
      </w:r>
      <w:r w:rsidRPr="00F40C37">
        <w:rPr>
          <w:rFonts w:ascii="Times New Roman" w:hAnsi="Times New Roman" w:cs="Times New Roman"/>
          <w:b/>
          <w:bCs/>
          <w:sz w:val="20"/>
          <w:szCs w:val="20"/>
          <w:vertAlign w:val="subscript"/>
        </w:rPr>
        <w:t>detect</w:t>
      </w:r>
      <w:proofErr w:type="spellEnd"/>
      <w:r w:rsidRPr="00F40C37">
        <w:rPr>
          <w:rFonts w:ascii="Times New Roman" w:hAnsi="Times New Roman" w:cs="Times New Roman"/>
          <w:b/>
          <w:bCs/>
          <w:sz w:val="20"/>
          <w:szCs w:val="20"/>
          <w:vertAlign w:val="subscript"/>
        </w:rPr>
        <w:t>/measure/</w:t>
      </w:r>
      <w:proofErr w:type="spellStart"/>
      <w:proofErr w:type="gramStart"/>
      <w:r w:rsidRPr="00F40C37">
        <w:rPr>
          <w:rFonts w:ascii="Times New Roman" w:hAnsi="Times New Roman" w:cs="Times New Roman"/>
          <w:b/>
          <w:bCs/>
          <w:sz w:val="20"/>
          <w:szCs w:val="20"/>
          <w:vertAlign w:val="subscript"/>
        </w:rPr>
        <w:t>evaluate,EUTRAN</w:t>
      </w:r>
      <w:proofErr w:type="spellEnd"/>
      <w:proofErr w:type="gramEnd"/>
      <w:r w:rsidRPr="00F40C37">
        <w:rPr>
          <w:rFonts w:ascii="Times New Roman" w:hAnsi="Times New Roman" w:cs="Times New Roman"/>
          <w:b/>
          <w:bCs/>
          <w:sz w:val="20"/>
          <w:szCs w:val="20"/>
        </w:rPr>
        <w:t xml:space="preserve"> is the inter-RAT E-UTRAN TN cell re-selection requirement defined in Table 4.2.2.5-1 in TS</w:t>
      </w:r>
      <w:r>
        <w:rPr>
          <w:rFonts w:ascii="Times New Roman" w:hAnsi="Times New Roman" w:cs="Times New Roman"/>
          <w:b/>
          <w:bCs/>
          <w:sz w:val="20"/>
          <w:szCs w:val="20"/>
        </w:rPr>
        <w:t xml:space="preserve"> </w:t>
      </w:r>
      <w:r w:rsidRPr="00F40C37">
        <w:rPr>
          <w:rFonts w:ascii="Times New Roman" w:hAnsi="Times New Roman" w:cs="Times New Roman"/>
          <w:b/>
          <w:bCs/>
          <w:sz w:val="20"/>
          <w:szCs w:val="20"/>
        </w:rPr>
        <w:t>38.133</w:t>
      </w:r>
    </w:p>
    <w:p w14:paraId="3A077280" w14:textId="77777777" w:rsidR="000D1625" w:rsidRDefault="000D1625" w:rsidP="000D1625">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w:t>
      </w:r>
      <w:r>
        <w:rPr>
          <w:rFonts w:ascii="Times New Roman" w:eastAsia="宋体" w:hAnsi="Times New Roman" w:cs="Times New Roman"/>
          <w:b/>
          <w:kern w:val="0"/>
          <w:sz w:val="20"/>
          <w:szCs w:val="20"/>
          <w:lang w:val="en-GB"/>
        </w:rPr>
        <w:t xml:space="preserve"> </w:t>
      </w:r>
      <w:r>
        <w:rPr>
          <w:rFonts w:ascii="Times New Roman" w:eastAsia="MS Mincho" w:hAnsi="Times New Roman" w:cs="Times New Roman"/>
          <w:b/>
          <w:kern w:val="0"/>
          <w:sz w:val="20"/>
          <w:szCs w:val="20"/>
          <w:lang w:val="en-GB" w:eastAsia="en-US"/>
        </w:rPr>
        <w:fldChar w:fldCharType="begin"/>
      </w:r>
      <w:r>
        <w:rPr>
          <w:rFonts w:ascii="Times New Roman" w:eastAsia="MS Mincho" w:hAnsi="Times New Roman" w:cs="Times New Roman"/>
          <w:b/>
          <w:kern w:val="0"/>
          <w:sz w:val="20"/>
          <w:szCs w:val="20"/>
          <w:lang w:val="en-GB" w:eastAsia="en-US"/>
        </w:rPr>
        <w:instrText xml:space="preserve"> SEQ Proposal \* ARABIC </w:instrText>
      </w:r>
      <w:r>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3</w:t>
      </w:r>
      <w:r>
        <w:rPr>
          <w:rFonts w:ascii="Times New Roman" w:eastAsia="MS Mincho" w:hAnsi="Times New Roman" w:cs="Times New Roman"/>
          <w:b/>
          <w:kern w:val="0"/>
          <w:sz w:val="20"/>
          <w:szCs w:val="20"/>
          <w:lang w:val="en-GB" w:eastAsia="en-US"/>
        </w:rPr>
        <w:fldChar w:fldCharType="end"/>
      </w:r>
      <w:r w:rsidRPr="00012A64">
        <w:rPr>
          <w:rFonts w:ascii="Times New Roman" w:hAnsi="Times New Roman" w:cs="Times New Roman"/>
          <w:b/>
          <w:sz w:val="20"/>
          <w:szCs w:val="20"/>
          <w:lang w:val="en-GB"/>
        </w:rPr>
        <w:t>:</w:t>
      </w:r>
      <w:r>
        <w:rPr>
          <w:rFonts w:ascii="Times New Roman" w:hAnsi="Times New Roman" w:cs="Times New Roman"/>
          <w:b/>
          <w:sz w:val="20"/>
          <w:szCs w:val="20"/>
          <w:lang w:val="en-GB"/>
        </w:rPr>
        <w:t xml:space="preserve"> It is proposed to define maximum paging interruption requirement for NR </w:t>
      </w:r>
      <w:r w:rsidRPr="00D03779">
        <w:rPr>
          <w:rFonts w:ascii="Times New Roman" w:hAnsi="Times New Roman" w:cs="Times New Roman"/>
          <w:b/>
          <w:sz w:val="20"/>
          <w:szCs w:val="20"/>
          <w:lang w:val="en-GB"/>
        </w:rPr>
        <w:t>NTN to LTE TN</w:t>
      </w:r>
      <w:r>
        <w:rPr>
          <w:rFonts w:ascii="Times New Roman" w:hAnsi="Times New Roman" w:cs="Times New Roman"/>
          <w:b/>
          <w:sz w:val="20"/>
          <w:szCs w:val="20"/>
          <w:lang w:val="en-GB"/>
        </w:rPr>
        <w:t xml:space="preserve"> </w:t>
      </w:r>
      <w:r w:rsidRPr="00D03779">
        <w:rPr>
          <w:rFonts w:ascii="Times New Roman" w:hAnsi="Times New Roman" w:cs="Times New Roman"/>
          <w:b/>
          <w:sz w:val="20"/>
          <w:szCs w:val="20"/>
          <w:lang w:val="en-GB"/>
        </w:rPr>
        <w:t>inter-RAT cell re-selection</w:t>
      </w:r>
      <w:r>
        <w:rPr>
          <w:rFonts w:ascii="Times New Roman" w:hAnsi="Times New Roman" w:cs="Times New Roman"/>
          <w:b/>
          <w:sz w:val="20"/>
          <w:szCs w:val="20"/>
          <w:lang w:val="en-GB"/>
        </w:rPr>
        <w:t>.</w:t>
      </w:r>
    </w:p>
    <w:p w14:paraId="4AC07C01" w14:textId="77777777" w:rsidR="000D1625" w:rsidRPr="00230193" w:rsidRDefault="000D1625" w:rsidP="000D1625">
      <w:pPr>
        <w:tabs>
          <w:tab w:val="left" w:pos="426"/>
          <w:tab w:val="left" w:pos="1134"/>
        </w:tabs>
        <w:overflowPunct w:val="0"/>
        <w:autoSpaceDE w:val="0"/>
        <w:autoSpaceDN w:val="0"/>
        <w:adjustRightInd w:val="0"/>
        <w:spacing w:beforeLines="50" w:before="120" w:after="180" w:line="276" w:lineRule="auto"/>
        <w:jc w:val="both"/>
        <w:textAlignment w:val="baseline"/>
        <w:rPr>
          <w:rFonts w:ascii="Times New Roman" w:eastAsia="宋体" w:hAnsi="Times New Roman" w:cs="Times New Roman"/>
          <w:b/>
          <w:bCs/>
          <w:kern w:val="0"/>
          <w:sz w:val="20"/>
          <w:szCs w:val="20"/>
          <w:lang w:val="en-GB"/>
        </w:rPr>
      </w:pPr>
      <w:r w:rsidRPr="00230193">
        <w:rPr>
          <w:rFonts w:ascii="Times New Roman" w:eastAsia="宋体" w:hAnsi="Times New Roman" w:cs="Times New Roman" w:hint="eastAsia"/>
          <w:b/>
          <w:bCs/>
          <w:kern w:val="0"/>
          <w:sz w:val="20"/>
          <w:szCs w:val="20"/>
          <w:lang w:val="en-GB"/>
        </w:rPr>
        <w:t>O</w:t>
      </w:r>
      <w:r w:rsidRPr="00230193">
        <w:rPr>
          <w:rFonts w:ascii="Times New Roman" w:eastAsia="宋体" w:hAnsi="Times New Roman" w:cs="Times New Roman"/>
          <w:b/>
          <w:bCs/>
          <w:kern w:val="0"/>
          <w:sz w:val="20"/>
          <w:szCs w:val="20"/>
          <w:lang w:val="en-GB"/>
        </w:rPr>
        <w:t xml:space="preserve">bservation 1: </w:t>
      </w:r>
      <w:r>
        <w:rPr>
          <w:rFonts w:ascii="Times New Roman" w:eastAsia="宋体" w:hAnsi="Times New Roman" w:cs="Times New Roman"/>
          <w:b/>
          <w:bCs/>
          <w:kern w:val="0"/>
          <w:sz w:val="20"/>
          <w:szCs w:val="20"/>
          <w:lang w:val="en-GB"/>
        </w:rPr>
        <w:t xml:space="preserve">It is under </w:t>
      </w:r>
      <w:r w:rsidRPr="00230193">
        <w:rPr>
          <w:rFonts w:ascii="Times New Roman" w:eastAsia="宋体" w:hAnsi="Times New Roman" w:cs="Times New Roman"/>
          <w:b/>
          <w:bCs/>
          <w:kern w:val="0"/>
          <w:sz w:val="20"/>
          <w:szCs w:val="20"/>
          <w:lang w:val="en-GB"/>
        </w:rPr>
        <w:t xml:space="preserve">NW </w:t>
      </w:r>
      <w:r>
        <w:rPr>
          <w:rFonts w:ascii="Times New Roman" w:eastAsia="宋体" w:hAnsi="Times New Roman" w:cs="Times New Roman"/>
          <w:b/>
          <w:bCs/>
          <w:kern w:val="0"/>
          <w:sz w:val="20"/>
          <w:szCs w:val="20"/>
          <w:lang w:val="en-GB"/>
        </w:rPr>
        <w:t xml:space="preserve">control </w:t>
      </w:r>
      <w:r w:rsidRPr="00230193">
        <w:rPr>
          <w:rFonts w:ascii="Times New Roman" w:eastAsia="宋体" w:hAnsi="Times New Roman" w:cs="Times New Roman"/>
          <w:b/>
          <w:bCs/>
          <w:kern w:val="0"/>
          <w:sz w:val="20"/>
          <w:szCs w:val="20"/>
          <w:lang w:val="en-GB"/>
        </w:rPr>
        <w:t>the target SSB fall inside the SMTC window when the configure UE performing soft satellite switching.</w:t>
      </w:r>
    </w:p>
    <w:p w14:paraId="55621498" w14:textId="77777777" w:rsidR="000D1625" w:rsidRDefault="000D1625" w:rsidP="000D1625">
      <w:pPr>
        <w:spacing w:after="240"/>
        <w:rPr>
          <w:rFonts w:ascii="Times New Roman" w:hAnsi="Times New Roman" w:cs="Times New Roman"/>
          <w:b/>
          <w:sz w:val="20"/>
          <w:szCs w:val="20"/>
          <w:lang w:val="en-GB"/>
        </w:rPr>
      </w:pPr>
      <w:r w:rsidRPr="00170722">
        <w:rPr>
          <w:rFonts w:ascii="Times New Roman" w:hAnsi="Times New Roman" w:cs="Times New Roman"/>
          <w:b/>
          <w:sz w:val="20"/>
          <w:szCs w:val="20"/>
          <w:lang w:val="en-GB"/>
        </w:rPr>
        <w:t>Proposal</w:t>
      </w:r>
      <w:r w:rsidRPr="00170722">
        <w:rPr>
          <w:rFonts w:ascii="Times New Roman" w:eastAsia="宋体" w:hAnsi="Times New Roman" w:cs="Times New Roman"/>
          <w:b/>
          <w:kern w:val="0"/>
          <w:sz w:val="20"/>
          <w:szCs w:val="20"/>
          <w:lang w:val="en-GB"/>
        </w:rPr>
        <w:t xml:space="preserve"> </w:t>
      </w:r>
      <w:r w:rsidRPr="00170722">
        <w:rPr>
          <w:rFonts w:ascii="Times New Roman" w:eastAsia="MS Mincho" w:hAnsi="Times New Roman" w:cs="Times New Roman"/>
          <w:b/>
          <w:kern w:val="0"/>
          <w:sz w:val="20"/>
          <w:szCs w:val="20"/>
          <w:lang w:val="en-GB" w:eastAsia="en-US"/>
        </w:rPr>
        <w:fldChar w:fldCharType="begin"/>
      </w:r>
      <w:r w:rsidRPr="00170722">
        <w:rPr>
          <w:rFonts w:ascii="Times New Roman" w:eastAsia="MS Mincho" w:hAnsi="Times New Roman" w:cs="Times New Roman"/>
          <w:b/>
          <w:kern w:val="0"/>
          <w:sz w:val="20"/>
          <w:szCs w:val="20"/>
          <w:lang w:val="en-GB" w:eastAsia="en-US"/>
        </w:rPr>
        <w:instrText xml:space="preserve"> SEQ Proposal \* ARABIC </w:instrText>
      </w:r>
      <w:r w:rsidRPr="00170722">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4</w:t>
      </w:r>
      <w:r w:rsidRPr="00170722">
        <w:rPr>
          <w:rFonts w:ascii="Times New Roman" w:eastAsia="MS Mincho" w:hAnsi="Times New Roman" w:cs="Times New Roman"/>
          <w:b/>
          <w:kern w:val="0"/>
          <w:sz w:val="20"/>
          <w:szCs w:val="20"/>
          <w:lang w:val="en-GB" w:eastAsia="en-US"/>
        </w:rPr>
        <w:fldChar w:fldCharType="end"/>
      </w:r>
      <w:r w:rsidRPr="00170722">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T</w:t>
      </w:r>
      <w:r w:rsidRPr="00170722">
        <w:rPr>
          <w:rFonts w:ascii="Times New Roman" w:hAnsi="Times New Roman" w:cs="Times New Roman"/>
          <w:b/>
          <w:sz w:val="20"/>
          <w:szCs w:val="20"/>
          <w:lang w:val="en-GB"/>
        </w:rPr>
        <w:t>he scheduling restrictions defined in clause 9.2C.5.3 of 38.133 apply when UE performs downlink synchronization with the target satellite during soft satellite switch.</w:t>
      </w:r>
    </w:p>
    <w:p w14:paraId="3670695F" w14:textId="77777777" w:rsidR="00551A07" w:rsidRPr="00677583" w:rsidRDefault="00551A07">
      <w:pPr>
        <w:overflowPunct w:val="0"/>
        <w:autoSpaceDE w:val="0"/>
        <w:autoSpaceDN w:val="0"/>
        <w:adjustRightInd w:val="0"/>
        <w:spacing w:before="120" w:after="120" w:line="288" w:lineRule="auto"/>
        <w:textAlignment w:val="baseline"/>
        <w:rPr>
          <w:rFonts w:ascii="Times New Roman" w:eastAsia="宋体" w:hAnsi="Times New Roman" w:cs="Times New Roman"/>
          <w:b/>
          <w:kern w:val="0"/>
          <w:sz w:val="20"/>
          <w:szCs w:val="20"/>
          <w:lang w:val="en-GB"/>
        </w:rPr>
      </w:pPr>
    </w:p>
    <w:p w14:paraId="11873D3A" w14:textId="77777777" w:rsidR="00551A07" w:rsidRDefault="00AF562D">
      <w:pPr>
        <w:pStyle w:val="af8"/>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3032F7BE" w14:textId="77777777" w:rsidR="007B2E8D" w:rsidRPr="00FE66F9" w:rsidRDefault="007B2E8D" w:rsidP="007B2E8D">
      <w:pPr>
        <w:pStyle w:val="af8"/>
        <w:numPr>
          <w:ilvl w:val="0"/>
          <w:numId w:val="3"/>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FE66F9">
        <w:rPr>
          <w:rFonts w:ascii="Times New Roman" w:hAnsi="Times New Roman" w:cs="Times New Roman"/>
          <w:sz w:val="20"/>
          <w:szCs w:val="20"/>
        </w:rPr>
        <w:t>R4-2321362, WF on NTN RRM requirements, Qualcomm Incorporated</w:t>
      </w:r>
    </w:p>
    <w:p w14:paraId="0C449A23" w14:textId="37D63819" w:rsidR="00551A07" w:rsidRPr="007B2E8D" w:rsidRDefault="00551A07" w:rsidP="007B2E8D">
      <w:pPr>
        <w:overflowPunct w:val="0"/>
        <w:autoSpaceDE w:val="0"/>
        <w:autoSpaceDN w:val="0"/>
        <w:adjustRightInd w:val="0"/>
        <w:spacing w:before="240" w:after="180"/>
        <w:textAlignment w:val="baseline"/>
        <w:rPr>
          <w:rFonts w:ascii="Times New Roman" w:hAnsi="Times New Roman" w:cs="Times New Roman"/>
          <w:sz w:val="20"/>
          <w:szCs w:val="20"/>
        </w:rPr>
      </w:pPr>
    </w:p>
    <w:sectPr w:rsidR="00551A07" w:rsidRPr="007B2E8D">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C666" w14:textId="77777777" w:rsidR="002C4C67" w:rsidRDefault="002C4C67" w:rsidP="002B13D8">
      <w:r>
        <w:separator/>
      </w:r>
    </w:p>
  </w:endnote>
  <w:endnote w:type="continuationSeparator" w:id="0">
    <w:p w14:paraId="15835247" w14:textId="77777777" w:rsidR="002C4C67" w:rsidRDefault="002C4C67" w:rsidP="002B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imbusRomNo9L-Regu">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E10F" w14:textId="77777777" w:rsidR="002C4C67" w:rsidRDefault="002C4C67" w:rsidP="002B13D8">
      <w:r>
        <w:separator/>
      </w:r>
    </w:p>
  </w:footnote>
  <w:footnote w:type="continuationSeparator" w:id="0">
    <w:p w14:paraId="07A29F51" w14:textId="77777777" w:rsidR="002C4C67" w:rsidRDefault="002C4C67" w:rsidP="002B1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79EBD"/>
    <w:multiLevelType w:val="singleLevel"/>
    <w:tmpl w:val="0D379EBD"/>
    <w:lvl w:ilvl="0">
      <w:start w:val="1"/>
      <w:numFmt w:val="bullet"/>
      <w:lvlText w:val=""/>
      <w:lvlJc w:val="left"/>
      <w:pPr>
        <w:ind w:left="420" w:hanging="42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6778"/>
    <w:rsid w:val="00006CCB"/>
    <w:rsid w:val="00007D45"/>
    <w:rsid w:val="000131DA"/>
    <w:rsid w:val="00016C64"/>
    <w:rsid w:val="00016F77"/>
    <w:rsid w:val="00020891"/>
    <w:rsid w:val="00022A2A"/>
    <w:rsid w:val="00022F16"/>
    <w:rsid w:val="0002319A"/>
    <w:rsid w:val="000257EA"/>
    <w:rsid w:val="000266B5"/>
    <w:rsid w:val="00031D3B"/>
    <w:rsid w:val="00031D3C"/>
    <w:rsid w:val="00034706"/>
    <w:rsid w:val="00036443"/>
    <w:rsid w:val="000403BC"/>
    <w:rsid w:val="000421AA"/>
    <w:rsid w:val="00045ADB"/>
    <w:rsid w:val="0004721A"/>
    <w:rsid w:val="00050409"/>
    <w:rsid w:val="0005367F"/>
    <w:rsid w:val="000546EF"/>
    <w:rsid w:val="00057B98"/>
    <w:rsid w:val="00061965"/>
    <w:rsid w:val="000636AF"/>
    <w:rsid w:val="0006485B"/>
    <w:rsid w:val="000655C5"/>
    <w:rsid w:val="00067799"/>
    <w:rsid w:val="00070550"/>
    <w:rsid w:val="00077C6A"/>
    <w:rsid w:val="000823FE"/>
    <w:rsid w:val="00086CF1"/>
    <w:rsid w:val="0009067B"/>
    <w:rsid w:val="000907DF"/>
    <w:rsid w:val="000933C5"/>
    <w:rsid w:val="000949B8"/>
    <w:rsid w:val="00095284"/>
    <w:rsid w:val="000A0B37"/>
    <w:rsid w:val="000A2828"/>
    <w:rsid w:val="000A2EFB"/>
    <w:rsid w:val="000A2F61"/>
    <w:rsid w:val="000A35ED"/>
    <w:rsid w:val="000A4DB2"/>
    <w:rsid w:val="000A6317"/>
    <w:rsid w:val="000A7309"/>
    <w:rsid w:val="000B1379"/>
    <w:rsid w:val="000B1939"/>
    <w:rsid w:val="000B20DA"/>
    <w:rsid w:val="000B3614"/>
    <w:rsid w:val="000B479A"/>
    <w:rsid w:val="000B5643"/>
    <w:rsid w:val="000C1036"/>
    <w:rsid w:val="000C522D"/>
    <w:rsid w:val="000D0DC0"/>
    <w:rsid w:val="000D1625"/>
    <w:rsid w:val="000D35E7"/>
    <w:rsid w:val="000D412E"/>
    <w:rsid w:val="000E033F"/>
    <w:rsid w:val="000E1221"/>
    <w:rsid w:val="000E1339"/>
    <w:rsid w:val="000E1748"/>
    <w:rsid w:val="000E20BB"/>
    <w:rsid w:val="000E33DF"/>
    <w:rsid w:val="000E3CEA"/>
    <w:rsid w:val="000E4116"/>
    <w:rsid w:val="000E744E"/>
    <w:rsid w:val="000F3085"/>
    <w:rsid w:val="000F3EBF"/>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0B2F"/>
    <w:rsid w:val="001335B0"/>
    <w:rsid w:val="00133802"/>
    <w:rsid w:val="0014039C"/>
    <w:rsid w:val="001412B0"/>
    <w:rsid w:val="00141DBB"/>
    <w:rsid w:val="00142F7C"/>
    <w:rsid w:val="0014423D"/>
    <w:rsid w:val="001464A3"/>
    <w:rsid w:val="0014749E"/>
    <w:rsid w:val="0014787F"/>
    <w:rsid w:val="00150D5C"/>
    <w:rsid w:val="001547F5"/>
    <w:rsid w:val="00157149"/>
    <w:rsid w:val="00161A0A"/>
    <w:rsid w:val="00163991"/>
    <w:rsid w:val="00163FF2"/>
    <w:rsid w:val="00165FEF"/>
    <w:rsid w:val="00170628"/>
    <w:rsid w:val="00170722"/>
    <w:rsid w:val="00170EAD"/>
    <w:rsid w:val="00171897"/>
    <w:rsid w:val="00172A27"/>
    <w:rsid w:val="00173AA6"/>
    <w:rsid w:val="00175127"/>
    <w:rsid w:val="0017591D"/>
    <w:rsid w:val="0017680E"/>
    <w:rsid w:val="001820E2"/>
    <w:rsid w:val="0018715E"/>
    <w:rsid w:val="0019347A"/>
    <w:rsid w:val="00193AF4"/>
    <w:rsid w:val="00194467"/>
    <w:rsid w:val="00196917"/>
    <w:rsid w:val="0019791D"/>
    <w:rsid w:val="001A1DC3"/>
    <w:rsid w:val="001A32D7"/>
    <w:rsid w:val="001A3A61"/>
    <w:rsid w:val="001A4CA0"/>
    <w:rsid w:val="001A6020"/>
    <w:rsid w:val="001A7073"/>
    <w:rsid w:val="001A73C3"/>
    <w:rsid w:val="001B3025"/>
    <w:rsid w:val="001B4069"/>
    <w:rsid w:val="001B53A4"/>
    <w:rsid w:val="001B6083"/>
    <w:rsid w:val="001B64CC"/>
    <w:rsid w:val="001C2DE6"/>
    <w:rsid w:val="001C2EA6"/>
    <w:rsid w:val="001C3A6D"/>
    <w:rsid w:val="001C6E70"/>
    <w:rsid w:val="001C7D1E"/>
    <w:rsid w:val="001D2F3A"/>
    <w:rsid w:val="001D41E1"/>
    <w:rsid w:val="001D59BC"/>
    <w:rsid w:val="001E2DF3"/>
    <w:rsid w:val="001E6E43"/>
    <w:rsid w:val="001E7E3D"/>
    <w:rsid w:val="001F096C"/>
    <w:rsid w:val="001F1AA5"/>
    <w:rsid w:val="001F25B1"/>
    <w:rsid w:val="001F609B"/>
    <w:rsid w:val="001F6903"/>
    <w:rsid w:val="00201283"/>
    <w:rsid w:val="00201AAD"/>
    <w:rsid w:val="002021D8"/>
    <w:rsid w:val="002049FE"/>
    <w:rsid w:val="00211C46"/>
    <w:rsid w:val="002126FA"/>
    <w:rsid w:val="00212ACD"/>
    <w:rsid w:val="00214360"/>
    <w:rsid w:val="002153E4"/>
    <w:rsid w:val="002202E5"/>
    <w:rsid w:val="00220D75"/>
    <w:rsid w:val="00223744"/>
    <w:rsid w:val="0022407B"/>
    <w:rsid w:val="002256CD"/>
    <w:rsid w:val="00225AEC"/>
    <w:rsid w:val="0022743B"/>
    <w:rsid w:val="0022791A"/>
    <w:rsid w:val="00227B78"/>
    <w:rsid w:val="00230101"/>
    <w:rsid w:val="00230193"/>
    <w:rsid w:val="00230C27"/>
    <w:rsid w:val="00231776"/>
    <w:rsid w:val="00232BEB"/>
    <w:rsid w:val="00233855"/>
    <w:rsid w:val="0023456E"/>
    <w:rsid w:val="0023777C"/>
    <w:rsid w:val="002414B5"/>
    <w:rsid w:val="0024172F"/>
    <w:rsid w:val="00242604"/>
    <w:rsid w:val="0024352C"/>
    <w:rsid w:val="00245879"/>
    <w:rsid w:val="002462A5"/>
    <w:rsid w:val="002469AC"/>
    <w:rsid w:val="00253211"/>
    <w:rsid w:val="00253F85"/>
    <w:rsid w:val="00254EFA"/>
    <w:rsid w:val="0025610F"/>
    <w:rsid w:val="00260CE2"/>
    <w:rsid w:val="0026190D"/>
    <w:rsid w:val="002619C2"/>
    <w:rsid w:val="00263213"/>
    <w:rsid w:val="00264A5C"/>
    <w:rsid w:val="002659F6"/>
    <w:rsid w:val="00266BC4"/>
    <w:rsid w:val="00270F9F"/>
    <w:rsid w:val="002737CC"/>
    <w:rsid w:val="002738F2"/>
    <w:rsid w:val="002804F3"/>
    <w:rsid w:val="0028149F"/>
    <w:rsid w:val="0028557C"/>
    <w:rsid w:val="002862E6"/>
    <w:rsid w:val="0029066A"/>
    <w:rsid w:val="002906FA"/>
    <w:rsid w:val="002920B3"/>
    <w:rsid w:val="002936E4"/>
    <w:rsid w:val="00293855"/>
    <w:rsid w:val="002946A5"/>
    <w:rsid w:val="00295E16"/>
    <w:rsid w:val="0029707B"/>
    <w:rsid w:val="0029789C"/>
    <w:rsid w:val="002A1C68"/>
    <w:rsid w:val="002A385F"/>
    <w:rsid w:val="002A4483"/>
    <w:rsid w:val="002B0001"/>
    <w:rsid w:val="002B13D8"/>
    <w:rsid w:val="002B2201"/>
    <w:rsid w:val="002B3EC5"/>
    <w:rsid w:val="002B4AC1"/>
    <w:rsid w:val="002B4C06"/>
    <w:rsid w:val="002B6201"/>
    <w:rsid w:val="002C0C1D"/>
    <w:rsid w:val="002C1D73"/>
    <w:rsid w:val="002C4C67"/>
    <w:rsid w:val="002D1B95"/>
    <w:rsid w:val="002D37EE"/>
    <w:rsid w:val="002D6F37"/>
    <w:rsid w:val="002D7341"/>
    <w:rsid w:val="002E2A99"/>
    <w:rsid w:val="002E5D21"/>
    <w:rsid w:val="002E619B"/>
    <w:rsid w:val="002F1E30"/>
    <w:rsid w:val="002F2654"/>
    <w:rsid w:val="002F29D7"/>
    <w:rsid w:val="002F2CBD"/>
    <w:rsid w:val="002F34CF"/>
    <w:rsid w:val="002F3514"/>
    <w:rsid w:val="002F7956"/>
    <w:rsid w:val="0030054E"/>
    <w:rsid w:val="003005C2"/>
    <w:rsid w:val="003008FF"/>
    <w:rsid w:val="003016F7"/>
    <w:rsid w:val="00301B0A"/>
    <w:rsid w:val="00305401"/>
    <w:rsid w:val="00307F6C"/>
    <w:rsid w:val="00310536"/>
    <w:rsid w:val="00312241"/>
    <w:rsid w:val="00325324"/>
    <w:rsid w:val="0032580D"/>
    <w:rsid w:val="00325CCA"/>
    <w:rsid w:val="003264EC"/>
    <w:rsid w:val="00327EE5"/>
    <w:rsid w:val="003326D2"/>
    <w:rsid w:val="0033378F"/>
    <w:rsid w:val="00335A14"/>
    <w:rsid w:val="00336982"/>
    <w:rsid w:val="003426DF"/>
    <w:rsid w:val="00347692"/>
    <w:rsid w:val="00351716"/>
    <w:rsid w:val="003519C3"/>
    <w:rsid w:val="003562D6"/>
    <w:rsid w:val="00360618"/>
    <w:rsid w:val="00364866"/>
    <w:rsid w:val="0036570E"/>
    <w:rsid w:val="003670C2"/>
    <w:rsid w:val="00371F4E"/>
    <w:rsid w:val="003743D5"/>
    <w:rsid w:val="00374D6E"/>
    <w:rsid w:val="003757EE"/>
    <w:rsid w:val="00380EDD"/>
    <w:rsid w:val="00383CF5"/>
    <w:rsid w:val="00384A81"/>
    <w:rsid w:val="00385AF4"/>
    <w:rsid w:val="003862C9"/>
    <w:rsid w:val="00386474"/>
    <w:rsid w:val="003865A7"/>
    <w:rsid w:val="0038739E"/>
    <w:rsid w:val="00394DE9"/>
    <w:rsid w:val="003968C2"/>
    <w:rsid w:val="003A0542"/>
    <w:rsid w:val="003A71F4"/>
    <w:rsid w:val="003A7825"/>
    <w:rsid w:val="003B2AA2"/>
    <w:rsid w:val="003B7740"/>
    <w:rsid w:val="003B77F4"/>
    <w:rsid w:val="003C0969"/>
    <w:rsid w:val="003C19DE"/>
    <w:rsid w:val="003D1A19"/>
    <w:rsid w:val="003D26E4"/>
    <w:rsid w:val="003D2DE6"/>
    <w:rsid w:val="003D577A"/>
    <w:rsid w:val="003E1081"/>
    <w:rsid w:val="003E1A97"/>
    <w:rsid w:val="003E6D59"/>
    <w:rsid w:val="003E6ECE"/>
    <w:rsid w:val="003F1036"/>
    <w:rsid w:val="003F789A"/>
    <w:rsid w:val="00400B64"/>
    <w:rsid w:val="004053F9"/>
    <w:rsid w:val="00405EC8"/>
    <w:rsid w:val="004069F7"/>
    <w:rsid w:val="00406CC3"/>
    <w:rsid w:val="0040709F"/>
    <w:rsid w:val="004076E5"/>
    <w:rsid w:val="00407BBD"/>
    <w:rsid w:val="00411FE1"/>
    <w:rsid w:val="00414EC3"/>
    <w:rsid w:val="00415C68"/>
    <w:rsid w:val="0041719A"/>
    <w:rsid w:val="00417E89"/>
    <w:rsid w:val="00420273"/>
    <w:rsid w:val="00422D27"/>
    <w:rsid w:val="00423B62"/>
    <w:rsid w:val="00423B8D"/>
    <w:rsid w:val="00423F0A"/>
    <w:rsid w:val="0043192B"/>
    <w:rsid w:val="0043207C"/>
    <w:rsid w:val="00435A2B"/>
    <w:rsid w:val="004361F5"/>
    <w:rsid w:val="00436737"/>
    <w:rsid w:val="00436BBA"/>
    <w:rsid w:val="0043798D"/>
    <w:rsid w:val="004416FB"/>
    <w:rsid w:val="00442328"/>
    <w:rsid w:val="004431B4"/>
    <w:rsid w:val="0044416E"/>
    <w:rsid w:val="004441AF"/>
    <w:rsid w:val="00444C45"/>
    <w:rsid w:val="00445CE0"/>
    <w:rsid w:val="00447234"/>
    <w:rsid w:val="00447443"/>
    <w:rsid w:val="0045094F"/>
    <w:rsid w:val="00451510"/>
    <w:rsid w:val="004600CA"/>
    <w:rsid w:val="004629A8"/>
    <w:rsid w:val="004629A9"/>
    <w:rsid w:val="004637CB"/>
    <w:rsid w:val="004638F9"/>
    <w:rsid w:val="00463AE8"/>
    <w:rsid w:val="0046550B"/>
    <w:rsid w:val="004673E4"/>
    <w:rsid w:val="00467D24"/>
    <w:rsid w:val="0047087E"/>
    <w:rsid w:val="004760A9"/>
    <w:rsid w:val="00480900"/>
    <w:rsid w:val="00483254"/>
    <w:rsid w:val="0048706F"/>
    <w:rsid w:val="004913D8"/>
    <w:rsid w:val="00492411"/>
    <w:rsid w:val="00492AF5"/>
    <w:rsid w:val="00492C6A"/>
    <w:rsid w:val="00493315"/>
    <w:rsid w:val="00493797"/>
    <w:rsid w:val="00494233"/>
    <w:rsid w:val="00495F2A"/>
    <w:rsid w:val="004A0F36"/>
    <w:rsid w:val="004A1E93"/>
    <w:rsid w:val="004A3ED2"/>
    <w:rsid w:val="004A6F63"/>
    <w:rsid w:val="004B0090"/>
    <w:rsid w:val="004B0240"/>
    <w:rsid w:val="004B1DAB"/>
    <w:rsid w:val="004B1FF0"/>
    <w:rsid w:val="004B243F"/>
    <w:rsid w:val="004B4702"/>
    <w:rsid w:val="004B4E01"/>
    <w:rsid w:val="004B4E27"/>
    <w:rsid w:val="004C1182"/>
    <w:rsid w:val="004C31BB"/>
    <w:rsid w:val="004C404E"/>
    <w:rsid w:val="004C6B5C"/>
    <w:rsid w:val="004C70E8"/>
    <w:rsid w:val="004C71C5"/>
    <w:rsid w:val="004D1A2A"/>
    <w:rsid w:val="004D36F4"/>
    <w:rsid w:val="004D3DBC"/>
    <w:rsid w:val="004D6253"/>
    <w:rsid w:val="004D761F"/>
    <w:rsid w:val="004E26EA"/>
    <w:rsid w:val="004E398D"/>
    <w:rsid w:val="004E3B47"/>
    <w:rsid w:val="004E5248"/>
    <w:rsid w:val="004E7EE7"/>
    <w:rsid w:val="004F0D90"/>
    <w:rsid w:val="004F26C3"/>
    <w:rsid w:val="004F611E"/>
    <w:rsid w:val="004F72ED"/>
    <w:rsid w:val="004F761D"/>
    <w:rsid w:val="0050010E"/>
    <w:rsid w:val="00500BFC"/>
    <w:rsid w:val="0050117F"/>
    <w:rsid w:val="00503BA9"/>
    <w:rsid w:val="00504E11"/>
    <w:rsid w:val="00507F89"/>
    <w:rsid w:val="00511632"/>
    <w:rsid w:val="0051271D"/>
    <w:rsid w:val="005142C8"/>
    <w:rsid w:val="00514BB3"/>
    <w:rsid w:val="00522231"/>
    <w:rsid w:val="0052380B"/>
    <w:rsid w:val="00524DC3"/>
    <w:rsid w:val="00526910"/>
    <w:rsid w:val="00530042"/>
    <w:rsid w:val="0053209B"/>
    <w:rsid w:val="00534426"/>
    <w:rsid w:val="00534727"/>
    <w:rsid w:val="00536614"/>
    <w:rsid w:val="005366EC"/>
    <w:rsid w:val="00542199"/>
    <w:rsid w:val="005422A7"/>
    <w:rsid w:val="00543DD8"/>
    <w:rsid w:val="00545893"/>
    <w:rsid w:val="005478EA"/>
    <w:rsid w:val="00547C7B"/>
    <w:rsid w:val="00551A07"/>
    <w:rsid w:val="00551C93"/>
    <w:rsid w:val="00556779"/>
    <w:rsid w:val="005611F6"/>
    <w:rsid w:val="0056517B"/>
    <w:rsid w:val="00565EB4"/>
    <w:rsid w:val="00565F89"/>
    <w:rsid w:val="00566296"/>
    <w:rsid w:val="00567848"/>
    <w:rsid w:val="00574819"/>
    <w:rsid w:val="00574E20"/>
    <w:rsid w:val="00575F78"/>
    <w:rsid w:val="00576182"/>
    <w:rsid w:val="00577619"/>
    <w:rsid w:val="0058105E"/>
    <w:rsid w:val="00581283"/>
    <w:rsid w:val="00582259"/>
    <w:rsid w:val="00583688"/>
    <w:rsid w:val="0058571C"/>
    <w:rsid w:val="00586445"/>
    <w:rsid w:val="0059183B"/>
    <w:rsid w:val="005923B9"/>
    <w:rsid w:val="00593BF6"/>
    <w:rsid w:val="0059507C"/>
    <w:rsid w:val="0059599F"/>
    <w:rsid w:val="005A20B5"/>
    <w:rsid w:val="005A27EC"/>
    <w:rsid w:val="005A4D2E"/>
    <w:rsid w:val="005A5689"/>
    <w:rsid w:val="005B0C79"/>
    <w:rsid w:val="005B2B3D"/>
    <w:rsid w:val="005B3E14"/>
    <w:rsid w:val="005B4ECE"/>
    <w:rsid w:val="005B5848"/>
    <w:rsid w:val="005B6A7D"/>
    <w:rsid w:val="005C3BF8"/>
    <w:rsid w:val="005C4942"/>
    <w:rsid w:val="005C5151"/>
    <w:rsid w:val="005C5678"/>
    <w:rsid w:val="005D2A76"/>
    <w:rsid w:val="005D2C44"/>
    <w:rsid w:val="005D7B6A"/>
    <w:rsid w:val="005E0D1C"/>
    <w:rsid w:val="005E12BC"/>
    <w:rsid w:val="005E51BA"/>
    <w:rsid w:val="005F2064"/>
    <w:rsid w:val="005F2264"/>
    <w:rsid w:val="005F5D83"/>
    <w:rsid w:val="005F6E55"/>
    <w:rsid w:val="00600142"/>
    <w:rsid w:val="00600205"/>
    <w:rsid w:val="0060056D"/>
    <w:rsid w:val="006030E8"/>
    <w:rsid w:val="00604729"/>
    <w:rsid w:val="00605A96"/>
    <w:rsid w:val="00607FDD"/>
    <w:rsid w:val="00612A55"/>
    <w:rsid w:val="00612F95"/>
    <w:rsid w:val="00613989"/>
    <w:rsid w:val="00613ECD"/>
    <w:rsid w:val="00614B38"/>
    <w:rsid w:val="006158EB"/>
    <w:rsid w:val="00624BF0"/>
    <w:rsid w:val="00624EA3"/>
    <w:rsid w:val="0062687D"/>
    <w:rsid w:val="006279AF"/>
    <w:rsid w:val="00631035"/>
    <w:rsid w:val="00632883"/>
    <w:rsid w:val="0063438A"/>
    <w:rsid w:val="00635220"/>
    <w:rsid w:val="00635D66"/>
    <w:rsid w:val="006364C4"/>
    <w:rsid w:val="00637EE5"/>
    <w:rsid w:val="00640098"/>
    <w:rsid w:val="006401A3"/>
    <w:rsid w:val="0064529C"/>
    <w:rsid w:val="0064649D"/>
    <w:rsid w:val="006506AD"/>
    <w:rsid w:val="00654D3F"/>
    <w:rsid w:val="006556FD"/>
    <w:rsid w:val="00660076"/>
    <w:rsid w:val="00660F92"/>
    <w:rsid w:val="00664D4D"/>
    <w:rsid w:val="006658B7"/>
    <w:rsid w:val="00670D2F"/>
    <w:rsid w:val="0067112D"/>
    <w:rsid w:val="00671211"/>
    <w:rsid w:val="0067123F"/>
    <w:rsid w:val="00672450"/>
    <w:rsid w:val="006757C5"/>
    <w:rsid w:val="00676DB1"/>
    <w:rsid w:val="006772B8"/>
    <w:rsid w:val="00677583"/>
    <w:rsid w:val="00683859"/>
    <w:rsid w:val="0068552B"/>
    <w:rsid w:val="0068716F"/>
    <w:rsid w:val="00691221"/>
    <w:rsid w:val="00691D05"/>
    <w:rsid w:val="0069273E"/>
    <w:rsid w:val="00693F4A"/>
    <w:rsid w:val="00694890"/>
    <w:rsid w:val="006952A0"/>
    <w:rsid w:val="00695AB1"/>
    <w:rsid w:val="00696099"/>
    <w:rsid w:val="006963EF"/>
    <w:rsid w:val="00696977"/>
    <w:rsid w:val="006976EB"/>
    <w:rsid w:val="006A079A"/>
    <w:rsid w:val="006A6222"/>
    <w:rsid w:val="006B0D39"/>
    <w:rsid w:val="006B2178"/>
    <w:rsid w:val="006B47BF"/>
    <w:rsid w:val="006B61B7"/>
    <w:rsid w:val="006C0C65"/>
    <w:rsid w:val="006C1D52"/>
    <w:rsid w:val="006C3D6B"/>
    <w:rsid w:val="006C3EEF"/>
    <w:rsid w:val="006C633C"/>
    <w:rsid w:val="006C671B"/>
    <w:rsid w:val="006C7C9F"/>
    <w:rsid w:val="006C7F8A"/>
    <w:rsid w:val="006D0ABE"/>
    <w:rsid w:val="006D2BD3"/>
    <w:rsid w:val="006D44D8"/>
    <w:rsid w:val="006D5112"/>
    <w:rsid w:val="006D5649"/>
    <w:rsid w:val="006D5FDD"/>
    <w:rsid w:val="006D6E6A"/>
    <w:rsid w:val="006D73DC"/>
    <w:rsid w:val="006E2AAA"/>
    <w:rsid w:val="006E33BB"/>
    <w:rsid w:val="006F3E40"/>
    <w:rsid w:val="006F3FEF"/>
    <w:rsid w:val="006F4B98"/>
    <w:rsid w:val="006F71D5"/>
    <w:rsid w:val="006F71D7"/>
    <w:rsid w:val="006F7D96"/>
    <w:rsid w:val="007001BA"/>
    <w:rsid w:val="007002A3"/>
    <w:rsid w:val="007003FB"/>
    <w:rsid w:val="00700C52"/>
    <w:rsid w:val="0070111D"/>
    <w:rsid w:val="0070221C"/>
    <w:rsid w:val="0070466C"/>
    <w:rsid w:val="00705A62"/>
    <w:rsid w:val="00712732"/>
    <w:rsid w:val="00714413"/>
    <w:rsid w:val="007150F1"/>
    <w:rsid w:val="00716018"/>
    <w:rsid w:val="0071775C"/>
    <w:rsid w:val="007178C4"/>
    <w:rsid w:val="00717AA9"/>
    <w:rsid w:val="00722517"/>
    <w:rsid w:val="00724DB8"/>
    <w:rsid w:val="007257BE"/>
    <w:rsid w:val="00725D3D"/>
    <w:rsid w:val="00726BD5"/>
    <w:rsid w:val="00727120"/>
    <w:rsid w:val="00731D3D"/>
    <w:rsid w:val="007322F1"/>
    <w:rsid w:val="00732C50"/>
    <w:rsid w:val="00734CC2"/>
    <w:rsid w:val="00735AC9"/>
    <w:rsid w:val="00735EF7"/>
    <w:rsid w:val="00737C66"/>
    <w:rsid w:val="00740271"/>
    <w:rsid w:val="00741A58"/>
    <w:rsid w:val="00745EC0"/>
    <w:rsid w:val="00746C67"/>
    <w:rsid w:val="00750883"/>
    <w:rsid w:val="0075257B"/>
    <w:rsid w:val="007601D7"/>
    <w:rsid w:val="00765E02"/>
    <w:rsid w:val="00770A43"/>
    <w:rsid w:val="007715B1"/>
    <w:rsid w:val="00771D76"/>
    <w:rsid w:val="0077305B"/>
    <w:rsid w:val="007732D2"/>
    <w:rsid w:val="00775D04"/>
    <w:rsid w:val="00776AA7"/>
    <w:rsid w:val="007802D7"/>
    <w:rsid w:val="00780A55"/>
    <w:rsid w:val="00782924"/>
    <w:rsid w:val="00783CB6"/>
    <w:rsid w:val="007842FA"/>
    <w:rsid w:val="00784600"/>
    <w:rsid w:val="0078548D"/>
    <w:rsid w:val="00786AA6"/>
    <w:rsid w:val="00787087"/>
    <w:rsid w:val="00793A69"/>
    <w:rsid w:val="007955BF"/>
    <w:rsid w:val="00797585"/>
    <w:rsid w:val="007A06B8"/>
    <w:rsid w:val="007A2F81"/>
    <w:rsid w:val="007A3C7C"/>
    <w:rsid w:val="007B19D2"/>
    <w:rsid w:val="007B2E8D"/>
    <w:rsid w:val="007B58CD"/>
    <w:rsid w:val="007C1A16"/>
    <w:rsid w:val="007C1B50"/>
    <w:rsid w:val="007C2029"/>
    <w:rsid w:val="007C33EB"/>
    <w:rsid w:val="007C48FF"/>
    <w:rsid w:val="007C6C39"/>
    <w:rsid w:val="007C79EF"/>
    <w:rsid w:val="007C7D2C"/>
    <w:rsid w:val="007D12CA"/>
    <w:rsid w:val="007D375E"/>
    <w:rsid w:val="007D37C6"/>
    <w:rsid w:val="007D5D90"/>
    <w:rsid w:val="007E14ED"/>
    <w:rsid w:val="007E24FD"/>
    <w:rsid w:val="007E302F"/>
    <w:rsid w:val="007E7CA6"/>
    <w:rsid w:val="007E7F89"/>
    <w:rsid w:val="007F018F"/>
    <w:rsid w:val="007F0D28"/>
    <w:rsid w:val="007F20B5"/>
    <w:rsid w:val="007F2917"/>
    <w:rsid w:val="007F48A8"/>
    <w:rsid w:val="007F5E7D"/>
    <w:rsid w:val="00801821"/>
    <w:rsid w:val="008018D3"/>
    <w:rsid w:val="008051D7"/>
    <w:rsid w:val="008055BD"/>
    <w:rsid w:val="0080594B"/>
    <w:rsid w:val="00807D67"/>
    <w:rsid w:val="0081259C"/>
    <w:rsid w:val="00813C9B"/>
    <w:rsid w:val="00814BB2"/>
    <w:rsid w:val="00815C34"/>
    <w:rsid w:val="00820163"/>
    <w:rsid w:val="008217BC"/>
    <w:rsid w:val="00822DBF"/>
    <w:rsid w:val="00823B6F"/>
    <w:rsid w:val="0082781A"/>
    <w:rsid w:val="008320CB"/>
    <w:rsid w:val="00840C27"/>
    <w:rsid w:val="00842C07"/>
    <w:rsid w:val="00842F9A"/>
    <w:rsid w:val="00845CE5"/>
    <w:rsid w:val="0084626F"/>
    <w:rsid w:val="00846A33"/>
    <w:rsid w:val="00846B4B"/>
    <w:rsid w:val="00854B03"/>
    <w:rsid w:val="00855B3A"/>
    <w:rsid w:val="00862EB2"/>
    <w:rsid w:val="00864645"/>
    <w:rsid w:val="00865007"/>
    <w:rsid w:val="00866344"/>
    <w:rsid w:val="00867455"/>
    <w:rsid w:val="00867FAB"/>
    <w:rsid w:val="00870DEB"/>
    <w:rsid w:val="008723E0"/>
    <w:rsid w:val="00873E5E"/>
    <w:rsid w:val="00874364"/>
    <w:rsid w:val="00875ACC"/>
    <w:rsid w:val="00875BDD"/>
    <w:rsid w:val="008761B1"/>
    <w:rsid w:val="00876934"/>
    <w:rsid w:val="008778EE"/>
    <w:rsid w:val="008825EB"/>
    <w:rsid w:val="00883591"/>
    <w:rsid w:val="0088459F"/>
    <w:rsid w:val="00885B30"/>
    <w:rsid w:val="00885D4A"/>
    <w:rsid w:val="008861EC"/>
    <w:rsid w:val="00887BA3"/>
    <w:rsid w:val="00891763"/>
    <w:rsid w:val="008936BF"/>
    <w:rsid w:val="00895C88"/>
    <w:rsid w:val="008A3383"/>
    <w:rsid w:val="008A5B5F"/>
    <w:rsid w:val="008A6692"/>
    <w:rsid w:val="008A7037"/>
    <w:rsid w:val="008B0187"/>
    <w:rsid w:val="008B0D99"/>
    <w:rsid w:val="008B3640"/>
    <w:rsid w:val="008B3B0C"/>
    <w:rsid w:val="008B3B4E"/>
    <w:rsid w:val="008C0839"/>
    <w:rsid w:val="008C0EB1"/>
    <w:rsid w:val="008C14AF"/>
    <w:rsid w:val="008C1D95"/>
    <w:rsid w:val="008C56F8"/>
    <w:rsid w:val="008C67B5"/>
    <w:rsid w:val="008C7DA1"/>
    <w:rsid w:val="008D15E9"/>
    <w:rsid w:val="008D2DF4"/>
    <w:rsid w:val="008D3E1F"/>
    <w:rsid w:val="008D55D1"/>
    <w:rsid w:val="008D669D"/>
    <w:rsid w:val="008D691F"/>
    <w:rsid w:val="008D7E14"/>
    <w:rsid w:val="008E5A48"/>
    <w:rsid w:val="008E768E"/>
    <w:rsid w:val="008E7C61"/>
    <w:rsid w:val="008F09F0"/>
    <w:rsid w:val="008F3641"/>
    <w:rsid w:val="008F5D83"/>
    <w:rsid w:val="008F68E4"/>
    <w:rsid w:val="008F6F8A"/>
    <w:rsid w:val="008F71BA"/>
    <w:rsid w:val="009020D2"/>
    <w:rsid w:val="00902BC8"/>
    <w:rsid w:val="00904BBA"/>
    <w:rsid w:val="00905A4E"/>
    <w:rsid w:val="00906D61"/>
    <w:rsid w:val="00911495"/>
    <w:rsid w:val="00913870"/>
    <w:rsid w:val="00916DDA"/>
    <w:rsid w:val="00917EDF"/>
    <w:rsid w:val="00920CF2"/>
    <w:rsid w:val="00925FDE"/>
    <w:rsid w:val="0092634F"/>
    <w:rsid w:val="00930CC8"/>
    <w:rsid w:val="009312AF"/>
    <w:rsid w:val="009332A4"/>
    <w:rsid w:val="00937467"/>
    <w:rsid w:val="00937B3D"/>
    <w:rsid w:val="00937B57"/>
    <w:rsid w:val="009443DD"/>
    <w:rsid w:val="0094668A"/>
    <w:rsid w:val="00946BA3"/>
    <w:rsid w:val="00950697"/>
    <w:rsid w:val="00954A76"/>
    <w:rsid w:val="00954E0E"/>
    <w:rsid w:val="0095651C"/>
    <w:rsid w:val="009574C1"/>
    <w:rsid w:val="00960114"/>
    <w:rsid w:val="00961A67"/>
    <w:rsid w:val="00961D88"/>
    <w:rsid w:val="009653EE"/>
    <w:rsid w:val="00965A5A"/>
    <w:rsid w:val="0097449D"/>
    <w:rsid w:val="00975E67"/>
    <w:rsid w:val="00976BB8"/>
    <w:rsid w:val="00980CE0"/>
    <w:rsid w:val="00984408"/>
    <w:rsid w:val="00985016"/>
    <w:rsid w:val="00987DD1"/>
    <w:rsid w:val="00990BA8"/>
    <w:rsid w:val="009910CC"/>
    <w:rsid w:val="00991258"/>
    <w:rsid w:val="009913D7"/>
    <w:rsid w:val="00991709"/>
    <w:rsid w:val="00991869"/>
    <w:rsid w:val="0099468A"/>
    <w:rsid w:val="00994D79"/>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1F12"/>
    <w:rsid w:val="009C5B85"/>
    <w:rsid w:val="009C6A24"/>
    <w:rsid w:val="009C7C89"/>
    <w:rsid w:val="009D3F5A"/>
    <w:rsid w:val="009D60EC"/>
    <w:rsid w:val="009D7E3B"/>
    <w:rsid w:val="009E02AB"/>
    <w:rsid w:val="009E0CD1"/>
    <w:rsid w:val="009E168D"/>
    <w:rsid w:val="009E3528"/>
    <w:rsid w:val="009E3638"/>
    <w:rsid w:val="009E4870"/>
    <w:rsid w:val="009E5E80"/>
    <w:rsid w:val="009E62D1"/>
    <w:rsid w:val="009E664F"/>
    <w:rsid w:val="009F1F33"/>
    <w:rsid w:val="009F3DBC"/>
    <w:rsid w:val="009F603B"/>
    <w:rsid w:val="00A00AF1"/>
    <w:rsid w:val="00A0316D"/>
    <w:rsid w:val="00A03785"/>
    <w:rsid w:val="00A0430E"/>
    <w:rsid w:val="00A04B46"/>
    <w:rsid w:val="00A057A4"/>
    <w:rsid w:val="00A067AC"/>
    <w:rsid w:val="00A1353F"/>
    <w:rsid w:val="00A16D82"/>
    <w:rsid w:val="00A20A0E"/>
    <w:rsid w:val="00A212D8"/>
    <w:rsid w:val="00A234E1"/>
    <w:rsid w:val="00A26175"/>
    <w:rsid w:val="00A279BF"/>
    <w:rsid w:val="00A32F11"/>
    <w:rsid w:val="00A3315B"/>
    <w:rsid w:val="00A35ADE"/>
    <w:rsid w:val="00A372D0"/>
    <w:rsid w:val="00A37DC0"/>
    <w:rsid w:val="00A4148A"/>
    <w:rsid w:val="00A4439C"/>
    <w:rsid w:val="00A455C0"/>
    <w:rsid w:val="00A50943"/>
    <w:rsid w:val="00A50A71"/>
    <w:rsid w:val="00A5121A"/>
    <w:rsid w:val="00A54C42"/>
    <w:rsid w:val="00A55125"/>
    <w:rsid w:val="00A55CF1"/>
    <w:rsid w:val="00A55D32"/>
    <w:rsid w:val="00A5675A"/>
    <w:rsid w:val="00A568EC"/>
    <w:rsid w:val="00A61BF9"/>
    <w:rsid w:val="00A626AF"/>
    <w:rsid w:val="00A63362"/>
    <w:rsid w:val="00A63BBD"/>
    <w:rsid w:val="00A644E6"/>
    <w:rsid w:val="00A64F81"/>
    <w:rsid w:val="00A66380"/>
    <w:rsid w:val="00A6767C"/>
    <w:rsid w:val="00A7085D"/>
    <w:rsid w:val="00A72875"/>
    <w:rsid w:val="00A76AEC"/>
    <w:rsid w:val="00A80AC4"/>
    <w:rsid w:val="00A80CF0"/>
    <w:rsid w:val="00A81BB9"/>
    <w:rsid w:val="00A85257"/>
    <w:rsid w:val="00A86FAE"/>
    <w:rsid w:val="00A90CDB"/>
    <w:rsid w:val="00A92737"/>
    <w:rsid w:val="00A9393D"/>
    <w:rsid w:val="00A93A0B"/>
    <w:rsid w:val="00A957FD"/>
    <w:rsid w:val="00A96429"/>
    <w:rsid w:val="00AA0007"/>
    <w:rsid w:val="00AA3967"/>
    <w:rsid w:val="00AA636A"/>
    <w:rsid w:val="00AB4643"/>
    <w:rsid w:val="00AB642E"/>
    <w:rsid w:val="00AB6DBE"/>
    <w:rsid w:val="00AB7AC6"/>
    <w:rsid w:val="00AC2C2B"/>
    <w:rsid w:val="00AC728B"/>
    <w:rsid w:val="00AC7A2E"/>
    <w:rsid w:val="00AD01E0"/>
    <w:rsid w:val="00AD2F3B"/>
    <w:rsid w:val="00AD63FD"/>
    <w:rsid w:val="00AE0F3E"/>
    <w:rsid w:val="00AE17A2"/>
    <w:rsid w:val="00AE46E1"/>
    <w:rsid w:val="00AE4E60"/>
    <w:rsid w:val="00AE577D"/>
    <w:rsid w:val="00AF0EA7"/>
    <w:rsid w:val="00AF1DDE"/>
    <w:rsid w:val="00AF2AE1"/>
    <w:rsid w:val="00AF4A78"/>
    <w:rsid w:val="00AF4C11"/>
    <w:rsid w:val="00AF562D"/>
    <w:rsid w:val="00B027DC"/>
    <w:rsid w:val="00B04A33"/>
    <w:rsid w:val="00B06A0F"/>
    <w:rsid w:val="00B06B76"/>
    <w:rsid w:val="00B070E1"/>
    <w:rsid w:val="00B079D6"/>
    <w:rsid w:val="00B07EEF"/>
    <w:rsid w:val="00B143D7"/>
    <w:rsid w:val="00B16055"/>
    <w:rsid w:val="00B160A4"/>
    <w:rsid w:val="00B16F41"/>
    <w:rsid w:val="00B17280"/>
    <w:rsid w:val="00B20E27"/>
    <w:rsid w:val="00B24ACE"/>
    <w:rsid w:val="00B2674D"/>
    <w:rsid w:val="00B279F8"/>
    <w:rsid w:val="00B27B81"/>
    <w:rsid w:val="00B30208"/>
    <w:rsid w:val="00B33BFA"/>
    <w:rsid w:val="00B342B7"/>
    <w:rsid w:val="00B36C6D"/>
    <w:rsid w:val="00B41166"/>
    <w:rsid w:val="00B42815"/>
    <w:rsid w:val="00B42C98"/>
    <w:rsid w:val="00B462CA"/>
    <w:rsid w:val="00B51430"/>
    <w:rsid w:val="00B55187"/>
    <w:rsid w:val="00B62DBC"/>
    <w:rsid w:val="00B63CBC"/>
    <w:rsid w:val="00B64B9E"/>
    <w:rsid w:val="00B667D4"/>
    <w:rsid w:val="00B74620"/>
    <w:rsid w:val="00B7625D"/>
    <w:rsid w:val="00B7665B"/>
    <w:rsid w:val="00B770AC"/>
    <w:rsid w:val="00B777E4"/>
    <w:rsid w:val="00B7796E"/>
    <w:rsid w:val="00B8277D"/>
    <w:rsid w:val="00B83FA8"/>
    <w:rsid w:val="00B84F4A"/>
    <w:rsid w:val="00B85067"/>
    <w:rsid w:val="00B85D20"/>
    <w:rsid w:val="00B86F1C"/>
    <w:rsid w:val="00B87E35"/>
    <w:rsid w:val="00B90795"/>
    <w:rsid w:val="00B9284C"/>
    <w:rsid w:val="00B92F22"/>
    <w:rsid w:val="00B93F1F"/>
    <w:rsid w:val="00B95730"/>
    <w:rsid w:val="00B96B60"/>
    <w:rsid w:val="00B97B2A"/>
    <w:rsid w:val="00BA199A"/>
    <w:rsid w:val="00BA5956"/>
    <w:rsid w:val="00BA5E70"/>
    <w:rsid w:val="00BB1931"/>
    <w:rsid w:val="00BB1A1D"/>
    <w:rsid w:val="00BB25FC"/>
    <w:rsid w:val="00BB3A8B"/>
    <w:rsid w:val="00BB55E8"/>
    <w:rsid w:val="00BC0657"/>
    <w:rsid w:val="00BC07B9"/>
    <w:rsid w:val="00BC204A"/>
    <w:rsid w:val="00BC662C"/>
    <w:rsid w:val="00BD0F2E"/>
    <w:rsid w:val="00BD2FB9"/>
    <w:rsid w:val="00BD377F"/>
    <w:rsid w:val="00BD3C6C"/>
    <w:rsid w:val="00BD4A57"/>
    <w:rsid w:val="00BE0F5C"/>
    <w:rsid w:val="00BE0FC8"/>
    <w:rsid w:val="00BE3C4D"/>
    <w:rsid w:val="00BE6AAA"/>
    <w:rsid w:val="00BE75FE"/>
    <w:rsid w:val="00BE7BD5"/>
    <w:rsid w:val="00BF0527"/>
    <w:rsid w:val="00BF1454"/>
    <w:rsid w:val="00BF21FF"/>
    <w:rsid w:val="00BF3586"/>
    <w:rsid w:val="00BF37FB"/>
    <w:rsid w:val="00BF5615"/>
    <w:rsid w:val="00BF64CA"/>
    <w:rsid w:val="00BF7337"/>
    <w:rsid w:val="00BF77C7"/>
    <w:rsid w:val="00C014F9"/>
    <w:rsid w:val="00C103CB"/>
    <w:rsid w:val="00C10460"/>
    <w:rsid w:val="00C11644"/>
    <w:rsid w:val="00C12E8F"/>
    <w:rsid w:val="00C12FE4"/>
    <w:rsid w:val="00C179B6"/>
    <w:rsid w:val="00C208BB"/>
    <w:rsid w:val="00C21923"/>
    <w:rsid w:val="00C2383C"/>
    <w:rsid w:val="00C25B89"/>
    <w:rsid w:val="00C25BB1"/>
    <w:rsid w:val="00C25E31"/>
    <w:rsid w:val="00C30CB2"/>
    <w:rsid w:val="00C3167E"/>
    <w:rsid w:val="00C332FA"/>
    <w:rsid w:val="00C33C6F"/>
    <w:rsid w:val="00C33F35"/>
    <w:rsid w:val="00C37C9E"/>
    <w:rsid w:val="00C424FE"/>
    <w:rsid w:val="00C45DC3"/>
    <w:rsid w:val="00C46854"/>
    <w:rsid w:val="00C505D5"/>
    <w:rsid w:val="00C50B39"/>
    <w:rsid w:val="00C53B1B"/>
    <w:rsid w:val="00C61897"/>
    <w:rsid w:val="00C63258"/>
    <w:rsid w:val="00C634DD"/>
    <w:rsid w:val="00C64C39"/>
    <w:rsid w:val="00C65069"/>
    <w:rsid w:val="00C66B01"/>
    <w:rsid w:val="00C66FAB"/>
    <w:rsid w:val="00C70257"/>
    <w:rsid w:val="00C72D8F"/>
    <w:rsid w:val="00C7369C"/>
    <w:rsid w:val="00C73835"/>
    <w:rsid w:val="00C74DD5"/>
    <w:rsid w:val="00C76801"/>
    <w:rsid w:val="00C76C7E"/>
    <w:rsid w:val="00C7771F"/>
    <w:rsid w:val="00C77A0D"/>
    <w:rsid w:val="00C804BE"/>
    <w:rsid w:val="00C8143E"/>
    <w:rsid w:val="00C82334"/>
    <w:rsid w:val="00C8394C"/>
    <w:rsid w:val="00C83E3F"/>
    <w:rsid w:val="00C84637"/>
    <w:rsid w:val="00C86EE6"/>
    <w:rsid w:val="00C919C0"/>
    <w:rsid w:val="00C9276F"/>
    <w:rsid w:val="00CA04B1"/>
    <w:rsid w:val="00CA06F4"/>
    <w:rsid w:val="00CA16E8"/>
    <w:rsid w:val="00CA1D15"/>
    <w:rsid w:val="00CA1F92"/>
    <w:rsid w:val="00CA2C96"/>
    <w:rsid w:val="00CA4857"/>
    <w:rsid w:val="00CA492F"/>
    <w:rsid w:val="00CA5E37"/>
    <w:rsid w:val="00CB12AF"/>
    <w:rsid w:val="00CB19D4"/>
    <w:rsid w:val="00CB2F5B"/>
    <w:rsid w:val="00CB4A6C"/>
    <w:rsid w:val="00CB58D0"/>
    <w:rsid w:val="00CC307C"/>
    <w:rsid w:val="00CC5F69"/>
    <w:rsid w:val="00CC601B"/>
    <w:rsid w:val="00CC6940"/>
    <w:rsid w:val="00CC6FB6"/>
    <w:rsid w:val="00CC7686"/>
    <w:rsid w:val="00CC7BB4"/>
    <w:rsid w:val="00CD2C09"/>
    <w:rsid w:val="00CD3D06"/>
    <w:rsid w:val="00CD4D56"/>
    <w:rsid w:val="00CD4F70"/>
    <w:rsid w:val="00CD53A5"/>
    <w:rsid w:val="00CD6657"/>
    <w:rsid w:val="00CD7B30"/>
    <w:rsid w:val="00CD7DAC"/>
    <w:rsid w:val="00CE02D1"/>
    <w:rsid w:val="00CF0607"/>
    <w:rsid w:val="00CF1E68"/>
    <w:rsid w:val="00CF37B9"/>
    <w:rsid w:val="00CF7E5B"/>
    <w:rsid w:val="00D0092B"/>
    <w:rsid w:val="00D01221"/>
    <w:rsid w:val="00D02512"/>
    <w:rsid w:val="00D03580"/>
    <w:rsid w:val="00D03779"/>
    <w:rsid w:val="00D057A3"/>
    <w:rsid w:val="00D10A9E"/>
    <w:rsid w:val="00D11701"/>
    <w:rsid w:val="00D11772"/>
    <w:rsid w:val="00D121D9"/>
    <w:rsid w:val="00D12439"/>
    <w:rsid w:val="00D12B06"/>
    <w:rsid w:val="00D13436"/>
    <w:rsid w:val="00D14E71"/>
    <w:rsid w:val="00D150DA"/>
    <w:rsid w:val="00D17B1C"/>
    <w:rsid w:val="00D2041B"/>
    <w:rsid w:val="00D21639"/>
    <w:rsid w:val="00D23258"/>
    <w:rsid w:val="00D257EA"/>
    <w:rsid w:val="00D3102A"/>
    <w:rsid w:val="00D325BC"/>
    <w:rsid w:val="00D33FBA"/>
    <w:rsid w:val="00D35093"/>
    <w:rsid w:val="00D35154"/>
    <w:rsid w:val="00D36557"/>
    <w:rsid w:val="00D368EC"/>
    <w:rsid w:val="00D36E58"/>
    <w:rsid w:val="00D42261"/>
    <w:rsid w:val="00D4260C"/>
    <w:rsid w:val="00D43B12"/>
    <w:rsid w:val="00D4415D"/>
    <w:rsid w:val="00D44B2B"/>
    <w:rsid w:val="00D463B0"/>
    <w:rsid w:val="00D50CED"/>
    <w:rsid w:val="00D5656D"/>
    <w:rsid w:val="00D5688F"/>
    <w:rsid w:val="00D56D21"/>
    <w:rsid w:val="00D57197"/>
    <w:rsid w:val="00D61F32"/>
    <w:rsid w:val="00D66E02"/>
    <w:rsid w:val="00D73828"/>
    <w:rsid w:val="00D75FAF"/>
    <w:rsid w:val="00D83F9A"/>
    <w:rsid w:val="00D84E7E"/>
    <w:rsid w:val="00D85985"/>
    <w:rsid w:val="00D85EC5"/>
    <w:rsid w:val="00D85F18"/>
    <w:rsid w:val="00D86FE9"/>
    <w:rsid w:val="00D91B82"/>
    <w:rsid w:val="00D91DD8"/>
    <w:rsid w:val="00D926C1"/>
    <w:rsid w:val="00D940F4"/>
    <w:rsid w:val="00D943B2"/>
    <w:rsid w:val="00D947CE"/>
    <w:rsid w:val="00D94E65"/>
    <w:rsid w:val="00D94FFA"/>
    <w:rsid w:val="00D971AB"/>
    <w:rsid w:val="00DA3F00"/>
    <w:rsid w:val="00DA4191"/>
    <w:rsid w:val="00DA5AB1"/>
    <w:rsid w:val="00DA5D17"/>
    <w:rsid w:val="00DA7CD7"/>
    <w:rsid w:val="00DB0619"/>
    <w:rsid w:val="00DB1EB2"/>
    <w:rsid w:val="00DB25CF"/>
    <w:rsid w:val="00DB2886"/>
    <w:rsid w:val="00DB2B25"/>
    <w:rsid w:val="00DB531B"/>
    <w:rsid w:val="00DB61F0"/>
    <w:rsid w:val="00DB76FE"/>
    <w:rsid w:val="00DD00D3"/>
    <w:rsid w:val="00DD02A1"/>
    <w:rsid w:val="00DD2622"/>
    <w:rsid w:val="00DD2BE7"/>
    <w:rsid w:val="00DD36A2"/>
    <w:rsid w:val="00DD4F3B"/>
    <w:rsid w:val="00DE206F"/>
    <w:rsid w:val="00DE295F"/>
    <w:rsid w:val="00DE6F54"/>
    <w:rsid w:val="00DF0075"/>
    <w:rsid w:val="00DF1D32"/>
    <w:rsid w:val="00DF46DF"/>
    <w:rsid w:val="00DF47C3"/>
    <w:rsid w:val="00DF4901"/>
    <w:rsid w:val="00DF4C73"/>
    <w:rsid w:val="00E051BC"/>
    <w:rsid w:val="00E056C3"/>
    <w:rsid w:val="00E12EEE"/>
    <w:rsid w:val="00E1498A"/>
    <w:rsid w:val="00E16BEC"/>
    <w:rsid w:val="00E1731F"/>
    <w:rsid w:val="00E17325"/>
    <w:rsid w:val="00E21526"/>
    <w:rsid w:val="00E21B53"/>
    <w:rsid w:val="00E228D4"/>
    <w:rsid w:val="00E245A0"/>
    <w:rsid w:val="00E26769"/>
    <w:rsid w:val="00E301A9"/>
    <w:rsid w:val="00E30F20"/>
    <w:rsid w:val="00E3495B"/>
    <w:rsid w:val="00E35B9D"/>
    <w:rsid w:val="00E35D7B"/>
    <w:rsid w:val="00E35F15"/>
    <w:rsid w:val="00E41E5A"/>
    <w:rsid w:val="00E425D9"/>
    <w:rsid w:val="00E42B58"/>
    <w:rsid w:val="00E451AA"/>
    <w:rsid w:val="00E455F1"/>
    <w:rsid w:val="00E45D59"/>
    <w:rsid w:val="00E47584"/>
    <w:rsid w:val="00E52060"/>
    <w:rsid w:val="00E52AE2"/>
    <w:rsid w:val="00E55361"/>
    <w:rsid w:val="00E55758"/>
    <w:rsid w:val="00E605D6"/>
    <w:rsid w:val="00E60C93"/>
    <w:rsid w:val="00E62F5F"/>
    <w:rsid w:val="00E6362C"/>
    <w:rsid w:val="00E63BAD"/>
    <w:rsid w:val="00E6551D"/>
    <w:rsid w:val="00E65776"/>
    <w:rsid w:val="00E671A4"/>
    <w:rsid w:val="00E7053A"/>
    <w:rsid w:val="00E73CD3"/>
    <w:rsid w:val="00E80B30"/>
    <w:rsid w:val="00E81FAA"/>
    <w:rsid w:val="00E82049"/>
    <w:rsid w:val="00E835BF"/>
    <w:rsid w:val="00E838AC"/>
    <w:rsid w:val="00E90CEB"/>
    <w:rsid w:val="00E917C9"/>
    <w:rsid w:val="00E91A7A"/>
    <w:rsid w:val="00E9376D"/>
    <w:rsid w:val="00E95626"/>
    <w:rsid w:val="00EA2262"/>
    <w:rsid w:val="00EA26B0"/>
    <w:rsid w:val="00EA36A6"/>
    <w:rsid w:val="00EA396E"/>
    <w:rsid w:val="00EA6456"/>
    <w:rsid w:val="00EB12B9"/>
    <w:rsid w:val="00EB1CF3"/>
    <w:rsid w:val="00EB2A16"/>
    <w:rsid w:val="00EB2A3A"/>
    <w:rsid w:val="00EB5136"/>
    <w:rsid w:val="00EB5E09"/>
    <w:rsid w:val="00EB712A"/>
    <w:rsid w:val="00EC1660"/>
    <w:rsid w:val="00EC4683"/>
    <w:rsid w:val="00EC628E"/>
    <w:rsid w:val="00EC6F84"/>
    <w:rsid w:val="00ED1B34"/>
    <w:rsid w:val="00EE2A52"/>
    <w:rsid w:val="00EE4509"/>
    <w:rsid w:val="00EE5080"/>
    <w:rsid w:val="00EE5E44"/>
    <w:rsid w:val="00EE68D0"/>
    <w:rsid w:val="00EE6C15"/>
    <w:rsid w:val="00EE7FDA"/>
    <w:rsid w:val="00EF11DA"/>
    <w:rsid w:val="00EF1331"/>
    <w:rsid w:val="00EF1C4C"/>
    <w:rsid w:val="00EF1FC3"/>
    <w:rsid w:val="00EF3960"/>
    <w:rsid w:val="00EF3B36"/>
    <w:rsid w:val="00EF3E51"/>
    <w:rsid w:val="00EF572C"/>
    <w:rsid w:val="00F004E9"/>
    <w:rsid w:val="00F06D0A"/>
    <w:rsid w:val="00F0718F"/>
    <w:rsid w:val="00F10CE9"/>
    <w:rsid w:val="00F11B09"/>
    <w:rsid w:val="00F11E14"/>
    <w:rsid w:val="00F12323"/>
    <w:rsid w:val="00F1512D"/>
    <w:rsid w:val="00F215D6"/>
    <w:rsid w:val="00F22E6C"/>
    <w:rsid w:val="00F23041"/>
    <w:rsid w:val="00F24CB6"/>
    <w:rsid w:val="00F2504A"/>
    <w:rsid w:val="00F26D22"/>
    <w:rsid w:val="00F27118"/>
    <w:rsid w:val="00F27A56"/>
    <w:rsid w:val="00F304A8"/>
    <w:rsid w:val="00F3542B"/>
    <w:rsid w:val="00F35701"/>
    <w:rsid w:val="00F369A8"/>
    <w:rsid w:val="00F4033C"/>
    <w:rsid w:val="00F40C37"/>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4870"/>
    <w:rsid w:val="00F752E0"/>
    <w:rsid w:val="00F756B9"/>
    <w:rsid w:val="00F761C2"/>
    <w:rsid w:val="00F76835"/>
    <w:rsid w:val="00F77342"/>
    <w:rsid w:val="00F83238"/>
    <w:rsid w:val="00F908FC"/>
    <w:rsid w:val="00F92EA9"/>
    <w:rsid w:val="00F95901"/>
    <w:rsid w:val="00F9591C"/>
    <w:rsid w:val="00F97807"/>
    <w:rsid w:val="00F97FB2"/>
    <w:rsid w:val="00FA06DD"/>
    <w:rsid w:val="00FA1973"/>
    <w:rsid w:val="00FA1F95"/>
    <w:rsid w:val="00FA34F0"/>
    <w:rsid w:val="00FA36D5"/>
    <w:rsid w:val="00FA4079"/>
    <w:rsid w:val="00FA530F"/>
    <w:rsid w:val="00FA6175"/>
    <w:rsid w:val="00FA6197"/>
    <w:rsid w:val="00FA69D1"/>
    <w:rsid w:val="00FA7A75"/>
    <w:rsid w:val="00FB2314"/>
    <w:rsid w:val="00FB35E4"/>
    <w:rsid w:val="00FB363A"/>
    <w:rsid w:val="00FB4CC9"/>
    <w:rsid w:val="00FB50DD"/>
    <w:rsid w:val="00FB64DD"/>
    <w:rsid w:val="00FB75D2"/>
    <w:rsid w:val="00FB7720"/>
    <w:rsid w:val="00FC2198"/>
    <w:rsid w:val="00FC2229"/>
    <w:rsid w:val="00FC3EE1"/>
    <w:rsid w:val="00FC472A"/>
    <w:rsid w:val="00FC6B2E"/>
    <w:rsid w:val="00FC6E88"/>
    <w:rsid w:val="00FD36E0"/>
    <w:rsid w:val="00FD454C"/>
    <w:rsid w:val="00FD47C0"/>
    <w:rsid w:val="00FD4827"/>
    <w:rsid w:val="00FD4B02"/>
    <w:rsid w:val="00FD53D8"/>
    <w:rsid w:val="00FD6F65"/>
    <w:rsid w:val="00FE1F87"/>
    <w:rsid w:val="00FE3ECC"/>
    <w:rsid w:val="00FE5962"/>
    <w:rsid w:val="00FE6E56"/>
    <w:rsid w:val="00FE7E19"/>
    <w:rsid w:val="00FF14ED"/>
    <w:rsid w:val="00FF1821"/>
    <w:rsid w:val="00FF3D89"/>
    <w:rsid w:val="00FF4DDE"/>
    <w:rsid w:val="00FF4F3A"/>
    <w:rsid w:val="00FF5C07"/>
    <w:rsid w:val="00FF6303"/>
    <w:rsid w:val="010827C0"/>
    <w:rsid w:val="01746805"/>
    <w:rsid w:val="021138F7"/>
    <w:rsid w:val="021B4775"/>
    <w:rsid w:val="02203082"/>
    <w:rsid w:val="02454335"/>
    <w:rsid w:val="02FB3B40"/>
    <w:rsid w:val="03863284"/>
    <w:rsid w:val="03A174A2"/>
    <w:rsid w:val="03C10655"/>
    <w:rsid w:val="040C6A1A"/>
    <w:rsid w:val="041024E7"/>
    <w:rsid w:val="0435096B"/>
    <w:rsid w:val="04B36EE7"/>
    <w:rsid w:val="05992AE6"/>
    <w:rsid w:val="05B33D67"/>
    <w:rsid w:val="05C80A16"/>
    <w:rsid w:val="05D47115"/>
    <w:rsid w:val="05FE23E4"/>
    <w:rsid w:val="06510766"/>
    <w:rsid w:val="072348A2"/>
    <w:rsid w:val="07A80859"/>
    <w:rsid w:val="07AC08AB"/>
    <w:rsid w:val="07B410B9"/>
    <w:rsid w:val="07F27D26"/>
    <w:rsid w:val="07F93E21"/>
    <w:rsid w:val="08316AA1"/>
    <w:rsid w:val="08A1162F"/>
    <w:rsid w:val="08AF5C17"/>
    <w:rsid w:val="08BA4CE8"/>
    <w:rsid w:val="08BF5E5A"/>
    <w:rsid w:val="08D6535E"/>
    <w:rsid w:val="09040FBB"/>
    <w:rsid w:val="09175C96"/>
    <w:rsid w:val="09497E1A"/>
    <w:rsid w:val="095A2027"/>
    <w:rsid w:val="09B01B82"/>
    <w:rsid w:val="0A344A6A"/>
    <w:rsid w:val="0A4707FD"/>
    <w:rsid w:val="0A5627EE"/>
    <w:rsid w:val="0A6E5D8A"/>
    <w:rsid w:val="0A83122D"/>
    <w:rsid w:val="0AAA7A02"/>
    <w:rsid w:val="0AD85A04"/>
    <w:rsid w:val="0B065FC2"/>
    <w:rsid w:val="0B883382"/>
    <w:rsid w:val="0BAC7657"/>
    <w:rsid w:val="0BCF2C63"/>
    <w:rsid w:val="0BE36304"/>
    <w:rsid w:val="0BF362F6"/>
    <w:rsid w:val="0CB35CD6"/>
    <w:rsid w:val="0CD015CB"/>
    <w:rsid w:val="0CFE4530"/>
    <w:rsid w:val="0D176EEC"/>
    <w:rsid w:val="0D215336"/>
    <w:rsid w:val="0D7116ED"/>
    <w:rsid w:val="0D7A6EF2"/>
    <w:rsid w:val="0D9714ED"/>
    <w:rsid w:val="0DD56120"/>
    <w:rsid w:val="0DF61873"/>
    <w:rsid w:val="0E245536"/>
    <w:rsid w:val="0EC01598"/>
    <w:rsid w:val="0EEF6D6E"/>
    <w:rsid w:val="0F003769"/>
    <w:rsid w:val="0F1D0A44"/>
    <w:rsid w:val="0F266D24"/>
    <w:rsid w:val="0F492922"/>
    <w:rsid w:val="0F5B2655"/>
    <w:rsid w:val="0F615EBD"/>
    <w:rsid w:val="0F84319C"/>
    <w:rsid w:val="0FA364D6"/>
    <w:rsid w:val="0FBA43D5"/>
    <w:rsid w:val="0FE35DA8"/>
    <w:rsid w:val="0FEE1D35"/>
    <w:rsid w:val="10070FAC"/>
    <w:rsid w:val="103D2CB8"/>
    <w:rsid w:val="104B4FEF"/>
    <w:rsid w:val="105F18DB"/>
    <w:rsid w:val="10BB33AB"/>
    <w:rsid w:val="10D967CB"/>
    <w:rsid w:val="10F410F3"/>
    <w:rsid w:val="1118339B"/>
    <w:rsid w:val="112B1988"/>
    <w:rsid w:val="11494E5B"/>
    <w:rsid w:val="116577BB"/>
    <w:rsid w:val="11A22494"/>
    <w:rsid w:val="11CB6F36"/>
    <w:rsid w:val="12614426"/>
    <w:rsid w:val="12B91B6C"/>
    <w:rsid w:val="12DB02AB"/>
    <w:rsid w:val="12F92BFB"/>
    <w:rsid w:val="139B5765"/>
    <w:rsid w:val="13C92283"/>
    <w:rsid w:val="14643D5A"/>
    <w:rsid w:val="14812B5E"/>
    <w:rsid w:val="149363ED"/>
    <w:rsid w:val="14A71C56"/>
    <w:rsid w:val="14BA47B1"/>
    <w:rsid w:val="15DF43FC"/>
    <w:rsid w:val="161D68B6"/>
    <w:rsid w:val="164B3488"/>
    <w:rsid w:val="165B311C"/>
    <w:rsid w:val="16692350"/>
    <w:rsid w:val="167D62DE"/>
    <w:rsid w:val="16D57191"/>
    <w:rsid w:val="17285513"/>
    <w:rsid w:val="17A50911"/>
    <w:rsid w:val="17A76D85"/>
    <w:rsid w:val="18F953B8"/>
    <w:rsid w:val="19700E3F"/>
    <w:rsid w:val="1A1174EE"/>
    <w:rsid w:val="1A473F02"/>
    <w:rsid w:val="1A475CB0"/>
    <w:rsid w:val="1A66082C"/>
    <w:rsid w:val="1ACB635A"/>
    <w:rsid w:val="1BFD3AF7"/>
    <w:rsid w:val="1C1E6EE4"/>
    <w:rsid w:val="1C4017F2"/>
    <w:rsid w:val="1C550B58"/>
    <w:rsid w:val="1D0D5C7E"/>
    <w:rsid w:val="1D346403"/>
    <w:rsid w:val="1D4B5AB7"/>
    <w:rsid w:val="1D7A07D4"/>
    <w:rsid w:val="1D807CC2"/>
    <w:rsid w:val="1D994A74"/>
    <w:rsid w:val="1DB07249"/>
    <w:rsid w:val="1DBA1D91"/>
    <w:rsid w:val="1DF21F19"/>
    <w:rsid w:val="1EC4618E"/>
    <w:rsid w:val="1EC641E0"/>
    <w:rsid w:val="1EE7180F"/>
    <w:rsid w:val="1EE75CB3"/>
    <w:rsid w:val="1F0676D4"/>
    <w:rsid w:val="1F2D0BCF"/>
    <w:rsid w:val="1F333D6D"/>
    <w:rsid w:val="1F672950"/>
    <w:rsid w:val="1F892AF1"/>
    <w:rsid w:val="1FB3416E"/>
    <w:rsid w:val="1FD37FAB"/>
    <w:rsid w:val="1FF2557A"/>
    <w:rsid w:val="20730115"/>
    <w:rsid w:val="20BA42D4"/>
    <w:rsid w:val="212D2229"/>
    <w:rsid w:val="21442F49"/>
    <w:rsid w:val="2163512B"/>
    <w:rsid w:val="221072CF"/>
    <w:rsid w:val="221B5FC3"/>
    <w:rsid w:val="22274E9D"/>
    <w:rsid w:val="22B30F7D"/>
    <w:rsid w:val="230D0B21"/>
    <w:rsid w:val="23785188"/>
    <w:rsid w:val="23963804"/>
    <w:rsid w:val="23AC5953"/>
    <w:rsid w:val="23CE7442"/>
    <w:rsid w:val="24022576"/>
    <w:rsid w:val="240E19B7"/>
    <w:rsid w:val="242A28CA"/>
    <w:rsid w:val="24474A64"/>
    <w:rsid w:val="245C067C"/>
    <w:rsid w:val="24A106B2"/>
    <w:rsid w:val="24B46637"/>
    <w:rsid w:val="24CB12CA"/>
    <w:rsid w:val="24DD54EC"/>
    <w:rsid w:val="24DE5462"/>
    <w:rsid w:val="24EC7B7F"/>
    <w:rsid w:val="25594A92"/>
    <w:rsid w:val="25B053C9"/>
    <w:rsid w:val="26347933"/>
    <w:rsid w:val="26404627"/>
    <w:rsid w:val="26AD0999"/>
    <w:rsid w:val="26AF5F35"/>
    <w:rsid w:val="27182EAE"/>
    <w:rsid w:val="272E180B"/>
    <w:rsid w:val="275E5A6C"/>
    <w:rsid w:val="28313884"/>
    <w:rsid w:val="28702875"/>
    <w:rsid w:val="29833FC3"/>
    <w:rsid w:val="2A0652C0"/>
    <w:rsid w:val="2A0E2346"/>
    <w:rsid w:val="2A2B739C"/>
    <w:rsid w:val="2A336250"/>
    <w:rsid w:val="2A3E3B2A"/>
    <w:rsid w:val="2AFF05FC"/>
    <w:rsid w:val="2B2874B9"/>
    <w:rsid w:val="2B400C25"/>
    <w:rsid w:val="2B5841C1"/>
    <w:rsid w:val="2B6C0B0C"/>
    <w:rsid w:val="2B7613E8"/>
    <w:rsid w:val="2BEC7B5E"/>
    <w:rsid w:val="2C0E0D23"/>
    <w:rsid w:val="2C4F44A3"/>
    <w:rsid w:val="2CEB220D"/>
    <w:rsid w:val="2CFA4E04"/>
    <w:rsid w:val="2D4349FC"/>
    <w:rsid w:val="2D614E83"/>
    <w:rsid w:val="2D771E39"/>
    <w:rsid w:val="2DAC4350"/>
    <w:rsid w:val="2E2B796A"/>
    <w:rsid w:val="2EB44A3B"/>
    <w:rsid w:val="2EBE07DF"/>
    <w:rsid w:val="2EC8340B"/>
    <w:rsid w:val="2ED63BE9"/>
    <w:rsid w:val="2F240817"/>
    <w:rsid w:val="2F6D5D61"/>
    <w:rsid w:val="2F6F33C8"/>
    <w:rsid w:val="2F8446A2"/>
    <w:rsid w:val="2F9A4130"/>
    <w:rsid w:val="2FE04785"/>
    <w:rsid w:val="2FEC4ED7"/>
    <w:rsid w:val="30487007"/>
    <w:rsid w:val="30911F12"/>
    <w:rsid w:val="30B52F3C"/>
    <w:rsid w:val="30BF1421"/>
    <w:rsid w:val="30C96FC7"/>
    <w:rsid w:val="315C515E"/>
    <w:rsid w:val="316B1DEE"/>
    <w:rsid w:val="317A7D38"/>
    <w:rsid w:val="31A33C28"/>
    <w:rsid w:val="320E7718"/>
    <w:rsid w:val="3265799C"/>
    <w:rsid w:val="32713DBA"/>
    <w:rsid w:val="32A61CB5"/>
    <w:rsid w:val="32AC618E"/>
    <w:rsid w:val="32BA71F6"/>
    <w:rsid w:val="334B0167"/>
    <w:rsid w:val="33C346B6"/>
    <w:rsid w:val="34A00986"/>
    <w:rsid w:val="35643762"/>
    <w:rsid w:val="35727C2D"/>
    <w:rsid w:val="357302D3"/>
    <w:rsid w:val="35D24B6F"/>
    <w:rsid w:val="36932551"/>
    <w:rsid w:val="369736C3"/>
    <w:rsid w:val="36AF4EB1"/>
    <w:rsid w:val="36BB182C"/>
    <w:rsid w:val="36EF6075"/>
    <w:rsid w:val="375A12C0"/>
    <w:rsid w:val="37863E63"/>
    <w:rsid w:val="37DC3A83"/>
    <w:rsid w:val="3824364B"/>
    <w:rsid w:val="38303089"/>
    <w:rsid w:val="38341B0C"/>
    <w:rsid w:val="388D0BFC"/>
    <w:rsid w:val="38FF3785"/>
    <w:rsid w:val="39445D84"/>
    <w:rsid w:val="39B53ADC"/>
    <w:rsid w:val="3A615905"/>
    <w:rsid w:val="3B247C1B"/>
    <w:rsid w:val="3B3360B0"/>
    <w:rsid w:val="3B530501"/>
    <w:rsid w:val="3B820DE6"/>
    <w:rsid w:val="3C1F03E3"/>
    <w:rsid w:val="3C355E58"/>
    <w:rsid w:val="3C5207B8"/>
    <w:rsid w:val="3C7F27CA"/>
    <w:rsid w:val="3CBD0327"/>
    <w:rsid w:val="3D421FBB"/>
    <w:rsid w:val="3D4C3459"/>
    <w:rsid w:val="3DB858C8"/>
    <w:rsid w:val="3DC758F6"/>
    <w:rsid w:val="3E766473"/>
    <w:rsid w:val="3E8246A6"/>
    <w:rsid w:val="3EA248FE"/>
    <w:rsid w:val="3EA31D29"/>
    <w:rsid w:val="3F583AE3"/>
    <w:rsid w:val="3F5B3E28"/>
    <w:rsid w:val="3F7E1828"/>
    <w:rsid w:val="3F963C31"/>
    <w:rsid w:val="3FBD5FFA"/>
    <w:rsid w:val="403269B7"/>
    <w:rsid w:val="408478D3"/>
    <w:rsid w:val="40B22764"/>
    <w:rsid w:val="40E654B6"/>
    <w:rsid w:val="41036525"/>
    <w:rsid w:val="412617C0"/>
    <w:rsid w:val="413C0EEE"/>
    <w:rsid w:val="41456B3D"/>
    <w:rsid w:val="419141CB"/>
    <w:rsid w:val="41CC2DBB"/>
    <w:rsid w:val="41CE2FE0"/>
    <w:rsid w:val="4226307A"/>
    <w:rsid w:val="42354BA6"/>
    <w:rsid w:val="424B3CDF"/>
    <w:rsid w:val="425C4AAE"/>
    <w:rsid w:val="42C65A5C"/>
    <w:rsid w:val="4348021F"/>
    <w:rsid w:val="434B75F7"/>
    <w:rsid w:val="43827BD5"/>
    <w:rsid w:val="43A22025"/>
    <w:rsid w:val="43B43B06"/>
    <w:rsid w:val="43C7383A"/>
    <w:rsid w:val="43CF6418"/>
    <w:rsid w:val="43ED4B57"/>
    <w:rsid w:val="43F60779"/>
    <w:rsid w:val="440B784B"/>
    <w:rsid w:val="443E6B2A"/>
    <w:rsid w:val="445463F5"/>
    <w:rsid w:val="44BA0A61"/>
    <w:rsid w:val="44C01C81"/>
    <w:rsid w:val="451C601F"/>
    <w:rsid w:val="45A30A43"/>
    <w:rsid w:val="45BB0547"/>
    <w:rsid w:val="45D71547"/>
    <w:rsid w:val="45FD3C35"/>
    <w:rsid w:val="46B37A3B"/>
    <w:rsid w:val="46D90794"/>
    <w:rsid w:val="46ED5D07"/>
    <w:rsid w:val="47C36A0E"/>
    <w:rsid w:val="47C43AD8"/>
    <w:rsid w:val="47D73890"/>
    <w:rsid w:val="47ED1894"/>
    <w:rsid w:val="481B05F8"/>
    <w:rsid w:val="482E4FB1"/>
    <w:rsid w:val="483D2E82"/>
    <w:rsid w:val="4860540A"/>
    <w:rsid w:val="48992128"/>
    <w:rsid w:val="48A37CFB"/>
    <w:rsid w:val="48A924D0"/>
    <w:rsid w:val="48BF5427"/>
    <w:rsid w:val="491A265E"/>
    <w:rsid w:val="491B765B"/>
    <w:rsid w:val="495A57B1"/>
    <w:rsid w:val="49AD0CD7"/>
    <w:rsid w:val="4A0375D1"/>
    <w:rsid w:val="4B8B7843"/>
    <w:rsid w:val="4B8D0B99"/>
    <w:rsid w:val="4B98794E"/>
    <w:rsid w:val="4D223768"/>
    <w:rsid w:val="4D3049A5"/>
    <w:rsid w:val="4D381304"/>
    <w:rsid w:val="4D763C76"/>
    <w:rsid w:val="4DAF7B02"/>
    <w:rsid w:val="4DBC6E70"/>
    <w:rsid w:val="4DE1374A"/>
    <w:rsid w:val="4E4753B8"/>
    <w:rsid w:val="4F251D5C"/>
    <w:rsid w:val="4F5D79CC"/>
    <w:rsid w:val="4FB05ACA"/>
    <w:rsid w:val="4FCE7CFE"/>
    <w:rsid w:val="4FF4545F"/>
    <w:rsid w:val="507C775A"/>
    <w:rsid w:val="507F0787"/>
    <w:rsid w:val="50A32F39"/>
    <w:rsid w:val="51434881"/>
    <w:rsid w:val="515E2A2D"/>
    <w:rsid w:val="515F1526"/>
    <w:rsid w:val="51962A9D"/>
    <w:rsid w:val="52004541"/>
    <w:rsid w:val="521A1920"/>
    <w:rsid w:val="52211C06"/>
    <w:rsid w:val="52E00474"/>
    <w:rsid w:val="5343660F"/>
    <w:rsid w:val="53A92F5C"/>
    <w:rsid w:val="53B81E2E"/>
    <w:rsid w:val="53EA6CC2"/>
    <w:rsid w:val="53EB5322"/>
    <w:rsid w:val="548901CF"/>
    <w:rsid w:val="54A35BFD"/>
    <w:rsid w:val="555667CB"/>
    <w:rsid w:val="555D2250"/>
    <w:rsid w:val="561C3847"/>
    <w:rsid w:val="563D3E2F"/>
    <w:rsid w:val="5652111E"/>
    <w:rsid w:val="565E627F"/>
    <w:rsid w:val="573E7B5B"/>
    <w:rsid w:val="5763068E"/>
    <w:rsid w:val="57776ECD"/>
    <w:rsid w:val="578D311F"/>
    <w:rsid w:val="57B16F91"/>
    <w:rsid w:val="57CC698A"/>
    <w:rsid w:val="57ED033C"/>
    <w:rsid w:val="58052C27"/>
    <w:rsid w:val="58305C5F"/>
    <w:rsid w:val="585247EF"/>
    <w:rsid w:val="587158EA"/>
    <w:rsid w:val="587367F9"/>
    <w:rsid w:val="587562DC"/>
    <w:rsid w:val="587A53DF"/>
    <w:rsid w:val="588278F5"/>
    <w:rsid w:val="59456821"/>
    <w:rsid w:val="59532D19"/>
    <w:rsid w:val="597504D4"/>
    <w:rsid w:val="59927C40"/>
    <w:rsid w:val="59A21AF0"/>
    <w:rsid w:val="59DE1B6B"/>
    <w:rsid w:val="5A1D45DC"/>
    <w:rsid w:val="5A371EA1"/>
    <w:rsid w:val="5A7D07F2"/>
    <w:rsid w:val="5AAC5C17"/>
    <w:rsid w:val="5ADB3506"/>
    <w:rsid w:val="5B0942E0"/>
    <w:rsid w:val="5B4515B2"/>
    <w:rsid w:val="5B55414B"/>
    <w:rsid w:val="5B694D7F"/>
    <w:rsid w:val="5B6E04D3"/>
    <w:rsid w:val="5B7976B8"/>
    <w:rsid w:val="5B7A33A3"/>
    <w:rsid w:val="5B8076F7"/>
    <w:rsid w:val="5BA04C44"/>
    <w:rsid w:val="5BA72CE5"/>
    <w:rsid w:val="5BC647A9"/>
    <w:rsid w:val="5BE87BC8"/>
    <w:rsid w:val="5BF50170"/>
    <w:rsid w:val="5C9B365E"/>
    <w:rsid w:val="5CED37AC"/>
    <w:rsid w:val="5D5533D9"/>
    <w:rsid w:val="5D835033"/>
    <w:rsid w:val="5E0F1C0D"/>
    <w:rsid w:val="5E392432"/>
    <w:rsid w:val="5F065D4B"/>
    <w:rsid w:val="5F3C2ED6"/>
    <w:rsid w:val="5F697A43"/>
    <w:rsid w:val="5F8363FD"/>
    <w:rsid w:val="5FC03B07"/>
    <w:rsid w:val="5FE46269"/>
    <w:rsid w:val="60915FB1"/>
    <w:rsid w:val="610C0AC7"/>
    <w:rsid w:val="611F2DE2"/>
    <w:rsid w:val="617E77D6"/>
    <w:rsid w:val="61AA2B7D"/>
    <w:rsid w:val="61F25BD9"/>
    <w:rsid w:val="61F5579B"/>
    <w:rsid w:val="620535E9"/>
    <w:rsid w:val="62375BD7"/>
    <w:rsid w:val="62421B7B"/>
    <w:rsid w:val="62652744"/>
    <w:rsid w:val="62832BCA"/>
    <w:rsid w:val="62A52B40"/>
    <w:rsid w:val="62C466C8"/>
    <w:rsid w:val="62FF4946"/>
    <w:rsid w:val="633E0893"/>
    <w:rsid w:val="634D66C7"/>
    <w:rsid w:val="63AC6CCC"/>
    <w:rsid w:val="63CE1C5B"/>
    <w:rsid w:val="63D16CA1"/>
    <w:rsid w:val="63D62CC5"/>
    <w:rsid w:val="63F63854"/>
    <w:rsid w:val="642B176B"/>
    <w:rsid w:val="644F5459"/>
    <w:rsid w:val="64DD6316"/>
    <w:rsid w:val="64F16511"/>
    <w:rsid w:val="650F3876"/>
    <w:rsid w:val="652A4589"/>
    <w:rsid w:val="653A7EB8"/>
    <w:rsid w:val="65497BF4"/>
    <w:rsid w:val="65A01A54"/>
    <w:rsid w:val="65B539D8"/>
    <w:rsid w:val="65B8702E"/>
    <w:rsid w:val="65E02371"/>
    <w:rsid w:val="65F71905"/>
    <w:rsid w:val="6711448D"/>
    <w:rsid w:val="6714551A"/>
    <w:rsid w:val="677E4A78"/>
    <w:rsid w:val="6784366C"/>
    <w:rsid w:val="67C61361"/>
    <w:rsid w:val="67CD7463"/>
    <w:rsid w:val="68444440"/>
    <w:rsid w:val="685D5DB5"/>
    <w:rsid w:val="685E3F4F"/>
    <w:rsid w:val="68666E9D"/>
    <w:rsid w:val="68B24209"/>
    <w:rsid w:val="68CF48DF"/>
    <w:rsid w:val="68DE4FFE"/>
    <w:rsid w:val="694159AD"/>
    <w:rsid w:val="696372B1"/>
    <w:rsid w:val="69CD1178"/>
    <w:rsid w:val="69FC3144"/>
    <w:rsid w:val="6A0E546F"/>
    <w:rsid w:val="6A701C86"/>
    <w:rsid w:val="6ACE4BFE"/>
    <w:rsid w:val="6ADC0357"/>
    <w:rsid w:val="6AE14931"/>
    <w:rsid w:val="6AE7762F"/>
    <w:rsid w:val="6AF24D91"/>
    <w:rsid w:val="6B15282D"/>
    <w:rsid w:val="6B39476E"/>
    <w:rsid w:val="6B5C53E1"/>
    <w:rsid w:val="6B762A04"/>
    <w:rsid w:val="6BBB78B6"/>
    <w:rsid w:val="6BDE7FF4"/>
    <w:rsid w:val="6C411B2C"/>
    <w:rsid w:val="6C5D448C"/>
    <w:rsid w:val="6C6A08E6"/>
    <w:rsid w:val="6C803C72"/>
    <w:rsid w:val="6CB578AA"/>
    <w:rsid w:val="6CC32AE0"/>
    <w:rsid w:val="6D3C22F3"/>
    <w:rsid w:val="6D9263B7"/>
    <w:rsid w:val="6DDF681E"/>
    <w:rsid w:val="6E054A46"/>
    <w:rsid w:val="6E0F17B6"/>
    <w:rsid w:val="6E1963C5"/>
    <w:rsid w:val="6E39161D"/>
    <w:rsid w:val="6E657628"/>
    <w:rsid w:val="6E6A40BC"/>
    <w:rsid w:val="6ECC1F9B"/>
    <w:rsid w:val="6F4F27B2"/>
    <w:rsid w:val="6F671284"/>
    <w:rsid w:val="6FDC2ACF"/>
    <w:rsid w:val="6FF8458F"/>
    <w:rsid w:val="701D640C"/>
    <w:rsid w:val="706E1349"/>
    <w:rsid w:val="70C6325E"/>
    <w:rsid w:val="70E17439"/>
    <w:rsid w:val="70EB475C"/>
    <w:rsid w:val="71523082"/>
    <w:rsid w:val="71614575"/>
    <w:rsid w:val="71687B5B"/>
    <w:rsid w:val="719A2E84"/>
    <w:rsid w:val="722A4E10"/>
    <w:rsid w:val="72343EE1"/>
    <w:rsid w:val="72D82ABE"/>
    <w:rsid w:val="730E028E"/>
    <w:rsid w:val="74617937"/>
    <w:rsid w:val="74777E8B"/>
    <w:rsid w:val="756A5A0A"/>
    <w:rsid w:val="756B5E6B"/>
    <w:rsid w:val="75AE7B06"/>
    <w:rsid w:val="75F55735"/>
    <w:rsid w:val="75FB0851"/>
    <w:rsid w:val="75FC6AC3"/>
    <w:rsid w:val="764C7F2A"/>
    <w:rsid w:val="76565EC3"/>
    <w:rsid w:val="766B627F"/>
    <w:rsid w:val="769023B7"/>
    <w:rsid w:val="770B4FBC"/>
    <w:rsid w:val="77154F20"/>
    <w:rsid w:val="774C2CAD"/>
    <w:rsid w:val="781D5902"/>
    <w:rsid w:val="785B5D23"/>
    <w:rsid w:val="78760DAF"/>
    <w:rsid w:val="78763BB7"/>
    <w:rsid w:val="78D83818"/>
    <w:rsid w:val="7927776D"/>
    <w:rsid w:val="794146B9"/>
    <w:rsid w:val="798C327D"/>
    <w:rsid w:val="79B4314E"/>
    <w:rsid w:val="79C57CA5"/>
    <w:rsid w:val="79CA6B43"/>
    <w:rsid w:val="7A351ED1"/>
    <w:rsid w:val="7A354A97"/>
    <w:rsid w:val="7A3A5AB5"/>
    <w:rsid w:val="7A914F3D"/>
    <w:rsid w:val="7ACD7759"/>
    <w:rsid w:val="7B054002"/>
    <w:rsid w:val="7B2965AD"/>
    <w:rsid w:val="7B635E59"/>
    <w:rsid w:val="7B7B46DD"/>
    <w:rsid w:val="7BBE7F28"/>
    <w:rsid w:val="7CEF7382"/>
    <w:rsid w:val="7CF150FF"/>
    <w:rsid w:val="7D556349"/>
    <w:rsid w:val="7D6C47CA"/>
    <w:rsid w:val="7DC57F11"/>
    <w:rsid w:val="7E02585F"/>
    <w:rsid w:val="7EBA751C"/>
    <w:rsid w:val="7EE527EB"/>
    <w:rsid w:val="7F05458F"/>
    <w:rsid w:val="7F6F5BC3"/>
    <w:rsid w:val="7F89761A"/>
    <w:rsid w:val="7F8B5DB3"/>
    <w:rsid w:val="7FB8115C"/>
    <w:rsid w:val="7FF2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1B3C7"/>
  <w15:docId w15:val="{1BF5E732-74E3-4643-84AD-663C68C9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semiHidden/>
    <w:unhideWhenUsed/>
    <w:qFormat/>
    <w:pPr>
      <w:ind w:left="200" w:hangingChars="200" w:hanging="200"/>
      <w:contextualSpacing/>
    </w:pPr>
  </w:style>
  <w:style w:type="paragraph" w:styleId="a4">
    <w:name w:val="caption"/>
    <w:basedOn w:val="a"/>
    <w:next w:val="a"/>
    <w:link w:val="a5"/>
    <w:qFormat/>
    <w:pPr>
      <w:spacing w:before="120" w:after="120"/>
    </w:pPr>
    <w:rPr>
      <w:rFonts w:ascii="Times New Roman" w:eastAsia="MS Mincho" w:hAnsi="Times New Roman" w:cs="Times New Roman"/>
      <w:b/>
      <w:kern w:val="0"/>
      <w:sz w:val="20"/>
      <w:szCs w:val="20"/>
      <w:lang w:val="en-GB" w:eastAsia="en-US"/>
    </w:rPr>
  </w:style>
  <w:style w:type="paragraph" w:styleId="a6">
    <w:name w:val="annotation text"/>
    <w:basedOn w:val="a"/>
    <w:link w:val="a7"/>
    <w:qFormat/>
    <w:rPr>
      <w:rFonts w:ascii="Times New Roman" w:eastAsia="宋体" w:hAnsi="Times New Roman" w:cs="Times New Roman"/>
      <w:szCs w:val="24"/>
    </w:rPr>
  </w:style>
  <w:style w:type="paragraph" w:styleId="a8">
    <w:name w:val="Body Text"/>
    <w:basedOn w:val="a"/>
    <w:link w:val="a9"/>
    <w:qFormat/>
    <w:pPr>
      <w:spacing w:after="120"/>
    </w:pPr>
    <w:rPr>
      <w:rFonts w:ascii="Times New Roman" w:eastAsia="宋体" w:hAnsi="Times New Roman" w:cs="Times New Roman"/>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List 4"/>
    <w:basedOn w:val="31"/>
    <w:qFormat/>
    <w:pPr>
      <w:ind w:left="1418"/>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6"/>
    <w:next w:val="a6"/>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rPr>
  </w:style>
  <w:style w:type="character" w:styleId="af5">
    <w:name w:val="Hyperlink"/>
    <w:basedOn w:val="a0"/>
    <w:uiPriority w:val="99"/>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7">
    <w:name w:val="样式 页眉"/>
    <w:basedOn w:val="ae"/>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b">
    <w:name w:val="批注框文本 字符"/>
    <w:basedOn w:val="a0"/>
    <w:link w:val="aa"/>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a9">
    <w:name w:val="正文文本 字符"/>
    <w:basedOn w:val="a0"/>
    <w:link w:val="a8"/>
    <w:qFormat/>
    <w:rPr>
      <w:rFonts w:ascii="Times New Roman" w:eastAsia="宋体" w:hAnsi="Times New Roman" w:cs="Times New Roman"/>
      <w:szCs w:val="24"/>
    </w:rPr>
  </w:style>
  <w:style w:type="character" w:customStyle="1" w:styleId="a5">
    <w:name w:val="题注 字符"/>
    <w:link w:val="a4"/>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7"/>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a">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3"/>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21"/>
    <w:qFormat/>
    <w:pPr>
      <w:autoSpaceDE w:val="0"/>
      <w:spacing w:before="100" w:beforeAutospacing="1" w:after="180"/>
      <w:ind w:hanging="284"/>
    </w:pPr>
    <w:rPr>
      <w:rFonts w:ascii="等线" w:eastAsia="等线" w:hAnsi="等线" w:cs="宋体"/>
      <w:kern w:val="0"/>
      <w:sz w:val="2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paragraph" w:customStyle="1" w:styleId="EQ">
    <w:name w:val="EQ"/>
    <w:basedOn w:val="a"/>
    <w:next w:val="a"/>
    <w:qFormat/>
    <w:pPr>
      <w:keepLines/>
      <w:tabs>
        <w:tab w:val="center" w:pos="4536"/>
        <w:tab w:val="right" w:pos="9072"/>
      </w:tabs>
    </w:pPr>
  </w:style>
  <w:style w:type="paragraph" w:customStyle="1" w:styleId="CRCoverPage">
    <w:name w:val="CR Cover Page"/>
    <w:qFormat/>
    <w:pPr>
      <w:spacing w:after="120"/>
    </w:pPr>
    <w:rPr>
      <w:rFonts w:ascii="Arial" w:eastAsia="Times New Roman" w:hAnsi="Arial"/>
      <w:lang w:val="en-GB" w:eastAsia="en-US"/>
    </w:rPr>
  </w:style>
  <w:style w:type="paragraph" w:customStyle="1" w:styleId="B4">
    <w:name w:val="B4"/>
    <w:basedOn w:val="41"/>
    <w:qFormat/>
  </w:style>
  <w:style w:type="paragraph" w:customStyle="1" w:styleId="PL">
    <w:name w:val="PL"/>
    <w:link w:val="PLChar"/>
    <w:qFormat/>
    <w:rsid w:val="00B16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16055"/>
    <w:rPr>
      <w:rFonts w:ascii="Courier New" w:eastAsia="Times New Roman" w:hAnsi="Courier New"/>
      <w:sz w:val="16"/>
      <w:shd w:val="clear" w:color="auto" w:fill="E6E6E6"/>
      <w:lang w:val="en-GB" w:eastAsia="en-GB"/>
    </w:rPr>
  </w:style>
  <w:style w:type="paragraph" w:customStyle="1" w:styleId="TAL">
    <w:name w:val="TAL"/>
    <w:basedOn w:val="a"/>
    <w:link w:val="TALCar"/>
    <w:qFormat/>
    <w:rsid w:val="00B16055"/>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160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868346">
      <w:bodyDiv w:val="1"/>
      <w:marLeft w:val="0"/>
      <w:marRight w:val="0"/>
      <w:marTop w:val="0"/>
      <w:marBottom w:val="0"/>
      <w:divBdr>
        <w:top w:val="none" w:sz="0" w:space="0" w:color="auto"/>
        <w:left w:val="none" w:sz="0" w:space="0" w:color="auto"/>
        <w:bottom w:val="none" w:sz="0" w:space="0" w:color="auto"/>
        <w:right w:val="none" w:sz="0" w:space="0" w:color="auto"/>
      </w:divBdr>
    </w:div>
    <w:div w:id="1046029364">
      <w:bodyDiv w:val="1"/>
      <w:marLeft w:val="0"/>
      <w:marRight w:val="0"/>
      <w:marTop w:val="0"/>
      <w:marBottom w:val="0"/>
      <w:divBdr>
        <w:top w:val="none" w:sz="0" w:space="0" w:color="auto"/>
        <w:left w:val="none" w:sz="0" w:space="0" w:color="auto"/>
        <w:bottom w:val="none" w:sz="0" w:space="0" w:color="auto"/>
        <w:right w:val="none" w:sz="0" w:space="0" w:color="auto"/>
      </w:divBdr>
    </w:div>
    <w:div w:id="1200822368">
      <w:bodyDiv w:val="1"/>
      <w:marLeft w:val="0"/>
      <w:marRight w:val="0"/>
      <w:marTop w:val="0"/>
      <w:marBottom w:val="0"/>
      <w:divBdr>
        <w:top w:val="none" w:sz="0" w:space="0" w:color="auto"/>
        <w:left w:val="none" w:sz="0" w:space="0" w:color="auto"/>
        <w:bottom w:val="none" w:sz="0" w:space="0" w:color="auto"/>
        <w:right w:val="none" w:sz="0" w:space="0" w:color="auto"/>
      </w:divBdr>
    </w:div>
    <w:div w:id="1434592459">
      <w:bodyDiv w:val="1"/>
      <w:marLeft w:val="0"/>
      <w:marRight w:val="0"/>
      <w:marTop w:val="0"/>
      <w:marBottom w:val="0"/>
      <w:divBdr>
        <w:top w:val="none" w:sz="0" w:space="0" w:color="auto"/>
        <w:left w:val="none" w:sz="0" w:space="0" w:color="auto"/>
        <w:bottom w:val="none" w:sz="0" w:space="0" w:color="auto"/>
        <w:right w:val="none" w:sz="0" w:space="0" w:color="auto"/>
      </w:divBdr>
    </w:div>
    <w:div w:id="1942687617">
      <w:bodyDiv w:val="1"/>
      <w:marLeft w:val="0"/>
      <w:marRight w:val="0"/>
      <w:marTop w:val="0"/>
      <w:marBottom w:val="0"/>
      <w:divBdr>
        <w:top w:val="none" w:sz="0" w:space="0" w:color="auto"/>
        <w:left w:val="none" w:sz="0" w:space="0" w:color="auto"/>
        <w:bottom w:val="none" w:sz="0" w:space="0" w:color="auto"/>
        <w:right w:val="none" w:sz="0" w:space="0" w:color="auto"/>
      </w:divBdr>
    </w:div>
    <w:div w:id="1956937589">
      <w:bodyDiv w:val="1"/>
      <w:marLeft w:val="0"/>
      <w:marRight w:val="0"/>
      <w:marTop w:val="0"/>
      <w:marBottom w:val="0"/>
      <w:divBdr>
        <w:top w:val="none" w:sz="0" w:space="0" w:color="auto"/>
        <w:left w:val="none" w:sz="0" w:space="0" w:color="auto"/>
        <w:bottom w:val="none" w:sz="0" w:space="0" w:color="auto"/>
        <w:right w:val="none" w:sz="0" w:space="0" w:color="auto"/>
      </w:divBdr>
    </w:div>
    <w:div w:id="2036422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658</TotalTime>
  <Pages>5</Pages>
  <Words>1902</Words>
  <Characters>10847</Characters>
  <Application>Microsoft Office Word</Application>
  <DocSecurity>0</DocSecurity>
  <Lines>90</Lines>
  <Paragraphs>25</Paragraphs>
  <ScaleCrop>false</ScaleCrop>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1047</cp:revision>
  <dcterms:created xsi:type="dcterms:W3CDTF">2021-05-11T08:36:00Z</dcterms:created>
  <dcterms:modified xsi:type="dcterms:W3CDTF">2024-04-08T10:30:00Z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2052-12.1.0.16120</vt:lpwstr>
  </property>
  <property fmtid="{D5CDD505-2E9C-101B-9397-08002B2CF9AE}" pid="6" name="ICV">
    <vt:lpwstr>E098A6AD6CF2425C843A4922859CBF57</vt:lpwstr>
  </property>
  <property fmtid="{D5CDD505-2E9C-101B-9397-08002B2CF9AE}" pid="7" name="CWM2eb28281520c11ee8000616e0000616e">
    <vt:lpwstr>CWMvJi2b5wBL7IMOhtG4kqZRVbtNHNaNn6cwUsez4yRXmaAHjHaiBWHvC2HbyKAnQ+BsdX5eCtorgFauv4QMWwMtw==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72e66110520c11ee8000616e0000616e">
    <vt:lpwstr>CWM3DF9VOeW2z15e/jEaMbeNQpIpgY+nz5g4kwrafMRPQdKyS2dW/mTKHLCd8g2wguSMeHFlVxRoDufhpkFupPDwA==</vt:lpwstr>
  </property>
  <property fmtid="{D5CDD505-2E9C-101B-9397-08002B2CF9AE}" pid="16" name="CWM7db4f960245011ee8000493400004834">
    <vt:lpwstr>CWMWtKft+xFLSNl+qG5TRJ3UwZxcYq6tIxqn82BVFRXEcDWhODAocBh3p5og6Tb9ovw6pRihcemhESEmh3OA+76RA==</vt:lpwstr>
  </property>
  <property fmtid="{D5CDD505-2E9C-101B-9397-08002B2CF9AE}" pid="17" name="CWMaeea3e0025d611ee800057bc000056bc">
    <vt:lpwstr>CWM8JR5hRGCTYvg3rhFYAvbhuJO9tU+4ED5i75lvUhw5G0XVSM9zr5vC7YeYj5Q+A2epkJJPCad16s/McmWveNW5Q==</vt:lpwstr>
  </property>
  <property fmtid="{D5CDD505-2E9C-101B-9397-08002B2CF9AE}" pid="18" name="Cat">
    <vt:lpwstr>&lt;Cat&gt;</vt:lpwstr>
  </property>
  <property fmtid="{D5CDD505-2E9C-101B-9397-08002B2CF9AE}" pid="19" name="Country">
    <vt:lpwstr>&lt;Country&gt;</vt:lpwstr>
  </property>
  <property fmtid="{D5CDD505-2E9C-101B-9397-08002B2CF9AE}" pid="20" name="Cr#">
    <vt:lpwstr>&lt;CR#&gt;</vt:lpwstr>
  </property>
  <property fmtid="{D5CDD505-2E9C-101B-9397-08002B2CF9AE}" pid="21" name="CrTitle">
    <vt:lpwstr>&lt;Title&gt;</vt:lpwstr>
  </property>
  <property fmtid="{D5CDD505-2E9C-101B-9397-08002B2CF9AE}" pid="22" name="EndDate">
    <vt:lpwstr>&lt;End_Date&gt;</vt:lpwstr>
  </property>
  <property fmtid="{D5CDD505-2E9C-101B-9397-08002B2CF9AE}" pid="23" name="Location">
    <vt:lpwstr>&lt;Location&gt;</vt:lpwstr>
  </property>
  <property fmtid="{D5CDD505-2E9C-101B-9397-08002B2CF9AE}" pid="24" name="MSIP_Label_83bcef13-7cac-433f-ba1d-47a323951816_ActionId">
    <vt:lpwstr>0fc02ec7-4558-48c3-9f67-c2f94e400ebe</vt:lpwstr>
  </property>
  <property fmtid="{D5CDD505-2E9C-101B-9397-08002B2CF9AE}" pid="25" name="MSIP_Label_83bcef13-7cac-433f-ba1d-47a323951816_ContentBits">
    <vt:lpwstr>0</vt:lpwstr>
  </property>
  <property fmtid="{D5CDD505-2E9C-101B-9397-08002B2CF9AE}" pid="26" name="MSIP_Label_83bcef13-7cac-433f-ba1d-47a323951816_Enabled">
    <vt:lpwstr>true</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etDate">
    <vt:lpwstr>2023-10-10T16:10:05Z</vt:lpwstr>
  </property>
  <property fmtid="{D5CDD505-2E9C-101B-9397-08002B2CF9AE}" pid="30" name="MSIP_Label_83bcef13-7cac-433f-ba1d-47a323951816_SiteId">
    <vt:lpwstr>a7687ede-7a6b-4ef6-bace-642f677fbe31</vt:lpwstr>
  </property>
  <property fmtid="{D5CDD505-2E9C-101B-9397-08002B2CF9AE}" pid="31" name="MtgSeq">
    <vt:lpwstr>&lt;MTG_SEQ&gt;</vt:lpwstr>
  </property>
  <property fmtid="{D5CDD505-2E9C-101B-9397-08002B2CF9AE}" pid="32" name="MtgTitle">
    <vt:lpwstr>&lt;MTG_TITLE&gt;</vt:lpwstr>
  </property>
  <property fmtid="{D5CDD505-2E9C-101B-9397-08002B2CF9AE}" pid="33" name="RelatedWis">
    <vt:lpwstr>&lt;Related_WIs&gt;</vt:lpwstr>
  </property>
  <property fmtid="{D5CDD505-2E9C-101B-9397-08002B2CF9AE}" pid="34" name="Release">
    <vt:lpwstr>&lt;Release&gt;</vt:lpwstr>
  </property>
  <property fmtid="{D5CDD505-2E9C-101B-9397-08002B2CF9AE}" pid="35" name="ResDate">
    <vt:lpwstr>&lt;Res_date&gt;</vt:lpwstr>
  </property>
  <property fmtid="{D5CDD505-2E9C-101B-9397-08002B2CF9AE}" pid="36" name="Revision">
    <vt:lpwstr>&lt;Rev#&gt;</vt:lpwstr>
  </property>
  <property fmtid="{D5CDD505-2E9C-101B-9397-08002B2CF9AE}" pid="37" name="SourceIfTsg">
    <vt:lpwstr>&lt;Source_if_TSG&gt;</vt:lpwstr>
  </property>
  <property fmtid="{D5CDD505-2E9C-101B-9397-08002B2CF9AE}" pid="38" name="SourceIfWg">
    <vt:lpwstr>&lt;Source_if_WG&gt;</vt:lpwstr>
  </property>
  <property fmtid="{D5CDD505-2E9C-101B-9397-08002B2CF9AE}" pid="39" name="Spec#">
    <vt:lpwstr>&lt;Spec#&gt;</vt:lpwstr>
  </property>
  <property fmtid="{D5CDD505-2E9C-101B-9397-08002B2CF9AE}" pid="40" name="StartDate">
    <vt:lpwstr>&lt;Start_Date&gt;</vt:lpwstr>
  </property>
  <property fmtid="{D5CDD505-2E9C-101B-9397-08002B2CF9AE}" pid="41" name="TSG/WGRef">
    <vt:lpwstr>&lt;TSG/WG&gt;</vt:lpwstr>
  </property>
  <property fmtid="{D5CDD505-2E9C-101B-9397-08002B2CF9AE}" pid="42" name="Tdoc#">
    <vt:lpwstr>&lt;TDoc#&gt;</vt:lpwstr>
  </property>
  <property fmtid="{D5CDD505-2E9C-101B-9397-08002B2CF9AE}" pid="43" name="TitusGUID">
    <vt:lpwstr>ab9bbcd1-f816-452b-90ab-458ccec37d8f</vt:lpwstr>
  </property>
  <property fmtid="{D5CDD505-2E9C-101B-9397-08002B2CF9AE}" pid="44" name="Version">
    <vt:lpwstr>&lt;Version#&gt;</vt:lpwstr>
  </property>
  <property fmtid="{D5CDD505-2E9C-101B-9397-08002B2CF9AE}" pid="45"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6"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7" name="_2015_ms_pID_7253431_00">
    <vt:lpwstr>_2015_ms_pID_7253431</vt:lpwstr>
  </property>
  <property fmtid="{D5CDD505-2E9C-101B-9397-08002B2CF9AE}" pid="48" name="_2015_ms_pID_7253432">
    <vt:lpwstr>rhOvLGFSLo6dHzTiy5yeDwaZNtibvibusRvI_x000d_ LFIGrvxB</vt:lpwstr>
  </property>
  <property fmtid="{D5CDD505-2E9C-101B-9397-08002B2CF9AE}" pid="49" name="_2015_ms_pID_7253432_00">
    <vt:lpwstr>_2015_ms_pID_7253432</vt:lpwstr>
  </property>
  <property fmtid="{D5CDD505-2E9C-101B-9397-08002B2CF9AE}" pid="50" name="_2015_ms_pID_725343_00">
    <vt:lpwstr>_2015_ms_pID_725343</vt:lpwstr>
  </property>
  <property fmtid="{D5CDD505-2E9C-101B-9397-08002B2CF9AE}" pid="51"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2"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3" name="_new_ms_pID_725431_00">
    <vt:lpwstr>_new_ms_pID_725431</vt:lpwstr>
  </property>
  <property fmtid="{D5CDD505-2E9C-101B-9397-08002B2CF9AE}" pid="54" name="_new_ms_pID_725432">
    <vt:lpwstr>r90x+cZiMSGkjcxW8k8aFJX7TmU0/lZR59Hm_x000d_ ExyvtGyErMQDc9q+0kQMdyjgW800oJLf/SH1Uk1Hoi4IgUAMaKo=</vt:lpwstr>
  </property>
  <property fmtid="{D5CDD505-2E9C-101B-9397-08002B2CF9AE}" pid="55" name="_new_ms_pID_725432_00">
    <vt:lpwstr>_new_ms_pID_725432</vt:lpwstr>
  </property>
  <property fmtid="{D5CDD505-2E9C-101B-9397-08002B2CF9AE}" pid="56" name="_new_ms_pID_72543_00">
    <vt:lpwstr>_new_ms_pID_72543</vt:lpwstr>
  </property>
  <property fmtid="{D5CDD505-2E9C-101B-9397-08002B2CF9AE}" pid="57" name="sflag">
    <vt:lpwstr>1463132124</vt:lpwstr>
  </property>
  <property fmtid="{D5CDD505-2E9C-101B-9397-08002B2CF9AE}" pid="58" name="CWM00472c20bc1a11ee8000293400002834">
    <vt:lpwstr>CWMzs98u3v1yc7o8ThCMYPXWB4FSfCIRVlM3WeUyhWbPzyBQO4RCASagOMj3RLarRdVu9SqjvKbRB7ko0HD+xHGfw==</vt:lpwstr>
  </property>
  <property fmtid="{D5CDD505-2E9C-101B-9397-08002B2CF9AE}" pid="59" name="CWMd5b032b0375b11ee8001753d0000743d">
    <vt:lpwstr>CWMVVjRGWhhTB2UloWQh/vr8KHbQBukHmMO23SsPD4O9QNAerfGZ9jAazs9cMlIP6TI4KZmSC9xWaZe/oVYe22ScA==</vt:lpwstr>
  </property>
</Properties>
</file>