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30" w:rsidRPr="00BE4DD8" w:rsidRDefault="00CB0130" w:rsidP="00CB013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BE4DD8">
        <w:rPr>
          <w:rStyle w:val="af7"/>
          <w:rFonts w:ascii="Arial" w:hAnsi="Arial" w:cs="Arial"/>
          <w:b/>
          <w:lang w:eastAsia="en-US"/>
        </w:rPr>
        <w:t>3GPP TSG-RAN WG4 Meeting #110bis</w:t>
      </w:r>
      <w:r w:rsidRPr="00BE4DD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</w:t>
      </w:r>
      <w:r w:rsidR="003B03FA" w:rsidRPr="003B03FA">
        <w:rPr>
          <w:rStyle w:val="af7"/>
          <w:rFonts w:ascii="Arial" w:hAnsi="Arial" w:cs="Arial"/>
          <w:b/>
          <w:lang w:eastAsia="en-US"/>
        </w:rPr>
        <w:t>R4-2404407</w:t>
      </w:r>
      <w:bookmarkStart w:id="0" w:name="_GoBack"/>
      <w:bookmarkEnd w:id="0"/>
    </w:p>
    <w:p w:rsidR="00CB0130" w:rsidRDefault="00CB0130" w:rsidP="00CB013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BE4DD8">
        <w:rPr>
          <w:rStyle w:val="af7"/>
          <w:rFonts w:ascii="Arial" w:hAnsi="Arial" w:cs="Arial"/>
          <w:b/>
          <w:lang w:eastAsia="en-US"/>
        </w:rPr>
        <w:t>Changsha, China, 15 April – 19 April, 2024</w:t>
      </w:r>
    </w:p>
    <w:p w:rsidR="00CE4063" w:rsidRPr="00CB0130" w:rsidRDefault="00CE4063" w:rsidP="00CE406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6F44E5" w:rsidRPr="006F44E5">
        <w:rPr>
          <w:rStyle w:val="af7"/>
          <w:rFonts w:ascii="Arial" w:eastAsiaTheme="minorEastAsia" w:hAnsi="Arial" w:cs="Arial"/>
        </w:rPr>
        <w:t>Discussion on performance requirements for</w:t>
      </w:r>
      <w:r w:rsidR="006F44E5">
        <w:rPr>
          <w:rStyle w:val="af7"/>
          <w:rFonts w:ascii="Arial" w:eastAsiaTheme="minorEastAsia" w:hAnsi="Arial" w:cs="Arial" w:hint="eastAsia"/>
        </w:rPr>
        <w:t xml:space="preserve"> </w:t>
      </w:r>
      <w:r w:rsidR="006F44E5" w:rsidRPr="006F44E5">
        <w:rPr>
          <w:rStyle w:val="af7"/>
          <w:rFonts w:ascii="Arial" w:eastAsiaTheme="minorEastAsia" w:hAnsi="Arial" w:cs="Arial"/>
        </w:rPr>
        <w:t>NTN-TN and NTN-NTN mobility and service continuity enhancements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57BA2" w:rsidRPr="00457BA2">
        <w:rPr>
          <w:rStyle w:val="af7"/>
          <w:rFonts w:ascii="Arial" w:eastAsiaTheme="minorEastAsia" w:hAnsi="Arial" w:cs="Arial"/>
        </w:rPr>
        <w:t>6.16.7.</w:t>
      </w:r>
      <w:r w:rsidR="0045698C">
        <w:rPr>
          <w:rStyle w:val="af7"/>
          <w:rFonts w:ascii="Arial" w:eastAsiaTheme="minorEastAsia" w:hAnsi="Arial" w:cs="Arial" w:hint="eastAsia"/>
        </w:rPr>
        <w:t>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E866DE" w:rsidRDefault="00E866DE" w:rsidP="00E866DE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the performance requirements for NTN were not discussed but some baseline for the test case</w:t>
      </w:r>
      <w:r w:rsidR="00E823A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was given in the approved WF [1].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further discuss the performance requirements for </w:t>
      </w:r>
      <w:r w:rsidR="00FA3314" w:rsidRPr="00FA3314">
        <w:rPr>
          <w:lang w:val="en-US" w:eastAsia="zh-CN"/>
        </w:rPr>
        <w:t>NTN-TN and NTN-NTN mobility</w:t>
      </w:r>
      <w:r w:rsidR="00B140A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give our proposals.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B7001" w:rsidRPr="00AA6485" w:rsidRDefault="00AA6485" w:rsidP="0009566B">
      <w:pPr>
        <w:spacing w:beforeLines="100" w:before="240"/>
        <w:rPr>
          <w:rFonts w:hint="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following agreements were derived for the test case of </w:t>
      </w:r>
      <w:r w:rsidRPr="00FA3314">
        <w:rPr>
          <w:lang w:val="en-US" w:eastAsia="zh-CN"/>
        </w:rPr>
        <w:t>NTN-TN and NTN-NTN mobility</w:t>
      </w:r>
      <w:r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83F69" w:rsidRPr="00D83F69" w:rsidTr="00D83F69">
        <w:tc>
          <w:tcPr>
            <w:tcW w:w="9857" w:type="dxa"/>
          </w:tcPr>
          <w:p w:rsidR="00D83F69" w:rsidRPr="00D83F69" w:rsidRDefault="00D83F69" w:rsidP="00D83F69">
            <w:pPr>
              <w:outlineLvl w:val="2"/>
              <w:rPr>
                <w:b/>
                <w:u w:val="single"/>
                <w:lang w:eastAsia="ko-KR"/>
              </w:rPr>
            </w:pPr>
            <w:r w:rsidRPr="00D83F69">
              <w:rPr>
                <w:b/>
                <w:u w:val="single"/>
                <w:lang w:eastAsia="ko-KR"/>
              </w:rPr>
              <w:t>Issue 6-3: NTN bands below 10 GHz</w:t>
            </w:r>
          </w:p>
          <w:p w:rsidR="00D83F69" w:rsidRPr="00D83F69" w:rsidRDefault="00D83F69" w:rsidP="00D83F69">
            <w:pPr>
              <w:spacing w:after="120" w:line="252" w:lineRule="auto"/>
              <w:ind w:firstLine="284"/>
              <w:rPr>
                <w:b/>
                <w:bCs/>
                <w:highlight w:val="green"/>
                <w:u w:val="single"/>
                <w:lang w:eastAsia="ja-JP"/>
              </w:rPr>
            </w:pPr>
            <w:r w:rsidRPr="00D83F69">
              <w:rPr>
                <w:b/>
                <w:bCs/>
                <w:highlight w:val="green"/>
                <w:u w:val="single"/>
                <w:lang w:eastAsia="ja-JP"/>
              </w:rPr>
              <w:t xml:space="preserve">Agreement: </w:t>
            </w:r>
          </w:p>
          <w:p w:rsidR="00D83F69" w:rsidRPr="00D83F69" w:rsidRDefault="00D83F69" w:rsidP="00D83F69">
            <w:pPr>
              <w:pStyle w:val="af8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644" w:firstLineChars="0"/>
              <w:jc w:val="left"/>
              <w:rPr>
                <w:sz w:val="20"/>
                <w:szCs w:val="20"/>
                <w:lang w:eastAsia="ja-JP"/>
              </w:rPr>
            </w:pPr>
            <w:r w:rsidRPr="00D83F69">
              <w:rPr>
                <w:sz w:val="20"/>
                <w:szCs w:val="20"/>
                <w:lang w:eastAsia="ja-JP"/>
              </w:rPr>
              <w:t>For FR1-NTN test cases, the below are baseline.</w:t>
            </w:r>
          </w:p>
          <w:p w:rsidR="00D83F69" w:rsidRPr="00D83F69" w:rsidRDefault="00D83F69" w:rsidP="00D83F69">
            <w:pPr>
              <w:numPr>
                <w:ilvl w:val="0"/>
                <w:numId w:val="14"/>
              </w:numPr>
              <w:ind w:left="1496"/>
              <w:contextualSpacing/>
              <w:rPr>
                <w:lang w:val="x-none" w:eastAsia="x-none"/>
              </w:rPr>
            </w:pPr>
            <w:r w:rsidRPr="00D83F69">
              <w:rPr>
                <w:lang w:val="x-none" w:eastAsia="x-none"/>
              </w:rPr>
              <w:t>Network verified UE location</w:t>
            </w:r>
          </w:p>
          <w:p w:rsidR="00D83F69" w:rsidRPr="00D83F69" w:rsidRDefault="00D83F69" w:rsidP="00D83F69">
            <w:pPr>
              <w:numPr>
                <w:ilvl w:val="0"/>
                <w:numId w:val="14"/>
              </w:numPr>
              <w:ind w:left="1496"/>
              <w:contextualSpacing/>
              <w:rPr>
                <w:lang w:val="x-none" w:eastAsia="x-none"/>
              </w:rPr>
            </w:pPr>
            <w:r w:rsidRPr="00D83F69">
              <w:rPr>
                <w:lang w:val="x-none" w:eastAsia="x-none"/>
              </w:rPr>
              <w:t>NTN-TN cell reselection</w:t>
            </w:r>
          </w:p>
          <w:p w:rsidR="00D83F69" w:rsidRPr="00D83F69" w:rsidRDefault="00D83F69" w:rsidP="00D83F69">
            <w:pPr>
              <w:numPr>
                <w:ilvl w:val="0"/>
                <w:numId w:val="14"/>
              </w:numPr>
              <w:ind w:left="1496"/>
              <w:contextualSpacing/>
              <w:rPr>
                <w:lang w:val="x-none" w:eastAsia="x-none"/>
              </w:rPr>
            </w:pPr>
            <w:r w:rsidRPr="00D83F69">
              <w:rPr>
                <w:lang w:val="x-none" w:eastAsia="x-none"/>
              </w:rPr>
              <w:t>NTN to NTN time-based measurement initiation for cell reselection in earth-moving cell, only for satellite switch</w:t>
            </w:r>
          </w:p>
          <w:p w:rsidR="00D83F69" w:rsidRPr="00D83F69" w:rsidRDefault="00D83F69" w:rsidP="00D83F69">
            <w:pPr>
              <w:numPr>
                <w:ilvl w:val="0"/>
                <w:numId w:val="14"/>
              </w:numPr>
              <w:ind w:left="1496"/>
              <w:contextualSpacing/>
              <w:rPr>
                <w:lang w:val="x-none" w:eastAsia="x-none"/>
              </w:rPr>
            </w:pPr>
            <w:r w:rsidRPr="00D83F69">
              <w:rPr>
                <w:lang w:val="x-none" w:eastAsia="x-none"/>
              </w:rPr>
              <w:t>NTN to NTN location-based measurement initiation for cell reselection in earth-moving cell</w:t>
            </w:r>
            <w:r w:rsidRPr="00D83F69">
              <w:rPr>
                <w:lang w:val="en-US" w:eastAsia="x-none"/>
              </w:rPr>
              <w:t>, for cell switch</w:t>
            </w:r>
          </w:p>
          <w:p w:rsidR="00D83F69" w:rsidRPr="00D83F69" w:rsidRDefault="00D83F69" w:rsidP="00D83F69">
            <w:pPr>
              <w:numPr>
                <w:ilvl w:val="0"/>
                <w:numId w:val="14"/>
              </w:numPr>
              <w:ind w:left="1496"/>
              <w:contextualSpacing/>
              <w:rPr>
                <w:lang w:val="x-none" w:eastAsia="x-none"/>
              </w:rPr>
            </w:pPr>
            <w:r w:rsidRPr="00D83F69">
              <w:rPr>
                <w:lang w:val="x-none" w:eastAsia="x-none"/>
              </w:rPr>
              <w:t>NTN to NTN RACH-less (C)HO</w:t>
            </w:r>
          </w:p>
          <w:p w:rsidR="00D83F69" w:rsidRPr="00D83F69" w:rsidRDefault="00D83F69" w:rsidP="00D83F69">
            <w:pPr>
              <w:numPr>
                <w:ilvl w:val="0"/>
                <w:numId w:val="14"/>
              </w:numPr>
              <w:ind w:left="1496"/>
              <w:contextualSpacing/>
              <w:rPr>
                <w:lang w:val="x-none" w:eastAsia="x-none"/>
              </w:rPr>
            </w:pPr>
            <w:bookmarkStart w:id="2" w:name="OLE_LINK326"/>
            <w:bookmarkStart w:id="3" w:name="OLE_LINK327"/>
            <w:r w:rsidRPr="00D83F69">
              <w:rPr>
                <w:lang w:val="x-none" w:eastAsia="x-none"/>
              </w:rPr>
              <w:t>NTN to NTN Satellite switching without PCI change</w:t>
            </w:r>
            <w:bookmarkEnd w:id="2"/>
            <w:bookmarkEnd w:id="3"/>
          </w:p>
          <w:p w:rsidR="00D83F69" w:rsidRPr="00D83F69" w:rsidRDefault="00D83F69" w:rsidP="00D83F69">
            <w:pPr>
              <w:numPr>
                <w:ilvl w:val="1"/>
                <w:numId w:val="14"/>
              </w:numPr>
              <w:ind w:left="2784"/>
              <w:contextualSpacing/>
              <w:rPr>
                <w:lang w:val="x-none" w:eastAsia="x-none"/>
              </w:rPr>
            </w:pPr>
            <w:r w:rsidRPr="00D83F69">
              <w:rPr>
                <w:lang w:val="en-US" w:eastAsia="x-none"/>
              </w:rPr>
              <w:t>Hard switch</w:t>
            </w:r>
          </w:p>
          <w:p w:rsidR="00D83F69" w:rsidRPr="00D83F69" w:rsidRDefault="00D83F69" w:rsidP="00D83F69">
            <w:pPr>
              <w:numPr>
                <w:ilvl w:val="2"/>
                <w:numId w:val="14"/>
              </w:numPr>
              <w:ind w:left="3504"/>
              <w:contextualSpacing/>
              <w:rPr>
                <w:lang w:val="x-none" w:eastAsia="x-none"/>
              </w:rPr>
            </w:pPr>
            <w:r w:rsidRPr="00D83F69">
              <w:rPr>
                <w:lang w:val="en-US" w:eastAsia="x-none"/>
              </w:rPr>
              <w:t>RACH based</w:t>
            </w:r>
          </w:p>
          <w:p w:rsidR="00D83F69" w:rsidRPr="00D83F69" w:rsidRDefault="00D83F69" w:rsidP="00D83F69">
            <w:pPr>
              <w:numPr>
                <w:ilvl w:val="2"/>
                <w:numId w:val="14"/>
              </w:numPr>
              <w:ind w:left="3504"/>
              <w:contextualSpacing/>
              <w:rPr>
                <w:lang w:val="x-none" w:eastAsia="x-none"/>
              </w:rPr>
            </w:pPr>
            <w:r w:rsidRPr="00D83F69">
              <w:rPr>
                <w:lang w:val="x-none" w:eastAsia="x-none"/>
              </w:rPr>
              <w:t>RACH-less</w:t>
            </w:r>
          </w:p>
          <w:p w:rsidR="00D83F69" w:rsidRPr="00D83F69" w:rsidRDefault="00D83F69" w:rsidP="00D83F69">
            <w:pPr>
              <w:numPr>
                <w:ilvl w:val="1"/>
                <w:numId w:val="14"/>
              </w:numPr>
              <w:ind w:left="2784"/>
              <w:contextualSpacing/>
              <w:rPr>
                <w:lang w:val="x-none" w:eastAsia="x-none"/>
              </w:rPr>
            </w:pPr>
            <w:r w:rsidRPr="00D83F69">
              <w:rPr>
                <w:lang w:val="en-US" w:eastAsia="x-none"/>
              </w:rPr>
              <w:t>soft switch</w:t>
            </w:r>
          </w:p>
          <w:p w:rsidR="00D83F69" w:rsidRPr="00D83F69" w:rsidRDefault="00D83F69" w:rsidP="00D83F69">
            <w:pPr>
              <w:numPr>
                <w:ilvl w:val="2"/>
                <w:numId w:val="14"/>
              </w:numPr>
              <w:ind w:left="3504"/>
              <w:contextualSpacing/>
              <w:rPr>
                <w:lang w:val="x-none" w:eastAsia="x-none"/>
              </w:rPr>
            </w:pPr>
            <w:r w:rsidRPr="00D83F69">
              <w:rPr>
                <w:lang w:val="en-US" w:eastAsia="x-none"/>
              </w:rPr>
              <w:t>RACH based</w:t>
            </w:r>
          </w:p>
          <w:p w:rsidR="00D83F69" w:rsidRPr="00D83F69" w:rsidRDefault="00D83F69" w:rsidP="00D83F69">
            <w:pPr>
              <w:numPr>
                <w:ilvl w:val="2"/>
                <w:numId w:val="14"/>
              </w:numPr>
              <w:ind w:left="3504"/>
              <w:contextualSpacing/>
              <w:rPr>
                <w:lang w:val="x-none" w:eastAsia="x-none"/>
              </w:rPr>
            </w:pPr>
            <w:r w:rsidRPr="00D83F69">
              <w:rPr>
                <w:lang w:val="x-none" w:eastAsia="x-none"/>
              </w:rPr>
              <w:t>RACH-less</w:t>
            </w:r>
          </w:p>
          <w:p w:rsidR="00D83F69" w:rsidRPr="00D83F69" w:rsidRDefault="00D83F69" w:rsidP="00D83F69">
            <w:pPr>
              <w:numPr>
                <w:ilvl w:val="0"/>
                <w:numId w:val="14"/>
              </w:numPr>
              <w:ind w:left="1496"/>
              <w:contextualSpacing/>
              <w:rPr>
                <w:lang w:val="x-none" w:eastAsia="x-none"/>
              </w:rPr>
            </w:pPr>
            <w:r w:rsidRPr="00D83F69">
              <w:rPr>
                <w:lang w:val="x-none" w:eastAsia="x-none"/>
              </w:rPr>
              <w:t>NTN to NTN time</w:t>
            </w:r>
            <w:r w:rsidRPr="00D83F69">
              <w:rPr>
                <w:lang w:val="en-US" w:eastAsia="x-none"/>
              </w:rPr>
              <w:t>-</w:t>
            </w:r>
            <w:r w:rsidRPr="00D83F69">
              <w:rPr>
                <w:lang w:val="x-none" w:eastAsia="x-none"/>
              </w:rPr>
              <w:t>based trigger CHO enhancements</w:t>
            </w:r>
          </w:p>
          <w:p w:rsidR="00D83F69" w:rsidRPr="00D83F69" w:rsidRDefault="00D83F69" w:rsidP="00D83F69">
            <w:pPr>
              <w:numPr>
                <w:ilvl w:val="0"/>
                <w:numId w:val="14"/>
              </w:numPr>
              <w:ind w:left="1496"/>
              <w:contextualSpacing/>
              <w:rPr>
                <w:lang w:val="x-none" w:eastAsia="zh-CN"/>
              </w:rPr>
            </w:pPr>
            <w:r w:rsidRPr="00D83F69">
              <w:rPr>
                <w:lang w:val="x-none" w:eastAsia="x-none"/>
              </w:rPr>
              <w:t>NTN to NTN location- based trigger CHO enhancements</w:t>
            </w:r>
          </w:p>
        </w:tc>
      </w:tr>
    </w:tbl>
    <w:p w:rsidR="00556B49" w:rsidRDefault="00556B49" w:rsidP="00556B49">
      <w:pPr>
        <w:spacing w:beforeLines="100" w:before="240"/>
        <w:rPr>
          <w:rFonts w:hint="eastAsia"/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baseline</w:t>
      </w:r>
      <w:r>
        <w:rPr>
          <w:rFonts w:hint="eastAsia"/>
          <w:lang w:val="en-US" w:eastAsia="zh-CN"/>
        </w:rPr>
        <w:t xml:space="preserve"> well covered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val="en-US" w:eastAsia="zh-CN"/>
        </w:rPr>
        <w:t>the defined requirements.</w:t>
      </w:r>
      <w:r w:rsidR="004F6930">
        <w:rPr>
          <w:rFonts w:hint="eastAsia"/>
          <w:lang w:val="en-US" w:eastAsia="zh-CN"/>
        </w:rPr>
        <w:t xml:space="preserve"> </w:t>
      </w:r>
      <w:r w:rsidR="009721CA">
        <w:rPr>
          <w:lang w:val="en-US" w:eastAsia="zh-CN"/>
        </w:rPr>
        <w:t>B</w:t>
      </w:r>
      <w:r w:rsidR="004F6930">
        <w:rPr>
          <w:rFonts w:hint="eastAsia"/>
          <w:lang w:val="en-US" w:eastAsia="zh-CN"/>
        </w:rPr>
        <w:t xml:space="preserve">ut to reduce the number of test cases, some down-selection can be </w:t>
      </w:r>
      <w:r w:rsidR="00655633">
        <w:rPr>
          <w:rFonts w:hint="eastAsia"/>
          <w:lang w:val="en-US" w:eastAsia="zh-CN"/>
        </w:rPr>
        <w:t>considered</w:t>
      </w:r>
      <w:r>
        <w:rPr>
          <w:rFonts w:hint="eastAsia"/>
          <w:lang w:val="en-US" w:eastAsia="zh-CN"/>
        </w:rPr>
        <w:t xml:space="preserve">. </w:t>
      </w:r>
      <w:r w:rsidR="007A7165">
        <w:rPr>
          <w:lang w:val="en-US" w:eastAsia="zh-CN"/>
        </w:rPr>
        <w:t>F</w:t>
      </w:r>
      <w:r w:rsidR="007A7165">
        <w:rPr>
          <w:rFonts w:hint="eastAsia"/>
          <w:lang w:val="en-US" w:eastAsia="zh-CN"/>
        </w:rPr>
        <w:t xml:space="preserve">rom our perspective, for </w:t>
      </w:r>
      <w:r w:rsidR="007A7165" w:rsidRPr="00D83F69">
        <w:rPr>
          <w:lang w:val="x-none" w:eastAsia="x-none"/>
        </w:rPr>
        <w:t>NTN to NTN Satellite switching without PCI change</w:t>
      </w:r>
      <w:r w:rsidR="00C13FC9">
        <w:rPr>
          <w:rFonts w:hint="eastAsia"/>
          <w:lang w:val="x-none" w:eastAsia="zh-CN"/>
        </w:rPr>
        <w:t>,</w:t>
      </w:r>
      <w:r w:rsidR="007A7165">
        <w:rPr>
          <w:rFonts w:hint="eastAsia"/>
          <w:lang w:val="en-US" w:eastAsia="zh-CN"/>
        </w:rPr>
        <w:t xml:space="preserve"> we think there is no need to define RACH-less</w:t>
      </w:r>
      <w:r w:rsidR="00C13FC9">
        <w:rPr>
          <w:rFonts w:hint="eastAsia"/>
          <w:lang w:val="en-US" w:eastAsia="zh-CN"/>
        </w:rPr>
        <w:t xml:space="preserve"> switch</w:t>
      </w:r>
      <w:r w:rsidR="00C33678">
        <w:rPr>
          <w:rFonts w:hint="eastAsia"/>
          <w:lang w:val="en-US" w:eastAsia="zh-CN"/>
        </w:rPr>
        <w:t xml:space="preserve"> since the RACH-less procedure can be verified in (C</w:t>
      </w:r>
      <w:proofErr w:type="gramStart"/>
      <w:r w:rsidR="00C33678">
        <w:rPr>
          <w:rFonts w:hint="eastAsia"/>
          <w:lang w:val="en-US" w:eastAsia="zh-CN"/>
        </w:rPr>
        <w:t>)HO</w:t>
      </w:r>
      <w:proofErr w:type="gramEnd"/>
      <w:r w:rsidR="00C33678">
        <w:rPr>
          <w:rFonts w:hint="eastAsia"/>
          <w:lang w:val="en-US" w:eastAsia="zh-CN"/>
        </w:rPr>
        <w:t xml:space="preserve"> test cases</w:t>
      </w:r>
      <w:r w:rsidR="00C13FC9">
        <w:rPr>
          <w:rFonts w:hint="eastAsia"/>
          <w:lang w:val="en-US" w:eastAsia="zh-CN"/>
        </w:rPr>
        <w:t xml:space="preserve">. </w:t>
      </w:r>
      <w:r w:rsidR="00C33678">
        <w:rPr>
          <w:lang w:val="en-US" w:eastAsia="zh-CN"/>
        </w:rPr>
        <w:t>A</w:t>
      </w:r>
      <w:r w:rsidR="00C33678">
        <w:rPr>
          <w:rFonts w:hint="eastAsia"/>
          <w:lang w:val="en-US" w:eastAsia="zh-CN"/>
        </w:rPr>
        <w:t xml:space="preserve">lso for the </w:t>
      </w:r>
      <w:r w:rsidR="00C33678" w:rsidRPr="00D83F69">
        <w:rPr>
          <w:lang w:val="x-none" w:eastAsia="x-none"/>
        </w:rPr>
        <w:t>time</w:t>
      </w:r>
      <w:r w:rsidR="00C33678">
        <w:rPr>
          <w:rFonts w:hint="eastAsia"/>
          <w:lang w:val="x-none" w:eastAsia="zh-CN"/>
        </w:rPr>
        <w:t>/location</w:t>
      </w:r>
      <w:r w:rsidR="00C33678" w:rsidRPr="00D83F69">
        <w:rPr>
          <w:lang w:val="x-none" w:eastAsia="x-none"/>
        </w:rPr>
        <w:t xml:space="preserve">-based </w:t>
      </w:r>
      <w:r w:rsidR="00C33678" w:rsidRPr="00C33678">
        <w:rPr>
          <w:lang w:val="x-none" w:eastAsia="x-none"/>
        </w:rPr>
        <w:t>measurement initiation for cell reselection</w:t>
      </w:r>
      <w:r w:rsidR="00C33678">
        <w:rPr>
          <w:rFonts w:hint="eastAsia"/>
          <w:lang w:val="x-none" w:eastAsia="zh-CN"/>
        </w:rPr>
        <w:t xml:space="preserve">, since the test cases in existing specification do not differentiate fixed or moving cell, there is no need to introduce new test cases. </w:t>
      </w:r>
    </w:p>
    <w:p w:rsidR="00D83F69" w:rsidRPr="0085699F" w:rsidRDefault="00C33678" w:rsidP="0009566B">
      <w:pPr>
        <w:spacing w:beforeLines="100" w:before="240"/>
        <w:rPr>
          <w:rFonts w:hint="eastAsia"/>
          <w:b/>
          <w:lang w:val="en-US" w:eastAsia="zh-CN"/>
        </w:rPr>
      </w:pPr>
      <w:r w:rsidRPr="0085699F">
        <w:rPr>
          <w:b/>
          <w:lang w:val="en-US" w:eastAsia="zh-CN"/>
        </w:rPr>
        <w:t>P</w:t>
      </w:r>
      <w:r w:rsidRPr="0085699F">
        <w:rPr>
          <w:rFonts w:hint="eastAsia"/>
          <w:b/>
          <w:lang w:val="en-US" w:eastAsia="zh-CN"/>
        </w:rPr>
        <w:t xml:space="preserve">roposal 1: For </w:t>
      </w:r>
      <w:r w:rsidRPr="0085699F">
        <w:rPr>
          <w:b/>
          <w:lang w:val="en-US" w:eastAsia="zh-CN"/>
        </w:rPr>
        <w:t xml:space="preserve">NTN to NTN Satellite switching without PCI </w:t>
      </w:r>
      <w:proofErr w:type="gramStart"/>
      <w:r w:rsidRPr="0085699F">
        <w:rPr>
          <w:b/>
          <w:lang w:val="en-US" w:eastAsia="zh-CN"/>
        </w:rPr>
        <w:t>change</w:t>
      </w:r>
      <w:r w:rsidRPr="0085699F">
        <w:rPr>
          <w:rFonts w:hint="eastAsia"/>
          <w:b/>
          <w:lang w:val="en-US" w:eastAsia="zh-CN"/>
        </w:rPr>
        <w:t>,</w:t>
      </w:r>
      <w:proofErr w:type="gramEnd"/>
      <w:r w:rsidRPr="0085699F">
        <w:rPr>
          <w:rFonts w:hint="eastAsia"/>
          <w:b/>
          <w:lang w:val="en-US" w:eastAsia="zh-CN"/>
        </w:rPr>
        <w:t xml:space="preserve"> only define RACH-based test cases including both hard switch and soft switch. </w:t>
      </w:r>
    </w:p>
    <w:p w:rsidR="00556B49" w:rsidRPr="0085699F" w:rsidRDefault="0085699F" w:rsidP="0009566B">
      <w:pPr>
        <w:spacing w:beforeLines="100" w:before="240"/>
        <w:rPr>
          <w:rFonts w:hint="eastAsia"/>
          <w:b/>
          <w:lang w:val="en-US" w:eastAsia="zh-CN"/>
        </w:rPr>
      </w:pPr>
      <w:r w:rsidRPr="0085699F">
        <w:rPr>
          <w:b/>
          <w:lang w:val="en-US" w:eastAsia="zh-CN"/>
        </w:rPr>
        <w:lastRenderedPageBreak/>
        <w:t>P</w:t>
      </w:r>
      <w:r w:rsidRPr="0085699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85699F">
        <w:rPr>
          <w:rFonts w:hint="eastAsia"/>
          <w:b/>
          <w:lang w:val="en-US" w:eastAsia="zh-CN"/>
        </w:rPr>
        <w:t xml:space="preserve">: </w:t>
      </w:r>
      <w:r>
        <w:rPr>
          <w:b/>
          <w:lang w:val="en-US" w:eastAsia="zh-CN"/>
        </w:rPr>
        <w:t>Do</w:t>
      </w:r>
      <w:r>
        <w:rPr>
          <w:rFonts w:hint="eastAsia"/>
          <w:b/>
          <w:lang w:val="en-US" w:eastAsia="zh-CN"/>
        </w:rPr>
        <w:t xml:space="preserve"> not define test case for </w:t>
      </w:r>
      <w:r w:rsidRPr="0085699F">
        <w:rPr>
          <w:b/>
          <w:lang w:val="en-US" w:eastAsia="zh-CN"/>
        </w:rPr>
        <w:t>NTN to NTN time</w:t>
      </w:r>
      <w:r>
        <w:rPr>
          <w:rFonts w:hint="eastAsia"/>
          <w:b/>
          <w:lang w:val="en-US" w:eastAsia="zh-CN"/>
        </w:rPr>
        <w:t>/location</w:t>
      </w:r>
      <w:r w:rsidRPr="0085699F">
        <w:rPr>
          <w:b/>
          <w:lang w:val="en-US" w:eastAsia="zh-CN"/>
        </w:rPr>
        <w:t>-based measurement initiation for cell reselection in earth-moving cell</w:t>
      </w:r>
      <w:r w:rsidRPr="0085699F">
        <w:rPr>
          <w:rFonts w:hint="eastAsia"/>
          <w:b/>
          <w:lang w:val="en-US" w:eastAsia="zh-CN"/>
        </w:rPr>
        <w:t xml:space="preserve">. </w:t>
      </w:r>
    </w:p>
    <w:p w:rsidR="00556B49" w:rsidRPr="00D83F69" w:rsidRDefault="00556B49" w:rsidP="0009566B">
      <w:pPr>
        <w:spacing w:beforeLines="100" w:before="240"/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5C5EEB">
        <w:rPr>
          <w:rFonts w:hint="eastAsia"/>
          <w:lang w:val="en-US" w:eastAsia="zh-CN"/>
        </w:rPr>
        <w:t>p</w:t>
      </w:r>
      <w:r w:rsidR="00B43EDA">
        <w:rPr>
          <w:rFonts w:hint="eastAsia"/>
          <w:lang w:val="en-US" w:eastAsia="zh-CN"/>
        </w:rPr>
        <w:t xml:space="preserve">erformance requirements for </w:t>
      </w:r>
      <w:r w:rsidR="00795E72" w:rsidRPr="00795E72">
        <w:rPr>
          <w:lang w:val="en-US" w:eastAsia="zh-CN"/>
        </w:rPr>
        <w:t>NTN-TN and NTN-NTN mobility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8D2E29" w:rsidRPr="0085699F" w:rsidRDefault="008D2E29" w:rsidP="008D2E29">
      <w:pPr>
        <w:spacing w:beforeLines="100" w:before="240"/>
        <w:rPr>
          <w:rFonts w:hint="eastAsia"/>
          <w:b/>
          <w:lang w:val="en-US" w:eastAsia="zh-CN"/>
        </w:rPr>
      </w:pPr>
      <w:r w:rsidRPr="0085699F">
        <w:rPr>
          <w:b/>
          <w:lang w:val="en-US" w:eastAsia="zh-CN"/>
        </w:rPr>
        <w:t>P</w:t>
      </w:r>
      <w:r w:rsidRPr="0085699F">
        <w:rPr>
          <w:rFonts w:hint="eastAsia"/>
          <w:b/>
          <w:lang w:val="en-US" w:eastAsia="zh-CN"/>
        </w:rPr>
        <w:t xml:space="preserve">roposal 1: For </w:t>
      </w:r>
      <w:r w:rsidRPr="0085699F">
        <w:rPr>
          <w:b/>
          <w:lang w:val="en-US" w:eastAsia="zh-CN"/>
        </w:rPr>
        <w:t xml:space="preserve">NTN to NTN Satellite switching without PCI </w:t>
      </w:r>
      <w:proofErr w:type="gramStart"/>
      <w:r w:rsidRPr="0085699F">
        <w:rPr>
          <w:b/>
          <w:lang w:val="en-US" w:eastAsia="zh-CN"/>
        </w:rPr>
        <w:t>change</w:t>
      </w:r>
      <w:r w:rsidRPr="0085699F">
        <w:rPr>
          <w:rFonts w:hint="eastAsia"/>
          <w:b/>
          <w:lang w:val="en-US" w:eastAsia="zh-CN"/>
        </w:rPr>
        <w:t>,</w:t>
      </w:r>
      <w:proofErr w:type="gramEnd"/>
      <w:r w:rsidRPr="0085699F">
        <w:rPr>
          <w:rFonts w:hint="eastAsia"/>
          <w:b/>
          <w:lang w:val="en-US" w:eastAsia="zh-CN"/>
        </w:rPr>
        <w:t xml:space="preserve"> only define RACH-based test cases including both hard switch and soft switch. </w:t>
      </w:r>
    </w:p>
    <w:p w:rsidR="00500349" w:rsidRPr="008D2E29" w:rsidRDefault="008D2E29" w:rsidP="008D2E29">
      <w:pPr>
        <w:spacing w:beforeLines="100" w:before="240"/>
        <w:rPr>
          <w:b/>
          <w:lang w:val="en-US" w:eastAsia="zh-CN"/>
        </w:rPr>
      </w:pPr>
      <w:r w:rsidRPr="0085699F">
        <w:rPr>
          <w:b/>
          <w:lang w:val="en-US" w:eastAsia="zh-CN"/>
        </w:rPr>
        <w:t>P</w:t>
      </w:r>
      <w:r w:rsidRPr="0085699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85699F">
        <w:rPr>
          <w:rFonts w:hint="eastAsia"/>
          <w:b/>
          <w:lang w:val="en-US" w:eastAsia="zh-CN"/>
        </w:rPr>
        <w:t xml:space="preserve">: </w:t>
      </w:r>
      <w:r>
        <w:rPr>
          <w:b/>
          <w:lang w:val="en-US" w:eastAsia="zh-CN"/>
        </w:rPr>
        <w:t>Do</w:t>
      </w:r>
      <w:r>
        <w:rPr>
          <w:rFonts w:hint="eastAsia"/>
          <w:b/>
          <w:lang w:val="en-US" w:eastAsia="zh-CN"/>
        </w:rPr>
        <w:t xml:space="preserve"> not define test case for </w:t>
      </w:r>
      <w:r w:rsidRPr="0085699F">
        <w:rPr>
          <w:b/>
          <w:lang w:val="en-US" w:eastAsia="zh-CN"/>
        </w:rPr>
        <w:t>NTN to NTN time</w:t>
      </w:r>
      <w:r>
        <w:rPr>
          <w:rFonts w:hint="eastAsia"/>
          <w:b/>
          <w:lang w:val="en-US" w:eastAsia="zh-CN"/>
        </w:rPr>
        <w:t>/location</w:t>
      </w:r>
      <w:r w:rsidRPr="0085699F">
        <w:rPr>
          <w:b/>
          <w:lang w:val="en-US" w:eastAsia="zh-CN"/>
        </w:rPr>
        <w:t>-based measurement initiation for cell reselection in earth-moving cell</w:t>
      </w:r>
      <w:r w:rsidRPr="0085699F">
        <w:rPr>
          <w:rFonts w:hint="eastAsia"/>
          <w:b/>
          <w:lang w:val="en-US" w:eastAsia="zh-CN"/>
        </w:rPr>
        <w:t xml:space="preserve">. </w:t>
      </w:r>
    </w:p>
    <w:p w:rsidR="000E6CA0" w:rsidRPr="00897449" w:rsidRDefault="000E6CA0" w:rsidP="002F230E">
      <w:pPr>
        <w:pStyle w:val="af0"/>
        <w:rPr>
          <w:rFonts w:eastAsiaTheme="minorEastAsia"/>
          <w:b/>
          <w:szCs w:val="24"/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7009AF" w:rsidRPr="00674058" w:rsidRDefault="007009AF" w:rsidP="007009AF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7009AF">
        <w:t>R4-2403492</w:t>
      </w:r>
      <w:r>
        <w:rPr>
          <w:rFonts w:hint="eastAsia"/>
        </w:rPr>
        <w:t xml:space="preserve"> </w:t>
      </w:r>
      <w:r w:rsidRPr="007009AF">
        <w:t xml:space="preserve">WF on RRM requirements for </w:t>
      </w:r>
      <w:proofErr w:type="spellStart"/>
      <w:r w:rsidRPr="007009AF">
        <w:t>NR_NTN_enh</w:t>
      </w:r>
      <w:proofErr w:type="spellEnd"/>
      <w:r>
        <w:rPr>
          <w:rFonts w:hint="eastAsia"/>
        </w:rPr>
        <w:t>, Qualcomm, RAN4#110</w:t>
      </w:r>
    </w:p>
    <w:sectPr w:rsidR="007009AF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2D1" w:rsidRDefault="00E032D1">
      <w:r>
        <w:separator/>
      </w:r>
    </w:p>
  </w:endnote>
  <w:endnote w:type="continuationSeparator" w:id="0">
    <w:p w:rsidR="00E032D1" w:rsidRDefault="00E03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2D1" w:rsidRDefault="00E032D1">
      <w:r>
        <w:separator/>
      </w:r>
    </w:p>
  </w:footnote>
  <w:footnote w:type="continuationSeparator" w:id="0">
    <w:p w:rsidR="00E032D1" w:rsidRDefault="00E03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9"/>
  </w:num>
  <w:num w:numId="12">
    <w:abstractNumId w:val="5"/>
  </w:num>
  <w:num w:numId="13">
    <w:abstractNumId w:val="2"/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378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60586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A05CE"/>
    <w:rsid w:val="000A067F"/>
    <w:rsid w:val="000A0AD4"/>
    <w:rsid w:val="000A101C"/>
    <w:rsid w:val="000A1E26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45E"/>
    <w:rsid w:val="001D36A3"/>
    <w:rsid w:val="001D3FA8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62E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411B"/>
    <w:rsid w:val="003357A8"/>
    <w:rsid w:val="003358C0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871"/>
    <w:rsid w:val="00363986"/>
    <w:rsid w:val="00363EB3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03FA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9E2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1E1"/>
    <w:rsid w:val="00454779"/>
    <w:rsid w:val="00454CBD"/>
    <w:rsid w:val="0045573E"/>
    <w:rsid w:val="00455E77"/>
    <w:rsid w:val="0045698C"/>
    <w:rsid w:val="004572B5"/>
    <w:rsid w:val="00457BA2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6930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2842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6B49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1B0E"/>
    <w:rsid w:val="005822D1"/>
    <w:rsid w:val="00582761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5EEB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633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69D4"/>
    <w:rsid w:val="006B7517"/>
    <w:rsid w:val="006C05FE"/>
    <w:rsid w:val="006C15A1"/>
    <w:rsid w:val="006C1B24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44E5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9AF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29F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771"/>
    <w:rsid w:val="00793A2E"/>
    <w:rsid w:val="00795746"/>
    <w:rsid w:val="00795E72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65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1A9F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38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99F"/>
    <w:rsid w:val="00856FFE"/>
    <w:rsid w:val="008571CF"/>
    <w:rsid w:val="00857252"/>
    <w:rsid w:val="00857CF7"/>
    <w:rsid w:val="008600C8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2E29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3A18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1D75"/>
    <w:rsid w:val="00972113"/>
    <w:rsid w:val="009721CA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E0C"/>
    <w:rsid w:val="009C302E"/>
    <w:rsid w:val="009C312B"/>
    <w:rsid w:val="009C4438"/>
    <w:rsid w:val="009C4BD4"/>
    <w:rsid w:val="009C5555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35A5"/>
    <w:rsid w:val="00A24503"/>
    <w:rsid w:val="00A2489E"/>
    <w:rsid w:val="00A24A6A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32EB"/>
    <w:rsid w:val="00A95A08"/>
    <w:rsid w:val="00A95A0B"/>
    <w:rsid w:val="00A95A26"/>
    <w:rsid w:val="00A97042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5E6C"/>
    <w:rsid w:val="00AA6485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78F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0A6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3EDA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3FC9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678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130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2AE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0BEF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3F69"/>
    <w:rsid w:val="00D84A7E"/>
    <w:rsid w:val="00D85C05"/>
    <w:rsid w:val="00D907DC"/>
    <w:rsid w:val="00D916F8"/>
    <w:rsid w:val="00D91944"/>
    <w:rsid w:val="00D91C71"/>
    <w:rsid w:val="00D920BD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B793E"/>
    <w:rsid w:val="00DC0E27"/>
    <w:rsid w:val="00DC21F1"/>
    <w:rsid w:val="00DC2269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33"/>
    <w:rsid w:val="00DE2354"/>
    <w:rsid w:val="00DE5185"/>
    <w:rsid w:val="00DE5435"/>
    <w:rsid w:val="00DE727E"/>
    <w:rsid w:val="00DE7AD0"/>
    <w:rsid w:val="00DF07C4"/>
    <w:rsid w:val="00DF10CC"/>
    <w:rsid w:val="00DF1129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2D1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0FDF"/>
    <w:rsid w:val="00E524F6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523"/>
    <w:rsid w:val="00E823A2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66DE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A28"/>
    <w:rsid w:val="00ED31ED"/>
    <w:rsid w:val="00ED389D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1D00"/>
    <w:rsid w:val="00EF20C7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259A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5AB6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3314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목록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목록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2024-04-08T21:52:00Z</dcterms:created>
  <dcterms:modified xsi:type="dcterms:W3CDTF">2024-04-08T21:53:00Z</dcterms:modified>
</cp:coreProperties>
</file>