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EE3" w:rsidRPr="001C5EE3" w:rsidRDefault="001C5EE3" w:rsidP="001C5EE3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1C5EE3">
        <w:rPr>
          <w:rStyle w:val="af7"/>
          <w:rFonts w:ascii="Arial" w:hAnsi="Arial" w:cs="Arial"/>
          <w:b/>
          <w:lang w:eastAsia="en-US"/>
        </w:rPr>
        <w:t>3GPP TSG-RAN WG4 Meeting #110bis</w:t>
      </w:r>
      <w:r w:rsidRPr="001C5EE3">
        <w:rPr>
          <w:rStyle w:val="af7"/>
          <w:rFonts w:ascii="Arial" w:hAnsi="Arial" w:cs="Arial"/>
          <w:b/>
          <w:lang w:eastAsia="en-US"/>
        </w:rPr>
        <w:tab/>
      </w:r>
      <w:r w:rsidRPr="001C5EE3">
        <w:rPr>
          <w:rStyle w:val="af7"/>
          <w:rFonts w:ascii="Arial" w:hAnsi="Arial" w:cs="Arial"/>
          <w:b/>
          <w:lang w:eastAsia="en-US"/>
        </w:rPr>
        <w:tab/>
      </w:r>
      <w:r w:rsidRPr="001C5EE3">
        <w:rPr>
          <w:rStyle w:val="af7"/>
          <w:rFonts w:ascii="Arial" w:hAnsi="Arial" w:cs="Arial"/>
          <w:b/>
          <w:lang w:eastAsia="en-US"/>
        </w:rPr>
        <w:tab/>
      </w:r>
      <w:r w:rsidRPr="001C5EE3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</w:t>
      </w:r>
      <w:r w:rsidR="00BA556D" w:rsidRPr="00BA556D">
        <w:rPr>
          <w:rStyle w:val="af7"/>
          <w:rFonts w:ascii="Arial" w:hAnsi="Arial" w:cs="Arial"/>
          <w:b/>
          <w:lang w:eastAsia="en-US"/>
        </w:rPr>
        <w:t>R4-2404398</w:t>
      </w:r>
      <w:bookmarkStart w:id="0" w:name="_GoBack"/>
      <w:bookmarkEnd w:id="0"/>
    </w:p>
    <w:p w:rsidR="00CE4063" w:rsidRDefault="001C5EE3" w:rsidP="001C5EE3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1C5EE3">
        <w:rPr>
          <w:rStyle w:val="af7"/>
          <w:rFonts w:ascii="Arial" w:hAnsi="Arial" w:cs="Arial"/>
          <w:b/>
          <w:lang w:eastAsia="en-US"/>
        </w:rPr>
        <w:t>Changsha, China, 15th – 19th April, 2024</w:t>
      </w:r>
    </w:p>
    <w:p w:rsidR="001C5EE3" w:rsidRPr="001C5EE3" w:rsidRDefault="001C5EE3" w:rsidP="001C5EE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05ED" w:rsidRPr="004D05ED">
        <w:rPr>
          <w:rStyle w:val="af7"/>
          <w:rFonts w:ascii="Arial" w:eastAsiaTheme="minorEastAsia" w:hAnsi="Arial" w:cs="Arial"/>
        </w:rPr>
        <w:t>Discussion on performance requirements for pre-configured MGs, multiple concurrent MGs and NCSG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041D6" w:rsidRPr="001041D6">
        <w:rPr>
          <w:rStyle w:val="af7"/>
          <w:rFonts w:ascii="Arial" w:eastAsiaTheme="minorEastAsia" w:hAnsi="Arial" w:cs="Arial"/>
        </w:rPr>
        <w:t>6.5.3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>last meeting</w:t>
      </w:r>
      <w:r w:rsidR="002146B0">
        <w:rPr>
          <w:rFonts w:hint="eastAsia"/>
          <w:lang w:eastAsia="zh-CN"/>
        </w:rPr>
        <w:t xml:space="preserve">, </w:t>
      </w:r>
      <w:r w:rsidR="00563AA3">
        <w:rPr>
          <w:rFonts w:hint="eastAsia"/>
          <w:lang w:eastAsia="zh-CN"/>
        </w:rPr>
        <w:t>the test cases</w:t>
      </w:r>
      <w:r w:rsidR="002146B0">
        <w:rPr>
          <w:rFonts w:hint="eastAsia"/>
          <w:lang w:eastAsia="zh-CN"/>
        </w:rPr>
        <w:t xml:space="preserve"> for </w:t>
      </w:r>
      <w:r w:rsidR="003E398E">
        <w:rPr>
          <w:rFonts w:hint="eastAsia"/>
          <w:lang w:eastAsia="zh-CN"/>
        </w:rPr>
        <w:t>pre-configured MGs, concurrent MGs and NCSG</w:t>
      </w:r>
      <w:r w:rsidR="00563AA3">
        <w:rPr>
          <w:rFonts w:hint="eastAsia"/>
          <w:lang w:eastAsia="zh-CN"/>
        </w:rPr>
        <w:t xml:space="preserve"> </w:t>
      </w:r>
      <w:r w:rsidR="002146B0">
        <w:rPr>
          <w:rFonts w:hint="eastAsia"/>
          <w:lang w:eastAsia="zh-CN"/>
        </w:rPr>
        <w:t>were discussed and the conclusions were captured in the approved WF [1]</w:t>
      </w:r>
      <w:r w:rsidR="00890358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 xml:space="preserve">discuss the </w:t>
      </w:r>
      <w:r w:rsidR="001E2B11">
        <w:rPr>
          <w:rFonts w:hint="eastAsia"/>
          <w:lang w:eastAsia="zh-CN"/>
        </w:rPr>
        <w:t>test cases including list and test configurations,</w:t>
      </w:r>
      <w:r w:rsidR="00890358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B7001" w:rsidRDefault="000D4040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last meeting, the following agreements were made for the test cases: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D4040" w:rsidRPr="00303BB0" w:rsidTr="000D4040">
        <w:tc>
          <w:tcPr>
            <w:tcW w:w="9857" w:type="dxa"/>
          </w:tcPr>
          <w:p w:rsidR="000D4040" w:rsidRPr="00303BB0" w:rsidRDefault="000D4040" w:rsidP="000D4040">
            <w:pPr>
              <w:rPr>
                <w:b/>
                <w:color w:val="0070C0"/>
                <w:u w:val="single"/>
                <w:lang w:eastAsia="ko-KR"/>
              </w:rPr>
            </w:pPr>
            <w:r w:rsidRPr="00303BB0">
              <w:rPr>
                <w:b/>
                <w:color w:val="0070C0"/>
                <w:u w:val="single"/>
                <w:lang w:eastAsia="ko-KR"/>
              </w:rPr>
              <w:t>Issue 4-1-1: Which general configuration shall be defined for the test cases?</w:t>
            </w:r>
          </w:p>
          <w:p w:rsidR="000D4040" w:rsidRPr="00303BB0" w:rsidRDefault="000D4040" w:rsidP="000D4040">
            <w:pPr>
              <w:spacing w:after="120"/>
              <w:rPr>
                <w:lang w:eastAsia="zh-CN"/>
              </w:rPr>
            </w:pPr>
            <w:r w:rsidRPr="00303BB0">
              <w:rPr>
                <w:rFonts w:eastAsia="PMingLiU"/>
                <w:lang w:eastAsia="zh-TW"/>
              </w:rPr>
              <w:t xml:space="preserve">&lt; </w:t>
            </w:r>
            <w:r w:rsidRPr="00303BB0">
              <w:rPr>
                <w:rFonts w:eastAsia="PMingLiU"/>
                <w:b/>
                <w:bCs/>
                <w:lang w:eastAsia="zh-TW"/>
              </w:rPr>
              <w:t>Agreement from online session</w:t>
            </w:r>
            <w:r w:rsidRPr="00303BB0">
              <w:rPr>
                <w:rFonts w:eastAsia="PMingLiU"/>
                <w:lang w:eastAsia="zh-TW"/>
              </w:rPr>
              <w:t xml:space="preserve"> &gt;</w:t>
            </w:r>
          </w:p>
          <w:p w:rsidR="000D4040" w:rsidRPr="00303BB0" w:rsidRDefault="000D4040" w:rsidP="000D4040">
            <w:pPr>
              <w:numPr>
                <w:ilvl w:val="1"/>
                <w:numId w:val="15"/>
              </w:numPr>
              <w:spacing w:after="120"/>
              <w:ind w:left="1440"/>
              <w:rPr>
                <w:highlight w:val="green"/>
                <w:lang w:eastAsia="zh-CN"/>
              </w:rPr>
            </w:pPr>
            <w:r w:rsidRPr="00303BB0">
              <w:rPr>
                <w:highlight w:val="green"/>
                <w:lang w:eastAsia="zh-CN"/>
              </w:rPr>
              <w:t>support the following principles for case 1 and case 2: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Only define test case in NR SA in both FR1 and FR2: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>Do not introduce the test for L1 impact: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Define a minimum set of test cases for SSB-based measurement: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Only define test case under non-DRX: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Define test case without SBI reporting: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On SSB-only test cases, RAN4 does not consider simultaneous per-UE gap and per-FR gap configurations: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Do not define test cases with simultaneously FR1 and FR2 gaps configured: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Test cases are limited to single serving carrier: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Only use mandatory gap patterns to define test cases: 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Verify gap dropping behaviour without introducing additional test cases: </w:t>
            </w:r>
          </w:p>
          <w:p w:rsidR="000D4040" w:rsidRPr="00303BB0" w:rsidRDefault="000D4040" w:rsidP="00006F81">
            <w:pPr>
              <w:numPr>
                <w:ilvl w:val="2"/>
                <w:numId w:val="15"/>
              </w:numPr>
              <w:spacing w:after="120"/>
              <w:ind w:left="1800"/>
              <w:rPr>
                <w:rFonts w:eastAsia="MS Mincho"/>
                <w:highlight w:val="green"/>
                <w:lang w:eastAsia="zh-CN"/>
              </w:rPr>
            </w:pPr>
            <w:r w:rsidRPr="00303BB0">
              <w:rPr>
                <w:rFonts w:eastAsia="MS Mincho"/>
                <w:highlight w:val="green"/>
                <w:lang w:eastAsia="zh-CN"/>
              </w:rPr>
              <w:t xml:space="preserve">For case 1 and case 2, Define test for partial overlap, and fully non-overlap is used if no core requirements </w:t>
            </w:r>
            <w:r w:rsidRPr="00303BB0">
              <w:rPr>
                <w:highlight w:val="green"/>
                <w:lang w:eastAsia="zh-CN"/>
              </w:rPr>
              <w:t xml:space="preserve">for partial overlap in </w:t>
            </w:r>
            <w:r w:rsidRPr="00303BB0">
              <w:rPr>
                <w:rFonts w:eastAsia="MS Mincho"/>
                <w:highlight w:val="green"/>
                <w:lang w:eastAsia="zh-CN"/>
              </w:rPr>
              <w:t>some cases.</w:t>
            </w:r>
          </w:p>
          <w:p w:rsidR="000D4040" w:rsidRPr="00303BB0" w:rsidRDefault="000D4040" w:rsidP="000D4040">
            <w:pPr>
              <w:pStyle w:val="3"/>
              <w:outlineLvl w:val="2"/>
              <w:rPr>
                <w:sz w:val="20"/>
                <w:lang w:eastAsia="zh-CN"/>
              </w:rPr>
            </w:pPr>
            <w:r w:rsidRPr="00303BB0">
              <w:rPr>
                <w:sz w:val="20"/>
              </w:rPr>
              <w:t xml:space="preserve">Sub-topic 4-2: Test cases for Case 1 </w:t>
            </w:r>
          </w:p>
          <w:p w:rsidR="000D4040" w:rsidRPr="00303BB0" w:rsidRDefault="000D4040" w:rsidP="000D4040">
            <w:pPr>
              <w:rPr>
                <w:b/>
                <w:color w:val="0070C0"/>
                <w:u w:val="single"/>
                <w:lang w:eastAsia="ko-KR"/>
              </w:rPr>
            </w:pPr>
            <w:r w:rsidRPr="00303BB0">
              <w:rPr>
                <w:b/>
                <w:color w:val="0070C0"/>
                <w:u w:val="single"/>
                <w:lang w:eastAsia="ko-KR"/>
              </w:rPr>
              <w:t>Issue 4-2-1: [Case 1] Which scenarios shall RAN4 RRM define test cases for concurrent MG with pre-MG</w:t>
            </w:r>
          </w:p>
          <w:p w:rsidR="000D4040" w:rsidRPr="00303BB0" w:rsidRDefault="000D4040" w:rsidP="000D4040">
            <w:pPr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Agreement:</w:t>
            </w:r>
          </w:p>
          <w:p w:rsidR="000D4040" w:rsidRPr="00303BB0" w:rsidRDefault="000D4040" w:rsidP="000D4040">
            <w:pPr>
              <w:numPr>
                <w:ilvl w:val="1"/>
                <w:numId w:val="15"/>
              </w:numPr>
              <w:spacing w:after="120"/>
              <w:ind w:left="144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The following scenarios be considered in the test cases: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Pre-MG + Type-2 MG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lastRenderedPageBreak/>
              <w:t xml:space="preserve">Pre-MG + Pre-MG </w:t>
            </w:r>
          </w:p>
          <w:p w:rsidR="000D4040" w:rsidRPr="00303BB0" w:rsidRDefault="000D4040" w:rsidP="000D4040">
            <w:pPr>
              <w:numPr>
                <w:ilvl w:val="3"/>
                <w:numId w:val="15"/>
              </w:numPr>
              <w:spacing w:after="120"/>
              <w:ind w:left="252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Under the following conditions:</w:t>
            </w:r>
          </w:p>
          <w:p w:rsidR="000D4040" w:rsidRPr="00303BB0" w:rsidRDefault="000D4040" w:rsidP="000D4040">
            <w:pPr>
              <w:numPr>
                <w:ilvl w:val="4"/>
                <w:numId w:val="15"/>
              </w:numPr>
              <w:spacing w:after="120"/>
              <w:ind w:left="324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Simultaneous multiple activation, FFS non-simultaneous multiple activation</w:t>
            </w:r>
          </w:p>
          <w:p w:rsidR="000D4040" w:rsidRPr="00303BB0" w:rsidRDefault="000D4040" w:rsidP="000D4040">
            <w:pPr>
              <w:numPr>
                <w:ilvl w:val="4"/>
                <w:numId w:val="15"/>
              </w:numPr>
              <w:spacing w:after="120"/>
              <w:ind w:left="324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Without dynamic collision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Dynamic collision with Pre-MG + Type-2 MG</w:t>
            </w:r>
          </w:p>
          <w:p w:rsidR="000D4040" w:rsidRPr="00303BB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FFS other scenarios, options for further discussion:</w:t>
            </w:r>
          </w:p>
          <w:p w:rsidR="000D4040" w:rsidRDefault="000D4040" w:rsidP="000D4040">
            <w:pPr>
              <w:numPr>
                <w:ilvl w:val="2"/>
                <w:numId w:val="15"/>
              </w:numPr>
              <w:spacing w:after="120"/>
              <w:ind w:left="1800"/>
              <w:rPr>
                <w:highlight w:val="green"/>
                <w:lang w:val="en-US" w:eastAsia="zh-CN"/>
              </w:rPr>
            </w:pPr>
            <w:r w:rsidRPr="00303BB0">
              <w:rPr>
                <w:highlight w:val="green"/>
                <w:lang w:val="en-US" w:eastAsia="zh-CN"/>
              </w:rPr>
              <w:t>Pre-MG + Type-1 MG</w:t>
            </w:r>
          </w:p>
          <w:p w:rsidR="008E63D2" w:rsidRPr="008E63D2" w:rsidRDefault="008E63D2" w:rsidP="008E63D2">
            <w:pPr>
              <w:rPr>
                <w:b/>
                <w:color w:val="0070C0"/>
                <w:u w:val="single"/>
                <w:lang w:eastAsia="ko-KR"/>
              </w:rPr>
            </w:pPr>
            <w:r w:rsidRPr="008E63D2">
              <w:rPr>
                <w:b/>
                <w:color w:val="0070C0"/>
                <w:u w:val="single"/>
                <w:lang w:eastAsia="ko-KR"/>
              </w:rPr>
              <w:t>Issue 4-3-1: [Case 2] Which scenarios shall RAN4 RRM define test cases for NCSG and concurrent MG (Case 2)</w:t>
            </w:r>
          </w:p>
          <w:p w:rsidR="008E63D2" w:rsidRPr="008E63D2" w:rsidRDefault="008E63D2" w:rsidP="008E63D2">
            <w:pPr>
              <w:spacing w:after="120"/>
              <w:rPr>
                <w:color w:val="000000" w:themeColor="text1"/>
                <w:lang w:eastAsia="zh-CN"/>
              </w:rPr>
            </w:pPr>
            <w:r w:rsidRPr="008E63D2">
              <w:rPr>
                <w:color w:val="000000" w:themeColor="text1"/>
                <w:lang w:eastAsia="zh-CN"/>
              </w:rPr>
              <w:t>&lt;</w:t>
            </w:r>
            <w:r w:rsidRPr="008E63D2">
              <w:rPr>
                <w:b/>
                <w:bCs/>
                <w:color w:val="000000" w:themeColor="text1"/>
                <w:highlight w:val="yellow"/>
                <w:lang w:eastAsia="zh-CN"/>
              </w:rPr>
              <w:t>Tentative agreement</w:t>
            </w:r>
            <w:r w:rsidRPr="008E63D2">
              <w:rPr>
                <w:color w:val="000000" w:themeColor="text1"/>
                <w:lang w:eastAsia="zh-CN"/>
              </w:rPr>
              <w:t>&gt;</w:t>
            </w:r>
          </w:p>
          <w:p w:rsidR="008E63D2" w:rsidRPr="008E63D2" w:rsidRDefault="008E63D2" w:rsidP="008E63D2">
            <w:pPr>
              <w:spacing w:after="120"/>
              <w:rPr>
                <w:color w:val="000000" w:themeColor="text1"/>
                <w:lang w:eastAsia="zh-CN"/>
              </w:rPr>
            </w:pPr>
            <w:r w:rsidRPr="008E63D2">
              <w:rPr>
                <w:highlight w:val="yellow"/>
                <w:lang w:val="en-US" w:eastAsia="zh-CN"/>
              </w:rPr>
              <w:t>The following scenarios be considered in the test cases:</w:t>
            </w:r>
          </w:p>
          <w:p w:rsidR="008E63D2" w:rsidRPr="008E63D2" w:rsidRDefault="008E63D2" w:rsidP="008E63D2">
            <w:pPr>
              <w:pStyle w:val="af8"/>
              <w:widowControl/>
              <w:numPr>
                <w:ilvl w:val="2"/>
                <w:numId w:val="15"/>
              </w:numPr>
              <w:autoSpaceDN w:val="0"/>
              <w:spacing w:before="0" w:after="120" w:line="240" w:lineRule="auto"/>
              <w:ind w:left="180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8E63D2">
              <w:rPr>
                <w:sz w:val="20"/>
                <w:szCs w:val="20"/>
              </w:rPr>
              <w:t>NCSG + Type-2 MG</w:t>
            </w:r>
          </w:p>
          <w:p w:rsidR="008E63D2" w:rsidRPr="008E63D2" w:rsidRDefault="008E63D2" w:rsidP="008E63D2">
            <w:pPr>
              <w:pStyle w:val="af8"/>
              <w:widowControl/>
              <w:numPr>
                <w:ilvl w:val="2"/>
                <w:numId w:val="15"/>
              </w:numPr>
              <w:autoSpaceDN w:val="0"/>
              <w:spacing w:before="0" w:after="120" w:line="240" w:lineRule="auto"/>
              <w:ind w:left="180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8E63D2">
              <w:rPr>
                <w:sz w:val="20"/>
                <w:szCs w:val="20"/>
              </w:rPr>
              <w:t xml:space="preserve">NCSG + NCSG </w:t>
            </w:r>
          </w:p>
          <w:p w:rsidR="008E63D2" w:rsidRPr="008E63D2" w:rsidRDefault="008E63D2" w:rsidP="008E63D2">
            <w:pPr>
              <w:numPr>
                <w:ilvl w:val="3"/>
                <w:numId w:val="15"/>
              </w:numPr>
              <w:spacing w:after="120"/>
              <w:ind w:left="2520"/>
              <w:rPr>
                <w:highlight w:val="yellow"/>
                <w:lang w:val="en-US" w:eastAsia="zh-CN"/>
              </w:rPr>
            </w:pPr>
            <w:r w:rsidRPr="008E63D2">
              <w:rPr>
                <w:highlight w:val="yellow"/>
                <w:lang w:val="en-US" w:eastAsia="zh-CN"/>
              </w:rPr>
              <w:t>FFS other scenarios, options for further discussion:</w:t>
            </w:r>
          </w:p>
          <w:p w:rsidR="008E63D2" w:rsidRPr="008E63D2" w:rsidRDefault="008E63D2" w:rsidP="008E63D2">
            <w:pPr>
              <w:pStyle w:val="af8"/>
              <w:widowControl/>
              <w:numPr>
                <w:ilvl w:val="4"/>
                <w:numId w:val="15"/>
              </w:numPr>
              <w:autoSpaceDN w:val="0"/>
              <w:spacing w:before="0" w:after="120" w:line="240" w:lineRule="auto"/>
              <w:ind w:left="3240" w:firstLineChars="0"/>
              <w:jc w:val="left"/>
              <w:rPr>
                <w:color w:val="000000" w:themeColor="text1"/>
                <w:sz w:val="20"/>
              </w:rPr>
            </w:pPr>
            <w:r w:rsidRPr="008E63D2">
              <w:rPr>
                <w:color w:val="000000" w:themeColor="text1"/>
                <w:sz w:val="20"/>
                <w:szCs w:val="20"/>
                <w:lang w:val="en-US"/>
              </w:rPr>
              <w:t>NCSG + Type-1 MG</w:t>
            </w:r>
          </w:p>
        </w:tc>
      </w:tr>
    </w:tbl>
    <w:p w:rsidR="000D4040" w:rsidRDefault="00FA3748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B</w:t>
      </w:r>
      <w:r>
        <w:rPr>
          <w:rFonts w:hint="eastAsia"/>
          <w:lang w:val="en-US" w:eastAsia="zh-CN"/>
        </w:rPr>
        <w:t>ased on the agreements above, the existing test cases for concurrent MG</w:t>
      </w:r>
      <w:r w:rsidR="00647963">
        <w:rPr>
          <w:rFonts w:hint="eastAsia"/>
          <w:lang w:val="en-US" w:eastAsia="zh-CN"/>
        </w:rPr>
        <w:t xml:space="preserve"> with partially overlapping can be used as baseline. </w:t>
      </w:r>
      <w:r w:rsidR="00647963">
        <w:rPr>
          <w:lang w:val="en-US" w:eastAsia="zh-CN"/>
        </w:rPr>
        <w:t>T</w:t>
      </w:r>
      <w:r w:rsidR="00647963">
        <w:rPr>
          <w:rFonts w:hint="eastAsia"/>
          <w:lang w:val="en-US" w:eastAsia="zh-CN"/>
        </w:rPr>
        <w:t xml:space="preserve">o simplify the test cases, inter-frequency measurement can be used which is same as legacy test cases. </w:t>
      </w:r>
    </w:p>
    <w:p w:rsidR="000D4040" w:rsidRDefault="00FC4B54" w:rsidP="0009566B">
      <w:pPr>
        <w:spacing w:beforeLines="100" w:before="240"/>
        <w:rPr>
          <w:color w:val="000000" w:themeColor="text1"/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986952">
        <w:rPr>
          <w:rFonts w:hint="eastAsia"/>
          <w:lang w:val="en-US" w:eastAsia="zh-CN"/>
        </w:rPr>
        <w:t xml:space="preserve">the combination of </w:t>
      </w:r>
      <w:r>
        <w:rPr>
          <w:rFonts w:hint="eastAsia"/>
          <w:lang w:val="en-US" w:eastAsia="zh-CN"/>
        </w:rPr>
        <w:t xml:space="preserve">concurrent MG and NCSG, </w:t>
      </w:r>
      <w:r w:rsidR="00944E97">
        <w:rPr>
          <w:rFonts w:hint="eastAsia"/>
          <w:lang w:val="en-US" w:eastAsia="zh-CN"/>
        </w:rPr>
        <w:t xml:space="preserve">there is no much </w:t>
      </w:r>
      <w:r w:rsidR="00944E97">
        <w:rPr>
          <w:lang w:val="en-US" w:eastAsia="zh-CN"/>
        </w:rPr>
        <w:t>difference</w:t>
      </w:r>
      <w:r w:rsidR="00944E97">
        <w:rPr>
          <w:rFonts w:hint="eastAsia"/>
          <w:lang w:val="en-US" w:eastAsia="zh-CN"/>
        </w:rPr>
        <w:t xml:space="preserve"> for NCSG + Type-2 MG and</w:t>
      </w:r>
      <w:r w:rsidR="00986952">
        <w:rPr>
          <w:rFonts w:hint="eastAsia"/>
          <w:lang w:val="en-US" w:eastAsia="zh-CN"/>
        </w:rPr>
        <w:t xml:space="preserve"> NCSG + NCSG</w:t>
      </w:r>
      <w:r w:rsidR="00F33E18">
        <w:rPr>
          <w:rFonts w:hint="eastAsia"/>
          <w:lang w:val="en-US" w:eastAsia="zh-CN"/>
        </w:rPr>
        <w:t>, so there is no need to further define test case for NCSG + NCSG</w:t>
      </w:r>
      <w:r w:rsidR="00986952">
        <w:rPr>
          <w:rFonts w:hint="eastAsia"/>
          <w:lang w:val="en-US" w:eastAsia="zh-CN"/>
        </w:rPr>
        <w:t xml:space="preserve">. </w:t>
      </w:r>
      <w:r w:rsidR="00986952">
        <w:rPr>
          <w:lang w:val="en-US" w:eastAsia="zh-CN"/>
        </w:rPr>
        <w:t>F</w:t>
      </w:r>
      <w:r w:rsidR="00986952">
        <w:rPr>
          <w:rFonts w:hint="eastAsia"/>
          <w:lang w:val="en-US" w:eastAsia="zh-CN"/>
        </w:rPr>
        <w:t xml:space="preserve">or the combination of Pre-MG/NCSG with Type-1 MG, there are no requirements when colliding and when the two gaps are fully non-overlapped, the case is same as the combination of Pre-MG/NCSG with Type-2 MG </w:t>
      </w:r>
      <w:r w:rsidR="00986952">
        <w:rPr>
          <w:lang w:val="en-US" w:eastAsia="zh-CN"/>
        </w:rPr>
        <w:t>which</w:t>
      </w:r>
      <w:r w:rsidR="00986952">
        <w:rPr>
          <w:rFonts w:hint="eastAsia"/>
          <w:lang w:val="en-US" w:eastAsia="zh-CN"/>
        </w:rPr>
        <w:t xml:space="preserve"> is verified in existing test cases. </w:t>
      </w:r>
      <w:r w:rsidR="00986952">
        <w:rPr>
          <w:lang w:val="en-US" w:eastAsia="zh-CN"/>
        </w:rPr>
        <w:t>S</w:t>
      </w:r>
      <w:r w:rsidR="00986952">
        <w:rPr>
          <w:rFonts w:hint="eastAsia"/>
          <w:lang w:val="en-US" w:eastAsia="zh-CN"/>
        </w:rPr>
        <w:t xml:space="preserve">o it is unnecessary to define test cases for </w:t>
      </w:r>
      <w:r w:rsidR="00986952" w:rsidRPr="008E63D2">
        <w:rPr>
          <w:color w:val="000000" w:themeColor="text1"/>
          <w:lang w:val="en-US" w:eastAsia="zh-CN"/>
        </w:rPr>
        <w:t>NCSG + Type-1 MG</w:t>
      </w:r>
      <w:r w:rsidR="00986952">
        <w:rPr>
          <w:rFonts w:hint="eastAsia"/>
          <w:color w:val="000000" w:themeColor="text1"/>
          <w:lang w:val="en-US" w:eastAsia="zh-CN"/>
        </w:rPr>
        <w:t xml:space="preserve"> and Pre-MG</w:t>
      </w:r>
      <w:r w:rsidR="00986952" w:rsidRPr="008E63D2">
        <w:rPr>
          <w:color w:val="000000" w:themeColor="text1"/>
          <w:lang w:val="en-US" w:eastAsia="zh-CN"/>
        </w:rPr>
        <w:t xml:space="preserve"> + Type-1 MG</w:t>
      </w:r>
      <w:r w:rsidR="00986952">
        <w:rPr>
          <w:rFonts w:hint="eastAsia"/>
          <w:color w:val="000000" w:themeColor="text1"/>
          <w:lang w:val="en-US" w:eastAsia="zh-CN"/>
        </w:rPr>
        <w:t xml:space="preserve">. </w:t>
      </w:r>
    </w:p>
    <w:p w:rsidR="00B0695F" w:rsidRPr="00DE3718" w:rsidRDefault="00B0695F" w:rsidP="0009566B">
      <w:pPr>
        <w:spacing w:beforeLines="100" w:before="240"/>
        <w:rPr>
          <w:b/>
          <w:color w:val="000000" w:themeColor="text1"/>
          <w:lang w:val="en-US" w:eastAsia="zh-CN"/>
        </w:rPr>
      </w:pPr>
      <w:r w:rsidRPr="00DE3718">
        <w:rPr>
          <w:b/>
          <w:color w:val="000000" w:themeColor="text1"/>
          <w:lang w:val="en-US" w:eastAsia="zh-CN"/>
        </w:rPr>
        <w:t>P</w:t>
      </w:r>
      <w:r w:rsidRPr="00DE3718">
        <w:rPr>
          <w:rFonts w:hint="eastAsia"/>
          <w:b/>
          <w:color w:val="000000" w:themeColor="text1"/>
          <w:lang w:val="en-US" w:eastAsia="zh-CN"/>
        </w:rPr>
        <w:t xml:space="preserve">roposal 1: Define test cases for inter-frequency measurement. </w:t>
      </w:r>
    </w:p>
    <w:p w:rsidR="00B0695F" w:rsidRPr="00DE3718" w:rsidRDefault="00B0695F" w:rsidP="0009566B">
      <w:pPr>
        <w:spacing w:beforeLines="100" w:before="240"/>
        <w:rPr>
          <w:b/>
          <w:color w:val="000000" w:themeColor="text1"/>
          <w:lang w:val="en-US" w:eastAsia="zh-CN"/>
        </w:rPr>
      </w:pPr>
      <w:r w:rsidRPr="00DE3718">
        <w:rPr>
          <w:b/>
          <w:color w:val="000000" w:themeColor="text1"/>
          <w:lang w:val="en-US" w:eastAsia="zh-CN"/>
        </w:rPr>
        <w:t>P</w:t>
      </w:r>
      <w:r w:rsidRPr="00DE3718">
        <w:rPr>
          <w:rFonts w:hint="eastAsia"/>
          <w:b/>
          <w:color w:val="000000" w:themeColor="text1"/>
          <w:lang w:val="en-US" w:eastAsia="zh-CN"/>
        </w:rPr>
        <w:t>roposal 2: D</w:t>
      </w:r>
      <w:r w:rsidR="003071F5">
        <w:rPr>
          <w:rFonts w:hint="eastAsia"/>
          <w:b/>
          <w:color w:val="000000" w:themeColor="text1"/>
          <w:lang w:val="en-US" w:eastAsia="zh-CN"/>
        </w:rPr>
        <w:t>o not d</w:t>
      </w:r>
      <w:r w:rsidRPr="00DE3718">
        <w:rPr>
          <w:rFonts w:hint="eastAsia"/>
          <w:b/>
          <w:color w:val="000000" w:themeColor="text1"/>
          <w:lang w:val="en-US" w:eastAsia="zh-CN"/>
        </w:rPr>
        <w:t xml:space="preserve">efine test cases for NCSG + NCSG. </w:t>
      </w:r>
    </w:p>
    <w:p w:rsidR="00B0695F" w:rsidRPr="00DE3718" w:rsidRDefault="00B0695F" w:rsidP="0009566B">
      <w:pPr>
        <w:spacing w:beforeLines="100" w:before="240"/>
        <w:rPr>
          <w:b/>
          <w:lang w:val="en-US" w:eastAsia="zh-CN"/>
        </w:rPr>
      </w:pPr>
      <w:r w:rsidRPr="00DE3718">
        <w:rPr>
          <w:rFonts w:hint="eastAsia"/>
          <w:b/>
          <w:color w:val="000000" w:themeColor="text1"/>
          <w:lang w:val="en-US" w:eastAsia="zh-CN"/>
        </w:rPr>
        <w:t xml:space="preserve">Proposal 3: Do not define test case for </w:t>
      </w:r>
      <w:r w:rsidRPr="00DE3718">
        <w:rPr>
          <w:b/>
          <w:color w:val="000000" w:themeColor="text1"/>
          <w:lang w:val="en-US" w:eastAsia="zh-CN"/>
        </w:rPr>
        <w:t>NCSG + Type-1 MG</w:t>
      </w:r>
      <w:r w:rsidRPr="00DE3718">
        <w:rPr>
          <w:rFonts w:hint="eastAsia"/>
          <w:b/>
          <w:color w:val="000000" w:themeColor="text1"/>
          <w:lang w:val="en-US" w:eastAsia="zh-CN"/>
        </w:rPr>
        <w:t xml:space="preserve"> and Pre-MG</w:t>
      </w:r>
      <w:r w:rsidRPr="00DE3718">
        <w:rPr>
          <w:b/>
          <w:color w:val="000000" w:themeColor="text1"/>
          <w:lang w:val="en-US" w:eastAsia="zh-CN"/>
        </w:rPr>
        <w:t xml:space="preserve"> + Type-1 MG</w:t>
      </w:r>
      <w:r w:rsidRPr="00DE3718">
        <w:rPr>
          <w:rFonts w:hint="eastAsia"/>
          <w:b/>
          <w:color w:val="000000" w:themeColor="text1"/>
          <w:lang w:val="en-US" w:eastAsia="zh-CN"/>
        </w:rPr>
        <w:t>.</w:t>
      </w:r>
    </w:p>
    <w:p w:rsidR="000D4040" w:rsidRDefault="00DE3718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summary, the test case list is defined as below: </w:t>
      </w: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1674"/>
        <w:gridCol w:w="2620"/>
        <w:gridCol w:w="1985"/>
      </w:tblGrid>
      <w:tr w:rsidR="00F33874" w:rsidTr="002707D1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Default="00F33874" w:rsidP="00F50985">
            <w:pPr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No. #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Default="00F33874" w:rsidP="00F50985">
            <w:pPr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Item of core requirements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Default="00F33874" w:rsidP="00F50985">
            <w:pPr>
              <w:textAlignment w:val="baseline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T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est purpose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Default="00F33874" w:rsidP="00F50985">
            <w:pPr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MG configuration</w:t>
            </w:r>
          </w:p>
        </w:tc>
      </w:tr>
      <w:tr w:rsidR="00F33874" w:rsidTr="002707D1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t>Con-Pre-MG TC1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>
              <w:rPr>
                <w:bCs/>
                <w:sz w:val="16"/>
                <w:szCs w:val="16"/>
              </w:rPr>
              <w:t>nt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er</w:t>
            </w:r>
            <w:r w:rsidRPr="001B0FED">
              <w:rPr>
                <w:bCs/>
                <w:sz w:val="16"/>
                <w:szCs w:val="16"/>
              </w:rPr>
              <w:t>-frequency in FR1 with concurrent gap and autonomous activation/deactivation of Pre-MG + Type-2</w:t>
            </w:r>
            <w:r w:rsidR="00FA1DF7">
              <w:rPr>
                <w:rFonts w:hint="eastAsia"/>
                <w:bCs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Default="0002088E" w:rsidP="00BA054C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>easurement delay with Pre-MG and Type-2 MG</w:t>
            </w:r>
            <w:r w:rsidR="0058627F">
              <w:rPr>
                <w:rFonts w:hint="eastAsia"/>
                <w:bCs/>
                <w:sz w:val="16"/>
                <w:szCs w:val="16"/>
              </w:rPr>
              <w:t xml:space="preserve"> in FR1</w:t>
            </w:r>
          </w:p>
          <w:p w:rsidR="00B7578A" w:rsidRDefault="00B7578A" w:rsidP="00BA054C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  <w:r>
              <w:rPr>
                <w:rFonts w:hint="eastAsia"/>
                <w:bCs/>
                <w:sz w:val="16"/>
                <w:szCs w:val="16"/>
              </w:rPr>
              <w:t>utonomous (de)activation delay</w:t>
            </w:r>
          </w:p>
          <w:p w:rsidR="00B7578A" w:rsidRPr="00BA054C" w:rsidRDefault="00B7578A" w:rsidP="00BA054C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</w:t>
            </w:r>
            <w:r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Default="001D2430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Type-2 MG: </w:t>
            </w:r>
            <w:r w:rsidR="002707D1">
              <w:rPr>
                <w:rFonts w:hint="eastAsia"/>
                <w:bCs/>
                <w:sz w:val="16"/>
                <w:szCs w:val="16"/>
                <w:lang w:eastAsia="zh-CN"/>
              </w:rPr>
              <w:t>pattern#0 with offset 39</w:t>
            </w:r>
          </w:p>
          <w:p w:rsidR="00F33874" w:rsidRPr="003874EC" w:rsidRDefault="001D2430" w:rsidP="00CF4FB3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Pre-MG: </w:t>
            </w:r>
            <w:r w:rsidR="002707D1">
              <w:rPr>
                <w:rFonts w:hint="eastAsia"/>
                <w:bCs/>
                <w:sz w:val="16"/>
                <w:szCs w:val="16"/>
                <w:lang w:eastAsia="zh-CN"/>
              </w:rPr>
              <w:t>pattern#</w:t>
            </w:r>
            <w:r w:rsidR="00075C51"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="002707D1">
              <w:rPr>
                <w:rFonts w:hint="eastAsia"/>
                <w:bCs/>
                <w:sz w:val="16"/>
                <w:szCs w:val="16"/>
                <w:lang w:eastAsia="zh-CN"/>
              </w:rPr>
              <w:t xml:space="preserve"> with offset </w:t>
            </w:r>
            <w:r w:rsidR="00CF4FB3">
              <w:rPr>
                <w:rFonts w:hint="eastAsia"/>
                <w:bCs/>
                <w:sz w:val="16"/>
                <w:szCs w:val="16"/>
                <w:lang w:eastAsia="zh-CN"/>
              </w:rPr>
              <w:t>79</w:t>
            </w:r>
          </w:p>
        </w:tc>
      </w:tr>
      <w:tr w:rsidR="00F33874" w:rsidTr="002707D1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t>Con-Pre-MG TC2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>-frequency in FR2 with concurrent gap and network-controlled activation/deactivation of Pre-MG + Type-2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27F" w:rsidRDefault="0058627F" w:rsidP="0058627F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>easurement delay with Pre-MG and Type-2 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FR2</w:t>
            </w:r>
          </w:p>
          <w:p w:rsidR="00A8182F" w:rsidRDefault="0099609B" w:rsidP="00A8182F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</w:t>
            </w:r>
            <w:r>
              <w:rPr>
                <w:rFonts w:hint="eastAsia"/>
                <w:bCs/>
                <w:sz w:val="16"/>
                <w:szCs w:val="16"/>
              </w:rPr>
              <w:t>etwork-controlled</w:t>
            </w:r>
            <w:r w:rsidR="0058627F">
              <w:rPr>
                <w:rFonts w:hint="eastAsia"/>
                <w:bCs/>
                <w:sz w:val="16"/>
                <w:szCs w:val="16"/>
              </w:rPr>
              <w:t xml:space="preserve"> (de)activation delay</w:t>
            </w:r>
          </w:p>
          <w:p w:rsidR="00F33874" w:rsidRPr="00A8182F" w:rsidRDefault="0058627F" w:rsidP="00A8182F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A8182F">
              <w:rPr>
                <w:bCs/>
                <w:sz w:val="16"/>
                <w:szCs w:val="16"/>
              </w:rPr>
              <w:t>C</w:t>
            </w:r>
            <w:r w:rsidRPr="00A8182F"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331" w:rsidRDefault="00333331" w:rsidP="00333331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Type-2 MG: pattern#12 with offset 39</w:t>
            </w:r>
          </w:p>
          <w:p w:rsidR="00F33874" w:rsidRPr="003874EC" w:rsidRDefault="00333331" w:rsidP="00CF4FB3">
            <w:pPr>
              <w:textAlignment w:val="baseline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Pre-MG: pattern#13 with offset </w:t>
            </w:r>
            <w:r w:rsidR="00CF4FB3">
              <w:rPr>
                <w:rFonts w:hint="eastAsia"/>
                <w:bCs/>
                <w:sz w:val="16"/>
                <w:szCs w:val="16"/>
                <w:lang w:eastAsia="zh-CN"/>
              </w:rPr>
              <w:t>79</w:t>
            </w:r>
          </w:p>
        </w:tc>
      </w:tr>
      <w:tr w:rsidR="00F33874" w:rsidTr="0058627F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t>Con-Pre-MG TC3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>-frequency in FR2 with concurrent gap with Pre-MG and autonomous activation/deactivation of two Pre-MG for FR2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684" w:rsidRDefault="008E3684" w:rsidP="008E3684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 w:rsidR="0086329E">
              <w:rPr>
                <w:rFonts w:hint="eastAsia"/>
                <w:bCs/>
                <w:sz w:val="16"/>
                <w:szCs w:val="16"/>
              </w:rPr>
              <w:t xml:space="preserve">two </w:t>
            </w:r>
            <w:r w:rsidRPr="00BA054C">
              <w:rPr>
                <w:rFonts w:hint="eastAsia"/>
                <w:bCs/>
                <w:sz w:val="16"/>
                <w:szCs w:val="16"/>
              </w:rPr>
              <w:t>Pre-MG</w:t>
            </w:r>
            <w:r w:rsidR="0058681E">
              <w:rPr>
                <w:rFonts w:hint="eastAsia"/>
                <w:bCs/>
                <w:sz w:val="16"/>
                <w:szCs w:val="16"/>
              </w:rPr>
              <w:t xml:space="preserve"> in FR2</w:t>
            </w:r>
          </w:p>
          <w:p w:rsidR="00F33874" w:rsidRPr="003701DF" w:rsidRDefault="009666E4" w:rsidP="003701DF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  <w:r>
              <w:rPr>
                <w:rFonts w:hint="eastAsia"/>
                <w:bCs/>
                <w:sz w:val="16"/>
                <w:szCs w:val="16"/>
              </w:rPr>
              <w:t>utonomous (de)activation delay</w:t>
            </w:r>
            <w:r w:rsidR="003B5C1B">
              <w:rPr>
                <w:rFonts w:hint="eastAsia"/>
                <w:bCs/>
                <w:sz w:val="16"/>
                <w:szCs w:val="16"/>
              </w:rPr>
              <w:t xml:space="preserve"> including simultaneous and non-simultaneous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CB0" w:rsidRDefault="002C3CB0" w:rsidP="002C3CB0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Pre-MG1: pattern#12 with offset 39</w:t>
            </w:r>
          </w:p>
          <w:p w:rsidR="00F33874" w:rsidRPr="003874EC" w:rsidRDefault="002C3CB0" w:rsidP="00CF4FB3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Pre-MG2: pattern#13 with offset </w:t>
            </w:r>
            <w:r w:rsidR="00CF4FB3">
              <w:rPr>
                <w:rFonts w:hint="eastAsia"/>
                <w:bCs/>
                <w:sz w:val="16"/>
                <w:szCs w:val="16"/>
                <w:lang w:eastAsia="zh-CN"/>
              </w:rPr>
              <w:t>79</w:t>
            </w:r>
          </w:p>
        </w:tc>
      </w:tr>
      <w:tr w:rsidR="00F33874" w:rsidTr="0058627F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lastRenderedPageBreak/>
              <w:t>Con-Pre-MG TC4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874" w:rsidRPr="001B0FED" w:rsidRDefault="00F33874" w:rsidP="00427E79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>-frequency in FR1 with concurrent gap with Pre-MG and network-controlled activation/deactivation of two Pre-MG for FR1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8EC" w:rsidRDefault="00D458EC" w:rsidP="00D458EC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>
              <w:rPr>
                <w:rFonts w:hint="eastAsia"/>
                <w:bCs/>
                <w:sz w:val="16"/>
                <w:szCs w:val="16"/>
              </w:rPr>
              <w:t xml:space="preserve">two </w:t>
            </w:r>
            <w:r w:rsidRPr="00BA054C">
              <w:rPr>
                <w:rFonts w:hint="eastAsia"/>
                <w:bCs/>
                <w:sz w:val="16"/>
                <w:szCs w:val="16"/>
              </w:rPr>
              <w:t>Pre-MG</w:t>
            </w:r>
            <w:r w:rsidR="0058681E">
              <w:rPr>
                <w:rFonts w:hint="eastAsia"/>
                <w:bCs/>
                <w:sz w:val="16"/>
                <w:szCs w:val="16"/>
              </w:rPr>
              <w:t xml:space="preserve"> in FR1</w:t>
            </w:r>
          </w:p>
          <w:p w:rsidR="00F33874" w:rsidRPr="003701DF" w:rsidRDefault="00D458EC" w:rsidP="003701DF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</w:t>
            </w:r>
            <w:r>
              <w:rPr>
                <w:rFonts w:hint="eastAsia"/>
                <w:bCs/>
                <w:sz w:val="16"/>
                <w:szCs w:val="16"/>
              </w:rPr>
              <w:t>etwork-controlled (de)activation delay including simultaneous and non-simultaneous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2A6" w:rsidRDefault="002C3CB0" w:rsidP="003B32A6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</w:t>
            </w:r>
            <w:r w:rsidR="003B32A6">
              <w:rPr>
                <w:rFonts w:hint="eastAsia"/>
                <w:bCs/>
                <w:sz w:val="16"/>
                <w:szCs w:val="16"/>
                <w:lang w:eastAsia="zh-CN"/>
              </w:rPr>
              <w:t>MG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="003B32A6">
              <w:rPr>
                <w:rFonts w:hint="eastAsia"/>
                <w:bCs/>
                <w:sz w:val="16"/>
                <w:szCs w:val="16"/>
                <w:lang w:eastAsia="zh-CN"/>
              </w:rPr>
              <w:t>: pattern#0 with offset 39</w:t>
            </w:r>
          </w:p>
          <w:p w:rsidR="00F33874" w:rsidRPr="003874EC" w:rsidRDefault="003B32A6" w:rsidP="00CF4FB3">
            <w:pPr>
              <w:textAlignment w:val="baseline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Pre-MG</w:t>
            </w:r>
            <w:r w:rsidR="002C3CB0">
              <w:rPr>
                <w:rFonts w:hint="eastAsia"/>
                <w:bCs/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: pattern#1 with offset </w:t>
            </w:r>
            <w:r w:rsidR="00CF4FB3">
              <w:rPr>
                <w:rFonts w:hint="eastAsia"/>
                <w:bCs/>
                <w:sz w:val="16"/>
                <w:szCs w:val="16"/>
                <w:lang w:eastAsia="zh-CN"/>
              </w:rPr>
              <w:t>79</w:t>
            </w:r>
          </w:p>
        </w:tc>
      </w:tr>
      <w:tr w:rsidR="00A71615" w:rsidTr="002707D1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Pr="00A71615" w:rsidRDefault="00A71615">
            <w:pPr>
              <w:rPr>
                <w:bCs/>
                <w:sz w:val="16"/>
                <w:szCs w:val="16"/>
              </w:rPr>
            </w:pPr>
            <w:r w:rsidRPr="00A71615">
              <w:rPr>
                <w:bCs/>
                <w:sz w:val="16"/>
                <w:szCs w:val="16"/>
              </w:rPr>
              <w:t>Con-NCSG TC1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Pr="001B0FED" w:rsidRDefault="00A71615" w:rsidP="00FA1DF7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>
              <w:rPr>
                <w:bCs/>
                <w:sz w:val="16"/>
                <w:szCs w:val="16"/>
              </w:rPr>
              <w:t>nt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er</w:t>
            </w:r>
            <w:r w:rsidRPr="001B0FED">
              <w:rPr>
                <w:bCs/>
                <w:sz w:val="16"/>
                <w:szCs w:val="16"/>
              </w:rPr>
              <w:t xml:space="preserve">-frequency in FR1 with </w:t>
            </w:r>
            <w:r w:rsidR="00FA1DF7">
              <w:rPr>
                <w:rFonts w:hint="eastAsia"/>
                <w:bCs/>
                <w:sz w:val="16"/>
                <w:szCs w:val="16"/>
                <w:lang w:eastAsia="zh-CN"/>
              </w:rPr>
              <w:t>NCSG</w:t>
            </w:r>
            <w:r w:rsidRPr="001B0FED">
              <w:rPr>
                <w:bCs/>
                <w:sz w:val="16"/>
                <w:szCs w:val="16"/>
              </w:rPr>
              <w:t xml:space="preserve"> + Type-2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Default="00A71615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 w:rsidR="00C10E2B">
              <w:rPr>
                <w:rFonts w:hint="eastAsia"/>
                <w:bCs/>
                <w:sz w:val="16"/>
                <w:szCs w:val="16"/>
              </w:rPr>
              <w:t>NCSG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 and Type-2 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FR1</w:t>
            </w:r>
          </w:p>
          <w:p w:rsidR="00A71615" w:rsidRPr="00BA054C" w:rsidRDefault="00A71615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</w:t>
            </w:r>
            <w:r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Default="00A71615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Type-2 MG: pattern#0 with offset 39</w:t>
            </w:r>
          </w:p>
          <w:p w:rsidR="00A71615" w:rsidRPr="003874EC" w:rsidRDefault="00C10E2B" w:rsidP="00CF4FB3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NCSG</w:t>
            </w:r>
            <w:r w:rsidR="00A71615">
              <w:rPr>
                <w:rFonts w:hint="eastAsia"/>
                <w:bCs/>
                <w:sz w:val="16"/>
                <w:szCs w:val="16"/>
                <w:lang w:eastAsia="zh-CN"/>
              </w:rPr>
              <w:t xml:space="preserve">: pattern#1 with offset </w:t>
            </w:r>
            <w:r w:rsidR="00CF4FB3">
              <w:rPr>
                <w:rFonts w:hint="eastAsia"/>
                <w:bCs/>
                <w:sz w:val="16"/>
                <w:szCs w:val="16"/>
                <w:lang w:eastAsia="zh-CN"/>
              </w:rPr>
              <w:t>79</w:t>
            </w:r>
          </w:p>
        </w:tc>
      </w:tr>
      <w:tr w:rsidR="00A71615" w:rsidTr="002707D1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Pr="00A71615" w:rsidRDefault="00A71615">
            <w:pPr>
              <w:rPr>
                <w:bCs/>
                <w:sz w:val="16"/>
                <w:szCs w:val="16"/>
              </w:rPr>
            </w:pPr>
            <w:r w:rsidRPr="00A71615">
              <w:rPr>
                <w:bCs/>
                <w:sz w:val="16"/>
                <w:szCs w:val="16"/>
              </w:rPr>
              <w:t>Con-NCSG TC2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Pr="001B0FED" w:rsidRDefault="00A71615" w:rsidP="00F50985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 xml:space="preserve">-frequency in FR2 with concurrent gap and network-controlled activation/deactivation of </w:t>
            </w:r>
            <w:r w:rsidR="000668FD">
              <w:rPr>
                <w:rFonts w:hint="eastAsia"/>
                <w:bCs/>
                <w:sz w:val="16"/>
                <w:szCs w:val="16"/>
                <w:lang w:eastAsia="zh-CN"/>
              </w:rPr>
              <w:t>NCSG</w:t>
            </w:r>
            <w:r w:rsidRPr="001B0FED">
              <w:rPr>
                <w:bCs/>
                <w:sz w:val="16"/>
                <w:szCs w:val="16"/>
              </w:rPr>
              <w:t xml:space="preserve"> + Type-2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Default="00A71615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 w:rsidR="007A1A35">
              <w:rPr>
                <w:rFonts w:hint="eastAsia"/>
                <w:bCs/>
                <w:sz w:val="16"/>
                <w:szCs w:val="16"/>
              </w:rPr>
              <w:t>NCSG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 and Type-2 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FR2</w:t>
            </w:r>
          </w:p>
          <w:p w:rsidR="00A71615" w:rsidRPr="00A8182F" w:rsidRDefault="00A71615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A8182F">
              <w:rPr>
                <w:bCs/>
                <w:sz w:val="16"/>
                <w:szCs w:val="16"/>
              </w:rPr>
              <w:t>C</w:t>
            </w:r>
            <w:r w:rsidRPr="00A8182F"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15" w:rsidRDefault="00A71615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Type-2 MG: pattern#12 with offset 39</w:t>
            </w:r>
          </w:p>
          <w:p w:rsidR="00A71615" w:rsidRPr="003874EC" w:rsidRDefault="0004291A" w:rsidP="00CF4FB3">
            <w:pPr>
              <w:textAlignment w:val="baseline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NCSG</w:t>
            </w:r>
            <w:r w:rsidR="00A71615">
              <w:rPr>
                <w:rFonts w:hint="eastAsia"/>
                <w:bCs/>
                <w:sz w:val="16"/>
                <w:szCs w:val="16"/>
                <w:lang w:eastAsia="zh-CN"/>
              </w:rPr>
              <w:t xml:space="preserve">: pattern#13 with offset </w:t>
            </w:r>
            <w:r w:rsidR="00CF4FB3">
              <w:rPr>
                <w:rFonts w:hint="eastAsia"/>
                <w:bCs/>
                <w:sz w:val="16"/>
                <w:szCs w:val="16"/>
                <w:lang w:eastAsia="zh-CN"/>
              </w:rPr>
              <w:t>79</w:t>
            </w:r>
          </w:p>
        </w:tc>
      </w:tr>
    </w:tbl>
    <w:p w:rsidR="00DE3718" w:rsidRPr="00BB7001" w:rsidRDefault="00DE3718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0347D6">
        <w:rPr>
          <w:rFonts w:hint="eastAsia"/>
          <w:lang w:val="en-US" w:eastAsia="zh-CN"/>
        </w:rPr>
        <w:t xml:space="preserve">performance requirements </w:t>
      </w:r>
      <w:r w:rsidR="000347D6">
        <w:rPr>
          <w:rFonts w:hint="eastAsia"/>
          <w:lang w:eastAsia="zh-CN"/>
        </w:rPr>
        <w:t>for pre-configured MGs, concurrent MGs and NCSG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C93829" w:rsidRPr="00DE3718" w:rsidRDefault="00C93829" w:rsidP="00C93829">
      <w:pPr>
        <w:spacing w:beforeLines="100" w:before="240"/>
        <w:rPr>
          <w:b/>
          <w:color w:val="000000" w:themeColor="text1"/>
          <w:lang w:val="en-US" w:eastAsia="zh-CN"/>
        </w:rPr>
      </w:pPr>
      <w:r w:rsidRPr="00DE3718">
        <w:rPr>
          <w:b/>
          <w:color w:val="000000" w:themeColor="text1"/>
          <w:lang w:val="en-US" w:eastAsia="zh-CN"/>
        </w:rPr>
        <w:t>P</w:t>
      </w:r>
      <w:r w:rsidRPr="00DE3718">
        <w:rPr>
          <w:rFonts w:hint="eastAsia"/>
          <w:b/>
          <w:color w:val="000000" w:themeColor="text1"/>
          <w:lang w:val="en-US" w:eastAsia="zh-CN"/>
        </w:rPr>
        <w:t xml:space="preserve">roposal 1: Define test cases for inter-frequency measurement. </w:t>
      </w:r>
    </w:p>
    <w:p w:rsidR="00C93829" w:rsidRPr="00DE3718" w:rsidRDefault="00C93829" w:rsidP="00C93829">
      <w:pPr>
        <w:spacing w:beforeLines="100" w:before="240"/>
        <w:rPr>
          <w:b/>
          <w:color w:val="000000" w:themeColor="text1"/>
          <w:lang w:val="en-US" w:eastAsia="zh-CN"/>
        </w:rPr>
      </w:pPr>
      <w:r w:rsidRPr="00DE3718">
        <w:rPr>
          <w:b/>
          <w:color w:val="000000" w:themeColor="text1"/>
          <w:lang w:val="en-US" w:eastAsia="zh-CN"/>
        </w:rPr>
        <w:t>P</w:t>
      </w:r>
      <w:r w:rsidRPr="00DE3718">
        <w:rPr>
          <w:rFonts w:hint="eastAsia"/>
          <w:b/>
          <w:color w:val="000000" w:themeColor="text1"/>
          <w:lang w:val="en-US" w:eastAsia="zh-CN"/>
        </w:rPr>
        <w:t>roposal 2: D</w:t>
      </w:r>
      <w:r>
        <w:rPr>
          <w:rFonts w:hint="eastAsia"/>
          <w:b/>
          <w:color w:val="000000" w:themeColor="text1"/>
          <w:lang w:val="en-US" w:eastAsia="zh-CN"/>
        </w:rPr>
        <w:t>o not d</w:t>
      </w:r>
      <w:r w:rsidRPr="00DE3718">
        <w:rPr>
          <w:rFonts w:hint="eastAsia"/>
          <w:b/>
          <w:color w:val="000000" w:themeColor="text1"/>
          <w:lang w:val="en-US" w:eastAsia="zh-CN"/>
        </w:rPr>
        <w:t xml:space="preserve">efine test cases for NCSG + NCSG. </w:t>
      </w:r>
    </w:p>
    <w:p w:rsidR="00C93829" w:rsidRPr="00DE3718" w:rsidRDefault="00C93829" w:rsidP="00C93829">
      <w:pPr>
        <w:spacing w:beforeLines="100" w:before="240"/>
        <w:rPr>
          <w:b/>
          <w:lang w:val="en-US" w:eastAsia="zh-CN"/>
        </w:rPr>
      </w:pPr>
      <w:r w:rsidRPr="00DE3718">
        <w:rPr>
          <w:rFonts w:hint="eastAsia"/>
          <w:b/>
          <w:color w:val="000000" w:themeColor="text1"/>
          <w:lang w:val="en-US" w:eastAsia="zh-CN"/>
        </w:rPr>
        <w:t xml:space="preserve">Proposal 3: Do not define test case for </w:t>
      </w:r>
      <w:r w:rsidRPr="00DE3718">
        <w:rPr>
          <w:b/>
          <w:color w:val="000000" w:themeColor="text1"/>
          <w:lang w:val="en-US" w:eastAsia="zh-CN"/>
        </w:rPr>
        <w:t>NCSG + Type-1 MG</w:t>
      </w:r>
      <w:r w:rsidRPr="00DE3718">
        <w:rPr>
          <w:rFonts w:hint="eastAsia"/>
          <w:b/>
          <w:color w:val="000000" w:themeColor="text1"/>
          <w:lang w:val="en-US" w:eastAsia="zh-CN"/>
        </w:rPr>
        <w:t xml:space="preserve"> and Pre-MG</w:t>
      </w:r>
      <w:r w:rsidRPr="00DE3718">
        <w:rPr>
          <w:b/>
          <w:color w:val="000000" w:themeColor="text1"/>
          <w:lang w:val="en-US" w:eastAsia="zh-CN"/>
        </w:rPr>
        <w:t xml:space="preserve"> + Type-1 MG</w:t>
      </w:r>
      <w:r w:rsidRPr="00DE3718">
        <w:rPr>
          <w:rFonts w:hint="eastAsia"/>
          <w:b/>
          <w:color w:val="000000" w:themeColor="text1"/>
          <w:lang w:val="en-US" w:eastAsia="zh-CN"/>
        </w:rPr>
        <w:t>.</w:t>
      </w:r>
    </w:p>
    <w:p w:rsidR="00C93829" w:rsidRDefault="00C93829" w:rsidP="00C93829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summary, the test case list is defined as below: </w:t>
      </w: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1674"/>
        <w:gridCol w:w="2620"/>
        <w:gridCol w:w="1985"/>
      </w:tblGrid>
      <w:tr w:rsidR="00CF4FB3" w:rsidTr="00FB4B79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Default="00CF4FB3" w:rsidP="00F50985">
            <w:pPr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No. #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Default="00CF4FB3" w:rsidP="00F50985">
            <w:pPr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Item of core requirements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Default="00CF4FB3" w:rsidP="00F50985">
            <w:pPr>
              <w:textAlignment w:val="baseline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T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est purpose</w:t>
            </w:r>
          </w:p>
        </w:tc>
        <w:tc>
          <w:tcPr>
            <w:tcW w:w="1985" w:type="dxa"/>
          </w:tcPr>
          <w:p w:rsidR="00CF4FB3" w:rsidRDefault="00CF4FB3" w:rsidP="00F50985">
            <w:pPr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MG configuration</w:t>
            </w:r>
          </w:p>
        </w:tc>
      </w:tr>
      <w:tr w:rsidR="00CF4FB3" w:rsidTr="00FB4B79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t>Con-Pre-MG TC1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>
              <w:rPr>
                <w:bCs/>
                <w:sz w:val="16"/>
                <w:szCs w:val="16"/>
              </w:rPr>
              <w:t>nt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er</w:t>
            </w:r>
            <w:r w:rsidRPr="001B0FED">
              <w:rPr>
                <w:bCs/>
                <w:sz w:val="16"/>
                <w:szCs w:val="16"/>
              </w:rPr>
              <w:t>-frequency in FR1 with concurrent gap and autonomous activation/deactivation of Pre-MG + Type-2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>easurement delay with Pre-MG and Type-2 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FR1</w:t>
            </w:r>
          </w:p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  <w:r>
              <w:rPr>
                <w:rFonts w:hint="eastAsia"/>
                <w:bCs/>
                <w:sz w:val="16"/>
                <w:szCs w:val="16"/>
              </w:rPr>
              <w:t>utonomous (de)activation delay</w:t>
            </w:r>
          </w:p>
          <w:p w:rsidR="00CF4FB3" w:rsidRPr="00BA054C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</w:t>
            </w:r>
            <w:r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</w:tcPr>
          <w:p w:rsidR="00CF4FB3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Type-2 MG: pattern#0 with offset 39</w:t>
            </w:r>
          </w:p>
          <w:p w:rsidR="00CF4FB3" w:rsidRPr="003874EC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Pre-MG: pattern#1 with offset 79</w:t>
            </w:r>
          </w:p>
        </w:tc>
      </w:tr>
      <w:tr w:rsidR="00CF4FB3" w:rsidTr="00FB4B79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t>Con-Pre-MG TC2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>-frequency in FR2 with concurrent gap and network-controlled activation/deactivation of Pre-MG + Type-2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>easurement delay with Pre-MG and Type-2 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FR2</w:t>
            </w:r>
          </w:p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</w:t>
            </w:r>
            <w:r>
              <w:rPr>
                <w:rFonts w:hint="eastAsia"/>
                <w:bCs/>
                <w:sz w:val="16"/>
                <w:szCs w:val="16"/>
              </w:rPr>
              <w:t>etwork-controlled (de)activation delay</w:t>
            </w:r>
          </w:p>
          <w:p w:rsidR="00CF4FB3" w:rsidRPr="00A8182F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A8182F">
              <w:rPr>
                <w:bCs/>
                <w:sz w:val="16"/>
                <w:szCs w:val="16"/>
              </w:rPr>
              <w:t>C</w:t>
            </w:r>
            <w:r w:rsidRPr="00A8182F"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</w:tcPr>
          <w:p w:rsidR="00CF4FB3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Type-2 MG: pattern#12 with offset 39</w:t>
            </w:r>
          </w:p>
          <w:p w:rsidR="00CF4FB3" w:rsidRPr="003874EC" w:rsidRDefault="00CF4FB3" w:rsidP="00F50985">
            <w:pPr>
              <w:textAlignment w:val="baseline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Pre-MG: pattern#13 with offset 79</w:t>
            </w:r>
          </w:p>
        </w:tc>
      </w:tr>
      <w:tr w:rsidR="00CF4FB3" w:rsidTr="00FB4B79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t>Con-Pre-MG TC3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>-frequency in FR2 with concurrent gap with Pre-MG and autonomous activation/deactivation of two Pre-MG for FR2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>
              <w:rPr>
                <w:rFonts w:hint="eastAsia"/>
                <w:bCs/>
                <w:sz w:val="16"/>
                <w:szCs w:val="16"/>
              </w:rPr>
              <w:t xml:space="preserve">two </w:t>
            </w:r>
            <w:r w:rsidRPr="00BA054C">
              <w:rPr>
                <w:rFonts w:hint="eastAsia"/>
                <w:bCs/>
                <w:sz w:val="16"/>
                <w:szCs w:val="16"/>
              </w:rPr>
              <w:t>Pre-MG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FR2</w:t>
            </w:r>
          </w:p>
          <w:p w:rsidR="00CF4FB3" w:rsidRPr="003701DF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  <w:r>
              <w:rPr>
                <w:rFonts w:hint="eastAsia"/>
                <w:bCs/>
                <w:sz w:val="16"/>
                <w:szCs w:val="16"/>
              </w:rPr>
              <w:t>utonomous (de)activation delay including simultaneous and non-simultaneous</w:t>
            </w:r>
          </w:p>
        </w:tc>
        <w:tc>
          <w:tcPr>
            <w:tcW w:w="1985" w:type="dxa"/>
          </w:tcPr>
          <w:p w:rsidR="00CF4FB3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Pre-MG1: pattern#12 with offset 39</w:t>
            </w:r>
          </w:p>
          <w:p w:rsidR="00CF4FB3" w:rsidRPr="003874EC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Pre-MG2: pattern#13 with offset 79</w:t>
            </w:r>
          </w:p>
        </w:tc>
      </w:tr>
      <w:tr w:rsidR="00CF4FB3" w:rsidTr="00FB4B79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 w:rsidRPr="001B0FED">
              <w:rPr>
                <w:bCs/>
                <w:sz w:val="16"/>
                <w:szCs w:val="16"/>
              </w:rPr>
              <w:t>Con-Pre-MG TC4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 xml:space="preserve">-frequency in FR1 with concurrent gap with Pre-MG and network-controlled activation/deactivation of two Pre-MG for </w:t>
            </w:r>
            <w:r w:rsidRPr="001B0FED">
              <w:rPr>
                <w:bCs/>
                <w:sz w:val="16"/>
                <w:szCs w:val="16"/>
              </w:rPr>
              <w:lastRenderedPageBreak/>
              <w:t>FR1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lastRenderedPageBreak/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>
              <w:rPr>
                <w:rFonts w:hint="eastAsia"/>
                <w:bCs/>
                <w:sz w:val="16"/>
                <w:szCs w:val="16"/>
              </w:rPr>
              <w:t xml:space="preserve">two </w:t>
            </w:r>
            <w:r w:rsidRPr="00BA054C">
              <w:rPr>
                <w:rFonts w:hint="eastAsia"/>
                <w:bCs/>
                <w:sz w:val="16"/>
                <w:szCs w:val="16"/>
              </w:rPr>
              <w:t>Pre-MG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FR1</w:t>
            </w:r>
          </w:p>
          <w:p w:rsidR="00CF4FB3" w:rsidRPr="003701DF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</w:t>
            </w:r>
            <w:r>
              <w:rPr>
                <w:rFonts w:hint="eastAsia"/>
                <w:bCs/>
                <w:sz w:val="16"/>
                <w:szCs w:val="16"/>
              </w:rPr>
              <w:t xml:space="preserve">etwork-controlled (de)activation delay including simultaneous and </w:t>
            </w:r>
            <w:r>
              <w:rPr>
                <w:rFonts w:hint="eastAsia"/>
                <w:bCs/>
                <w:sz w:val="16"/>
                <w:szCs w:val="16"/>
              </w:rPr>
              <w:lastRenderedPageBreak/>
              <w:t>non-simultaneous</w:t>
            </w:r>
          </w:p>
        </w:tc>
        <w:tc>
          <w:tcPr>
            <w:tcW w:w="1985" w:type="dxa"/>
          </w:tcPr>
          <w:p w:rsidR="00CF4FB3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lastRenderedPageBreak/>
              <w:t>Pre-MG1: pattern#0 with offset 39</w:t>
            </w:r>
          </w:p>
          <w:p w:rsidR="00CF4FB3" w:rsidRPr="003874EC" w:rsidRDefault="00CF4FB3" w:rsidP="00F50985">
            <w:pPr>
              <w:textAlignment w:val="baseline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Pre-MG2: pattern#1 with offset 79</w:t>
            </w:r>
          </w:p>
        </w:tc>
      </w:tr>
      <w:tr w:rsidR="00CF4FB3" w:rsidTr="00FB4B79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A71615" w:rsidRDefault="00CF4FB3" w:rsidP="00F50985">
            <w:pPr>
              <w:rPr>
                <w:bCs/>
                <w:sz w:val="16"/>
                <w:szCs w:val="16"/>
              </w:rPr>
            </w:pPr>
            <w:r w:rsidRPr="00A71615">
              <w:rPr>
                <w:bCs/>
                <w:sz w:val="16"/>
                <w:szCs w:val="16"/>
              </w:rPr>
              <w:lastRenderedPageBreak/>
              <w:t>Con-NCSG TC1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>
              <w:rPr>
                <w:bCs/>
                <w:sz w:val="16"/>
                <w:szCs w:val="16"/>
              </w:rPr>
              <w:t>nt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er</w:t>
            </w:r>
            <w:r w:rsidRPr="001B0FED">
              <w:rPr>
                <w:bCs/>
                <w:sz w:val="16"/>
                <w:szCs w:val="16"/>
              </w:rPr>
              <w:t xml:space="preserve">-frequency in FR1 with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NCSG</w:t>
            </w:r>
            <w:r w:rsidRPr="001B0FED">
              <w:rPr>
                <w:bCs/>
                <w:sz w:val="16"/>
                <w:szCs w:val="16"/>
              </w:rPr>
              <w:t xml:space="preserve"> + Type-2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>
              <w:rPr>
                <w:rFonts w:hint="eastAsia"/>
                <w:bCs/>
                <w:sz w:val="16"/>
                <w:szCs w:val="16"/>
              </w:rPr>
              <w:t>NCSG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 and Type-2 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FR1</w:t>
            </w:r>
          </w:p>
          <w:p w:rsidR="00CF4FB3" w:rsidRPr="00BA054C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</w:t>
            </w:r>
            <w:r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</w:tcPr>
          <w:p w:rsidR="00CF4FB3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Type-2 MG: pattern#0 with offset 39</w:t>
            </w:r>
          </w:p>
          <w:p w:rsidR="00CF4FB3" w:rsidRPr="003874EC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NCSG: pattern#1 with offset 79</w:t>
            </w:r>
          </w:p>
        </w:tc>
      </w:tr>
      <w:tr w:rsidR="00CF4FB3" w:rsidTr="00FB4B79"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A71615" w:rsidRDefault="00CF4FB3" w:rsidP="00F50985">
            <w:pPr>
              <w:rPr>
                <w:bCs/>
                <w:sz w:val="16"/>
                <w:szCs w:val="16"/>
              </w:rPr>
            </w:pPr>
            <w:r w:rsidRPr="00A71615">
              <w:rPr>
                <w:bCs/>
                <w:sz w:val="16"/>
                <w:szCs w:val="16"/>
              </w:rPr>
              <w:t>Con-NCSG TC2</w:t>
            </w:r>
          </w:p>
        </w:tc>
        <w:tc>
          <w:tcPr>
            <w:tcW w:w="1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Pr="001B0FED" w:rsidRDefault="00CF4FB3" w:rsidP="00F50985">
            <w:pPr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inter</w:t>
            </w:r>
            <w:r w:rsidRPr="001B0FED">
              <w:rPr>
                <w:bCs/>
                <w:sz w:val="16"/>
                <w:szCs w:val="16"/>
              </w:rPr>
              <w:t xml:space="preserve">-frequency in FR2 with concurrent gap and network-controlled activation/deactivation of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NCSG</w:t>
            </w:r>
            <w:r w:rsidRPr="001B0FED">
              <w:rPr>
                <w:bCs/>
                <w:sz w:val="16"/>
                <w:szCs w:val="16"/>
              </w:rPr>
              <w:t xml:space="preserve"> + Type-2</w:t>
            </w:r>
          </w:p>
        </w:tc>
        <w:tc>
          <w:tcPr>
            <w:tcW w:w="2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FB3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BA054C">
              <w:rPr>
                <w:bCs/>
                <w:sz w:val="16"/>
                <w:szCs w:val="16"/>
              </w:rPr>
              <w:t>M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easurement delay with </w:t>
            </w:r>
            <w:r>
              <w:rPr>
                <w:rFonts w:hint="eastAsia"/>
                <w:bCs/>
                <w:sz w:val="16"/>
                <w:szCs w:val="16"/>
              </w:rPr>
              <w:t>NCSG</w:t>
            </w:r>
            <w:r w:rsidRPr="00BA054C">
              <w:rPr>
                <w:rFonts w:hint="eastAsia"/>
                <w:bCs/>
                <w:sz w:val="16"/>
                <w:szCs w:val="16"/>
              </w:rPr>
              <w:t xml:space="preserve"> and Type-2 MG</w:t>
            </w:r>
            <w:r>
              <w:rPr>
                <w:rFonts w:hint="eastAsia"/>
                <w:bCs/>
                <w:sz w:val="16"/>
                <w:szCs w:val="16"/>
              </w:rPr>
              <w:t xml:space="preserve"> in FR2</w:t>
            </w:r>
          </w:p>
          <w:p w:rsidR="00CF4FB3" w:rsidRPr="00A8182F" w:rsidRDefault="00CF4FB3" w:rsidP="00F50985">
            <w:pPr>
              <w:pStyle w:val="af8"/>
              <w:numPr>
                <w:ilvl w:val="0"/>
                <w:numId w:val="16"/>
              </w:numPr>
              <w:ind w:left="136" w:hangingChars="85" w:hanging="136"/>
              <w:textAlignment w:val="baseline"/>
              <w:rPr>
                <w:bCs/>
                <w:sz w:val="16"/>
                <w:szCs w:val="16"/>
              </w:rPr>
            </w:pPr>
            <w:r w:rsidRPr="00A8182F">
              <w:rPr>
                <w:bCs/>
                <w:sz w:val="16"/>
                <w:szCs w:val="16"/>
              </w:rPr>
              <w:t>C</w:t>
            </w:r>
            <w:r w:rsidRPr="00A8182F">
              <w:rPr>
                <w:rFonts w:hint="eastAsia"/>
                <w:bCs/>
                <w:sz w:val="16"/>
                <w:szCs w:val="16"/>
              </w:rPr>
              <w:t>ollision handling</w:t>
            </w:r>
          </w:p>
        </w:tc>
        <w:tc>
          <w:tcPr>
            <w:tcW w:w="1985" w:type="dxa"/>
          </w:tcPr>
          <w:p w:rsidR="00CF4FB3" w:rsidRDefault="00CF4FB3" w:rsidP="00F50985">
            <w:pPr>
              <w:textAlignment w:val="baseline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Type-2 MG: pattern#12 with offset 39</w:t>
            </w:r>
          </w:p>
          <w:p w:rsidR="00CF4FB3" w:rsidRPr="003874EC" w:rsidRDefault="00CF4FB3" w:rsidP="00F50985">
            <w:pPr>
              <w:textAlignment w:val="baseline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NCSG: pattern#13 with offset 79</w:t>
            </w:r>
          </w:p>
        </w:tc>
      </w:tr>
    </w:tbl>
    <w:p w:rsidR="000E6CA0" w:rsidRPr="00897449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3D0BFA" w:rsidRPr="003D0BFA" w:rsidRDefault="003D0BFA" w:rsidP="003D0BFA">
      <w:pPr>
        <w:pStyle w:val="afc"/>
        <w:numPr>
          <w:ilvl w:val="0"/>
          <w:numId w:val="3"/>
        </w:numPr>
        <w:rPr>
          <w:rFonts w:ascii="Times New Roman" w:hAnsi="Times New Roman"/>
          <w:i w:val="0"/>
        </w:rPr>
      </w:pPr>
      <w:r w:rsidRPr="00E5528D">
        <w:rPr>
          <w:rFonts w:ascii="Times New Roman" w:hAnsi="Times New Roman"/>
          <w:i w:val="0"/>
        </w:rPr>
        <w:t>R4-2403542</w:t>
      </w:r>
      <w:r>
        <w:rPr>
          <w:rFonts w:ascii="Times New Roman" w:hAnsi="Times New Roman" w:hint="eastAsia"/>
          <w:i w:val="0"/>
        </w:rPr>
        <w:t xml:space="preserve">, </w:t>
      </w:r>
      <w:r w:rsidRPr="00E5528D">
        <w:rPr>
          <w:rFonts w:ascii="Times New Roman" w:hAnsi="Times New Roman"/>
          <w:i w:val="0"/>
        </w:rPr>
        <w:t>WF on NR_MG_enh2_part1</w:t>
      </w:r>
      <w:r>
        <w:rPr>
          <w:rFonts w:ascii="Times New Roman" w:hAnsi="Times New Roman" w:hint="eastAsia"/>
          <w:i w:val="0"/>
        </w:rPr>
        <w:t>,</w:t>
      </w:r>
      <w:r w:rsidRPr="006C7CB3">
        <w:rPr>
          <w:rFonts w:ascii="Times New Roman" w:hAnsi="Times New Roman"/>
          <w:i w:val="0"/>
        </w:rPr>
        <w:t xml:space="preserve"> </w:t>
      </w:r>
      <w:proofErr w:type="spellStart"/>
      <w:r w:rsidRPr="00651FC3">
        <w:rPr>
          <w:rFonts w:ascii="Times New Roman" w:hAnsi="Times New Roman"/>
          <w:i w:val="0"/>
        </w:rPr>
        <w:t>MediaTek</w:t>
      </w:r>
      <w:proofErr w:type="spellEnd"/>
      <w:r w:rsidRPr="00651FC3">
        <w:rPr>
          <w:rFonts w:ascii="Times New Roman" w:hAnsi="Times New Roman"/>
          <w:i w:val="0"/>
        </w:rPr>
        <w:t xml:space="preserve"> </w:t>
      </w:r>
      <w:proofErr w:type="spellStart"/>
      <w:r w:rsidRPr="00651FC3">
        <w:rPr>
          <w:rFonts w:ascii="Times New Roman" w:hAnsi="Times New Roman"/>
          <w:i w:val="0"/>
        </w:rPr>
        <w:t>Inc</w:t>
      </w:r>
      <w:proofErr w:type="spellEnd"/>
      <w:r w:rsidRPr="00651FC3">
        <w:rPr>
          <w:rFonts w:ascii="Times New Roman" w:hAnsi="Times New Roman"/>
          <w:i w:val="0"/>
        </w:rPr>
        <w:t xml:space="preserve">, </w:t>
      </w:r>
      <w:r>
        <w:rPr>
          <w:rFonts w:ascii="Times New Roman" w:hAnsi="Times New Roman" w:hint="eastAsia"/>
          <w:i w:val="0"/>
        </w:rPr>
        <w:t>RAN4#110</w:t>
      </w:r>
    </w:p>
    <w:sectPr w:rsidR="003D0BFA" w:rsidRPr="003D0BF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1DC" w:rsidRDefault="009671DC">
      <w:r>
        <w:separator/>
      </w:r>
    </w:p>
  </w:endnote>
  <w:endnote w:type="continuationSeparator" w:id="0">
    <w:p w:rsidR="009671DC" w:rsidRDefault="0096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1DC" w:rsidRDefault="009671DC">
      <w:r>
        <w:separator/>
      </w:r>
    </w:p>
  </w:footnote>
  <w:footnote w:type="continuationSeparator" w:id="0">
    <w:p w:rsidR="009671DC" w:rsidRDefault="00967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ECC"/>
    <w:multiLevelType w:val="hybridMultilevel"/>
    <w:tmpl w:val="15FCD486"/>
    <w:lvl w:ilvl="0" w:tplc="BC2EA76A">
      <w:start w:val="1"/>
      <w:numFmt w:val="decimal"/>
      <w:suff w:val="nothing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544127B"/>
    <w:multiLevelType w:val="hybridMultilevel"/>
    <w:tmpl w:val="57DE5D7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8"/>
  </w:num>
  <w:num w:numId="6">
    <w:abstractNumId w:val="11"/>
  </w:num>
  <w:num w:numId="7">
    <w:abstractNumId w:val="6"/>
  </w:num>
  <w:num w:numId="8">
    <w:abstractNumId w:val="1"/>
  </w:num>
  <w:num w:numId="9">
    <w:abstractNumId w:val="11"/>
  </w:num>
  <w:num w:numId="10">
    <w:abstractNumId w:val="3"/>
  </w:num>
  <w:num w:numId="11">
    <w:abstractNumId w:val="11"/>
  </w:num>
  <w:num w:numId="12">
    <w:abstractNumId w:val="7"/>
  </w:num>
  <w:num w:numId="13">
    <w:abstractNumId w:val="3"/>
  </w:num>
  <w:num w:numId="14">
    <w:abstractNumId w:val="0"/>
  </w:num>
  <w:num w:numId="15">
    <w:abstractNumId w:val="6"/>
  </w:num>
  <w:num w:numId="1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6F81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88E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7D6"/>
    <w:rsid w:val="00034B44"/>
    <w:rsid w:val="000356B3"/>
    <w:rsid w:val="00035AD0"/>
    <w:rsid w:val="00035FDE"/>
    <w:rsid w:val="00036439"/>
    <w:rsid w:val="000373A8"/>
    <w:rsid w:val="00037844"/>
    <w:rsid w:val="00037FAF"/>
    <w:rsid w:val="000403AB"/>
    <w:rsid w:val="00040E82"/>
    <w:rsid w:val="0004165F"/>
    <w:rsid w:val="0004179E"/>
    <w:rsid w:val="00041BC4"/>
    <w:rsid w:val="0004291A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668FD"/>
    <w:rsid w:val="000707A2"/>
    <w:rsid w:val="00070DF9"/>
    <w:rsid w:val="00070EA7"/>
    <w:rsid w:val="00071C1C"/>
    <w:rsid w:val="00071F3B"/>
    <w:rsid w:val="00074971"/>
    <w:rsid w:val="00074BC2"/>
    <w:rsid w:val="00075A8A"/>
    <w:rsid w:val="00075C51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4040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1D6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0FED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5EE3"/>
    <w:rsid w:val="001C7720"/>
    <w:rsid w:val="001D018C"/>
    <w:rsid w:val="001D0EF4"/>
    <w:rsid w:val="001D0FF3"/>
    <w:rsid w:val="001D1716"/>
    <w:rsid w:val="001D1C87"/>
    <w:rsid w:val="001D2357"/>
    <w:rsid w:val="001D23A9"/>
    <w:rsid w:val="001D2430"/>
    <w:rsid w:val="001D30E4"/>
    <w:rsid w:val="001D3334"/>
    <w:rsid w:val="001D345E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B11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3CDD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7D1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33A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4DAD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3CB0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BB0"/>
    <w:rsid w:val="00303C3D"/>
    <w:rsid w:val="00304554"/>
    <w:rsid w:val="00306A65"/>
    <w:rsid w:val="00306BCE"/>
    <w:rsid w:val="00306EEE"/>
    <w:rsid w:val="003071F5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33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1DF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1BD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32A6"/>
    <w:rsid w:val="003B4065"/>
    <w:rsid w:val="003B4798"/>
    <w:rsid w:val="003B49ED"/>
    <w:rsid w:val="003B4B3B"/>
    <w:rsid w:val="003B5C1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BFA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398E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9E2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30FE"/>
    <w:rsid w:val="004C4A33"/>
    <w:rsid w:val="004C5AB3"/>
    <w:rsid w:val="004C5F3C"/>
    <w:rsid w:val="004C6849"/>
    <w:rsid w:val="004D0584"/>
    <w:rsid w:val="004D05ED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AA3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7F"/>
    <w:rsid w:val="0058628D"/>
    <w:rsid w:val="0058681E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9FA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963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491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317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1DFF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1A35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329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6C15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0EA1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3684"/>
    <w:rsid w:val="008E4305"/>
    <w:rsid w:val="008E4401"/>
    <w:rsid w:val="008E5196"/>
    <w:rsid w:val="008E5ADE"/>
    <w:rsid w:val="008E63D2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4E97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6E4"/>
    <w:rsid w:val="0096698D"/>
    <w:rsid w:val="009671DC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52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9B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E0C"/>
    <w:rsid w:val="009C302E"/>
    <w:rsid w:val="009C312B"/>
    <w:rsid w:val="009C4438"/>
    <w:rsid w:val="009C4BD4"/>
    <w:rsid w:val="009C5555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6520"/>
    <w:rsid w:val="00A47800"/>
    <w:rsid w:val="00A47B28"/>
    <w:rsid w:val="00A502F5"/>
    <w:rsid w:val="00A50C60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615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82F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65F9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881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95F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78A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4BC1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54C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56D"/>
    <w:rsid w:val="00BA568C"/>
    <w:rsid w:val="00BA66DD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5BFB"/>
    <w:rsid w:val="00C07434"/>
    <w:rsid w:val="00C10D27"/>
    <w:rsid w:val="00C10E2B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829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4FB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58EC"/>
    <w:rsid w:val="00D46B15"/>
    <w:rsid w:val="00D46FA3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2D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0BD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1D7"/>
    <w:rsid w:val="00DB69FD"/>
    <w:rsid w:val="00DB75C6"/>
    <w:rsid w:val="00DC0E27"/>
    <w:rsid w:val="00DC21F1"/>
    <w:rsid w:val="00DC2269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0AEC"/>
    <w:rsid w:val="00DE2333"/>
    <w:rsid w:val="00DE2354"/>
    <w:rsid w:val="00DE3718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3F6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A9B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108A"/>
    <w:rsid w:val="00F320D8"/>
    <w:rsid w:val="00F32B5B"/>
    <w:rsid w:val="00F32E69"/>
    <w:rsid w:val="00F32F0F"/>
    <w:rsid w:val="00F32F97"/>
    <w:rsid w:val="00F33813"/>
    <w:rsid w:val="00F33874"/>
    <w:rsid w:val="00F33DBF"/>
    <w:rsid w:val="00F33E18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BFC"/>
    <w:rsid w:val="00F72276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1DF7"/>
    <w:rsid w:val="00FA23CD"/>
    <w:rsid w:val="00FA2439"/>
    <w:rsid w:val="00FA2B5F"/>
    <w:rsid w:val="00FA3748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4B54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898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D0BFA"/>
    <w:pPr>
      <w:widowControl w:val="0"/>
      <w:spacing w:after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3D0BFA"/>
    <w:rPr>
      <w:rFonts w:ascii="宋体" w:hAnsi="宋体"/>
      <w:i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D0BFA"/>
    <w:pPr>
      <w:widowControl w:val="0"/>
      <w:spacing w:after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3D0BFA"/>
    <w:rPr>
      <w:rFonts w:ascii="宋体" w:hAnsi="宋体"/>
      <w:i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2024-04-08T20:35:00Z</dcterms:created>
  <dcterms:modified xsi:type="dcterms:W3CDTF">2024-04-08T20:35:00Z</dcterms:modified>
</cp:coreProperties>
</file>