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A0332" w14:textId="36371599" w:rsidR="00DB56C6" w:rsidRPr="00A378C6" w:rsidRDefault="00DB56C6" w:rsidP="00653493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</w:rPr>
      </w:pPr>
      <w:r w:rsidRPr="00A378C6">
        <w:rPr>
          <w:rFonts w:ascii="Arial" w:hAnsi="Arial"/>
          <w:b/>
          <w:noProof/>
          <w:sz w:val="24"/>
        </w:rPr>
        <w:t>3GPP TSG-</w:t>
      </w:r>
      <w:r w:rsidR="00224B9C">
        <w:rPr>
          <w:rFonts w:ascii="Arial" w:hAnsi="Arial" w:hint="eastAsia"/>
          <w:b/>
          <w:noProof/>
          <w:sz w:val="24"/>
          <w:lang w:eastAsia="zh-CN"/>
        </w:rPr>
        <w:t>RAN4</w:t>
      </w:r>
      <w:r w:rsidRPr="00A378C6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110bis</w:t>
      </w:r>
      <w:r w:rsidRPr="00A378C6">
        <w:rPr>
          <w:rFonts w:ascii="Arial" w:hAnsi="Arial"/>
        </w:rPr>
        <w:fldChar w:fldCharType="begin"/>
      </w:r>
      <w:r w:rsidRPr="00A378C6">
        <w:rPr>
          <w:rFonts w:ascii="Arial" w:hAnsi="Arial"/>
        </w:rPr>
        <w:instrText xml:space="preserve"> DOCPROPERTY  MtgTitle  \* MERGEFORMAT </w:instrText>
      </w:r>
      <w:r w:rsidRPr="00A378C6">
        <w:rPr>
          <w:rFonts w:ascii="Arial" w:hAnsi="Arial"/>
        </w:rPr>
        <w:fldChar w:fldCharType="end"/>
      </w:r>
      <w:r w:rsidRPr="00A378C6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 w:hint="eastAsia"/>
          <w:b/>
          <w:i/>
          <w:noProof/>
          <w:sz w:val="28"/>
          <w:lang w:eastAsia="zh-CN"/>
        </w:rPr>
        <w:t>R4-24</w:t>
      </w:r>
      <w:r>
        <w:rPr>
          <w:rFonts w:ascii="Arial" w:hAnsi="Arial"/>
          <w:b/>
          <w:i/>
          <w:noProof/>
          <w:sz w:val="28"/>
          <w:lang w:eastAsia="zh-CN"/>
        </w:rPr>
        <w:t>0</w:t>
      </w:r>
      <w:r w:rsidR="00954007">
        <w:rPr>
          <w:rFonts w:ascii="Arial" w:hAnsi="Arial" w:hint="eastAsia"/>
          <w:b/>
          <w:i/>
          <w:noProof/>
          <w:sz w:val="28"/>
          <w:lang w:eastAsia="zh-CN"/>
        </w:rPr>
        <w:t>4344</w:t>
      </w:r>
    </w:p>
    <w:p w14:paraId="7F499AD5" w14:textId="77777777" w:rsidR="00DB56C6" w:rsidRPr="00A378C6" w:rsidRDefault="00DB56C6" w:rsidP="00DB56C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Changsha</w:t>
      </w:r>
      <w:r w:rsidRPr="00A378C6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Pr="00A378C6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15</w:t>
      </w:r>
      <w:r w:rsidRPr="00286CDA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19</w:t>
      </w:r>
      <w:r w:rsidRPr="00EA314A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286CDA">
        <w:rPr>
          <w:rFonts w:ascii="Arial" w:hAnsi="Arial" w:hint="eastAsia"/>
          <w:b/>
          <w:noProof/>
          <w:sz w:val="24"/>
        </w:rPr>
        <w:t>，</w:t>
      </w:r>
      <w:r w:rsidRPr="00286CDA">
        <w:rPr>
          <w:rFonts w:ascii="Arial" w:hAnsi="Arial"/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2C07F" w:rsidR="001E41F3" w:rsidRPr="00DB56C6" w:rsidRDefault="00DB56C6" w:rsidP="00E13F3D">
            <w:pPr>
              <w:pStyle w:val="CRCoverPage"/>
              <w:spacing w:after="0"/>
              <w:jc w:val="right"/>
              <w:rPr>
                <w:bCs/>
                <w:noProof/>
                <w:sz w:val="28"/>
                <w:lang w:eastAsia="zh-CN"/>
              </w:rPr>
            </w:pPr>
            <w:r w:rsidRPr="00DB56C6">
              <w:rPr>
                <w:rFonts w:hint="eastAsia"/>
                <w:bCs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FC31B" w:rsidR="001E41F3" w:rsidRPr="00410371" w:rsidRDefault="0095400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AE94C" w:rsidR="001E41F3" w:rsidRPr="00410371" w:rsidRDefault="001E41F3" w:rsidP="00DB56C6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E4D26" w:rsidR="001E41F3" w:rsidRPr="00410371" w:rsidRDefault="00DB56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F6330" w:rsidR="00F25D98" w:rsidRPr="00CB6253" w:rsidRDefault="00CB6253" w:rsidP="001E41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 w:rsidRPr="00CB6253">
              <w:rPr>
                <w:rFonts w:hint="eastAsia"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B56C6" w:rsidRDefault="00DB56C6" w:rsidP="00DB5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3C2A6" w:rsidR="00DB56C6" w:rsidRDefault="00954007" w:rsidP="00DB5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4007">
              <w:rPr>
                <w:noProof/>
                <w:lang w:val="en-US" w:eastAsia="zh-CN"/>
              </w:rPr>
              <w:t>(NR_ATG-Core) On deriveSSB-IndexFromCell</w:t>
            </w:r>
            <w:r w:rsidRPr="00954007" w:rsidDel="00954007">
              <w:rPr>
                <w:noProof/>
                <w:lang w:val="en-US" w:eastAsia="zh-CN"/>
              </w:rPr>
              <w:t xml:space="preserve"> </w:t>
            </w:r>
            <w:r w:rsidR="00DB56C6" w:rsidRPr="009C5807">
              <w:t xml:space="preserve"> </w:t>
            </w:r>
          </w:p>
        </w:tc>
      </w:tr>
      <w:tr w:rsidR="00DB56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B56C6" w:rsidRDefault="00DB56C6" w:rsidP="00DB5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F1AF1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B56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B56C6" w:rsidRDefault="00DB56C6" w:rsidP="00DB5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FB7EA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Pr="00A378C6">
              <w:fldChar w:fldCharType="begin"/>
            </w:r>
            <w:r w:rsidRPr="00A378C6">
              <w:instrText xml:space="preserve"> DOCPROPERTY  SourceIfTsg  \* MERGEFORMAT </w:instrText>
            </w:r>
            <w:r w:rsidRPr="00A378C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4C5A2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90AF2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3FFF0" w:rsidR="001E41F3" w:rsidRDefault="00AF02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A944C" w:rsidR="001E41F3" w:rsidRDefault="00AF02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E0B4D" w14:textId="77777777" w:rsidR="00DB56C6" w:rsidRPr="00F667B8" w:rsidRDefault="00DB56C6" w:rsidP="00DB56C6">
            <w:pPr>
              <w:spacing w:after="0"/>
              <w:ind w:left="100"/>
              <w:rPr>
                <w:rFonts w:ascii="Arial" w:hAnsi="Arial" w:cs="Arial"/>
              </w:rPr>
            </w:pPr>
            <w:r w:rsidRPr="00F667B8">
              <w:rPr>
                <w:rFonts w:ascii="Arial" w:hAnsi="Arial" w:cs="Arial"/>
                <w:noProof/>
              </w:rPr>
              <w:t xml:space="preserve">To maiximize the use of </w:t>
            </w:r>
            <w:r w:rsidRPr="00F667B8">
              <w:rPr>
                <w:rFonts w:ascii="Arial" w:hAnsi="Arial" w:cs="Arial"/>
              </w:rPr>
              <w:t>deriveSSB-IndexFromCell, it’s better to change the meaning when UE receiving this IE for ATG.</w:t>
            </w:r>
          </w:p>
          <w:p w14:paraId="708AA7DE" w14:textId="28C733E5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6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4698D" w14:textId="77777777" w:rsidR="00DB56C6" w:rsidRPr="00EA1B6F" w:rsidRDefault="00DB56C6" w:rsidP="00DB56C6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F667B8">
              <w:rPr>
                <w:rFonts w:ascii="Arial" w:hAnsi="Arial" w:cs="Arial"/>
                <w:noProof/>
                <w:lang w:eastAsia="zh-CN"/>
              </w:rPr>
              <w:t xml:space="preserve">The IE is changed </w:t>
            </w:r>
            <w:r w:rsidRPr="00EA1B6F">
              <w:rPr>
                <w:rFonts w:ascii="Arial" w:hAnsi="Arial" w:cs="Arial"/>
                <w:noProof/>
                <w:lang w:eastAsia="zh-CN"/>
              </w:rPr>
              <w:t>such that,</w:t>
            </w:r>
          </w:p>
          <w:p w14:paraId="36A24B99" w14:textId="77777777" w:rsidR="00DB56C6" w:rsidRPr="00EA1B6F" w:rsidRDefault="00DB56C6" w:rsidP="00DB56C6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0B3AEC59" w14:textId="77777777" w:rsidR="00DB56C6" w:rsidRPr="00EA1B6F" w:rsidRDefault="00DB56C6" w:rsidP="00DB56C6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EA1B6F">
              <w:rPr>
                <w:rFonts w:ascii="Arial" w:hAnsi="Arial" w:cs="Arial"/>
              </w:rPr>
              <w:t xml:space="preserve">When </w:t>
            </w:r>
            <w:r w:rsidRPr="00EA1B6F">
              <w:rPr>
                <w:rFonts w:ascii="Arial" w:hAnsi="Arial" w:cs="Arial"/>
                <w:i/>
                <w:iCs/>
                <w:lang w:val="en-US"/>
              </w:rPr>
              <w:t>deriveSSB-IndexFromCell</w:t>
            </w:r>
            <w:r w:rsidRPr="00EA1B6F">
              <w:rPr>
                <w:rFonts w:ascii="Arial" w:hAnsi="Arial" w:cs="Arial"/>
              </w:rPr>
              <w:t xml:space="preserve"> is enabled, the ATG UE assume</w:t>
            </w:r>
            <w:r w:rsidRPr="00EA1B6F">
              <w:rPr>
                <w:rFonts w:ascii="Arial" w:hAnsi="Arial" w:cs="Arial"/>
                <w:lang w:eastAsia="zh-CN"/>
              </w:rPr>
              <w:t xml:space="preserve">s </w:t>
            </w:r>
            <w:r w:rsidRPr="00EA1B6F">
              <w:rPr>
                <w:rFonts w:ascii="Arial" w:hAnsi="Arial" w:cs="Arial"/>
              </w:rPr>
              <w:t>frame boundary alignment (including half frame</w:t>
            </w:r>
            <w:r w:rsidRPr="00EA1B6F">
              <w:rPr>
                <w:rFonts w:ascii="Arial" w:hAnsi="Arial" w:cs="Arial"/>
                <w:lang w:eastAsia="zh-CN"/>
              </w:rPr>
              <w:t xml:space="preserve">, </w:t>
            </w:r>
            <w:r w:rsidRPr="00EA1B6F">
              <w:rPr>
                <w:rFonts w:ascii="Arial" w:hAnsi="Arial" w:cs="Arial"/>
              </w:rPr>
              <w:t>subframe</w:t>
            </w:r>
            <w:r w:rsidRPr="00EA1B6F">
              <w:rPr>
                <w:rFonts w:ascii="Arial" w:hAnsi="Arial" w:cs="Arial"/>
                <w:lang w:eastAsia="zh-CN"/>
              </w:rPr>
              <w:t xml:space="preserve"> and </w:t>
            </w:r>
            <w:r w:rsidRPr="00EA1B6F">
              <w:rPr>
                <w:rFonts w:ascii="Arial" w:hAnsi="Arial" w:cs="Arial"/>
              </w:rPr>
              <w:t>slot boundary alignment) across cells on the same frequency carrier</w:t>
            </w:r>
            <w:r w:rsidRPr="00EA1B6F">
              <w:rPr>
                <w:rFonts w:ascii="Arial" w:hAnsi="Arial" w:cs="Arial"/>
                <w:lang w:eastAsia="zh-CN"/>
              </w:rPr>
              <w:t xml:space="preserve"> is</w:t>
            </w:r>
            <w:r w:rsidRPr="00EA1B6F">
              <w:rPr>
                <w:rFonts w:ascii="Arial" w:hAnsi="Arial" w:cs="Arial"/>
              </w:rPr>
              <w:t xml:space="preserve"> within a tolerance not worse than </w:t>
            </w:r>
            <w:r w:rsidRPr="00EA1B6F">
              <w:rPr>
                <w:rFonts w:ascii="Arial" w:hAnsi="Arial" w:cs="Arial"/>
                <w:lang w:eastAsia="zh-CN"/>
              </w:rPr>
              <w:t xml:space="preserve">3us </w:t>
            </w:r>
            <w:r w:rsidRPr="00EA1B6F">
              <w:rPr>
                <w:rFonts w:ascii="Arial" w:hAnsi="Arial" w:cs="Arial"/>
              </w:rPr>
              <w:t>at BS antenna connectors</w:t>
            </w:r>
            <w:r w:rsidRPr="00EA1B6F">
              <w:rPr>
                <w:rFonts w:ascii="Arial" w:hAnsi="Arial" w:cs="Arial"/>
                <w:lang w:val="en-US" w:eastAsia="zh-CN"/>
              </w:rPr>
              <w:t xml:space="preserve"> or radiated interface boundaries</w:t>
            </w:r>
            <w:r w:rsidRPr="00EA1B6F">
              <w:rPr>
                <w:rFonts w:ascii="Arial" w:hAnsi="Arial" w:cs="Arial"/>
                <w:lang w:eastAsia="zh-CN"/>
              </w:rPr>
              <w:t>,</w:t>
            </w:r>
            <w:r w:rsidRPr="00EA1B6F">
              <w:rPr>
                <w:rFonts w:ascii="Arial" w:hAnsi="Arial" w:cs="Arial"/>
                <w:lang w:val="en-US" w:eastAsia="zh-CN"/>
              </w:rPr>
              <w:t xml:space="preserve"> </w:t>
            </w:r>
            <w:r w:rsidRPr="00EA1B6F">
              <w:rPr>
                <w:rFonts w:ascii="Arial" w:hAnsi="Arial" w:cs="Arial"/>
              </w:rPr>
              <w:t>and the SFNs of all cells on the same frequency carrier are the same</w:t>
            </w:r>
            <w:r w:rsidRPr="00EA1B6F">
              <w:rPr>
                <w:rFonts w:ascii="Arial" w:hAnsi="Arial" w:cs="Arial"/>
                <w:lang w:eastAsia="zh-CN"/>
              </w:rPr>
              <w:t>.</w:t>
            </w:r>
          </w:p>
          <w:p w14:paraId="6E89DBE9" w14:textId="77777777" w:rsidR="00DB56C6" w:rsidRPr="00EA1B6F" w:rsidRDefault="00DB56C6" w:rsidP="00DB56C6">
            <w:pPr>
              <w:spacing w:after="0"/>
              <w:ind w:left="100"/>
              <w:rPr>
                <w:rFonts w:ascii="Arial" w:hAnsi="Arial" w:cs="Arial"/>
              </w:rPr>
            </w:pPr>
          </w:p>
          <w:p w14:paraId="39C661B8" w14:textId="77777777" w:rsidR="00DB56C6" w:rsidRPr="00EA1B6F" w:rsidRDefault="00DB56C6" w:rsidP="00DB56C6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EA1B6F">
              <w:rPr>
                <w:rFonts w:ascii="Arial" w:hAnsi="Arial" w:cs="Arial"/>
              </w:rPr>
              <w:t xml:space="preserve">When </w:t>
            </w:r>
            <w:r w:rsidRPr="00EA1B6F">
              <w:rPr>
                <w:rFonts w:ascii="Arial" w:hAnsi="Arial" w:cs="Arial"/>
                <w:i/>
                <w:iCs/>
                <w:lang w:val="en-US"/>
              </w:rPr>
              <w:t>deriveSSB-IndexFromCellInter-r17</w:t>
            </w:r>
            <w:r w:rsidRPr="00EA1B6F">
              <w:rPr>
                <w:rFonts w:ascii="Arial" w:hAnsi="Arial" w:cs="Arial"/>
                <w:lang w:val="en-US"/>
              </w:rPr>
              <w:t xml:space="preserve"> </w:t>
            </w:r>
            <w:r w:rsidRPr="00EA1B6F">
              <w:rPr>
                <w:rFonts w:ascii="Arial" w:hAnsi="Arial" w:cs="Arial"/>
              </w:rPr>
              <w:t>is enabled, the ATG UE assume</w:t>
            </w:r>
            <w:r w:rsidRPr="00EA1B6F">
              <w:rPr>
                <w:rFonts w:ascii="Arial" w:hAnsi="Arial" w:cs="Arial"/>
                <w:lang w:eastAsia="zh-CN"/>
              </w:rPr>
              <w:t xml:space="preserve">s </w:t>
            </w:r>
            <w:r w:rsidRPr="00EA1B6F">
              <w:rPr>
                <w:rFonts w:ascii="Arial" w:hAnsi="Arial" w:cs="Arial"/>
              </w:rPr>
              <w:t>frame boundary alignment (including half frame</w:t>
            </w:r>
            <w:r w:rsidRPr="00EA1B6F">
              <w:rPr>
                <w:rFonts w:ascii="Arial" w:hAnsi="Arial" w:cs="Arial"/>
                <w:lang w:eastAsia="zh-CN"/>
              </w:rPr>
              <w:t xml:space="preserve">, </w:t>
            </w:r>
            <w:r w:rsidRPr="00EA1B6F">
              <w:rPr>
                <w:rFonts w:ascii="Arial" w:hAnsi="Arial" w:cs="Arial"/>
              </w:rPr>
              <w:t>subframe</w:t>
            </w:r>
            <w:r w:rsidRPr="00EA1B6F">
              <w:rPr>
                <w:rFonts w:ascii="Arial" w:hAnsi="Arial" w:cs="Arial"/>
                <w:lang w:eastAsia="zh-CN"/>
              </w:rPr>
              <w:t xml:space="preserve"> and </w:t>
            </w:r>
            <w:r w:rsidRPr="00EA1B6F">
              <w:rPr>
                <w:rFonts w:ascii="Arial" w:hAnsi="Arial" w:cs="Arial"/>
              </w:rPr>
              <w:t xml:space="preserve">slot boundary alignment) across cells on the </w:t>
            </w:r>
            <w:r w:rsidRPr="00EA1B6F">
              <w:rPr>
                <w:rFonts w:ascii="Arial" w:hAnsi="Arial" w:cs="Arial"/>
                <w:lang w:val="en-US"/>
              </w:rPr>
              <w:t>target</w:t>
            </w:r>
            <w:r w:rsidRPr="00EA1B6F">
              <w:rPr>
                <w:rFonts w:ascii="Arial" w:hAnsi="Arial" w:cs="Arial"/>
              </w:rPr>
              <w:t xml:space="preserve"> </w:t>
            </w:r>
            <w:r w:rsidRPr="00EA1B6F">
              <w:rPr>
                <w:rFonts w:ascii="Arial" w:hAnsi="Arial" w:cs="Arial"/>
                <w:lang w:val="en-US"/>
              </w:rPr>
              <w:t>carrier</w:t>
            </w:r>
            <w:r w:rsidRPr="00EA1B6F">
              <w:rPr>
                <w:rFonts w:ascii="Arial" w:hAnsi="Arial" w:cs="Arial"/>
              </w:rPr>
              <w:t xml:space="preserve"> </w:t>
            </w:r>
            <w:r w:rsidRPr="00EA1B6F">
              <w:rPr>
                <w:rFonts w:ascii="Arial" w:hAnsi="Arial" w:cs="Arial"/>
                <w:lang w:val="en-US"/>
              </w:rPr>
              <w:t xml:space="preserve">and reference </w:t>
            </w:r>
            <w:r w:rsidRPr="00EA1B6F">
              <w:rPr>
                <w:rFonts w:ascii="Arial" w:hAnsi="Arial" w:cs="Arial"/>
              </w:rPr>
              <w:t>cell</w:t>
            </w:r>
            <w:r w:rsidRPr="00EA1B6F">
              <w:rPr>
                <w:rFonts w:ascii="Arial" w:hAnsi="Arial" w:cs="Arial"/>
                <w:lang w:eastAsia="zh-CN"/>
              </w:rPr>
              <w:t xml:space="preserve"> is</w:t>
            </w:r>
            <w:r w:rsidRPr="00EA1B6F">
              <w:rPr>
                <w:rFonts w:ascii="Arial" w:hAnsi="Arial" w:cs="Arial"/>
              </w:rPr>
              <w:t xml:space="preserve"> within a tolerance not worse than </w:t>
            </w:r>
            <w:r w:rsidRPr="00EA1B6F">
              <w:rPr>
                <w:rFonts w:ascii="Arial" w:hAnsi="Arial" w:cs="Arial"/>
                <w:lang w:eastAsia="zh-CN"/>
              </w:rPr>
              <w:t xml:space="preserve">3us </w:t>
            </w:r>
            <w:r w:rsidRPr="00EA1B6F">
              <w:rPr>
                <w:rFonts w:ascii="Arial" w:hAnsi="Arial" w:cs="Arial"/>
              </w:rPr>
              <w:t>at BS antenna connectors</w:t>
            </w:r>
            <w:r w:rsidRPr="00EA1B6F">
              <w:rPr>
                <w:rFonts w:ascii="Arial" w:hAnsi="Arial" w:cs="Arial"/>
                <w:lang w:val="en-US" w:eastAsia="zh-CN"/>
              </w:rPr>
              <w:t xml:space="preserve"> or radiated interface boundaries</w:t>
            </w:r>
            <w:r w:rsidRPr="00EA1B6F">
              <w:rPr>
                <w:rFonts w:ascii="Arial" w:hAnsi="Arial" w:cs="Arial"/>
                <w:lang w:eastAsia="zh-CN"/>
              </w:rPr>
              <w:t>,</w:t>
            </w:r>
            <w:r w:rsidRPr="00EA1B6F">
              <w:rPr>
                <w:rFonts w:ascii="Arial" w:hAnsi="Arial" w:cs="Arial"/>
                <w:lang w:val="en-US"/>
              </w:rPr>
              <w:t xml:space="preserve"> 1 PDSCH symbol of the </w:t>
            </w:r>
            <w:r w:rsidRPr="00EA1B6F">
              <w:rPr>
                <w:rFonts w:ascii="Arial" w:hAnsi="Arial" w:cs="Arial"/>
              </w:rPr>
              <w:t>reference</w:t>
            </w:r>
            <w:r w:rsidRPr="00EA1B6F">
              <w:rPr>
                <w:rFonts w:ascii="Arial" w:hAnsi="Arial" w:cs="Arial"/>
                <w:lang w:val="en-US"/>
              </w:rPr>
              <w:t xml:space="preserve"> cell) </w:t>
            </w:r>
            <w:r w:rsidRPr="00EA1B6F">
              <w:rPr>
                <w:rFonts w:ascii="Arial" w:hAnsi="Arial" w:cs="Arial"/>
              </w:rPr>
              <w:t xml:space="preserve">and the SFNs of all cells on the </w:t>
            </w:r>
            <w:r w:rsidRPr="00EA1B6F">
              <w:rPr>
                <w:rFonts w:ascii="Arial" w:hAnsi="Arial" w:cs="Arial"/>
                <w:lang w:val="en-US"/>
              </w:rPr>
              <w:t>target</w:t>
            </w:r>
            <w:r w:rsidRPr="00EA1B6F">
              <w:rPr>
                <w:rFonts w:ascii="Arial" w:hAnsi="Arial" w:cs="Arial"/>
              </w:rPr>
              <w:t xml:space="preserve"> carrier </w:t>
            </w:r>
            <w:r w:rsidRPr="00EA1B6F">
              <w:rPr>
                <w:rFonts w:ascii="Arial" w:hAnsi="Arial" w:cs="Arial"/>
                <w:lang w:val="en-US"/>
              </w:rPr>
              <w:t xml:space="preserve">and reference cell </w:t>
            </w:r>
            <w:r w:rsidRPr="00EA1B6F">
              <w:rPr>
                <w:rFonts w:ascii="Arial" w:hAnsi="Arial" w:cs="Arial"/>
              </w:rPr>
              <w:t xml:space="preserve">are the same. The reference cell is the serving cell which is used for SSB indexes derivation as indicated via </w:t>
            </w:r>
            <w:r w:rsidRPr="00EA1B6F">
              <w:rPr>
                <w:rFonts w:ascii="Arial" w:hAnsi="Arial" w:cs="Arial"/>
                <w:i/>
                <w:iCs/>
                <w:lang w:val="en-US"/>
              </w:rPr>
              <w:t>deriveSSB-IndexFromCellInter-r17</w:t>
            </w:r>
            <w:r w:rsidRPr="00EA1B6F">
              <w:rPr>
                <w:rFonts w:ascii="Arial" w:hAnsi="Arial" w:cs="Arial"/>
              </w:rPr>
              <w:t>.</w:t>
            </w:r>
          </w:p>
          <w:p w14:paraId="31C656EC" w14:textId="77777777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6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FB53A" w14:textId="77777777" w:rsidR="00DB56C6" w:rsidRPr="00F667B8" w:rsidRDefault="00DB56C6" w:rsidP="00DB56C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667B8">
              <w:rPr>
                <w:rFonts w:ascii="Arial" w:hAnsi="Arial" w:cs="Arial"/>
                <w:noProof/>
              </w:rPr>
              <w:t xml:space="preserve">The use of </w:t>
            </w:r>
            <w:r w:rsidRPr="00F667B8">
              <w:rPr>
                <w:rFonts w:ascii="Arial" w:hAnsi="Arial" w:cs="Arial"/>
                <w:i/>
                <w:iCs/>
                <w:lang w:val="en-US"/>
              </w:rPr>
              <w:t>deriveSSB-IndexFromCellInter-r17</w:t>
            </w:r>
            <w:r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 w:rsidRPr="00F667B8">
              <w:rPr>
                <w:rFonts w:ascii="Arial" w:hAnsi="Arial" w:cs="Arial"/>
                <w:lang w:val="en-US"/>
              </w:rPr>
              <w:t>will be very limited</w:t>
            </w:r>
            <w:r>
              <w:rPr>
                <w:rFonts w:ascii="Arial" w:hAnsi="Arial" w:cs="Arial"/>
                <w:lang w:val="en-US"/>
              </w:rPr>
              <w:t xml:space="preserve"> for ATG and data scheduling for ATG UE will be largely impacted, e.g. </w:t>
            </w:r>
            <w:r w:rsidRPr="00EC6698">
              <w:rPr>
                <w:rFonts w:ascii="Arial" w:hAnsi="Arial" w:cs="Arial"/>
                <w:i/>
                <w:iCs/>
                <w:lang w:val="en-US"/>
              </w:rPr>
              <w:t>deriveSSB-IndexFromCellInter-r17</w:t>
            </w:r>
            <w:r>
              <w:rPr>
                <w:rFonts w:ascii="Arial" w:hAnsi="Arial" w:cs="Arial"/>
                <w:lang w:val="en-US"/>
              </w:rPr>
              <w:t xml:space="preserve"> cannot be enabled for majority of the cases.</w:t>
            </w:r>
          </w:p>
          <w:p w14:paraId="5C4BEB44" w14:textId="77777777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6C6" w14:paraId="034AF533" w14:textId="77777777" w:rsidTr="00547111">
        <w:tc>
          <w:tcPr>
            <w:tcW w:w="2694" w:type="dxa"/>
            <w:gridSpan w:val="2"/>
          </w:tcPr>
          <w:p w14:paraId="39D9EB5B" w14:textId="77777777" w:rsidR="00DB56C6" w:rsidRDefault="00DB56C6" w:rsidP="00DB56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56C6" w:rsidRDefault="00DB56C6" w:rsidP="00DB56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6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56C6" w:rsidRDefault="00DB56C6" w:rsidP="00DB56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81C55" w:rsidR="00DB56C6" w:rsidRDefault="00DB56C6" w:rsidP="00DB5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7.7D; 7.9D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AF6220" w:rsidR="001E41F3" w:rsidRDefault="00DB5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729746" w:rsidR="001E41F3" w:rsidRDefault="00DB5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0D35C9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DB56C6">
              <w:rPr>
                <w:rFonts w:hint="eastAsia"/>
                <w:noProof/>
                <w:lang w:eastAsia="zh-CN"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2205D6" w:rsidR="001E41F3" w:rsidRDefault="00DB5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F7DD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5D630FCD" w14:textId="77777777" w:rsidR="00DB56C6" w:rsidRPr="009C5807" w:rsidRDefault="00DB56C6" w:rsidP="00DB56C6">
      <w:pPr>
        <w:pStyle w:val="Heading2"/>
      </w:pPr>
      <w:bookmarkStart w:id="2" w:name="_Toc5952622"/>
      <w:bookmarkStart w:id="3" w:name="_Toc5952624"/>
      <w:r w:rsidRPr="009C5807">
        <w:t>7.7</w:t>
      </w:r>
      <w:r w:rsidRPr="009C5807">
        <w:tab/>
      </w:r>
      <w:r w:rsidRPr="009C5807">
        <w:rPr>
          <w:i/>
          <w:lang w:val="en-US"/>
        </w:rPr>
        <w:t>deriveSSB-IndexFromCell</w:t>
      </w:r>
      <w:r w:rsidRPr="009C5807">
        <w:t xml:space="preserve"> tolerance</w:t>
      </w:r>
    </w:p>
    <w:p w14:paraId="3C62095C" w14:textId="77777777" w:rsidR="00DB56C6" w:rsidRPr="009C5807" w:rsidRDefault="00DB56C6" w:rsidP="00DB56C6">
      <w:pPr>
        <w:pStyle w:val="Heading3"/>
      </w:pPr>
      <w:bookmarkStart w:id="4" w:name="_Toc5952621"/>
      <w:r w:rsidRPr="009C5807">
        <w:t>7.</w:t>
      </w:r>
      <w:r w:rsidRPr="009C5807">
        <w:rPr>
          <w:lang w:eastAsia="zh-CN"/>
        </w:rPr>
        <w:t>7</w:t>
      </w:r>
      <w:r w:rsidRPr="009C5807">
        <w:t>.1</w:t>
      </w:r>
      <w:r w:rsidRPr="009C5807">
        <w:tab/>
        <w:t>Minimum requirements</w:t>
      </w:r>
      <w:bookmarkEnd w:id="4"/>
    </w:p>
    <w:p w14:paraId="180DD8C1" w14:textId="77777777" w:rsidR="00DB56C6" w:rsidRDefault="00DB56C6" w:rsidP="00DB56C6"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enabled, the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</w:t>
      </w:r>
    </w:p>
    <w:p w14:paraId="66411EC8" w14:textId="77777777" w:rsidR="00DB56C6" w:rsidRDefault="00DB56C6" w:rsidP="00DB56C6">
      <w:pPr>
        <w:pStyle w:val="B1"/>
        <w:rPr>
          <w:lang w:eastAsia="zh-CN"/>
        </w:rPr>
      </w:pPr>
      <w:r>
        <w:t>-</w:t>
      </w:r>
      <w:r>
        <w:tab/>
        <w:t>min (2 SSB symbols, 1 PDSCH symbol) for sub-carrier spacings of SSB and PDSCH up-to 240 kHz,</w:t>
      </w:r>
    </w:p>
    <w:p w14:paraId="6B46C11C" w14:textId="77777777" w:rsidR="00DB56C6" w:rsidRDefault="00DB56C6" w:rsidP="00DB56C6">
      <w:pPr>
        <w:pStyle w:val="B1"/>
      </w:pPr>
      <w:r>
        <w:t>-</w:t>
      </w:r>
      <w:r>
        <w:tab/>
        <w:t>min (3 SSB symbols, N</w:t>
      </w:r>
      <w:r>
        <w:rPr>
          <w:vertAlign w:val="subscript"/>
        </w:rPr>
        <w:t>PDSCH</w:t>
      </w:r>
      <w:r>
        <w:t xml:space="preserve"> PDSCH symbols) for sub-carrier spacing of 480 kHz and 960kHz of </w:t>
      </w:r>
      <w:r>
        <w:rPr>
          <w:lang w:eastAsia="zh-CN"/>
        </w:rPr>
        <w:t>either</w:t>
      </w:r>
      <w:r>
        <w:t xml:space="preserve"> SSB or PDSCH where N</w:t>
      </w:r>
      <w:r>
        <w:rPr>
          <w:vertAlign w:val="subscript"/>
        </w:rPr>
        <w:t>PDSCH</w:t>
      </w:r>
      <w:r>
        <w:t xml:space="preserve"> is defined in Table 7.7.1-1</w:t>
      </w:r>
    </w:p>
    <w:p w14:paraId="146B42F0" w14:textId="77777777" w:rsidR="00DB56C6" w:rsidRDefault="00DB56C6" w:rsidP="00DB56C6">
      <w:pPr>
        <w:rPr>
          <w:lang w:eastAsia="zh-CN"/>
        </w:rPr>
      </w:pPr>
      <w:r>
        <w:t>and the SFNs of all cells on the same frequency carrier are the same</w:t>
      </w:r>
      <w:r>
        <w:rPr>
          <w:lang w:eastAsia="zh-CN"/>
        </w:rPr>
        <w:t>.</w:t>
      </w:r>
    </w:p>
    <w:p w14:paraId="71F3BD16" w14:textId="77777777" w:rsidR="00DB56C6" w:rsidRDefault="00DB56C6" w:rsidP="00DB56C6">
      <w:pPr>
        <w:pStyle w:val="TH"/>
        <w:rPr>
          <w:lang w:eastAsia="zh-CN"/>
        </w:rPr>
      </w:pPr>
      <w:r>
        <w:rPr>
          <w:lang w:eastAsia="zh-CN"/>
        </w:rPr>
        <w:t xml:space="preserve">Table 7.7.1-1 </w:t>
      </w:r>
      <w:r>
        <w:rPr>
          <w:lang w:val="en-US" w:eastAsia="zh-CN"/>
        </w:rPr>
        <w:t>N</w:t>
      </w:r>
      <w:r>
        <w:rPr>
          <w:vertAlign w:val="subscript"/>
          <w:lang w:val="en-US" w:eastAsia="zh-CN"/>
        </w:rPr>
        <w:t>PDSCH</w:t>
      </w:r>
      <w:r>
        <w:rPr>
          <w:lang w:val="en-US" w:eastAsia="zh-CN"/>
        </w:rPr>
        <w:t xml:space="preserve"> when deriveSSB-IndexFromCell is </w:t>
      </w:r>
      <w:proofErr w:type="gramStart"/>
      <w:r>
        <w:rPr>
          <w:lang w:val="en-US" w:eastAsia="zh-CN"/>
        </w:rPr>
        <w:t>enabled</w:t>
      </w:r>
      <w:proofErr w:type="gramEnd"/>
      <w:r>
        <w:rPr>
          <w:lang w:val="en-US"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800"/>
        <w:gridCol w:w="1530"/>
      </w:tblGrid>
      <w:tr w:rsidR="00DB56C6" w14:paraId="7A9065C7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F545" w14:textId="77777777" w:rsidR="00DB56C6" w:rsidRDefault="00DB56C6" w:rsidP="006534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SSB SCS (</w:t>
            </w:r>
            <w:proofErr w:type="spellStart"/>
            <w:r>
              <w:rPr>
                <w:lang w:val="en-US" w:eastAsia="zh-CN"/>
              </w:rPr>
              <w:t>KHz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30B5" w14:textId="77777777" w:rsidR="00DB56C6" w:rsidRDefault="00DB56C6" w:rsidP="006534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PDSCH SCS (</w:t>
            </w:r>
            <w:proofErr w:type="spellStart"/>
            <w:r>
              <w:rPr>
                <w:lang w:val="en-US" w:eastAsia="zh-CN"/>
              </w:rPr>
              <w:t>KHz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6506" w14:textId="77777777" w:rsidR="00DB56C6" w:rsidRDefault="00DB56C6" w:rsidP="006534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vertAlign w:val="subscript"/>
                <w:lang w:val="en-US" w:eastAsia="zh-CN"/>
              </w:rPr>
              <w:t>PDSCH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DB56C6" w14:paraId="069B6570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71E4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EF34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5A49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3</w:t>
            </w:r>
          </w:p>
        </w:tc>
      </w:tr>
      <w:tr w:rsidR="00DB56C6" w14:paraId="25A76B1B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25AA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A6E2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DA8E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6</w:t>
            </w:r>
          </w:p>
        </w:tc>
      </w:tr>
      <w:tr w:rsidR="00DB56C6" w14:paraId="3E766E91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A57B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1BC6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6EB2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</w:t>
            </w:r>
          </w:p>
        </w:tc>
      </w:tr>
      <w:tr w:rsidR="00DB56C6" w14:paraId="62EB6061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8A97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9B7F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2C67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3</w:t>
            </w:r>
          </w:p>
        </w:tc>
      </w:tr>
      <w:tr w:rsidR="00DB56C6" w14:paraId="63F8D307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57D4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641E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8F5D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6</w:t>
            </w:r>
          </w:p>
        </w:tc>
      </w:tr>
      <w:tr w:rsidR="00DB56C6" w14:paraId="742638A6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9121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73CF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975A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1</w:t>
            </w:r>
          </w:p>
        </w:tc>
      </w:tr>
      <w:tr w:rsidR="00DB56C6" w14:paraId="030A145E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3A27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E221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480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DE7B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2</w:t>
            </w:r>
          </w:p>
        </w:tc>
      </w:tr>
      <w:tr w:rsidR="00DB56C6" w14:paraId="54E345BC" w14:textId="77777777" w:rsidTr="00653493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FB0B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A4E0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960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E19F" w14:textId="77777777" w:rsidR="00DB56C6" w:rsidRDefault="00DB56C6" w:rsidP="00653493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3</w:t>
            </w:r>
          </w:p>
        </w:tc>
      </w:tr>
    </w:tbl>
    <w:p w14:paraId="2DF7273F" w14:textId="77777777" w:rsidR="00DB56C6" w:rsidRDefault="00DB56C6" w:rsidP="00DB56C6">
      <w:pPr>
        <w:rPr>
          <w:lang w:eastAsia="zh-CN"/>
        </w:rPr>
      </w:pPr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not enabled, the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6 SSB symbols for sub-carrier spacing of 960kHz and the SFNs of all cells on the same frequency carrier are the same</w:t>
      </w:r>
      <w:r>
        <w:rPr>
          <w:lang w:eastAsia="zh-CN"/>
        </w:rPr>
        <w:t xml:space="preserve">. </w:t>
      </w:r>
    </w:p>
    <w:p w14:paraId="7DA96F94" w14:textId="77777777" w:rsidR="00DB56C6" w:rsidRPr="00CA3C7A" w:rsidRDefault="00DB56C6" w:rsidP="00DB56C6">
      <w:pPr>
        <w:pStyle w:val="Heading2"/>
      </w:pPr>
      <w:r w:rsidRPr="00CA3C7A">
        <w:t>7.7A</w:t>
      </w:r>
      <w:r w:rsidRPr="00CA3C7A">
        <w:tab/>
        <w:t>deriveSSB-IndexFromCell tolerance for RedCap</w:t>
      </w:r>
    </w:p>
    <w:p w14:paraId="682A7CD8" w14:textId="77777777" w:rsidR="00DB56C6" w:rsidRPr="00CA3C7A" w:rsidRDefault="00DB56C6" w:rsidP="00DB56C6">
      <w:pPr>
        <w:pStyle w:val="Heading3"/>
      </w:pPr>
      <w:r w:rsidRPr="00CA3C7A">
        <w:t>7.</w:t>
      </w:r>
      <w:r w:rsidRPr="00CA3C7A">
        <w:rPr>
          <w:lang w:eastAsia="zh-CN"/>
        </w:rPr>
        <w:t>7A</w:t>
      </w:r>
      <w:r w:rsidRPr="00CA3C7A">
        <w:t>.1</w:t>
      </w:r>
      <w:r w:rsidRPr="00CA3C7A">
        <w:tab/>
        <w:t>Minimum requirements</w:t>
      </w:r>
    </w:p>
    <w:p w14:paraId="410462E1" w14:textId="77777777" w:rsidR="00DB56C6" w:rsidRPr="00CA3C7A" w:rsidRDefault="00DB56C6" w:rsidP="00DB56C6">
      <w:pPr>
        <w:rPr>
          <w:lang w:eastAsia="zh-CN"/>
        </w:rPr>
      </w:pPr>
      <w:r w:rsidRPr="00CA3C7A">
        <w:t xml:space="preserve">When </w:t>
      </w:r>
      <w:r w:rsidRPr="00CA3C7A">
        <w:rPr>
          <w:i/>
          <w:iCs/>
          <w:lang w:val="en-US"/>
        </w:rPr>
        <w:t>deriveSSB-IndexFromCell</w:t>
      </w:r>
      <w:r w:rsidRPr="00CA3C7A">
        <w:t xml:space="preserve"> is enabled, the RedCap UE assume</w:t>
      </w:r>
      <w:r w:rsidRPr="00CA3C7A">
        <w:rPr>
          <w:lang w:eastAsia="zh-CN"/>
        </w:rPr>
        <w:t xml:space="preserve">s </w:t>
      </w:r>
      <w:r w:rsidRPr="00CA3C7A">
        <w:t>frame boundary alignment (including half frame</w:t>
      </w:r>
      <w:r w:rsidRPr="00CA3C7A">
        <w:rPr>
          <w:lang w:eastAsia="zh-CN"/>
        </w:rPr>
        <w:t xml:space="preserve">, </w:t>
      </w:r>
      <w:r w:rsidRPr="00CA3C7A">
        <w:t>subframe</w:t>
      </w:r>
      <w:r w:rsidRPr="00CA3C7A">
        <w:rPr>
          <w:lang w:eastAsia="zh-CN"/>
        </w:rPr>
        <w:t xml:space="preserve"> and </w:t>
      </w:r>
      <w:r w:rsidRPr="00CA3C7A">
        <w:t>slot boundary alignment) across cells on the same frequency carrier</w:t>
      </w:r>
      <w:r w:rsidRPr="00CA3C7A">
        <w:rPr>
          <w:lang w:eastAsia="zh-CN"/>
        </w:rPr>
        <w:t xml:space="preserve"> is</w:t>
      </w:r>
      <w:r w:rsidRPr="00CA3C7A">
        <w:t xml:space="preserve"> within a tolerance not worse than </w:t>
      </w:r>
      <w:proofErr w:type="gramStart"/>
      <w:r w:rsidRPr="00CA3C7A">
        <w:t>min(</w:t>
      </w:r>
      <w:proofErr w:type="gramEnd"/>
      <w:r w:rsidRPr="00CA3C7A">
        <w:t>2 SSB symbols, 1 PDSCH symbol) and the SFNs of all cells on the same frequency carrier are the same</w:t>
      </w:r>
      <w:r w:rsidRPr="00CA3C7A">
        <w:rPr>
          <w:lang w:eastAsia="zh-CN"/>
        </w:rPr>
        <w:t>.</w:t>
      </w:r>
    </w:p>
    <w:p w14:paraId="6052279B" w14:textId="77777777" w:rsidR="00DB56C6" w:rsidRDefault="00DB56C6" w:rsidP="00DB56C6">
      <w:pPr>
        <w:rPr>
          <w:lang w:eastAsia="zh-CN"/>
        </w:rPr>
      </w:pPr>
    </w:p>
    <w:p w14:paraId="4AC6454B" w14:textId="77777777" w:rsidR="00DB56C6" w:rsidRDefault="00DB56C6" w:rsidP="00DB56C6">
      <w:pPr>
        <w:pStyle w:val="Heading2"/>
      </w:pPr>
      <w:r>
        <w:t>7.7D</w:t>
      </w:r>
      <w:r>
        <w:tab/>
        <w:t>DeriveSSB-IndexFromCell tolerance for ATG</w:t>
      </w:r>
    </w:p>
    <w:p w14:paraId="335D1BDF" w14:textId="77777777" w:rsidR="00DB56C6" w:rsidRDefault="00DB56C6" w:rsidP="00DB56C6">
      <w:pPr>
        <w:pStyle w:val="Heading3"/>
      </w:pPr>
      <w:r>
        <w:t>7.</w:t>
      </w:r>
      <w:r>
        <w:rPr>
          <w:lang w:eastAsia="zh-CN"/>
        </w:rPr>
        <w:t>7D</w:t>
      </w:r>
      <w:r>
        <w:t>.1</w:t>
      </w:r>
      <w:r>
        <w:tab/>
        <w:t>Minimum requirements</w:t>
      </w:r>
    </w:p>
    <w:p w14:paraId="16031ABF" w14:textId="618F9F49" w:rsidR="00DB56C6" w:rsidRPr="00D145DA" w:rsidRDefault="00DB56C6" w:rsidP="00DB56C6">
      <w:pPr>
        <w:rPr>
          <w:lang w:eastAsia="zh-CN"/>
        </w:rPr>
      </w:pPr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enabled, the ATG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</w:t>
      </w:r>
      <w:ins w:id="5" w:author="Apple" w:date="2024-04-01T16:25:00Z">
        <w:r>
          <w:rPr>
            <w:rFonts w:hint="eastAsia"/>
            <w:lang w:eastAsia="zh-CN"/>
          </w:rPr>
          <w:t xml:space="preserve">3us </w:t>
        </w:r>
        <w:r>
          <w:rPr>
            <w:rFonts w:cs="v4.2.0"/>
          </w:rPr>
          <w:t>at BS antenna connectors</w:t>
        </w:r>
        <w:r>
          <w:rPr>
            <w:rFonts w:cs="v4.2.0" w:hint="eastAsia"/>
            <w:lang w:val="en-US" w:eastAsia="zh-CN"/>
          </w:rPr>
          <w:t xml:space="preserve"> or radiated interface boundaries</w:t>
        </w:r>
        <w:r>
          <w:rPr>
            <w:rFonts w:cs="v4.2.0" w:hint="eastAsia"/>
            <w:lang w:eastAsia="zh-CN"/>
          </w:rPr>
          <w:t>,</w:t>
        </w:r>
        <w:r>
          <w:rPr>
            <w:rFonts w:cs="v4.2.0"/>
            <w:lang w:val="en-US" w:eastAsia="zh-CN"/>
          </w:rPr>
          <w:t xml:space="preserve"> </w:t>
        </w:r>
      </w:ins>
      <w:del w:id="6" w:author="Apple" w:date="2024-04-01T16:25:00Z">
        <w:r w:rsidDel="00DB56C6">
          <w:rPr>
            <w:rFonts w:hint="eastAsia"/>
            <w:lang w:eastAsia="zh-CN"/>
          </w:rPr>
          <w:delText>m</w:delText>
        </w:r>
        <w:r w:rsidDel="00DB56C6">
          <w:delText xml:space="preserve">in(2 SSB symbols, 1 PDSCH symbol) </w:delText>
        </w:r>
      </w:del>
      <w:r>
        <w:t>and the SFNs of all cells on the same frequency carrier are the same</w:t>
      </w:r>
      <w:r>
        <w:rPr>
          <w:lang w:eastAsia="zh-CN"/>
        </w:rPr>
        <w:t>.</w:t>
      </w:r>
    </w:p>
    <w:p w14:paraId="1025D7F9" w14:textId="77777777" w:rsidR="00DB56C6" w:rsidRDefault="00DB56C6" w:rsidP="00DB56C6">
      <w:pPr>
        <w:pStyle w:val="Heading2"/>
      </w:pPr>
      <w:r w:rsidRPr="009C5807">
        <w:t>7.8</w:t>
      </w:r>
      <w:r w:rsidRPr="009C5807">
        <w:tab/>
        <w:t>Void</w:t>
      </w:r>
      <w:bookmarkEnd w:id="2"/>
    </w:p>
    <w:p w14:paraId="16DB22FB" w14:textId="77777777" w:rsidR="00DB56C6" w:rsidRPr="009C5807" w:rsidRDefault="00DB56C6" w:rsidP="00DB56C6">
      <w:pPr>
        <w:pStyle w:val="Heading2"/>
      </w:pPr>
      <w:r>
        <w:t>7.9</w:t>
      </w:r>
      <w:r>
        <w:tab/>
      </w:r>
      <w:r w:rsidRPr="009C5807">
        <w:rPr>
          <w:i/>
          <w:lang w:val="en-US"/>
        </w:rPr>
        <w:t>deriveSSB-IndexFromCell</w:t>
      </w:r>
      <w:r>
        <w:rPr>
          <w:i/>
          <w:lang w:val="en-US"/>
        </w:rPr>
        <w:t>Inter-r17</w:t>
      </w:r>
      <w:r w:rsidRPr="009C5807">
        <w:t xml:space="preserve"> tolerance</w:t>
      </w:r>
    </w:p>
    <w:p w14:paraId="6FD9C183" w14:textId="77777777" w:rsidR="00DB56C6" w:rsidRPr="009C5807" w:rsidRDefault="00DB56C6" w:rsidP="00DB56C6">
      <w:pPr>
        <w:pStyle w:val="Heading3"/>
      </w:pPr>
      <w:r w:rsidRPr="009C5807">
        <w:t>7.</w:t>
      </w:r>
      <w:r>
        <w:rPr>
          <w:lang w:eastAsia="zh-CN"/>
        </w:rPr>
        <w:t>9</w:t>
      </w:r>
      <w:r w:rsidRPr="009C5807">
        <w:t>.1</w:t>
      </w:r>
      <w:r w:rsidRPr="009C5807">
        <w:tab/>
        <w:t>Minimum requirements</w:t>
      </w:r>
    </w:p>
    <w:p w14:paraId="0FE19FA0" w14:textId="77777777" w:rsidR="00DB56C6" w:rsidRDefault="00DB56C6" w:rsidP="00DB56C6">
      <w:r w:rsidRPr="006C4EB9">
        <w:t xml:space="preserve">When </w:t>
      </w:r>
      <w:r w:rsidRPr="0013643E"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</w:t>
      </w:r>
      <w:r w:rsidRPr="006C4EB9">
        <w:t>is enabled, the UE assume</w:t>
      </w:r>
      <w:r w:rsidRPr="006C4EB9">
        <w:rPr>
          <w:lang w:eastAsia="zh-CN"/>
        </w:rPr>
        <w:t xml:space="preserve">s </w:t>
      </w:r>
      <w:r w:rsidRPr="006C4EB9">
        <w:t>frame boundary alignment (including half frame</w:t>
      </w:r>
      <w:r w:rsidRPr="006C4EB9">
        <w:rPr>
          <w:lang w:eastAsia="zh-CN"/>
        </w:rPr>
        <w:t xml:space="preserve">, </w:t>
      </w:r>
      <w:r w:rsidRPr="006C4EB9">
        <w:t>subframe</w:t>
      </w:r>
      <w:r w:rsidRPr="006C4EB9">
        <w:rPr>
          <w:lang w:eastAsia="zh-CN"/>
        </w:rPr>
        <w:t xml:space="preserve"> and </w:t>
      </w:r>
      <w:r w:rsidRPr="006C4EB9">
        <w:t xml:space="preserve">slot boundary alignment) across cells on the </w:t>
      </w:r>
      <w:r w:rsidRPr="006C4EB9">
        <w:rPr>
          <w:lang w:val="en-US"/>
        </w:rPr>
        <w:t>target</w:t>
      </w:r>
      <w:r w:rsidRPr="006C4EB9">
        <w:t xml:space="preserve"> </w:t>
      </w:r>
      <w:r w:rsidRPr="006C4EB9">
        <w:rPr>
          <w:lang w:val="en-US"/>
        </w:rPr>
        <w:t>carrier</w:t>
      </w:r>
      <w:r w:rsidRPr="006C4EB9">
        <w:t xml:space="preserve"> </w:t>
      </w:r>
      <w:r w:rsidRPr="006C4EB9">
        <w:rPr>
          <w:lang w:val="en-US"/>
        </w:rPr>
        <w:t xml:space="preserve">and reference </w:t>
      </w:r>
      <w:r>
        <w:t>cell</w:t>
      </w:r>
      <w:r w:rsidRPr="006C4EB9">
        <w:rPr>
          <w:lang w:eastAsia="zh-CN"/>
        </w:rPr>
        <w:t xml:space="preserve"> is</w:t>
      </w:r>
      <w:r w:rsidRPr="006C4EB9">
        <w:t xml:space="preserve"> within a tolerance not worse than </w:t>
      </w:r>
      <w:proofErr w:type="gramStart"/>
      <w:r w:rsidRPr="00122E10">
        <w:t>min(</w:t>
      </w:r>
      <w:proofErr w:type="gramEnd"/>
      <w:r w:rsidRPr="00122E10">
        <w:t>2 SSB symbols</w:t>
      </w:r>
      <w:r w:rsidRPr="00122E10">
        <w:rPr>
          <w:lang w:val="en-US"/>
        </w:rPr>
        <w:t xml:space="preserve"> of target carrier, 1 PDSCH symbol of the reference cell) </w:t>
      </w:r>
      <w:r w:rsidRPr="00122E10">
        <w:t xml:space="preserve">and the SFNs of all cells on the </w:t>
      </w:r>
      <w:r w:rsidRPr="00122E10">
        <w:rPr>
          <w:lang w:val="en-US"/>
        </w:rPr>
        <w:t>target</w:t>
      </w:r>
      <w:r w:rsidRPr="00122E10">
        <w:t xml:space="preserve"> carrier </w:t>
      </w:r>
      <w:r w:rsidRPr="00122E10">
        <w:rPr>
          <w:lang w:val="en-US"/>
        </w:rPr>
        <w:t xml:space="preserve">and reference </w:t>
      </w:r>
      <w:r>
        <w:rPr>
          <w:lang w:val="en-US"/>
        </w:rPr>
        <w:t>cell</w:t>
      </w:r>
      <w:r w:rsidRPr="00122E10">
        <w:rPr>
          <w:lang w:val="en-US"/>
        </w:rPr>
        <w:t xml:space="preserve"> </w:t>
      </w:r>
      <w:r w:rsidRPr="00122E10">
        <w:t>are the same. The reference cell is the serving cell which is used for SSB indexes derivation</w:t>
      </w:r>
      <w:r>
        <w:t xml:space="preserve"> as indicated via </w:t>
      </w:r>
      <w:r w:rsidRPr="00192369">
        <w:rPr>
          <w:i/>
          <w:iCs/>
          <w:lang w:val="en-US"/>
        </w:rPr>
        <w:t>deriveSSB-IndexFromCellInter-r17</w:t>
      </w:r>
      <w:r w:rsidRPr="00122E10">
        <w:t>.</w:t>
      </w:r>
    </w:p>
    <w:bookmarkEnd w:id="3"/>
    <w:p w14:paraId="5DB5794A" w14:textId="77777777" w:rsidR="00DB56C6" w:rsidRPr="00DA0FA8" w:rsidRDefault="00DB56C6" w:rsidP="00DB56C6">
      <w:pPr>
        <w:rPr>
          <w:lang w:val="en-US"/>
        </w:rPr>
      </w:pPr>
    </w:p>
    <w:p w14:paraId="15FB069E" w14:textId="77777777" w:rsidR="00DB56C6" w:rsidRDefault="00DB56C6" w:rsidP="00DB56C6">
      <w:pPr>
        <w:pStyle w:val="Heading2"/>
      </w:pPr>
      <w:r>
        <w:t>7.9D</w:t>
      </w:r>
      <w:r>
        <w:tab/>
      </w:r>
      <w:r>
        <w:rPr>
          <w:i/>
          <w:lang w:val="en-US"/>
        </w:rPr>
        <w:t>DeriveSSB-IndexFromCellInter-r17</w:t>
      </w:r>
      <w:r>
        <w:t xml:space="preserve"> tolerance for ATG</w:t>
      </w:r>
    </w:p>
    <w:p w14:paraId="5A39A31B" w14:textId="77777777" w:rsidR="00DB56C6" w:rsidRDefault="00DB56C6" w:rsidP="00DB56C6">
      <w:pPr>
        <w:pStyle w:val="Heading3"/>
      </w:pPr>
      <w:r>
        <w:t>7.</w:t>
      </w:r>
      <w:r>
        <w:rPr>
          <w:lang w:eastAsia="zh-CN"/>
        </w:rPr>
        <w:t>9D</w:t>
      </w:r>
      <w:r>
        <w:t>.1</w:t>
      </w:r>
      <w:r>
        <w:tab/>
        <w:t>Minimum requirements</w:t>
      </w:r>
    </w:p>
    <w:p w14:paraId="70331620" w14:textId="551EB38F" w:rsidR="00DB56C6" w:rsidRPr="00947D12" w:rsidRDefault="00DB56C6" w:rsidP="00DB56C6">
      <w:pPr>
        <w:rPr>
          <w:b/>
          <w:noProof/>
          <w:color w:val="FF0000"/>
          <w:lang w:eastAsia="zh-CN"/>
        </w:rPr>
      </w:pPr>
      <w:r>
        <w:t xml:space="preserve">When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</w:t>
      </w:r>
      <w:r>
        <w:t>is enabled, the ATG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 xml:space="preserve">slot boundary alignment) across cells on the </w:t>
      </w:r>
      <w:r>
        <w:rPr>
          <w:lang w:val="en-US"/>
        </w:rPr>
        <w:t>target</w:t>
      </w:r>
      <w:r>
        <w:t xml:space="preserve"> </w:t>
      </w:r>
      <w:r>
        <w:rPr>
          <w:lang w:val="en-US"/>
        </w:rPr>
        <w:t>carrier</w:t>
      </w:r>
      <w:r>
        <w:t xml:space="preserve"> </w:t>
      </w:r>
      <w:r>
        <w:rPr>
          <w:lang w:val="en-US"/>
        </w:rPr>
        <w:t xml:space="preserve">and reference </w:t>
      </w:r>
      <w:r>
        <w:t>cell</w:t>
      </w:r>
      <w:r>
        <w:rPr>
          <w:lang w:eastAsia="zh-CN"/>
        </w:rPr>
        <w:t xml:space="preserve"> is</w:t>
      </w:r>
      <w:r>
        <w:t xml:space="preserve"> within a tolerance not worse than </w:t>
      </w:r>
      <w:ins w:id="7" w:author="Apple" w:date="2024-04-01T16:26:00Z">
        <w:r>
          <w:t xml:space="preserve"> </w:t>
        </w:r>
        <w:r>
          <w:rPr>
            <w:rFonts w:hint="eastAsia"/>
            <w:lang w:eastAsia="zh-CN"/>
          </w:rPr>
          <w:t xml:space="preserve">3us </w:t>
        </w:r>
        <w:r>
          <w:rPr>
            <w:rFonts w:cs="v4.2.0"/>
          </w:rPr>
          <w:t>at BS antenna connectors</w:t>
        </w:r>
        <w:r>
          <w:rPr>
            <w:rFonts w:cs="v4.2.0" w:hint="eastAsia"/>
            <w:lang w:val="en-US" w:eastAsia="zh-CN"/>
          </w:rPr>
          <w:t xml:space="preserve"> or radiated interface boundaries</w:t>
        </w:r>
        <w:r>
          <w:t xml:space="preserve"> </w:t>
        </w:r>
      </w:ins>
      <w:del w:id="8" w:author="Apple" w:date="2024-04-01T16:26:00Z">
        <w:r w:rsidDel="00DB56C6">
          <w:delText>min(2 SSB symbols</w:delText>
        </w:r>
        <w:r w:rsidDel="00DB56C6">
          <w:rPr>
            <w:lang w:val="en-US"/>
          </w:rPr>
          <w:delText xml:space="preserve"> of target carrier, 1 PDSCH symbol of the reference cell) </w:delText>
        </w:r>
      </w:del>
      <w:r>
        <w:t xml:space="preserve">and the SFNs of all cells on the </w:t>
      </w:r>
      <w:r>
        <w:rPr>
          <w:lang w:val="en-US"/>
        </w:rPr>
        <w:t>target</w:t>
      </w:r>
      <w:r>
        <w:t xml:space="preserve"> carrier </w:t>
      </w:r>
      <w:r>
        <w:rPr>
          <w:lang w:val="en-US"/>
        </w:rPr>
        <w:t xml:space="preserve">and reference cell </w:t>
      </w:r>
      <w:r>
        <w:t xml:space="preserve">are the same. The reference cell is the serving cell which is used for SSB indexes derivation as indicated via </w:t>
      </w:r>
      <w:r>
        <w:rPr>
          <w:i/>
          <w:iCs/>
          <w:lang w:val="en-US"/>
        </w:rPr>
        <w:t>deriveSSB-IndexFromCellInter-r17</w:t>
      </w:r>
      <w:r>
        <w:t>.</w:t>
      </w:r>
    </w:p>
    <w:p w14:paraId="24221A8A" w14:textId="77777777" w:rsidR="00D43AB7" w:rsidRDefault="00D43AB7">
      <w:pPr>
        <w:rPr>
          <w:noProof/>
          <w:lang w:eastAsia="zh-CN"/>
        </w:rPr>
      </w:pPr>
    </w:p>
    <w:sectPr w:rsidR="00D43AB7" w:rsidSect="001F7DD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8243B" w14:textId="77777777" w:rsidR="001F7DDC" w:rsidRDefault="001F7DDC">
      <w:r>
        <w:separator/>
      </w:r>
    </w:p>
  </w:endnote>
  <w:endnote w:type="continuationSeparator" w:id="0">
    <w:p w14:paraId="609AE43D" w14:textId="77777777" w:rsidR="001F7DDC" w:rsidRDefault="001F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164CB" w14:textId="77777777" w:rsidR="001F7DDC" w:rsidRDefault="001F7DDC">
      <w:r>
        <w:separator/>
      </w:r>
    </w:p>
  </w:footnote>
  <w:footnote w:type="continuationSeparator" w:id="0">
    <w:p w14:paraId="3BBD65D2" w14:textId="77777777" w:rsidR="001F7DDC" w:rsidRDefault="001F7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DDC"/>
    <w:rsid w:val="00224B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58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F8B"/>
    <w:rsid w:val="0074157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00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294"/>
    <w:rsid w:val="00B258BB"/>
    <w:rsid w:val="00B67B97"/>
    <w:rsid w:val="00B968C8"/>
    <w:rsid w:val="00BA3EC5"/>
    <w:rsid w:val="00BA51D9"/>
    <w:rsid w:val="00BA7970"/>
    <w:rsid w:val="00BB5DFC"/>
    <w:rsid w:val="00BD279D"/>
    <w:rsid w:val="00BD6BB8"/>
    <w:rsid w:val="00C66BA2"/>
    <w:rsid w:val="00C870F6"/>
    <w:rsid w:val="00C95985"/>
    <w:rsid w:val="00CB6253"/>
    <w:rsid w:val="00CC5026"/>
    <w:rsid w:val="00CC68D0"/>
    <w:rsid w:val="00D03F9A"/>
    <w:rsid w:val="00D06D51"/>
    <w:rsid w:val="00D24991"/>
    <w:rsid w:val="00D43AB7"/>
    <w:rsid w:val="00D50255"/>
    <w:rsid w:val="00D66520"/>
    <w:rsid w:val="00D84AE9"/>
    <w:rsid w:val="00D9124E"/>
    <w:rsid w:val="00DB56C6"/>
    <w:rsid w:val="00DE34CF"/>
    <w:rsid w:val="00E13F3D"/>
    <w:rsid w:val="00E34898"/>
    <w:rsid w:val="00EB09B7"/>
    <w:rsid w:val="00EE7D7C"/>
    <w:rsid w:val="00F25D98"/>
    <w:rsid w:val="00F300FB"/>
    <w:rsid w:val="00FB26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43AB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B56C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B56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B56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B56C6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SGS Table Basic 1"/>
    <w:basedOn w:val="TableNormal"/>
    <w:qFormat/>
    <w:rsid w:val="00DB56C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56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1899-12-31T22:59:17Z</cp:lastPrinted>
  <dcterms:created xsi:type="dcterms:W3CDTF">2024-04-07T05:50:00Z</dcterms:created>
  <dcterms:modified xsi:type="dcterms:W3CDTF">2024-04-07T05:50:00Z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