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CFA65" w14:textId="52D2E9FC" w:rsidR="00DA77CC" w:rsidRPr="00FA2C48" w:rsidRDefault="00DA77CC" w:rsidP="00DA77CC">
      <w:pPr>
        <w:widowControl w:val="0"/>
        <w:tabs>
          <w:tab w:val="right" w:pos="9630"/>
          <w:tab w:val="right" w:pos="13323"/>
        </w:tabs>
        <w:overflowPunct w:val="0"/>
        <w:spacing w:after="0"/>
        <w:textAlignment w:val="baseline"/>
        <w:rPr>
          <w:rFonts w:ascii="Arial" w:eastAsia="Times New Roman" w:hAnsi="Arial" w:cs="Arial"/>
          <w:b/>
          <w:noProof/>
          <w:sz w:val="24"/>
          <w:szCs w:val="24"/>
          <w:lang w:eastAsia="ja-JP"/>
        </w:rPr>
      </w:pPr>
      <w:bookmarkStart w:id="0" w:name="_Hlk48597134"/>
      <w:r w:rsidRPr="00FA2C48">
        <w:rPr>
          <w:rFonts w:ascii="Arial" w:eastAsia="Times New Roman" w:hAnsi="Arial" w:cs="Arial"/>
          <w:b/>
          <w:noProof/>
          <w:sz w:val="24"/>
          <w:szCs w:val="24"/>
          <w:lang w:eastAsia="en-GB"/>
        </w:rPr>
        <w:t>3GPP TSG-RAN WG4 Meeting #110</w:t>
      </w:r>
      <w:r>
        <w:rPr>
          <w:rFonts w:ascii="Arial" w:eastAsia="Times New Roman" w:hAnsi="Arial" w:cs="Arial"/>
          <w:b/>
          <w:noProof/>
          <w:sz w:val="24"/>
          <w:szCs w:val="24"/>
          <w:lang w:eastAsia="en-GB"/>
        </w:rPr>
        <w:t>-bis</w:t>
      </w:r>
      <w:r w:rsidRPr="00FA2C48">
        <w:rPr>
          <w:rFonts w:ascii="Arial" w:eastAsia="Times New Roman" w:hAnsi="Arial" w:cs="Arial"/>
          <w:b/>
          <w:noProof/>
          <w:sz w:val="24"/>
          <w:szCs w:val="24"/>
          <w:lang w:eastAsia="en-GB"/>
        </w:rPr>
        <w:tab/>
      </w:r>
      <w:r w:rsidR="007E381D" w:rsidRPr="007E381D">
        <w:rPr>
          <w:rFonts w:ascii="Arial" w:eastAsia="Times New Roman" w:hAnsi="Arial" w:cs="Arial"/>
          <w:b/>
          <w:noProof/>
          <w:color w:val="000000"/>
          <w:sz w:val="24"/>
          <w:szCs w:val="24"/>
          <w:lang w:eastAsia="en-GB"/>
        </w:rPr>
        <w:t>R4-2404117</w:t>
      </w:r>
    </w:p>
    <w:p w14:paraId="74F74417" w14:textId="48AEE768" w:rsidR="00DA77CC" w:rsidRDefault="00DA77CC" w:rsidP="00DA77CC">
      <w:pPr>
        <w:widowControl w:val="0"/>
        <w:tabs>
          <w:tab w:val="right" w:pos="9781"/>
        </w:tabs>
        <w:spacing w:after="0"/>
        <w:rPr>
          <w:rFonts w:ascii="Arial" w:eastAsia="MS Mincho" w:hAnsi="Arial" w:cs="Arial"/>
          <w:b/>
          <w:bCs/>
        </w:rPr>
      </w:pPr>
      <w:r w:rsidRPr="00136BE9">
        <w:rPr>
          <w:rFonts w:ascii="Arial" w:eastAsia="Times New Roman" w:hAnsi="Arial" w:cs="Arial"/>
          <w:b/>
          <w:noProof/>
          <w:sz w:val="24"/>
          <w:szCs w:val="24"/>
          <w:lang w:eastAsia="en-GB"/>
        </w:rPr>
        <w:t>Changsha, China</w:t>
      </w:r>
      <w:r w:rsidRPr="00FA2C48">
        <w:rPr>
          <w:rFonts w:ascii="Arial" w:eastAsia="Times New Roman" w:hAnsi="Arial" w:cs="Arial"/>
          <w:b/>
          <w:noProof/>
          <w:sz w:val="24"/>
          <w:szCs w:val="24"/>
          <w:lang w:eastAsia="en-GB"/>
        </w:rPr>
        <w:t xml:space="preserve">, </w:t>
      </w:r>
      <w:r>
        <w:rPr>
          <w:rFonts w:ascii="Arial" w:eastAsia="Times New Roman" w:hAnsi="Arial" w:cs="Arial"/>
          <w:b/>
          <w:noProof/>
          <w:sz w:val="24"/>
          <w:szCs w:val="24"/>
          <w:lang w:eastAsia="en-GB"/>
        </w:rPr>
        <w:t>15 – 19 April</w:t>
      </w:r>
      <w:r w:rsidRPr="00FA2C48">
        <w:rPr>
          <w:rFonts w:ascii="Arial" w:eastAsia="Times New Roman" w:hAnsi="Arial" w:cs="Arial"/>
          <w:b/>
          <w:noProof/>
          <w:sz w:val="24"/>
          <w:szCs w:val="24"/>
          <w:lang w:eastAsia="en-GB"/>
        </w:rPr>
        <w:t>, 2024</w:t>
      </w:r>
    </w:p>
    <w:p w14:paraId="7CBCB798" w14:textId="77777777" w:rsidR="00DA77CC" w:rsidRDefault="00DA77CC" w:rsidP="003B35D1">
      <w:pPr>
        <w:widowControl w:val="0"/>
        <w:tabs>
          <w:tab w:val="right" w:pos="9781"/>
        </w:tabs>
        <w:spacing w:after="0"/>
        <w:rPr>
          <w:rFonts w:ascii="Arial" w:eastAsia="MS Mincho" w:hAnsi="Arial" w:cs="Arial"/>
          <w:b/>
          <w:bCs/>
        </w:rPr>
      </w:pPr>
    </w:p>
    <w:p w14:paraId="26CB7257" w14:textId="4CFC0E48" w:rsidR="00723827" w:rsidRPr="00987734" w:rsidRDefault="00723827" w:rsidP="003B35D1">
      <w:pPr>
        <w:widowControl w:val="0"/>
        <w:tabs>
          <w:tab w:val="right" w:pos="9781"/>
        </w:tabs>
        <w:spacing w:after="0"/>
        <w:rPr>
          <w:rFonts w:ascii="Arial" w:eastAsia="MS Mincho" w:hAnsi="Arial" w:cs="Arial"/>
          <w:b/>
          <w:bCs/>
          <w:i/>
        </w:rPr>
      </w:pPr>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 #125</w:t>
      </w:r>
      <w:r>
        <w:rPr>
          <w:rFonts w:ascii="Arial" w:hAnsi="Arial" w:cs="Arial"/>
          <w:b/>
          <w:noProof/>
          <w:szCs w:val="21"/>
        </w:rPr>
        <w:tab/>
      </w:r>
      <w:r w:rsidRPr="00987734">
        <w:rPr>
          <w:rFonts w:ascii="Arial" w:eastAsia="MS Mincho" w:hAnsi="Arial" w:cs="Arial"/>
          <w:b/>
          <w:bCs/>
        </w:rPr>
        <w:t>R2-240</w:t>
      </w:r>
      <w:r>
        <w:rPr>
          <w:rFonts w:ascii="Arial" w:eastAsia="MS Mincho" w:hAnsi="Arial" w:cs="Arial"/>
          <w:b/>
          <w:bCs/>
        </w:rPr>
        <w:t>2045</w:t>
      </w:r>
    </w:p>
    <w:bookmarkEnd w:id="0"/>
    <w:p w14:paraId="65EE3817" w14:textId="77777777" w:rsidR="00723827" w:rsidRPr="00987734" w:rsidRDefault="00723827" w:rsidP="00723827">
      <w:pPr>
        <w:spacing w:after="0"/>
        <w:rPr>
          <w:rFonts w:ascii="Arial" w:hAnsi="Arial" w:cs="Arial"/>
          <w:b/>
          <w:bCs/>
          <w:sz w:val="21"/>
        </w:rPr>
      </w:pPr>
      <w:r w:rsidRPr="00987734">
        <w:rPr>
          <w:rFonts w:ascii="Arial" w:eastAsia="MS Mincho" w:hAnsi="Arial" w:cs="Arial"/>
          <w:b/>
          <w:bCs/>
          <w:szCs w:val="24"/>
        </w:rPr>
        <w:t>Athens, Greece, Feb. 26</w:t>
      </w:r>
      <w:r w:rsidRPr="00987734">
        <w:rPr>
          <w:rFonts w:ascii="Arial" w:eastAsia="MS Mincho" w:hAnsi="Arial" w:cs="Arial"/>
          <w:b/>
          <w:bCs/>
          <w:szCs w:val="24"/>
          <w:vertAlign w:val="superscript"/>
        </w:rPr>
        <w:t>th</w:t>
      </w:r>
      <w:r w:rsidRPr="00987734">
        <w:rPr>
          <w:rFonts w:ascii="Arial" w:eastAsia="MS Mincho" w:hAnsi="Arial" w:cs="Arial"/>
          <w:b/>
          <w:bCs/>
          <w:szCs w:val="24"/>
        </w:rPr>
        <w:t xml:space="preserve"> – Mar. 1</w:t>
      </w:r>
      <w:r w:rsidRPr="00987734">
        <w:rPr>
          <w:rFonts w:ascii="Arial" w:eastAsia="MS Mincho" w:hAnsi="Arial" w:cs="Arial"/>
          <w:b/>
          <w:bCs/>
          <w:szCs w:val="24"/>
          <w:vertAlign w:val="superscript"/>
        </w:rPr>
        <w:t>st</w:t>
      </w:r>
      <w:r w:rsidRPr="00987734">
        <w:rPr>
          <w:rFonts w:ascii="Arial" w:eastAsia="MS Mincho" w:hAnsi="Arial" w:cs="Arial"/>
          <w:b/>
          <w:bCs/>
          <w:szCs w:val="24"/>
        </w:rPr>
        <w:t>, 2024</w:t>
      </w:r>
    </w:p>
    <w:p w14:paraId="7EEAA4F1" w14:textId="77777777" w:rsidR="0091785C" w:rsidRPr="001851FA" w:rsidRDefault="0091785C" w:rsidP="00EA0916">
      <w:pPr>
        <w:spacing w:after="60"/>
        <w:ind w:left="1985" w:hanging="1985"/>
        <w:rPr>
          <w:rFonts w:ascii="Arial" w:eastAsia="DengXian" w:hAnsi="Arial" w:cs="Arial"/>
          <w:b/>
          <w:bCs/>
          <w:lang w:eastAsia="zh-CN"/>
        </w:rPr>
      </w:pPr>
    </w:p>
    <w:p w14:paraId="0AC6A28C" w14:textId="77777777" w:rsidR="009413AB" w:rsidRPr="00654758" w:rsidRDefault="009413AB" w:rsidP="009413AB">
      <w:pPr>
        <w:spacing w:after="60"/>
        <w:ind w:left="1985" w:hanging="1985"/>
        <w:rPr>
          <w:rFonts w:cs="Arial"/>
          <w:bCs/>
        </w:rPr>
      </w:pPr>
      <w:r w:rsidRPr="00654758">
        <w:rPr>
          <w:rFonts w:ascii="Arial" w:hAnsi="Arial" w:cs="Arial"/>
          <w:b/>
        </w:rPr>
        <w:t>Title:</w:t>
      </w:r>
      <w:r w:rsidRPr="00654758">
        <w:rPr>
          <w:rFonts w:ascii="Arial" w:hAnsi="Arial" w:cs="Arial"/>
          <w:b/>
        </w:rPr>
        <w:tab/>
      </w:r>
      <w:r w:rsidR="00994511" w:rsidRPr="00994511">
        <w:rPr>
          <w:rFonts w:ascii="Arial" w:hAnsi="Arial" w:cs="Arial"/>
          <w:bCs/>
        </w:rPr>
        <w:t>LS on NCD-SSB time offset for non-(e)RedCap UEs in TDD</w:t>
      </w:r>
    </w:p>
    <w:p w14:paraId="0156850B" w14:textId="77777777" w:rsidR="009413AB" w:rsidRPr="00654758" w:rsidRDefault="009413AB" w:rsidP="009413AB">
      <w:pPr>
        <w:spacing w:after="60"/>
        <w:ind w:left="1985" w:hanging="1985"/>
        <w:rPr>
          <w:rFonts w:ascii="Arial" w:hAnsi="Arial" w:cs="Arial"/>
          <w:bCs/>
        </w:rPr>
      </w:pPr>
      <w:r w:rsidRPr="00654758">
        <w:rPr>
          <w:rFonts w:ascii="Arial" w:hAnsi="Arial" w:cs="Arial"/>
          <w:b/>
        </w:rPr>
        <w:t>Response to:</w:t>
      </w:r>
      <w:r w:rsidRPr="00654758">
        <w:rPr>
          <w:rFonts w:ascii="Arial" w:hAnsi="Arial" w:cs="Arial"/>
          <w:bCs/>
        </w:rPr>
        <w:tab/>
      </w:r>
      <w:r w:rsidR="00B92979">
        <w:rPr>
          <w:rFonts w:ascii="Arial" w:hAnsi="Arial" w:cs="Arial"/>
          <w:bCs/>
        </w:rPr>
        <w:t>-</w:t>
      </w:r>
    </w:p>
    <w:p w14:paraId="6F3AA29A"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Release:</w:t>
      </w:r>
      <w:r w:rsidRPr="00654758">
        <w:rPr>
          <w:rFonts w:ascii="Arial" w:hAnsi="Arial" w:cs="Arial"/>
          <w:bCs/>
        </w:rPr>
        <w:tab/>
      </w:r>
      <w:r w:rsidRPr="00654758">
        <w:rPr>
          <w:rFonts w:ascii="Arial" w:hAnsi="Arial" w:cs="Arial"/>
          <w:bCs/>
          <w:lang w:eastAsia="zh-CN"/>
        </w:rPr>
        <w:t>Rel-1</w:t>
      </w:r>
      <w:r>
        <w:rPr>
          <w:rFonts w:ascii="Arial" w:hAnsi="Arial" w:cs="Arial"/>
          <w:bCs/>
          <w:lang w:eastAsia="zh-CN"/>
        </w:rPr>
        <w:t>8</w:t>
      </w:r>
    </w:p>
    <w:p w14:paraId="377CE336" w14:textId="77777777" w:rsidR="009413AB" w:rsidRPr="00654758" w:rsidRDefault="009413AB" w:rsidP="009413AB">
      <w:pPr>
        <w:spacing w:after="60"/>
        <w:ind w:left="1985" w:hanging="1985"/>
        <w:rPr>
          <w:rFonts w:ascii="Arial" w:hAnsi="Arial" w:cs="Arial"/>
          <w:bCs/>
        </w:rPr>
      </w:pPr>
      <w:r w:rsidRPr="00654758">
        <w:rPr>
          <w:rFonts w:ascii="Arial" w:hAnsi="Arial" w:cs="Arial"/>
          <w:b/>
        </w:rPr>
        <w:t>Work Item:</w:t>
      </w:r>
      <w:r w:rsidRPr="00654758">
        <w:rPr>
          <w:rFonts w:ascii="Arial" w:hAnsi="Arial" w:cs="Arial"/>
          <w:bCs/>
        </w:rPr>
        <w:tab/>
      </w:r>
      <w:r w:rsidRPr="0054787B">
        <w:rPr>
          <w:rFonts w:ascii="Arial" w:hAnsi="Arial" w:cs="Arial"/>
          <w:bCs/>
        </w:rPr>
        <w:t>NR_BWP_wor-Core</w:t>
      </w:r>
    </w:p>
    <w:p w14:paraId="4D2557F9" w14:textId="77777777" w:rsidR="009413AB" w:rsidRPr="00654758" w:rsidRDefault="009413AB" w:rsidP="009413AB">
      <w:pPr>
        <w:spacing w:after="60"/>
        <w:ind w:left="1985" w:hanging="1985"/>
        <w:rPr>
          <w:rFonts w:ascii="Arial" w:hAnsi="Arial" w:cs="Arial"/>
          <w:b/>
        </w:rPr>
      </w:pPr>
    </w:p>
    <w:p w14:paraId="2CACBEA1" w14:textId="77777777" w:rsidR="009413AB" w:rsidRPr="00654758" w:rsidRDefault="009413AB" w:rsidP="009413AB">
      <w:pPr>
        <w:spacing w:after="60"/>
        <w:ind w:left="1985" w:hanging="1985"/>
        <w:rPr>
          <w:rFonts w:ascii="Arial" w:hAnsi="Arial" w:cs="Arial"/>
          <w:bCs/>
          <w:lang w:eastAsia="zh-CN"/>
        </w:rPr>
      </w:pPr>
      <w:r w:rsidRPr="00654758">
        <w:rPr>
          <w:rFonts w:ascii="Arial" w:hAnsi="Arial" w:cs="Arial"/>
          <w:b/>
        </w:rPr>
        <w:t>Source:</w:t>
      </w:r>
      <w:r w:rsidRPr="00654758">
        <w:rPr>
          <w:rFonts w:ascii="Arial" w:hAnsi="Arial" w:cs="Arial"/>
          <w:bCs/>
        </w:rPr>
        <w:tab/>
      </w:r>
      <w:r w:rsidR="003F56EE">
        <w:rPr>
          <w:rFonts w:ascii="Arial" w:hAnsi="Arial" w:cs="Arial"/>
          <w:bCs/>
        </w:rPr>
        <w:t>RAN2</w:t>
      </w:r>
    </w:p>
    <w:p w14:paraId="7A19F1CA" w14:textId="77777777" w:rsidR="009413AB" w:rsidRPr="00654758" w:rsidRDefault="009413AB" w:rsidP="009413AB">
      <w:pPr>
        <w:spacing w:after="60"/>
        <w:ind w:left="1985" w:hanging="1985"/>
        <w:rPr>
          <w:rFonts w:ascii="Arial" w:hAnsi="Arial" w:cs="Arial"/>
          <w:bCs/>
        </w:rPr>
      </w:pPr>
      <w:r w:rsidRPr="00654758">
        <w:rPr>
          <w:rFonts w:ascii="Arial" w:hAnsi="Arial" w:cs="Arial"/>
          <w:b/>
        </w:rPr>
        <w:t>To:</w:t>
      </w:r>
      <w:r w:rsidRPr="00654758">
        <w:rPr>
          <w:rFonts w:ascii="Arial" w:hAnsi="Arial" w:cs="Arial"/>
          <w:bCs/>
        </w:rPr>
        <w:tab/>
      </w:r>
      <w:r>
        <w:rPr>
          <w:rFonts w:ascii="Arial" w:hAnsi="Arial" w:cs="Arial" w:hint="eastAsia"/>
          <w:bCs/>
          <w:lang w:eastAsia="zh-CN"/>
        </w:rPr>
        <w:t>RA</w:t>
      </w:r>
      <w:r>
        <w:rPr>
          <w:rFonts w:ascii="Arial" w:hAnsi="Arial" w:cs="Arial"/>
          <w:bCs/>
        </w:rPr>
        <w:t>N</w:t>
      </w:r>
      <w:r w:rsidR="004F32C5">
        <w:rPr>
          <w:rFonts w:ascii="Arial" w:hAnsi="Arial" w:cs="Arial"/>
          <w:bCs/>
        </w:rPr>
        <w:t>1</w:t>
      </w:r>
    </w:p>
    <w:p w14:paraId="505DC147"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r w:rsidR="00874230">
        <w:rPr>
          <w:rFonts w:ascii="Arial" w:hAnsi="Arial" w:cs="Arial"/>
          <w:bCs/>
        </w:rPr>
        <w:t>RAN</w:t>
      </w:r>
      <w:r w:rsidR="004F32C5">
        <w:rPr>
          <w:rFonts w:ascii="Arial" w:hAnsi="Arial" w:cs="Arial"/>
          <w:bCs/>
        </w:rPr>
        <w:t>4</w:t>
      </w:r>
    </w:p>
    <w:p w14:paraId="37CC940A" w14:textId="77777777" w:rsidR="00C20691" w:rsidRPr="0039720D" w:rsidRDefault="00C20691" w:rsidP="00C20691">
      <w:pPr>
        <w:spacing w:after="60"/>
        <w:ind w:left="1985" w:hanging="1985"/>
        <w:rPr>
          <w:rFonts w:ascii="Arial" w:hAnsi="Arial" w:cs="Arial"/>
          <w:bCs/>
        </w:rPr>
      </w:pPr>
    </w:p>
    <w:p w14:paraId="3E5815E8"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544D29B1"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6A1D48">
        <w:rPr>
          <w:rFonts w:ascii="Arial" w:hAnsi="Arial" w:cs="Arial"/>
          <w:sz w:val="20"/>
          <w:szCs w:val="20"/>
        </w:rPr>
        <w:t>Chenli</w:t>
      </w:r>
    </w:p>
    <w:p w14:paraId="2F453EEC"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0E8BB27D" w14:textId="77777777" w:rsidR="007B3537" w:rsidRPr="0039720D" w:rsidRDefault="007B3537" w:rsidP="00C20691">
      <w:pPr>
        <w:pBdr>
          <w:bottom w:val="single" w:sz="4" w:space="1" w:color="auto"/>
        </w:pBdr>
        <w:rPr>
          <w:rFonts w:ascii="Arial" w:hAnsi="Arial" w:cs="Arial"/>
          <w:lang w:eastAsia="zh-CN"/>
        </w:rPr>
      </w:pPr>
    </w:p>
    <w:p w14:paraId="204B1537"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7B79B478" w14:textId="77777777" w:rsidR="00513B1D" w:rsidRPr="00513B1D" w:rsidRDefault="00513B1D" w:rsidP="00513B1D">
      <w:pPr>
        <w:spacing w:after="180"/>
        <w:rPr>
          <w:rFonts w:ascii="Arial" w:hAnsi="Arial" w:cs="Arial"/>
          <w:bCs/>
          <w:lang w:eastAsia="zh-CN"/>
        </w:rPr>
      </w:pPr>
      <w:bookmarkStart w:id="2" w:name="OLE_LINK1"/>
      <w:r w:rsidRPr="00513B1D">
        <w:rPr>
          <w:rFonts w:ascii="Arial" w:hAnsi="Arial" w:cs="Arial"/>
          <w:bCs/>
          <w:lang w:eastAsia="zh-CN"/>
        </w:rPr>
        <w:t>RAN2 has discuss the LS on NCD-SSB time offset for RedCap UEs in TDD in [R2-2311712_R1-2310566], and concluded same restriction should be applied to NCD-SSB configuration for non-RedCap UE in BWP_Wor:</w:t>
      </w:r>
    </w:p>
    <w:p w14:paraId="070D6977" w14:textId="77777777" w:rsidR="00513B1D" w:rsidRPr="00513B1D" w:rsidRDefault="00971CA4" w:rsidP="00513B1D">
      <w:pPr>
        <w:numPr>
          <w:ilvl w:val="0"/>
          <w:numId w:val="9"/>
        </w:numPr>
        <w:spacing w:after="180"/>
        <w:rPr>
          <w:rFonts w:ascii="Arial" w:hAnsi="Arial" w:cs="Arial"/>
          <w:b/>
          <w:bCs/>
          <w:lang w:eastAsia="zh-CN"/>
        </w:rPr>
      </w:pPr>
      <w:r w:rsidRPr="00971CA4">
        <w:rPr>
          <w:rFonts w:ascii="Arial" w:hAnsi="Arial" w:cs="Arial"/>
          <w:b/>
          <w:bCs/>
          <w:lang w:val="en-GB" w:eastAsia="zh-CN"/>
        </w:rPr>
        <w:t xml:space="preserve">For non-RedCap UE in TDD using NCD-SSB, the network ensures that the NCD-SSB time domain location is a subset of the time domain location of CD-SSB. The specification update will be aligned with RedCap UE. </w:t>
      </w:r>
    </w:p>
    <w:p w14:paraId="2893B61A" w14:textId="77777777" w:rsidR="00695B57" w:rsidRPr="00E40D16" w:rsidRDefault="00695B57" w:rsidP="00695B57">
      <w:pPr>
        <w:autoSpaceDE/>
        <w:autoSpaceDN/>
        <w:adjustRightInd/>
        <w:snapToGrid/>
        <w:spacing w:after="180"/>
        <w:rPr>
          <w:rFonts w:ascii="Arial" w:hAnsi="Arial" w:cs="Arial"/>
          <w:sz w:val="20"/>
          <w:lang w:val="x-none" w:eastAsia="zh-CN"/>
        </w:rPr>
      </w:pPr>
    </w:p>
    <w:bookmarkEnd w:id="2"/>
    <w:p w14:paraId="45BDBBF1"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1ADFE4BE"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541D90">
        <w:rPr>
          <w:rFonts w:ascii="Arial" w:hAnsi="Arial" w:cs="Arial" w:hint="eastAsia"/>
          <w:b/>
          <w:sz w:val="20"/>
          <w:lang w:eastAsia="zh-CN"/>
        </w:rPr>
        <w:t>RAN</w:t>
      </w:r>
      <w:r w:rsidR="00541D90">
        <w:rPr>
          <w:rFonts w:ascii="Arial" w:hAnsi="Arial" w:cs="Arial"/>
          <w:b/>
          <w:sz w:val="20"/>
          <w:lang w:eastAsia="zh-CN"/>
        </w:rPr>
        <w:t xml:space="preserve"> </w:t>
      </w:r>
      <w:r w:rsidR="00D146B9">
        <w:rPr>
          <w:rFonts w:ascii="Arial" w:hAnsi="Arial" w:cs="Arial"/>
          <w:b/>
          <w:sz w:val="20"/>
          <w:lang w:eastAsia="zh-CN"/>
        </w:rPr>
        <w:t>WG</w:t>
      </w:r>
      <w:r w:rsidR="00FC3E5C">
        <w:rPr>
          <w:rFonts w:ascii="Arial" w:hAnsi="Arial" w:cs="Arial"/>
          <w:b/>
          <w:sz w:val="20"/>
          <w:lang w:eastAsia="zh-CN"/>
        </w:rPr>
        <w:t>1</w:t>
      </w:r>
      <w:r w:rsidR="004430B3">
        <w:rPr>
          <w:rFonts w:ascii="Arial" w:hAnsi="Arial" w:cs="Arial"/>
          <w:b/>
          <w:sz w:val="20"/>
          <w:lang w:eastAsia="zh-CN"/>
        </w:rPr>
        <w:t>:</w:t>
      </w:r>
    </w:p>
    <w:p w14:paraId="1A571ED9" w14:textId="77777777" w:rsidR="00541D90" w:rsidRPr="00654758" w:rsidRDefault="00541D90" w:rsidP="00541D90">
      <w:pPr>
        <w:spacing w:after="60"/>
        <w:outlineLvl w:val="0"/>
        <w:rPr>
          <w:rFonts w:ascii="Arial" w:hAnsi="Arial" w:cs="Arial"/>
        </w:rPr>
      </w:pPr>
      <w:r w:rsidRPr="003E2628">
        <w:rPr>
          <w:rFonts w:ascii="Arial" w:hAnsi="Arial" w:cs="Arial"/>
        </w:rPr>
        <w:t>RAN2 kindly request RAN</w:t>
      </w:r>
      <w:r w:rsidR="003F3A20">
        <w:rPr>
          <w:rFonts w:ascii="Arial" w:hAnsi="Arial" w:cs="Arial"/>
        </w:rPr>
        <w:t>1</w:t>
      </w:r>
      <w:r w:rsidRPr="003E2628">
        <w:rPr>
          <w:rFonts w:ascii="Arial" w:hAnsi="Arial" w:cs="Arial"/>
        </w:rPr>
        <w:t xml:space="preserve"> to take the above information into account during the following work</w:t>
      </w:r>
      <w:r w:rsidR="005B68C1" w:rsidRPr="003E2628">
        <w:rPr>
          <w:rFonts w:ascii="Arial" w:hAnsi="Arial" w:cs="Arial"/>
        </w:rPr>
        <w:t>, and provide feedback, if any</w:t>
      </w:r>
      <w:r w:rsidRPr="003E2628">
        <w:rPr>
          <w:rFonts w:ascii="Arial" w:hAnsi="Arial" w:cs="Arial"/>
        </w:rPr>
        <w:t>.</w:t>
      </w:r>
    </w:p>
    <w:p w14:paraId="1B472BCC" w14:textId="77777777" w:rsidR="004E7B4B" w:rsidRPr="0039720D" w:rsidRDefault="004E7B4B" w:rsidP="004E7B4B">
      <w:pPr>
        <w:spacing w:after="60"/>
        <w:outlineLvl w:val="0"/>
        <w:rPr>
          <w:rFonts w:ascii="Arial" w:hAnsi="Arial" w:cs="Arial"/>
          <w:sz w:val="20"/>
        </w:rPr>
      </w:pPr>
    </w:p>
    <w:p w14:paraId="1467F718"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737F2038" w14:textId="77777777" w:rsidR="003B35D1" w:rsidRDefault="005B68C1" w:rsidP="003B35D1">
      <w:pPr>
        <w:tabs>
          <w:tab w:val="left" w:pos="3544"/>
          <w:tab w:val="left" w:pos="7655"/>
        </w:tabs>
        <w:overflowPunct w:val="0"/>
        <w:ind w:left="284" w:hanging="284"/>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#125bis</w:t>
      </w:r>
      <w:r>
        <w:rPr>
          <w:rFonts w:ascii="Arial" w:hAnsi="Arial" w:cs="Arial"/>
          <w:sz w:val="20"/>
          <w:szCs w:val="16"/>
          <w:lang w:val="en-GB" w:eastAsia="zh-CN"/>
        </w:rPr>
        <w:tab/>
      </w:r>
      <w:r w:rsidRPr="005B68C1">
        <w:rPr>
          <w:rFonts w:ascii="Arial" w:hAnsi="Arial" w:cs="Arial"/>
          <w:sz w:val="20"/>
          <w:szCs w:val="16"/>
          <w:lang w:val="en-GB" w:eastAsia="zh-CN"/>
        </w:rPr>
        <w:t>15</w:t>
      </w:r>
      <w:r w:rsidRPr="005B68C1">
        <w:rPr>
          <w:rFonts w:ascii="Arial" w:hAnsi="Arial" w:cs="Arial"/>
          <w:sz w:val="20"/>
          <w:szCs w:val="16"/>
          <w:vertAlign w:val="superscript"/>
          <w:lang w:val="en-GB" w:eastAsia="zh-CN"/>
        </w:rPr>
        <w:t>th</w:t>
      </w:r>
      <w:r w:rsidRPr="005B68C1">
        <w:rPr>
          <w:rFonts w:ascii="Arial" w:hAnsi="Arial" w:cs="Arial"/>
          <w:sz w:val="20"/>
          <w:szCs w:val="16"/>
          <w:lang w:val="en-GB" w:eastAsia="zh-CN"/>
        </w:rPr>
        <w:t xml:space="preserve"> Apr. – 19</w:t>
      </w:r>
      <w:r w:rsidRPr="005B68C1">
        <w:rPr>
          <w:rFonts w:ascii="Arial" w:hAnsi="Arial" w:cs="Arial"/>
          <w:sz w:val="20"/>
          <w:szCs w:val="16"/>
          <w:vertAlign w:val="superscript"/>
          <w:lang w:val="en-GB" w:eastAsia="zh-CN"/>
        </w:rPr>
        <w:t>th</w:t>
      </w:r>
      <w:r w:rsidRPr="005B68C1">
        <w:rPr>
          <w:rFonts w:ascii="Arial" w:hAnsi="Arial" w:cs="Arial"/>
          <w:sz w:val="20"/>
          <w:szCs w:val="16"/>
          <w:lang w:val="en-GB" w:eastAsia="zh-CN"/>
        </w:rPr>
        <w:t xml:space="preserve"> Apr. 2024</w:t>
      </w:r>
      <w:r w:rsidRPr="005B68C1">
        <w:rPr>
          <w:rFonts w:ascii="Arial" w:hAnsi="Arial" w:cs="Arial"/>
          <w:sz w:val="20"/>
          <w:szCs w:val="16"/>
          <w:lang w:val="en-GB" w:eastAsia="zh-CN"/>
        </w:rPr>
        <w:tab/>
        <w:t>Changsha, China</w:t>
      </w:r>
    </w:p>
    <w:p w14:paraId="6F03EFA3" w14:textId="77777777" w:rsidR="00CA7B13" w:rsidRPr="00325625" w:rsidRDefault="005B68C1" w:rsidP="003B35D1">
      <w:pPr>
        <w:tabs>
          <w:tab w:val="left" w:pos="3544"/>
          <w:tab w:val="left" w:pos="7655"/>
        </w:tabs>
        <w:overflowPunct w:val="0"/>
        <w:ind w:left="284" w:hanging="284"/>
        <w:textAlignment w:val="baseline"/>
        <w:rPr>
          <w:rFonts w:ascii="Arial" w:hAnsi="Arial" w:cs="Arial"/>
          <w:sz w:val="20"/>
          <w:szCs w:val="16"/>
          <w:lang w:val="en-GB" w:eastAsia="zh-CN"/>
        </w:rPr>
      </w:pPr>
      <w:r w:rsidRPr="005B68C1">
        <w:rPr>
          <w:rFonts w:ascii="Arial" w:hAnsi="Arial" w:cs="Arial"/>
          <w:sz w:val="20"/>
          <w:szCs w:val="16"/>
          <w:lang w:val="en-GB" w:eastAsia="zh-CN"/>
        </w:rPr>
        <w:t>TSG RAN WG2 Meeting #126</w:t>
      </w:r>
      <w:r w:rsidRPr="005B68C1">
        <w:rPr>
          <w:rFonts w:ascii="Arial" w:hAnsi="Arial" w:cs="Arial"/>
          <w:sz w:val="20"/>
          <w:szCs w:val="16"/>
          <w:lang w:val="en-GB" w:eastAsia="zh-CN"/>
        </w:rPr>
        <w:tab/>
        <w:t>20</w:t>
      </w:r>
      <w:r w:rsidRPr="005B68C1">
        <w:rPr>
          <w:rFonts w:ascii="Arial" w:hAnsi="Arial" w:cs="Arial"/>
          <w:sz w:val="20"/>
          <w:szCs w:val="16"/>
          <w:vertAlign w:val="superscript"/>
          <w:lang w:val="en-GB" w:eastAsia="zh-CN"/>
        </w:rPr>
        <w:t>th</w:t>
      </w:r>
      <w:r w:rsidRPr="005B68C1">
        <w:rPr>
          <w:rFonts w:ascii="Arial" w:hAnsi="Arial" w:cs="Arial"/>
          <w:sz w:val="20"/>
          <w:szCs w:val="16"/>
          <w:lang w:val="en-GB" w:eastAsia="zh-CN"/>
        </w:rPr>
        <w:t xml:space="preserve"> May – 24</w:t>
      </w:r>
      <w:r w:rsidRPr="005B68C1">
        <w:rPr>
          <w:rFonts w:ascii="Arial" w:hAnsi="Arial" w:cs="Arial"/>
          <w:sz w:val="20"/>
          <w:szCs w:val="16"/>
          <w:vertAlign w:val="superscript"/>
          <w:lang w:val="en-GB" w:eastAsia="zh-CN"/>
        </w:rPr>
        <w:t>th</w:t>
      </w:r>
      <w:r w:rsidRPr="005B68C1">
        <w:rPr>
          <w:rFonts w:ascii="Arial" w:hAnsi="Arial" w:cs="Arial"/>
          <w:sz w:val="20"/>
          <w:szCs w:val="16"/>
          <w:lang w:val="en-GB" w:eastAsia="zh-CN"/>
        </w:rPr>
        <w:t xml:space="preserve"> May 2024</w:t>
      </w:r>
      <w:r w:rsidRPr="005B68C1">
        <w:rPr>
          <w:rFonts w:ascii="Arial" w:hAnsi="Arial" w:cs="Arial"/>
          <w:sz w:val="20"/>
          <w:szCs w:val="16"/>
          <w:lang w:val="en-GB" w:eastAsia="zh-CN"/>
        </w:rPr>
        <w:tab/>
        <w:t>Fukuoka, JP</w:t>
      </w:r>
    </w:p>
    <w:p w14:paraId="050D449E"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7214" w14:textId="77777777" w:rsidR="00AD4239" w:rsidRDefault="00AD4239">
      <w:r>
        <w:separator/>
      </w:r>
    </w:p>
  </w:endnote>
  <w:endnote w:type="continuationSeparator" w:id="0">
    <w:p w14:paraId="38B9121D" w14:textId="77777777" w:rsidR="00AD4239" w:rsidRDefault="00AD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8003" w14:textId="77777777" w:rsidR="00AD4239" w:rsidRDefault="00AD4239">
      <w:r>
        <w:separator/>
      </w:r>
    </w:p>
  </w:footnote>
  <w:footnote w:type="continuationSeparator" w:id="0">
    <w:p w14:paraId="13241BC2" w14:textId="77777777" w:rsidR="00AD4239" w:rsidRDefault="00AD4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1083661">
    <w:abstractNumId w:val="4"/>
  </w:num>
  <w:num w:numId="2" w16cid:durableId="693993074">
    <w:abstractNumId w:val="3"/>
  </w:num>
  <w:num w:numId="3" w16cid:durableId="769161673">
    <w:abstractNumId w:val="7"/>
  </w:num>
  <w:num w:numId="4" w16cid:durableId="1858470326">
    <w:abstractNumId w:val="9"/>
  </w:num>
  <w:num w:numId="5" w16cid:durableId="1277247476">
    <w:abstractNumId w:val="2"/>
  </w:num>
  <w:num w:numId="6" w16cid:durableId="809327244">
    <w:abstractNumId w:val="1"/>
  </w:num>
  <w:num w:numId="7" w16cid:durableId="1972402167">
    <w:abstractNumId w:val="0"/>
  </w:num>
  <w:num w:numId="8" w16cid:durableId="523052510">
    <w:abstractNumId w:val="5"/>
  </w:num>
  <w:num w:numId="9" w16cid:durableId="1759517016">
    <w:abstractNumId w:val="6"/>
  </w:num>
  <w:num w:numId="10" w16cid:durableId="202396758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4DC"/>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958"/>
    <w:rsid w:val="00111E4A"/>
    <w:rsid w:val="00112559"/>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0EB4"/>
    <w:rsid w:val="00261C98"/>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76D"/>
    <w:rsid w:val="002C099C"/>
    <w:rsid w:val="002C09F9"/>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5D1"/>
    <w:rsid w:val="003B37E5"/>
    <w:rsid w:val="003B3B13"/>
    <w:rsid w:val="003B3FFC"/>
    <w:rsid w:val="003B506F"/>
    <w:rsid w:val="003B50BC"/>
    <w:rsid w:val="003B5D97"/>
    <w:rsid w:val="003B63A4"/>
    <w:rsid w:val="003B68FE"/>
    <w:rsid w:val="003B6ACA"/>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A20"/>
    <w:rsid w:val="003F3D4E"/>
    <w:rsid w:val="003F477E"/>
    <w:rsid w:val="003F49C2"/>
    <w:rsid w:val="003F4B0F"/>
    <w:rsid w:val="003F5607"/>
    <w:rsid w:val="003F56E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1D"/>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68"/>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0C93"/>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D48"/>
    <w:rsid w:val="006A1FA7"/>
    <w:rsid w:val="006A254E"/>
    <w:rsid w:val="006A27CC"/>
    <w:rsid w:val="006A2C30"/>
    <w:rsid w:val="006A301C"/>
    <w:rsid w:val="006A3B11"/>
    <w:rsid w:val="006A3E2B"/>
    <w:rsid w:val="006A44E0"/>
    <w:rsid w:val="006A48E8"/>
    <w:rsid w:val="006A5276"/>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827"/>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81D"/>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90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CA4"/>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5F92"/>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11"/>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0DCC"/>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2C35"/>
    <w:rsid w:val="00AD3976"/>
    <w:rsid w:val="00AD4239"/>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2B8"/>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5AB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7CC"/>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A04"/>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E5C"/>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31D74"/>
  <w15:chartTrackingRefBased/>
  <w15:docId w15:val="{F71B829E-C36A-467D-9E8D-2AF16889D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2024-04-01T19:22:00Z</dcterms:created>
  <dcterms:modified xsi:type="dcterms:W3CDTF">2024-04-03T15:48:00Z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