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00" w:rsidRDefault="00BF7A6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10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R4-2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4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036</w:t>
      </w:r>
      <w:r w:rsidR="00CD4464">
        <w:rPr>
          <w:rFonts w:ascii="Arial" w:eastAsiaTheme="minorEastAsia" w:hAnsi="Arial" w:cs="Arial"/>
          <w:b/>
          <w:sz w:val="24"/>
          <w:szCs w:val="24"/>
          <w:lang w:eastAsia="zh-CN"/>
        </w:rPr>
        <w:t>38</w:t>
      </w:r>
    </w:p>
    <w:p w:rsidR="002D1600" w:rsidRDefault="00BF7A6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Athens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Greece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Feb. 26</w:t>
      </w:r>
      <w:r>
        <w:rPr>
          <w:rFonts w:ascii="Arial" w:hAnsi="Arial" w:cs="Arial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– 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Mar. 1</w:t>
      </w:r>
      <w:proofErr w:type="gramStart"/>
      <w:r>
        <w:rPr>
          <w:rFonts w:ascii="Arial" w:hAnsi="Arial" w:cs="Arial" w:hint="eastAsia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>
        <w:rPr>
          <w:rFonts w:ascii="Arial" w:hAnsi="Arial"/>
          <w:b/>
          <w:sz w:val="24"/>
          <w:szCs w:val="24"/>
          <w:lang w:eastAsia="zh-CN"/>
        </w:rPr>
        <w:t xml:space="preserve"> 2024</w:t>
      </w:r>
    </w:p>
    <w:p w:rsidR="002D1600" w:rsidRDefault="002D1600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:rsidR="002D1600" w:rsidRDefault="00BF7A6B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WF on</w:t>
      </w:r>
      <w:r>
        <w:rPr>
          <w:rFonts w:ascii="Arial" w:hAnsi="Arial" w:cs="Arial" w:hint="eastAsia"/>
          <w:sz w:val="22"/>
          <w:lang w:val="en-US" w:eastAsia="zh-CN"/>
        </w:rPr>
        <w:t xml:space="preserve"> </w:t>
      </w:r>
      <w:r w:rsidR="003B6E78">
        <w:rPr>
          <w:rFonts w:ascii="Arial" w:hAnsi="Arial" w:cs="Arial"/>
          <w:sz w:val="22"/>
          <w:lang w:val="en-US" w:eastAsia="zh-CN"/>
        </w:rPr>
        <w:t>NR UE power classes</w:t>
      </w:r>
    </w:p>
    <w:p w:rsidR="002D1600" w:rsidRDefault="00BF7A6B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 w:rsidR="00CD4464">
        <w:rPr>
          <w:rFonts w:ascii="Arial" w:hAnsi="Arial" w:cs="Arial"/>
          <w:sz w:val="22"/>
          <w:lang w:val="en-US" w:eastAsia="zh-CN"/>
        </w:rPr>
        <w:t>12</w:t>
      </w:r>
      <w:r>
        <w:rPr>
          <w:rFonts w:ascii="Arial" w:hAnsi="Arial" w:cs="Arial" w:hint="eastAsia"/>
          <w:sz w:val="22"/>
          <w:lang w:val="en-US" w:eastAsia="zh-CN"/>
        </w:rPr>
        <w:t>.2</w:t>
      </w:r>
      <w:r w:rsidR="00CD4464">
        <w:rPr>
          <w:rFonts w:ascii="Arial" w:hAnsi="Arial" w:cs="Arial"/>
          <w:sz w:val="22"/>
          <w:lang w:val="en-US" w:eastAsia="zh-CN"/>
        </w:rPr>
        <w:t>.1</w:t>
      </w:r>
    </w:p>
    <w:p w:rsidR="002D1600" w:rsidRDefault="00BF7A6B">
      <w:pPr>
        <w:tabs>
          <w:tab w:val="left" w:pos="1985"/>
        </w:tabs>
        <w:jc w:val="both"/>
        <w:rPr>
          <w:rFonts w:ascii="Arial" w:eastAsia="SimSun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 w:rsidR="00CD4464">
        <w:rPr>
          <w:rFonts w:ascii="Arial" w:eastAsia="SimSun" w:hAnsi="Arial" w:cs="Arial"/>
          <w:b/>
          <w:sz w:val="22"/>
          <w:lang w:val="en-US" w:eastAsia="zh-CN"/>
        </w:rPr>
        <w:t>Huawei, HiSilicon</w:t>
      </w:r>
    </w:p>
    <w:p w:rsidR="002D1600" w:rsidRDefault="00BF7A6B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:rsidR="002D1600" w:rsidRDefault="002D1600"/>
    <w:p w:rsidR="002D1600" w:rsidRDefault="00275BB2">
      <w:pPr>
        <w:pStyle w:val="Heading1"/>
      </w:pPr>
      <w:r>
        <w:t>Background</w:t>
      </w:r>
    </w:p>
    <w:p w:rsidR="00275BB2" w:rsidRDefault="00F94E0A" w:rsidP="00275BB2">
      <w:r>
        <w:t xml:space="preserve">It has been </w:t>
      </w:r>
      <w:r w:rsidR="00290DBC">
        <w:t>observed that:</w:t>
      </w:r>
    </w:p>
    <w:p w:rsidR="00290DBC" w:rsidRPr="0065611A" w:rsidRDefault="00290DBC" w:rsidP="00290DBC">
      <w:r w:rsidRPr="0065611A">
        <w:rPr>
          <w:b/>
        </w:rPr>
        <w:t xml:space="preserve">Observation </w:t>
      </w:r>
      <w:r w:rsidRPr="0065611A">
        <w:rPr>
          <w:b/>
        </w:rPr>
        <w:t>1</w:t>
      </w:r>
      <w:r w:rsidRPr="0065611A">
        <w:rPr>
          <w:b/>
        </w:rPr>
        <w:t>:</w:t>
      </w:r>
      <w:r w:rsidRPr="0065611A">
        <w:t xml:space="preserve"> RAN2 adopts the principle of capability inheritance. A </w:t>
      </w:r>
      <w:proofErr w:type="spellStart"/>
      <w:r w:rsidRPr="0065611A">
        <w:t>fallback</w:t>
      </w:r>
      <w:proofErr w:type="spellEnd"/>
      <w:r w:rsidRPr="0065611A">
        <w:t xml:space="preserve"> band combination shall not be reported if it has the same or lower capabilities as a parent band combination.</w:t>
      </w:r>
    </w:p>
    <w:p w:rsidR="00290DBC" w:rsidRPr="0065611A" w:rsidRDefault="00290DBC" w:rsidP="00290DBC">
      <w:r w:rsidRPr="0065611A">
        <w:rPr>
          <w:b/>
        </w:rPr>
        <w:t xml:space="preserve">Observation </w:t>
      </w:r>
      <w:r w:rsidRPr="0065611A">
        <w:rPr>
          <w:b/>
        </w:rPr>
        <w:t>2</w:t>
      </w:r>
      <w:r w:rsidRPr="0065611A">
        <w:rPr>
          <w:b/>
        </w:rPr>
        <w:t>:</w:t>
      </w:r>
      <w:r w:rsidRPr="0065611A">
        <w:t xml:space="preserve"> The UE may report </w:t>
      </w:r>
      <w:proofErr w:type="spellStart"/>
      <w:r w:rsidRPr="0065611A">
        <w:t>fallback</w:t>
      </w:r>
      <w:proofErr w:type="spellEnd"/>
      <w:r w:rsidRPr="0065611A">
        <w:t xml:space="preserve"> BCs having additional functionality, either by adding entries in </w:t>
      </w:r>
      <w:proofErr w:type="spellStart"/>
      <w:r w:rsidRPr="0065611A">
        <w:rPr>
          <w:i/>
        </w:rPr>
        <w:t>FeatureSetCombination</w:t>
      </w:r>
      <w:proofErr w:type="spellEnd"/>
      <w:r w:rsidRPr="0065611A">
        <w:t xml:space="preserve"> of the same </w:t>
      </w:r>
      <w:proofErr w:type="spellStart"/>
      <w:r w:rsidRPr="0065611A">
        <w:rPr>
          <w:i/>
        </w:rPr>
        <w:t>BandCombination</w:t>
      </w:r>
      <w:proofErr w:type="spellEnd"/>
      <w:r w:rsidRPr="0065611A">
        <w:t xml:space="preserve"> IE, or by separate </w:t>
      </w:r>
      <w:proofErr w:type="spellStart"/>
      <w:r w:rsidRPr="0065611A">
        <w:rPr>
          <w:i/>
        </w:rPr>
        <w:t>BandCombination</w:t>
      </w:r>
      <w:proofErr w:type="spellEnd"/>
      <w:r w:rsidRPr="0065611A">
        <w:t xml:space="preserve"> entries.</w:t>
      </w:r>
    </w:p>
    <w:p w:rsidR="00290DBC" w:rsidRPr="0065611A" w:rsidRDefault="00290DBC" w:rsidP="00290DBC">
      <w:r w:rsidRPr="0065611A">
        <w:rPr>
          <w:b/>
        </w:rPr>
        <w:t>Observation 3:</w:t>
      </w:r>
      <w:r w:rsidRPr="0065611A">
        <w:t xml:space="preserve"> RAN2 spec states that:</w:t>
      </w:r>
    </w:p>
    <w:p w:rsidR="00290DBC" w:rsidRPr="00290DBC" w:rsidRDefault="00290DBC" w:rsidP="00290DBC">
      <w:pPr>
        <w:rPr>
          <w:b/>
          <w:i/>
        </w:rPr>
      </w:pPr>
      <w:r w:rsidRPr="00290DBC">
        <w:rPr>
          <w:rFonts w:ascii="TimesNewRomanPSMT" w:hAnsi="TimesNewRomanPSMT"/>
          <w:i/>
          <w:color w:val="000000"/>
        </w:rPr>
        <w:t xml:space="preserve">The Network configures serving cell(s) and BWP(s) configuration to comply with capabilities derived from the combination of </w:t>
      </w:r>
      <w:proofErr w:type="spellStart"/>
      <w:r w:rsidRPr="00290DBC">
        <w:rPr>
          <w:rFonts w:ascii="TimesNewRomanPSMT" w:hAnsi="TimesNewRomanPSMT"/>
          <w:i/>
          <w:color w:val="000000"/>
        </w:rPr>
        <w:t>FeatureSets</w:t>
      </w:r>
      <w:proofErr w:type="spellEnd"/>
      <w:r w:rsidRPr="00290DBC">
        <w:rPr>
          <w:rFonts w:ascii="TimesNewRomanPSMT" w:hAnsi="TimesNewRomanPSMT"/>
          <w:i/>
          <w:color w:val="000000"/>
        </w:rPr>
        <w:t xml:space="preserve"> at the same position in the </w:t>
      </w:r>
      <w:proofErr w:type="spellStart"/>
      <w:r w:rsidRPr="00290DBC">
        <w:rPr>
          <w:rFonts w:ascii="TimesNewRomanPSMT" w:hAnsi="TimesNewRomanPSMT"/>
          <w:i/>
          <w:color w:val="000000"/>
        </w:rPr>
        <w:t>FeatureSetsPerBand</w:t>
      </w:r>
      <w:proofErr w:type="spellEnd"/>
      <w:r w:rsidRPr="00290DBC">
        <w:rPr>
          <w:rFonts w:ascii="TimesNewRomanPSMT" w:hAnsi="TimesNewRomanPSMT"/>
          <w:i/>
          <w:color w:val="000000"/>
        </w:rPr>
        <w:t>, regardless of activated/deactivated serving cell(s) and BWP(s).</w:t>
      </w:r>
    </w:p>
    <w:p w:rsidR="00290DBC" w:rsidRDefault="00290DBC" w:rsidP="00275BB2">
      <w:r>
        <w:t xml:space="preserve">  </w:t>
      </w:r>
    </w:p>
    <w:p w:rsidR="00275BB2" w:rsidRPr="00275BB2" w:rsidRDefault="00275BB2" w:rsidP="00275BB2">
      <w:pPr>
        <w:pStyle w:val="Heading1"/>
        <w:rPr>
          <w:lang w:eastAsia="zh-CN"/>
        </w:rPr>
      </w:pPr>
      <w:r>
        <w:t>Way Forward</w:t>
      </w:r>
    </w:p>
    <w:p w:rsidR="002D1600" w:rsidRDefault="00BF7A6B">
      <w:pPr>
        <w:pStyle w:val="Heading2"/>
        <w:rPr>
          <w:lang w:eastAsia="zh-CN"/>
        </w:rPr>
      </w:pPr>
      <w:r>
        <w:t>&lt;</w:t>
      </w:r>
      <w:r w:rsidR="00275BB2">
        <w:t>General Aspects</w:t>
      </w:r>
      <w:r>
        <w:t>&gt;</w:t>
      </w:r>
    </w:p>
    <w:p w:rsidR="00DE62B1" w:rsidRDefault="00DE62B1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Whether the </w:t>
      </w:r>
      <w:r w:rsidR="003760AA">
        <w:rPr>
          <w:rFonts w:eastAsia="SimSun"/>
          <w:lang w:val="en-US" w:eastAsia="zh-CN"/>
        </w:rPr>
        <w:t xml:space="preserve">UE </w:t>
      </w:r>
      <w:r>
        <w:rPr>
          <w:rFonts w:eastAsia="SimSun"/>
          <w:lang w:val="en-US" w:eastAsia="zh-CN"/>
        </w:rPr>
        <w:t>max Tx power is affected by cell activation/deactivation and/or dynamic scheduling?</w:t>
      </w:r>
    </w:p>
    <w:p w:rsidR="00DE62B1" w:rsidRPr="00DE62B1" w:rsidRDefault="00DE62B1" w:rsidP="00DE62B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Option 1: </w:t>
      </w:r>
    </w:p>
    <w:p w:rsidR="00180C81" w:rsidRDefault="003E2CB3" w:rsidP="00864047">
      <w:pPr>
        <w:pStyle w:val="ListParagraph"/>
        <w:overflowPunct/>
        <w:autoSpaceDE/>
        <w:autoSpaceDN/>
        <w:adjustRightInd/>
        <w:spacing w:after="120"/>
        <w:ind w:left="420" w:firstLineChars="0"/>
        <w:textAlignment w:val="auto"/>
        <w:rPr>
          <w:rFonts w:eastAsia="SimSun"/>
          <w:lang w:val="en-US" w:eastAsia="zh-CN"/>
        </w:rPr>
      </w:pPr>
      <w:r>
        <w:rPr>
          <w:lang w:val="en-US"/>
        </w:rPr>
        <w:t xml:space="preserve">No. </w:t>
      </w:r>
      <w:r w:rsidR="009C01F9">
        <w:rPr>
          <w:lang w:val="en-US"/>
        </w:rPr>
        <w:t>T</w:t>
      </w:r>
      <w:r w:rsidR="00F44CD3">
        <w:rPr>
          <w:lang w:val="en-US"/>
        </w:rPr>
        <w:t xml:space="preserve">he network </w:t>
      </w:r>
      <w:r w:rsidR="00250DE1">
        <w:rPr>
          <w:lang w:val="en-US"/>
        </w:rPr>
        <w:t xml:space="preserve">determines the </w:t>
      </w:r>
      <w:r w:rsidR="00253F53">
        <w:rPr>
          <w:lang w:val="en-US"/>
        </w:rPr>
        <w:t>max Tx power</w:t>
      </w:r>
      <w:r w:rsidR="00250DE1">
        <w:rPr>
          <w:lang w:val="en-US"/>
        </w:rPr>
        <w:t xml:space="preserve"> </w:t>
      </w:r>
      <w:r w:rsidR="00180C81">
        <w:rPr>
          <w:lang w:val="en-US"/>
        </w:rPr>
        <w:t xml:space="preserve">for a UE </w:t>
      </w:r>
      <w:r w:rsidR="00250DE1">
        <w:rPr>
          <w:lang w:val="en-US"/>
        </w:rPr>
        <w:t xml:space="preserve">based on the </w:t>
      </w:r>
      <w:r w:rsidR="00180C81">
        <w:rPr>
          <w:lang w:val="en-US"/>
        </w:rPr>
        <w:t>capabilities of the configured band combination</w:t>
      </w:r>
      <w:r w:rsidR="009C01F9">
        <w:rPr>
          <w:lang w:val="en-US"/>
        </w:rPr>
        <w:t>, regardless of cell activation/deactivation or dynamic scheduling</w:t>
      </w:r>
      <w:r w:rsidR="00BF7A6B">
        <w:rPr>
          <w:lang w:val="en-US"/>
        </w:rPr>
        <w:t>.</w:t>
      </w:r>
    </w:p>
    <w:p w:rsidR="009C01F9" w:rsidRDefault="009C01F9" w:rsidP="00DE62B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Option 2:</w:t>
      </w:r>
    </w:p>
    <w:p w:rsidR="009C01F9" w:rsidRDefault="009C01F9" w:rsidP="00864047">
      <w:pPr>
        <w:pStyle w:val="ListParagraph"/>
        <w:overflowPunct/>
        <w:autoSpaceDE/>
        <w:autoSpaceDN/>
        <w:adjustRightInd/>
        <w:spacing w:after="120"/>
        <w:ind w:left="420" w:firstLineChars="0"/>
        <w:textAlignment w:val="auto"/>
        <w:rPr>
          <w:rFonts w:eastAsia="SimSun"/>
          <w:lang w:val="en-US" w:eastAsia="zh-CN"/>
        </w:rPr>
      </w:pPr>
      <w:r>
        <w:rPr>
          <w:lang w:val="en-US"/>
        </w:rPr>
        <w:t xml:space="preserve">As baseline, the network determines the max Tx power for a UE based on the capabilities of the configured band combination. </w:t>
      </w:r>
      <w:r>
        <w:rPr>
          <w:rFonts w:eastAsia="SimSun"/>
          <w:lang w:val="en-US" w:eastAsia="zh-CN"/>
        </w:rPr>
        <w:t>As enhancement, FFS whether the max Tx power can change based on cell activation/deactivation and/or dynamic scheduling in an open release.</w:t>
      </w:r>
    </w:p>
    <w:p w:rsidR="00BD737F" w:rsidRDefault="00DE62B1" w:rsidP="00DE62B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Option </w:t>
      </w:r>
      <w:r w:rsidR="00336EBE">
        <w:rPr>
          <w:rFonts w:eastAsia="SimSun"/>
          <w:lang w:val="en-US" w:eastAsia="zh-CN"/>
        </w:rPr>
        <w:t>3</w:t>
      </w:r>
      <w:r>
        <w:rPr>
          <w:rFonts w:eastAsia="SimSun"/>
          <w:lang w:val="en-US" w:eastAsia="zh-CN"/>
        </w:rPr>
        <w:t xml:space="preserve">: </w:t>
      </w:r>
    </w:p>
    <w:p w:rsidR="00DE62B1" w:rsidRDefault="003E2CB3" w:rsidP="00BD737F">
      <w:pPr>
        <w:pStyle w:val="ListParagraph"/>
        <w:overflowPunct/>
        <w:autoSpaceDE/>
        <w:autoSpaceDN/>
        <w:adjustRightInd/>
        <w:spacing w:after="120"/>
        <w:ind w:left="420" w:firstLineChars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Yes. </w:t>
      </w:r>
      <w:r w:rsidR="005A0C1E">
        <w:rPr>
          <w:rFonts w:eastAsia="SimSun"/>
          <w:lang w:val="en-US" w:eastAsia="zh-CN"/>
        </w:rPr>
        <w:t>Make necessary changes to the TS since Rel-17.</w:t>
      </w:r>
    </w:p>
    <w:p w:rsidR="00DE62B1" w:rsidRDefault="00DE62B1" w:rsidP="00DE62B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WF: Option </w:t>
      </w:r>
      <w:r w:rsidR="00E257EC">
        <w:rPr>
          <w:rFonts w:eastAsia="SimSun"/>
          <w:lang w:val="en-US" w:eastAsia="zh-CN"/>
        </w:rPr>
        <w:t xml:space="preserve">1 or </w:t>
      </w:r>
      <w:r w:rsidR="002E265F">
        <w:rPr>
          <w:rFonts w:eastAsia="SimSun"/>
          <w:lang w:val="en-US" w:eastAsia="zh-CN"/>
        </w:rPr>
        <w:t>2</w:t>
      </w:r>
    </w:p>
    <w:p w:rsidR="002D1600" w:rsidRDefault="002D1600" w:rsidP="00180C81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2D1600">
        <w:trPr>
          <w:trHeight w:val="468"/>
          <w:jc w:val="center"/>
        </w:trPr>
        <w:tc>
          <w:tcPr>
            <w:tcW w:w="1648" w:type="dxa"/>
            <w:vAlign w:val="center"/>
          </w:tcPr>
          <w:p w:rsidR="002D1600" w:rsidRDefault="00BF7A6B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</w:t>
            </w:r>
            <w:r>
              <w:rPr>
                <w:rFonts w:eastAsia="SimSun" w:hint="eastAsia"/>
                <w:b/>
                <w:bCs/>
                <w:lang w:val="en-US" w:eastAsia="zh-CN"/>
              </w:rPr>
              <w:t>ompany</w:t>
            </w:r>
          </w:p>
        </w:tc>
        <w:tc>
          <w:tcPr>
            <w:tcW w:w="7359" w:type="dxa"/>
            <w:vAlign w:val="center"/>
          </w:tcPr>
          <w:p w:rsidR="002D1600" w:rsidRDefault="00BF7A6B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2D1600">
        <w:trPr>
          <w:trHeight w:val="468"/>
          <w:jc w:val="center"/>
        </w:trPr>
        <w:tc>
          <w:tcPr>
            <w:tcW w:w="1648" w:type="dxa"/>
          </w:tcPr>
          <w:p w:rsidR="002D1600" w:rsidRDefault="002D1600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2D1600" w:rsidRDefault="002D1600">
            <w:pPr>
              <w:spacing w:before="120" w:after="120"/>
              <w:rPr>
                <w:rFonts w:eastAsia="Yu Mincho"/>
              </w:rPr>
            </w:pPr>
          </w:p>
        </w:tc>
      </w:tr>
      <w:tr w:rsidR="002D1600">
        <w:trPr>
          <w:trHeight w:val="468"/>
          <w:jc w:val="center"/>
        </w:trPr>
        <w:tc>
          <w:tcPr>
            <w:tcW w:w="1648" w:type="dxa"/>
          </w:tcPr>
          <w:p w:rsidR="002D1600" w:rsidRDefault="002D1600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2D1600" w:rsidRDefault="002D1600">
            <w:pPr>
              <w:spacing w:before="120" w:after="120"/>
              <w:rPr>
                <w:rFonts w:eastAsia="Yu Mincho"/>
              </w:rPr>
            </w:pPr>
          </w:p>
        </w:tc>
      </w:tr>
    </w:tbl>
    <w:p w:rsidR="002D1600" w:rsidRDefault="002D1600"/>
    <w:p w:rsidR="00CC6ADC" w:rsidRPr="003B6E78" w:rsidRDefault="00CC6ADC" w:rsidP="00CC6AD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lang w:val="en-US" w:eastAsia="zh-CN"/>
        </w:rPr>
      </w:pPr>
      <w:r>
        <w:rPr>
          <w:lang w:val="en-US"/>
        </w:rPr>
        <w:t xml:space="preserve">If the </w:t>
      </w:r>
      <w:proofErr w:type="gramStart"/>
      <w:r>
        <w:rPr>
          <w:lang w:val="en-US"/>
        </w:rPr>
        <w:t>high power</w:t>
      </w:r>
      <w:proofErr w:type="gramEnd"/>
      <w:r>
        <w:rPr>
          <w:lang w:val="en-US"/>
        </w:rPr>
        <w:t xml:space="preserve"> class</w:t>
      </w:r>
      <w:r w:rsidR="00836A33">
        <w:rPr>
          <w:lang w:val="en-US"/>
        </w:rPr>
        <w:t xml:space="preserve"> (PC2 or PC1.5)</w:t>
      </w:r>
      <w:r>
        <w:rPr>
          <w:lang w:val="en-US"/>
        </w:rPr>
        <w:t xml:space="preserve"> applicability note</w:t>
      </w:r>
      <w:r w:rsidR="00836A33">
        <w:rPr>
          <w:lang w:val="en-US"/>
        </w:rPr>
        <w:t xml:space="preserve"> as in Clause 5</w:t>
      </w:r>
      <w:r>
        <w:rPr>
          <w:lang w:val="en-US"/>
        </w:rPr>
        <w:t xml:space="preserve"> is not </w:t>
      </w:r>
      <w:r w:rsidR="00D85F8B">
        <w:rPr>
          <w:lang w:val="en-US"/>
        </w:rPr>
        <w:t>applied</w:t>
      </w:r>
      <w:r>
        <w:rPr>
          <w:lang w:val="en-US"/>
        </w:rPr>
        <w:t xml:space="preserve"> for a</w:t>
      </w:r>
      <w:r w:rsidR="00836A33">
        <w:rPr>
          <w:lang w:val="en-US"/>
        </w:rPr>
        <w:t xml:space="preserve"> BC in the TS</w:t>
      </w:r>
      <w:r>
        <w:rPr>
          <w:lang w:val="en-US"/>
        </w:rPr>
        <w:t>,</w:t>
      </w:r>
      <w:r>
        <w:rPr>
          <w:lang w:val="en-US"/>
        </w:rPr>
        <w:t xml:space="preserve"> can a UE</w:t>
      </w:r>
      <w:r w:rsidR="00836A33">
        <w:rPr>
          <w:lang w:val="en-US"/>
        </w:rPr>
        <w:t xml:space="preserve"> still</w:t>
      </w:r>
      <w:r>
        <w:rPr>
          <w:lang w:val="en-US"/>
        </w:rPr>
        <w:t xml:space="preserve"> indicate </w:t>
      </w:r>
      <w:r w:rsidR="00836A33">
        <w:rPr>
          <w:lang w:val="en-US"/>
        </w:rPr>
        <w:t xml:space="preserve">the </w:t>
      </w:r>
      <w:r>
        <w:rPr>
          <w:lang w:val="en-US"/>
        </w:rPr>
        <w:t>high power class</w:t>
      </w:r>
      <w:r w:rsidR="00836A33">
        <w:rPr>
          <w:lang w:val="en-US"/>
        </w:rPr>
        <w:t xml:space="preserve"> for this BC</w:t>
      </w:r>
      <w:r>
        <w:rPr>
          <w:lang w:val="en-US"/>
        </w:rPr>
        <w:t>?</w:t>
      </w:r>
      <w:r w:rsidR="00836A33">
        <w:rPr>
          <w:lang w:val="en-US"/>
        </w:rPr>
        <w:t xml:space="preserve"> If yes, how to verify the MSD requirements for this </w:t>
      </w:r>
      <w:proofErr w:type="gramStart"/>
      <w:r w:rsidR="00836A33">
        <w:rPr>
          <w:lang w:val="en-US"/>
        </w:rPr>
        <w:t>high power</w:t>
      </w:r>
      <w:proofErr w:type="gramEnd"/>
      <w:r w:rsidR="00836A33">
        <w:rPr>
          <w:lang w:val="en-US"/>
        </w:rPr>
        <w:t xml:space="preserve"> class? </w:t>
      </w:r>
    </w:p>
    <w:p w:rsidR="00CC6ADC" w:rsidRDefault="00CC6ADC" w:rsidP="00CC6ADC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Option 1: </w:t>
      </w:r>
      <w:r w:rsidR="00846978">
        <w:rPr>
          <w:rFonts w:eastAsia="SimSun"/>
          <w:lang w:val="en-US" w:eastAsia="zh-CN"/>
        </w:rPr>
        <w:t>Yes,</w:t>
      </w:r>
      <w:r w:rsidR="00076605">
        <w:rPr>
          <w:rFonts w:eastAsia="SimSun"/>
          <w:lang w:val="en-US" w:eastAsia="zh-CN"/>
        </w:rPr>
        <w:t xml:space="preserve"> if the MOP requirements for the UL are </w:t>
      </w:r>
      <w:r w:rsidR="00527909">
        <w:rPr>
          <w:rFonts w:eastAsia="SimSun"/>
          <w:lang w:val="en-US" w:eastAsia="zh-CN"/>
        </w:rPr>
        <w:t>specified</w:t>
      </w:r>
      <w:r w:rsidR="00836A33">
        <w:rPr>
          <w:rFonts w:eastAsia="SimSun"/>
          <w:lang w:val="en-US" w:eastAsia="zh-CN"/>
        </w:rPr>
        <w:t>. The UE shall meet the MSD requirements</w:t>
      </w:r>
      <w:r w:rsidR="00F81236">
        <w:rPr>
          <w:rFonts w:eastAsia="SimSun"/>
          <w:lang w:val="en-US" w:eastAsia="zh-CN"/>
        </w:rPr>
        <w:t xml:space="preserve"> for a lower power class wh</w:t>
      </w:r>
      <w:r w:rsidR="006167EC">
        <w:rPr>
          <w:rFonts w:eastAsia="SimSun"/>
          <w:lang w:val="en-US" w:eastAsia="zh-CN"/>
        </w:rPr>
        <w:t>ile</w:t>
      </w:r>
      <w:r w:rsidR="00F81236">
        <w:rPr>
          <w:rFonts w:eastAsia="SimSun"/>
          <w:lang w:val="en-US" w:eastAsia="zh-CN"/>
        </w:rPr>
        <w:t xml:space="preserve"> transmitting at this </w:t>
      </w:r>
      <w:proofErr w:type="gramStart"/>
      <w:r w:rsidR="00F81236">
        <w:rPr>
          <w:rFonts w:eastAsia="SimSun"/>
          <w:lang w:val="en-US" w:eastAsia="zh-CN"/>
        </w:rPr>
        <w:t>high power</w:t>
      </w:r>
      <w:proofErr w:type="gramEnd"/>
      <w:r w:rsidR="00F81236">
        <w:rPr>
          <w:rFonts w:eastAsia="SimSun"/>
          <w:lang w:val="en-US" w:eastAsia="zh-CN"/>
        </w:rPr>
        <w:t xml:space="preserve"> class.</w:t>
      </w:r>
    </w:p>
    <w:p w:rsidR="00CC6ADC" w:rsidRDefault="00CC6ADC" w:rsidP="00CC6ADC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lastRenderedPageBreak/>
        <w:t xml:space="preserve">Option 2: No. </w:t>
      </w:r>
      <w:r w:rsidR="00F81236">
        <w:rPr>
          <w:rFonts w:eastAsia="SimSun"/>
          <w:lang w:val="en-US" w:eastAsia="zh-CN"/>
        </w:rPr>
        <w:t>This would bypass the HPUE basket WI procedure and complicate conformance tests</w:t>
      </w:r>
      <w:r>
        <w:rPr>
          <w:rFonts w:eastAsia="SimSun"/>
          <w:lang w:val="en-US" w:eastAsia="zh-CN"/>
        </w:rPr>
        <w:t>.</w:t>
      </w:r>
    </w:p>
    <w:p w:rsidR="00CC6ADC" w:rsidRPr="00180C81" w:rsidRDefault="00CC6ADC" w:rsidP="00CC6ADC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WF: Option 2</w:t>
      </w:r>
    </w:p>
    <w:p w:rsidR="00CC6ADC" w:rsidRDefault="00CC6ADC" w:rsidP="00CC6ADC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CC6ADC" w:rsidTr="000F06B2">
        <w:trPr>
          <w:trHeight w:val="468"/>
          <w:jc w:val="center"/>
        </w:trPr>
        <w:tc>
          <w:tcPr>
            <w:tcW w:w="1648" w:type="dxa"/>
            <w:vAlign w:val="center"/>
          </w:tcPr>
          <w:p w:rsidR="00CC6ADC" w:rsidRDefault="00CC6ADC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7359" w:type="dxa"/>
            <w:vAlign w:val="center"/>
          </w:tcPr>
          <w:p w:rsidR="00CC6ADC" w:rsidRDefault="00CC6ADC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CC6ADC" w:rsidTr="000F06B2">
        <w:trPr>
          <w:trHeight w:val="468"/>
          <w:jc w:val="center"/>
        </w:trPr>
        <w:tc>
          <w:tcPr>
            <w:tcW w:w="1648" w:type="dxa"/>
          </w:tcPr>
          <w:p w:rsidR="00CC6ADC" w:rsidRDefault="00CC6ADC" w:rsidP="000F06B2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CC6ADC" w:rsidRDefault="00CC6ADC" w:rsidP="000F06B2">
            <w:pPr>
              <w:spacing w:before="120" w:after="120"/>
              <w:rPr>
                <w:rFonts w:eastAsia="Yu Mincho"/>
              </w:rPr>
            </w:pPr>
          </w:p>
        </w:tc>
      </w:tr>
      <w:tr w:rsidR="00CC6ADC" w:rsidTr="000F06B2">
        <w:trPr>
          <w:trHeight w:val="468"/>
          <w:jc w:val="center"/>
        </w:trPr>
        <w:tc>
          <w:tcPr>
            <w:tcW w:w="1648" w:type="dxa"/>
          </w:tcPr>
          <w:p w:rsidR="00CC6ADC" w:rsidRDefault="00CC6ADC" w:rsidP="000F06B2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CC6ADC" w:rsidRDefault="00CC6ADC" w:rsidP="000F06B2">
            <w:pPr>
              <w:spacing w:before="120" w:after="120"/>
              <w:rPr>
                <w:rFonts w:eastAsia="Yu Mincho"/>
              </w:rPr>
            </w:pPr>
          </w:p>
        </w:tc>
      </w:tr>
    </w:tbl>
    <w:p w:rsidR="00CC6ADC" w:rsidRDefault="00CC6ADC"/>
    <w:p w:rsidR="00DE62B1" w:rsidRPr="003B6E78" w:rsidRDefault="002D03FA" w:rsidP="00DE62B1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lang w:val="en-US" w:eastAsia="zh-CN"/>
        </w:rPr>
      </w:pPr>
      <w:r>
        <w:rPr>
          <w:lang w:val="en-US"/>
        </w:rPr>
        <w:t xml:space="preserve">For any DL CA with single-carrier UL, shall the UE mandatorily support the power class indicated in </w:t>
      </w:r>
      <w:proofErr w:type="spellStart"/>
      <w:r>
        <w:rPr>
          <w:lang w:val="en-US"/>
        </w:rPr>
        <w:t>ue-PowerClass</w:t>
      </w:r>
      <w:proofErr w:type="spellEnd"/>
      <w:r>
        <w:rPr>
          <w:lang w:val="en-US"/>
        </w:rPr>
        <w:t xml:space="preserve"> for the UL band</w:t>
      </w:r>
      <w:r w:rsidR="00DE62B1">
        <w:rPr>
          <w:lang w:val="en-US"/>
        </w:rPr>
        <w:t>?</w:t>
      </w:r>
    </w:p>
    <w:p w:rsidR="00DE62B1" w:rsidRDefault="00DE62B1" w:rsidP="00DE62B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Option 1: </w:t>
      </w:r>
      <w:r w:rsidR="002D03FA">
        <w:rPr>
          <w:rFonts w:eastAsia="SimSun"/>
          <w:lang w:val="en-US" w:eastAsia="zh-CN"/>
        </w:rPr>
        <w:t>Yes</w:t>
      </w:r>
    </w:p>
    <w:p w:rsidR="00DE62B1" w:rsidRDefault="00DE62B1" w:rsidP="00DE62B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Option 2: </w:t>
      </w:r>
      <w:r w:rsidR="002D03FA">
        <w:rPr>
          <w:rFonts w:eastAsia="SimSun"/>
          <w:lang w:val="en-US" w:eastAsia="zh-CN"/>
        </w:rPr>
        <w:t>No. Allow the UE to only support a lower power class</w:t>
      </w:r>
      <w:r w:rsidR="00FD4A06">
        <w:rPr>
          <w:rFonts w:eastAsia="SimSun"/>
          <w:lang w:val="en-US" w:eastAsia="zh-CN"/>
        </w:rPr>
        <w:t xml:space="preserve"> for the BC</w:t>
      </w:r>
      <w:r w:rsidR="002D03FA">
        <w:rPr>
          <w:rFonts w:eastAsia="SimSun"/>
          <w:lang w:val="en-US" w:eastAsia="zh-CN"/>
        </w:rPr>
        <w:t>.</w:t>
      </w:r>
    </w:p>
    <w:p w:rsidR="00583105" w:rsidRPr="00180C81" w:rsidRDefault="00583105" w:rsidP="00DE62B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WF: Option 2</w:t>
      </w:r>
    </w:p>
    <w:p w:rsidR="00DE62B1" w:rsidRDefault="00DE62B1" w:rsidP="00DE62B1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DE62B1" w:rsidTr="000F06B2">
        <w:trPr>
          <w:trHeight w:val="468"/>
          <w:jc w:val="center"/>
        </w:trPr>
        <w:tc>
          <w:tcPr>
            <w:tcW w:w="1648" w:type="dxa"/>
            <w:vAlign w:val="center"/>
          </w:tcPr>
          <w:p w:rsidR="00DE62B1" w:rsidRDefault="00DE62B1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7359" w:type="dxa"/>
            <w:vAlign w:val="center"/>
          </w:tcPr>
          <w:p w:rsidR="00DE62B1" w:rsidRDefault="00DE62B1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DE62B1" w:rsidTr="000F06B2">
        <w:trPr>
          <w:trHeight w:val="468"/>
          <w:jc w:val="center"/>
        </w:trPr>
        <w:tc>
          <w:tcPr>
            <w:tcW w:w="1648" w:type="dxa"/>
          </w:tcPr>
          <w:p w:rsidR="00DE62B1" w:rsidRDefault="00DE62B1" w:rsidP="000F06B2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DE62B1" w:rsidRDefault="00DE62B1" w:rsidP="000F06B2">
            <w:pPr>
              <w:spacing w:before="120" w:after="120"/>
              <w:rPr>
                <w:rFonts w:eastAsia="Yu Mincho"/>
              </w:rPr>
            </w:pPr>
          </w:p>
        </w:tc>
      </w:tr>
      <w:tr w:rsidR="00DE62B1" w:rsidTr="000F06B2">
        <w:trPr>
          <w:trHeight w:val="468"/>
          <w:jc w:val="center"/>
        </w:trPr>
        <w:tc>
          <w:tcPr>
            <w:tcW w:w="1648" w:type="dxa"/>
          </w:tcPr>
          <w:p w:rsidR="00DE62B1" w:rsidRDefault="00DE62B1" w:rsidP="000F06B2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DE62B1" w:rsidRDefault="00DE62B1" w:rsidP="000F06B2">
            <w:pPr>
              <w:spacing w:before="120" w:after="120"/>
              <w:rPr>
                <w:rFonts w:eastAsia="Yu Mincho"/>
              </w:rPr>
            </w:pPr>
          </w:p>
        </w:tc>
      </w:tr>
    </w:tbl>
    <w:p w:rsidR="00D50E10" w:rsidRDefault="00D50E10"/>
    <w:p w:rsidR="00C65097" w:rsidRPr="003B6E78" w:rsidRDefault="00C65097" w:rsidP="00C65097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lang w:val="en-US" w:eastAsia="zh-CN"/>
        </w:rPr>
      </w:pPr>
      <w:r>
        <w:rPr>
          <w:lang w:val="en-US"/>
        </w:rPr>
        <w:t xml:space="preserve">If a BC is not explicitly reported, how to determine the power class for the BC as well as the power class(es) for the </w:t>
      </w:r>
      <w:r w:rsidR="00797FB3">
        <w:rPr>
          <w:lang w:val="en-US"/>
        </w:rPr>
        <w:t xml:space="preserve">UL </w:t>
      </w:r>
      <w:r>
        <w:rPr>
          <w:lang w:val="en-US"/>
        </w:rPr>
        <w:t>component band(s)?</w:t>
      </w:r>
    </w:p>
    <w:p w:rsidR="00C65097" w:rsidRDefault="00C65097" w:rsidP="00C65097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Option 1: Follow RAN2’s principle of capability inheritance, and derive the power class capabilities from a parent BC;</w:t>
      </w:r>
    </w:p>
    <w:p w:rsidR="00C65097" w:rsidRDefault="00C65097" w:rsidP="00C65097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Option 2: Define RAN4’s own rules</w:t>
      </w:r>
      <w:r w:rsidR="00D320A8">
        <w:rPr>
          <w:rFonts w:eastAsia="SimSun"/>
          <w:lang w:val="en-US" w:eastAsia="zh-CN"/>
        </w:rPr>
        <w:t xml:space="preserve"> and inform RAN2 </w:t>
      </w:r>
      <w:r w:rsidR="00A711F9">
        <w:rPr>
          <w:rFonts w:eastAsia="SimSun"/>
          <w:lang w:val="en-US" w:eastAsia="zh-CN"/>
        </w:rPr>
        <w:t>when</w:t>
      </w:r>
      <w:r w:rsidR="00D320A8">
        <w:rPr>
          <w:rFonts w:eastAsia="SimSun"/>
          <w:lang w:val="en-US" w:eastAsia="zh-CN"/>
        </w:rPr>
        <w:t xml:space="preserve"> necessary</w:t>
      </w:r>
      <w:r w:rsidR="00757868">
        <w:rPr>
          <w:rFonts w:eastAsia="SimSun"/>
          <w:lang w:val="en-US" w:eastAsia="zh-CN"/>
        </w:rPr>
        <w:t>.</w:t>
      </w:r>
      <w:bookmarkStart w:id="0" w:name="_GoBack"/>
      <w:bookmarkEnd w:id="0"/>
    </w:p>
    <w:p w:rsidR="00C65097" w:rsidRPr="00180C81" w:rsidRDefault="00C65097" w:rsidP="00C65097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WF: Option 1</w:t>
      </w:r>
    </w:p>
    <w:p w:rsidR="00C65097" w:rsidRDefault="00C65097" w:rsidP="00C65097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C65097" w:rsidTr="000F06B2">
        <w:trPr>
          <w:trHeight w:val="468"/>
          <w:jc w:val="center"/>
        </w:trPr>
        <w:tc>
          <w:tcPr>
            <w:tcW w:w="1648" w:type="dxa"/>
            <w:vAlign w:val="center"/>
          </w:tcPr>
          <w:p w:rsidR="00C65097" w:rsidRDefault="00C65097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7359" w:type="dxa"/>
            <w:vAlign w:val="center"/>
          </w:tcPr>
          <w:p w:rsidR="00C65097" w:rsidRDefault="00C65097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C65097" w:rsidTr="000F06B2">
        <w:trPr>
          <w:trHeight w:val="468"/>
          <w:jc w:val="center"/>
        </w:trPr>
        <w:tc>
          <w:tcPr>
            <w:tcW w:w="1648" w:type="dxa"/>
          </w:tcPr>
          <w:p w:rsidR="00C65097" w:rsidRDefault="00C65097" w:rsidP="000F06B2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C65097" w:rsidRDefault="00C65097" w:rsidP="000F06B2">
            <w:pPr>
              <w:spacing w:before="120" w:after="120"/>
              <w:rPr>
                <w:rFonts w:eastAsia="Yu Mincho"/>
              </w:rPr>
            </w:pPr>
          </w:p>
        </w:tc>
      </w:tr>
      <w:tr w:rsidR="00C65097" w:rsidTr="000F06B2">
        <w:trPr>
          <w:trHeight w:val="468"/>
          <w:jc w:val="center"/>
        </w:trPr>
        <w:tc>
          <w:tcPr>
            <w:tcW w:w="1648" w:type="dxa"/>
          </w:tcPr>
          <w:p w:rsidR="00C65097" w:rsidRDefault="00C65097" w:rsidP="000F06B2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C65097" w:rsidRDefault="00C65097" w:rsidP="000F06B2">
            <w:pPr>
              <w:spacing w:before="120" w:after="120"/>
              <w:rPr>
                <w:rFonts w:eastAsia="Yu Mincho"/>
              </w:rPr>
            </w:pPr>
          </w:p>
        </w:tc>
      </w:tr>
    </w:tbl>
    <w:p w:rsidR="00C65097" w:rsidRDefault="00C65097"/>
    <w:p w:rsidR="002D1600" w:rsidRPr="001D4BBA" w:rsidRDefault="001D4BBA" w:rsidP="00CC6ADC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  <w:r w:rsidRPr="001D4BBA">
        <w:rPr>
          <w:lang w:eastAsia="zh-CN"/>
        </w:rPr>
        <w:t>For brevity, the impact</w:t>
      </w:r>
      <w:r>
        <w:rPr>
          <w:lang w:eastAsia="zh-CN"/>
        </w:rPr>
        <w:t xml:space="preserve"> on max Tx power from p-max, duty cycle, P-MPR and etc are omitted</w:t>
      </w:r>
      <w:r w:rsidR="003E396E">
        <w:rPr>
          <w:lang w:eastAsia="zh-CN"/>
        </w:rPr>
        <w:t xml:space="preserve"> in the following </w:t>
      </w:r>
      <w:r w:rsidR="00D50E10">
        <w:rPr>
          <w:lang w:eastAsia="zh-CN"/>
        </w:rPr>
        <w:t>discussions</w:t>
      </w:r>
      <w:r>
        <w:rPr>
          <w:lang w:eastAsia="zh-CN"/>
        </w:rPr>
        <w:t>.</w:t>
      </w:r>
      <w:r w:rsidR="00D50E10">
        <w:rPr>
          <w:lang w:eastAsia="zh-CN"/>
        </w:rPr>
        <w:t xml:space="preserve"> Those factors should be included in the formulas for </w:t>
      </w:r>
      <w:proofErr w:type="spellStart"/>
      <w:proofErr w:type="gramStart"/>
      <w:r w:rsidR="00D50E10">
        <w:rPr>
          <w:lang w:eastAsia="zh-CN"/>
        </w:rPr>
        <w:t>P</w:t>
      </w:r>
      <w:r w:rsidR="00D50E10" w:rsidRPr="00CC6ADC">
        <w:rPr>
          <w:vertAlign w:val="subscript"/>
          <w:lang w:eastAsia="zh-CN"/>
        </w:rPr>
        <w:t>CMAX,f</w:t>
      </w:r>
      <w:proofErr w:type="gramEnd"/>
      <w:r w:rsidR="00D50E10" w:rsidRPr="00CC6ADC">
        <w:rPr>
          <w:vertAlign w:val="subscript"/>
          <w:lang w:eastAsia="zh-CN"/>
        </w:rPr>
        <w:t>,c</w:t>
      </w:r>
      <w:proofErr w:type="spellEnd"/>
      <w:r w:rsidR="00D50E10">
        <w:rPr>
          <w:lang w:eastAsia="zh-CN"/>
        </w:rPr>
        <w:t xml:space="preserve"> as in the current spec.</w:t>
      </w:r>
    </w:p>
    <w:p w:rsidR="002D1600" w:rsidRDefault="00BF7A6B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&lt;</w:t>
      </w:r>
      <w:r w:rsidR="00253F53">
        <w:rPr>
          <w:lang w:val="en-US" w:eastAsia="zh-CN"/>
        </w:rPr>
        <w:t xml:space="preserve">Max Tx power </w:t>
      </w:r>
      <w:proofErr w:type="spellStart"/>
      <w:proofErr w:type="gramStart"/>
      <w:r w:rsidR="00253F53">
        <w:rPr>
          <w:lang w:val="en-US" w:eastAsia="zh-CN"/>
        </w:rPr>
        <w:t>P</w:t>
      </w:r>
      <w:r w:rsidR="00253F53" w:rsidRPr="00253F53">
        <w:rPr>
          <w:vertAlign w:val="subscript"/>
          <w:lang w:val="en-US" w:eastAsia="zh-CN"/>
        </w:rPr>
        <w:t>CMAX,f</w:t>
      </w:r>
      <w:proofErr w:type="gramEnd"/>
      <w:r w:rsidR="00253F53" w:rsidRPr="00253F53">
        <w:rPr>
          <w:vertAlign w:val="subscript"/>
          <w:lang w:val="en-US" w:eastAsia="zh-CN"/>
        </w:rPr>
        <w:t>,c</w:t>
      </w:r>
      <w:proofErr w:type="spellEnd"/>
      <w:r w:rsidR="00253F53">
        <w:rPr>
          <w:lang w:val="en-US" w:eastAsia="zh-CN"/>
        </w:rPr>
        <w:t xml:space="preserve"> for UL inter-band CA</w:t>
      </w:r>
      <w:r>
        <w:rPr>
          <w:rFonts w:hint="eastAsia"/>
          <w:lang w:val="en-US" w:eastAsia="zh-CN"/>
        </w:rPr>
        <w:t>&gt;</w:t>
      </w:r>
    </w:p>
    <w:p w:rsidR="008F32B5" w:rsidRDefault="008F32B5" w:rsidP="008F32B5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8F32B5">
        <w:rPr>
          <w:b/>
          <w:lang w:val="en-US" w:eastAsia="zh-CN"/>
        </w:rPr>
        <w:t>Inter-band UL CA</w:t>
      </w:r>
      <w:r w:rsidR="00FD754E">
        <w:rPr>
          <w:b/>
          <w:lang w:val="en-US" w:eastAsia="zh-CN"/>
        </w:rPr>
        <w:t xml:space="preserve"> (2UL2CC)</w:t>
      </w:r>
      <w:r>
        <w:rPr>
          <w:lang w:eastAsia="zh-CN"/>
        </w:rPr>
        <w:t>:</w:t>
      </w:r>
    </w:p>
    <w:p w:rsidR="008F32B5" w:rsidRDefault="008F32B5" w:rsidP="008F32B5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The max Tx power </w:t>
      </w:r>
      <w:proofErr w:type="spellStart"/>
      <w:proofErr w:type="gramStart"/>
      <w:r>
        <w:rPr>
          <w:lang w:eastAsia="zh-CN"/>
        </w:rPr>
        <w:t>P</w:t>
      </w:r>
      <w:r w:rsidRPr="00DF7BE0">
        <w:rPr>
          <w:vertAlign w:val="subscript"/>
          <w:lang w:eastAsia="zh-CN"/>
        </w:rPr>
        <w:t>CMAX,f</w:t>
      </w:r>
      <w:proofErr w:type="gramEnd"/>
      <w:r w:rsidRPr="00DF7BE0">
        <w:rPr>
          <w:vertAlign w:val="subscript"/>
          <w:lang w:eastAsia="zh-CN"/>
        </w:rPr>
        <w:t>,c</w:t>
      </w:r>
      <w:proofErr w:type="spellEnd"/>
      <w:r>
        <w:rPr>
          <w:lang w:eastAsia="zh-CN"/>
        </w:rPr>
        <w:t xml:space="preserve"> for a </w:t>
      </w:r>
      <w:r w:rsidR="009D41FE">
        <w:rPr>
          <w:lang w:eastAsia="zh-CN"/>
        </w:rPr>
        <w:t xml:space="preserve">UL </w:t>
      </w:r>
      <w:r>
        <w:rPr>
          <w:lang w:eastAsia="zh-CN"/>
        </w:rPr>
        <w:t>component band is determined by:</w:t>
      </w:r>
    </w:p>
    <w:p w:rsidR="00971248" w:rsidRDefault="00971248" w:rsidP="008F32B5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Option 1:</w:t>
      </w:r>
    </w:p>
    <w:p w:rsidR="00FF023E" w:rsidRDefault="00DF7BE0" w:rsidP="0098403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If </w:t>
      </w:r>
      <w:r w:rsidR="00984034">
        <w:rPr>
          <w:lang w:eastAsia="zh-CN"/>
        </w:rPr>
        <w:t xml:space="preserve">ue-PowerClassPerBandPerBC-r17 </w:t>
      </w:r>
      <w:r>
        <w:rPr>
          <w:lang w:eastAsia="zh-CN"/>
        </w:rPr>
        <w:t xml:space="preserve">is </w:t>
      </w:r>
      <w:r w:rsidR="00984034">
        <w:rPr>
          <w:lang w:eastAsia="zh-CN"/>
        </w:rPr>
        <w:t>present</w:t>
      </w:r>
      <w:r>
        <w:rPr>
          <w:lang w:eastAsia="zh-CN"/>
        </w:rPr>
        <w:t xml:space="preserve">, </w:t>
      </w:r>
      <w:proofErr w:type="gramStart"/>
      <w:r>
        <w:rPr>
          <w:lang w:eastAsia="zh-CN"/>
        </w:rPr>
        <w:t>min(</w:t>
      </w:r>
      <w:proofErr w:type="gramEnd"/>
      <w:r>
        <w:rPr>
          <w:lang w:eastAsia="zh-CN"/>
        </w:rPr>
        <w:t>ue-PowerClassPerBandPerBC-r17</w:t>
      </w:r>
      <w:r>
        <w:rPr>
          <w:lang w:eastAsia="zh-CN"/>
        </w:rPr>
        <w:t>, power class of this BC)</w:t>
      </w:r>
      <w:r w:rsidR="00984034">
        <w:rPr>
          <w:lang w:eastAsia="zh-CN"/>
        </w:rPr>
        <w:t>;</w:t>
      </w:r>
    </w:p>
    <w:p w:rsidR="00984034" w:rsidRDefault="00984034" w:rsidP="0098403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Otherwise, </w:t>
      </w:r>
      <w:proofErr w:type="gramStart"/>
      <w:r>
        <w:rPr>
          <w:lang w:eastAsia="zh-CN"/>
        </w:rPr>
        <w:t>min(</w:t>
      </w:r>
      <w:proofErr w:type="spellStart"/>
      <w:proofErr w:type="gramEnd"/>
      <w:r>
        <w:rPr>
          <w:lang w:eastAsia="zh-CN"/>
        </w:rPr>
        <w:t>ue-PowerClass</w:t>
      </w:r>
      <w:proofErr w:type="spellEnd"/>
      <w:r>
        <w:rPr>
          <w:lang w:eastAsia="zh-CN"/>
        </w:rPr>
        <w:t xml:space="preserve">, </w:t>
      </w:r>
      <w:r w:rsidR="00DF7BE0">
        <w:rPr>
          <w:lang w:eastAsia="zh-CN"/>
        </w:rPr>
        <w:t>power class of this BC</w:t>
      </w:r>
      <w:r>
        <w:rPr>
          <w:lang w:eastAsia="zh-CN"/>
        </w:rPr>
        <w:t>)</w:t>
      </w:r>
      <w:r w:rsidR="00F50E67">
        <w:rPr>
          <w:lang w:eastAsia="zh-CN"/>
        </w:rPr>
        <w:t>.</w:t>
      </w:r>
    </w:p>
    <w:p w:rsidR="00971248" w:rsidRDefault="00971248" w:rsidP="00971248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>Option 2:</w:t>
      </w:r>
    </w:p>
    <w:p w:rsidR="00971248" w:rsidRDefault="00971248" w:rsidP="00971248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ab/>
      </w:r>
      <w:r w:rsidR="002233CA">
        <w:rPr>
          <w:lang w:eastAsia="zh-CN"/>
        </w:rPr>
        <w:t>Please propose</w:t>
      </w:r>
      <w:r w:rsidR="00DC22C6">
        <w:rPr>
          <w:lang w:eastAsia="zh-CN"/>
        </w:rPr>
        <w:t>.</w:t>
      </w:r>
    </w:p>
    <w:p w:rsidR="00971248" w:rsidRDefault="00971248" w:rsidP="00971248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>WF: Option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F0346F" w:rsidTr="000F06B2">
        <w:trPr>
          <w:trHeight w:val="468"/>
          <w:jc w:val="center"/>
        </w:trPr>
        <w:tc>
          <w:tcPr>
            <w:tcW w:w="1648" w:type="dxa"/>
            <w:vAlign w:val="center"/>
          </w:tcPr>
          <w:p w:rsidR="00F0346F" w:rsidRDefault="00F0346F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7359" w:type="dxa"/>
            <w:vAlign w:val="center"/>
          </w:tcPr>
          <w:p w:rsidR="00F0346F" w:rsidRDefault="00F0346F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F0346F" w:rsidTr="000F06B2">
        <w:trPr>
          <w:trHeight w:val="468"/>
          <w:jc w:val="center"/>
        </w:trPr>
        <w:tc>
          <w:tcPr>
            <w:tcW w:w="1648" w:type="dxa"/>
          </w:tcPr>
          <w:p w:rsidR="00F0346F" w:rsidRDefault="00F0346F" w:rsidP="000F06B2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F0346F" w:rsidRDefault="00F0346F" w:rsidP="000F06B2">
            <w:pPr>
              <w:spacing w:before="120" w:after="120"/>
              <w:rPr>
                <w:rFonts w:eastAsia="Yu Mincho"/>
              </w:rPr>
            </w:pPr>
          </w:p>
        </w:tc>
      </w:tr>
      <w:tr w:rsidR="00F0346F" w:rsidTr="000F06B2">
        <w:trPr>
          <w:trHeight w:val="468"/>
          <w:jc w:val="center"/>
        </w:trPr>
        <w:tc>
          <w:tcPr>
            <w:tcW w:w="1648" w:type="dxa"/>
          </w:tcPr>
          <w:p w:rsidR="00F0346F" w:rsidRDefault="00F0346F" w:rsidP="000F06B2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F0346F" w:rsidRDefault="00F0346F" w:rsidP="000F06B2">
            <w:pPr>
              <w:spacing w:before="120" w:after="120"/>
              <w:rPr>
                <w:rFonts w:eastAsia="Yu Mincho"/>
              </w:rPr>
            </w:pPr>
          </w:p>
        </w:tc>
      </w:tr>
    </w:tbl>
    <w:p w:rsidR="00435175" w:rsidRDefault="00435175" w:rsidP="00435175">
      <w:pPr>
        <w:pStyle w:val="ListParagraph"/>
        <w:overflowPunct/>
        <w:autoSpaceDE/>
        <w:autoSpaceDN/>
        <w:adjustRightInd/>
        <w:spacing w:after="120"/>
        <w:ind w:left="863" w:firstLineChars="0" w:firstLine="0"/>
        <w:textAlignment w:val="auto"/>
        <w:rPr>
          <w:lang w:eastAsia="zh-CN"/>
        </w:rPr>
      </w:pPr>
    </w:p>
    <w:p w:rsidR="00F0346F" w:rsidRDefault="00F0346F" w:rsidP="00435175">
      <w:pPr>
        <w:pStyle w:val="ListParagraph"/>
        <w:overflowPunct/>
        <w:autoSpaceDE/>
        <w:autoSpaceDN/>
        <w:adjustRightInd/>
        <w:spacing w:after="120"/>
        <w:ind w:left="863" w:firstLineChars="0" w:firstLine="0"/>
        <w:textAlignment w:val="auto"/>
        <w:rPr>
          <w:lang w:eastAsia="zh-CN"/>
        </w:rPr>
      </w:pPr>
    </w:p>
    <w:p w:rsidR="00984034" w:rsidRDefault="00984034" w:rsidP="00984034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proofErr w:type="spellStart"/>
      <w:r w:rsidRPr="008F32B5">
        <w:rPr>
          <w:b/>
          <w:lang w:val="en-US" w:eastAsia="zh-CN"/>
        </w:rPr>
        <w:t>Inter-band</w:t>
      </w:r>
      <w:r w:rsidR="00FD754E">
        <w:rPr>
          <w:b/>
          <w:lang w:val="en-US" w:eastAsia="zh-CN"/>
        </w:rPr>
        <w:t>+Intra-band</w:t>
      </w:r>
      <w:proofErr w:type="spellEnd"/>
      <w:r w:rsidRPr="008F32B5">
        <w:rPr>
          <w:b/>
          <w:lang w:val="en-US" w:eastAsia="zh-CN"/>
        </w:rPr>
        <w:t xml:space="preserve"> UL CA</w:t>
      </w:r>
      <w:r w:rsidR="00FD754E">
        <w:rPr>
          <w:b/>
          <w:lang w:val="en-US" w:eastAsia="zh-CN"/>
        </w:rPr>
        <w:t xml:space="preserve"> (2UL3CC)</w:t>
      </w:r>
      <w:r>
        <w:rPr>
          <w:lang w:eastAsia="zh-CN"/>
        </w:rPr>
        <w:t>:</w:t>
      </w:r>
    </w:p>
    <w:p w:rsidR="00984034" w:rsidRDefault="00984034" w:rsidP="00984034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The max Tx power </w:t>
      </w:r>
      <w:proofErr w:type="spellStart"/>
      <w:proofErr w:type="gramStart"/>
      <w:r>
        <w:rPr>
          <w:lang w:eastAsia="zh-CN"/>
        </w:rPr>
        <w:t>P</w:t>
      </w:r>
      <w:r w:rsidRPr="00DF7BE0">
        <w:rPr>
          <w:vertAlign w:val="subscript"/>
          <w:lang w:eastAsia="zh-CN"/>
        </w:rPr>
        <w:t>CMAX,f</w:t>
      </w:r>
      <w:proofErr w:type="gramEnd"/>
      <w:r w:rsidRPr="00DF7BE0">
        <w:rPr>
          <w:vertAlign w:val="subscript"/>
          <w:lang w:eastAsia="zh-CN"/>
        </w:rPr>
        <w:t>,c</w:t>
      </w:r>
      <w:proofErr w:type="spellEnd"/>
      <w:r>
        <w:rPr>
          <w:lang w:eastAsia="zh-CN"/>
        </w:rPr>
        <w:t xml:space="preserve"> for a </w:t>
      </w:r>
      <w:r w:rsidR="009D41FE">
        <w:rPr>
          <w:lang w:eastAsia="zh-CN"/>
        </w:rPr>
        <w:t xml:space="preserve">UL </w:t>
      </w:r>
      <w:r>
        <w:rPr>
          <w:lang w:eastAsia="zh-CN"/>
        </w:rPr>
        <w:t>component band is determined by:</w:t>
      </w:r>
    </w:p>
    <w:p w:rsidR="00FD754E" w:rsidRDefault="00FD754E" w:rsidP="00FD754E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Option 1:</w:t>
      </w:r>
    </w:p>
    <w:p w:rsidR="00FD754E" w:rsidRDefault="00DF7BE0" w:rsidP="00FD754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If ue-PowerClassPerBandPerBC-r17 is present, </w:t>
      </w:r>
      <w:proofErr w:type="gramStart"/>
      <w:r>
        <w:rPr>
          <w:lang w:eastAsia="zh-CN"/>
        </w:rPr>
        <w:t>min(</w:t>
      </w:r>
      <w:proofErr w:type="gramEnd"/>
      <w:r>
        <w:rPr>
          <w:lang w:eastAsia="zh-CN"/>
        </w:rPr>
        <w:t>ue-PowerClassPerBandPerBC-r17, power class of this BC)</w:t>
      </w:r>
      <w:r w:rsidR="00FD754E">
        <w:rPr>
          <w:lang w:eastAsia="zh-CN"/>
        </w:rPr>
        <w:t>;</w:t>
      </w:r>
    </w:p>
    <w:p w:rsidR="00FD754E" w:rsidRDefault="00FD754E" w:rsidP="00FD754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>Otherwise</w:t>
      </w:r>
      <w:r>
        <w:rPr>
          <w:lang w:eastAsia="zh-CN"/>
        </w:rPr>
        <w:t>:</w:t>
      </w:r>
      <w:r>
        <w:rPr>
          <w:lang w:eastAsia="zh-CN"/>
        </w:rPr>
        <w:t xml:space="preserve"> </w:t>
      </w:r>
    </w:p>
    <w:p w:rsidR="00FD754E" w:rsidRDefault="00FD754E" w:rsidP="00FD754E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proofErr w:type="gramStart"/>
      <w:r>
        <w:rPr>
          <w:lang w:eastAsia="zh-CN"/>
        </w:rPr>
        <w:t>min(</w:t>
      </w:r>
      <w:proofErr w:type="spellStart"/>
      <w:proofErr w:type="gramEnd"/>
      <w:r>
        <w:rPr>
          <w:lang w:eastAsia="zh-CN"/>
        </w:rPr>
        <w:t>ue-PowerClass</w:t>
      </w:r>
      <w:proofErr w:type="spellEnd"/>
      <w:r>
        <w:rPr>
          <w:lang w:eastAsia="zh-CN"/>
        </w:rPr>
        <w:t xml:space="preserve">, </w:t>
      </w:r>
      <w:r w:rsidR="002D60A7">
        <w:rPr>
          <w:lang w:eastAsia="zh-CN"/>
        </w:rPr>
        <w:t>power class of this BC</w:t>
      </w:r>
      <w:r>
        <w:rPr>
          <w:lang w:eastAsia="zh-CN"/>
        </w:rPr>
        <w:t>)</w:t>
      </w:r>
      <w:r>
        <w:rPr>
          <w:lang w:eastAsia="zh-CN"/>
        </w:rPr>
        <w:t xml:space="preserve"> for the single-carrier UL</w:t>
      </w:r>
    </w:p>
    <w:p w:rsidR="00FD754E" w:rsidRDefault="00FD754E" w:rsidP="00FD754E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proofErr w:type="spellStart"/>
      <w:r>
        <w:rPr>
          <w:lang w:eastAsia="zh-CN"/>
        </w:rPr>
        <w:t>ue-PowerClass</w:t>
      </w:r>
      <w:proofErr w:type="spellEnd"/>
      <w:r>
        <w:rPr>
          <w:lang w:eastAsia="zh-CN"/>
        </w:rPr>
        <w:t xml:space="preserve"> for the </w:t>
      </w:r>
      <w:r w:rsidR="00435175">
        <w:rPr>
          <w:lang w:eastAsia="zh-CN"/>
        </w:rPr>
        <w:t>intra-band CA UL</w:t>
      </w:r>
    </w:p>
    <w:p w:rsidR="00435175" w:rsidRDefault="00435175" w:rsidP="00435175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Option </w:t>
      </w:r>
      <w:r>
        <w:rPr>
          <w:lang w:eastAsia="zh-CN"/>
        </w:rPr>
        <w:t>2</w:t>
      </w:r>
      <w:r>
        <w:rPr>
          <w:lang w:eastAsia="zh-CN"/>
        </w:rPr>
        <w:t>:</w:t>
      </w:r>
    </w:p>
    <w:p w:rsidR="00435175" w:rsidRDefault="00DF7BE0" w:rsidP="0043517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If ue-PowerClassPerBandPerBC-r17 is present, </w:t>
      </w:r>
      <w:proofErr w:type="gramStart"/>
      <w:r>
        <w:rPr>
          <w:lang w:eastAsia="zh-CN"/>
        </w:rPr>
        <w:t>min(</w:t>
      </w:r>
      <w:proofErr w:type="gramEnd"/>
      <w:r>
        <w:rPr>
          <w:lang w:eastAsia="zh-CN"/>
        </w:rPr>
        <w:t>ue-PowerClassPerBandPerBC-r17, power class of this BC)</w:t>
      </w:r>
      <w:r w:rsidR="00435175">
        <w:rPr>
          <w:lang w:eastAsia="zh-CN"/>
        </w:rPr>
        <w:t>;</w:t>
      </w:r>
    </w:p>
    <w:p w:rsidR="00435175" w:rsidRDefault="00435175" w:rsidP="0043517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Otherwise: </w:t>
      </w:r>
    </w:p>
    <w:p w:rsidR="00435175" w:rsidRDefault="00435175" w:rsidP="00435175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proofErr w:type="gramStart"/>
      <w:r>
        <w:rPr>
          <w:lang w:eastAsia="zh-CN"/>
        </w:rPr>
        <w:t>min(</w:t>
      </w:r>
      <w:proofErr w:type="spellStart"/>
      <w:proofErr w:type="gramEnd"/>
      <w:r>
        <w:rPr>
          <w:lang w:eastAsia="zh-CN"/>
        </w:rPr>
        <w:t>ue-PowerClass</w:t>
      </w:r>
      <w:proofErr w:type="spellEnd"/>
      <w:r>
        <w:rPr>
          <w:lang w:eastAsia="zh-CN"/>
        </w:rPr>
        <w:t>, power class</w:t>
      </w:r>
      <w:r w:rsidR="00F50E67">
        <w:rPr>
          <w:lang w:eastAsia="zh-CN"/>
        </w:rPr>
        <w:t xml:space="preserve"> of this BC</w:t>
      </w:r>
      <w:r>
        <w:rPr>
          <w:lang w:eastAsia="zh-CN"/>
        </w:rPr>
        <w:t xml:space="preserve">) for </w:t>
      </w:r>
      <w:r>
        <w:rPr>
          <w:lang w:eastAsia="zh-CN"/>
        </w:rPr>
        <w:t>both ULs</w:t>
      </w:r>
    </w:p>
    <w:p w:rsidR="00435175" w:rsidRDefault="00435175" w:rsidP="00435175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Option </w:t>
      </w:r>
      <w:r>
        <w:rPr>
          <w:lang w:eastAsia="zh-CN"/>
        </w:rPr>
        <w:t>3</w:t>
      </w:r>
      <w:r>
        <w:rPr>
          <w:lang w:eastAsia="zh-CN"/>
        </w:rPr>
        <w:t>:</w:t>
      </w:r>
    </w:p>
    <w:p w:rsidR="00435175" w:rsidRDefault="00DF7BE0" w:rsidP="0043517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If ue-PowerClassPerBandPerBC-r17 is present, </w:t>
      </w:r>
      <w:proofErr w:type="gramStart"/>
      <w:r>
        <w:rPr>
          <w:lang w:eastAsia="zh-CN"/>
        </w:rPr>
        <w:t>min(</w:t>
      </w:r>
      <w:proofErr w:type="gramEnd"/>
      <w:r>
        <w:rPr>
          <w:lang w:eastAsia="zh-CN"/>
        </w:rPr>
        <w:t>ue-PowerClassPerBandPerBC-r17, power class of this BC)</w:t>
      </w:r>
      <w:r w:rsidR="00435175">
        <w:rPr>
          <w:lang w:eastAsia="zh-CN"/>
        </w:rPr>
        <w:t>;</w:t>
      </w:r>
    </w:p>
    <w:p w:rsidR="00435175" w:rsidRDefault="00435175" w:rsidP="0043517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Otherwise: </w:t>
      </w:r>
    </w:p>
    <w:p w:rsidR="00435175" w:rsidRDefault="00435175" w:rsidP="00435175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proofErr w:type="gramStart"/>
      <w:r>
        <w:rPr>
          <w:lang w:eastAsia="zh-CN"/>
        </w:rPr>
        <w:t>min(</w:t>
      </w:r>
      <w:proofErr w:type="spellStart"/>
      <w:proofErr w:type="gramEnd"/>
      <w:r>
        <w:rPr>
          <w:lang w:eastAsia="zh-CN"/>
        </w:rPr>
        <w:t>ue-PowerClass</w:t>
      </w:r>
      <w:proofErr w:type="spellEnd"/>
      <w:r>
        <w:rPr>
          <w:lang w:eastAsia="zh-CN"/>
        </w:rPr>
        <w:t>, power class</w:t>
      </w:r>
      <w:r w:rsidR="00F50E67">
        <w:rPr>
          <w:lang w:eastAsia="zh-CN"/>
        </w:rPr>
        <w:t xml:space="preserve"> of this BC</w:t>
      </w:r>
      <w:r>
        <w:rPr>
          <w:lang w:eastAsia="zh-CN"/>
        </w:rPr>
        <w:t>) for the single-carrier UL</w:t>
      </w:r>
    </w:p>
    <w:p w:rsidR="00435175" w:rsidRDefault="00435175" w:rsidP="00435175">
      <w:pPr>
        <w:pStyle w:val="ListParagraph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>default power class (i.e. PC3 or PC5)</w:t>
      </w:r>
      <w:r>
        <w:rPr>
          <w:lang w:eastAsia="zh-CN"/>
        </w:rPr>
        <w:t xml:space="preserve"> for the intra-band CA UL</w:t>
      </w:r>
    </w:p>
    <w:p w:rsidR="002D1600" w:rsidRDefault="00DE62B1" w:rsidP="00DE62B1">
      <w:pPr>
        <w:ind w:left="42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WF: option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2D1600">
        <w:trPr>
          <w:trHeight w:val="468"/>
          <w:jc w:val="center"/>
        </w:trPr>
        <w:tc>
          <w:tcPr>
            <w:tcW w:w="1648" w:type="dxa"/>
            <w:vAlign w:val="center"/>
          </w:tcPr>
          <w:p w:rsidR="002D1600" w:rsidRDefault="00BF7A6B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7359" w:type="dxa"/>
            <w:vAlign w:val="center"/>
          </w:tcPr>
          <w:p w:rsidR="002D1600" w:rsidRDefault="00BF7A6B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2D1600">
        <w:trPr>
          <w:trHeight w:val="468"/>
          <w:jc w:val="center"/>
        </w:trPr>
        <w:tc>
          <w:tcPr>
            <w:tcW w:w="1648" w:type="dxa"/>
          </w:tcPr>
          <w:p w:rsidR="002D1600" w:rsidRDefault="002D1600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2D1600" w:rsidRDefault="002D1600">
            <w:pPr>
              <w:spacing w:before="120" w:after="120"/>
              <w:rPr>
                <w:rFonts w:eastAsia="Yu Mincho"/>
              </w:rPr>
            </w:pPr>
          </w:p>
        </w:tc>
      </w:tr>
      <w:tr w:rsidR="002D1600">
        <w:trPr>
          <w:trHeight w:val="468"/>
          <w:jc w:val="center"/>
        </w:trPr>
        <w:tc>
          <w:tcPr>
            <w:tcW w:w="1648" w:type="dxa"/>
          </w:tcPr>
          <w:p w:rsidR="002D1600" w:rsidRDefault="002D1600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2D1600" w:rsidRDefault="002D1600">
            <w:pPr>
              <w:spacing w:before="120" w:after="120"/>
              <w:rPr>
                <w:rFonts w:eastAsia="Yu Mincho"/>
              </w:rPr>
            </w:pPr>
          </w:p>
        </w:tc>
      </w:tr>
    </w:tbl>
    <w:p w:rsidR="002D1600" w:rsidRDefault="002D1600">
      <w:pPr>
        <w:rPr>
          <w:rFonts w:eastAsia="SimSun"/>
          <w:lang w:val="en-US" w:eastAsia="zh-CN"/>
        </w:rPr>
      </w:pPr>
    </w:p>
    <w:p w:rsidR="00C00493" w:rsidRDefault="00C00493" w:rsidP="00C00493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 xml:space="preserve">Max Tx power </w:t>
      </w:r>
      <w:proofErr w:type="spellStart"/>
      <w:proofErr w:type="gramStart"/>
      <w:r>
        <w:rPr>
          <w:lang w:val="en-US" w:eastAsia="zh-CN"/>
        </w:rPr>
        <w:t>P</w:t>
      </w:r>
      <w:r w:rsidRPr="00253F53">
        <w:rPr>
          <w:vertAlign w:val="subscript"/>
          <w:lang w:val="en-US" w:eastAsia="zh-CN"/>
        </w:rPr>
        <w:t>CMAX,f</w:t>
      </w:r>
      <w:proofErr w:type="gramEnd"/>
      <w:r w:rsidRPr="00253F53">
        <w:rPr>
          <w:vertAlign w:val="subscript"/>
          <w:lang w:val="en-US" w:eastAsia="zh-CN"/>
        </w:rPr>
        <w:t>,c</w:t>
      </w:r>
      <w:proofErr w:type="spellEnd"/>
      <w:r>
        <w:rPr>
          <w:lang w:val="en-US" w:eastAsia="zh-CN"/>
        </w:rPr>
        <w:t xml:space="preserve"> for </w:t>
      </w:r>
      <w:r w:rsidR="005019C7">
        <w:rPr>
          <w:lang w:val="en-US" w:eastAsia="zh-CN"/>
        </w:rPr>
        <w:t xml:space="preserve">Single-carrier </w:t>
      </w:r>
      <w:r>
        <w:rPr>
          <w:lang w:val="en-US" w:eastAsia="zh-CN"/>
        </w:rPr>
        <w:t xml:space="preserve">UL </w:t>
      </w:r>
      <w:r w:rsidR="005019C7">
        <w:rPr>
          <w:lang w:val="en-US" w:eastAsia="zh-CN"/>
        </w:rPr>
        <w:t xml:space="preserve">with </w:t>
      </w:r>
      <w:r>
        <w:rPr>
          <w:lang w:val="en-US" w:eastAsia="zh-CN"/>
        </w:rPr>
        <w:t>inter-band CA</w:t>
      </w:r>
      <w:r w:rsidR="0089254A">
        <w:rPr>
          <w:lang w:val="en-US" w:eastAsia="zh-CN"/>
        </w:rPr>
        <w:t xml:space="preserve"> DL</w:t>
      </w:r>
      <w:r>
        <w:rPr>
          <w:rFonts w:hint="eastAsia"/>
          <w:lang w:val="en-US" w:eastAsia="zh-CN"/>
        </w:rPr>
        <w:t>&gt;</w:t>
      </w:r>
    </w:p>
    <w:p w:rsidR="0090531C" w:rsidRDefault="0090531C" w:rsidP="0090531C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This type of BC is typically viewed as a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of a parent BC</w:t>
      </w:r>
      <w:r w:rsidR="00490041">
        <w:rPr>
          <w:lang w:eastAsia="zh-CN"/>
        </w:rPr>
        <w:t xml:space="preserve"> (e.g. having UL CA)</w:t>
      </w:r>
      <w:r>
        <w:rPr>
          <w:lang w:eastAsia="zh-CN"/>
        </w:rPr>
        <w:t>. Based on RAN2</w:t>
      </w:r>
      <w:r w:rsidR="00490041">
        <w:rPr>
          <w:lang w:eastAsia="zh-CN"/>
        </w:rPr>
        <w:t>’s</w:t>
      </w:r>
      <w:r>
        <w:rPr>
          <w:lang w:eastAsia="zh-CN"/>
        </w:rPr>
        <w:t xml:space="preserve"> reporting rules, a UE is allowed to report a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BC </w:t>
      </w:r>
      <w:r w:rsidR="00866B6C">
        <w:rPr>
          <w:lang w:eastAsia="zh-CN"/>
        </w:rPr>
        <w:t>if</w:t>
      </w:r>
      <w:r>
        <w:rPr>
          <w:lang w:eastAsia="zh-CN"/>
        </w:rPr>
        <w:t xml:space="preserve"> </w:t>
      </w:r>
      <w:r w:rsidR="005C389D">
        <w:rPr>
          <w:lang w:eastAsia="zh-CN"/>
        </w:rPr>
        <w:t>its power class capability</w:t>
      </w:r>
      <w:r>
        <w:rPr>
          <w:lang w:eastAsia="zh-CN"/>
        </w:rPr>
        <w:t xml:space="preserve"> is </w:t>
      </w:r>
      <w:r w:rsidRPr="003B2F2D">
        <w:rPr>
          <w:b/>
          <w:lang w:eastAsia="zh-CN"/>
        </w:rPr>
        <w:t>higher</w:t>
      </w:r>
      <w:r>
        <w:rPr>
          <w:lang w:eastAsia="zh-CN"/>
        </w:rPr>
        <w:t xml:space="preserve"> than the parent BC.</w:t>
      </w:r>
    </w:p>
    <w:p w:rsidR="000017B3" w:rsidRPr="0090531C" w:rsidRDefault="000017B3" w:rsidP="0090531C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</w:p>
    <w:p w:rsidR="00C00493" w:rsidRDefault="0090531C" w:rsidP="00C00493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b/>
          <w:lang w:val="en-US" w:eastAsia="zh-CN"/>
        </w:rPr>
        <w:t>The BC is reported</w:t>
      </w:r>
      <w:r w:rsidR="00C00493">
        <w:rPr>
          <w:lang w:eastAsia="zh-CN"/>
        </w:rPr>
        <w:t>:</w:t>
      </w:r>
    </w:p>
    <w:p w:rsidR="00C00493" w:rsidRDefault="00C00493" w:rsidP="00C00493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The max Tx power </w:t>
      </w:r>
      <w:proofErr w:type="spellStart"/>
      <w:proofErr w:type="gramStart"/>
      <w:r>
        <w:rPr>
          <w:lang w:eastAsia="zh-CN"/>
        </w:rPr>
        <w:t>P</w:t>
      </w:r>
      <w:r w:rsidRPr="00DF7BE0">
        <w:rPr>
          <w:vertAlign w:val="subscript"/>
          <w:lang w:eastAsia="zh-CN"/>
        </w:rPr>
        <w:t>CMAX,f</w:t>
      </w:r>
      <w:proofErr w:type="gramEnd"/>
      <w:r w:rsidRPr="00DF7BE0">
        <w:rPr>
          <w:vertAlign w:val="subscript"/>
          <w:lang w:eastAsia="zh-CN"/>
        </w:rPr>
        <w:t>,c</w:t>
      </w:r>
      <w:proofErr w:type="spellEnd"/>
      <w:r>
        <w:rPr>
          <w:lang w:eastAsia="zh-CN"/>
        </w:rPr>
        <w:t xml:space="preserve"> for </w:t>
      </w:r>
      <w:r w:rsidR="00BE25CF">
        <w:rPr>
          <w:lang w:eastAsia="zh-CN"/>
        </w:rPr>
        <w:t>the</w:t>
      </w:r>
      <w:r>
        <w:rPr>
          <w:lang w:eastAsia="zh-CN"/>
        </w:rPr>
        <w:t xml:space="preserve"> </w:t>
      </w:r>
      <w:r w:rsidR="00BE25CF">
        <w:rPr>
          <w:lang w:eastAsia="zh-CN"/>
        </w:rPr>
        <w:t>UL component</w:t>
      </w:r>
      <w:r>
        <w:rPr>
          <w:lang w:eastAsia="zh-CN"/>
        </w:rPr>
        <w:t xml:space="preserve"> band is determined by:</w:t>
      </w:r>
    </w:p>
    <w:p w:rsidR="0055388D" w:rsidRDefault="0055388D" w:rsidP="00C00493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Option 1:</w:t>
      </w:r>
    </w:p>
    <w:p w:rsidR="00C00493" w:rsidRDefault="00C00493" w:rsidP="00C00493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 xml:space="preserve">ue-PowerClassPerBandPerBC-r17 </w:t>
      </w:r>
      <w:r w:rsidR="0055388D">
        <w:rPr>
          <w:lang w:eastAsia="zh-CN"/>
        </w:rPr>
        <w:t>if</w:t>
      </w:r>
      <w:r>
        <w:rPr>
          <w:lang w:eastAsia="zh-CN"/>
        </w:rPr>
        <w:t xml:space="preserve"> present</w:t>
      </w:r>
    </w:p>
    <w:p w:rsidR="00C00493" w:rsidRDefault="00C00493" w:rsidP="00C00493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>Otherwise,</w:t>
      </w:r>
      <w:r w:rsidR="0055388D">
        <w:rPr>
          <w:lang w:eastAsia="zh-CN"/>
        </w:rPr>
        <w:t xml:space="preserve"> </w:t>
      </w:r>
      <w:r>
        <w:rPr>
          <w:lang w:eastAsia="zh-CN"/>
        </w:rPr>
        <w:t>power class of this BC.</w:t>
      </w:r>
    </w:p>
    <w:p w:rsidR="0055388D" w:rsidRDefault="0055388D" w:rsidP="0055388D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Option </w:t>
      </w:r>
      <w:r>
        <w:rPr>
          <w:lang w:eastAsia="zh-CN"/>
        </w:rPr>
        <w:t>2</w:t>
      </w:r>
      <w:r>
        <w:rPr>
          <w:lang w:eastAsia="zh-CN"/>
        </w:rPr>
        <w:t>:</w:t>
      </w:r>
    </w:p>
    <w:p w:rsidR="0055388D" w:rsidRDefault="0055388D" w:rsidP="008808B4">
      <w:pPr>
        <w:pStyle w:val="ListParagraph"/>
        <w:overflowPunct/>
        <w:autoSpaceDE/>
        <w:autoSpaceDN/>
        <w:adjustRightInd/>
        <w:spacing w:after="120"/>
        <w:ind w:left="863" w:firstLineChars="0" w:firstLine="0"/>
        <w:textAlignment w:val="auto"/>
        <w:rPr>
          <w:lang w:eastAsia="zh-CN"/>
        </w:rPr>
      </w:pPr>
      <w:r>
        <w:rPr>
          <w:lang w:eastAsia="zh-CN"/>
        </w:rPr>
        <w:t>P</w:t>
      </w:r>
      <w:r>
        <w:rPr>
          <w:lang w:eastAsia="zh-CN"/>
        </w:rPr>
        <w:t>ower</w:t>
      </w:r>
      <w:r>
        <w:rPr>
          <w:lang w:eastAsia="zh-CN"/>
        </w:rPr>
        <w:t xml:space="preserve"> class</w:t>
      </w:r>
      <w:r>
        <w:rPr>
          <w:lang w:eastAsia="zh-CN"/>
        </w:rPr>
        <w:t xml:space="preserve"> </w:t>
      </w:r>
      <w:r>
        <w:rPr>
          <w:lang w:eastAsia="zh-CN"/>
        </w:rPr>
        <w:t>of</w:t>
      </w:r>
      <w:r>
        <w:rPr>
          <w:lang w:eastAsia="zh-CN"/>
        </w:rPr>
        <w:t xml:space="preserve"> this BC;</w:t>
      </w:r>
    </w:p>
    <w:p w:rsidR="0055388D" w:rsidRDefault="0055388D" w:rsidP="0055388D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>Option 3:</w:t>
      </w:r>
    </w:p>
    <w:p w:rsidR="0055388D" w:rsidRDefault="0055388D" w:rsidP="0055388D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ue-PowerClass</w:t>
      </w:r>
      <w:proofErr w:type="spellEnd"/>
      <w:r>
        <w:rPr>
          <w:lang w:eastAsia="zh-CN"/>
        </w:rPr>
        <w:t xml:space="preserve"> for the UL band</w:t>
      </w:r>
    </w:p>
    <w:p w:rsidR="0055388D" w:rsidRDefault="00B3238D" w:rsidP="0055388D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>WF: Option 1</w:t>
      </w:r>
    </w:p>
    <w:p w:rsidR="00490041" w:rsidRDefault="00490041" w:rsidP="0055388D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C00493" w:rsidTr="000F06B2">
        <w:trPr>
          <w:trHeight w:val="468"/>
          <w:jc w:val="center"/>
        </w:trPr>
        <w:tc>
          <w:tcPr>
            <w:tcW w:w="1648" w:type="dxa"/>
            <w:vAlign w:val="center"/>
          </w:tcPr>
          <w:p w:rsidR="00C00493" w:rsidRDefault="00C00493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7359" w:type="dxa"/>
            <w:vAlign w:val="center"/>
          </w:tcPr>
          <w:p w:rsidR="00C00493" w:rsidRDefault="00C00493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C00493" w:rsidTr="000F06B2">
        <w:trPr>
          <w:trHeight w:val="468"/>
          <w:jc w:val="center"/>
        </w:trPr>
        <w:tc>
          <w:tcPr>
            <w:tcW w:w="1648" w:type="dxa"/>
          </w:tcPr>
          <w:p w:rsidR="00C00493" w:rsidRDefault="00C00493" w:rsidP="000F06B2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C00493" w:rsidRDefault="00C00493" w:rsidP="000F06B2">
            <w:pPr>
              <w:spacing w:before="120" w:after="120"/>
              <w:rPr>
                <w:rFonts w:eastAsia="Yu Mincho"/>
              </w:rPr>
            </w:pPr>
          </w:p>
        </w:tc>
      </w:tr>
      <w:tr w:rsidR="00C00493" w:rsidTr="000F06B2">
        <w:trPr>
          <w:trHeight w:val="468"/>
          <w:jc w:val="center"/>
        </w:trPr>
        <w:tc>
          <w:tcPr>
            <w:tcW w:w="1648" w:type="dxa"/>
          </w:tcPr>
          <w:p w:rsidR="00C00493" w:rsidRDefault="00C00493" w:rsidP="000F06B2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C00493" w:rsidRDefault="00C00493" w:rsidP="000F06B2">
            <w:pPr>
              <w:spacing w:before="120" w:after="120"/>
              <w:rPr>
                <w:rFonts w:eastAsia="Yu Mincho"/>
              </w:rPr>
            </w:pPr>
          </w:p>
        </w:tc>
      </w:tr>
    </w:tbl>
    <w:p w:rsidR="00C00493" w:rsidRDefault="00C00493" w:rsidP="00C00493">
      <w:pPr>
        <w:pStyle w:val="ListParagraph"/>
        <w:overflowPunct/>
        <w:autoSpaceDE/>
        <w:autoSpaceDN/>
        <w:adjustRightInd/>
        <w:spacing w:after="120"/>
        <w:ind w:left="863" w:firstLineChars="0" w:firstLine="0"/>
        <w:textAlignment w:val="auto"/>
        <w:rPr>
          <w:lang w:eastAsia="zh-CN"/>
        </w:rPr>
      </w:pPr>
    </w:p>
    <w:p w:rsidR="00490041" w:rsidRDefault="00490041" w:rsidP="00490041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b/>
          <w:lang w:val="en-US" w:eastAsia="zh-CN"/>
        </w:rPr>
        <w:t xml:space="preserve">The BC is </w:t>
      </w:r>
      <w:r>
        <w:rPr>
          <w:b/>
          <w:lang w:val="en-US" w:eastAsia="zh-CN"/>
        </w:rPr>
        <w:t xml:space="preserve">NOT </w:t>
      </w:r>
      <w:r>
        <w:rPr>
          <w:b/>
          <w:lang w:val="en-US" w:eastAsia="zh-CN"/>
        </w:rPr>
        <w:t>reported</w:t>
      </w:r>
      <w:r>
        <w:rPr>
          <w:lang w:eastAsia="zh-CN"/>
        </w:rPr>
        <w:t>:</w:t>
      </w:r>
    </w:p>
    <w:p w:rsidR="00490041" w:rsidRDefault="00490041" w:rsidP="0049004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The max Tx power </w:t>
      </w:r>
      <w:proofErr w:type="spellStart"/>
      <w:proofErr w:type="gramStart"/>
      <w:r>
        <w:rPr>
          <w:lang w:eastAsia="zh-CN"/>
        </w:rPr>
        <w:t>P</w:t>
      </w:r>
      <w:r w:rsidRPr="00DF7BE0">
        <w:rPr>
          <w:vertAlign w:val="subscript"/>
          <w:lang w:eastAsia="zh-CN"/>
        </w:rPr>
        <w:t>CMAX,f</w:t>
      </w:r>
      <w:proofErr w:type="gramEnd"/>
      <w:r w:rsidRPr="00DF7BE0">
        <w:rPr>
          <w:vertAlign w:val="subscript"/>
          <w:lang w:eastAsia="zh-CN"/>
        </w:rPr>
        <w:t>,c</w:t>
      </w:r>
      <w:proofErr w:type="spellEnd"/>
      <w:r>
        <w:rPr>
          <w:lang w:eastAsia="zh-CN"/>
        </w:rPr>
        <w:t xml:space="preserve"> for </w:t>
      </w:r>
      <w:r w:rsidR="00BE25CF">
        <w:rPr>
          <w:lang w:eastAsia="zh-CN"/>
        </w:rPr>
        <w:t>the UL</w:t>
      </w:r>
      <w:r>
        <w:rPr>
          <w:lang w:eastAsia="zh-CN"/>
        </w:rPr>
        <w:t xml:space="preserve"> component band is determined by:</w:t>
      </w:r>
    </w:p>
    <w:p w:rsidR="00490041" w:rsidRDefault="00490041" w:rsidP="0049004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Option 1:</w:t>
      </w:r>
    </w:p>
    <w:p w:rsidR="00490041" w:rsidRDefault="00A82845" w:rsidP="00A82845">
      <w:pPr>
        <w:pStyle w:val="ListParagraph"/>
        <w:overflowPunct/>
        <w:autoSpaceDE/>
        <w:autoSpaceDN/>
        <w:adjustRightInd/>
        <w:spacing w:after="120"/>
        <w:ind w:left="863" w:firstLineChars="0" w:firstLine="0"/>
        <w:textAlignment w:val="auto"/>
        <w:rPr>
          <w:lang w:eastAsia="zh-CN"/>
        </w:rPr>
      </w:pPr>
      <w:r>
        <w:rPr>
          <w:lang w:eastAsia="zh-CN"/>
        </w:rPr>
        <w:t>the power class derived from a parent BC</w:t>
      </w:r>
    </w:p>
    <w:p w:rsidR="00490041" w:rsidRDefault="00490041" w:rsidP="00490041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Option 2:</w:t>
      </w:r>
    </w:p>
    <w:p w:rsidR="00490041" w:rsidRDefault="00490041" w:rsidP="00490041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ue-PowerClass</w:t>
      </w:r>
      <w:proofErr w:type="spellEnd"/>
      <w:r>
        <w:rPr>
          <w:lang w:eastAsia="zh-CN"/>
        </w:rPr>
        <w:t xml:space="preserve"> for the UL band</w:t>
      </w:r>
    </w:p>
    <w:p w:rsidR="00490041" w:rsidRDefault="00490041" w:rsidP="00490041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>WF: Option 1</w:t>
      </w:r>
    </w:p>
    <w:p w:rsidR="002D1600" w:rsidRDefault="002D1600">
      <w:pPr>
        <w:pStyle w:val="TH"/>
        <w:jc w:val="left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490041" w:rsidTr="000F06B2">
        <w:trPr>
          <w:trHeight w:val="468"/>
          <w:jc w:val="center"/>
        </w:trPr>
        <w:tc>
          <w:tcPr>
            <w:tcW w:w="1648" w:type="dxa"/>
            <w:vAlign w:val="center"/>
          </w:tcPr>
          <w:p w:rsidR="00490041" w:rsidRDefault="00490041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7359" w:type="dxa"/>
            <w:vAlign w:val="center"/>
          </w:tcPr>
          <w:p w:rsidR="00490041" w:rsidRDefault="00490041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490041" w:rsidTr="000F06B2">
        <w:trPr>
          <w:trHeight w:val="468"/>
          <w:jc w:val="center"/>
        </w:trPr>
        <w:tc>
          <w:tcPr>
            <w:tcW w:w="1648" w:type="dxa"/>
          </w:tcPr>
          <w:p w:rsidR="00490041" w:rsidRDefault="00490041" w:rsidP="000F06B2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490041" w:rsidRDefault="00490041" w:rsidP="000F06B2">
            <w:pPr>
              <w:spacing w:before="120" w:after="120"/>
              <w:rPr>
                <w:rFonts w:eastAsia="Yu Mincho"/>
              </w:rPr>
            </w:pPr>
          </w:p>
        </w:tc>
      </w:tr>
      <w:tr w:rsidR="00490041" w:rsidTr="000F06B2">
        <w:trPr>
          <w:trHeight w:val="468"/>
          <w:jc w:val="center"/>
        </w:trPr>
        <w:tc>
          <w:tcPr>
            <w:tcW w:w="1648" w:type="dxa"/>
          </w:tcPr>
          <w:p w:rsidR="00490041" w:rsidRDefault="00490041" w:rsidP="000F06B2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490041" w:rsidRDefault="00490041" w:rsidP="000F06B2">
            <w:pPr>
              <w:spacing w:before="120" w:after="120"/>
              <w:rPr>
                <w:rFonts w:eastAsia="Yu Mincho"/>
              </w:rPr>
            </w:pPr>
          </w:p>
        </w:tc>
      </w:tr>
    </w:tbl>
    <w:p w:rsidR="002D1600" w:rsidRDefault="002D1600">
      <w:pPr>
        <w:pStyle w:val="TH"/>
        <w:jc w:val="left"/>
        <w:rPr>
          <w:lang w:val="en-US"/>
        </w:rPr>
      </w:pPr>
    </w:p>
    <w:p w:rsidR="00584E5B" w:rsidRDefault="00584E5B" w:rsidP="00584E5B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 xml:space="preserve">Max Tx power </w:t>
      </w:r>
      <w:proofErr w:type="spellStart"/>
      <w:proofErr w:type="gramStart"/>
      <w:r>
        <w:rPr>
          <w:lang w:val="en-US" w:eastAsia="zh-CN"/>
        </w:rPr>
        <w:t>P</w:t>
      </w:r>
      <w:r w:rsidRPr="00253F53">
        <w:rPr>
          <w:vertAlign w:val="subscript"/>
          <w:lang w:val="en-US" w:eastAsia="zh-CN"/>
        </w:rPr>
        <w:t>CMAX,f</w:t>
      </w:r>
      <w:proofErr w:type="gramEnd"/>
      <w:r w:rsidRPr="00253F53">
        <w:rPr>
          <w:vertAlign w:val="subscript"/>
          <w:lang w:val="en-US" w:eastAsia="zh-CN"/>
        </w:rPr>
        <w:t>,c</w:t>
      </w:r>
      <w:proofErr w:type="spellEnd"/>
      <w:r>
        <w:rPr>
          <w:lang w:val="en-US" w:eastAsia="zh-CN"/>
        </w:rPr>
        <w:t xml:space="preserve"> for </w:t>
      </w:r>
      <w:r>
        <w:rPr>
          <w:lang w:val="en-US" w:eastAsia="zh-CN"/>
        </w:rPr>
        <w:t>Intra-band CA</w:t>
      </w:r>
      <w:r>
        <w:rPr>
          <w:lang w:val="en-US" w:eastAsia="zh-CN"/>
        </w:rPr>
        <w:t xml:space="preserve"> UL with </w:t>
      </w:r>
      <w:proofErr w:type="spellStart"/>
      <w:r>
        <w:rPr>
          <w:lang w:val="en-US" w:eastAsia="zh-CN"/>
        </w:rPr>
        <w:t>I</w:t>
      </w:r>
      <w:r>
        <w:rPr>
          <w:lang w:val="en-US" w:eastAsia="zh-CN"/>
        </w:rPr>
        <w:t>nter</w:t>
      </w:r>
      <w:r>
        <w:rPr>
          <w:lang w:val="en-US" w:eastAsia="zh-CN"/>
        </w:rPr>
        <w:t>+Intra</w:t>
      </w:r>
      <w:r>
        <w:rPr>
          <w:lang w:val="en-US" w:eastAsia="zh-CN"/>
        </w:rPr>
        <w:t>-band</w:t>
      </w:r>
      <w:proofErr w:type="spellEnd"/>
      <w:r>
        <w:rPr>
          <w:lang w:val="en-US" w:eastAsia="zh-CN"/>
        </w:rPr>
        <w:t xml:space="preserve"> CA DL</w:t>
      </w:r>
      <w:r>
        <w:rPr>
          <w:rFonts w:hint="eastAsia"/>
          <w:lang w:val="en-US" w:eastAsia="zh-CN"/>
        </w:rPr>
        <w:t>&gt;</w:t>
      </w:r>
    </w:p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Similarly, t</w:t>
      </w:r>
      <w:r>
        <w:rPr>
          <w:lang w:eastAsia="zh-CN"/>
        </w:rPr>
        <w:t xml:space="preserve">his type of BC </w:t>
      </w:r>
      <w:r>
        <w:rPr>
          <w:lang w:eastAsia="zh-CN"/>
        </w:rPr>
        <w:t>may be</w:t>
      </w:r>
      <w:r>
        <w:rPr>
          <w:lang w:eastAsia="zh-CN"/>
        </w:rPr>
        <w:t xml:space="preserve"> viewed as a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of a parent BC (e.g. having UL CA). Based on RAN2’s reporting rules, a UE is</w:t>
      </w:r>
      <w:r w:rsidR="00866B6C">
        <w:rPr>
          <w:lang w:eastAsia="zh-CN"/>
        </w:rPr>
        <w:t xml:space="preserve"> </w:t>
      </w:r>
      <w:r>
        <w:rPr>
          <w:lang w:eastAsia="zh-CN"/>
        </w:rPr>
        <w:t xml:space="preserve">allowed to report a </w:t>
      </w:r>
      <w:proofErr w:type="spellStart"/>
      <w:r>
        <w:rPr>
          <w:lang w:eastAsia="zh-CN"/>
        </w:rPr>
        <w:t>fallback</w:t>
      </w:r>
      <w:proofErr w:type="spellEnd"/>
      <w:r>
        <w:rPr>
          <w:lang w:eastAsia="zh-CN"/>
        </w:rPr>
        <w:t xml:space="preserve"> BC if </w:t>
      </w:r>
      <w:proofErr w:type="spellStart"/>
      <w:r w:rsidR="005C389D">
        <w:rPr>
          <w:lang w:eastAsia="zh-CN"/>
        </w:rPr>
        <w:t>its</w:t>
      </w:r>
      <w:proofErr w:type="spellEnd"/>
      <w:r w:rsidR="005C389D">
        <w:rPr>
          <w:lang w:eastAsia="zh-CN"/>
        </w:rPr>
        <w:t xml:space="preserve"> power class capability</w:t>
      </w:r>
      <w:r>
        <w:rPr>
          <w:lang w:eastAsia="zh-CN"/>
        </w:rPr>
        <w:t xml:space="preserve"> is </w:t>
      </w:r>
      <w:r w:rsidRPr="003B2F2D">
        <w:rPr>
          <w:b/>
          <w:lang w:eastAsia="zh-CN"/>
        </w:rPr>
        <w:t>higher</w:t>
      </w:r>
      <w:r>
        <w:rPr>
          <w:lang w:eastAsia="zh-CN"/>
        </w:rPr>
        <w:t xml:space="preserve"> than the parent BC.</w:t>
      </w:r>
    </w:p>
    <w:p w:rsidR="000017B3" w:rsidRPr="0090531C" w:rsidRDefault="000017B3" w:rsidP="00584E5B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</w:p>
    <w:p w:rsidR="00584E5B" w:rsidRDefault="00584E5B" w:rsidP="00584E5B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b/>
          <w:lang w:val="en-US" w:eastAsia="zh-CN"/>
        </w:rPr>
        <w:t>The BC is reported</w:t>
      </w:r>
      <w:r>
        <w:rPr>
          <w:lang w:eastAsia="zh-CN"/>
        </w:rPr>
        <w:t>:</w:t>
      </w:r>
    </w:p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The max Tx power </w:t>
      </w:r>
      <w:proofErr w:type="spellStart"/>
      <w:proofErr w:type="gramStart"/>
      <w:r>
        <w:rPr>
          <w:lang w:eastAsia="zh-CN"/>
        </w:rPr>
        <w:t>P</w:t>
      </w:r>
      <w:r w:rsidRPr="00DF7BE0">
        <w:rPr>
          <w:vertAlign w:val="subscript"/>
          <w:lang w:eastAsia="zh-CN"/>
        </w:rPr>
        <w:t>CMAX,f</w:t>
      </w:r>
      <w:proofErr w:type="gramEnd"/>
      <w:r w:rsidRPr="00DF7BE0">
        <w:rPr>
          <w:vertAlign w:val="subscript"/>
          <w:lang w:eastAsia="zh-CN"/>
        </w:rPr>
        <w:t>,c</w:t>
      </w:r>
      <w:proofErr w:type="spellEnd"/>
      <w:r>
        <w:rPr>
          <w:lang w:eastAsia="zh-CN"/>
        </w:rPr>
        <w:t xml:space="preserve"> for the UL component band is determined by:</w:t>
      </w:r>
    </w:p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Option 1:</w:t>
      </w:r>
    </w:p>
    <w:p w:rsidR="00584E5B" w:rsidRDefault="00584E5B" w:rsidP="00584E5B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>ue-PowerClassPerBandPerBC-r17 if present</w:t>
      </w:r>
    </w:p>
    <w:p w:rsidR="00584E5B" w:rsidRDefault="00584E5B" w:rsidP="00584E5B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>Otherwise, power class of this BC.</w:t>
      </w:r>
    </w:p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Option 2:</w:t>
      </w:r>
    </w:p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863" w:firstLineChars="0" w:firstLine="0"/>
        <w:textAlignment w:val="auto"/>
        <w:rPr>
          <w:lang w:eastAsia="zh-CN"/>
        </w:rPr>
      </w:pPr>
      <w:r>
        <w:rPr>
          <w:lang w:eastAsia="zh-CN"/>
        </w:rPr>
        <w:t>Power class of this BC;</w:t>
      </w:r>
    </w:p>
    <w:p w:rsidR="00584E5B" w:rsidRDefault="00584E5B" w:rsidP="00584E5B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>Option 3:</w:t>
      </w:r>
    </w:p>
    <w:p w:rsidR="00584E5B" w:rsidRDefault="00584E5B" w:rsidP="00584E5B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ue-PowerClass</w:t>
      </w:r>
      <w:proofErr w:type="spellEnd"/>
      <w:r>
        <w:rPr>
          <w:lang w:eastAsia="zh-CN"/>
        </w:rPr>
        <w:t xml:space="preserve"> for the UL band</w:t>
      </w:r>
    </w:p>
    <w:p w:rsidR="00584E5B" w:rsidRDefault="00584E5B" w:rsidP="00584E5B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>WF: Option 1</w:t>
      </w:r>
    </w:p>
    <w:p w:rsidR="00584E5B" w:rsidRDefault="00584E5B" w:rsidP="00584E5B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584E5B" w:rsidTr="000F06B2">
        <w:trPr>
          <w:trHeight w:val="468"/>
          <w:jc w:val="center"/>
        </w:trPr>
        <w:tc>
          <w:tcPr>
            <w:tcW w:w="1648" w:type="dxa"/>
            <w:vAlign w:val="center"/>
          </w:tcPr>
          <w:p w:rsidR="00584E5B" w:rsidRDefault="00584E5B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7359" w:type="dxa"/>
            <w:vAlign w:val="center"/>
          </w:tcPr>
          <w:p w:rsidR="00584E5B" w:rsidRDefault="00584E5B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584E5B" w:rsidTr="000F06B2">
        <w:trPr>
          <w:trHeight w:val="468"/>
          <w:jc w:val="center"/>
        </w:trPr>
        <w:tc>
          <w:tcPr>
            <w:tcW w:w="1648" w:type="dxa"/>
          </w:tcPr>
          <w:p w:rsidR="00584E5B" w:rsidRDefault="00584E5B" w:rsidP="000F06B2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584E5B" w:rsidRDefault="00584E5B" w:rsidP="000F06B2">
            <w:pPr>
              <w:spacing w:before="120" w:after="120"/>
              <w:rPr>
                <w:rFonts w:eastAsia="Yu Mincho"/>
              </w:rPr>
            </w:pPr>
          </w:p>
        </w:tc>
      </w:tr>
      <w:tr w:rsidR="00584E5B" w:rsidTr="000F06B2">
        <w:trPr>
          <w:trHeight w:val="468"/>
          <w:jc w:val="center"/>
        </w:trPr>
        <w:tc>
          <w:tcPr>
            <w:tcW w:w="1648" w:type="dxa"/>
          </w:tcPr>
          <w:p w:rsidR="00584E5B" w:rsidRDefault="00584E5B" w:rsidP="000F06B2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584E5B" w:rsidRDefault="00584E5B" w:rsidP="000F06B2">
            <w:pPr>
              <w:spacing w:before="120" w:after="120"/>
              <w:rPr>
                <w:rFonts w:eastAsia="Yu Mincho"/>
              </w:rPr>
            </w:pPr>
          </w:p>
        </w:tc>
      </w:tr>
    </w:tbl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863" w:firstLineChars="0" w:firstLine="0"/>
        <w:textAlignment w:val="auto"/>
        <w:rPr>
          <w:lang w:eastAsia="zh-CN"/>
        </w:rPr>
      </w:pPr>
    </w:p>
    <w:p w:rsidR="00584E5B" w:rsidRDefault="00584E5B" w:rsidP="00584E5B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b/>
          <w:lang w:val="en-US" w:eastAsia="zh-CN"/>
        </w:rPr>
        <w:t>The BC is NOT reported</w:t>
      </w:r>
      <w:r>
        <w:rPr>
          <w:lang w:eastAsia="zh-CN"/>
        </w:rPr>
        <w:t>:</w:t>
      </w:r>
    </w:p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 xml:space="preserve">The max Tx power </w:t>
      </w:r>
      <w:proofErr w:type="spellStart"/>
      <w:proofErr w:type="gramStart"/>
      <w:r>
        <w:rPr>
          <w:lang w:eastAsia="zh-CN"/>
        </w:rPr>
        <w:t>P</w:t>
      </w:r>
      <w:r w:rsidRPr="00DF7BE0">
        <w:rPr>
          <w:vertAlign w:val="subscript"/>
          <w:lang w:eastAsia="zh-CN"/>
        </w:rPr>
        <w:t>CMAX,f</w:t>
      </w:r>
      <w:proofErr w:type="gramEnd"/>
      <w:r w:rsidRPr="00DF7BE0">
        <w:rPr>
          <w:vertAlign w:val="subscript"/>
          <w:lang w:eastAsia="zh-CN"/>
        </w:rPr>
        <w:t>,c</w:t>
      </w:r>
      <w:proofErr w:type="spellEnd"/>
      <w:r>
        <w:rPr>
          <w:lang w:eastAsia="zh-CN"/>
        </w:rPr>
        <w:t xml:space="preserve"> for the UL component band is determined by:</w:t>
      </w:r>
    </w:p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Option 1:</w:t>
      </w:r>
    </w:p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863" w:firstLineChars="0" w:firstLine="0"/>
        <w:textAlignment w:val="auto"/>
        <w:rPr>
          <w:lang w:eastAsia="zh-CN"/>
        </w:rPr>
      </w:pPr>
      <w:r>
        <w:rPr>
          <w:lang w:eastAsia="zh-CN"/>
        </w:rPr>
        <w:t>the power class derived from a parent BC</w:t>
      </w:r>
    </w:p>
    <w:p w:rsidR="00584E5B" w:rsidRDefault="00584E5B" w:rsidP="00584E5B">
      <w:pPr>
        <w:pStyle w:val="ListParagraph"/>
        <w:overflowPunct/>
        <w:autoSpaceDE/>
        <w:autoSpaceDN/>
        <w:adjustRightInd/>
        <w:spacing w:after="120"/>
        <w:ind w:left="420" w:firstLineChars="0" w:firstLine="0"/>
        <w:textAlignment w:val="auto"/>
        <w:rPr>
          <w:lang w:eastAsia="zh-CN"/>
        </w:rPr>
      </w:pPr>
      <w:r>
        <w:rPr>
          <w:lang w:eastAsia="zh-CN"/>
        </w:rPr>
        <w:t>Option 2:</w:t>
      </w:r>
    </w:p>
    <w:p w:rsidR="00584E5B" w:rsidRDefault="00584E5B" w:rsidP="00584E5B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lastRenderedPageBreak/>
        <w:tab/>
      </w:r>
      <w:proofErr w:type="spellStart"/>
      <w:r>
        <w:rPr>
          <w:lang w:eastAsia="zh-CN"/>
        </w:rPr>
        <w:t>ue-PowerClass</w:t>
      </w:r>
      <w:proofErr w:type="spellEnd"/>
      <w:r>
        <w:rPr>
          <w:lang w:eastAsia="zh-CN"/>
        </w:rPr>
        <w:t xml:space="preserve"> for the UL band</w:t>
      </w:r>
    </w:p>
    <w:p w:rsidR="00EE344F" w:rsidRDefault="00EE344F" w:rsidP="00584E5B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>Option 3:</w:t>
      </w:r>
    </w:p>
    <w:p w:rsidR="00EE344F" w:rsidRDefault="00EE344F" w:rsidP="00584E5B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ab/>
        <w:t>default power class</w:t>
      </w:r>
      <w:r w:rsidR="003055D2">
        <w:rPr>
          <w:lang w:eastAsia="zh-CN"/>
        </w:rPr>
        <w:t xml:space="preserve"> (</w:t>
      </w:r>
      <w:r w:rsidR="0058680B">
        <w:rPr>
          <w:lang w:eastAsia="zh-CN"/>
        </w:rPr>
        <w:t xml:space="preserve">i.e. </w:t>
      </w:r>
      <w:r w:rsidR="003055D2">
        <w:rPr>
          <w:lang w:eastAsia="zh-CN"/>
        </w:rPr>
        <w:t>PC3 or PC5)</w:t>
      </w:r>
      <w:r>
        <w:rPr>
          <w:lang w:eastAsia="zh-CN"/>
        </w:rPr>
        <w:t xml:space="preserve"> for the UL band</w:t>
      </w:r>
    </w:p>
    <w:p w:rsidR="00584E5B" w:rsidRDefault="00584E5B" w:rsidP="00584E5B">
      <w:pPr>
        <w:overflowPunct/>
        <w:autoSpaceDE/>
        <w:autoSpaceDN/>
        <w:adjustRightInd/>
        <w:spacing w:after="120"/>
        <w:ind w:left="503"/>
        <w:textAlignment w:val="auto"/>
        <w:rPr>
          <w:lang w:eastAsia="zh-CN"/>
        </w:rPr>
      </w:pPr>
      <w:r>
        <w:rPr>
          <w:lang w:eastAsia="zh-CN"/>
        </w:rPr>
        <w:t>WF: Option 1</w:t>
      </w:r>
    </w:p>
    <w:p w:rsidR="00584E5B" w:rsidRDefault="00584E5B" w:rsidP="00584E5B">
      <w:pPr>
        <w:pStyle w:val="TH"/>
        <w:jc w:val="left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7359"/>
      </w:tblGrid>
      <w:tr w:rsidR="00584E5B" w:rsidTr="000F06B2">
        <w:trPr>
          <w:trHeight w:val="468"/>
          <w:jc w:val="center"/>
        </w:trPr>
        <w:tc>
          <w:tcPr>
            <w:tcW w:w="1648" w:type="dxa"/>
            <w:vAlign w:val="center"/>
          </w:tcPr>
          <w:p w:rsidR="00584E5B" w:rsidRDefault="00584E5B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7359" w:type="dxa"/>
            <w:vAlign w:val="center"/>
          </w:tcPr>
          <w:p w:rsidR="00584E5B" w:rsidRDefault="00584E5B" w:rsidP="000F06B2">
            <w:pPr>
              <w:spacing w:before="120" w:after="12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</w:t>
            </w:r>
            <w:proofErr w:type="spellStart"/>
            <w:r>
              <w:rPr>
                <w:rFonts w:eastAsia="SimSun" w:hint="eastAsia"/>
                <w:b/>
                <w:bCs/>
                <w:lang w:val="en-US" w:eastAsia="zh-CN"/>
              </w:rPr>
              <w:t>ments</w:t>
            </w:r>
            <w:proofErr w:type="spellEnd"/>
          </w:p>
        </w:tc>
      </w:tr>
      <w:tr w:rsidR="00584E5B" w:rsidTr="000F06B2">
        <w:trPr>
          <w:trHeight w:val="468"/>
          <w:jc w:val="center"/>
        </w:trPr>
        <w:tc>
          <w:tcPr>
            <w:tcW w:w="1648" w:type="dxa"/>
          </w:tcPr>
          <w:p w:rsidR="00584E5B" w:rsidRDefault="00584E5B" w:rsidP="000F06B2">
            <w:pPr>
              <w:spacing w:before="120" w:after="120"/>
              <w:rPr>
                <w:rFonts w:eastAsia="Yu Mincho"/>
              </w:rPr>
            </w:pPr>
          </w:p>
        </w:tc>
        <w:tc>
          <w:tcPr>
            <w:tcW w:w="7359" w:type="dxa"/>
          </w:tcPr>
          <w:p w:rsidR="00584E5B" w:rsidRDefault="00584E5B" w:rsidP="000F06B2">
            <w:pPr>
              <w:spacing w:before="120" w:after="120"/>
              <w:rPr>
                <w:rFonts w:eastAsia="Yu Mincho"/>
              </w:rPr>
            </w:pPr>
          </w:p>
        </w:tc>
      </w:tr>
      <w:tr w:rsidR="00584E5B" w:rsidTr="000F06B2">
        <w:trPr>
          <w:trHeight w:val="468"/>
          <w:jc w:val="center"/>
        </w:trPr>
        <w:tc>
          <w:tcPr>
            <w:tcW w:w="1648" w:type="dxa"/>
          </w:tcPr>
          <w:p w:rsidR="00584E5B" w:rsidRDefault="00584E5B" w:rsidP="000F06B2">
            <w:pPr>
              <w:spacing w:before="120" w:after="120"/>
              <w:rPr>
                <w:rFonts w:eastAsia="Yu Mincho"/>
                <w:lang w:val="en-US" w:eastAsia="zh-CN"/>
              </w:rPr>
            </w:pPr>
          </w:p>
        </w:tc>
        <w:tc>
          <w:tcPr>
            <w:tcW w:w="7359" w:type="dxa"/>
          </w:tcPr>
          <w:p w:rsidR="00584E5B" w:rsidRDefault="00584E5B" w:rsidP="000F06B2">
            <w:pPr>
              <w:spacing w:before="120" w:after="120"/>
              <w:rPr>
                <w:rFonts w:eastAsia="Yu Mincho"/>
              </w:rPr>
            </w:pPr>
          </w:p>
        </w:tc>
      </w:tr>
    </w:tbl>
    <w:p w:rsidR="00121CBE" w:rsidRDefault="00121CBE" w:rsidP="00121CBE">
      <w:pPr>
        <w:pStyle w:val="Heading2"/>
        <w:rPr>
          <w:lang w:eastAsia="zh-CN"/>
        </w:rPr>
      </w:pPr>
      <w:r>
        <w:t>&lt;</w:t>
      </w:r>
      <w:r>
        <w:t>Other agreements</w:t>
      </w:r>
      <w:r>
        <w:t>&gt;</w:t>
      </w:r>
    </w:p>
    <w:p w:rsidR="00121CBE" w:rsidRPr="00BD6EC9" w:rsidRDefault="00121CBE" w:rsidP="00121CBE">
      <w:pPr>
        <w:rPr>
          <w:iCs/>
          <w:color w:val="0070C0"/>
          <w:highlight w:val="green"/>
          <w:lang w:eastAsia="zh-CN"/>
        </w:rPr>
      </w:pPr>
      <w:r w:rsidRPr="00BD6EC9">
        <w:rPr>
          <w:rFonts w:hint="eastAsia"/>
          <w:iCs/>
          <w:color w:val="0070C0"/>
          <w:highlight w:val="green"/>
          <w:lang w:eastAsia="zh-CN"/>
        </w:rPr>
        <w:t>A</w:t>
      </w:r>
      <w:r w:rsidRPr="00BD6EC9">
        <w:rPr>
          <w:iCs/>
          <w:color w:val="0070C0"/>
          <w:highlight w:val="green"/>
          <w:lang w:eastAsia="zh-CN"/>
        </w:rPr>
        <w:t>greement:</w:t>
      </w:r>
    </w:p>
    <w:p w:rsidR="00121CBE" w:rsidRPr="00BD6EC9" w:rsidRDefault="00121CBE" w:rsidP="00121CBE">
      <w:pPr>
        <w:pStyle w:val="ListParagraph"/>
        <w:numPr>
          <w:ilvl w:val="0"/>
          <w:numId w:val="6"/>
        </w:numPr>
        <w:ind w:firstLineChars="0"/>
        <w:rPr>
          <w:iCs/>
          <w:color w:val="0070C0"/>
          <w:highlight w:val="green"/>
          <w:lang w:eastAsia="zh-CN"/>
        </w:rPr>
      </w:pPr>
      <w:r w:rsidRPr="00BD6EC9">
        <w:rPr>
          <w:rFonts w:hint="eastAsia"/>
          <w:iCs/>
          <w:color w:val="0070C0"/>
          <w:highlight w:val="green"/>
          <w:lang w:eastAsia="zh-CN"/>
        </w:rPr>
        <w:t>F</w:t>
      </w:r>
      <w:r w:rsidRPr="00BD6EC9">
        <w:rPr>
          <w:iCs/>
          <w:color w:val="0070C0"/>
          <w:highlight w:val="green"/>
          <w:lang w:eastAsia="zh-CN"/>
        </w:rPr>
        <w:t xml:space="preserve">or UE that is configured in the single carrier mode (1 DL + 1 UL on this band), the power class is determined by </w:t>
      </w:r>
      <w:proofErr w:type="spellStart"/>
      <w:r w:rsidRPr="00BD6EC9">
        <w:rPr>
          <w:iCs/>
          <w:color w:val="0070C0"/>
          <w:highlight w:val="green"/>
          <w:lang w:eastAsia="zh-CN"/>
        </w:rPr>
        <w:t>ue-PowerClass</w:t>
      </w:r>
      <w:proofErr w:type="spellEnd"/>
      <w:r w:rsidRPr="00BD6EC9">
        <w:rPr>
          <w:iCs/>
          <w:color w:val="0070C0"/>
          <w:highlight w:val="green"/>
          <w:lang w:eastAsia="zh-CN"/>
        </w:rPr>
        <w:t xml:space="preserve"> for this NR band.</w:t>
      </w:r>
    </w:p>
    <w:p w:rsidR="00121CBE" w:rsidRPr="0074102C" w:rsidRDefault="00121CBE" w:rsidP="00121CBE">
      <w:pPr>
        <w:rPr>
          <w:color w:val="0070C0"/>
          <w:highlight w:val="green"/>
          <w:lang w:val="en-US" w:eastAsia="zh-CN"/>
        </w:rPr>
      </w:pPr>
      <w:r w:rsidRPr="0074102C">
        <w:rPr>
          <w:rFonts w:hint="eastAsia"/>
          <w:color w:val="0070C0"/>
          <w:highlight w:val="green"/>
          <w:lang w:val="en-US" w:eastAsia="zh-CN"/>
        </w:rPr>
        <w:t>A</w:t>
      </w:r>
      <w:r w:rsidRPr="0074102C">
        <w:rPr>
          <w:color w:val="0070C0"/>
          <w:highlight w:val="green"/>
          <w:lang w:val="en-US" w:eastAsia="zh-CN"/>
        </w:rPr>
        <w:t>greement:</w:t>
      </w:r>
    </w:p>
    <w:p w:rsidR="00121CBE" w:rsidRPr="0074102C" w:rsidRDefault="00121CBE" w:rsidP="00121CBE">
      <w:pPr>
        <w:pStyle w:val="ListParagraph"/>
        <w:numPr>
          <w:ilvl w:val="0"/>
          <w:numId w:val="6"/>
        </w:numPr>
        <w:ind w:firstLineChars="0"/>
        <w:rPr>
          <w:color w:val="0070C0"/>
          <w:highlight w:val="green"/>
          <w:lang w:val="en-US" w:eastAsia="zh-CN"/>
        </w:rPr>
      </w:pPr>
      <w:r w:rsidRPr="0074102C">
        <w:rPr>
          <w:rFonts w:hint="eastAsia"/>
          <w:color w:val="0070C0"/>
          <w:highlight w:val="green"/>
          <w:lang w:val="en-US" w:eastAsia="zh-CN"/>
        </w:rPr>
        <w:t>T</w:t>
      </w:r>
      <w:r w:rsidRPr="0074102C">
        <w:rPr>
          <w:color w:val="0070C0"/>
          <w:highlight w:val="green"/>
          <w:lang w:val="en-US" w:eastAsia="zh-CN"/>
        </w:rPr>
        <w:t xml:space="preserve">he RAN4 common understanding is the ue-PowerClassPerBandPerBC-r17 capability can be used for 3Tx band combinations such as UL </w:t>
      </w:r>
      <w:proofErr w:type="spellStart"/>
      <w:r w:rsidRPr="0074102C">
        <w:rPr>
          <w:color w:val="0070C0"/>
          <w:highlight w:val="green"/>
          <w:lang w:val="en-US" w:eastAsia="zh-CN"/>
        </w:rPr>
        <w:t>CA+TxD</w:t>
      </w:r>
      <w:proofErr w:type="spellEnd"/>
      <w:r w:rsidRPr="0074102C">
        <w:rPr>
          <w:color w:val="0070C0"/>
          <w:highlight w:val="green"/>
          <w:lang w:val="en-US" w:eastAsia="zh-CN"/>
        </w:rPr>
        <w:t xml:space="preserve"> and UL CA+UL MIMO</w:t>
      </w:r>
    </w:p>
    <w:p w:rsidR="00584E5B" w:rsidRPr="00121CBE" w:rsidRDefault="00584E5B">
      <w:pPr>
        <w:pStyle w:val="TH"/>
        <w:jc w:val="left"/>
        <w:rPr>
          <w:lang w:val="en-US"/>
        </w:rPr>
      </w:pPr>
    </w:p>
    <w:p w:rsidR="002D1600" w:rsidRDefault="00BF7A6B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Reference</w:t>
      </w:r>
    </w:p>
    <w:p w:rsidR="002D1600" w:rsidRDefault="00BF7A6B">
      <w:pPr>
        <w:rPr>
          <w:lang w:val="en-US" w:eastAsia="zh-CN"/>
        </w:rPr>
      </w:pPr>
      <w:r>
        <w:rPr>
          <w:rFonts w:hint="eastAsia"/>
          <w:lang w:val="en-US" w:eastAsia="zh-CN"/>
        </w:rPr>
        <w:t>[1] R4-2401</w:t>
      </w:r>
      <w:r w:rsidR="00FE0A7B">
        <w:rPr>
          <w:lang w:val="en-US" w:eastAsia="zh-CN"/>
        </w:rPr>
        <w:t>102</w:t>
      </w:r>
      <w:r>
        <w:rPr>
          <w:rFonts w:hint="eastAsia"/>
          <w:lang w:val="en-US" w:eastAsia="zh-CN"/>
        </w:rPr>
        <w:t xml:space="preserve"> </w:t>
      </w:r>
      <w:r w:rsidR="00FE0A7B" w:rsidRPr="00FE0A7B">
        <w:rPr>
          <w:lang w:val="en-US" w:eastAsia="zh-CN"/>
        </w:rPr>
        <w:t>Topic summary for [</w:t>
      </w:r>
      <w:proofErr w:type="gramStart"/>
      <w:r w:rsidR="00FE0A7B" w:rsidRPr="00FE0A7B">
        <w:rPr>
          <w:lang w:val="en-US" w:eastAsia="zh-CN"/>
        </w:rPr>
        <w:t>110][</w:t>
      </w:r>
      <w:proofErr w:type="gramEnd"/>
      <w:r w:rsidR="00FE0A7B" w:rsidRPr="00FE0A7B">
        <w:rPr>
          <w:lang w:val="en-US" w:eastAsia="zh-CN"/>
        </w:rPr>
        <w:t xml:space="preserve">143] </w:t>
      </w:r>
      <w:proofErr w:type="spellStart"/>
      <w:r w:rsidR="00FE0A7B" w:rsidRPr="00FE0A7B">
        <w:rPr>
          <w:lang w:val="en-US" w:eastAsia="zh-CN"/>
        </w:rPr>
        <w:t>NR_power_class</w:t>
      </w:r>
      <w:proofErr w:type="spellEnd"/>
      <w:r>
        <w:rPr>
          <w:rFonts w:hint="eastAsia"/>
          <w:lang w:val="en-US" w:eastAsia="zh-CN"/>
        </w:rPr>
        <w:tab/>
        <w:t>Moderator (</w:t>
      </w:r>
      <w:r w:rsidR="00FE0A7B">
        <w:rPr>
          <w:lang w:val="en-US" w:eastAsia="zh-CN"/>
        </w:rPr>
        <w:t>Samsung</w:t>
      </w:r>
      <w:r>
        <w:rPr>
          <w:rFonts w:hint="eastAsia"/>
          <w:lang w:val="en-US" w:eastAsia="zh-CN"/>
        </w:rPr>
        <w:t>)</w:t>
      </w:r>
      <w:r>
        <w:rPr>
          <w:rFonts w:hint="eastAsia"/>
          <w:lang w:val="en-US" w:eastAsia="zh-CN"/>
        </w:rPr>
        <w:tab/>
        <w:t>RAN4</w:t>
      </w:r>
      <w:r w:rsidR="00F04B10">
        <w:rPr>
          <w:lang w:val="en-US" w:eastAsia="zh-CN"/>
        </w:rPr>
        <w:t>#</w:t>
      </w:r>
      <w:r>
        <w:rPr>
          <w:rFonts w:hint="eastAsia"/>
          <w:lang w:val="en-US" w:eastAsia="zh-CN"/>
        </w:rPr>
        <w:t>110</w:t>
      </w:r>
    </w:p>
    <w:p w:rsidR="002D1600" w:rsidRDefault="002D1600">
      <w:pPr>
        <w:pStyle w:val="TH"/>
        <w:jc w:val="left"/>
        <w:rPr>
          <w:lang w:val="en-US"/>
        </w:rPr>
      </w:pPr>
    </w:p>
    <w:sectPr w:rsidR="002D1600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A6B" w:rsidRDefault="00BF7A6B">
      <w:pPr>
        <w:spacing w:after="0"/>
      </w:pPr>
      <w:r>
        <w:separator/>
      </w:r>
    </w:p>
  </w:endnote>
  <w:endnote w:type="continuationSeparator" w:id="0">
    <w:p w:rsidR="00BF7A6B" w:rsidRDefault="00BF7A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roman"/>
    <w:pitch w:val="default"/>
  </w:font>
  <w:font w:name="T23">
    <w:altName w:val="Cambria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A6B" w:rsidRDefault="00BF7A6B">
      <w:pPr>
        <w:spacing w:after="0"/>
      </w:pPr>
      <w:r>
        <w:separator/>
      </w:r>
    </w:p>
  </w:footnote>
  <w:footnote w:type="continuationSeparator" w:id="0">
    <w:p w:rsidR="00BF7A6B" w:rsidRDefault="00BF7A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8C866A"/>
    <w:multiLevelType w:val="singleLevel"/>
    <w:tmpl w:val="8E8C866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950C89"/>
    <w:multiLevelType w:val="singleLevel"/>
    <w:tmpl w:val="04950C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2177DC3"/>
    <w:multiLevelType w:val="hybridMultilevel"/>
    <w:tmpl w:val="518CFD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B5CDC"/>
    <w:multiLevelType w:val="hybridMultilevel"/>
    <w:tmpl w:val="10F4A850"/>
    <w:lvl w:ilvl="0" w:tplc="9684BCD0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4AB2E60F"/>
    <w:multiLevelType w:val="singleLevel"/>
    <w:tmpl w:val="4AB2E6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7BFE06B8"/>
    <w:multiLevelType w:val="hybridMultilevel"/>
    <w:tmpl w:val="42AC196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linkStyles/>
  <w:defaultTabStop w:val="420"/>
  <w:drawingGridHorizontalSpacing w:val="100"/>
  <w:drawingGridVerticalSpacing w:val="156"/>
  <w:noPunctuationKerning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17B3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07BD0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05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35D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CBE"/>
    <w:rsid w:val="00121FF5"/>
    <w:rsid w:val="0012280B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AE8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0C81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173A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BBA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C5F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3CA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0DE1"/>
    <w:rsid w:val="0025149C"/>
    <w:rsid w:val="00252694"/>
    <w:rsid w:val="002534FB"/>
    <w:rsid w:val="00253F53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6637B"/>
    <w:rsid w:val="002701F5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BB2"/>
    <w:rsid w:val="00275C6C"/>
    <w:rsid w:val="002765B2"/>
    <w:rsid w:val="00276AD0"/>
    <w:rsid w:val="00276FF1"/>
    <w:rsid w:val="00280D59"/>
    <w:rsid w:val="0028151D"/>
    <w:rsid w:val="00281711"/>
    <w:rsid w:val="00281AE9"/>
    <w:rsid w:val="00281CA3"/>
    <w:rsid w:val="002829F6"/>
    <w:rsid w:val="00282BA4"/>
    <w:rsid w:val="002834E2"/>
    <w:rsid w:val="0028397A"/>
    <w:rsid w:val="00283C2A"/>
    <w:rsid w:val="0028649D"/>
    <w:rsid w:val="0028787D"/>
    <w:rsid w:val="002878A1"/>
    <w:rsid w:val="00290438"/>
    <w:rsid w:val="00290469"/>
    <w:rsid w:val="00290BF1"/>
    <w:rsid w:val="00290DBC"/>
    <w:rsid w:val="00291CEF"/>
    <w:rsid w:val="00292326"/>
    <w:rsid w:val="002924FD"/>
    <w:rsid w:val="00292A7A"/>
    <w:rsid w:val="0029566F"/>
    <w:rsid w:val="00295A8F"/>
    <w:rsid w:val="00295B68"/>
    <w:rsid w:val="0029719F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A7B46"/>
    <w:rsid w:val="002B0267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1A"/>
    <w:rsid w:val="002C656B"/>
    <w:rsid w:val="002C6972"/>
    <w:rsid w:val="002C74DD"/>
    <w:rsid w:val="002C785A"/>
    <w:rsid w:val="002C7C29"/>
    <w:rsid w:val="002D00E4"/>
    <w:rsid w:val="002D03FA"/>
    <w:rsid w:val="002D078E"/>
    <w:rsid w:val="002D0C75"/>
    <w:rsid w:val="002D1314"/>
    <w:rsid w:val="002D1600"/>
    <w:rsid w:val="002D3534"/>
    <w:rsid w:val="002D3E08"/>
    <w:rsid w:val="002D49F9"/>
    <w:rsid w:val="002D506B"/>
    <w:rsid w:val="002D509E"/>
    <w:rsid w:val="002D60A7"/>
    <w:rsid w:val="002D7E4C"/>
    <w:rsid w:val="002E0814"/>
    <w:rsid w:val="002E0B43"/>
    <w:rsid w:val="002E0C68"/>
    <w:rsid w:val="002E1AA9"/>
    <w:rsid w:val="002E2071"/>
    <w:rsid w:val="002E23DF"/>
    <w:rsid w:val="002E2404"/>
    <w:rsid w:val="002E265F"/>
    <w:rsid w:val="002E2F7F"/>
    <w:rsid w:val="002E35B8"/>
    <w:rsid w:val="002E36ED"/>
    <w:rsid w:val="002E38AA"/>
    <w:rsid w:val="002E3B3A"/>
    <w:rsid w:val="002E3F07"/>
    <w:rsid w:val="002E4C5D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5D2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177D8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6EBE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0AA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7AA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2D"/>
    <w:rsid w:val="003B2F49"/>
    <w:rsid w:val="003B32B4"/>
    <w:rsid w:val="003B4550"/>
    <w:rsid w:val="003B4810"/>
    <w:rsid w:val="003B4DAB"/>
    <w:rsid w:val="003B643C"/>
    <w:rsid w:val="003B6E0D"/>
    <w:rsid w:val="003B6E78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2CB3"/>
    <w:rsid w:val="003E333E"/>
    <w:rsid w:val="003E35F3"/>
    <w:rsid w:val="003E375A"/>
    <w:rsid w:val="003E396E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8D8"/>
    <w:rsid w:val="003F0F3F"/>
    <w:rsid w:val="003F1380"/>
    <w:rsid w:val="003F173D"/>
    <w:rsid w:val="003F1D57"/>
    <w:rsid w:val="003F218D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1FEE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175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0B4D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84EDC"/>
    <w:rsid w:val="0049004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B9C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9C7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909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388D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05"/>
    <w:rsid w:val="005831F3"/>
    <w:rsid w:val="00583A10"/>
    <w:rsid w:val="00583AC3"/>
    <w:rsid w:val="00584556"/>
    <w:rsid w:val="00584935"/>
    <w:rsid w:val="00584E5B"/>
    <w:rsid w:val="00585772"/>
    <w:rsid w:val="0058680B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0C1E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89D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5F797D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A48"/>
    <w:rsid w:val="00615DAC"/>
    <w:rsid w:val="006167E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0B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913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11A"/>
    <w:rsid w:val="00656EB4"/>
    <w:rsid w:val="00656FF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6ACE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61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27D3"/>
    <w:rsid w:val="00703AD8"/>
    <w:rsid w:val="00703EE7"/>
    <w:rsid w:val="0070510C"/>
    <w:rsid w:val="007051FC"/>
    <w:rsid w:val="007052A1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2F39"/>
    <w:rsid w:val="00744F44"/>
    <w:rsid w:val="0074568D"/>
    <w:rsid w:val="00746350"/>
    <w:rsid w:val="00750C5F"/>
    <w:rsid w:val="00751418"/>
    <w:rsid w:val="007518C7"/>
    <w:rsid w:val="00751C86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7868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4D7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6178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97FB3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9B1"/>
    <w:rsid w:val="007E6A5B"/>
    <w:rsid w:val="007F00E1"/>
    <w:rsid w:val="007F074D"/>
    <w:rsid w:val="007F0C30"/>
    <w:rsid w:val="007F1517"/>
    <w:rsid w:val="007F18C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A33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978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4047"/>
    <w:rsid w:val="00865512"/>
    <w:rsid w:val="00866903"/>
    <w:rsid w:val="00866915"/>
    <w:rsid w:val="00866B6C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08B4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54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2B5"/>
    <w:rsid w:val="008F3701"/>
    <w:rsid w:val="008F407B"/>
    <w:rsid w:val="008F4E6A"/>
    <w:rsid w:val="008F58E8"/>
    <w:rsid w:val="008F7030"/>
    <w:rsid w:val="009018E5"/>
    <w:rsid w:val="00901EF2"/>
    <w:rsid w:val="009023F4"/>
    <w:rsid w:val="00902927"/>
    <w:rsid w:val="00902D50"/>
    <w:rsid w:val="00903940"/>
    <w:rsid w:val="00903A60"/>
    <w:rsid w:val="009049F1"/>
    <w:rsid w:val="0090527F"/>
    <w:rsid w:val="0090531C"/>
    <w:rsid w:val="00906705"/>
    <w:rsid w:val="00906A6B"/>
    <w:rsid w:val="00910A50"/>
    <w:rsid w:val="00911A69"/>
    <w:rsid w:val="0091248D"/>
    <w:rsid w:val="009126AB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19B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248"/>
    <w:rsid w:val="009719DF"/>
    <w:rsid w:val="00974949"/>
    <w:rsid w:val="009762E8"/>
    <w:rsid w:val="009778E5"/>
    <w:rsid w:val="00977C6D"/>
    <w:rsid w:val="00980FCC"/>
    <w:rsid w:val="00981FA5"/>
    <w:rsid w:val="00982099"/>
    <w:rsid w:val="009830EE"/>
    <w:rsid w:val="00984034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1F9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318"/>
    <w:rsid w:val="009D1598"/>
    <w:rsid w:val="009D2F25"/>
    <w:rsid w:val="009D364B"/>
    <w:rsid w:val="009D3D73"/>
    <w:rsid w:val="009D41FE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305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1F9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1FB2"/>
    <w:rsid w:val="00A82845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B97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47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0FE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38D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387D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3F5A"/>
    <w:rsid w:val="00B85811"/>
    <w:rsid w:val="00B85E90"/>
    <w:rsid w:val="00B867CD"/>
    <w:rsid w:val="00B86BC8"/>
    <w:rsid w:val="00B86DC9"/>
    <w:rsid w:val="00B877CB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37F"/>
    <w:rsid w:val="00BD78D6"/>
    <w:rsid w:val="00BD7E39"/>
    <w:rsid w:val="00BE0BC3"/>
    <w:rsid w:val="00BE24F1"/>
    <w:rsid w:val="00BE25CF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BF7A6B"/>
    <w:rsid w:val="00C00457"/>
    <w:rsid w:val="00C00493"/>
    <w:rsid w:val="00C00983"/>
    <w:rsid w:val="00C0142F"/>
    <w:rsid w:val="00C0180F"/>
    <w:rsid w:val="00C02271"/>
    <w:rsid w:val="00C0257F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097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6ADC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4464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E55"/>
    <w:rsid w:val="00CE5F94"/>
    <w:rsid w:val="00CE7187"/>
    <w:rsid w:val="00CE7809"/>
    <w:rsid w:val="00CF1A01"/>
    <w:rsid w:val="00CF2D5C"/>
    <w:rsid w:val="00CF33EF"/>
    <w:rsid w:val="00CF3415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20A8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0E10"/>
    <w:rsid w:val="00D515EE"/>
    <w:rsid w:val="00D51B5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5F8B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5E3A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9D8"/>
    <w:rsid w:val="00DB7B7A"/>
    <w:rsid w:val="00DC03B4"/>
    <w:rsid w:val="00DC121F"/>
    <w:rsid w:val="00DC21E1"/>
    <w:rsid w:val="00DC22C6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62B1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BE0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7EC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2AC7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1C05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44F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46F"/>
    <w:rsid w:val="00F03784"/>
    <w:rsid w:val="00F04309"/>
    <w:rsid w:val="00F04B10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6226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CD3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0E67"/>
    <w:rsid w:val="00F5271E"/>
    <w:rsid w:val="00F52B9D"/>
    <w:rsid w:val="00F52F05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302E"/>
    <w:rsid w:val="00F64438"/>
    <w:rsid w:val="00F64978"/>
    <w:rsid w:val="00F649A0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236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2DCE"/>
    <w:rsid w:val="00F93043"/>
    <w:rsid w:val="00F9316B"/>
    <w:rsid w:val="00F949CD"/>
    <w:rsid w:val="00F94E0A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1FE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A06"/>
    <w:rsid w:val="00FD4E21"/>
    <w:rsid w:val="00FD4F82"/>
    <w:rsid w:val="00FD6239"/>
    <w:rsid w:val="00FD638A"/>
    <w:rsid w:val="00FD754E"/>
    <w:rsid w:val="00FD7A6F"/>
    <w:rsid w:val="00FD7C39"/>
    <w:rsid w:val="00FE0991"/>
    <w:rsid w:val="00FE0A7B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23E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01751DBA"/>
    <w:rsid w:val="017C6D0A"/>
    <w:rsid w:val="024C2710"/>
    <w:rsid w:val="02B01E19"/>
    <w:rsid w:val="02EE7BE2"/>
    <w:rsid w:val="02F27E07"/>
    <w:rsid w:val="03CF40CB"/>
    <w:rsid w:val="03E55313"/>
    <w:rsid w:val="046A1781"/>
    <w:rsid w:val="04A610B0"/>
    <w:rsid w:val="04A953C1"/>
    <w:rsid w:val="05B8748E"/>
    <w:rsid w:val="066D6793"/>
    <w:rsid w:val="06EE493D"/>
    <w:rsid w:val="06FD7006"/>
    <w:rsid w:val="079A0685"/>
    <w:rsid w:val="08DF72DC"/>
    <w:rsid w:val="09654E76"/>
    <w:rsid w:val="0A024FF7"/>
    <w:rsid w:val="0B4A3E51"/>
    <w:rsid w:val="0BE26ED4"/>
    <w:rsid w:val="0D481D10"/>
    <w:rsid w:val="0DDF6D7E"/>
    <w:rsid w:val="0E69173A"/>
    <w:rsid w:val="0E865CF4"/>
    <w:rsid w:val="104C32F3"/>
    <w:rsid w:val="10E130BF"/>
    <w:rsid w:val="10E53644"/>
    <w:rsid w:val="126A751A"/>
    <w:rsid w:val="12715E10"/>
    <w:rsid w:val="131F0F9E"/>
    <w:rsid w:val="13305A02"/>
    <w:rsid w:val="13466174"/>
    <w:rsid w:val="14866E4C"/>
    <w:rsid w:val="17787F70"/>
    <w:rsid w:val="1890016F"/>
    <w:rsid w:val="18D812E1"/>
    <w:rsid w:val="1A2278D9"/>
    <w:rsid w:val="1A8D0AA7"/>
    <w:rsid w:val="1BEF0D4E"/>
    <w:rsid w:val="1C5A72B4"/>
    <w:rsid w:val="1C730FDE"/>
    <w:rsid w:val="1D2B2172"/>
    <w:rsid w:val="1DD71083"/>
    <w:rsid w:val="1FFE003E"/>
    <w:rsid w:val="20B84EBC"/>
    <w:rsid w:val="20C15408"/>
    <w:rsid w:val="20DE4E3A"/>
    <w:rsid w:val="214C56AE"/>
    <w:rsid w:val="23045086"/>
    <w:rsid w:val="23FC3C9B"/>
    <w:rsid w:val="25A5262A"/>
    <w:rsid w:val="263712CE"/>
    <w:rsid w:val="26BC301B"/>
    <w:rsid w:val="284C1346"/>
    <w:rsid w:val="2A1131F0"/>
    <w:rsid w:val="2B186696"/>
    <w:rsid w:val="2B6C0AE3"/>
    <w:rsid w:val="2BDF47CE"/>
    <w:rsid w:val="2D74208E"/>
    <w:rsid w:val="2EDB42EF"/>
    <w:rsid w:val="2FCC5A71"/>
    <w:rsid w:val="30D8545C"/>
    <w:rsid w:val="318757A5"/>
    <w:rsid w:val="33396201"/>
    <w:rsid w:val="34436A1F"/>
    <w:rsid w:val="344C44EB"/>
    <w:rsid w:val="359270B5"/>
    <w:rsid w:val="35E136DB"/>
    <w:rsid w:val="36440A18"/>
    <w:rsid w:val="36B16619"/>
    <w:rsid w:val="37903539"/>
    <w:rsid w:val="37ED6F5E"/>
    <w:rsid w:val="3A6C4AD1"/>
    <w:rsid w:val="3BC75354"/>
    <w:rsid w:val="3C6A11AE"/>
    <w:rsid w:val="3DD859EA"/>
    <w:rsid w:val="3DE5322B"/>
    <w:rsid w:val="3E3C184F"/>
    <w:rsid w:val="3F6A6298"/>
    <w:rsid w:val="40761740"/>
    <w:rsid w:val="42E87348"/>
    <w:rsid w:val="42F7646A"/>
    <w:rsid w:val="4387297E"/>
    <w:rsid w:val="438D2A60"/>
    <w:rsid w:val="452B173B"/>
    <w:rsid w:val="47486DFD"/>
    <w:rsid w:val="47DB5B06"/>
    <w:rsid w:val="48245202"/>
    <w:rsid w:val="48912FDD"/>
    <w:rsid w:val="495639C3"/>
    <w:rsid w:val="4A0D65D2"/>
    <w:rsid w:val="4BC5254A"/>
    <w:rsid w:val="4C7659BB"/>
    <w:rsid w:val="4D4C1904"/>
    <w:rsid w:val="4F0125CA"/>
    <w:rsid w:val="4FD10381"/>
    <w:rsid w:val="511B2F05"/>
    <w:rsid w:val="513144BA"/>
    <w:rsid w:val="52715B72"/>
    <w:rsid w:val="527C0824"/>
    <w:rsid w:val="531371D9"/>
    <w:rsid w:val="53A15B43"/>
    <w:rsid w:val="541C372E"/>
    <w:rsid w:val="544D0DB0"/>
    <w:rsid w:val="550A4EC4"/>
    <w:rsid w:val="56AB1820"/>
    <w:rsid w:val="56B37F4E"/>
    <w:rsid w:val="570D0380"/>
    <w:rsid w:val="574C17A5"/>
    <w:rsid w:val="57F94CA8"/>
    <w:rsid w:val="58772ABA"/>
    <w:rsid w:val="59B81C19"/>
    <w:rsid w:val="59C62DD0"/>
    <w:rsid w:val="5A0509C4"/>
    <w:rsid w:val="5A3924EB"/>
    <w:rsid w:val="5B7C541C"/>
    <w:rsid w:val="5BB2550F"/>
    <w:rsid w:val="5F133B3B"/>
    <w:rsid w:val="5F6A0B17"/>
    <w:rsid w:val="5FA4390C"/>
    <w:rsid w:val="606232AE"/>
    <w:rsid w:val="61B559C7"/>
    <w:rsid w:val="62CE4CAA"/>
    <w:rsid w:val="63BF15E7"/>
    <w:rsid w:val="63D85AE3"/>
    <w:rsid w:val="64084597"/>
    <w:rsid w:val="65E3553C"/>
    <w:rsid w:val="65EC7E41"/>
    <w:rsid w:val="661C3E14"/>
    <w:rsid w:val="66DE1953"/>
    <w:rsid w:val="68701E42"/>
    <w:rsid w:val="69B047D3"/>
    <w:rsid w:val="69C15A70"/>
    <w:rsid w:val="6A616455"/>
    <w:rsid w:val="6D637604"/>
    <w:rsid w:val="6E457519"/>
    <w:rsid w:val="6E4A2044"/>
    <w:rsid w:val="6F2B2C29"/>
    <w:rsid w:val="70D51AE1"/>
    <w:rsid w:val="71B132D2"/>
    <w:rsid w:val="73726921"/>
    <w:rsid w:val="73D12920"/>
    <w:rsid w:val="7416168B"/>
    <w:rsid w:val="74AA1E38"/>
    <w:rsid w:val="756F79E9"/>
    <w:rsid w:val="7665729C"/>
    <w:rsid w:val="770039F9"/>
    <w:rsid w:val="77A87288"/>
    <w:rsid w:val="77AF3096"/>
    <w:rsid w:val="79F37E22"/>
    <w:rsid w:val="7A5F16D0"/>
    <w:rsid w:val="7BA55CAA"/>
    <w:rsid w:val="7C331E95"/>
    <w:rsid w:val="7C521269"/>
    <w:rsid w:val="7E167E4E"/>
    <w:rsid w:val="7E4B28BD"/>
    <w:rsid w:val="7EB06559"/>
    <w:rsid w:val="7FC34A69"/>
    <w:rsid w:val="7F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0658"/>
  <w15:docId w15:val="{CE4C6D93-A328-48DF-8D55-81AB34AD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E5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aption">
    <w:name w:val="caption"/>
    <w:basedOn w:val="Normal"/>
    <w:next w:val="Normal"/>
    <w:qFormat/>
    <w:pPr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/>
      <w:sz w:val="18"/>
      <w:szCs w:val="18"/>
    </w:rPr>
  </w:style>
  <w:style w:type="paragraph" w:styleId="BodyText">
    <w:name w:val="Body Text"/>
    <w:basedOn w:val="Normal"/>
    <w:qFormat/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pPr>
      <w:ind w:firstLineChars="200" w:firstLine="420"/>
    </w:pPr>
  </w:style>
  <w:style w:type="character" w:customStyle="1" w:styleId="texhtml">
    <w:name w:val="texhtml"/>
    <w:basedOn w:val="DefaultParagraphFont"/>
    <w:qFormat/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fontstyle01">
    <w:name w:val="fontstyle01"/>
    <w:basedOn w:val="DefaultParagraphFont"/>
    <w:qFormat/>
    <w:rPr>
      <w:rFonts w:ascii="Helvetica-Bold" w:hAnsi="Helvetica-Bold" w:hint="default"/>
      <w:b/>
      <w:bCs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23" w:hAnsi="T23" w:hint="default"/>
      <w:color w:val="000000"/>
      <w:sz w:val="20"/>
      <w:szCs w:val="20"/>
    </w:rPr>
  </w:style>
  <w:style w:type="paragraph" w:customStyle="1" w:styleId="Proposal">
    <w:name w:val="Proposal"/>
    <w:basedOn w:val="Normal"/>
    <w:qFormat/>
    <w:pPr>
      <w:tabs>
        <w:tab w:val="left" w:pos="1701"/>
      </w:tabs>
      <w:ind w:left="1701" w:hanging="1701"/>
    </w:pPr>
    <w:rPr>
      <w:b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eastAsia="en-GB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eastAsia="en-GB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eastAsia="en-GB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121CBE"/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536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Jin Wang</cp:lastModifiedBy>
  <cp:revision>71</cp:revision>
  <dcterms:created xsi:type="dcterms:W3CDTF">2023-11-17T03:04:00Z</dcterms:created>
  <dcterms:modified xsi:type="dcterms:W3CDTF">2024-02-28T22:19:00Z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9" name="_2015_ms_pID_725343_00">
    <vt:lpwstr>_2015_ms_pID_725343</vt:lpwstr>
  </property>
  <property fmtid="{D5CDD505-2E9C-101B-9397-08002B2CF9AE}" pid="10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1" name="_2015_ms_pID_7253431_00">
    <vt:lpwstr>_2015_ms_pID_7253431</vt:lpwstr>
  </property>
  <property fmtid="{D5CDD505-2E9C-101B-9397-08002B2CF9AE}" pid="12" name="_2015_ms_pID_7253432">
    <vt:lpwstr>wWTXDCr/gUD4HGjv2bk1OsA=</vt:lpwstr>
  </property>
  <property fmtid="{D5CDD505-2E9C-101B-9397-08002B2CF9AE}" pid="13" name="KSOProductBuildVer">
    <vt:lpwstr>2052-11.8.2.12085</vt:lpwstr>
  </property>
  <property fmtid="{D5CDD505-2E9C-101B-9397-08002B2CF9AE}" pid="14" name="ICV">
    <vt:lpwstr>85D8CB8E74B748289ECB6989238CF8FB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1709106618</vt:lpwstr>
  </property>
</Properties>
</file>