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3119" w14:textId="1115B382" w:rsidR="00EB3BB1" w:rsidRPr="00F144D7" w:rsidRDefault="00EB3BB1" w:rsidP="00EB3BB1">
      <w:pPr>
        <w:pStyle w:val="a3"/>
        <w:keepLines/>
        <w:tabs>
          <w:tab w:val="right" w:pos="10440"/>
          <w:tab w:val="right" w:pos="13323"/>
        </w:tabs>
        <w:spacing w:before="60" w:after="60"/>
        <w:rPr>
          <w:rFonts w:cs="Arial"/>
          <w:noProof w:val="0"/>
          <w:sz w:val="22"/>
        </w:rPr>
      </w:pPr>
      <w:r w:rsidRPr="00F144D7">
        <w:rPr>
          <w:rFonts w:cs="Arial"/>
          <w:noProof w:val="0"/>
          <w:sz w:val="22"/>
        </w:rPr>
        <w:t>3GPP TSG-RAN WG4 Meeting # 1</w:t>
      </w:r>
      <w:r>
        <w:rPr>
          <w:rFonts w:cs="Arial"/>
          <w:noProof w:val="0"/>
          <w:sz w:val="22"/>
        </w:rPr>
        <w:t>10</w:t>
      </w:r>
      <w:r w:rsidRPr="00F144D7">
        <w:rPr>
          <w:rFonts w:cs="Arial"/>
          <w:noProof w:val="0"/>
          <w:sz w:val="22"/>
        </w:rPr>
        <w:tab/>
      </w:r>
      <w:r w:rsidRPr="006873A5">
        <w:rPr>
          <w:rFonts w:cs="Arial"/>
          <w:noProof w:val="0"/>
          <w:sz w:val="22"/>
        </w:rPr>
        <w:t>R4-2401</w:t>
      </w:r>
      <w:r w:rsidR="009D3950">
        <w:rPr>
          <w:rFonts w:cs="Arial"/>
          <w:noProof w:val="0"/>
          <w:sz w:val="22"/>
        </w:rPr>
        <w:t>078</w:t>
      </w:r>
    </w:p>
    <w:p w14:paraId="42684D92" w14:textId="77777777" w:rsidR="00EB3BB1" w:rsidRPr="00935C67" w:rsidRDefault="00EB3BB1" w:rsidP="00EB3BB1">
      <w:pPr>
        <w:pStyle w:val="a3"/>
        <w:tabs>
          <w:tab w:val="right" w:pos="9781"/>
          <w:tab w:val="right" w:pos="13323"/>
        </w:tabs>
        <w:spacing w:before="60" w:after="60"/>
        <w:outlineLvl w:val="0"/>
        <w:rPr>
          <w:rFonts w:cs="Arial"/>
          <w:noProof w:val="0"/>
          <w:sz w:val="21"/>
          <w:szCs w:val="18"/>
        </w:rPr>
      </w:pPr>
      <w:r w:rsidRPr="00935C67">
        <w:rPr>
          <w:rFonts w:cs="Arial"/>
          <w:sz w:val="22"/>
          <w:szCs w:val="22"/>
          <w:lang w:eastAsia="zh-CN"/>
        </w:rPr>
        <w:t>Athens, GR, 26 Feb – 01 Mar, 2024</w:t>
      </w:r>
    </w:p>
    <w:p w14:paraId="2637FD31" w14:textId="77777777" w:rsidR="001E0A28" w:rsidRPr="00EB3BB1" w:rsidRDefault="001E0A28" w:rsidP="001E0A28">
      <w:pPr>
        <w:spacing w:after="120"/>
        <w:ind w:left="1985" w:hanging="1985"/>
        <w:rPr>
          <w:rFonts w:ascii="Arial" w:eastAsia="MS Mincho" w:hAnsi="Arial" w:cs="Arial"/>
          <w:b/>
          <w:sz w:val="22"/>
        </w:rPr>
      </w:pPr>
    </w:p>
    <w:p w14:paraId="282755FA" w14:textId="0144B54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97308">
        <w:rPr>
          <w:rFonts w:ascii="Arial" w:eastAsiaTheme="minorEastAsia" w:hAnsi="Arial" w:cs="Arial"/>
          <w:color w:val="000000"/>
          <w:sz w:val="22"/>
          <w:lang w:val="pt-BR" w:eastAsia="zh-CN"/>
        </w:rPr>
        <w:t>8</w:t>
      </w:r>
      <w:r>
        <w:rPr>
          <w:rFonts w:ascii="Arial" w:eastAsiaTheme="minorEastAsia" w:hAnsi="Arial" w:cs="Arial" w:hint="eastAsia"/>
          <w:color w:val="000000"/>
          <w:sz w:val="22"/>
          <w:lang w:eastAsia="zh-CN"/>
        </w:rPr>
        <w:t>.</w:t>
      </w:r>
      <w:r w:rsidR="0059730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3DC108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[1</w:t>
      </w:r>
      <w:r w:rsidR="00EB3BB1">
        <w:rPr>
          <w:rFonts w:ascii="Arial" w:eastAsiaTheme="minorEastAsia" w:hAnsi="Arial" w:cs="Arial"/>
          <w:color w:val="000000"/>
          <w:sz w:val="22"/>
          <w:lang w:eastAsia="zh-CN"/>
        </w:rPr>
        <w:t>10</w:t>
      </w:r>
      <w:r w:rsidR="00FB4ADF" w:rsidRPr="00FB4ADF">
        <w:rPr>
          <w:rFonts w:ascii="Arial" w:eastAsiaTheme="minorEastAsia" w:hAnsi="Arial" w:cs="Arial"/>
          <w:color w:val="000000"/>
          <w:sz w:val="22"/>
          <w:lang w:eastAsia="zh-CN"/>
        </w:rPr>
        <w:t>][1</w:t>
      </w:r>
      <w:r w:rsidR="00EB3BB1">
        <w:rPr>
          <w:rFonts w:ascii="Arial" w:eastAsiaTheme="minorEastAsia" w:hAnsi="Arial" w:cs="Arial"/>
          <w:color w:val="000000"/>
          <w:sz w:val="22"/>
          <w:lang w:eastAsia="zh-CN"/>
        </w:rPr>
        <w:t>19</w:t>
      </w:r>
      <w:r w:rsidR="00FB4ADF" w:rsidRPr="00FB4ADF">
        <w:rPr>
          <w:rFonts w:ascii="Arial" w:eastAsiaTheme="minorEastAsia" w:hAnsi="Arial" w:cs="Arial"/>
          <w:color w:val="000000"/>
          <w:sz w:val="22"/>
          <w:lang w:eastAsia="zh-CN"/>
        </w:rPr>
        <w:t>]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5BFFEFB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34645">
        <w:rPr>
          <w:lang w:eastAsia="ja-JP"/>
        </w:rPr>
        <w:t>4Tx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129"/>
        <w:gridCol w:w="1276"/>
        <w:gridCol w:w="7226"/>
      </w:tblGrid>
      <w:tr w:rsidR="00484C5D" w:rsidRPr="00F53FE2" w14:paraId="0411894B" w14:textId="77777777" w:rsidTr="00AE7819">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22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E7819" w14:paraId="6F548B5A" w14:textId="77777777" w:rsidTr="00AE7819">
        <w:trPr>
          <w:trHeight w:val="468"/>
        </w:trPr>
        <w:tc>
          <w:tcPr>
            <w:tcW w:w="1129" w:type="dxa"/>
          </w:tcPr>
          <w:p w14:paraId="02A2AC0D" w14:textId="7BFB9E73" w:rsidR="00AE7819" w:rsidRDefault="00000000" w:rsidP="00AE7819">
            <w:pPr>
              <w:spacing w:before="120" w:after="120"/>
            </w:pPr>
            <w:hyperlink r:id="rId9" w:history="1">
              <w:r w:rsidR="00AE7819">
                <w:rPr>
                  <w:rStyle w:val="af0"/>
                  <w:rFonts w:ascii="Arial" w:hAnsi="Arial" w:cs="Arial"/>
                  <w:b/>
                  <w:bCs/>
                  <w:sz w:val="16"/>
                  <w:szCs w:val="16"/>
                </w:rPr>
                <w:t>R4-2400341</w:t>
              </w:r>
            </w:hyperlink>
          </w:p>
        </w:tc>
        <w:tc>
          <w:tcPr>
            <w:tcW w:w="1276" w:type="dxa"/>
          </w:tcPr>
          <w:p w14:paraId="35AF184F" w14:textId="5ADC0E5E" w:rsidR="00AE7819" w:rsidRDefault="00AE7819" w:rsidP="00AE7819">
            <w:pPr>
              <w:spacing w:before="120" w:after="120"/>
            </w:pPr>
            <w:r>
              <w:rPr>
                <w:rFonts w:ascii="Arial" w:hAnsi="Arial" w:cs="Arial"/>
                <w:sz w:val="16"/>
                <w:szCs w:val="16"/>
              </w:rPr>
              <w:t>Nokia, Nokia Shanghai Bell</w:t>
            </w:r>
          </w:p>
        </w:tc>
        <w:tc>
          <w:tcPr>
            <w:tcW w:w="7226" w:type="dxa"/>
          </w:tcPr>
          <w:p w14:paraId="75DBBAEA" w14:textId="77777777" w:rsidR="00AE7819" w:rsidRDefault="00AE7819" w:rsidP="00AE7819">
            <w:pPr>
              <w:rPr>
                <w:rFonts w:ascii="Arial" w:hAnsi="Arial" w:cs="Arial"/>
                <w:sz w:val="16"/>
                <w:szCs w:val="16"/>
              </w:rPr>
            </w:pPr>
            <w:r>
              <w:rPr>
                <w:rFonts w:ascii="Arial" w:hAnsi="Arial" w:cs="Arial"/>
                <w:sz w:val="16"/>
                <w:szCs w:val="16"/>
              </w:rPr>
              <w:t xml:space="preserve">Delta </w:t>
            </w:r>
            <w:proofErr w:type="spellStart"/>
            <w:r>
              <w:rPr>
                <w:rFonts w:ascii="Arial" w:hAnsi="Arial" w:cs="Arial"/>
                <w:sz w:val="16"/>
                <w:szCs w:val="16"/>
              </w:rPr>
              <w:t>PpowerClsss</w:t>
            </w:r>
            <w:proofErr w:type="spellEnd"/>
            <w:r>
              <w:rPr>
                <w:rFonts w:ascii="Arial" w:hAnsi="Arial" w:cs="Arial"/>
                <w:sz w:val="16"/>
                <w:szCs w:val="16"/>
              </w:rPr>
              <w:t xml:space="preserve"> for 4Tx for SRS antenna </w:t>
            </w:r>
            <w:proofErr w:type="gramStart"/>
            <w:r>
              <w:rPr>
                <w:rFonts w:ascii="Arial" w:hAnsi="Arial" w:cs="Arial"/>
                <w:sz w:val="16"/>
                <w:szCs w:val="16"/>
              </w:rPr>
              <w:t>switching</w:t>
            </w:r>
            <w:proofErr w:type="gramEnd"/>
          </w:p>
          <w:p w14:paraId="099E9D38" w14:textId="77777777" w:rsidR="00AE7819" w:rsidRDefault="00AE7819" w:rsidP="00AE7819">
            <w:pPr>
              <w:rPr>
                <w:bCs/>
                <w:lang w:eastAsia="ko-KR"/>
              </w:rPr>
            </w:pPr>
            <w:r w:rsidRPr="00505E5E">
              <w:rPr>
                <w:b/>
                <w:lang w:eastAsia="ko-KR"/>
              </w:rPr>
              <w:t>Observation 1</w:t>
            </w:r>
            <w:r>
              <w:rPr>
                <w:bCs/>
                <w:lang w:eastAsia="ko-KR"/>
              </w:rPr>
              <w:t>: R</w:t>
            </w:r>
            <w:r w:rsidRPr="00505E5E">
              <w:rPr>
                <w:bCs/>
                <w:lang w:eastAsia="ko-KR"/>
              </w:rPr>
              <w:t>equirement</w:t>
            </w:r>
            <w:r>
              <w:rPr>
                <w:bCs/>
                <w:lang w:eastAsia="ko-KR"/>
              </w:rPr>
              <w:t xml:space="preserve">s </w:t>
            </w:r>
            <w:r w:rsidRPr="00505E5E">
              <w:rPr>
                <w:bCs/>
                <w:lang w:eastAsia="ko-KR"/>
              </w:rPr>
              <w:t xml:space="preserve">associated </w:t>
            </w:r>
            <w:r>
              <w:rPr>
                <w:bCs/>
                <w:lang w:eastAsia="ko-KR"/>
              </w:rPr>
              <w:t xml:space="preserve">with </w:t>
            </w:r>
            <w:proofErr w:type="spellStart"/>
            <w:r w:rsidRPr="00505E5E">
              <w:rPr>
                <w:bCs/>
                <w:lang w:eastAsia="ko-KR"/>
              </w:rPr>
              <w:t>ΔT</w:t>
            </w:r>
            <w:r w:rsidRPr="00505E5E">
              <w:rPr>
                <w:bCs/>
                <w:vertAlign w:val="subscript"/>
                <w:lang w:eastAsia="ko-KR"/>
              </w:rPr>
              <w:t>RxSRS</w:t>
            </w:r>
            <w:proofErr w:type="spellEnd"/>
            <w:r w:rsidRPr="00505E5E">
              <w:rPr>
                <w:bCs/>
                <w:lang w:eastAsia="ko-KR"/>
              </w:rPr>
              <w:t xml:space="preserve"> </w:t>
            </w:r>
            <w:r>
              <w:rPr>
                <w:bCs/>
                <w:lang w:eastAsia="ko-KR"/>
              </w:rPr>
              <w:t>for 8</w:t>
            </w:r>
            <w:r w:rsidRPr="00505E5E">
              <w:rPr>
                <w:bCs/>
                <w:lang w:eastAsia="ko-KR"/>
              </w:rPr>
              <w:t xml:space="preserve">Rx </w:t>
            </w:r>
            <w:r>
              <w:rPr>
                <w:bCs/>
                <w:lang w:eastAsia="ko-KR"/>
              </w:rPr>
              <w:t xml:space="preserve">with 4Tx as well as 4Rx with 4Tx have not been completed yet. </w:t>
            </w:r>
          </w:p>
          <w:p w14:paraId="25022AB6" w14:textId="77777777" w:rsidR="00AE7819" w:rsidRDefault="00AE7819" w:rsidP="00AE7819">
            <w:pPr>
              <w:rPr>
                <w:bCs/>
                <w:lang w:eastAsia="ko-KR"/>
              </w:rPr>
            </w:pPr>
            <w:r w:rsidRPr="00101FE4">
              <w:rPr>
                <w:b/>
                <w:lang w:eastAsia="ko-KR"/>
              </w:rPr>
              <w:t xml:space="preserve">Observation </w:t>
            </w:r>
            <w:r>
              <w:rPr>
                <w:b/>
                <w:lang w:eastAsia="ko-KR"/>
              </w:rPr>
              <w:t>2</w:t>
            </w:r>
            <w:r>
              <w:rPr>
                <w:bCs/>
                <w:lang w:eastAsia="ko-KR"/>
              </w:rPr>
              <w:t xml:space="preserve">: Some of </w:t>
            </w:r>
            <w:proofErr w:type="spellStart"/>
            <w:r w:rsidRPr="00CB23AB">
              <w:rPr>
                <w:lang w:eastAsia="ja-JP"/>
              </w:rPr>
              <w:t>Δ</w:t>
            </w:r>
            <w:r>
              <w:rPr>
                <w:lang w:eastAsia="ja-JP"/>
              </w:rPr>
              <w:t>T</w:t>
            </w:r>
            <w:r>
              <w:rPr>
                <w:vertAlign w:val="subscript"/>
                <w:lang w:eastAsia="ja-JP"/>
              </w:rPr>
              <w:t>RxSRS</w:t>
            </w:r>
            <w:proofErr w:type="spellEnd"/>
            <w:r>
              <w:rPr>
                <w:bCs/>
                <w:lang w:eastAsia="ko-KR"/>
              </w:rPr>
              <w:t xml:space="preserve"> requirements are associated with the value of </w:t>
            </w:r>
            <w:proofErr w:type="spellStart"/>
            <w:r w:rsidRPr="00CB23AB">
              <w:rPr>
                <w:lang w:eastAsia="ja-JP"/>
              </w:rPr>
              <w:t>Δ</w:t>
            </w:r>
            <w:r>
              <w:rPr>
                <w:lang w:eastAsia="ja-JP"/>
              </w:rPr>
              <w:t>P</w:t>
            </w:r>
            <w:r>
              <w:rPr>
                <w:vertAlign w:val="subscript"/>
                <w:lang w:eastAsia="ja-JP"/>
              </w:rPr>
              <w:t>PowerClass</w:t>
            </w:r>
            <w:proofErr w:type="spellEnd"/>
            <w:r>
              <w:rPr>
                <w:bCs/>
                <w:lang w:eastAsia="ko-KR"/>
              </w:rPr>
              <w:t>.</w:t>
            </w:r>
          </w:p>
          <w:p w14:paraId="5F2D58E3" w14:textId="77777777" w:rsidR="00AE7819" w:rsidRPr="00CF24CB" w:rsidRDefault="00AE7819" w:rsidP="00AE7819">
            <w:pPr>
              <w:rPr>
                <w:bCs/>
                <w:u w:val="single"/>
                <w:lang w:eastAsia="ko-KR"/>
              </w:rPr>
            </w:pPr>
            <w:proofErr w:type="spellStart"/>
            <w:r w:rsidRPr="00CF24CB">
              <w:rPr>
                <w:u w:val="single"/>
                <w:lang w:eastAsia="ja-JP"/>
              </w:rPr>
              <w:t>ΔP</w:t>
            </w:r>
            <w:r w:rsidRPr="00CF24CB">
              <w:rPr>
                <w:u w:val="single"/>
                <w:vertAlign w:val="subscript"/>
                <w:lang w:eastAsia="ja-JP"/>
              </w:rPr>
              <w:t>PowerClass</w:t>
            </w:r>
            <w:proofErr w:type="spellEnd"/>
            <w:r w:rsidRPr="00CF24CB">
              <w:rPr>
                <w:u w:val="single"/>
                <w:lang w:eastAsia="ja-JP"/>
              </w:rPr>
              <w:t xml:space="preserve"> specific part</w:t>
            </w:r>
            <w:r>
              <w:rPr>
                <w:u w:val="single"/>
                <w:lang w:eastAsia="ja-JP"/>
              </w:rPr>
              <w:t xml:space="preserve"> in 38.101-1 (Rel-17)</w:t>
            </w:r>
          </w:p>
          <w:p w14:paraId="69B7F552" w14:textId="77777777" w:rsidR="00AE7819" w:rsidRDefault="00AE7819" w:rsidP="00AE7819">
            <w:pPr>
              <w:jc w:val="right"/>
              <w:rPr>
                <w:bCs/>
                <w:lang w:eastAsia="ko-KR"/>
              </w:rPr>
            </w:pPr>
            <w:r>
              <w:rPr>
                <w:bCs/>
                <w:noProof/>
                <w:lang w:eastAsia="ko-KR"/>
              </w:rPr>
              <w:drawing>
                <wp:inline distT="0" distB="0" distL="0" distR="0" wp14:anchorId="68080D74" wp14:editId="17F90518">
                  <wp:extent cx="5645150" cy="596900"/>
                  <wp:effectExtent l="19050" t="19050" r="12700" b="12700"/>
                  <wp:docPr id="1331167168" name="Picture 133116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0" cy="596900"/>
                          </a:xfrm>
                          <a:prstGeom prst="rect">
                            <a:avLst/>
                          </a:prstGeom>
                          <a:noFill/>
                          <a:ln>
                            <a:solidFill>
                              <a:schemeClr val="tx1"/>
                            </a:solidFill>
                          </a:ln>
                        </pic:spPr>
                      </pic:pic>
                    </a:graphicData>
                  </a:graphic>
                </wp:inline>
              </w:drawing>
            </w:r>
          </w:p>
          <w:p w14:paraId="514B4A77" w14:textId="77777777" w:rsidR="00AE7819" w:rsidRDefault="00AE7819" w:rsidP="00AE7819">
            <w:pPr>
              <w:rPr>
                <w:bCs/>
                <w:lang w:eastAsia="ko-KR"/>
              </w:rPr>
            </w:pPr>
            <w:r w:rsidRPr="00101FE4">
              <w:rPr>
                <w:b/>
                <w:lang w:eastAsia="ko-KR"/>
              </w:rPr>
              <w:t xml:space="preserve">Observation </w:t>
            </w:r>
            <w:r>
              <w:rPr>
                <w:b/>
                <w:lang w:eastAsia="ko-KR"/>
              </w:rPr>
              <w:t>3</w:t>
            </w:r>
            <w:r>
              <w:rPr>
                <w:bCs/>
                <w:lang w:eastAsia="ko-KR"/>
              </w:rPr>
              <w:t xml:space="preserve">: A following exceptional relaxation is applicable to not only 26 dBm + 23 dBm PA configuration, but rather 26 dBm + 26 dBm PA configuration for PC2. </w:t>
            </w:r>
          </w:p>
          <w:p w14:paraId="5074A4DA" w14:textId="77777777" w:rsidR="00AE7819" w:rsidRDefault="00AE7819" w:rsidP="00AE7819">
            <w:pPr>
              <w:ind w:left="284"/>
              <w:rPr>
                <w:bCs/>
                <w:lang w:eastAsia="ko-KR"/>
              </w:rPr>
            </w:pPr>
            <w:r w:rsidRPr="00A1115A">
              <w:t>The value of ∆</w:t>
            </w:r>
            <w:proofErr w:type="spellStart"/>
            <w:r w:rsidRPr="00A1115A">
              <w:t>T</w:t>
            </w:r>
            <w:r w:rsidRPr="00A1115A">
              <w:rPr>
                <w:vertAlign w:val="subscript"/>
              </w:rPr>
              <w:t>RxSRS</w:t>
            </w:r>
            <w:proofErr w:type="spellEnd"/>
            <w:r w:rsidRPr="00A1115A">
              <w:t xml:space="preserve"> is 7.5dB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6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t>
            </w:r>
            <w:r w:rsidRPr="00467D2C">
              <w:t>during SRS transmission occasions with</w:t>
            </w:r>
            <w:r w:rsidRPr="009C3213">
              <w:rPr>
                <w:color w:val="7030A0"/>
                <w:u w:val="single"/>
              </w:rPr>
              <w:t xml:space="preserve"> </w:t>
            </w:r>
            <w:r w:rsidRPr="009C3213">
              <w:t>configured SRS resources consisting of one SRS port</w:t>
            </w:r>
            <w:r w:rsidRPr="00A1115A">
              <w:t xml:space="preserve"> when the device is capable of power class 2</w:t>
            </w:r>
            <w:r>
              <w:t xml:space="preserve"> </w:t>
            </w:r>
            <w:r w:rsidRPr="00A1115A">
              <w:t>in the band</w:t>
            </w:r>
            <w:r w:rsidRPr="00D84628">
              <w:t xml:space="preserve"> </w:t>
            </w:r>
            <w:r w:rsidRPr="001B490C">
              <w:t xml:space="preserve">and </w:t>
            </w:r>
            <w:proofErr w:type="spellStart"/>
            <w:r w:rsidRPr="001B490C">
              <w:t>ΔP</w:t>
            </w:r>
            <w:r w:rsidRPr="006C0A02">
              <w:rPr>
                <w:vertAlign w:val="subscript"/>
              </w:rPr>
              <w:t>PowerClass</w:t>
            </w:r>
            <w:proofErr w:type="spellEnd"/>
            <w:r w:rsidRPr="001B490C">
              <w:t xml:space="preserve"> = 0 dB</w:t>
            </w:r>
            <w:r w:rsidRPr="00A8376E">
              <w:t xml:space="preserve"> </w:t>
            </w:r>
            <w:r w:rsidRPr="00211509">
              <w:t xml:space="preserve">and not indicating </w:t>
            </w:r>
            <w:r w:rsidRPr="00211509">
              <w:rPr>
                <w:i/>
                <w:iCs/>
              </w:rPr>
              <w:t>txDiversity-r16</w:t>
            </w:r>
            <w:r w:rsidRPr="00A1115A">
              <w:t>.</w:t>
            </w:r>
          </w:p>
          <w:p w14:paraId="25E50F12" w14:textId="77777777" w:rsidR="00AE7819" w:rsidRDefault="00AE7819" w:rsidP="00AE7819">
            <w:pPr>
              <w:rPr>
                <w:lang w:eastAsia="ja-JP"/>
              </w:rPr>
            </w:pPr>
            <w:r w:rsidRPr="00101FE4">
              <w:rPr>
                <w:b/>
                <w:lang w:eastAsia="ko-KR"/>
              </w:rPr>
              <w:t xml:space="preserve">Observation </w:t>
            </w:r>
            <w:r>
              <w:rPr>
                <w:b/>
                <w:lang w:eastAsia="ko-KR"/>
              </w:rPr>
              <w:t>4</w:t>
            </w:r>
            <w:r>
              <w:rPr>
                <w:bCs/>
                <w:lang w:eastAsia="ko-KR"/>
              </w:rPr>
              <w:t xml:space="preserve">: </w:t>
            </w:r>
            <w:proofErr w:type="spellStart"/>
            <w:r w:rsidRPr="00CB23AB">
              <w:rPr>
                <w:lang w:eastAsia="ja-JP"/>
              </w:rPr>
              <w:t>Δ</w:t>
            </w:r>
            <w:r>
              <w:rPr>
                <w:lang w:eastAsia="ja-JP"/>
              </w:rPr>
              <w:t>P</w:t>
            </w:r>
            <w:r>
              <w:rPr>
                <w:vertAlign w:val="subscript"/>
                <w:lang w:eastAsia="ja-JP"/>
              </w:rPr>
              <w:t>PowerClass</w:t>
            </w:r>
            <w:proofErr w:type="spellEnd"/>
            <w:r>
              <w:rPr>
                <w:bCs/>
                <w:lang w:eastAsia="ko-KR"/>
              </w:rPr>
              <w:t xml:space="preserve"> can be different depending on combinations between configured SRS antenna switching resource, implemented PA configuration, how the UE uses PAs as pair like 26 dBm + 23 dBm, and their order, while there is no explicit way for </w:t>
            </w:r>
            <w:proofErr w:type="spellStart"/>
            <w:r>
              <w:rPr>
                <w:bCs/>
                <w:lang w:eastAsia="ko-KR"/>
              </w:rPr>
              <w:t>gNB</w:t>
            </w:r>
            <w:proofErr w:type="spellEnd"/>
            <w:r>
              <w:rPr>
                <w:bCs/>
                <w:lang w:eastAsia="ko-KR"/>
              </w:rPr>
              <w:t xml:space="preserve"> to identify the information.</w:t>
            </w:r>
          </w:p>
          <w:p w14:paraId="5F7FF124" w14:textId="77777777" w:rsidR="00AE7819" w:rsidRDefault="00AE7819" w:rsidP="00AE7819">
            <w:pPr>
              <w:rPr>
                <w:bCs/>
                <w:lang w:eastAsia="ko-KR"/>
              </w:rPr>
            </w:pPr>
            <w:r w:rsidRPr="006E5F3A">
              <w:rPr>
                <w:b/>
                <w:lang w:eastAsia="ko-KR"/>
              </w:rPr>
              <w:t>Observation 5</w:t>
            </w:r>
            <w:r>
              <w:rPr>
                <w:bCs/>
                <w:lang w:eastAsia="ko-KR"/>
              </w:rPr>
              <w:t xml:space="preserve">: For </w:t>
            </w:r>
            <w:proofErr w:type="spellStart"/>
            <w:r w:rsidRPr="00CB23AB">
              <w:rPr>
                <w:lang w:eastAsia="ja-JP"/>
              </w:rPr>
              <w:t>Δ</w:t>
            </w:r>
            <w:r>
              <w:rPr>
                <w:lang w:eastAsia="ja-JP"/>
              </w:rPr>
              <w:t>P</w:t>
            </w:r>
            <w:r>
              <w:rPr>
                <w:vertAlign w:val="subscript"/>
                <w:lang w:eastAsia="ja-JP"/>
              </w:rPr>
              <w:t>PowerClass</w:t>
            </w:r>
            <w:proofErr w:type="spellEnd"/>
            <w:r>
              <w:rPr>
                <w:bCs/>
                <w:lang w:eastAsia="ko-KR"/>
              </w:rPr>
              <w:t xml:space="preserve"> for 4Tx/4Rx,</w:t>
            </w:r>
          </w:p>
          <w:p w14:paraId="4A52D67B" w14:textId="77777777" w:rsidR="00AE7819" w:rsidRDefault="00AE7819" w:rsidP="00AE7819">
            <w:pPr>
              <w:rPr>
                <w:bCs/>
                <w:lang w:eastAsia="ko-KR"/>
              </w:rPr>
            </w:pPr>
            <w:r>
              <w:rPr>
                <w:bCs/>
                <w:lang w:eastAsia="ko-KR"/>
              </w:rPr>
              <w:t>If the UE with 4Tx for PC1.5 with 4TxD capability (assuming 23 dBm x 4) is configured with SRS resources corresponding to</w:t>
            </w:r>
          </w:p>
          <w:p w14:paraId="66FB15CE" w14:textId="77777777" w:rsidR="00AE7819" w:rsidRDefault="00AE7819" w:rsidP="00AE7819">
            <w:pPr>
              <w:pStyle w:val="aff8"/>
              <w:numPr>
                <w:ilvl w:val="0"/>
                <w:numId w:val="33"/>
              </w:numPr>
              <w:ind w:firstLineChars="0"/>
              <w:contextualSpacing/>
              <w:rPr>
                <w:bCs/>
                <w:lang w:eastAsia="ko-KR"/>
              </w:rPr>
            </w:pPr>
            <w:r w:rsidRPr="004E16E7">
              <w:rPr>
                <w:bCs/>
                <w:lang w:eastAsia="ko-KR"/>
              </w:rPr>
              <w:lastRenderedPageBreak/>
              <w:t>t4ry</w:t>
            </w:r>
            <w:r>
              <w:rPr>
                <w:bCs/>
                <w:lang w:eastAsia="ko-KR"/>
              </w:rPr>
              <w:t xml:space="preserve"> or similar, </w:t>
            </w:r>
            <w:proofErr w:type="spellStart"/>
            <w:r w:rsidRPr="00CB23AB">
              <w:rPr>
                <w:lang w:eastAsia="ja-JP"/>
              </w:rPr>
              <w:t>Δ</w:t>
            </w:r>
            <w:r>
              <w:rPr>
                <w:lang w:eastAsia="ja-JP"/>
              </w:rPr>
              <w:t>P</w:t>
            </w:r>
            <w:r>
              <w:rPr>
                <w:vertAlign w:val="subscript"/>
                <w:lang w:eastAsia="ja-JP"/>
              </w:rPr>
              <w:t>PowerClass</w:t>
            </w:r>
            <w:proofErr w:type="spellEnd"/>
            <w:r w:rsidRPr="004E16E7">
              <w:rPr>
                <w:bCs/>
                <w:lang w:eastAsia="ko-KR"/>
              </w:rPr>
              <w:t xml:space="preserve"> is </w:t>
            </w:r>
            <w:r>
              <w:rPr>
                <w:bCs/>
                <w:lang w:eastAsia="ko-KR"/>
              </w:rPr>
              <w:t xml:space="preserve">0 </w:t>
            </w:r>
            <w:proofErr w:type="gramStart"/>
            <w:r>
              <w:rPr>
                <w:bCs/>
                <w:lang w:eastAsia="ko-KR"/>
              </w:rPr>
              <w:t>dB;</w:t>
            </w:r>
            <w:proofErr w:type="gramEnd"/>
          </w:p>
          <w:p w14:paraId="498079F8" w14:textId="77777777" w:rsidR="00AE7819" w:rsidRDefault="00AE7819" w:rsidP="00AE7819">
            <w:pPr>
              <w:pStyle w:val="aff8"/>
              <w:numPr>
                <w:ilvl w:val="0"/>
                <w:numId w:val="33"/>
              </w:numPr>
              <w:ind w:firstLineChars="0"/>
              <w:contextualSpacing/>
              <w:rPr>
                <w:bCs/>
                <w:lang w:eastAsia="ko-KR"/>
              </w:rPr>
            </w:pPr>
            <w:r>
              <w:rPr>
                <w:bCs/>
                <w:lang w:eastAsia="ko-KR"/>
              </w:rPr>
              <w:t xml:space="preserve">t2ry or similar, </w:t>
            </w:r>
            <w:proofErr w:type="spellStart"/>
            <w:r w:rsidRPr="00CB23AB">
              <w:rPr>
                <w:lang w:eastAsia="ja-JP"/>
              </w:rPr>
              <w:t>Δ</w:t>
            </w:r>
            <w:r>
              <w:rPr>
                <w:lang w:eastAsia="ja-JP"/>
              </w:rPr>
              <w:t>P</w:t>
            </w:r>
            <w:r>
              <w:rPr>
                <w:vertAlign w:val="subscript"/>
                <w:lang w:eastAsia="ja-JP"/>
              </w:rPr>
              <w:t>PowerClass</w:t>
            </w:r>
            <w:proofErr w:type="spellEnd"/>
            <w:r>
              <w:rPr>
                <w:bCs/>
                <w:lang w:eastAsia="ko-KR"/>
              </w:rPr>
              <w:t xml:space="preserve"> is 3 dB, or</w:t>
            </w:r>
          </w:p>
          <w:p w14:paraId="60D3FBC7" w14:textId="77777777" w:rsidR="00AE7819" w:rsidRDefault="00AE7819" w:rsidP="00AE7819">
            <w:pPr>
              <w:pStyle w:val="aff8"/>
              <w:numPr>
                <w:ilvl w:val="0"/>
                <w:numId w:val="33"/>
              </w:numPr>
              <w:ind w:firstLineChars="0"/>
              <w:contextualSpacing/>
              <w:rPr>
                <w:bCs/>
                <w:lang w:eastAsia="ko-KR"/>
              </w:rPr>
            </w:pPr>
            <w:r>
              <w:rPr>
                <w:bCs/>
                <w:lang w:eastAsia="ko-KR"/>
              </w:rPr>
              <w:t xml:space="preserve">t1ry or similar, </w:t>
            </w:r>
            <w:proofErr w:type="spellStart"/>
            <w:r w:rsidRPr="00CB23AB">
              <w:rPr>
                <w:lang w:eastAsia="ja-JP"/>
              </w:rPr>
              <w:t>Δ</w:t>
            </w:r>
            <w:r>
              <w:rPr>
                <w:lang w:eastAsia="ja-JP"/>
              </w:rPr>
              <w:t>P</w:t>
            </w:r>
            <w:r>
              <w:rPr>
                <w:vertAlign w:val="subscript"/>
                <w:lang w:eastAsia="ja-JP"/>
              </w:rPr>
              <w:t>PowerClass</w:t>
            </w:r>
            <w:proofErr w:type="spellEnd"/>
            <w:r w:rsidRPr="004E16E7">
              <w:rPr>
                <w:bCs/>
                <w:lang w:eastAsia="ko-KR"/>
              </w:rPr>
              <w:t xml:space="preserve"> </w:t>
            </w:r>
            <w:r>
              <w:rPr>
                <w:bCs/>
                <w:lang w:eastAsia="ko-KR"/>
              </w:rPr>
              <w:t xml:space="preserve">is 6 </w:t>
            </w:r>
            <w:proofErr w:type="gramStart"/>
            <w:r>
              <w:rPr>
                <w:bCs/>
                <w:lang w:eastAsia="ko-KR"/>
              </w:rPr>
              <w:t>dB</w:t>
            </w:r>
            <w:proofErr w:type="gramEnd"/>
          </w:p>
          <w:p w14:paraId="3F6EF595" w14:textId="77777777" w:rsidR="00AE7819" w:rsidRDefault="00AE7819" w:rsidP="00AE7819">
            <w:pPr>
              <w:rPr>
                <w:color w:val="000000" w:themeColor="text1"/>
                <w:vertAlign w:val="subscript"/>
                <w:lang w:eastAsia="ja-JP"/>
              </w:rPr>
            </w:pPr>
            <w:r>
              <w:rPr>
                <w:bCs/>
                <w:lang w:eastAsia="ko-KR"/>
              </w:rPr>
              <w:t xml:space="preserve">If the UE with 4Tx for PC1.5 without 4TxD capability (assuming 2 x 26 dBm + 2 x 23 dBm or 4 x 26 dBm) and if RAN4 follows a way mentioned in Observation 2, possible </w:t>
            </w:r>
            <w:proofErr w:type="spellStart"/>
            <w:r w:rsidRPr="00562645">
              <w:rPr>
                <w:color w:val="000000" w:themeColor="text1"/>
                <w:lang w:eastAsia="ja-JP"/>
              </w:rPr>
              <w:t>ΔP</w:t>
            </w:r>
            <w:r w:rsidRPr="00562645">
              <w:rPr>
                <w:color w:val="000000" w:themeColor="text1"/>
                <w:vertAlign w:val="subscript"/>
                <w:lang w:eastAsia="ja-JP"/>
              </w:rPr>
              <w:t>PowerClass</w:t>
            </w:r>
            <w:proofErr w:type="spellEnd"/>
            <w:r>
              <w:rPr>
                <w:color w:val="000000" w:themeColor="text1"/>
                <w:vertAlign w:val="subscript"/>
                <w:lang w:eastAsia="ja-JP"/>
              </w:rPr>
              <w:t xml:space="preserve"> </w:t>
            </w:r>
            <w:r w:rsidRPr="0074544B">
              <w:rPr>
                <w:color w:val="000000" w:themeColor="text1"/>
                <w:lang w:eastAsia="ja-JP"/>
              </w:rPr>
              <w:t>is as follows.</w:t>
            </w:r>
          </w:p>
          <w:p w14:paraId="1ED02B60" w14:textId="77777777" w:rsidR="00AE7819" w:rsidRPr="00562645" w:rsidRDefault="00AE7819" w:rsidP="00AE7819">
            <w:pPr>
              <w:pStyle w:val="aff8"/>
              <w:numPr>
                <w:ilvl w:val="0"/>
                <w:numId w:val="33"/>
              </w:numPr>
              <w:ind w:firstLineChars="0"/>
              <w:contextualSpacing/>
              <w:rPr>
                <w:bCs/>
                <w:color w:val="000000" w:themeColor="text1"/>
                <w:lang w:eastAsia="ko-KR"/>
              </w:rPr>
            </w:pPr>
            <w:r w:rsidRPr="00562645">
              <w:rPr>
                <w:bCs/>
                <w:color w:val="000000" w:themeColor="text1"/>
                <w:lang w:eastAsia="ko-KR"/>
              </w:rPr>
              <w:t xml:space="preserve">t4ry or </w:t>
            </w:r>
            <w:proofErr w:type="spellStart"/>
            <w:r w:rsidRPr="00562645">
              <w:rPr>
                <w:bCs/>
                <w:color w:val="000000" w:themeColor="text1"/>
                <w:lang w:eastAsia="ko-KR"/>
              </w:rPr>
              <w:t>similr</w:t>
            </w:r>
            <w:proofErr w:type="spellEnd"/>
            <w:r w:rsidRPr="00562645">
              <w:rPr>
                <w:bCs/>
                <w:color w:val="000000" w:themeColor="text1"/>
                <w:lang w:eastAsia="ko-KR"/>
              </w:rPr>
              <w:t xml:space="preserve">, </w:t>
            </w:r>
            <w:proofErr w:type="spellStart"/>
            <w:r w:rsidRPr="00562645">
              <w:rPr>
                <w:color w:val="000000" w:themeColor="text1"/>
                <w:lang w:eastAsia="ja-JP"/>
              </w:rPr>
              <w:t>ΔP</w:t>
            </w:r>
            <w:r w:rsidRPr="00562645">
              <w:rPr>
                <w:color w:val="000000" w:themeColor="text1"/>
                <w:vertAlign w:val="subscript"/>
                <w:lang w:eastAsia="ja-JP"/>
              </w:rPr>
              <w:t>PowerClass</w:t>
            </w:r>
            <w:proofErr w:type="spellEnd"/>
            <w:r w:rsidRPr="00562645">
              <w:rPr>
                <w:bCs/>
                <w:color w:val="000000" w:themeColor="text1"/>
                <w:lang w:eastAsia="ko-KR"/>
              </w:rPr>
              <w:t xml:space="preserve"> is 0 </w:t>
            </w:r>
            <w:proofErr w:type="gramStart"/>
            <w:r w:rsidRPr="00562645">
              <w:rPr>
                <w:bCs/>
                <w:color w:val="000000" w:themeColor="text1"/>
                <w:lang w:eastAsia="ko-KR"/>
              </w:rPr>
              <w:t>dB;</w:t>
            </w:r>
            <w:proofErr w:type="gramEnd"/>
          </w:p>
          <w:p w14:paraId="331CB7F9" w14:textId="77777777" w:rsidR="00AE7819" w:rsidRPr="00562645" w:rsidRDefault="00AE7819" w:rsidP="00AE7819">
            <w:pPr>
              <w:pStyle w:val="aff8"/>
              <w:numPr>
                <w:ilvl w:val="0"/>
                <w:numId w:val="33"/>
              </w:numPr>
              <w:ind w:firstLineChars="0"/>
              <w:contextualSpacing/>
              <w:rPr>
                <w:bCs/>
                <w:color w:val="000000" w:themeColor="text1"/>
                <w:lang w:eastAsia="ko-KR"/>
              </w:rPr>
            </w:pPr>
            <w:r w:rsidRPr="00562645">
              <w:rPr>
                <w:bCs/>
                <w:color w:val="000000" w:themeColor="text1"/>
                <w:lang w:eastAsia="ko-KR"/>
              </w:rPr>
              <w:t xml:space="preserve">t2ry or similar, </w:t>
            </w:r>
            <w:proofErr w:type="spellStart"/>
            <w:r w:rsidRPr="00562645">
              <w:rPr>
                <w:color w:val="000000" w:themeColor="text1"/>
                <w:lang w:eastAsia="ja-JP"/>
              </w:rPr>
              <w:t>ΔP</w:t>
            </w:r>
            <w:r w:rsidRPr="00562645">
              <w:rPr>
                <w:color w:val="000000" w:themeColor="text1"/>
                <w:vertAlign w:val="subscript"/>
                <w:lang w:eastAsia="ja-JP"/>
              </w:rPr>
              <w:t>PowerClass</w:t>
            </w:r>
            <w:proofErr w:type="spellEnd"/>
            <w:r w:rsidRPr="00562645">
              <w:rPr>
                <w:bCs/>
                <w:color w:val="000000" w:themeColor="text1"/>
                <w:lang w:eastAsia="ko-KR"/>
              </w:rPr>
              <w:t xml:space="preserve"> </w:t>
            </w:r>
            <w:r>
              <w:rPr>
                <w:bCs/>
                <w:color w:val="000000" w:themeColor="text1"/>
                <w:lang w:eastAsia="ko-KR"/>
              </w:rPr>
              <w:t>is</w:t>
            </w:r>
            <w:r w:rsidRPr="00562645">
              <w:rPr>
                <w:bCs/>
                <w:color w:val="000000" w:themeColor="text1"/>
                <w:lang w:eastAsia="ko-KR"/>
              </w:rPr>
              <w:t xml:space="preserve"> 0 </w:t>
            </w:r>
            <w:r>
              <w:rPr>
                <w:bCs/>
                <w:color w:val="000000" w:themeColor="text1"/>
                <w:lang w:eastAsia="ko-KR"/>
              </w:rPr>
              <w:t xml:space="preserve">dB </w:t>
            </w:r>
            <w:r w:rsidRPr="00562645">
              <w:rPr>
                <w:bCs/>
                <w:color w:val="000000" w:themeColor="text1"/>
                <w:lang w:eastAsia="ko-KR"/>
              </w:rPr>
              <w:t>for the 1</w:t>
            </w:r>
            <w:r w:rsidRPr="00562645">
              <w:rPr>
                <w:bCs/>
                <w:color w:val="000000" w:themeColor="text1"/>
                <w:vertAlign w:val="superscript"/>
                <w:lang w:eastAsia="ko-KR"/>
              </w:rPr>
              <w:t>st</w:t>
            </w:r>
            <w:r w:rsidRPr="00562645">
              <w:rPr>
                <w:bCs/>
                <w:color w:val="000000" w:themeColor="text1"/>
                <w:lang w:eastAsia="ko-KR"/>
              </w:rPr>
              <w:t xml:space="preserve"> port pair and 3 dB for the second port pair</w:t>
            </w:r>
            <w:r>
              <w:rPr>
                <w:bCs/>
                <w:color w:val="000000" w:themeColor="text1"/>
                <w:lang w:eastAsia="ko-KR"/>
              </w:rPr>
              <w:t xml:space="preserve">; </w:t>
            </w:r>
            <w:r w:rsidRPr="00562645">
              <w:rPr>
                <w:bCs/>
                <w:color w:val="000000" w:themeColor="text1"/>
                <w:lang w:eastAsia="ko-KR"/>
              </w:rPr>
              <w:t>or</w:t>
            </w:r>
          </w:p>
          <w:p w14:paraId="6FCAAAD7" w14:textId="77777777" w:rsidR="00AE7819" w:rsidRPr="001E2F2E" w:rsidRDefault="00AE7819" w:rsidP="00AE7819">
            <w:pPr>
              <w:pStyle w:val="aff8"/>
              <w:numPr>
                <w:ilvl w:val="0"/>
                <w:numId w:val="33"/>
              </w:numPr>
              <w:ind w:firstLineChars="0"/>
              <w:contextualSpacing/>
              <w:rPr>
                <w:bCs/>
                <w:color w:val="000000" w:themeColor="text1"/>
                <w:lang w:eastAsia="ko-KR"/>
              </w:rPr>
            </w:pPr>
            <w:r w:rsidRPr="00562645">
              <w:rPr>
                <w:bCs/>
                <w:color w:val="000000" w:themeColor="text1"/>
                <w:lang w:eastAsia="ko-KR"/>
              </w:rPr>
              <w:t xml:space="preserve">t1ry or similar, </w:t>
            </w:r>
            <w:proofErr w:type="spellStart"/>
            <w:r w:rsidRPr="00562645">
              <w:rPr>
                <w:color w:val="000000" w:themeColor="text1"/>
                <w:lang w:eastAsia="ja-JP"/>
              </w:rPr>
              <w:t>ΔP</w:t>
            </w:r>
            <w:r w:rsidRPr="00562645">
              <w:rPr>
                <w:color w:val="000000" w:themeColor="text1"/>
                <w:vertAlign w:val="subscript"/>
                <w:lang w:eastAsia="ja-JP"/>
              </w:rPr>
              <w:t>PowerClass</w:t>
            </w:r>
            <w:proofErr w:type="spellEnd"/>
            <w:r w:rsidRPr="00562645">
              <w:rPr>
                <w:bCs/>
                <w:color w:val="000000" w:themeColor="text1"/>
                <w:lang w:eastAsia="ko-KR"/>
              </w:rPr>
              <w:t xml:space="preserve"> </w:t>
            </w:r>
            <w:r>
              <w:rPr>
                <w:bCs/>
                <w:color w:val="000000" w:themeColor="text1"/>
                <w:lang w:eastAsia="ko-KR"/>
              </w:rPr>
              <w:t xml:space="preserve">is </w:t>
            </w:r>
            <w:r w:rsidRPr="00562645">
              <w:rPr>
                <w:bCs/>
                <w:color w:val="000000" w:themeColor="text1"/>
                <w:lang w:eastAsia="ko-KR"/>
              </w:rPr>
              <w:t xml:space="preserve">3 </w:t>
            </w:r>
            <w:r>
              <w:rPr>
                <w:bCs/>
                <w:color w:val="000000" w:themeColor="text1"/>
                <w:lang w:eastAsia="ko-KR"/>
              </w:rPr>
              <w:t xml:space="preserve">dB </w:t>
            </w:r>
            <w:r w:rsidRPr="00562645">
              <w:rPr>
                <w:bCs/>
                <w:color w:val="000000" w:themeColor="text1"/>
                <w:lang w:eastAsia="ko-KR"/>
              </w:rPr>
              <w:t>(for the 1</w:t>
            </w:r>
            <w:r w:rsidRPr="00562645">
              <w:rPr>
                <w:bCs/>
                <w:color w:val="000000" w:themeColor="text1"/>
                <w:vertAlign w:val="superscript"/>
                <w:lang w:eastAsia="ko-KR"/>
              </w:rPr>
              <w:t>st</w:t>
            </w:r>
            <w:r w:rsidRPr="00562645">
              <w:rPr>
                <w:bCs/>
                <w:color w:val="000000" w:themeColor="text1"/>
                <w:lang w:eastAsia="ko-KR"/>
              </w:rPr>
              <w:t xml:space="preserve"> and 2</w:t>
            </w:r>
            <w:r w:rsidRPr="00562645">
              <w:rPr>
                <w:bCs/>
                <w:color w:val="000000" w:themeColor="text1"/>
                <w:vertAlign w:val="superscript"/>
                <w:lang w:eastAsia="ko-KR"/>
              </w:rPr>
              <w:t>nd</w:t>
            </w:r>
            <w:r w:rsidRPr="00562645">
              <w:rPr>
                <w:bCs/>
                <w:color w:val="000000" w:themeColor="text1"/>
                <w:lang w:eastAsia="ko-KR"/>
              </w:rPr>
              <w:t xml:space="preserve"> SRS resource) and 6 (for the 3</w:t>
            </w:r>
            <w:r w:rsidRPr="00562645">
              <w:rPr>
                <w:bCs/>
                <w:color w:val="000000" w:themeColor="text1"/>
                <w:vertAlign w:val="superscript"/>
                <w:lang w:eastAsia="ko-KR"/>
              </w:rPr>
              <w:t>rd</w:t>
            </w:r>
            <w:r w:rsidRPr="00562645">
              <w:rPr>
                <w:bCs/>
                <w:color w:val="000000" w:themeColor="text1"/>
                <w:lang w:eastAsia="ko-KR"/>
              </w:rPr>
              <w:t xml:space="preserve"> and </w:t>
            </w:r>
            <w:r w:rsidRPr="00562645">
              <w:rPr>
                <w:color w:val="000000" w:themeColor="text1"/>
                <w:lang w:eastAsia="ja-JP"/>
              </w:rPr>
              <w:t>4th SRS resource</w:t>
            </w:r>
            <w:r w:rsidRPr="00562645">
              <w:rPr>
                <w:bCs/>
                <w:color w:val="000000" w:themeColor="text1"/>
                <w:lang w:eastAsia="ko-KR"/>
              </w:rPr>
              <w:t>).</w:t>
            </w:r>
          </w:p>
          <w:p w14:paraId="19446146" w14:textId="4D08DCB6" w:rsidR="00AE7819" w:rsidRPr="004E013F" w:rsidRDefault="00AE7819" w:rsidP="00AE7819">
            <w:pPr>
              <w:rPr>
                <w:szCs w:val="21"/>
              </w:rPr>
            </w:pPr>
            <w:r w:rsidRPr="003742A6">
              <w:rPr>
                <w:b/>
                <w:lang w:eastAsia="ko-KR"/>
              </w:rPr>
              <w:t xml:space="preserve">Proposal: </w:t>
            </w:r>
            <w:r w:rsidRPr="003742A6">
              <w:rPr>
                <w:bCs/>
                <w:lang w:eastAsia="ko-KR"/>
              </w:rPr>
              <w:t xml:space="preserve">RAN4 should address </w:t>
            </w:r>
            <w:proofErr w:type="spellStart"/>
            <w:r w:rsidRPr="003742A6">
              <w:rPr>
                <w:bCs/>
                <w:color w:val="000000" w:themeColor="text1"/>
                <w:lang w:eastAsia="ja-JP"/>
              </w:rPr>
              <w:t>ΔP</w:t>
            </w:r>
            <w:r w:rsidRPr="003742A6">
              <w:rPr>
                <w:bCs/>
                <w:color w:val="000000" w:themeColor="text1"/>
                <w:vertAlign w:val="subscript"/>
                <w:lang w:eastAsia="ja-JP"/>
              </w:rPr>
              <w:t>PowerClass</w:t>
            </w:r>
            <w:proofErr w:type="spellEnd"/>
            <w:r w:rsidRPr="003742A6">
              <w:rPr>
                <w:bCs/>
                <w:color w:val="000000" w:themeColor="text1"/>
                <w:lang w:eastAsia="ko-KR"/>
              </w:rPr>
              <w:t xml:space="preserve"> for 4Tx and requirements for SRS antenna </w:t>
            </w:r>
            <w:r>
              <w:rPr>
                <w:bCs/>
                <w:color w:val="000000" w:themeColor="text1"/>
                <w:lang w:eastAsia="ko-KR"/>
              </w:rPr>
              <w:t>in the future meetings with consideration of these shared observations</w:t>
            </w:r>
            <w:r w:rsidRPr="003742A6">
              <w:rPr>
                <w:bCs/>
                <w:color w:val="000000" w:themeColor="text1"/>
                <w:lang w:eastAsia="ko-KR"/>
              </w:rPr>
              <w:t>.</w:t>
            </w:r>
          </w:p>
        </w:tc>
      </w:tr>
      <w:tr w:rsidR="00AE7819" w14:paraId="2A2493EC" w14:textId="77777777" w:rsidTr="00AE7819">
        <w:trPr>
          <w:trHeight w:val="468"/>
        </w:trPr>
        <w:tc>
          <w:tcPr>
            <w:tcW w:w="1129" w:type="dxa"/>
          </w:tcPr>
          <w:p w14:paraId="4A5ACB48" w14:textId="7EFAAC2B" w:rsidR="00AE7819" w:rsidRDefault="00000000" w:rsidP="00AE7819">
            <w:pPr>
              <w:spacing w:before="120" w:after="120"/>
              <w:rPr>
                <w:rFonts w:ascii="Arial" w:hAnsi="Arial" w:cs="Arial"/>
                <w:b/>
                <w:bCs/>
                <w:color w:val="0000FF"/>
                <w:sz w:val="16"/>
                <w:szCs w:val="16"/>
                <w:u w:val="single"/>
              </w:rPr>
            </w:pPr>
            <w:hyperlink r:id="rId11" w:history="1">
              <w:r w:rsidR="00AE7819">
                <w:rPr>
                  <w:rStyle w:val="af0"/>
                  <w:rFonts w:ascii="Arial" w:hAnsi="Arial" w:cs="Arial"/>
                  <w:b/>
                  <w:bCs/>
                  <w:sz w:val="16"/>
                  <w:szCs w:val="16"/>
                </w:rPr>
                <w:t>R4-2400719</w:t>
              </w:r>
            </w:hyperlink>
          </w:p>
        </w:tc>
        <w:tc>
          <w:tcPr>
            <w:tcW w:w="1276" w:type="dxa"/>
          </w:tcPr>
          <w:p w14:paraId="183573B5" w14:textId="472002D7" w:rsidR="00AE7819" w:rsidRDefault="00AE7819" w:rsidP="00AE7819">
            <w:pPr>
              <w:spacing w:before="120" w:after="120"/>
              <w:rPr>
                <w:rFonts w:ascii="Arial" w:hAnsi="Arial" w:cs="Arial"/>
                <w:sz w:val="16"/>
                <w:szCs w:val="16"/>
              </w:rPr>
            </w:pPr>
            <w:r>
              <w:rPr>
                <w:rFonts w:ascii="Arial" w:hAnsi="Arial" w:cs="Arial"/>
                <w:sz w:val="16"/>
                <w:szCs w:val="16"/>
              </w:rPr>
              <w:t>Qualcomm</w:t>
            </w:r>
          </w:p>
        </w:tc>
        <w:tc>
          <w:tcPr>
            <w:tcW w:w="7226" w:type="dxa"/>
          </w:tcPr>
          <w:p w14:paraId="021B6D6A" w14:textId="77777777" w:rsidR="00AE7819" w:rsidRDefault="00AE7819" w:rsidP="00AE7819">
            <w:pPr>
              <w:spacing w:before="12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 )</w:t>
            </w:r>
            <w:proofErr w:type="gramEnd"/>
            <w:r>
              <w:rPr>
                <w:rFonts w:ascii="Arial" w:hAnsi="Arial" w:cs="Arial"/>
                <w:sz w:val="16"/>
                <w:szCs w:val="16"/>
              </w:rPr>
              <w:t xml:space="preserve"> 4Tx RF issues</w:t>
            </w:r>
          </w:p>
          <w:p w14:paraId="345D8EF1" w14:textId="76674685" w:rsidR="00AE7819" w:rsidRDefault="00AE7819" w:rsidP="00AE7819">
            <w:pPr>
              <w:spacing w:before="120"/>
              <w:rPr>
                <w:rFonts w:ascii="Arial" w:hAnsi="Arial" w:cs="Arial"/>
                <w:sz w:val="16"/>
                <w:szCs w:val="16"/>
              </w:rPr>
            </w:pPr>
            <w:r w:rsidRPr="00AE7819">
              <w:rPr>
                <w:rFonts w:ascii="Arial" w:hAnsi="Arial" w:cs="Arial"/>
                <w:noProof/>
                <w:sz w:val="16"/>
                <w:szCs w:val="16"/>
              </w:rPr>
              <w:drawing>
                <wp:inline distT="0" distB="0" distL="0" distR="0" wp14:anchorId="730960A3" wp14:editId="3427F889">
                  <wp:extent cx="3859679" cy="643647"/>
                  <wp:effectExtent l="0" t="0" r="0" b="4445"/>
                  <wp:docPr id="19561147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14796" name=""/>
                          <pic:cNvPicPr/>
                        </pic:nvPicPr>
                        <pic:blipFill>
                          <a:blip r:embed="rId12"/>
                          <a:stretch>
                            <a:fillRect/>
                          </a:stretch>
                        </pic:blipFill>
                        <pic:spPr>
                          <a:xfrm>
                            <a:off x="0" y="0"/>
                            <a:ext cx="3874134" cy="646057"/>
                          </a:xfrm>
                          <a:prstGeom prst="rect">
                            <a:avLst/>
                          </a:prstGeom>
                        </pic:spPr>
                      </pic:pic>
                    </a:graphicData>
                  </a:graphic>
                </wp:inline>
              </w:drawing>
            </w:r>
          </w:p>
          <w:p w14:paraId="55A4B0EF" w14:textId="504DFC7B" w:rsidR="00AE7819" w:rsidRDefault="00AE7819" w:rsidP="00AE7819">
            <w:pPr>
              <w:spacing w:before="120"/>
              <w:rPr>
                <w:rFonts w:ascii="Arial" w:hAnsi="Arial" w:cs="Arial"/>
                <w:sz w:val="16"/>
                <w:szCs w:val="16"/>
              </w:rPr>
            </w:pPr>
            <w:r w:rsidRPr="00AE7819">
              <w:rPr>
                <w:rFonts w:ascii="Arial" w:hAnsi="Arial" w:cs="Arial"/>
                <w:noProof/>
                <w:sz w:val="16"/>
                <w:szCs w:val="16"/>
              </w:rPr>
              <w:drawing>
                <wp:inline distT="0" distB="0" distL="0" distR="0" wp14:anchorId="5ADBE4EE" wp14:editId="0E941394">
                  <wp:extent cx="3928137" cy="734074"/>
                  <wp:effectExtent l="0" t="0" r="0" b="8890"/>
                  <wp:docPr id="1874007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07056" name=""/>
                          <pic:cNvPicPr/>
                        </pic:nvPicPr>
                        <pic:blipFill>
                          <a:blip r:embed="rId13"/>
                          <a:stretch>
                            <a:fillRect/>
                          </a:stretch>
                        </pic:blipFill>
                        <pic:spPr>
                          <a:xfrm>
                            <a:off x="0" y="0"/>
                            <a:ext cx="3951939" cy="738522"/>
                          </a:xfrm>
                          <a:prstGeom prst="rect">
                            <a:avLst/>
                          </a:prstGeom>
                        </pic:spPr>
                      </pic:pic>
                    </a:graphicData>
                  </a:graphic>
                </wp:inline>
              </w:drawing>
            </w:r>
          </w:p>
        </w:tc>
      </w:tr>
      <w:tr w:rsidR="00AE7819" w14:paraId="12CA4E2A" w14:textId="77777777" w:rsidTr="00AE7819">
        <w:trPr>
          <w:trHeight w:val="468"/>
        </w:trPr>
        <w:tc>
          <w:tcPr>
            <w:tcW w:w="1129" w:type="dxa"/>
          </w:tcPr>
          <w:p w14:paraId="299DFFD2" w14:textId="71ABDA57" w:rsidR="00AE7819" w:rsidRDefault="00000000" w:rsidP="00AE7819">
            <w:pPr>
              <w:spacing w:before="120" w:after="120"/>
            </w:pPr>
            <w:hyperlink r:id="rId14" w:history="1">
              <w:r w:rsidR="00AE7819">
                <w:rPr>
                  <w:rStyle w:val="af0"/>
                  <w:rFonts w:ascii="Arial" w:hAnsi="Arial" w:cs="Arial"/>
                  <w:b/>
                  <w:bCs/>
                  <w:sz w:val="16"/>
                  <w:szCs w:val="16"/>
                </w:rPr>
                <w:t>R4-2401260</w:t>
              </w:r>
            </w:hyperlink>
          </w:p>
        </w:tc>
        <w:tc>
          <w:tcPr>
            <w:tcW w:w="1276" w:type="dxa"/>
          </w:tcPr>
          <w:p w14:paraId="2D6BF6EE" w14:textId="3219D204" w:rsidR="00AE7819" w:rsidRDefault="00AE7819" w:rsidP="00AE7819">
            <w:pPr>
              <w:spacing w:before="120" w:after="120"/>
            </w:pPr>
            <w:r>
              <w:rPr>
                <w:rFonts w:ascii="Arial" w:hAnsi="Arial" w:cs="Arial"/>
                <w:sz w:val="16"/>
                <w:szCs w:val="16"/>
              </w:rPr>
              <w:t>ZTE Corporation</w:t>
            </w:r>
          </w:p>
        </w:tc>
        <w:tc>
          <w:tcPr>
            <w:tcW w:w="7226" w:type="dxa"/>
          </w:tcPr>
          <w:p w14:paraId="673871F2" w14:textId="77777777" w:rsidR="00AE7819" w:rsidRDefault="00AE7819" w:rsidP="00AE7819">
            <w:pPr>
              <w:rPr>
                <w:rFonts w:ascii="Arial" w:hAnsi="Arial" w:cs="Arial"/>
                <w:sz w:val="16"/>
                <w:szCs w:val="16"/>
              </w:rPr>
            </w:pPr>
            <w:proofErr w:type="gramStart"/>
            <w:r>
              <w:rPr>
                <w:rFonts w:ascii="Arial" w:hAnsi="Arial" w:cs="Arial"/>
                <w:sz w:val="16"/>
                <w:szCs w:val="16"/>
              </w:rPr>
              <w:t>(  NR</w:t>
            </w:r>
            <w:proofErr w:type="gramEnd"/>
            <w:r>
              <w:rPr>
                <w:rFonts w:ascii="Arial" w:hAnsi="Arial" w:cs="Arial"/>
                <w:sz w:val="16"/>
                <w:szCs w:val="16"/>
              </w:rPr>
              <w:t xml:space="preserve">_ENDC_RF_FR1_enh2-Core) Update </w:t>
            </w:r>
            <w:proofErr w:type="spellStart"/>
            <w:r>
              <w:rPr>
                <w:rFonts w:ascii="Arial" w:hAnsi="Arial" w:cs="Arial"/>
                <w:sz w:val="16"/>
                <w:szCs w:val="16"/>
              </w:rPr>
              <w:t>TxD</w:t>
            </w:r>
            <w:proofErr w:type="spellEnd"/>
            <w:r>
              <w:rPr>
                <w:rFonts w:ascii="Arial" w:hAnsi="Arial" w:cs="Arial"/>
                <w:sz w:val="16"/>
                <w:szCs w:val="16"/>
              </w:rPr>
              <w:t xml:space="preserve"> capabilities name and correct the requirements</w:t>
            </w:r>
          </w:p>
          <w:p w14:paraId="21ECC18F" w14:textId="2D676623" w:rsidR="00AE7819" w:rsidRPr="00444393" w:rsidRDefault="00F63640" w:rsidP="00AE7819">
            <w:r w:rsidRPr="00F63640">
              <w:rPr>
                <w:noProof/>
              </w:rPr>
              <w:drawing>
                <wp:inline distT="0" distB="0" distL="0" distR="0" wp14:anchorId="72C6107C" wp14:editId="33735D58">
                  <wp:extent cx="4451350" cy="657860"/>
                  <wp:effectExtent l="0" t="0" r="6350" b="8890"/>
                  <wp:docPr id="1580647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47890" name=""/>
                          <pic:cNvPicPr/>
                        </pic:nvPicPr>
                        <pic:blipFill>
                          <a:blip r:embed="rId15"/>
                          <a:stretch>
                            <a:fillRect/>
                          </a:stretch>
                        </pic:blipFill>
                        <pic:spPr>
                          <a:xfrm>
                            <a:off x="0" y="0"/>
                            <a:ext cx="4451350" cy="657860"/>
                          </a:xfrm>
                          <a:prstGeom prst="rect">
                            <a:avLst/>
                          </a:prstGeom>
                        </pic:spPr>
                      </pic:pic>
                    </a:graphicData>
                  </a:graphic>
                </wp:inline>
              </w:drawing>
            </w:r>
          </w:p>
        </w:tc>
      </w:tr>
      <w:tr w:rsidR="00AE7819" w14:paraId="0E5C25E9" w14:textId="77777777" w:rsidTr="00AE7819">
        <w:trPr>
          <w:trHeight w:val="468"/>
        </w:trPr>
        <w:tc>
          <w:tcPr>
            <w:tcW w:w="1129" w:type="dxa"/>
          </w:tcPr>
          <w:p w14:paraId="6777F780" w14:textId="68E42B06" w:rsidR="00AE7819" w:rsidRDefault="00000000" w:rsidP="00AE7819">
            <w:pPr>
              <w:spacing w:before="120" w:after="120"/>
            </w:pPr>
            <w:hyperlink r:id="rId16" w:history="1">
              <w:r w:rsidR="00AE7819">
                <w:rPr>
                  <w:rStyle w:val="af0"/>
                  <w:rFonts w:ascii="Arial" w:hAnsi="Arial" w:cs="Arial"/>
                  <w:b/>
                  <w:bCs/>
                  <w:sz w:val="16"/>
                  <w:szCs w:val="16"/>
                </w:rPr>
                <w:t>R4-2401518</w:t>
              </w:r>
            </w:hyperlink>
          </w:p>
        </w:tc>
        <w:tc>
          <w:tcPr>
            <w:tcW w:w="1276" w:type="dxa"/>
          </w:tcPr>
          <w:p w14:paraId="005EE67C" w14:textId="239AAA1D" w:rsidR="00AE7819" w:rsidRDefault="00AE7819" w:rsidP="00AE7819">
            <w:pPr>
              <w:spacing w:before="120" w:after="120"/>
            </w:pPr>
            <w:r>
              <w:rPr>
                <w:rFonts w:ascii="Arial" w:hAnsi="Arial" w:cs="Arial"/>
                <w:sz w:val="16"/>
                <w:szCs w:val="16"/>
              </w:rPr>
              <w:t>vivo</w:t>
            </w:r>
          </w:p>
        </w:tc>
        <w:tc>
          <w:tcPr>
            <w:tcW w:w="7226" w:type="dxa"/>
          </w:tcPr>
          <w:p w14:paraId="6E876410" w14:textId="77777777" w:rsidR="00AE7819" w:rsidRDefault="00AE7819" w:rsidP="00AE7819">
            <w:pPr>
              <w:rPr>
                <w:rFonts w:ascii="Arial" w:hAnsi="Arial" w:cs="Arial"/>
                <w:sz w:val="16"/>
                <w:szCs w:val="16"/>
              </w:rPr>
            </w:pPr>
            <w:r>
              <w:rPr>
                <w:rFonts w:ascii="Arial" w:hAnsi="Arial" w:cs="Arial"/>
                <w:sz w:val="16"/>
                <w:szCs w:val="16"/>
              </w:rPr>
              <w:t xml:space="preserve">Remaining </w:t>
            </w:r>
            <w:proofErr w:type="spellStart"/>
            <w:r>
              <w:rPr>
                <w:rFonts w:ascii="Arial" w:hAnsi="Arial" w:cs="Arial"/>
                <w:sz w:val="16"/>
                <w:szCs w:val="16"/>
              </w:rPr>
              <w:t>TxD</w:t>
            </w:r>
            <w:proofErr w:type="spellEnd"/>
            <w:r>
              <w:rPr>
                <w:rFonts w:ascii="Arial" w:hAnsi="Arial" w:cs="Arial"/>
                <w:sz w:val="16"/>
                <w:szCs w:val="16"/>
              </w:rPr>
              <w:t xml:space="preserve"> capability requirements for 4Tx</w:t>
            </w:r>
          </w:p>
          <w:p w14:paraId="0BC26AEA" w14:textId="77777777" w:rsidR="00F63640" w:rsidRPr="00F63640" w:rsidRDefault="00F63640" w:rsidP="00F63640">
            <w:pPr>
              <w:rPr>
                <w:rFonts w:eastAsiaTheme="minorEastAsia"/>
                <w:lang w:eastAsia="zh-CN"/>
              </w:rPr>
            </w:pPr>
            <w:r w:rsidRPr="004A4703">
              <w:rPr>
                <w:rFonts w:eastAsiaTheme="minorEastAsia" w:hint="eastAsia"/>
                <w:b/>
                <w:bCs/>
                <w:lang w:eastAsia="zh-CN"/>
              </w:rPr>
              <w:t>P</w:t>
            </w:r>
            <w:r w:rsidRPr="004A4703">
              <w:rPr>
                <w:rFonts w:eastAsiaTheme="minorEastAsia"/>
                <w:b/>
                <w:bCs/>
                <w:lang w:eastAsia="zh-CN"/>
              </w:rPr>
              <w:t xml:space="preserve">roposal: </w:t>
            </w:r>
            <w:r w:rsidRPr="00F63640">
              <w:rPr>
                <w:rFonts w:eastAsiaTheme="minorEastAsia"/>
                <w:lang w:eastAsia="zh-CN"/>
              </w:rPr>
              <w:t xml:space="preserve">Extend the still existing legacy capability </w:t>
            </w:r>
            <w:r w:rsidRPr="00F63640">
              <w:rPr>
                <w:rFonts w:eastAsiaTheme="minorEastAsia" w:hint="eastAsia"/>
                <w:lang w:eastAsia="zh-CN"/>
              </w:rPr>
              <w:t>“</w:t>
            </w:r>
            <w:r w:rsidRPr="00F63640">
              <w:rPr>
                <w:rFonts w:eastAsiaTheme="minorEastAsia"/>
                <w:i/>
                <w:iCs/>
                <w:lang w:eastAsia="zh-CN"/>
              </w:rPr>
              <w:t>txDiversity-r16</w:t>
            </w:r>
            <w:r w:rsidRPr="00F63640">
              <w:rPr>
                <w:rFonts w:eastAsiaTheme="minorEastAsia" w:hint="eastAsia"/>
                <w:lang w:eastAsia="zh-CN"/>
              </w:rPr>
              <w:t>”</w:t>
            </w:r>
            <w:r w:rsidRPr="00F63640">
              <w:rPr>
                <w:rFonts w:eastAsiaTheme="minorEastAsia" w:hint="eastAsia"/>
                <w:lang w:eastAsia="zh-CN"/>
              </w:rPr>
              <w:t xml:space="preserve"> </w:t>
            </w:r>
            <w:r w:rsidRPr="00F63640">
              <w:rPr>
                <w:rFonts w:eastAsiaTheme="minorEastAsia"/>
                <w:lang w:eastAsia="zh-CN"/>
              </w:rPr>
              <w:t>cases in a case by case way according to the analysis in this paper.</w:t>
            </w:r>
          </w:p>
          <w:p w14:paraId="7BC0D53D" w14:textId="77777777" w:rsidR="00F63640" w:rsidRPr="00F63640" w:rsidRDefault="00F63640" w:rsidP="00F63640">
            <w:pPr>
              <w:ind w:leftChars="200" w:left="400"/>
              <w:rPr>
                <w:rFonts w:eastAsiaTheme="minorEastAsia"/>
                <w:sz w:val="18"/>
                <w:szCs w:val="18"/>
                <w:lang w:eastAsia="zh-CN"/>
              </w:rPr>
            </w:pPr>
            <w:r w:rsidRPr="00F63640">
              <w:rPr>
                <w:rFonts w:eastAsiaTheme="minorEastAsia"/>
                <w:b/>
                <w:bCs/>
                <w:sz w:val="18"/>
                <w:szCs w:val="18"/>
                <w:lang w:eastAsia="zh-CN"/>
              </w:rPr>
              <w:t>Option 1</w:t>
            </w:r>
            <w:r w:rsidRPr="00F63640">
              <w:rPr>
                <w:rFonts w:eastAsiaTheme="minorEastAsia"/>
                <w:sz w:val="18"/>
                <w:szCs w:val="18"/>
                <w:lang w:eastAsia="zh-CN"/>
              </w:rPr>
              <w:t xml:space="preserve">: Extend the Rel-16 capability </w:t>
            </w:r>
            <w:r w:rsidRPr="00F63640">
              <w:rPr>
                <w:rFonts w:eastAsiaTheme="minorEastAsia"/>
                <w:i/>
                <w:iCs/>
                <w:sz w:val="18"/>
                <w:szCs w:val="18"/>
                <w:lang w:eastAsia="zh-CN"/>
              </w:rPr>
              <w:t xml:space="preserve">txDiversity-r16 </w:t>
            </w:r>
            <w:r w:rsidRPr="00F63640">
              <w:rPr>
                <w:rFonts w:eastAsiaTheme="minorEastAsia"/>
                <w:sz w:val="18"/>
                <w:szCs w:val="18"/>
                <w:lang w:eastAsia="zh-CN"/>
              </w:rPr>
              <w:t xml:space="preserve">to include two 2Tx capability, e.g. </w:t>
            </w:r>
            <w:r w:rsidRPr="00F63640">
              <w:rPr>
                <w:rFonts w:eastAsiaTheme="minorEastAsia"/>
                <w:i/>
                <w:iCs/>
                <w:sz w:val="18"/>
                <w:szCs w:val="18"/>
                <w:lang w:eastAsia="zh-CN"/>
              </w:rPr>
              <w:t>txDiversity-r16</w:t>
            </w:r>
            <w:r w:rsidRPr="00F63640">
              <w:rPr>
                <w:rFonts w:eastAsiaTheme="minorEastAsia"/>
                <w:sz w:val="18"/>
                <w:szCs w:val="18"/>
                <w:lang w:eastAsia="zh-CN"/>
              </w:rPr>
              <w:t xml:space="preserve"> </w:t>
            </w:r>
            <w:bookmarkStart w:id="0" w:name="_Hlk159070805"/>
            <w:r w:rsidRPr="00F63640">
              <w:rPr>
                <w:rFonts w:eastAsiaTheme="minorEastAsia"/>
                <w:sz w:val="18"/>
                <w:szCs w:val="18"/>
                <w:lang w:eastAsia="zh-CN"/>
              </w:rPr>
              <w:t xml:space="preserve">or </w:t>
            </w:r>
            <w:r w:rsidRPr="00F63640">
              <w:rPr>
                <w:rFonts w:eastAsiaTheme="minorEastAsia"/>
                <w:i/>
                <w:iCs/>
                <w:sz w:val="18"/>
                <w:szCs w:val="18"/>
                <w:lang w:eastAsia="zh-CN"/>
              </w:rPr>
              <w:t>[txDiversity2Tx-r18]</w:t>
            </w:r>
            <w:bookmarkEnd w:id="0"/>
          </w:p>
          <w:p w14:paraId="2FC1722F" w14:textId="77777777" w:rsidR="00F63640" w:rsidRPr="00F63640" w:rsidRDefault="00F63640" w:rsidP="00F63640">
            <w:pPr>
              <w:ind w:leftChars="200" w:left="400"/>
              <w:rPr>
                <w:rFonts w:eastAsiaTheme="minorEastAsia"/>
                <w:sz w:val="18"/>
                <w:szCs w:val="18"/>
                <w:lang w:eastAsia="zh-CN"/>
              </w:rPr>
            </w:pPr>
            <w:r w:rsidRPr="00F63640">
              <w:rPr>
                <w:rFonts w:eastAsiaTheme="minorEastAsia" w:hint="eastAsia"/>
                <w:b/>
                <w:bCs/>
                <w:sz w:val="18"/>
                <w:szCs w:val="18"/>
                <w:lang w:eastAsia="zh-CN"/>
              </w:rPr>
              <w:t>O</w:t>
            </w:r>
            <w:r w:rsidRPr="00F63640">
              <w:rPr>
                <w:rFonts w:eastAsiaTheme="minorEastAsia"/>
                <w:b/>
                <w:bCs/>
                <w:sz w:val="18"/>
                <w:szCs w:val="18"/>
                <w:lang w:eastAsia="zh-CN"/>
              </w:rPr>
              <w:t>ption 2</w:t>
            </w:r>
            <w:r w:rsidRPr="00F63640">
              <w:rPr>
                <w:rFonts w:eastAsiaTheme="minorEastAsia"/>
                <w:sz w:val="18"/>
                <w:szCs w:val="18"/>
                <w:lang w:eastAsia="zh-CN"/>
              </w:rPr>
              <w:t>: Extend the Rel-16 capability</w:t>
            </w:r>
            <w:r w:rsidRPr="00F63640">
              <w:rPr>
                <w:rFonts w:eastAsiaTheme="minorEastAsia"/>
                <w:i/>
                <w:iCs/>
                <w:sz w:val="18"/>
                <w:szCs w:val="18"/>
                <w:lang w:eastAsia="zh-CN"/>
              </w:rPr>
              <w:t xml:space="preserve"> txDiversity-r16</w:t>
            </w:r>
            <w:r w:rsidRPr="00F63640">
              <w:rPr>
                <w:rFonts w:eastAsiaTheme="minorEastAsia"/>
                <w:sz w:val="18"/>
                <w:szCs w:val="18"/>
                <w:lang w:eastAsia="zh-CN"/>
              </w:rPr>
              <w:t xml:space="preserve"> to general term including 4Tx case, e.g. “Tx Diversity capability</w:t>
            </w:r>
            <w:r w:rsidRPr="00F63640">
              <w:rPr>
                <w:rFonts w:eastAsiaTheme="minorEastAsia" w:hint="eastAsia"/>
                <w:sz w:val="18"/>
                <w:szCs w:val="18"/>
                <w:lang w:eastAsia="zh-CN"/>
              </w:rPr>
              <w:t>/</w:t>
            </w:r>
            <w:r w:rsidRPr="00F63640">
              <w:rPr>
                <w:rFonts w:eastAsiaTheme="minorEastAsia"/>
                <w:sz w:val="18"/>
                <w:szCs w:val="18"/>
                <w:lang w:eastAsia="zh-CN"/>
              </w:rPr>
              <w:t>(</w:t>
            </w:r>
            <w:proofErr w:type="spellStart"/>
            <w:r w:rsidRPr="00F63640">
              <w:rPr>
                <w:rFonts w:eastAsiaTheme="minorEastAsia"/>
                <w:sz w:val="18"/>
                <w:szCs w:val="18"/>
                <w:lang w:eastAsia="zh-CN"/>
              </w:rPr>
              <w:t>ies</w:t>
            </w:r>
            <w:proofErr w:type="spellEnd"/>
            <w:r w:rsidRPr="00F63640">
              <w:rPr>
                <w:rFonts w:eastAsiaTheme="minorEastAsia"/>
                <w:sz w:val="18"/>
                <w:szCs w:val="18"/>
                <w:lang w:eastAsia="zh-CN"/>
              </w:rPr>
              <w:t xml:space="preserve">)” </w:t>
            </w:r>
          </w:p>
          <w:p w14:paraId="07179819" w14:textId="77777777" w:rsidR="00F63640" w:rsidRPr="00F63640" w:rsidRDefault="00F63640" w:rsidP="00AE7819"/>
          <w:p w14:paraId="53BCD59F" w14:textId="507C2B65" w:rsidR="00F63640" w:rsidRPr="00431B67" w:rsidRDefault="00F63640" w:rsidP="00AE7819">
            <w:r w:rsidRPr="00F63640">
              <w:rPr>
                <w:noProof/>
              </w:rPr>
              <w:lastRenderedPageBreak/>
              <w:drawing>
                <wp:inline distT="0" distB="0" distL="0" distR="0" wp14:anchorId="4699A5B8" wp14:editId="0F77707E">
                  <wp:extent cx="4451350" cy="4093210"/>
                  <wp:effectExtent l="0" t="0" r="6350" b="2540"/>
                  <wp:docPr id="19412497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49773" name=""/>
                          <pic:cNvPicPr/>
                        </pic:nvPicPr>
                        <pic:blipFill>
                          <a:blip r:embed="rId17"/>
                          <a:stretch>
                            <a:fillRect/>
                          </a:stretch>
                        </pic:blipFill>
                        <pic:spPr>
                          <a:xfrm>
                            <a:off x="0" y="0"/>
                            <a:ext cx="4451350" cy="4093210"/>
                          </a:xfrm>
                          <a:prstGeom prst="rect">
                            <a:avLst/>
                          </a:prstGeom>
                        </pic:spPr>
                      </pic:pic>
                    </a:graphicData>
                  </a:graphic>
                </wp:inline>
              </w:drawing>
            </w:r>
          </w:p>
        </w:tc>
      </w:tr>
      <w:tr w:rsidR="00AE7819" w14:paraId="40A65DC3" w14:textId="77777777" w:rsidTr="00AE7819">
        <w:trPr>
          <w:trHeight w:val="468"/>
        </w:trPr>
        <w:tc>
          <w:tcPr>
            <w:tcW w:w="1129" w:type="dxa"/>
          </w:tcPr>
          <w:p w14:paraId="5BDA961D" w14:textId="145362EB" w:rsidR="00AE7819" w:rsidRPr="00C34645" w:rsidRDefault="00000000" w:rsidP="00AE7819">
            <w:pPr>
              <w:spacing w:before="120" w:after="120"/>
              <w:rPr>
                <w:rFonts w:eastAsiaTheme="minorEastAsia"/>
                <w:lang w:eastAsia="zh-CN"/>
              </w:rPr>
            </w:pPr>
            <w:hyperlink r:id="rId18" w:history="1">
              <w:r w:rsidR="00AE7819">
                <w:rPr>
                  <w:rStyle w:val="af0"/>
                  <w:rFonts w:ascii="Arial" w:hAnsi="Arial" w:cs="Arial"/>
                  <w:b/>
                  <w:bCs/>
                  <w:sz w:val="16"/>
                  <w:szCs w:val="16"/>
                </w:rPr>
                <w:t>R4-2401519</w:t>
              </w:r>
            </w:hyperlink>
          </w:p>
        </w:tc>
        <w:tc>
          <w:tcPr>
            <w:tcW w:w="1276" w:type="dxa"/>
          </w:tcPr>
          <w:p w14:paraId="6BBDCC2C" w14:textId="7F7CD906" w:rsidR="00AE7819" w:rsidRDefault="00AE7819" w:rsidP="00AE7819">
            <w:pPr>
              <w:spacing w:before="120" w:after="120"/>
            </w:pPr>
            <w:r>
              <w:rPr>
                <w:rFonts w:ascii="Arial" w:hAnsi="Arial" w:cs="Arial"/>
                <w:sz w:val="16"/>
                <w:szCs w:val="16"/>
              </w:rPr>
              <w:t>vivo</w:t>
            </w:r>
          </w:p>
        </w:tc>
        <w:tc>
          <w:tcPr>
            <w:tcW w:w="7226" w:type="dxa"/>
          </w:tcPr>
          <w:p w14:paraId="58C45E17" w14:textId="77777777" w:rsidR="00AE7819" w:rsidRDefault="00AE7819" w:rsidP="00AE7819">
            <w:pPr>
              <w:spacing w:before="120" w:after="120"/>
              <w:rPr>
                <w:rFonts w:ascii="Arial" w:hAnsi="Arial" w:cs="Arial"/>
                <w:sz w:val="16"/>
                <w:szCs w:val="16"/>
              </w:rPr>
            </w:pPr>
            <w:r>
              <w:rPr>
                <w:rFonts w:ascii="Arial" w:hAnsi="Arial" w:cs="Arial"/>
                <w:sz w:val="16"/>
                <w:szCs w:val="16"/>
              </w:rPr>
              <w:t xml:space="preserve">Extension for </w:t>
            </w:r>
            <w:proofErr w:type="spellStart"/>
            <w:r>
              <w:rPr>
                <w:rFonts w:ascii="Arial" w:hAnsi="Arial" w:cs="Arial"/>
                <w:sz w:val="16"/>
                <w:szCs w:val="16"/>
              </w:rPr>
              <w:t>TxD</w:t>
            </w:r>
            <w:proofErr w:type="spellEnd"/>
            <w:r>
              <w:rPr>
                <w:rFonts w:ascii="Arial" w:hAnsi="Arial" w:cs="Arial"/>
                <w:sz w:val="16"/>
                <w:szCs w:val="16"/>
              </w:rPr>
              <w:t xml:space="preserve"> capability requirements for 4Tx</w:t>
            </w:r>
          </w:p>
          <w:p w14:paraId="6B4E9491" w14:textId="621B7234" w:rsidR="00F63640" w:rsidRDefault="00F63640" w:rsidP="00AE7819">
            <w:pPr>
              <w:spacing w:before="120" w:after="120"/>
            </w:pPr>
            <w:r w:rsidRPr="00F63640">
              <w:rPr>
                <w:noProof/>
              </w:rPr>
              <w:drawing>
                <wp:inline distT="0" distB="0" distL="0" distR="0" wp14:anchorId="51F91C97" wp14:editId="072AB5DB">
                  <wp:extent cx="4104171" cy="1313803"/>
                  <wp:effectExtent l="0" t="0" r="0" b="1270"/>
                  <wp:docPr id="79707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7363" name=""/>
                          <pic:cNvPicPr/>
                        </pic:nvPicPr>
                        <pic:blipFill>
                          <a:blip r:embed="rId19"/>
                          <a:stretch>
                            <a:fillRect/>
                          </a:stretch>
                        </pic:blipFill>
                        <pic:spPr>
                          <a:xfrm>
                            <a:off x="0" y="0"/>
                            <a:ext cx="4115150" cy="1317318"/>
                          </a:xfrm>
                          <a:prstGeom prst="rect">
                            <a:avLst/>
                          </a:prstGeom>
                        </pic:spPr>
                      </pic:pic>
                    </a:graphicData>
                  </a:graphic>
                </wp:inline>
              </w:drawing>
            </w:r>
          </w:p>
        </w:tc>
      </w:tr>
      <w:tr w:rsidR="00AE7819" w:rsidRPr="00B25290" w14:paraId="7B16FAB3" w14:textId="77777777" w:rsidTr="00AE7819">
        <w:trPr>
          <w:trHeight w:val="468"/>
        </w:trPr>
        <w:tc>
          <w:tcPr>
            <w:tcW w:w="1129" w:type="dxa"/>
          </w:tcPr>
          <w:p w14:paraId="468B6D79" w14:textId="5E068DC3" w:rsidR="00AE7819" w:rsidRDefault="00000000" w:rsidP="00AE7819">
            <w:pPr>
              <w:spacing w:before="120" w:after="120"/>
              <w:rPr>
                <w:rFonts w:ascii="Arial" w:hAnsi="Arial" w:cs="Arial"/>
                <w:b/>
                <w:bCs/>
                <w:color w:val="0000FF"/>
                <w:sz w:val="16"/>
                <w:szCs w:val="16"/>
                <w:u w:val="single"/>
              </w:rPr>
            </w:pPr>
            <w:hyperlink r:id="rId20" w:history="1">
              <w:r w:rsidR="00AE7819">
                <w:rPr>
                  <w:rStyle w:val="af0"/>
                  <w:rFonts w:ascii="Arial" w:hAnsi="Arial" w:cs="Arial"/>
                  <w:b/>
                  <w:bCs/>
                  <w:sz w:val="16"/>
                  <w:szCs w:val="16"/>
                </w:rPr>
                <w:t>R4-2402419</w:t>
              </w:r>
            </w:hyperlink>
          </w:p>
        </w:tc>
        <w:tc>
          <w:tcPr>
            <w:tcW w:w="1276" w:type="dxa"/>
          </w:tcPr>
          <w:p w14:paraId="6DF39924" w14:textId="739EA7BF" w:rsidR="00AE7819" w:rsidRDefault="00AE7819" w:rsidP="00AE781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226" w:type="dxa"/>
          </w:tcPr>
          <w:p w14:paraId="77977767" w14:textId="77777777" w:rsidR="00AE7819" w:rsidRDefault="00AE7819" w:rsidP="00AE7819">
            <w:pPr>
              <w:jc w:val="both"/>
              <w:rPr>
                <w:rFonts w:ascii="Arial" w:hAnsi="Arial" w:cs="Arial"/>
                <w:sz w:val="16"/>
                <w:szCs w:val="16"/>
              </w:rPr>
            </w:pPr>
            <w:r>
              <w:rPr>
                <w:rFonts w:ascii="Arial" w:hAnsi="Arial" w:cs="Arial"/>
                <w:sz w:val="16"/>
                <w:szCs w:val="16"/>
              </w:rPr>
              <w:t>R18 Cat-F CR 38.101-1 correction CR for 4Tx requirements</w:t>
            </w:r>
          </w:p>
          <w:p w14:paraId="052EBE98" w14:textId="77777777" w:rsidR="00F63640" w:rsidRDefault="00F63640" w:rsidP="00F63640">
            <w:pPr>
              <w:jc w:val="both"/>
              <w:rPr>
                <w:rFonts w:ascii="Arial" w:eastAsiaTheme="minorEastAsia" w:hAnsi="Arial" w:cs="Arial"/>
                <w:sz w:val="16"/>
                <w:szCs w:val="16"/>
                <w:lang w:eastAsia="zh-CN"/>
              </w:rPr>
            </w:pPr>
            <w:r w:rsidRPr="00F63640">
              <w:rPr>
                <w:rFonts w:ascii="Arial" w:eastAsiaTheme="minorEastAsia" w:hAnsi="Arial" w:cs="Arial"/>
                <w:noProof/>
                <w:sz w:val="16"/>
                <w:szCs w:val="16"/>
                <w:lang w:eastAsia="zh-CN"/>
              </w:rPr>
              <w:drawing>
                <wp:inline distT="0" distB="0" distL="0" distR="0" wp14:anchorId="3A9350AA" wp14:editId="51294ED1">
                  <wp:extent cx="3898798" cy="1319251"/>
                  <wp:effectExtent l="0" t="0" r="6985" b="0"/>
                  <wp:docPr id="1300076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76666" name=""/>
                          <pic:cNvPicPr/>
                        </pic:nvPicPr>
                        <pic:blipFill>
                          <a:blip r:embed="rId21"/>
                          <a:stretch>
                            <a:fillRect/>
                          </a:stretch>
                        </pic:blipFill>
                        <pic:spPr>
                          <a:xfrm>
                            <a:off x="0" y="0"/>
                            <a:ext cx="3915751" cy="1324988"/>
                          </a:xfrm>
                          <a:prstGeom prst="rect">
                            <a:avLst/>
                          </a:prstGeom>
                        </pic:spPr>
                      </pic:pic>
                    </a:graphicData>
                  </a:graphic>
                </wp:inline>
              </w:drawing>
            </w:r>
          </w:p>
          <w:p w14:paraId="3546E048" w14:textId="0DC64754" w:rsidR="00F63640" w:rsidRPr="00431B67" w:rsidRDefault="00F63640" w:rsidP="00F63640">
            <w:pPr>
              <w:jc w:val="both"/>
              <w:rPr>
                <w:rFonts w:ascii="Arial" w:eastAsiaTheme="minorEastAsia" w:hAnsi="Arial" w:cs="Arial"/>
                <w:sz w:val="16"/>
                <w:szCs w:val="16"/>
                <w:lang w:eastAsia="zh-CN"/>
              </w:rPr>
            </w:pPr>
            <w:r>
              <w:rPr>
                <w:rFonts w:ascii="Arial" w:eastAsiaTheme="minorEastAsia" w:hAnsi="Arial" w:cs="Arial"/>
                <w:sz w:val="16"/>
                <w:szCs w:val="16"/>
                <w:lang w:eastAsia="zh-CN"/>
              </w:rPr>
              <w:t>…</w:t>
            </w:r>
          </w:p>
        </w:tc>
      </w:tr>
      <w:tr w:rsidR="00AE7819" w:rsidRPr="00B25290" w14:paraId="39657DFC" w14:textId="77777777" w:rsidTr="00AE7819">
        <w:trPr>
          <w:trHeight w:val="468"/>
        </w:trPr>
        <w:tc>
          <w:tcPr>
            <w:tcW w:w="1129" w:type="dxa"/>
          </w:tcPr>
          <w:p w14:paraId="7C7FB3C0" w14:textId="3C795B1D" w:rsidR="00AE7819" w:rsidRPr="0098079A" w:rsidRDefault="00000000" w:rsidP="00AE7819">
            <w:pPr>
              <w:spacing w:after="0"/>
              <w:rPr>
                <w:rFonts w:ascii="Arial" w:eastAsiaTheme="minorEastAsia" w:hAnsi="Arial" w:cs="Arial"/>
                <w:b/>
                <w:bCs/>
                <w:color w:val="0000FF"/>
                <w:sz w:val="16"/>
                <w:szCs w:val="16"/>
                <w:u w:val="single"/>
                <w:lang w:val="en-US" w:eastAsia="zh-CN"/>
              </w:rPr>
            </w:pPr>
            <w:hyperlink r:id="rId22" w:history="1">
              <w:r w:rsidR="00AE7819">
                <w:rPr>
                  <w:rStyle w:val="af0"/>
                  <w:rFonts w:ascii="Arial" w:hAnsi="Arial" w:cs="Arial"/>
                  <w:b/>
                  <w:bCs/>
                  <w:sz w:val="16"/>
                  <w:szCs w:val="16"/>
                </w:rPr>
                <w:t>R4-2402420</w:t>
              </w:r>
            </w:hyperlink>
          </w:p>
        </w:tc>
        <w:tc>
          <w:tcPr>
            <w:tcW w:w="1276" w:type="dxa"/>
          </w:tcPr>
          <w:p w14:paraId="4A1FBF64" w14:textId="2896523C" w:rsidR="00AE7819" w:rsidRDefault="00AE7819" w:rsidP="00AE7819">
            <w:pPr>
              <w:spacing w:before="120" w:after="120"/>
              <w:rPr>
                <w:rFonts w:ascii="Arial" w:hAnsi="Arial" w:cs="Arial"/>
                <w:sz w:val="16"/>
                <w:szCs w:val="16"/>
              </w:rPr>
            </w:pPr>
            <w:r>
              <w:rPr>
                <w:rFonts w:ascii="Arial" w:hAnsi="Arial" w:cs="Arial"/>
                <w:sz w:val="16"/>
                <w:szCs w:val="16"/>
              </w:rPr>
              <w:t>Huawei, HiSilicon</w:t>
            </w:r>
          </w:p>
        </w:tc>
        <w:tc>
          <w:tcPr>
            <w:tcW w:w="7226" w:type="dxa"/>
          </w:tcPr>
          <w:p w14:paraId="50B38104" w14:textId="77777777" w:rsidR="00AE7819" w:rsidRDefault="00AE7819" w:rsidP="00AE7819">
            <w:pPr>
              <w:rPr>
                <w:rFonts w:ascii="Arial" w:hAnsi="Arial" w:cs="Arial"/>
                <w:sz w:val="16"/>
                <w:szCs w:val="16"/>
              </w:rPr>
            </w:pPr>
            <w:r>
              <w:rPr>
                <w:rFonts w:ascii="Arial" w:hAnsi="Arial" w:cs="Arial"/>
                <w:sz w:val="16"/>
                <w:szCs w:val="16"/>
              </w:rPr>
              <w:t xml:space="preserve">draft LS on verification of full power rank 2 UL operation for UE supporting </w:t>
            </w:r>
            <w:proofErr w:type="gramStart"/>
            <w:r>
              <w:rPr>
                <w:rFonts w:ascii="Arial" w:hAnsi="Arial" w:cs="Arial"/>
                <w:sz w:val="16"/>
                <w:szCs w:val="16"/>
              </w:rPr>
              <w:t>4Tx</w:t>
            </w:r>
            <w:proofErr w:type="gramEnd"/>
          </w:p>
          <w:p w14:paraId="3EFE35DF" w14:textId="7EC13E19" w:rsidR="00F63640" w:rsidRPr="006961B6" w:rsidRDefault="00F63640" w:rsidP="00AE7819">
            <w:pPr>
              <w:rPr>
                <w:rFonts w:ascii="Arial" w:eastAsiaTheme="minorEastAsia" w:hAnsi="Arial" w:cs="Arial"/>
                <w:sz w:val="16"/>
                <w:szCs w:val="16"/>
                <w:lang w:eastAsia="zh-CN"/>
              </w:rPr>
            </w:pPr>
            <w:r w:rsidRPr="00F63640">
              <w:rPr>
                <w:rFonts w:ascii="Arial" w:eastAsiaTheme="minorEastAsia" w:hAnsi="Arial" w:cs="Arial"/>
                <w:noProof/>
                <w:sz w:val="16"/>
                <w:szCs w:val="16"/>
                <w:lang w:eastAsia="zh-CN"/>
              </w:rPr>
              <w:lastRenderedPageBreak/>
              <w:drawing>
                <wp:inline distT="0" distB="0" distL="0" distR="0" wp14:anchorId="56784FB3" wp14:editId="54E1767F">
                  <wp:extent cx="3530464" cy="1736021"/>
                  <wp:effectExtent l="0" t="0" r="0" b="0"/>
                  <wp:docPr id="8996858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85820" name=""/>
                          <pic:cNvPicPr/>
                        </pic:nvPicPr>
                        <pic:blipFill>
                          <a:blip r:embed="rId23"/>
                          <a:stretch>
                            <a:fillRect/>
                          </a:stretch>
                        </pic:blipFill>
                        <pic:spPr>
                          <a:xfrm>
                            <a:off x="0" y="0"/>
                            <a:ext cx="3543270" cy="1742318"/>
                          </a:xfrm>
                          <a:prstGeom prst="rect">
                            <a:avLst/>
                          </a:prstGeom>
                        </pic:spPr>
                      </pic:pic>
                    </a:graphicData>
                  </a:graphic>
                </wp:inline>
              </w:drawing>
            </w:r>
          </w:p>
        </w:tc>
      </w:tr>
      <w:tr w:rsidR="0098079A" w:rsidRPr="00B25290" w14:paraId="1F2A6495" w14:textId="77777777" w:rsidTr="00AE7819">
        <w:trPr>
          <w:trHeight w:val="468"/>
        </w:trPr>
        <w:tc>
          <w:tcPr>
            <w:tcW w:w="1129" w:type="dxa"/>
          </w:tcPr>
          <w:p w14:paraId="7A0F201B" w14:textId="13F59F07" w:rsidR="0098079A" w:rsidRDefault="0098079A" w:rsidP="0098079A">
            <w:pPr>
              <w:spacing w:after="0"/>
              <w:rPr>
                <w:rFonts w:ascii="Arial" w:hAnsi="Arial" w:cs="Arial"/>
                <w:b/>
                <w:bCs/>
                <w:color w:val="0000FF"/>
                <w:sz w:val="16"/>
                <w:szCs w:val="16"/>
                <w:u w:val="single"/>
              </w:rPr>
            </w:pPr>
          </w:p>
        </w:tc>
        <w:tc>
          <w:tcPr>
            <w:tcW w:w="1276" w:type="dxa"/>
          </w:tcPr>
          <w:p w14:paraId="314FAE56" w14:textId="06EB8262" w:rsidR="0098079A" w:rsidRPr="0098079A" w:rsidRDefault="0098079A" w:rsidP="0098079A">
            <w:pPr>
              <w:spacing w:before="120" w:after="120"/>
              <w:rPr>
                <w:rFonts w:ascii="Arial" w:hAnsi="Arial" w:cs="Arial"/>
                <w:sz w:val="16"/>
                <w:szCs w:val="16"/>
              </w:rPr>
            </w:pPr>
          </w:p>
        </w:tc>
        <w:tc>
          <w:tcPr>
            <w:tcW w:w="7226" w:type="dxa"/>
          </w:tcPr>
          <w:p w14:paraId="58DFDCE7" w14:textId="1FDBE9C8" w:rsidR="00197DB3" w:rsidRPr="00197DB3" w:rsidRDefault="00197DB3" w:rsidP="0098079A">
            <w:pPr>
              <w:rPr>
                <w:rFonts w:ascii="Arial" w:eastAsiaTheme="minorEastAsia" w:hAnsi="Arial" w:cs="Arial"/>
                <w:sz w:val="16"/>
                <w:szCs w:val="16"/>
                <w:lang w:eastAsia="zh-CN"/>
              </w:rPr>
            </w:pPr>
          </w:p>
        </w:tc>
      </w:tr>
    </w:tbl>
    <w:p w14:paraId="3E29E2AF" w14:textId="13468AF8" w:rsidR="00484C5D" w:rsidRPr="002B646A" w:rsidRDefault="00484C5D" w:rsidP="005B4802"/>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3D59515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9F4C68">
        <w:rPr>
          <w:sz w:val="24"/>
          <w:szCs w:val="16"/>
        </w:rPr>
        <w:t>1</w:t>
      </w:r>
      <w:r w:rsidR="001F52E6" w:rsidRPr="00A14CCE">
        <w:rPr>
          <w:sz w:val="22"/>
          <w:szCs w:val="15"/>
        </w:rPr>
        <w:t xml:space="preserve"> </w:t>
      </w:r>
      <w:r w:rsidR="00A14CCE" w:rsidRPr="00A14CCE">
        <w:rPr>
          <w:bCs/>
          <w:sz w:val="24"/>
          <w:szCs w:val="16"/>
          <w:lang w:eastAsia="ko-KR"/>
        </w:rPr>
        <w:t>4Tx</w:t>
      </w:r>
      <w:r w:rsidR="00A14CCE">
        <w:rPr>
          <w:bCs/>
          <w:sz w:val="24"/>
          <w:szCs w:val="16"/>
          <w:lang w:eastAsia="ko-KR"/>
        </w:rPr>
        <w:t xml:space="preserve"> TxD</w:t>
      </w:r>
      <w:r w:rsidR="00737E0C">
        <w:rPr>
          <w:bCs/>
          <w:sz w:val="24"/>
          <w:szCs w:val="16"/>
          <w:lang w:eastAsia="ko-KR"/>
        </w:rPr>
        <w:t xml:space="preserve"> and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1193E91A" w:rsidR="003B40B6"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F64A1A7" w14:textId="1F458DA2" w:rsidR="00431B67" w:rsidRPr="00F63640" w:rsidRDefault="00431B67" w:rsidP="00431B67">
      <w:pPr>
        <w:rPr>
          <w:b/>
          <w:color w:val="0070C0"/>
          <w:u w:val="single"/>
          <w:lang w:eastAsia="ko-KR"/>
        </w:rPr>
      </w:pPr>
      <w:r w:rsidRPr="00F63640">
        <w:rPr>
          <w:b/>
          <w:color w:val="0070C0"/>
          <w:u w:val="single"/>
          <w:lang w:eastAsia="ko-KR"/>
        </w:rPr>
        <w:t>Issue 1-1-</w:t>
      </w:r>
      <w:r w:rsidR="00C34645" w:rsidRPr="00F63640">
        <w:rPr>
          <w:b/>
          <w:color w:val="0070C0"/>
          <w:u w:val="single"/>
          <w:lang w:eastAsia="ko-KR"/>
        </w:rPr>
        <w:t>1</w:t>
      </w:r>
      <w:r w:rsidRPr="00F63640">
        <w:rPr>
          <w:b/>
          <w:color w:val="0070C0"/>
          <w:u w:val="single"/>
          <w:lang w:eastAsia="ko-KR"/>
        </w:rPr>
        <w:t xml:space="preserve">: </w:t>
      </w:r>
      <w:r w:rsidR="00F63640" w:rsidRPr="00F63640">
        <w:rPr>
          <w:b/>
          <w:color w:val="0070C0"/>
          <w:u w:val="single"/>
          <w:lang w:eastAsia="ko-KR"/>
        </w:rPr>
        <w:t xml:space="preserve">Whether address </w:t>
      </w:r>
      <w:proofErr w:type="spellStart"/>
      <w:r w:rsidR="00F63640" w:rsidRPr="00F63640">
        <w:rPr>
          <w:b/>
          <w:color w:val="0070C0"/>
          <w:u w:val="single"/>
          <w:lang w:eastAsia="ja-JP"/>
        </w:rPr>
        <w:t>ΔP</w:t>
      </w:r>
      <w:r w:rsidR="00F63640" w:rsidRPr="00F63640">
        <w:rPr>
          <w:b/>
          <w:color w:val="0070C0"/>
          <w:u w:val="single"/>
          <w:vertAlign w:val="subscript"/>
          <w:lang w:eastAsia="ja-JP"/>
        </w:rPr>
        <w:t>PowerClass</w:t>
      </w:r>
      <w:proofErr w:type="spellEnd"/>
      <w:r w:rsidR="00F63640" w:rsidRPr="00F63640">
        <w:rPr>
          <w:b/>
          <w:color w:val="0070C0"/>
          <w:u w:val="single"/>
          <w:lang w:eastAsia="ko-KR"/>
        </w:rPr>
        <w:t xml:space="preserve"> for 4Tx and requirements for SRS antenna </w:t>
      </w:r>
    </w:p>
    <w:p w14:paraId="729A3C16" w14:textId="77777777" w:rsidR="00431B67" w:rsidRPr="00805BE8" w:rsidRDefault="00431B67" w:rsidP="00431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000F94" w14:textId="46DD7EEE" w:rsidR="00431B67" w:rsidRDefault="00431B67" w:rsidP="00431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F4C68">
        <w:rPr>
          <w:rFonts w:eastAsia="宋体"/>
          <w:color w:val="0070C0"/>
          <w:szCs w:val="24"/>
          <w:lang w:eastAsia="zh-CN"/>
        </w:rPr>
        <w:t xml:space="preserve">Option 1: </w:t>
      </w:r>
      <w:r w:rsidR="00F63640">
        <w:rPr>
          <w:rFonts w:eastAsia="宋体"/>
          <w:color w:val="0070C0"/>
          <w:szCs w:val="24"/>
          <w:lang w:eastAsia="zh-CN"/>
        </w:rPr>
        <w:t xml:space="preserve">Yes </w:t>
      </w:r>
      <w:r>
        <w:rPr>
          <w:rFonts w:eastAsia="宋体" w:hint="eastAsia"/>
          <w:color w:val="0070C0"/>
          <w:szCs w:val="24"/>
          <w:lang w:eastAsia="zh-CN"/>
        </w:rPr>
        <w:t>(</w:t>
      </w:r>
      <w:r w:rsidR="005E0B95">
        <w:rPr>
          <w:rFonts w:eastAsia="宋体"/>
          <w:color w:val="0070C0"/>
          <w:szCs w:val="24"/>
          <w:lang w:eastAsia="zh-CN"/>
        </w:rPr>
        <w:t>Nokia</w:t>
      </w:r>
      <w:r w:rsidR="00F63640">
        <w:rPr>
          <w:rFonts w:eastAsia="宋体"/>
          <w:color w:val="0070C0"/>
          <w:szCs w:val="24"/>
          <w:lang w:eastAsia="zh-CN"/>
        </w:rPr>
        <w:t xml:space="preserve">, </w:t>
      </w:r>
      <w:hyperlink r:id="rId24" w:history="1">
        <w:r w:rsidR="00F63640">
          <w:rPr>
            <w:rStyle w:val="af0"/>
            <w:rFonts w:ascii="Arial" w:hAnsi="Arial" w:cs="Arial"/>
            <w:b/>
            <w:bCs/>
            <w:sz w:val="16"/>
            <w:szCs w:val="16"/>
          </w:rPr>
          <w:t>R4-2400341</w:t>
        </w:r>
      </w:hyperlink>
      <w:r>
        <w:rPr>
          <w:rFonts w:eastAsia="宋体"/>
          <w:color w:val="0070C0"/>
          <w:szCs w:val="24"/>
          <w:lang w:eastAsia="zh-CN"/>
        </w:rPr>
        <w:t>)</w:t>
      </w:r>
    </w:p>
    <w:p w14:paraId="21044058" w14:textId="0AF88899" w:rsidR="00F63640" w:rsidRPr="00F63640" w:rsidRDefault="00F63640" w:rsidP="005E0B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F63640">
        <w:rPr>
          <w:bCs/>
          <w:color w:val="0070C0"/>
          <w:lang w:eastAsia="ko-KR"/>
        </w:rPr>
        <w:t xml:space="preserve">RAN4 should address </w:t>
      </w:r>
      <w:proofErr w:type="spellStart"/>
      <w:r w:rsidRPr="00F63640">
        <w:rPr>
          <w:bCs/>
          <w:color w:val="0070C0"/>
          <w:lang w:eastAsia="ja-JP"/>
        </w:rPr>
        <w:t>ΔP</w:t>
      </w:r>
      <w:r w:rsidRPr="00F63640">
        <w:rPr>
          <w:bCs/>
          <w:color w:val="0070C0"/>
          <w:vertAlign w:val="subscript"/>
          <w:lang w:eastAsia="ja-JP"/>
        </w:rPr>
        <w:t>PowerClass</w:t>
      </w:r>
      <w:proofErr w:type="spellEnd"/>
      <w:r w:rsidRPr="00F63640">
        <w:rPr>
          <w:bCs/>
          <w:color w:val="0070C0"/>
          <w:lang w:eastAsia="ko-KR"/>
        </w:rPr>
        <w:t xml:space="preserve"> for 4Tx and requirements for SRS antenna in the future meetings with consideration of these shared observations.</w:t>
      </w:r>
    </w:p>
    <w:p w14:paraId="1770E4B5" w14:textId="0A8CCD23" w:rsidR="00431B67" w:rsidRDefault="00431B67" w:rsidP="00431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F63640">
        <w:rPr>
          <w:rFonts w:eastAsia="宋体"/>
          <w:color w:val="0070C0"/>
          <w:szCs w:val="24"/>
          <w:lang w:eastAsia="zh-CN"/>
        </w:rPr>
        <w:t xml:space="preserve"> No</w:t>
      </w:r>
    </w:p>
    <w:p w14:paraId="72C5D4EB" w14:textId="56A67FCB" w:rsidR="00F63640" w:rsidRPr="00F63640" w:rsidRDefault="00F63640" w:rsidP="005E0B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t xml:space="preserve">Defining the current requirements to </w:t>
      </w:r>
      <w:r w:rsidR="00A14CCE">
        <w:t>include two 2Tx capability.</w:t>
      </w:r>
      <w:r>
        <w:t xml:space="preserve"> </w:t>
      </w:r>
      <w:r w:rsidR="00A14CCE">
        <w:rPr>
          <w:rFonts w:eastAsia="宋体"/>
          <w:color w:val="0070C0"/>
          <w:szCs w:val="24"/>
          <w:lang w:eastAsia="zh-CN"/>
        </w:rPr>
        <w:t>(vivo</w:t>
      </w:r>
      <w:r w:rsidR="00A14CCE" w:rsidRPr="00826D3C">
        <w:rPr>
          <w:rFonts w:eastAsia="宋体"/>
          <w:color w:val="0070C0"/>
          <w:szCs w:val="24"/>
          <w:lang w:eastAsia="zh-CN"/>
        </w:rPr>
        <w:t>,</w:t>
      </w:r>
      <w:r w:rsidR="00A14CCE">
        <w:rPr>
          <w:rFonts w:eastAsia="宋体"/>
          <w:color w:val="0070C0"/>
          <w:szCs w:val="24"/>
          <w:lang w:eastAsia="zh-CN"/>
        </w:rPr>
        <w:t xml:space="preserve"> </w:t>
      </w:r>
      <w:hyperlink r:id="rId25" w:history="1">
        <w:r w:rsidR="00A14CCE">
          <w:rPr>
            <w:rStyle w:val="af0"/>
            <w:rFonts w:ascii="Arial" w:hAnsi="Arial" w:cs="Arial"/>
            <w:b/>
            <w:bCs/>
            <w:sz w:val="16"/>
            <w:szCs w:val="16"/>
          </w:rPr>
          <w:t>R4-2401518</w:t>
        </w:r>
      </w:hyperlink>
      <w:r w:rsidR="00A14CCE">
        <w:rPr>
          <w:rFonts w:eastAsia="宋体"/>
          <w:color w:val="0070C0"/>
          <w:szCs w:val="24"/>
          <w:lang w:eastAsia="zh-CN"/>
        </w:rPr>
        <w:t>)</w:t>
      </w:r>
    </w:p>
    <w:p w14:paraId="379A89F1" w14:textId="62BF46D4" w:rsidR="005E0B95" w:rsidRDefault="005E0B95" w:rsidP="005E0B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26D3C">
        <w:rPr>
          <w:rFonts w:eastAsia="宋体"/>
          <w:color w:val="0070C0"/>
          <w:szCs w:val="24"/>
          <w:lang w:eastAsia="zh-CN"/>
        </w:rPr>
        <w:t>3</w:t>
      </w:r>
      <w:r w:rsidRPr="00805BE8">
        <w:rPr>
          <w:rFonts w:eastAsia="宋体"/>
          <w:color w:val="0070C0"/>
          <w:szCs w:val="24"/>
          <w:lang w:eastAsia="zh-CN"/>
        </w:rPr>
        <w:t>:</w:t>
      </w:r>
      <w:r>
        <w:rPr>
          <w:rFonts w:eastAsia="宋体"/>
          <w:color w:val="0070C0"/>
          <w:szCs w:val="24"/>
          <w:lang w:eastAsia="zh-CN"/>
        </w:rPr>
        <w:t xml:space="preserve"> Others</w:t>
      </w:r>
    </w:p>
    <w:p w14:paraId="11E6EAEB" w14:textId="77777777" w:rsidR="005E0B95" w:rsidRDefault="005E0B95" w:rsidP="005E0B95">
      <w:pPr>
        <w:pStyle w:val="aff8"/>
        <w:numPr>
          <w:ilvl w:val="1"/>
          <w:numId w:val="4"/>
        </w:numPr>
        <w:overflowPunct/>
        <w:autoSpaceDE/>
        <w:autoSpaceDN/>
        <w:adjustRightInd/>
        <w:spacing w:after="120"/>
        <w:ind w:firstLineChars="0"/>
        <w:textAlignment w:val="auto"/>
        <w:rPr>
          <w:rFonts w:eastAsia="宋体"/>
          <w:color w:val="0070C0"/>
          <w:szCs w:val="24"/>
          <w:lang w:eastAsia="zh-CN"/>
        </w:rPr>
      </w:pPr>
    </w:p>
    <w:p w14:paraId="6102BD68" w14:textId="77777777" w:rsidR="00431B67" w:rsidRPr="00805BE8" w:rsidRDefault="00431B67" w:rsidP="00431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9DEC24" w14:textId="2C630401" w:rsidR="00B05540" w:rsidRPr="00010E8F" w:rsidRDefault="00431B67" w:rsidP="00444393">
      <w:pPr>
        <w:pStyle w:val="aff8"/>
        <w:numPr>
          <w:ilvl w:val="1"/>
          <w:numId w:val="4"/>
        </w:numPr>
        <w:overflowPunct/>
        <w:autoSpaceDE/>
        <w:autoSpaceDN/>
        <w:adjustRightInd/>
        <w:spacing w:after="120"/>
        <w:ind w:left="1440" w:firstLineChars="0"/>
        <w:textAlignment w:val="auto"/>
        <w:rPr>
          <w:color w:val="0070C0"/>
          <w:lang w:val="en-US" w:eastAsia="zh-CN"/>
        </w:rPr>
      </w:pPr>
      <w:r w:rsidRPr="00AB13C5">
        <w:rPr>
          <w:rFonts w:eastAsia="宋体"/>
          <w:color w:val="0070C0"/>
          <w:szCs w:val="24"/>
          <w:lang w:eastAsia="zh-CN"/>
        </w:rPr>
        <w:t>TBD</w:t>
      </w:r>
    </w:p>
    <w:p w14:paraId="6D9D55EE" w14:textId="6476102D" w:rsidR="00010E8F" w:rsidRDefault="00010E8F" w:rsidP="00010E8F">
      <w:pPr>
        <w:spacing w:after="120"/>
        <w:rPr>
          <w:color w:val="0070C0"/>
          <w:lang w:val="en-US" w:eastAsia="zh-CN"/>
        </w:rPr>
      </w:pPr>
    </w:p>
    <w:p w14:paraId="36617820" w14:textId="37399A74" w:rsidR="00C34645" w:rsidRDefault="00C34645" w:rsidP="00C34645">
      <w:pPr>
        <w:rPr>
          <w:b/>
          <w:color w:val="0070C0"/>
          <w:u w:val="single"/>
          <w:lang w:eastAsia="ko-KR"/>
        </w:rPr>
      </w:pPr>
      <w:r w:rsidRPr="00805BE8">
        <w:rPr>
          <w:b/>
          <w:color w:val="0070C0"/>
          <w:u w:val="single"/>
          <w:lang w:eastAsia="ko-KR"/>
        </w:rPr>
        <w:t>Issue 1-</w:t>
      </w:r>
      <w:r w:rsidR="00737E0C">
        <w:rPr>
          <w:b/>
          <w:color w:val="0070C0"/>
          <w:u w:val="single"/>
          <w:lang w:eastAsia="ko-KR"/>
        </w:rPr>
        <w:t>1</w:t>
      </w:r>
      <w:r>
        <w:rPr>
          <w:b/>
          <w:color w:val="0070C0"/>
          <w:u w:val="single"/>
          <w:lang w:eastAsia="ko-KR"/>
        </w:rPr>
        <w:t>-</w:t>
      </w:r>
      <w:r w:rsidR="00737E0C">
        <w:rPr>
          <w:b/>
          <w:color w:val="0070C0"/>
          <w:u w:val="single"/>
          <w:lang w:eastAsia="ko-KR"/>
        </w:rPr>
        <w:t>2</w:t>
      </w:r>
      <w:r w:rsidRPr="00805BE8">
        <w:rPr>
          <w:b/>
          <w:color w:val="0070C0"/>
          <w:u w:val="single"/>
          <w:lang w:eastAsia="ko-KR"/>
        </w:rPr>
        <w:t xml:space="preserve">: </w:t>
      </w:r>
      <w:r w:rsidR="00A14CCE">
        <w:rPr>
          <w:b/>
          <w:color w:val="0070C0"/>
          <w:u w:val="single"/>
          <w:lang w:eastAsia="ko-KR"/>
        </w:rPr>
        <w:t xml:space="preserve">How to harmonize and revise the </w:t>
      </w:r>
      <w:proofErr w:type="spellStart"/>
      <w:r w:rsidR="00A14CCE">
        <w:rPr>
          <w:b/>
          <w:color w:val="0070C0"/>
          <w:u w:val="single"/>
          <w:lang w:eastAsia="ko-KR"/>
        </w:rPr>
        <w:t>TxD</w:t>
      </w:r>
      <w:proofErr w:type="spellEnd"/>
      <w:r w:rsidR="00A14CCE">
        <w:rPr>
          <w:b/>
          <w:color w:val="0070C0"/>
          <w:u w:val="single"/>
          <w:lang w:eastAsia="ko-KR"/>
        </w:rPr>
        <w:t xml:space="preserve"> related capabilities</w:t>
      </w:r>
    </w:p>
    <w:p w14:paraId="544A4674"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3A7C9D" w14:textId="015044EE" w:rsidR="00A14CCE" w:rsidRPr="00A14CCE" w:rsidRDefault="00A14CCE" w:rsidP="00A14CC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14CCE">
        <w:rPr>
          <w:rFonts w:eastAsia="宋体" w:hint="eastAsia"/>
          <w:color w:val="0070C0"/>
          <w:szCs w:val="24"/>
          <w:lang w:eastAsia="zh-CN"/>
        </w:rPr>
        <w:t>P</w:t>
      </w:r>
      <w:r w:rsidRPr="00A14CCE">
        <w:rPr>
          <w:rFonts w:eastAsia="宋体"/>
          <w:color w:val="0070C0"/>
          <w:szCs w:val="24"/>
          <w:lang w:eastAsia="zh-CN"/>
        </w:rPr>
        <w:t>roposal</w:t>
      </w:r>
      <w:r>
        <w:rPr>
          <w:rFonts w:eastAsia="宋体"/>
          <w:color w:val="0070C0"/>
          <w:szCs w:val="24"/>
          <w:lang w:eastAsia="zh-CN"/>
        </w:rPr>
        <w:t xml:space="preserve"> 1</w:t>
      </w:r>
      <w:r w:rsidRPr="00A14CCE">
        <w:rPr>
          <w:rFonts w:eastAsia="宋体"/>
          <w:color w:val="0070C0"/>
          <w:szCs w:val="24"/>
          <w:lang w:eastAsia="zh-CN"/>
        </w:rPr>
        <w:t xml:space="preserve">: Extend the still existing legacy capability </w:t>
      </w:r>
      <w:r w:rsidRPr="00A14CCE">
        <w:rPr>
          <w:rFonts w:eastAsia="宋体" w:hint="eastAsia"/>
          <w:color w:val="0070C0"/>
          <w:szCs w:val="24"/>
          <w:lang w:eastAsia="zh-CN"/>
        </w:rPr>
        <w:t>“</w:t>
      </w:r>
      <w:r w:rsidRPr="00A14CCE">
        <w:rPr>
          <w:rFonts w:eastAsia="宋体"/>
          <w:color w:val="0070C0"/>
          <w:szCs w:val="24"/>
          <w:lang w:eastAsia="zh-CN"/>
        </w:rPr>
        <w:t>txDiversity-r16</w:t>
      </w:r>
      <w:r w:rsidRPr="00A14CCE">
        <w:rPr>
          <w:rFonts w:eastAsia="宋体" w:hint="eastAsia"/>
          <w:color w:val="0070C0"/>
          <w:szCs w:val="24"/>
          <w:lang w:eastAsia="zh-CN"/>
        </w:rPr>
        <w:t>”</w:t>
      </w:r>
      <w:r w:rsidRPr="00A14CCE">
        <w:rPr>
          <w:rFonts w:eastAsia="宋体" w:hint="eastAsia"/>
          <w:color w:val="0070C0"/>
          <w:szCs w:val="24"/>
          <w:lang w:eastAsia="zh-CN"/>
        </w:rPr>
        <w:t xml:space="preserve"> </w:t>
      </w:r>
      <w:r w:rsidRPr="00A14CCE">
        <w:rPr>
          <w:rFonts w:eastAsia="宋体"/>
          <w:color w:val="0070C0"/>
          <w:szCs w:val="24"/>
          <w:lang w:eastAsia="zh-CN"/>
        </w:rPr>
        <w:t>cases in a case by case way.</w:t>
      </w:r>
    </w:p>
    <w:p w14:paraId="32CB8A2C" w14:textId="77777777" w:rsidR="00A14CCE" w:rsidRPr="00A14CCE" w:rsidRDefault="00A14CCE" w:rsidP="00A14CCE">
      <w:pPr>
        <w:pStyle w:val="aff8"/>
        <w:numPr>
          <w:ilvl w:val="2"/>
          <w:numId w:val="4"/>
        </w:numPr>
        <w:ind w:firstLineChars="0"/>
        <w:rPr>
          <w:rFonts w:eastAsiaTheme="minorEastAsia"/>
          <w:color w:val="0070C0"/>
          <w:sz w:val="18"/>
          <w:szCs w:val="18"/>
          <w:lang w:eastAsia="zh-CN"/>
        </w:rPr>
      </w:pPr>
      <w:r w:rsidRPr="00A14CCE">
        <w:rPr>
          <w:rFonts w:eastAsiaTheme="minorEastAsia"/>
          <w:color w:val="0070C0"/>
          <w:sz w:val="18"/>
          <w:szCs w:val="18"/>
          <w:lang w:eastAsia="zh-CN"/>
        </w:rPr>
        <w:t xml:space="preserve">Option 1: Extend the Rel-16 capability </w:t>
      </w:r>
      <w:r w:rsidRPr="00A14CCE">
        <w:rPr>
          <w:rFonts w:eastAsiaTheme="minorEastAsia"/>
          <w:i/>
          <w:iCs/>
          <w:color w:val="0070C0"/>
          <w:sz w:val="18"/>
          <w:szCs w:val="18"/>
          <w:lang w:eastAsia="zh-CN"/>
        </w:rPr>
        <w:t xml:space="preserve">txDiversity-r16 </w:t>
      </w:r>
      <w:r w:rsidRPr="00A14CCE">
        <w:rPr>
          <w:rFonts w:eastAsiaTheme="minorEastAsia"/>
          <w:color w:val="0070C0"/>
          <w:sz w:val="18"/>
          <w:szCs w:val="18"/>
          <w:lang w:eastAsia="zh-CN"/>
        </w:rPr>
        <w:t xml:space="preserve">to include two 2Tx capability, e.g. </w:t>
      </w:r>
      <w:r w:rsidRPr="00A14CCE">
        <w:rPr>
          <w:rFonts w:eastAsiaTheme="minorEastAsia"/>
          <w:i/>
          <w:iCs/>
          <w:color w:val="0070C0"/>
          <w:sz w:val="18"/>
          <w:szCs w:val="18"/>
          <w:lang w:eastAsia="zh-CN"/>
        </w:rPr>
        <w:t>txDiversity-r16</w:t>
      </w:r>
      <w:r w:rsidRPr="00A14CCE">
        <w:rPr>
          <w:rFonts w:eastAsiaTheme="minorEastAsia"/>
          <w:color w:val="0070C0"/>
          <w:sz w:val="18"/>
          <w:szCs w:val="18"/>
          <w:lang w:eastAsia="zh-CN"/>
        </w:rPr>
        <w:t xml:space="preserve"> or </w:t>
      </w:r>
      <w:r w:rsidRPr="00A14CCE">
        <w:rPr>
          <w:rFonts w:eastAsiaTheme="minorEastAsia"/>
          <w:i/>
          <w:iCs/>
          <w:color w:val="0070C0"/>
          <w:sz w:val="18"/>
          <w:szCs w:val="18"/>
          <w:lang w:eastAsia="zh-CN"/>
        </w:rPr>
        <w:t>[txDiversity2Tx-r18]</w:t>
      </w:r>
    </w:p>
    <w:p w14:paraId="45808C7B" w14:textId="77777777" w:rsidR="00A14CCE" w:rsidRDefault="00A14CCE" w:rsidP="00A14CCE">
      <w:pPr>
        <w:pStyle w:val="aff8"/>
        <w:numPr>
          <w:ilvl w:val="2"/>
          <w:numId w:val="4"/>
        </w:numPr>
        <w:ind w:firstLineChars="0"/>
        <w:rPr>
          <w:rFonts w:eastAsiaTheme="minorEastAsia"/>
          <w:color w:val="0070C0"/>
          <w:sz w:val="18"/>
          <w:szCs w:val="18"/>
          <w:lang w:eastAsia="zh-CN"/>
        </w:rPr>
      </w:pPr>
      <w:r w:rsidRPr="00A14CCE">
        <w:rPr>
          <w:rFonts w:eastAsiaTheme="minorEastAsia" w:hint="eastAsia"/>
          <w:color w:val="0070C0"/>
          <w:sz w:val="18"/>
          <w:szCs w:val="18"/>
          <w:lang w:eastAsia="zh-CN"/>
        </w:rPr>
        <w:t>O</w:t>
      </w:r>
      <w:r w:rsidRPr="00A14CCE">
        <w:rPr>
          <w:rFonts w:eastAsiaTheme="minorEastAsia"/>
          <w:color w:val="0070C0"/>
          <w:sz w:val="18"/>
          <w:szCs w:val="18"/>
          <w:lang w:eastAsia="zh-CN"/>
        </w:rPr>
        <w:t>ption 2: Extend the Rel-16 capability</w:t>
      </w:r>
      <w:r w:rsidRPr="00A14CCE">
        <w:rPr>
          <w:rFonts w:eastAsiaTheme="minorEastAsia"/>
          <w:i/>
          <w:iCs/>
          <w:color w:val="0070C0"/>
          <w:sz w:val="18"/>
          <w:szCs w:val="18"/>
          <w:lang w:eastAsia="zh-CN"/>
        </w:rPr>
        <w:t xml:space="preserve"> txDiversity-r16</w:t>
      </w:r>
      <w:r w:rsidRPr="00A14CCE">
        <w:rPr>
          <w:rFonts w:eastAsiaTheme="minorEastAsia"/>
          <w:color w:val="0070C0"/>
          <w:sz w:val="18"/>
          <w:szCs w:val="18"/>
          <w:lang w:eastAsia="zh-CN"/>
        </w:rPr>
        <w:t xml:space="preserve"> to general term including 4Tx case, e.g. “Tx Diversity capability</w:t>
      </w:r>
      <w:r w:rsidRPr="00A14CCE">
        <w:rPr>
          <w:rFonts w:eastAsiaTheme="minorEastAsia" w:hint="eastAsia"/>
          <w:color w:val="0070C0"/>
          <w:sz w:val="18"/>
          <w:szCs w:val="18"/>
          <w:lang w:eastAsia="zh-CN"/>
        </w:rPr>
        <w:t>/</w:t>
      </w:r>
      <w:r w:rsidRPr="00A14CCE">
        <w:rPr>
          <w:rFonts w:eastAsiaTheme="minorEastAsia"/>
          <w:color w:val="0070C0"/>
          <w:sz w:val="18"/>
          <w:szCs w:val="18"/>
          <w:lang w:eastAsia="zh-CN"/>
        </w:rPr>
        <w:t>(</w:t>
      </w:r>
      <w:proofErr w:type="spellStart"/>
      <w:r w:rsidRPr="00A14CCE">
        <w:rPr>
          <w:rFonts w:eastAsiaTheme="minorEastAsia"/>
          <w:color w:val="0070C0"/>
          <w:sz w:val="18"/>
          <w:szCs w:val="18"/>
          <w:lang w:eastAsia="zh-CN"/>
        </w:rPr>
        <w:t>ies</w:t>
      </w:r>
      <w:proofErr w:type="spellEnd"/>
      <w:r w:rsidRPr="00A14CCE">
        <w:rPr>
          <w:rFonts w:eastAsiaTheme="minorEastAsia"/>
          <w:color w:val="0070C0"/>
          <w:sz w:val="18"/>
          <w:szCs w:val="18"/>
          <w:lang w:eastAsia="zh-CN"/>
        </w:rPr>
        <w:t xml:space="preserve">)” </w:t>
      </w:r>
    </w:p>
    <w:tbl>
      <w:tblPr>
        <w:tblStyle w:val="aff7"/>
        <w:tblW w:w="9213" w:type="dxa"/>
        <w:tblInd w:w="421" w:type="dxa"/>
        <w:tblLook w:val="04A0" w:firstRow="1" w:lastRow="0" w:firstColumn="1" w:lastColumn="0" w:noHBand="0" w:noVBand="1"/>
      </w:tblPr>
      <w:tblGrid>
        <w:gridCol w:w="706"/>
        <w:gridCol w:w="1443"/>
        <w:gridCol w:w="5666"/>
        <w:gridCol w:w="1398"/>
      </w:tblGrid>
      <w:tr w:rsidR="00335A8D" w14:paraId="1E00343C" w14:textId="77777777" w:rsidTr="00335A8D">
        <w:tc>
          <w:tcPr>
            <w:tcW w:w="481" w:type="dxa"/>
          </w:tcPr>
          <w:p w14:paraId="6F16519D" w14:textId="77777777" w:rsidR="00335A8D" w:rsidRPr="00223EBF" w:rsidRDefault="00335A8D" w:rsidP="00ED0FBD">
            <w:pPr>
              <w:rPr>
                <w:rFonts w:eastAsiaTheme="minorEastAsia"/>
                <w:b/>
                <w:lang w:eastAsia="zh-CN"/>
              </w:rPr>
            </w:pPr>
            <w:r>
              <w:rPr>
                <w:rFonts w:eastAsiaTheme="minorEastAsia" w:hint="eastAsia"/>
                <w:b/>
                <w:lang w:eastAsia="zh-CN"/>
              </w:rPr>
              <w:lastRenderedPageBreak/>
              <w:t>I</w:t>
            </w:r>
            <w:r>
              <w:rPr>
                <w:rFonts w:eastAsiaTheme="minorEastAsia"/>
                <w:b/>
                <w:lang w:eastAsia="zh-CN"/>
              </w:rPr>
              <w:t>ndex</w:t>
            </w:r>
          </w:p>
        </w:tc>
        <w:tc>
          <w:tcPr>
            <w:tcW w:w="1461" w:type="dxa"/>
          </w:tcPr>
          <w:p w14:paraId="4645DA76" w14:textId="77777777" w:rsidR="00335A8D" w:rsidRPr="00223EBF" w:rsidRDefault="00335A8D" w:rsidP="00ED0FBD">
            <w:pPr>
              <w:rPr>
                <w:rFonts w:eastAsiaTheme="minorEastAsia"/>
                <w:b/>
                <w:lang w:eastAsia="zh-CN"/>
              </w:rPr>
            </w:pPr>
            <w:r w:rsidRPr="00223EBF">
              <w:rPr>
                <w:rFonts w:eastAsiaTheme="minorEastAsia" w:hint="eastAsia"/>
                <w:b/>
                <w:lang w:eastAsia="zh-CN"/>
              </w:rPr>
              <w:t>C</w:t>
            </w:r>
            <w:r w:rsidRPr="00223EBF">
              <w:rPr>
                <w:rFonts w:eastAsiaTheme="minorEastAsia"/>
                <w:b/>
                <w:lang w:eastAsia="zh-CN"/>
              </w:rPr>
              <w:t>lauses</w:t>
            </w:r>
          </w:p>
        </w:tc>
        <w:tc>
          <w:tcPr>
            <w:tcW w:w="5854" w:type="dxa"/>
          </w:tcPr>
          <w:p w14:paraId="00DAC666" w14:textId="77777777" w:rsidR="00335A8D" w:rsidRPr="00223EBF" w:rsidRDefault="00335A8D" w:rsidP="00ED0FBD">
            <w:pPr>
              <w:rPr>
                <w:rFonts w:eastAsiaTheme="minorEastAsia"/>
                <w:b/>
                <w:lang w:eastAsia="zh-CN"/>
              </w:rPr>
            </w:pPr>
            <w:r w:rsidRPr="00223EBF">
              <w:rPr>
                <w:rFonts w:eastAsiaTheme="minorEastAsia" w:hint="eastAsia"/>
                <w:b/>
                <w:lang w:eastAsia="zh-CN"/>
              </w:rPr>
              <w:t>C</w:t>
            </w:r>
            <w:r w:rsidRPr="00223EBF">
              <w:rPr>
                <w:rFonts w:eastAsiaTheme="minorEastAsia"/>
                <w:b/>
                <w:lang w:eastAsia="zh-CN"/>
              </w:rPr>
              <w:t>ontents</w:t>
            </w:r>
          </w:p>
        </w:tc>
        <w:tc>
          <w:tcPr>
            <w:tcW w:w="1417" w:type="dxa"/>
          </w:tcPr>
          <w:p w14:paraId="065C4CF0" w14:textId="77777777" w:rsidR="00335A8D" w:rsidRDefault="00335A8D" w:rsidP="00ED0FBD">
            <w:pPr>
              <w:rPr>
                <w:rFonts w:eastAsiaTheme="minorEastAsia"/>
                <w:b/>
                <w:lang w:eastAsia="zh-CN"/>
              </w:rPr>
            </w:pPr>
            <w:r>
              <w:rPr>
                <w:rFonts w:eastAsiaTheme="minorEastAsia"/>
                <w:b/>
                <w:lang w:eastAsia="zh-CN"/>
              </w:rPr>
              <w:t xml:space="preserve">Suggested </w:t>
            </w:r>
            <w:r>
              <w:rPr>
                <w:rFonts w:eastAsiaTheme="minorEastAsia" w:hint="eastAsia"/>
                <w:b/>
                <w:lang w:eastAsia="zh-CN"/>
              </w:rPr>
              <w:t>Changing</w:t>
            </w:r>
            <w:r>
              <w:rPr>
                <w:rFonts w:eastAsiaTheme="minorEastAsia"/>
                <w:b/>
                <w:lang w:eastAsia="zh-CN"/>
              </w:rPr>
              <w:t xml:space="preserve"> </w:t>
            </w:r>
            <w:r>
              <w:rPr>
                <w:rFonts w:eastAsiaTheme="minorEastAsia" w:hint="eastAsia"/>
                <w:b/>
                <w:lang w:eastAsia="zh-CN"/>
              </w:rPr>
              <w:t>option</w:t>
            </w:r>
          </w:p>
        </w:tc>
      </w:tr>
      <w:tr w:rsidR="00335A8D" w14:paraId="3BA568DA" w14:textId="77777777" w:rsidTr="00335A8D">
        <w:tc>
          <w:tcPr>
            <w:tcW w:w="481" w:type="dxa"/>
          </w:tcPr>
          <w:p w14:paraId="08E0993F" w14:textId="77777777" w:rsidR="00335A8D" w:rsidRPr="001B7C68" w:rsidRDefault="00335A8D" w:rsidP="00ED0FBD">
            <w:pPr>
              <w:rPr>
                <w:rFonts w:eastAsiaTheme="minorEastAsia"/>
                <w:lang w:eastAsia="zh-CN"/>
              </w:rPr>
            </w:pPr>
            <w:r>
              <w:rPr>
                <w:rFonts w:eastAsiaTheme="minorEastAsia" w:hint="eastAsia"/>
                <w:lang w:eastAsia="zh-CN"/>
              </w:rPr>
              <w:t>1</w:t>
            </w:r>
          </w:p>
        </w:tc>
        <w:tc>
          <w:tcPr>
            <w:tcW w:w="1461" w:type="dxa"/>
          </w:tcPr>
          <w:p w14:paraId="2B63C940" w14:textId="77777777" w:rsidR="00335A8D" w:rsidRDefault="00335A8D" w:rsidP="00ED0FBD">
            <w:pPr>
              <w:rPr>
                <w:rFonts w:eastAsiaTheme="minorEastAsia"/>
                <w:lang w:eastAsia="zh-CN"/>
              </w:rPr>
            </w:pPr>
            <w:r w:rsidRPr="001B7C68">
              <w:rPr>
                <w:rFonts w:eastAsiaTheme="minorEastAsia"/>
                <w:lang w:eastAsia="zh-CN"/>
              </w:rPr>
              <w:t>Table 6.2.3.1-1: Additional maximum power reduction (A-MPR)</w:t>
            </w:r>
          </w:p>
        </w:tc>
        <w:tc>
          <w:tcPr>
            <w:tcW w:w="5854" w:type="dxa"/>
          </w:tcPr>
          <w:p w14:paraId="2E2C5B0B" w14:textId="77777777" w:rsidR="00335A8D" w:rsidRDefault="00335A8D" w:rsidP="00ED0FBD">
            <w:pPr>
              <w:rPr>
                <w:rFonts w:eastAsiaTheme="minorEastAsia"/>
                <w:lang w:eastAsia="zh-CN"/>
              </w:rPr>
            </w:pPr>
            <w:r>
              <w:t>NOTE 7:</w:t>
            </w:r>
            <w:r w:rsidRPr="001C0CC4">
              <w:t xml:space="preserve"> </w:t>
            </w:r>
            <w:r w:rsidRPr="001C0CC4">
              <w:tab/>
            </w:r>
            <w:r>
              <w:t xml:space="preserve">The 1Tx architecture is assumed. For power class 2 </w:t>
            </w:r>
            <w:r w:rsidRPr="00FB5776">
              <w:t xml:space="preserve">UE indicating </w:t>
            </w:r>
            <w:r w:rsidRPr="001B7C68">
              <w:rPr>
                <w:b/>
              </w:rPr>
              <w:t>txDiversity-r16</w:t>
            </w:r>
            <w:r w:rsidRPr="00FB5776">
              <w:t xml:space="preserve"> [TS 38.306]</w:t>
            </w:r>
            <w:r>
              <w:t>, the additional relaxation of [</w:t>
            </w:r>
            <w:r w:rsidRPr="00FB5776">
              <w:t>2</w:t>
            </w:r>
            <w:r>
              <w:t>] dB is applicable.</w:t>
            </w:r>
          </w:p>
        </w:tc>
        <w:tc>
          <w:tcPr>
            <w:tcW w:w="1417" w:type="dxa"/>
          </w:tcPr>
          <w:p w14:paraId="76C9ED66" w14:textId="6387EB8B" w:rsidR="00335A8D" w:rsidRPr="00CB0282" w:rsidRDefault="00335A8D" w:rsidP="00ED0FBD">
            <w:pPr>
              <w:rPr>
                <w:rFonts w:eastAsiaTheme="minorEastAsia"/>
                <w:lang w:eastAsia="zh-CN"/>
              </w:rPr>
            </w:pPr>
            <w:r>
              <w:rPr>
                <w:rFonts w:eastAsiaTheme="minorEastAsia" w:hint="eastAsia"/>
                <w:lang w:eastAsia="zh-CN"/>
              </w:rPr>
              <w:t>[</w:t>
            </w:r>
            <w:r w:rsidRPr="00CB0282">
              <w:rPr>
                <w:rFonts w:eastAsiaTheme="minorEastAsia" w:hint="eastAsia"/>
                <w:lang w:eastAsia="zh-CN"/>
              </w:rPr>
              <w:t>O</w:t>
            </w:r>
            <w:r w:rsidRPr="00CB0282">
              <w:rPr>
                <w:rFonts w:eastAsiaTheme="minorEastAsia"/>
                <w:lang w:eastAsia="zh-CN"/>
              </w:rPr>
              <w:t>ption 1</w:t>
            </w:r>
            <w:r>
              <w:rPr>
                <w:rFonts w:eastAsiaTheme="minorEastAsia"/>
                <w:lang w:eastAsia="zh-CN"/>
              </w:rPr>
              <w:t>]</w:t>
            </w:r>
          </w:p>
        </w:tc>
      </w:tr>
      <w:tr w:rsidR="00335A8D" w14:paraId="1AA19131" w14:textId="77777777" w:rsidTr="00335A8D">
        <w:tc>
          <w:tcPr>
            <w:tcW w:w="481" w:type="dxa"/>
          </w:tcPr>
          <w:p w14:paraId="53B44457" w14:textId="77777777" w:rsidR="00335A8D" w:rsidRDefault="00335A8D" w:rsidP="00ED0FBD">
            <w:pPr>
              <w:rPr>
                <w:rFonts w:eastAsiaTheme="minorEastAsia"/>
                <w:lang w:eastAsia="zh-CN"/>
              </w:rPr>
            </w:pPr>
            <w:r>
              <w:rPr>
                <w:rFonts w:eastAsiaTheme="minorEastAsia" w:hint="eastAsia"/>
                <w:lang w:eastAsia="zh-CN"/>
              </w:rPr>
              <w:t>2</w:t>
            </w:r>
            <w:r>
              <w:rPr>
                <w:rFonts w:eastAsiaTheme="minorEastAsia"/>
                <w:lang w:eastAsia="zh-CN"/>
              </w:rPr>
              <w:t>a</w:t>
            </w:r>
          </w:p>
        </w:tc>
        <w:tc>
          <w:tcPr>
            <w:tcW w:w="1461" w:type="dxa"/>
            <w:vMerge w:val="restart"/>
          </w:tcPr>
          <w:p w14:paraId="1ED1C666" w14:textId="77777777" w:rsidR="00737E0C" w:rsidRDefault="00335A8D" w:rsidP="00ED0FBD">
            <w:pPr>
              <w:rPr>
                <w:rFonts w:eastAsiaTheme="minorEastAsia"/>
                <w:lang w:eastAsia="zh-CN"/>
              </w:rPr>
            </w:pPr>
            <w:r>
              <w:rPr>
                <w:rFonts w:eastAsiaTheme="minorEastAsia" w:hint="eastAsia"/>
                <w:lang w:eastAsia="zh-CN"/>
              </w:rPr>
              <w:t>C</w:t>
            </w:r>
            <w:r>
              <w:rPr>
                <w:rFonts w:eastAsiaTheme="minorEastAsia"/>
                <w:lang w:eastAsia="zh-CN"/>
              </w:rPr>
              <w:t xml:space="preserve">lause 6.2.4 </w:t>
            </w:r>
            <w:r w:rsidRPr="001B7C68">
              <w:rPr>
                <w:rFonts w:eastAsiaTheme="minorEastAsia"/>
                <w:lang w:eastAsia="zh-CN"/>
              </w:rPr>
              <w:t xml:space="preserve">Configured transmitted </w:t>
            </w:r>
            <w:proofErr w:type="gramStart"/>
            <w:r w:rsidRPr="001B7C68">
              <w:rPr>
                <w:rFonts w:eastAsiaTheme="minorEastAsia"/>
                <w:lang w:eastAsia="zh-CN"/>
              </w:rPr>
              <w:t>power</w:t>
            </w:r>
            <w:proofErr w:type="gramEnd"/>
          </w:p>
          <w:p w14:paraId="686DCB60" w14:textId="77777777" w:rsidR="00737E0C" w:rsidRDefault="00737E0C" w:rsidP="00ED0FBD">
            <w:pPr>
              <w:rPr>
                <w:rFonts w:eastAsiaTheme="minorEastAsia"/>
                <w:lang w:eastAsia="zh-CN"/>
              </w:rPr>
            </w:pPr>
          </w:p>
          <w:p w14:paraId="45AEB2F1" w14:textId="2068A0CE" w:rsidR="00737E0C" w:rsidRPr="00737E0C" w:rsidRDefault="00737E0C" w:rsidP="00ED0FBD">
            <w:pPr>
              <w:rPr>
                <w:rFonts w:eastAsiaTheme="minorEastAsia"/>
                <w:i/>
                <w:iCs/>
                <w:lang w:eastAsia="zh-CN"/>
              </w:rPr>
            </w:pPr>
            <w:r w:rsidRPr="00737E0C">
              <w:rPr>
                <w:rFonts w:eastAsiaTheme="minorEastAsia" w:hint="eastAsia"/>
                <w:i/>
                <w:iCs/>
                <w:lang w:eastAsia="zh-CN"/>
              </w:rPr>
              <w:t>N</w:t>
            </w:r>
            <w:r w:rsidRPr="00737E0C">
              <w:rPr>
                <w:rFonts w:eastAsiaTheme="minorEastAsia"/>
                <w:i/>
                <w:iCs/>
                <w:lang w:eastAsia="zh-CN"/>
              </w:rPr>
              <w:t>ote</w:t>
            </w:r>
            <w:r w:rsidRPr="00737E0C">
              <w:rPr>
                <w:rFonts w:eastAsiaTheme="minorEastAsia" w:hint="eastAsia"/>
                <w:i/>
                <w:iCs/>
                <w:lang w:eastAsia="zh-CN"/>
              </w:rPr>
              <w:t>:</w:t>
            </w:r>
            <w:r w:rsidRPr="00737E0C">
              <w:rPr>
                <w:rFonts w:eastAsiaTheme="minorEastAsia"/>
                <w:i/>
                <w:iCs/>
                <w:lang w:eastAsia="zh-CN"/>
              </w:rPr>
              <w:t xml:space="preserve"> Depending on previous issue</w:t>
            </w:r>
          </w:p>
        </w:tc>
        <w:tc>
          <w:tcPr>
            <w:tcW w:w="5854" w:type="dxa"/>
          </w:tcPr>
          <w:p w14:paraId="5A13B29F" w14:textId="0A4E4221" w:rsidR="00335A8D" w:rsidRPr="00C036C6" w:rsidRDefault="00335A8D" w:rsidP="00ED0FBD">
            <w:pPr>
              <w:pStyle w:val="B2"/>
              <w:ind w:left="567" w:firstLine="0"/>
              <w:rPr>
                <w:rFonts w:eastAsiaTheme="minorEastAsia"/>
                <w:lang w:eastAsia="zh-CN"/>
              </w:rPr>
            </w:pPr>
            <w:r w:rsidRPr="007F2217">
              <w:rPr>
                <w:lang w:eastAsia="zh-CN"/>
              </w:rPr>
              <w:t xml:space="preserve">3dB </w:t>
            </w:r>
            <w:r>
              <w:rPr>
                <w:lang w:eastAsia="zh-CN"/>
              </w:rPr>
              <w:t xml:space="preserve">is </w:t>
            </w:r>
            <w:r w:rsidRPr="007F2217">
              <w:rPr>
                <w:lang w:eastAsia="zh-CN"/>
              </w:rPr>
              <w:t>applied during SRS transmission occasions with usage in SRS-</w:t>
            </w:r>
            <w:proofErr w:type="spellStart"/>
            <w:r w:rsidRPr="007F2217">
              <w:rPr>
                <w:lang w:eastAsia="zh-CN"/>
              </w:rPr>
              <w:t>ResourceSet</w:t>
            </w:r>
            <w:proofErr w:type="spellEnd"/>
            <w:r w:rsidRPr="007F2217">
              <w:rPr>
                <w:lang w:eastAsia="zh-CN"/>
              </w:rPr>
              <w:t xml:space="preserve"> set as ‘</w:t>
            </w:r>
            <w:proofErr w:type="spellStart"/>
            <w:r w:rsidRPr="007F2217">
              <w:rPr>
                <w:lang w:eastAsia="zh-CN"/>
              </w:rPr>
              <w:t>antennaSwitching</w:t>
            </w:r>
            <w:proofErr w:type="spellEnd"/>
            <w:r w:rsidRPr="007F2217">
              <w:rPr>
                <w:lang w:eastAsia="zh-CN"/>
              </w:rPr>
              <w:t xml:space="preserve">’ with configured SRS resources in each SRS resource set(s) consisting of one SRS port when PC2 capable UE </w:t>
            </w:r>
            <w:r>
              <w:rPr>
                <w:lang w:eastAsia="zh-CN"/>
              </w:rPr>
              <w:t>with</w:t>
            </w:r>
            <w:r w:rsidRPr="007F2217">
              <w:rPr>
                <w:lang w:eastAsia="zh-CN"/>
              </w:rPr>
              <w:t xml:space="preserve"> </w:t>
            </w:r>
            <w:r w:rsidRPr="00C036C6">
              <w:rPr>
                <w:b/>
                <w:bCs/>
                <w:lang w:eastAsia="zh-CN"/>
              </w:rPr>
              <w:t>txDiversity-r16</w:t>
            </w:r>
            <w:r w:rsidRPr="007F2217">
              <w:rPr>
                <w:lang w:eastAsia="zh-CN"/>
              </w:rPr>
              <w:t xml:space="preserve"> </w:t>
            </w:r>
            <w:r>
              <w:rPr>
                <w:lang w:eastAsia="zh-CN"/>
              </w:rPr>
              <w:t xml:space="preserve">capability </w:t>
            </w:r>
            <w:r w:rsidRPr="007F2217">
              <w:rPr>
                <w:lang w:eastAsia="zh-CN"/>
              </w:rPr>
              <w:t xml:space="preserve">or PC1.5 capable UE </w:t>
            </w:r>
            <w:r>
              <w:rPr>
                <w:rFonts w:asciiTheme="minorEastAsia" w:eastAsiaTheme="minorEastAsia" w:hAnsiTheme="minorEastAsia"/>
                <w:lang w:eastAsia="zh-CN"/>
              </w:rPr>
              <w:t>…</w:t>
            </w:r>
            <w:r>
              <w:rPr>
                <w:lang w:eastAsia="zh-CN"/>
              </w:rPr>
              <w:t>;</w:t>
            </w:r>
          </w:p>
        </w:tc>
        <w:tc>
          <w:tcPr>
            <w:tcW w:w="1417" w:type="dxa"/>
          </w:tcPr>
          <w:p w14:paraId="7E443B3D" w14:textId="0F788A78" w:rsidR="00335A8D" w:rsidRPr="00CB0282" w:rsidRDefault="00335A8D" w:rsidP="00ED0FBD">
            <w:pPr>
              <w:rPr>
                <w:rFonts w:eastAsiaTheme="minorEastAsia"/>
                <w:lang w:eastAsia="zh-CN"/>
              </w:rPr>
            </w:pPr>
            <w:r>
              <w:rPr>
                <w:rFonts w:eastAsiaTheme="minorEastAsia"/>
                <w:lang w:eastAsia="zh-CN"/>
              </w:rPr>
              <w:t>[</w:t>
            </w:r>
            <w:r w:rsidRPr="00CB0282">
              <w:rPr>
                <w:rFonts w:eastAsiaTheme="minorEastAsia"/>
                <w:lang w:eastAsia="zh-CN"/>
              </w:rPr>
              <w:t>Option 1</w:t>
            </w:r>
            <w:r>
              <w:rPr>
                <w:rFonts w:eastAsiaTheme="minorEastAsia"/>
                <w:lang w:eastAsia="zh-CN"/>
              </w:rPr>
              <w:t>]</w:t>
            </w:r>
          </w:p>
        </w:tc>
      </w:tr>
      <w:tr w:rsidR="00335A8D" w14:paraId="6E90C071" w14:textId="77777777" w:rsidTr="00335A8D">
        <w:tc>
          <w:tcPr>
            <w:tcW w:w="481" w:type="dxa"/>
          </w:tcPr>
          <w:p w14:paraId="434BCC5C" w14:textId="77777777" w:rsidR="00335A8D" w:rsidRDefault="00335A8D" w:rsidP="00ED0FBD">
            <w:pPr>
              <w:rPr>
                <w:rFonts w:eastAsiaTheme="minorEastAsia"/>
                <w:lang w:eastAsia="zh-CN"/>
              </w:rPr>
            </w:pPr>
            <w:r>
              <w:rPr>
                <w:rFonts w:eastAsiaTheme="minorEastAsia" w:hint="eastAsia"/>
                <w:lang w:eastAsia="zh-CN"/>
              </w:rPr>
              <w:t>2</w:t>
            </w:r>
            <w:r>
              <w:rPr>
                <w:rFonts w:eastAsiaTheme="minorEastAsia"/>
                <w:lang w:eastAsia="zh-CN"/>
              </w:rPr>
              <w:t>b</w:t>
            </w:r>
          </w:p>
        </w:tc>
        <w:tc>
          <w:tcPr>
            <w:tcW w:w="1461" w:type="dxa"/>
            <w:vMerge/>
          </w:tcPr>
          <w:p w14:paraId="4DEBAACE" w14:textId="77777777" w:rsidR="00335A8D" w:rsidRDefault="00335A8D" w:rsidP="00ED0FBD">
            <w:pPr>
              <w:rPr>
                <w:rFonts w:eastAsiaTheme="minorEastAsia"/>
                <w:lang w:eastAsia="zh-CN"/>
              </w:rPr>
            </w:pPr>
          </w:p>
        </w:tc>
        <w:tc>
          <w:tcPr>
            <w:tcW w:w="5854" w:type="dxa"/>
          </w:tcPr>
          <w:p w14:paraId="65048251" w14:textId="77777777" w:rsidR="00335A8D" w:rsidRDefault="00335A8D" w:rsidP="00ED0FBD">
            <w:pPr>
              <w:rPr>
                <w:rFonts w:eastAsiaTheme="minorEastAsia"/>
                <w:lang w:eastAsia="zh-CN"/>
              </w:rPr>
            </w:pPr>
            <w:r w:rsidRPr="00A1115A">
              <w:t>The value of ∆</w:t>
            </w:r>
            <w:proofErr w:type="spellStart"/>
            <w:r w:rsidRPr="00A1115A">
              <w:t>T</w:t>
            </w:r>
            <w:r w:rsidRPr="001B7C68">
              <w:t>RxSRS</w:t>
            </w:r>
            <w:proofErr w:type="spellEnd"/>
            <w:r w:rsidRPr="00A1115A">
              <w:t xml:space="preserve"> is 4.5dB</w:t>
            </w:r>
            <w:r>
              <w:t xml:space="preserve"> (5.5/6.0/7.3)</w:t>
            </w:r>
            <w:r w:rsidRPr="00A1115A">
              <w:t xml:space="preserve"> for </w:t>
            </w:r>
            <w:r>
              <w:t>bands …</w:t>
            </w:r>
            <w:r w:rsidRPr="00211509">
              <w:t xml:space="preserve">, or when UE indicating </w:t>
            </w:r>
            <w:r w:rsidRPr="001B7C68">
              <w:rPr>
                <w:b/>
              </w:rPr>
              <w:t>txDiversity-r16</w:t>
            </w:r>
          </w:p>
        </w:tc>
        <w:tc>
          <w:tcPr>
            <w:tcW w:w="1417" w:type="dxa"/>
          </w:tcPr>
          <w:p w14:paraId="5819BDBC" w14:textId="11D6F78B" w:rsidR="00335A8D" w:rsidRPr="00CB0282" w:rsidRDefault="00335A8D" w:rsidP="00ED0FBD">
            <w:pPr>
              <w:rPr>
                <w:rFonts w:eastAsiaTheme="minorEastAsia"/>
                <w:lang w:eastAsia="zh-CN"/>
              </w:rPr>
            </w:pPr>
            <w:r>
              <w:rPr>
                <w:rFonts w:eastAsiaTheme="minorEastAsia"/>
                <w:lang w:eastAsia="zh-CN"/>
              </w:rPr>
              <w:t>[</w:t>
            </w:r>
            <w:r w:rsidRPr="00CB0282">
              <w:rPr>
                <w:rFonts w:eastAsiaTheme="minorEastAsia"/>
                <w:lang w:eastAsia="zh-CN"/>
              </w:rPr>
              <w:t>Option 1</w:t>
            </w:r>
            <w:r>
              <w:rPr>
                <w:rFonts w:eastAsiaTheme="minorEastAsia"/>
                <w:lang w:eastAsia="zh-CN"/>
              </w:rPr>
              <w:t>]</w:t>
            </w:r>
          </w:p>
        </w:tc>
      </w:tr>
      <w:tr w:rsidR="00335A8D" w:rsidRPr="000E0822" w14:paraId="302C0E50" w14:textId="77777777" w:rsidTr="00335A8D">
        <w:tc>
          <w:tcPr>
            <w:tcW w:w="481" w:type="dxa"/>
          </w:tcPr>
          <w:p w14:paraId="4233A583" w14:textId="77777777" w:rsidR="00335A8D" w:rsidRDefault="00335A8D" w:rsidP="00ED0FBD">
            <w:pPr>
              <w:rPr>
                <w:rFonts w:eastAsiaTheme="minorEastAsia"/>
                <w:lang w:eastAsia="zh-CN"/>
              </w:rPr>
            </w:pPr>
            <w:r>
              <w:rPr>
                <w:rFonts w:eastAsiaTheme="minorEastAsia" w:hint="eastAsia"/>
                <w:lang w:eastAsia="zh-CN"/>
              </w:rPr>
              <w:t>2</w:t>
            </w:r>
            <w:r>
              <w:rPr>
                <w:rFonts w:eastAsiaTheme="minorEastAsia"/>
                <w:lang w:eastAsia="zh-CN"/>
              </w:rPr>
              <w:t>c</w:t>
            </w:r>
          </w:p>
        </w:tc>
        <w:tc>
          <w:tcPr>
            <w:tcW w:w="1461" w:type="dxa"/>
            <w:vMerge/>
          </w:tcPr>
          <w:p w14:paraId="5261732C" w14:textId="77777777" w:rsidR="00335A8D" w:rsidRDefault="00335A8D" w:rsidP="00ED0FBD">
            <w:pPr>
              <w:rPr>
                <w:rFonts w:eastAsiaTheme="minorEastAsia"/>
                <w:lang w:eastAsia="zh-CN"/>
              </w:rPr>
            </w:pPr>
          </w:p>
        </w:tc>
        <w:tc>
          <w:tcPr>
            <w:tcW w:w="5854" w:type="dxa"/>
          </w:tcPr>
          <w:p w14:paraId="7F8C3DFD" w14:textId="77777777" w:rsidR="00335A8D" w:rsidRDefault="00335A8D" w:rsidP="00ED0FBD">
            <w:pPr>
              <w:rPr>
                <w:rFonts w:eastAsiaTheme="minorEastAsia"/>
                <w:lang w:eastAsia="zh-CN"/>
              </w:rPr>
            </w:pPr>
            <w:r w:rsidRPr="00A1115A">
              <w:t>The value of ∆</w:t>
            </w:r>
            <w:proofErr w:type="spellStart"/>
            <w:r w:rsidRPr="00A1115A">
              <w:t>T</w:t>
            </w:r>
            <w:r w:rsidRPr="001B7C68">
              <w:t>RxSRS</w:t>
            </w:r>
            <w:proofErr w:type="spellEnd"/>
            <w:r w:rsidRPr="00A1115A">
              <w:t xml:space="preserve"> is 7.5dB </w:t>
            </w:r>
            <w:r>
              <w:t>(8.5/9.0/10.3)</w:t>
            </w:r>
            <w:r w:rsidRPr="00A1115A">
              <w:t xml:space="preserve"> for </w:t>
            </w:r>
            <w:r>
              <w:t>bands …</w:t>
            </w:r>
            <w:r w:rsidRPr="001758D7">
              <w:t xml:space="preserve">capable of power class 2 in the band and </w:t>
            </w:r>
            <w:proofErr w:type="spellStart"/>
            <w:r w:rsidRPr="001758D7">
              <w:t>ΔP</w:t>
            </w:r>
            <w:r w:rsidRPr="001758D7">
              <w:rPr>
                <w:vertAlign w:val="subscript"/>
              </w:rPr>
              <w:t>PowerClass</w:t>
            </w:r>
            <w:proofErr w:type="spellEnd"/>
            <w:r w:rsidRPr="001758D7">
              <w:t xml:space="preserve"> = 0 dB and </w:t>
            </w:r>
            <w:r w:rsidRPr="00211509">
              <w:t>not indicating</w:t>
            </w:r>
            <w:r w:rsidRPr="001B7C68">
              <w:rPr>
                <w:b/>
              </w:rPr>
              <w:t xml:space="preserve"> txDiversity-r16</w:t>
            </w:r>
          </w:p>
        </w:tc>
        <w:tc>
          <w:tcPr>
            <w:tcW w:w="1417" w:type="dxa"/>
          </w:tcPr>
          <w:p w14:paraId="7DCCAD94" w14:textId="72085F8C" w:rsidR="00335A8D" w:rsidRPr="00CB0282" w:rsidRDefault="00335A8D" w:rsidP="00ED0FBD">
            <w:pPr>
              <w:rPr>
                <w:rFonts w:eastAsiaTheme="minorEastAsia"/>
                <w:lang w:eastAsia="zh-CN"/>
              </w:rPr>
            </w:pPr>
            <w:r>
              <w:rPr>
                <w:rFonts w:eastAsiaTheme="minorEastAsia"/>
                <w:lang w:eastAsia="zh-CN"/>
              </w:rPr>
              <w:t>[</w:t>
            </w:r>
            <w:r w:rsidRPr="00CB0282">
              <w:rPr>
                <w:rFonts w:eastAsiaTheme="minorEastAsia"/>
                <w:lang w:eastAsia="zh-CN"/>
              </w:rPr>
              <w:t>Option 2 slightly preferred</w:t>
            </w:r>
            <w:r>
              <w:rPr>
                <w:rFonts w:eastAsiaTheme="minorEastAsia"/>
                <w:lang w:eastAsia="zh-CN"/>
              </w:rPr>
              <w:t>]</w:t>
            </w:r>
          </w:p>
        </w:tc>
      </w:tr>
      <w:tr w:rsidR="00335A8D" w14:paraId="52148A92" w14:textId="77777777" w:rsidTr="00335A8D">
        <w:tc>
          <w:tcPr>
            <w:tcW w:w="481" w:type="dxa"/>
          </w:tcPr>
          <w:p w14:paraId="252DDD2B" w14:textId="77777777" w:rsidR="00335A8D" w:rsidRDefault="00335A8D" w:rsidP="00ED0FBD">
            <w:pPr>
              <w:rPr>
                <w:rFonts w:eastAsiaTheme="minorEastAsia"/>
                <w:lang w:eastAsia="zh-CN"/>
              </w:rPr>
            </w:pPr>
            <w:r>
              <w:rPr>
                <w:rFonts w:eastAsiaTheme="minorEastAsia" w:hint="eastAsia"/>
                <w:lang w:eastAsia="zh-CN"/>
              </w:rPr>
              <w:t>3</w:t>
            </w:r>
          </w:p>
        </w:tc>
        <w:tc>
          <w:tcPr>
            <w:tcW w:w="1461" w:type="dxa"/>
          </w:tcPr>
          <w:p w14:paraId="6B8A86BF" w14:textId="77777777" w:rsidR="00335A8D" w:rsidRDefault="00335A8D" w:rsidP="00ED0FBD">
            <w:pPr>
              <w:rPr>
                <w:rFonts w:eastAsiaTheme="minorEastAsia"/>
                <w:lang w:eastAsia="zh-CN"/>
              </w:rPr>
            </w:pPr>
            <w:r>
              <w:rPr>
                <w:rFonts w:eastAsiaTheme="minorEastAsia" w:hint="eastAsia"/>
                <w:lang w:eastAsia="zh-CN"/>
              </w:rPr>
              <w:t>C</w:t>
            </w:r>
            <w:r>
              <w:rPr>
                <w:rFonts w:eastAsiaTheme="minorEastAsia"/>
                <w:lang w:eastAsia="zh-CN"/>
              </w:rPr>
              <w:t xml:space="preserve">lause 6.2D.1 </w:t>
            </w:r>
            <w:r w:rsidRPr="001B7C68">
              <w:rPr>
                <w:rFonts w:eastAsiaTheme="minorEastAsia"/>
                <w:lang w:eastAsia="zh-CN"/>
              </w:rPr>
              <w:t>UE maximum output power for UL MIMO</w:t>
            </w:r>
          </w:p>
        </w:tc>
        <w:tc>
          <w:tcPr>
            <w:tcW w:w="5854" w:type="dxa"/>
          </w:tcPr>
          <w:p w14:paraId="3C603C35" w14:textId="77777777" w:rsidR="00335A8D" w:rsidRDefault="00335A8D" w:rsidP="00ED0FBD">
            <w:pPr>
              <w:rPr>
                <w:rFonts w:eastAsiaTheme="minorEastAsia"/>
                <w:lang w:eastAsia="zh-CN"/>
              </w:rPr>
            </w:pPr>
            <w:r w:rsidRPr="001B7C68">
              <w:rPr>
                <w:rFonts w:eastAsia="宋体"/>
              </w:rPr>
              <w:t>If the UE is scheduled for single antenna-port PUSCH transmission by DCI format 0_0 or……. with the following</w:t>
            </w:r>
            <w:r w:rsidRPr="00644856">
              <w:t xml:space="preserve"> exception: for UEs indicating</w:t>
            </w:r>
            <w:r w:rsidRPr="001B7C68">
              <w:rPr>
                <w:b/>
              </w:rPr>
              <w:t xml:space="preserve"> txDiversity-r16</w:t>
            </w:r>
            <w:r w:rsidRPr="001B7C68">
              <w:t>,</w:t>
            </w:r>
            <w:r>
              <w:t xml:space="preserve"> t</w:t>
            </w:r>
            <w:r w:rsidRPr="00644856">
              <w:t xml:space="preserve">he requirements in clause 6.2G for the power class indicated by the </w:t>
            </w:r>
            <w:proofErr w:type="spellStart"/>
            <w:r w:rsidRPr="001B7C68">
              <w:t>ue-PowerClass</w:t>
            </w:r>
            <w:proofErr w:type="spellEnd"/>
            <w:r w:rsidRPr="00A1115A">
              <w:t>.</w:t>
            </w:r>
          </w:p>
        </w:tc>
        <w:tc>
          <w:tcPr>
            <w:tcW w:w="1417" w:type="dxa"/>
          </w:tcPr>
          <w:p w14:paraId="393F7266" w14:textId="38A2EC46" w:rsidR="00335A8D" w:rsidRPr="00CB0282" w:rsidRDefault="00335A8D" w:rsidP="00ED0FBD">
            <w:pPr>
              <w:rPr>
                <w:rFonts w:eastAsia="宋体"/>
                <w:lang w:eastAsia="zh-CN"/>
              </w:rPr>
            </w:pPr>
            <w:r>
              <w:rPr>
                <w:rFonts w:eastAsiaTheme="minorEastAsia" w:hint="eastAsia"/>
                <w:lang w:eastAsia="zh-CN"/>
              </w:rPr>
              <w:t>[</w:t>
            </w:r>
            <w:r w:rsidRPr="00CB0282">
              <w:rPr>
                <w:rFonts w:eastAsiaTheme="minorEastAsia"/>
                <w:lang w:eastAsia="zh-CN"/>
              </w:rPr>
              <w:t>Option 2</w:t>
            </w:r>
            <w:r>
              <w:rPr>
                <w:rFonts w:eastAsiaTheme="minorEastAsia"/>
                <w:lang w:eastAsia="zh-CN"/>
              </w:rPr>
              <w:t>]</w:t>
            </w:r>
          </w:p>
        </w:tc>
      </w:tr>
      <w:tr w:rsidR="00335A8D" w14:paraId="6C4DA157" w14:textId="77777777" w:rsidTr="00335A8D">
        <w:tc>
          <w:tcPr>
            <w:tcW w:w="481" w:type="dxa"/>
          </w:tcPr>
          <w:p w14:paraId="1ADE3BA9" w14:textId="06E838BB" w:rsidR="00335A8D" w:rsidRDefault="00335A8D" w:rsidP="00ED0FBD">
            <w:pPr>
              <w:rPr>
                <w:rFonts w:eastAsiaTheme="minorEastAsia"/>
                <w:lang w:eastAsia="zh-CN"/>
              </w:rPr>
            </w:pPr>
            <w:r>
              <w:rPr>
                <w:rFonts w:eastAsiaTheme="minorEastAsia" w:hint="eastAsia"/>
                <w:lang w:eastAsia="zh-CN"/>
              </w:rPr>
              <w:t>4</w:t>
            </w:r>
          </w:p>
        </w:tc>
        <w:tc>
          <w:tcPr>
            <w:tcW w:w="1461" w:type="dxa"/>
          </w:tcPr>
          <w:p w14:paraId="5AA37019" w14:textId="0ADCC639" w:rsidR="00335A8D" w:rsidRDefault="00335A8D" w:rsidP="00ED0FBD">
            <w:pPr>
              <w:rPr>
                <w:rFonts w:eastAsiaTheme="minorEastAsia"/>
                <w:lang w:eastAsia="zh-CN"/>
              </w:rPr>
            </w:pPr>
            <w:r>
              <w:rPr>
                <w:rFonts w:eastAsiaTheme="minorEastAsia" w:hint="eastAsia"/>
                <w:lang w:eastAsia="zh-CN"/>
              </w:rPr>
              <w:t>C</w:t>
            </w:r>
            <w:r>
              <w:rPr>
                <w:rFonts w:eastAsiaTheme="minorEastAsia"/>
                <w:lang w:eastAsia="zh-CN"/>
              </w:rPr>
              <w:t>lause F.8 EVM</w:t>
            </w:r>
          </w:p>
        </w:tc>
        <w:tc>
          <w:tcPr>
            <w:tcW w:w="5854" w:type="dxa"/>
          </w:tcPr>
          <w:p w14:paraId="4B1067A4" w14:textId="030A0EE8" w:rsidR="00335A8D" w:rsidRPr="001B7C68" w:rsidRDefault="00335A8D" w:rsidP="00ED0FBD">
            <w:r>
              <w:t xml:space="preserve">For UE with multiple transmission antennas, </w:t>
            </w:r>
            <w:r>
              <w:rPr>
                <w:rFonts w:eastAsia="MS Mincho"/>
              </w:rPr>
              <w:t>i</w:t>
            </w:r>
            <w:r w:rsidRPr="00D00B29">
              <w:rPr>
                <w:rFonts w:eastAsia="MS Mincho"/>
              </w:rPr>
              <w:t xml:space="preserve">f UE indicates IE </w:t>
            </w:r>
            <w:r w:rsidRPr="00335A8D">
              <w:rPr>
                <w:rFonts w:eastAsia="MS Mincho"/>
                <w:b/>
                <w:bCs/>
                <w:i/>
              </w:rPr>
              <w:t>txDiversity-r16</w:t>
            </w:r>
            <w:r>
              <w:t>,</w:t>
            </w:r>
          </w:p>
        </w:tc>
        <w:tc>
          <w:tcPr>
            <w:tcW w:w="1417" w:type="dxa"/>
          </w:tcPr>
          <w:p w14:paraId="4F64E262" w14:textId="593150FC" w:rsidR="00335A8D" w:rsidRPr="00CB0282" w:rsidRDefault="00335A8D" w:rsidP="00ED0FBD">
            <w:pPr>
              <w:rPr>
                <w:rFonts w:eastAsiaTheme="minorEastAsia"/>
                <w:lang w:eastAsia="zh-CN"/>
              </w:rPr>
            </w:pPr>
            <w:r>
              <w:rPr>
                <w:rFonts w:eastAsiaTheme="minorEastAsia" w:hint="eastAsia"/>
                <w:lang w:eastAsia="zh-CN"/>
              </w:rPr>
              <w:t>[</w:t>
            </w:r>
            <w:r w:rsidRPr="00CB0282">
              <w:rPr>
                <w:rFonts w:eastAsiaTheme="minorEastAsia"/>
                <w:lang w:eastAsia="zh-CN"/>
              </w:rPr>
              <w:t>Option 2</w:t>
            </w:r>
            <w:r>
              <w:rPr>
                <w:rFonts w:eastAsiaTheme="minorEastAsia"/>
                <w:lang w:eastAsia="zh-CN"/>
              </w:rPr>
              <w:t>]</w:t>
            </w:r>
          </w:p>
        </w:tc>
      </w:tr>
    </w:tbl>
    <w:p w14:paraId="230FA96C" w14:textId="77777777" w:rsidR="00335A8D" w:rsidRDefault="00335A8D" w:rsidP="00335A8D">
      <w:pPr>
        <w:pStyle w:val="aff8"/>
        <w:overflowPunct/>
        <w:autoSpaceDE/>
        <w:autoSpaceDN/>
        <w:adjustRightInd/>
        <w:spacing w:after="120"/>
        <w:ind w:left="1440" w:firstLineChars="0" w:firstLine="0"/>
        <w:textAlignment w:val="auto"/>
        <w:rPr>
          <w:rFonts w:eastAsia="宋体"/>
          <w:color w:val="0070C0"/>
          <w:szCs w:val="24"/>
          <w:lang w:eastAsia="zh-CN"/>
        </w:rPr>
      </w:pPr>
    </w:p>
    <w:p w14:paraId="36FFA4E4" w14:textId="0CEAB432" w:rsidR="00335A8D" w:rsidRDefault="00335A8D" w:rsidP="00335A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35A8D">
        <w:rPr>
          <w:rFonts w:eastAsia="宋体" w:hint="eastAsia"/>
          <w:color w:val="0070C0"/>
          <w:szCs w:val="24"/>
          <w:lang w:eastAsia="zh-CN"/>
        </w:rPr>
        <w:t>P</w:t>
      </w:r>
      <w:r w:rsidRPr="00335A8D">
        <w:rPr>
          <w:rFonts w:eastAsia="宋体"/>
          <w:color w:val="0070C0"/>
          <w:szCs w:val="24"/>
          <w:lang w:eastAsia="zh-CN"/>
        </w:rPr>
        <w:t>roposal 2: Only consider extending the capability to a general case except the general part.</w:t>
      </w:r>
    </w:p>
    <w:p w14:paraId="5207B655" w14:textId="77777777" w:rsidR="00335A8D" w:rsidRPr="00335A8D" w:rsidRDefault="00335A8D" w:rsidP="00335A8D">
      <w:pPr>
        <w:pStyle w:val="aff8"/>
        <w:overflowPunct/>
        <w:autoSpaceDE/>
        <w:autoSpaceDN/>
        <w:adjustRightInd/>
        <w:spacing w:after="120"/>
        <w:ind w:left="1440" w:firstLineChars="0" w:firstLine="0"/>
        <w:textAlignment w:val="auto"/>
        <w:rPr>
          <w:rFonts w:eastAsia="宋体"/>
          <w:color w:val="0070C0"/>
          <w:szCs w:val="24"/>
          <w:lang w:eastAsia="zh-CN"/>
        </w:rPr>
      </w:pPr>
    </w:p>
    <w:p w14:paraId="046CE37E"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600D12" w14:textId="77777777" w:rsidR="00C34645" w:rsidRPr="00805BE8"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5FE2637F" w14:textId="77777777" w:rsidR="00C34645" w:rsidRDefault="00C34645" w:rsidP="00C34645">
      <w:pPr>
        <w:rPr>
          <w:color w:val="0070C0"/>
          <w:lang w:val="en-US" w:eastAsia="zh-CN"/>
        </w:rPr>
      </w:pPr>
    </w:p>
    <w:p w14:paraId="4F33E398" w14:textId="77777777" w:rsidR="008D008C" w:rsidRDefault="008D008C" w:rsidP="008D008C">
      <w:pPr>
        <w:rPr>
          <w:color w:val="0070C0"/>
          <w:lang w:val="en-US" w:eastAsia="zh-CN"/>
        </w:rPr>
      </w:pPr>
    </w:p>
    <w:p w14:paraId="14AF0C99" w14:textId="4FEC9B83" w:rsidR="008D008C" w:rsidRPr="004473FB" w:rsidRDefault="008D008C" w:rsidP="008D008C">
      <w:pPr>
        <w:rPr>
          <w:b/>
          <w:color w:val="0070C0"/>
          <w:u w:val="single"/>
          <w:lang w:eastAsia="ko-KR"/>
        </w:rPr>
      </w:pPr>
      <w:r w:rsidRPr="00805BE8">
        <w:rPr>
          <w:b/>
          <w:color w:val="0070C0"/>
          <w:u w:val="single"/>
          <w:lang w:eastAsia="ko-KR"/>
        </w:rPr>
        <w:t>Issue 1-</w:t>
      </w:r>
      <w:r w:rsidR="00737E0C">
        <w:rPr>
          <w:b/>
          <w:color w:val="0070C0"/>
          <w:u w:val="single"/>
          <w:lang w:eastAsia="ko-KR"/>
        </w:rPr>
        <w:t>1</w:t>
      </w:r>
      <w:r>
        <w:rPr>
          <w:b/>
          <w:color w:val="0070C0"/>
          <w:u w:val="single"/>
          <w:lang w:eastAsia="ko-KR"/>
        </w:rPr>
        <w:t>-</w:t>
      </w:r>
      <w:r w:rsidR="00737E0C">
        <w:rPr>
          <w:b/>
          <w:color w:val="0070C0"/>
          <w:u w:val="single"/>
          <w:lang w:eastAsia="ko-KR"/>
        </w:rPr>
        <w:t>3</w:t>
      </w:r>
      <w:r w:rsidRPr="00805BE8">
        <w:rPr>
          <w:b/>
          <w:color w:val="0070C0"/>
          <w:u w:val="single"/>
          <w:lang w:eastAsia="ko-KR"/>
        </w:rPr>
        <w:t xml:space="preserve">: </w:t>
      </w:r>
      <w:r w:rsidR="00335A8D">
        <w:rPr>
          <w:b/>
          <w:color w:val="0070C0"/>
          <w:u w:val="single"/>
          <w:lang w:eastAsia="ko-KR"/>
        </w:rPr>
        <w:t>W</w:t>
      </w:r>
      <w:r>
        <w:rPr>
          <w:b/>
          <w:color w:val="0070C0"/>
          <w:u w:val="single"/>
          <w:lang w:eastAsia="ko-KR"/>
        </w:rPr>
        <w:t xml:space="preserve">hether LS </w:t>
      </w:r>
      <w:r w:rsidR="00335A8D">
        <w:rPr>
          <w:b/>
          <w:color w:val="0070C0"/>
          <w:u w:val="single"/>
          <w:lang w:eastAsia="ko-KR"/>
        </w:rPr>
        <w:t xml:space="preserve">to RAN5 is </w:t>
      </w:r>
      <w:r>
        <w:rPr>
          <w:b/>
          <w:color w:val="0070C0"/>
          <w:u w:val="single"/>
          <w:lang w:eastAsia="ko-KR"/>
        </w:rPr>
        <w:t>needed.</w:t>
      </w:r>
    </w:p>
    <w:p w14:paraId="1A82FCE9" w14:textId="3968D57D" w:rsidR="008D008C" w:rsidRPr="00805BE8" w:rsidRDefault="008D008C" w:rsidP="008D00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E2D3A62" w14:textId="3E2E47FD" w:rsidR="008D008C" w:rsidRDefault="00335A8D"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8D008C" w:rsidRPr="00805BE8">
        <w:rPr>
          <w:rFonts w:eastAsia="宋体"/>
          <w:color w:val="0070C0"/>
          <w:szCs w:val="24"/>
          <w:lang w:eastAsia="zh-CN"/>
        </w:rPr>
        <w:t>1:</w:t>
      </w:r>
      <w:r w:rsidR="008D008C">
        <w:rPr>
          <w:rFonts w:eastAsia="宋体"/>
          <w:color w:val="0070C0"/>
          <w:szCs w:val="24"/>
          <w:lang w:eastAsia="zh-CN"/>
        </w:rPr>
        <w:t xml:space="preserve"> </w:t>
      </w:r>
      <w:r>
        <w:rPr>
          <w:rFonts w:eastAsia="宋体"/>
          <w:color w:val="0070C0"/>
          <w:szCs w:val="24"/>
          <w:lang w:eastAsia="zh-CN"/>
        </w:rPr>
        <w:t>Sending LS to RAN5 as following:</w:t>
      </w:r>
    </w:p>
    <w:p w14:paraId="78CF0A21" w14:textId="46FF0368" w:rsidR="00335A8D" w:rsidRDefault="00335A8D" w:rsidP="00335A8D">
      <w:pPr>
        <w:pStyle w:val="aff8"/>
        <w:overflowPunct/>
        <w:autoSpaceDE/>
        <w:autoSpaceDN/>
        <w:adjustRightInd/>
        <w:spacing w:after="120"/>
        <w:ind w:left="1440" w:firstLineChars="0" w:firstLine="0"/>
        <w:textAlignment w:val="auto"/>
        <w:rPr>
          <w:rFonts w:eastAsia="宋体"/>
          <w:color w:val="0070C0"/>
          <w:szCs w:val="24"/>
          <w:lang w:eastAsia="zh-CN"/>
        </w:rPr>
      </w:pPr>
      <w:r w:rsidRPr="00F63640">
        <w:rPr>
          <w:rFonts w:ascii="Arial" w:eastAsiaTheme="minorEastAsia" w:hAnsi="Arial" w:cs="Arial"/>
          <w:noProof/>
          <w:sz w:val="16"/>
          <w:szCs w:val="16"/>
          <w:lang w:eastAsia="zh-CN"/>
        </w:rPr>
        <w:drawing>
          <wp:inline distT="0" distB="0" distL="0" distR="0" wp14:anchorId="40329408" wp14:editId="6F65DC48">
            <wp:extent cx="3530464" cy="1736021"/>
            <wp:effectExtent l="0" t="0" r="0" b="0"/>
            <wp:docPr id="9055265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85820" name=""/>
                    <pic:cNvPicPr/>
                  </pic:nvPicPr>
                  <pic:blipFill>
                    <a:blip r:embed="rId23"/>
                    <a:stretch>
                      <a:fillRect/>
                    </a:stretch>
                  </pic:blipFill>
                  <pic:spPr>
                    <a:xfrm>
                      <a:off x="0" y="0"/>
                      <a:ext cx="3543270" cy="1742318"/>
                    </a:xfrm>
                    <a:prstGeom prst="rect">
                      <a:avLst/>
                    </a:prstGeom>
                  </pic:spPr>
                </pic:pic>
              </a:graphicData>
            </a:graphic>
          </wp:inline>
        </w:drawing>
      </w:r>
    </w:p>
    <w:p w14:paraId="2ACB2B1D" w14:textId="77777777" w:rsidR="00335A8D" w:rsidRDefault="00335A8D" w:rsidP="00335A8D">
      <w:pPr>
        <w:pStyle w:val="aff8"/>
        <w:overflowPunct/>
        <w:autoSpaceDE/>
        <w:autoSpaceDN/>
        <w:adjustRightInd/>
        <w:spacing w:after="120"/>
        <w:ind w:left="1440" w:firstLineChars="0" w:firstLine="0"/>
        <w:textAlignment w:val="auto"/>
        <w:rPr>
          <w:rFonts w:eastAsia="宋体"/>
          <w:color w:val="0070C0"/>
          <w:szCs w:val="24"/>
          <w:lang w:eastAsia="zh-CN"/>
        </w:rPr>
      </w:pPr>
    </w:p>
    <w:p w14:paraId="7134447C" w14:textId="77777777" w:rsidR="008D008C" w:rsidRPr="00805BE8" w:rsidRDefault="008D008C" w:rsidP="008D00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344234" w14:textId="77777777" w:rsidR="008D008C" w:rsidRDefault="008D008C"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7C3037DB" w14:textId="77777777" w:rsidR="00335A8D" w:rsidRDefault="00335A8D" w:rsidP="00335A8D">
      <w:pPr>
        <w:spacing w:after="120"/>
        <w:rPr>
          <w:color w:val="0070C0"/>
          <w:szCs w:val="24"/>
          <w:lang w:eastAsia="zh-CN"/>
        </w:rPr>
      </w:pPr>
    </w:p>
    <w:p w14:paraId="2928716E" w14:textId="77777777" w:rsidR="00335A8D" w:rsidRPr="00335A8D" w:rsidRDefault="00335A8D" w:rsidP="00335A8D">
      <w:pPr>
        <w:spacing w:after="120"/>
        <w:rPr>
          <w:color w:val="0070C0"/>
          <w:szCs w:val="24"/>
          <w:lang w:eastAsia="zh-CN"/>
        </w:rPr>
      </w:pPr>
    </w:p>
    <w:p w14:paraId="237DE8D5" w14:textId="5C2FD1D4" w:rsidR="00335A8D" w:rsidRPr="004473FB" w:rsidRDefault="00335A8D" w:rsidP="00335A8D">
      <w:pPr>
        <w:rPr>
          <w:b/>
          <w:color w:val="0070C0"/>
          <w:u w:val="single"/>
          <w:lang w:eastAsia="ko-KR"/>
        </w:rPr>
      </w:pPr>
      <w:r w:rsidRPr="00805BE8">
        <w:rPr>
          <w:b/>
          <w:color w:val="0070C0"/>
          <w:u w:val="single"/>
          <w:lang w:eastAsia="ko-KR"/>
        </w:rPr>
        <w:t>Issue 1-</w:t>
      </w:r>
      <w:r w:rsidR="00737E0C">
        <w:rPr>
          <w:b/>
          <w:color w:val="0070C0"/>
          <w:u w:val="single"/>
          <w:lang w:eastAsia="ko-KR"/>
        </w:rPr>
        <w:t>1</w:t>
      </w:r>
      <w:r>
        <w:rPr>
          <w:b/>
          <w:color w:val="0070C0"/>
          <w:u w:val="single"/>
          <w:lang w:eastAsia="ko-KR"/>
        </w:rPr>
        <w:t>-4</w:t>
      </w:r>
      <w:r w:rsidRPr="00805BE8">
        <w:rPr>
          <w:b/>
          <w:color w:val="0070C0"/>
          <w:u w:val="single"/>
          <w:lang w:eastAsia="ko-KR"/>
        </w:rPr>
        <w:t xml:space="preserve">: </w:t>
      </w:r>
      <w:r>
        <w:rPr>
          <w:b/>
          <w:color w:val="0070C0"/>
          <w:u w:val="single"/>
          <w:lang w:eastAsia="ko-KR"/>
        </w:rPr>
        <w:t>Others.</w:t>
      </w:r>
    </w:p>
    <w:p w14:paraId="305A099F" w14:textId="77777777" w:rsidR="00335A8D" w:rsidRPr="00805BE8" w:rsidRDefault="00335A8D" w:rsidP="00335A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FF53A" w14:textId="361B71A3" w:rsidR="00335A8D" w:rsidRDefault="00335A8D" w:rsidP="00335A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 xml:space="preserve">roposal 1: </w:t>
      </w:r>
      <w:r>
        <w:rPr>
          <w:rFonts w:eastAsia="宋体"/>
          <w:color w:val="0070C0"/>
          <w:szCs w:val="24"/>
          <w:lang w:eastAsia="zh-CN"/>
        </w:rPr>
        <w:t xml:space="preserve">As in CR </w:t>
      </w:r>
      <w:hyperlink r:id="rId26" w:history="1">
        <w:r>
          <w:rPr>
            <w:rStyle w:val="af0"/>
            <w:rFonts w:ascii="Arial" w:hAnsi="Arial" w:cs="Arial"/>
            <w:b/>
            <w:bCs/>
            <w:sz w:val="16"/>
            <w:szCs w:val="16"/>
          </w:rPr>
          <w:t>R4-2400719</w:t>
        </w:r>
      </w:hyperlink>
      <w:r>
        <w:rPr>
          <w:rFonts w:eastAsia="宋体" w:hint="eastAsia"/>
          <w:color w:val="0070C0"/>
          <w:szCs w:val="24"/>
          <w:lang w:eastAsia="zh-CN"/>
        </w:rPr>
        <w:t>.</w:t>
      </w:r>
    </w:p>
    <w:p w14:paraId="1D365005" w14:textId="6313AEF5" w:rsidR="00335A8D" w:rsidRPr="003D3AB1" w:rsidRDefault="00335A8D" w:rsidP="00335A8D">
      <w:pPr>
        <w:pStyle w:val="aff8"/>
        <w:overflowPunct/>
        <w:autoSpaceDE/>
        <w:autoSpaceDN/>
        <w:adjustRightInd/>
        <w:spacing w:after="120"/>
        <w:ind w:left="1440" w:firstLineChars="0" w:firstLine="0"/>
        <w:textAlignment w:val="auto"/>
        <w:rPr>
          <w:rFonts w:eastAsia="宋体"/>
          <w:color w:val="0070C0"/>
          <w:szCs w:val="24"/>
          <w:lang w:eastAsia="zh-CN"/>
        </w:rPr>
      </w:pPr>
      <w:r w:rsidRPr="00AE7819">
        <w:rPr>
          <w:rFonts w:ascii="Arial" w:hAnsi="Arial" w:cs="Arial"/>
          <w:noProof/>
          <w:sz w:val="16"/>
          <w:szCs w:val="16"/>
        </w:rPr>
        <w:drawing>
          <wp:inline distT="0" distB="0" distL="0" distR="0" wp14:anchorId="052BCC9E" wp14:editId="7C55742E">
            <wp:extent cx="3928137" cy="734074"/>
            <wp:effectExtent l="0" t="0" r="0" b="8890"/>
            <wp:docPr id="7145121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07056" name=""/>
                    <pic:cNvPicPr/>
                  </pic:nvPicPr>
                  <pic:blipFill>
                    <a:blip r:embed="rId13"/>
                    <a:stretch>
                      <a:fillRect/>
                    </a:stretch>
                  </pic:blipFill>
                  <pic:spPr>
                    <a:xfrm>
                      <a:off x="0" y="0"/>
                      <a:ext cx="3951939" cy="738522"/>
                    </a:xfrm>
                    <a:prstGeom prst="rect">
                      <a:avLst/>
                    </a:prstGeom>
                  </pic:spPr>
                </pic:pic>
              </a:graphicData>
            </a:graphic>
          </wp:inline>
        </w:drawing>
      </w:r>
    </w:p>
    <w:p w14:paraId="1A023FB5" w14:textId="77777777" w:rsidR="00335A8D" w:rsidRPr="00805BE8" w:rsidRDefault="00335A8D" w:rsidP="00335A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52C656" w14:textId="77777777" w:rsidR="00335A8D" w:rsidRDefault="00335A8D" w:rsidP="00335A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B1CCF32" w14:textId="77777777" w:rsidR="00335A8D" w:rsidRPr="00805BE8" w:rsidRDefault="00335A8D" w:rsidP="00335A8D">
      <w:pPr>
        <w:pStyle w:val="aff8"/>
        <w:numPr>
          <w:ilvl w:val="0"/>
          <w:numId w:val="4"/>
        </w:numPr>
        <w:overflowPunct/>
        <w:autoSpaceDE/>
        <w:autoSpaceDN/>
        <w:adjustRightInd/>
        <w:spacing w:after="120"/>
        <w:ind w:firstLineChars="0"/>
        <w:textAlignment w:val="auto"/>
        <w:rPr>
          <w:rFonts w:eastAsia="宋体"/>
          <w:color w:val="0070C0"/>
          <w:szCs w:val="24"/>
          <w:lang w:eastAsia="zh-CN"/>
        </w:rPr>
      </w:pPr>
    </w:p>
    <w:sectPr w:rsidR="00335A8D" w:rsidRPr="00805BE8" w:rsidSect="0098589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9B2E" w14:textId="77777777" w:rsidR="00985895" w:rsidRDefault="00985895">
      <w:r>
        <w:separator/>
      </w:r>
    </w:p>
  </w:endnote>
  <w:endnote w:type="continuationSeparator" w:id="0">
    <w:p w14:paraId="26B1B772" w14:textId="77777777" w:rsidR="00985895" w:rsidRDefault="0098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FC6F" w14:textId="77777777" w:rsidR="00985895" w:rsidRDefault="00985895">
      <w:r>
        <w:separator/>
      </w:r>
    </w:p>
  </w:footnote>
  <w:footnote w:type="continuationSeparator" w:id="0">
    <w:p w14:paraId="5377280D" w14:textId="77777777" w:rsidR="00985895" w:rsidRDefault="0098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1BB4"/>
    <w:multiLevelType w:val="hybridMultilevel"/>
    <w:tmpl w:val="1A1054DE"/>
    <w:lvl w:ilvl="0" w:tplc="8A36B570">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2D4F"/>
    <w:multiLevelType w:val="hybridMultilevel"/>
    <w:tmpl w:val="122203C0"/>
    <w:lvl w:ilvl="0" w:tplc="38BA9002">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F6593"/>
    <w:multiLevelType w:val="hybridMultilevel"/>
    <w:tmpl w:val="2020B6B8"/>
    <w:lvl w:ilvl="0" w:tplc="C45A3B2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0CE50AA"/>
    <w:multiLevelType w:val="hybridMultilevel"/>
    <w:tmpl w:val="C950844C"/>
    <w:lvl w:ilvl="0" w:tplc="4EFC8820">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524F5C3B"/>
    <w:multiLevelType w:val="hybridMultilevel"/>
    <w:tmpl w:val="23A85652"/>
    <w:lvl w:ilvl="0" w:tplc="E890A46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D02252F"/>
    <w:multiLevelType w:val="hybridMultilevel"/>
    <w:tmpl w:val="DBF4D744"/>
    <w:lvl w:ilvl="0" w:tplc="5252A87A">
      <w:start w:val="29"/>
      <w:numFmt w:val="bullet"/>
      <w:lvlText w:val="-"/>
      <w:lvlJc w:val="left"/>
      <w:pPr>
        <w:ind w:left="1396" w:hanging="360"/>
      </w:pPr>
      <w:rPr>
        <w:rFonts w:ascii="Arial" w:eastAsia="MS Mincho" w:hAnsi="Arial" w:cs="Arial" w:hint="default"/>
      </w:rPr>
    </w:lvl>
    <w:lvl w:ilvl="1" w:tplc="04090003">
      <w:start w:val="1"/>
      <w:numFmt w:val="bullet"/>
      <w:lvlText w:val="o"/>
      <w:lvlJc w:val="left"/>
      <w:pPr>
        <w:ind w:left="2116" w:hanging="360"/>
      </w:pPr>
      <w:rPr>
        <w:rFonts w:ascii="Courier New" w:hAnsi="Courier New" w:cs="Courier New" w:hint="default"/>
      </w:rPr>
    </w:lvl>
    <w:lvl w:ilvl="2" w:tplc="04090005">
      <w:start w:val="1"/>
      <w:numFmt w:val="bullet"/>
      <w:lvlText w:val=""/>
      <w:lvlJc w:val="left"/>
      <w:pPr>
        <w:ind w:left="2836" w:hanging="360"/>
      </w:pPr>
      <w:rPr>
        <w:rFonts w:ascii="Wingdings" w:hAnsi="Wingdings" w:hint="default"/>
      </w:rPr>
    </w:lvl>
    <w:lvl w:ilvl="3" w:tplc="0409000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17"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BE7EC4"/>
    <w:multiLevelType w:val="hybridMultilevel"/>
    <w:tmpl w:val="D7DEF24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19403121">
    <w:abstractNumId w:val="0"/>
  </w:num>
  <w:num w:numId="2" w16cid:durableId="1737974342">
    <w:abstractNumId w:val="7"/>
  </w:num>
  <w:num w:numId="3" w16cid:durableId="2048796545">
    <w:abstractNumId w:val="18"/>
  </w:num>
  <w:num w:numId="4" w16cid:durableId="1940941863">
    <w:abstractNumId w:val="15"/>
  </w:num>
  <w:num w:numId="5" w16cid:durableId="816799778">
    <w:abstractNumId w:val="11"/>
  </w:num>
  <w:num w:numId="6" w16cid:durableId="1538464597">
    <w:abstractNumId w:val="11"/>
  </w:num>
  <w:num w:numId="7" w16cid:durableId="125398385">
    <w:abstractNumId w:val="11"/>
  </w:num>
  <w:num w:numId="8" w16cid:durableId="348483389">
    <w:abstractNumId w:val="11"/>
  </w:num>
  <w:num w:numId="9" w16cid:durableId="1534221830">
    <w:abstractNumId w:val="11"/>
  </w:num>
  <w:num w:numId="10" w16cid:durableId="687298072">
    <w:abstractNumId w:val="11"/>
  </w:num>
  <w:num w:numId="11" w16cid:durableId="2123841161">
    <w:abstractNumId w:val="11"/>
  </w:num>
  <w:num w:numId="12" w16cid:durableId="1944338714">
    <w:abstractNumId w:val="11"/>
  </w:num>
  <w:num w:numId="13" w16cid:durableId="897782786">
    <w:abstractNumId w:val="11"/>
  </w:num>
  <w:num w:numId="14" w16cid:durableId="2001545487">
    <w:abstractNumId w:val="11"/>
  </w:num>
  <w:num w:numId="15" w16cid:durableId="366759631">
    <w:abstractNumId w:val="11"/>
  </w:num>
  <w:num w:numId="16" w16cid:durableId="934166064">
    <w:abstractNumId w:val="11"/>
  </w:num>
  <w:num w:numId="17" w16cid:durableId="974795854">
    <w:abstractNumId w:val="6"/>
  </w:num>
  <w:num w:numId="18" w16cid:durableId="568074083">
    <w:abstractNumId w:val="4"/>
  </w:num>
  <w:num w:numId="19" w16cid:durableId="1053192797">
    <w:abstractNumId w:val="3"/>
  </w:num>
  <w:num w:numId="20" w16cid:durableId="694189398">
    <w:abstractNumId w:val="1"/>
  </w:num>
  <w:num w:numId="21" w16cid:durableId="829640656">
    <w:abstractNumId w:val="11"/>
  </w:num>
  <w:num w:numId="22" w16cid:durableId="299115262">
    <w:abstractNumId w:val="11"/>
  </w:num>
  <w:num w:numId="23" w16cid:durableId="1673873237">
    <w:abstractNumId w:val="8"/>
  </w:num>
  <w:num w:numId="24" w16cid:durableId="1354652378">
    <w:abstractNumId w:val="16"/>
  </w:num>
  <w:num w:numId="25" w16cid:durableId="1275289676">
    <w:abstractNumId w:val="9"/>
  </w:num>
  <w:num w:numId="26" w16cid:durableId="2064330067">
    <w:abstractNumId w:val="17"/>
  </w:num>
  <w:num w:numId="27" w16cid:durableId="1950551771">
    <w:abstractNumId w:val="12"/>
  </w:num>
  <w:num w:numId="28" w16cid:durableId="1325628001">
    <w:abstractNumId w:val="10"/>
  </w:num>
  <w:num w:numId="29" w16cid:durableId="387188215">
    <w:abstractNumId w:val="14"/>
  </w:num>
  <w:num w:numId="30" w16cid:durableId="2114477468">
    <w:abstractNumId w:val="19"/>
  </w:num>
  <w:num w:numId="31" w16cid:durableId="804003422">
    <w:abstractNumId w:val="13"/>
  </w:num>
  <w:num w:numId="32" w16cid:durableId="589116755">
    <w:abstractNumId w:val="5"/>
  </w:num>
  <w:num w:numId="33" w16cid:durableId="69319607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E8F"/>
    <w:rsid w:val="00020C56"/>
    <w:rsid w:val="00026ACC"/>
    <w:rsid w:val="0003171D"/>
    <w:rsid w:val="00031C1D"/>
    <w:rsid w:val="00035C50"/>
    <w:rsid w:val="000457A1"/>
    <w:rsid w:val="00050001"/>
    <w:rsid w:val="00052041"/>
    <w:rsid w:val="0005326A"/>
    <w:rsid w:val="0006266D"/>
    <w:rsid w:val="00065410"/>
    <w:rsid w:val="00065506"/>
    <w:rsid w:val="0007382E"/>
    <w:rsid w:val="000766E1"/>
    <w:rsid w:val="00077FF6"/>
    <w:rsid w:val="00080D82"/>
    <w:rsid w:val="00081692"/>
    <w:rsid w:val="00082C46"/>
    <w:rsid w:val="00085A0E"/>
    <w:rsid w:val="00087548"/>
    <w:rsid w:val="000923F0"/>
    <w:rsid w:val="00093E7E"/>
    <w:rsid w:val="000A1830"/>
    <w:rsid w:val="000A4121"/>
    <w:rsid w:val="000A4AA3"/>
    <w:rsid w:val="000A550E"/>
    <w:rsid w:val="000B0960"/>
    <w:rsid w:val="000B1A55"/>
    <w:rsid w:val="000B20BB"/>
    <w:rsid w:val="000B2EF6"/>
    <w:rsid w:val="000B2FA6"/>
    <w:rsid w:val="000B4AA0"/>
    <w:rsid w:val="000C2553"/>
    <w:rsid w:val="000C2B0C"/>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5385"/>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97DB3"/>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F81"/>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E9C"/>
    <w:rsid w:val="00260610"/>
    <w:rsid w:val="00260EC7"/>
    <w:rsid w:val="00261539"/>
    <w:rsid w:val="0026179F"/>
    <w:rsid w:val="002666AE"/>
    <w:rsid w:val="002738A0"/>
    <w:rsid w:val="00274E1A"/>
    <w:rsid w:val="00274E25"/>
    <w:rsid w:val="0027742A"/>
    <w:rsid w:val="002775B1"/>
    <w:rsid w:val="002775B9"/>
    <w:rsid w:val="002811C4"/>
    <w:rsid w:val="00282213"/>
    <w:rsid w:val="00284016"/>
    <w:rsid w:val="002858BF"/>
    <w:rsid w:val="002939AF"/>
    <w:rsid w:val="00294491"/>
    <w:rsid w:val="00294BDE"/>
    <w:rsid w:val="002A0CED"/>
    <w:rsid w:val="002A4CD0"/>
    <w:rsid w:val="002A7DA6"/>
    <w:rsid w:val="002B1DC0"/>
    <w:rsid w:val="002B4460"/>
    <w:rsid w:val="002B516C"/>
    <w:rsid w:val="002B5E1D"/>
    <w:rsid w:val="002B60C1"/>
    <w:rsid w:val="002B646A"/>
    <w:rsid w:val="002C02B1"/>
    <w:rsid w:val="002C4B52"/>
    <w:rsid w:val="002D03E5"/>
    <w:rsid w:val="002D36EB"/>
    <w:rsid w:val="002D6BDF"/>
    <w:rsid w:val="002E2CE9"/>
    <w:rsid w:val="002E3BF7"/>
    <w:rsid w:val="002E403E"/>
    <w:rsid w:val="002E4C74"/>
    <w:rsid w:val="002F158C"/>
    <w:rsid w:val="002F4093"/>
    <w:rsid w:val="002F5636"/>
    <w:rsid w:val="00300F8D"/>
    <w:rsid w:val="003022A5"/>
    <w:rsid w:val="00307E51"/>
    <w:rsid w:val="00311363"/>
    <w:rsid w:val="00315867"/>
    <w:rsid w:val="003207B5"/>
    <w:rsid w:val="00321150"/>
    <w:rsid w:val="003260D7"/>
    <w:rsid w:val="0033052D"/>
    <w:rsid w:val="00335A8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AB1"/>
    <w:rsid w:val="003D4215"/>
    <w:rsid w:val="003D4C47"/>
    <w:rsid w:val="003D7719"/>
    <w:rsid w:val="003E40EE"/>
    <w:rsid w:val="003F1C1B"/>
    <w:rsid w:val="003F3A2F"/>
    <w:rsid w:val="00401144"/>
    <w:rsid w:val="00404831"/>
    <w:rsid w:val="00407661"/>
    <w:rsid w:val="00410314"/>
    <w:rsid w:val="00411E48"/>
    <w:rsid w:val="00412063"/>
    <w:rsid w:val="00412EB1"/>
    <w:rsid w:val="00413DDE"/>
    <w:rsid w:val="00414118"/>
    <w:rsid w:val="00416084"/>
    <w:rsid w:val="00416713"/>
    <w:rsid w:val="00424F8C"/>
    <w:rsid w:val="00426275"/>
    <w:rsid w:val="004271BA"/>
    <w:rsid w:val="00430497"/>
    <w:rsid w:val="00430EA5"/>
    <w:rsid w:val="00431B67"/>
    <w:rsid w:val="00434DC1"/>
    <w:rsid w:val="004350F4"/>
    <w:rsid w:val="004412A0"/>
    <w:rsid w:val="00442337"/>
    <w:rsid w:val="00444393"/>
    <w:rsid w:val="00446408"/>
    <w:rsid w:val="004473FB"/>
    <w:rsid w:val="00450F27"/>
    <w:rsid w:val="004510E5"/>
    <w:rsid w:val="00456A75"/>
    <w:rsid w:val="00461E39"/>
    <w:rsid w:val="00462D3A"/>
    <w:rsid w:val="00463521"/>
    <w:rsid w:val="00471125"/>
    <w:rsid w:val="0047437A"/>
    <w:rsid w:val="00475247"/>
    <w:rsid w:val="00480E42"/>
    <w:rsid w:val="00484C5D"/>
    <w:rsid w:val="0048543E"/>
    <w:rsid w:val="004868C1"/>
    <w:rsid w:val="0048750F"/>
    <w:rsid w:val="0049212D"/>
    <w:rsid w:val="0049249A"/>
    <w:rsid w:val="004A17E9"/>
    <w:rsid w:val="004A495F"/>
    <w:rsid w:val="004A7544"/>
    <w:rsid w:val="004B6B0F"/>
    <w:rsid w:val="004C54E5"/>
    <w:rsid w:val="004C7DC8"/>
    <w:rsid w:val="004D21B0"/>
    <w:rsid w:val="004D737D"/>
    <w:rsid w:val="004E013F"/>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97308"/>
    <w:rsid w:val="005A083E"/>
    <w:rsid w:val="005B4802"/>
    <w:rsid w:val="005C1EA6"/>
    <w:rsid w:val="005D0B99"/>
    <w:rsid w:val="005D308E"/>
    <w:rsid w:val="005D3A48"/>
    <w:rsid w:val="005D7AF8"/>
    <w:rsid w:val="005E0B95"/>
    <w:rsid w:val="005E17BF"/>
    <w:rsid w:val="005E366A"/>
    <w:rsid w:val="005F2145"/>
    <w:rsid w:val="005F3C5F"/>
    <w:rsid w:val="006016E1"/>
    <w:rsid w:val="00602D27"/>
    <w:rsid w:val="006144A1"/>
    <w:rsid w:val="00615E4F"/>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61B6"/>
    <w:rsid w:val="006A30A2"/>
    <w:rsid w:val="006A6D23"/>
    <w:rsid w:val="006B25DE"/>
    <w:rsid w:val="006C1C3B"/>
    <w:rsid w:val="006C4E43"/>
    <w:rsid w:val="006C643E"/>
    <w:rsid w:val="006D2932"/>
    <w:rsid w:val="006D3671"/>
    <w:rsid w:val="006D4176"/>
    <w:rsid w:val="006D7105"/>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37E0C"/>
    <w:rsid w:val="00740A35"/>
    <w:rsid w:val="007520B4"/>
    <w:rsid w:val="00762E33"/>
    <w:rsid w:val="007655D5"/>
    <w:rsid w:val="007763C1"/>
    <w:rsid w:val="00777E82"/>
    <w:rsid w:val="00781359"/>
    <w:rsid w:val="00786921"/>
    <w:rsid w:val="007A1661"/>
    <w:rsid w:val="007A1EAA"/>
    <w:rsid w:val="007A79FD"/>
    <w:rsid w:val="007B0B9D"/>
    <w:rsid w:val="007B137B"/>
    <w:rsid w:val="007B26E3"/>
    <w:rsid w:val="007B5A43"/>
    <w:rsid w:val="007B709B"/>
    <w:rsid w:val="007C1343"/>
    <w:rsid w:val="007C17C5"/>
    <w:rsid w:val="007C5EF1"/>
    <w:rsid w:val="007C7BF5"/>
    <w:rsid w:val="007D19B7"/>
    <w:rsid w:val="007D3E4B"/>
    <w:rsid w:val="007D75E5"/>
    <w:rsid w:val="007D773E"/>
    <w:rsid w:val="007E066E"/>
    <w:rsid w:val="007E1356"/>
    <w:rsid w:val="007E20FC"/>
    <w:rsid w:val="007E7062"/>
    <w:rsid w:val="007F0E1E"/>
    <w:rsid w:val="007F29A7"/>
    <w:rsid w:val="007F443A"/>
    <w:rsid w:val="008004B4"/>
    <w:rsid w:val="00805BE8"/>
    <w:rsid w:val="00816078"/>
    <w:rsid w:val="008177E3"/>
    <w:rsid w:val="00823AA9"/>
    <w:rsid w:val="008255B9"/>
    <w:rsid w:val="00825CD8"/>
    <w:rsid w:val="00826D3C"/>
    <w:rsid w:val="00827324"/>
    <w:rsid w:val="00835288"/>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ACA"/>
    <w:rsid w:val="00886D1F"/>
    <w:rsid w:val="00891EE1"/>
    <w:rsid w:val="00893987"/>
    <w:rsid w:val="008963EF"/>
    <w:rsid w:val="0089688E"/>
    <w:rsid w:val="008A1FBE"/>
    <w:rsid w:val="008B3194"/>
    <w:rsid w:val="008B5AE7"/>
    <w:rsid w:val="008B5F99"/>
    <w:rsid w:val="008C60E9"/>
    <w:rsid w:val="008D008C"/>
    <w:rsid w:val="008D1B7C"/>
    <w:rsid w:val="008D6657"/>
    <w:rsid w:val="008D770A"/>
    <w:rsid w:val="008E1F60"/>
    <w:rsid w:val="008E307E"/>
    <w:rsid w:val="008F4DD1"/>
    <w:rsid w:val="008F6056"/>
    <w:rsid w:val="00902C07"/>
    <w:rsid w:val="00905804"/>
    <w:rsid w:val="009101E2"/>
    <w:rsid w:val="00911031"/>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B05"/>
    <w:rsid w:val="00953E16"/>
    <w:rsid w:val="009542AC"/>
    <w:rsid w:val="00961BB2"/>
    <w:rsid w:val="00962108"/>
    <w:rsid w:val="009638D6"/>
    <w:rsid w:val="00972BB4"/>
    <w:rsid w:val="0097408E"/>
    <w:rsid w:val="009740D7"/>
    <w:rsid w:val="00974BB2"/>
    <w:rsid w:val="00974FA7"/>
    <w:rsid w:val="009756E5"/>
    <w:rsid w:val="00977A8C"/>
    <w:rsid w:val="0098079A"/>
    <w:rsid w:val="00983910"/>
    <w:rsid w:val="00985895"/>
    <w:rsid w:val="009932AC"/>
    <w:rsid w:val="00994351"/>
    <w:rsid w:val="00996A8F"/>
    <w:rsid w:val="009A13DF"/>
    <w:rsid w:val="009A1DBF"/>
    <w:rsid w:val="009A68E6"/>
    <w:rsid w:val="009A7598"/>
    <w:rsid w:val="009B1DF8"/>
    <w:rsid w:val="009B3D20"/>
    <w:rsid w:val="009B5418"/>
    <w:rsid w:val="009B61B4"/>
    <w:rsid w:val="009C0727"/>
    <w:rsid w:val="009C3C80"/>
    <w:rsid w:val="009C492F"/>
    <w:rsid w:val="009D2FF2"/>
    <w:rsid w:val="009D3226"/>
    <w:rsid w:val="009D3385"/>
    <w:rsid w:val="009D3950"/>
    <w:rsid w:val="009D793C"/>
    <w:rsid w:val="009E16A9"/>
    <w:rsid w:val="009E375F"/>
    <w:rsid w:val="009E39D4"/>
    <w:rsid w:val="009E433B"/>
    <w:rsid w:val="009E5401"/>
    <w:rsid w:val="009F4C68"/>
    <w:rsid w:val="00A0758F"/>
    <w:rsid w:val="00A14CCE"/>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3B8E"/>
    <w:rsid w:val="00A84052"/>
    <w:rsid w:val="00A84DC8"/>
    <w:rsid w:val="00A85DBC"/>
    <w:rsid w:val="00A87FEB"/>
    <w:rsid w:val="00A93F9F"/>
    <w:rsid w:val="00A9420E"/>
    <w:rsid w:val="00A97648"/>
    <w:rsid w:val="00AA0EAB"/>
    <w:rsid w:val="00AA1CFD"/>
    <w:rsid w:val="00AA2239"/>
    <w:rsid w:val="00AA33D2"/>
    <w:rsid w:val="00AB0C57"/>
    <w:rsid w:val="00AB1195"/>
    <w:rsid w:val="00AB13C5"/>
    <w:rsid w:val="00AB4182"/>
    <w:rsid w:val="00AB5748"/>
    <w:rsid w:val="00AC27DB"/>
    <w:rsid w:val="00AC6D6B"/>
    <w:rsid w:val="00AD7736"/>
    <w:rsid w:val="00AE10CE"/>
    <w:rsid w:val="00AE70D4"/>
    <w:rsid w:val="00AE7819"/>
    <w:rsid w:val="00AE7868"/>
    <w:rsid w:val="00AF0407"/>
    <w:rsid w:val="00AF049B"/>
    <w:rsid w:val="00AF4D8B"/>
    <w:rsid w:val="00B05540"/>
    <w:rsid w:val="00B067CA"/>
    <w:rsid w:val="00B11376"/>
    <w:rsid w:val="00B12B26"/>
    <w:rsid w:val="00B163F8"/>
    <w:rsid w:val="00B2472D"/>
    <w:rsid w:val="00B24CA0"/>
    <w:rsid w:val="00B25290"/>
    <w:rsid w:val="00B2549F"/>
    <w:rsid w:val="00B4108D"/>
    <w:rsid w:val="00B57265"/>
    <w:rsid w:val="00B61F7F"/>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5F2B"/>
    <w:rsid w:val="00C1329B"/>
    <w:rsid w:val="00C1572F"/>
    <w:rsid w:val="00C165B4"/>
    <w:rsid w:val="00C24C05"/>
    <w:rsid w:val="00C24D2F"/>
    <w:rsid w:val="00C26222"/>
    <w:rsid w:val="00C31283"/>
    <w:rsid w:val="00C33C48"/>
    <w:rsid w:val="00C340E5"/>
    <w:rsid w:val="00C3464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78E"/>
    <w:rsid w:val="00CA08C6"/>
    <w:rsid w:val="00CA0A77"/>
    <w:rsid w:val="00CA1FFB"/>
    <w:rsid w:val="00CA2729"/>
    <w:rsid w:val="00CA3057"/>
    <w:rsid w:val="00CA45F8"/>
    <w:rsid w:val="00CB0305"/>
    <w:rsid w:val="00CB33C7"/>
    <w:rsid w:val="00CB6DA7"/>
    <w:rsid w:val="00CB7E4C"/>
    <w:rsid w:val="00CC19F1"/>
    <w:rsid w:val="00CC25B4"/>
    <w:rsid w:val="00CC5F88"/>
    <w:rsid w:val="00CC69C8"/>
    <w:rsid w:val="00CC77A2"/>
    <w:rsid w:val="00CD307E"/>
    <w:rsid w:val="00CD629F"/>
    <w:rsid w:val="00CD6A1B"/>
    <w:rsid w:val="00CE0A7F"/>
    <w:rsid w:val="00CE1718"/>
    <w:rsid w:val="00CF0217"/>
    <w:rsid w:val="00CF4156"/>
    <w:rsid w:val="00D0036C"/>
    <w:rsid w:val="00D00F38"/>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0F37"/>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818"/>
    <w:rsid w:val="00E8629F"/>
    <w:rsid w:val="00E91008"/>
    <w:rsid w:val="00E9374E"/>
    <w:rsid w:val="00E94F54"/>
    <w:rsid w:val="00E97AD5"/>
    <w:rsid w:val="00EA1111"/>
    <w:rsid w:val="00EA3B4F"/>
    <w:rsid w:val="00EA3C24"/>
    <w:rsid w:val="00EA73C2"/>
    <w:rsid w:val="00EA73DF"/>
    <w:rsid w:val="00EB3BB1"/>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921"/>
    <w:rsid w:val="00F20B91"/>
    <w:rsid w:val="00F21139"/>
    <w:rsid w:val="00F24B8B"/>
    <w:rsid w:val="00F30D2E"/>
    <w:rsid w:val="00F35516"/>
    <w:rsid w:val="00F35790"/>
    <w:rsid w:val="00F4136D"/>
    <w:rsid w:val="00F4212E"/>
    <w:rsid w:val="00F42C20"/>
    <w:rsid w:val="00F43E34"/>
    <w:rsid w:val="00F53053"/>
    <w:rsid w:val="00F53FE2"/>
    <w:rsid w:val="00F5712C"/>
    <w:rsid w:val="00F575FF"/>
    <w:rsid w:val="00F618EF"/>
    <w:rsid w:val="00F63640"/>
    <w:rsid w:val="00F65582"/>
    <w:rsid w:val="00F66E75"/>
    <w:rsid w:val="00F67FBD"/>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6F3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A8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textintend1">
    <w:name w:val="text intend 1"/>
    <w:basedOn w:val="a"/>
    <w:rsid w:val="0049249A"/>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2Char">
    <w:name w:val="B2 Char"/>
    <w:link w:val="B2"/>
    <w:qFormat/>
    <w:rsid w:val="00335A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874609">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6458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35496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3gpp.org/ftp/TSG_RAN/WG4_Radio/TSGR4_110/Docs/R4-2401519.zip" TargetMode="External"/><Relationship Id="rId26" Type="http://schemas.openxmlformats.org/officeDocument/2006/relationships/hyperlink" Target="https://www.3gpp.org/ftp/TSG_RAN/WG4_Radio/TSGR4_110/Docs/R4-2400719.zip" TargetMode="Externa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3gpp.org/ftp/TSG_RAN/WG4_Radio/TSGR4_110/Docs/R4-240151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1518.zip" TargetMode="External"/><Relationship Id="rId20" Type="http://schemas.openxmlformats.org/officeDocument/2006/relationships/hyperlink" Target="https://www.3gpp.org/ftp/TSG_RAN/WG4_Radio/TSGR4_110/Docs/R4-2402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719.zip" TargetMode="External"/><Relationship Id="rId24" Type="http://schemas.openxmlformats.org/officeDocument/2006/relationships/hyperlink" Target="https://www.3gpp.org/ftp/TSG_RAN/WG4_Radio/TSGR4_110/Docs/R4-2400341.zip"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www.3gpp.org/ftp/TSG_RAN/WG4_Radio/TSGR4_110/Docs/R4-2400341.zip" TargetMode="External"/><Relationship Id="rId14" Type="http://schemas.openxmlformats.org/officeDocument/2006/relationships/hyperlink" Target="https://www.3gpp.org/ftp/TSG_RAN/WG4_Radio/TSGR4_110/Docs/R4-2401260.zip" TargetMode="External"/><Relationship Id="rId22" Type="http://schemas.openxmlformats.org/officeDocument/2006/relationships/hyperlink" Target="https://www.3gpp.org/ftp/TSG_RAN/WG4_Radio/TSGR4_110/Docs/R4-240242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6D84-910D-412A-9D8B-94443118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1192</TotalTime>
  <Pages>6</Pages>
  <Words>1079</Words>
  <Characters>6153</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21</cp:revision>
  <cp:lastPrinted>2019-04-25T01:09:00Z</cp:lastPrinted>
  <dcterms:created xsi:type="dcterms:W3CDTF">2023-05-18T04:39:00Z</dcterms:created>
  <dcterms:modified xsi:type="dcterms:W3CDTF">2024-02-22T10:40:00Z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