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90C94D" w:rsidR="001E0A28" w:rsidRPr="00A21E43" w:rsidRDefault="001E0A28" w:rsidP="001E0A28">
      <w:pPr>
        <w:spacing w:after="120"/>
        <w:ind w:left="1985" w:hanging="1985"/>
        <w:rPr>
          <w:rFonts w:ascii="Arial" w:eastAsiaTheme="minorEastAsia" w:hAnsi="Arial" w:cs="Arial"/>
          <w:b/>
          <w:sz w:val="24"/>
          <w:szCs w:val="24"/>
          <w:lang w:val="en-US" w:eastAsia="zh-CN"/>
        </w:rPr>
      </w:pPr>
      <w:r w:rsidRPr="00A21E43">
        <w:rPr>
          <w:rFonts w:ascii="Arial" w:eastAsiaTheme="minorEastAsia" w:hAnsi="Arial" w:cs="Arial"/>
          <w:b/>
          <w:sz w:val="24"/>
          <w:szCs w:val="24"/>
          <w:lang w:val="en-US" w:eastAsia="zh-CN"/>
        </w:rPr>
        <w:t xml:space="preserve">3GPP TSG-RAN WG4 Meeting # </w:t>
      </w:r>
      <w:r w:rsidR="008633C0" w:rsidRPr="00A21E43">
        <w:rPr>
          <w:rFonts w:ascii="Arial" w:eastAsiaTheme="minorEastAsia" w:hAnsi="Arial" w:cs="Arial"/>
          <w:b/>
          <w:sz w:val="24"/>
          <w:szCs w:val="24"/>
          <w:lang w:val="en-US" w:eastAsia="zh-CN"/>
        </w:rPr>
        <w:t>110</w:t>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008633C0" w:rsidRPr="00A21E43">
        <w:rPr>
          <w:rFonts w:ascii="Arial" w:eastAsiaTheme="minorEastAsia" w:hAnsi="Arial" w:cs="Arial"/>
          <w:b/>
          <w:sz w:val="24"/>
          <w:szCs w:val="24"/>
          <w:lang w:val="en-US" w:eastAsia="zh-CN"/>
        </w:rPr>
        <w:t>R4-2401080</w:t>
      </w:r>
    </w:p>
    <w:p w14:paraId="2735E67F" w14:textId="0D8C0684" w:rsidR="003A2B9E" w:rsidRPr="00A21E43" w:rsidRDefault="008633C0" w:rsidP="003A2B9E">
      <w:pPr>
        <w:spacing w:after="120"/>
        <w:ind w:left="1985" w:hanging="1985"/>
        <w:rPr>
          <w:rFonts w:ascii="Arial" w:eastAsiaTheme="minorEastAsia" w:hAnsi="Arial" w:cs="Arial"/>
          <w:b/>
          <w:sz w:val="24"/>
          <w:szCs w:val="24"/>
          <w:lang w:val="en-US" w:eastAsia="zh-CN"/>
        </w:rPr>
      </w:pPr>
      <w:r w:rsidRPr="00A21E43">
        <w:rPr>
          <w:rFonts w:ascii="Arial" w:hAnsi="Arial"/>
          <w:b/>
          <w:sz w:val="24"/>
          <w:szCs w:val="24"/>
          <w:lang w:val="en-US" w:eastAsia="zh-CN"/>
        </w:rPr>
        <w:t>Athens, Greece</w:t>
      </w:r>
      <w:r w:rsidR="00CC3582" w:rsidRPr="00A21E43">
        <w:rPr>
          <w:rFonts w:ascii="Arial" w:hAnsi="Arial"/>
          <w:b/>
          <w:sz w:val="24"/>
          <w:szCs w:val="24"/>
          <w:lang w:val="en-US" w:eastAsia="zh-CN"/>
        </w:rPr>
        <w:t xml:space="preserve">, </w:t>
      </w:r>
      <w:r w:rsidRPr="00A21E43">
        <w:rPr>
          <w:rFonts w:ascii="Arial" w:hAnsi="Arial"/>
          <w:b/>
          <w:sz w:val="24"/>
          <w:szCs w:val="24"/>
          <w:lang w:val="en-US" w:eastAsia="zh-CN"/>
        </w:rPr>
        <w:t>February 26</w:t>
      </w:r>
      <w:r w:rsidR="00CC3582" w:rsidRPr="00A21E43">
        <w:rPr>
          <w:rFonts w:ascii="Arial" w:hAnsi="Arial"/>
          <w:b/>
          <w:sz w:val="24"/>
          <w:szCs w:val="24"/>
          <w:lang w:val="en-US" w:eastAsia="zh-CN"/>
        </w:rPr>
        <w:t xml:space="preserve"> ‒ </w:t>
      </w:r>
      <w:r w:rsidRPr="00A21E43">
        <w:rPr>
          <w:rFonts w:ascii="Arial" w:hAnsi="Arial"/>
          <w:b/>
          <w:sz w:val="24"/>
          <w:szCs w:val="24"/>
          <w:lang w:val="en-US" w:eastAsia="zh-CN"/>
        </w:rPr>
        <w:t>March 1</w:t>
      </w:r>
      <w:r w:rsidR="00CC3582" w:rsidRPr="00A21E43">
        <w:rPr>
          <w:rFonts w:ascii="Arial" w:hAnsi="Arial"/>
          <w:b/>
          <w:sz w:val="24"/>
          <w:szCs w:val="24"/>
          <w:lang w:val="en-US" w:eastAsia="zh-CN"/>
        </w:rPr>
        <w:t>, 2024</w:t>
      </w:r>
    </w:p>
    <w:p w14:paraId="2637FD31" w14:textId="77777777" w:rsidR="001E0A28" w:rsidRPr="00A21E43" w:rsidRDefault="001E0A28" w:rsidP="001E0A28">
      <w:pPr>
        <w:spacing w:after="120"/>
        <w:ind w:left="1985" w:hanging="1985"/>
        <w:rPr>
          <w:rFonts w:ascii="Arial" w:eastAsia="MS Mincho" w:hAnsi="Arial" w:cs="Arial"/>
          <w:b/>
          <w:sz w:val="22"/>
          <w:lang w:val="en-US"/>
        </w:rPr>
      </w:pPr>
    </w:p>
    <w:p w14:paraId="282755FA" w14:textId="318E1DDE" w:rsidR="00C24D2F" w:rsidRPr="00A21E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21E43">
        <w:rPr>
          <w:rFonts w:ascii="Arial" w:eastAsia="MS Mincho" w:hAnsi="Arial" w:cs="Arial"/>
          <w:b/>
          <w:color w:val="000000"/>
          <w:sz w:val="22"/>
          <w:lang w:val="en-US"/>
        </w:rPr>
        <w:t xml:space="preserve">Agenda </w:t>
      </w:r>
      <w:r w:rsidR="007D19B7" w:rsidRPr="00A21E43">
        <w:rPr>
          <w:rFonts w:ascii="Arial" w:eastAsia="MS Mincho" w:hAnsi="Arial" w:cs="Arial"/>
          <w:b/>
          <w:color w:val="000000"/>
          <w:sz w:val="22"/>
          <w:lang w:val="en-US"/>
        </w:rPr>
        <w:t>item</w:t>
      </w:r>
      <w:r w:rsidRPr="00A21E43">
        <w:rPr>
          <w:rFonts w:ascii="Arial" w:eastAsia="MS Mincho" w:hAnsi="Arial" w:cs="Arial"/>
          <w:b/>
          <w:color w:val="000000"/>
          <w:sz w:val="22"/>
          <w:lang w:val="en-US"/>
        </w:rPr>
        <w:t>:</w:t>
      </w:r>
      <w:r w:rsidRPr="00A21E43">
        <w:rPr>
          <w:rFonts w:ascii="Arial" w:eastAsia="MS Mincho" w:hAnsi="Arial" w:cs="Arial"/>
          <w:b/>
          <w:color w:val="000000"/>
          <w:sz w:val="22"/>
          <w:lang w:val="en-US"/>
        </w:rPr>
        <w:tab/>
      </w:r>
      <w:r w:rsidRPr="00A21E43">
        <w:rPr>
          <w:rFonts w:ascii="Arial" w:eastAsia="MS Mincho" w:hAnsi="Arial" w:cs="Arial"/>
          <w:b/>
          <w:color w:val="000000"/>
          <w:sz w:val="22"/>
          <w:lang w:val="en-US" w:eastAsia="ja-JP"/>
        </w:rPr>
        <w:tab/>
      </w:r>
      <w:r w:rsidRPr="00A21E43">
        <w:rPr>
          <w:rFonts w:ascii="Arial" w:eastAsia="MS Mincho" w:hAnsi="Arial" w:cs="Arial"/>
          <w:b/>
          <w:color w:val="000000"/>
          <w:sz w:val="22"/>
          <w:lang w:val="en-US" w:eastAsia="ja-JP"/>
        </w:rPr>
        <w:tab/>
      </w:r>
      <w:r w:rsidR="008633C0" w:rsidRPr="00A21E43">
        <w:rPr>
          <w:rFonts w:ascii="Arial" w:eastAsiaTheme="minorEastAsia" w:hAnsi="Arial" w:cs="Arial"/>
          <w:color w:val="000000"/>
          <w:sz w:val="22"/>
          <w:lang w:val="en-US" w:eastAsia="zh-CN"/>
        </w:rPr>
        <w:t>8.2.4</w:t>
      </w:r>
    </w:p>
    <w:p w14:paraId="50D5329D" w14:textId="75925C40" w:rsidR="00915D73" w:rsidRPr="00A21E43" w:rsidRDefault="00915D73" w:rsidP="00915D73">
      <w:pPr>
        <w:spacing w:after="120"/>
        <w:ind w:left="1985" w:hanging="1985"/>
        <w:rPr>
          <w:rFonts w:ascii="Arial" w:hAnsi="Arial" w:cs="Arial"/>
          <w:color w:val="000000"/>
          <w:sz w:val="22"/>
          <w:lang w:val="en-US" w:eastAsia="zh-CN"/>
        </w:rPr>
      </w:pPr>
      <w:r w:rsidRPr="00A21E43">
        <w:rPr>
          <w:rFonts w:ascii="Arial" w:eastAsia="MS Mincho" w:hAnsi="Arial" w:cs="Arial"/>
          <w:b/>
          <w:sz w:val="22"/>
          <w:lang w:val="en-US"/>
        </w:rPr>
        <w:t>Source:</w:t>
      </w:r>
      <w:r w:rsidRPr="00A21E43">
        <w:rPr>
          <w:rFonts w:ascii="Arial" w:eastAsia="MS Mincho" w:hAnsi="Arial" w:cs="Arial"/>
          <w:b/>
          <w:sz w:val="22"/>
          <w:lang w:val="en-US"/>
        </w:rPr>
        <w:tab/>
      </w:r>
      <w:r w:rsidR="008633C0" w:rsidRPr="00A21E43">
        <w:rPr>
          <w:rFonts w:ascii="Arial" w:hAnsi="Arial" w:cs="Arial"/>
          <w:color w:val="000000"/>
          <w:sz w:val="22"/>
          <w:lang w:val="en-US" w:eastAsia="zh-CN"/>
        </w:rPr>
        <w:t>Hisashi Onozawa</w:t>
      </w:r>
      <w:r w:rsidR="00321150" w:rsidRPr="00A21E43">
        <w:rPr>
          <w:rFonts w:ascii="Arial" w:hAnsi="Arial" w:cs="Arial"/>
          <w:color w:val="000000"/>
          <w:sz w:val="22"/>
          <w:lang w:val="en-US" w:eastAsia="zh-CN"/>
        </w:rPr>
        <w:t xml:space="preserve"> </w:t>
      </w:r>
      <w:r w:rsidR="004D737D" w:rsidRPr="00A21E43">
        <w:rPr>
          <w:rFonts w:ascii="Arial" w:hAnsi="Arial" w:cs="Arial"/>
          <w:color w:val="000000"/>
          <w:sz w:val="22"/>
          <w:lang w:val="en-US" w:eastAsia="zh-CN"/>
        </w:rPr>
        <w:t>(</w:t>
      </w:r>
      <w:r w:rsidR="008633C0" w:rsidRPr="00A21E43">
        <w:rPr>
          <w:rFonts w:ascii="Arial" w:hAnsi="Arial" w:cs="Arial"/>
          <w:color w:val="000000"/>
          <w:sz w:val="22"/>
          <w:lang w:val="en-US" w:eastAsia="zh-CN"/>
        </w:rPr>
        <w:t>Nokia</w:t>
      </w:r>
      <w:r w:rsidR="004D737D" w:rsidRPr="00A21E43">
        <w:rPr>
          <w:rFonts w:ascii="Arial" w:hAnsi="Arial" w:cs="Arial"/>
          <w:color w:val="000000"/>
          <w:sz w:val="22"/>
          <w:lang w:val="en-US" w:eastAsia="zh-CN"/>
        </w:rPr>
        <w:t>)</w:t>
      </w:r>
    </w:p>
    <w:p w14:paraId="1E0389E7" w14:textId="543D1621" w:rsidR="00915D73" w:rsidRPr="00A21E43" w:rsidRDefault="00915D73" w:rsidP="00915D73">
      <w:pPr>
        <w:spacing w:after="120"/>
        <w:ind w:left="1985" w:hanging="1985"/>
        <w:rPr>
          <w:rFonts w:ascii="Arial" w:eastAsiaTheme="minorEastAsia" w:hAnsi="Arial" w:cs="Arial"/>
          <w:color w:val="000000"/>
          <w:sz w:val="22"/>
          <w:lang w:val="en-US" w:eastAsia="zh-CN"/>
        </w:rPr>
      </w:pPr>
      <w:r w:rsidRPr="00A21E43">
        <w:rPr>
          <w:rFonts w:ascii="Arial" w:eastAsia="MS Mincho" w:hAnsi="Arial" w:cs="Arial"/>
          <w:b/>
          <w:color w:val="000000"/>
          <w:sz w:val="22"/>
          <w:lang w:val="en-US"/>
        </w:rPr>
        <w:t>Title:</w:t>
      </w:r>
      <w:r w:rsidRPr="00A21E43">
        <w:rPr>
          <w:rFonts w:ascii="Arial" w:eastAsia="MS Mincho" w:hAnsi="Arial" w:cs="Arial"/>
          <w:b/>
          <w:color w:val="000000"/>
          <w:sz w:val="22"/>
          <w:lang w:val="en-US"/>
        </w:rPr>
        <w:tab/>
      </w:r>
      <w:r w:rsidR="009B61B4" w:rsidRPr="00A21E43">
        <w:rPr>
          <w:rFonts w:ascii="Arial" w:eastAsiaTheme="minorEastAsia" w:hAnsi="Arial" w:cs="Arial"/>
          <w:color w:val="000000"/>
          <w:sz w:val="22"/>
          <w:lang w:val="en-US" w:eastAsia="zh-CN"/>
        </w:rPr>
        <w:t>Topic</w:t>
      </w:r>
      <w:r w:rsidR="00484C5D" w:rsidRPr="00A21E43">
        <w:rPr>
          <w:rFonts w:ascii="Arial" w:eastAsiaTheme="minorEastAsia" w:hAnsi="Arial" w:cs="Arial"/>
          <w:color w:val="000000"/>
          <w:sz w:val="22"/>
          <w:lang w:val="en-US" w:eastAsia="zh-CN"/>
        </w:rPr>
        <w:t xml:space="preserve"> summary for </w:t>
      </w:r>
      <w:r w:rsidR="00533159" w:rsidRPr="00A21E43">
        <w:rPr>
          <w:rFonts w:ascii="Arial" w:eastAsiaTheme="minorEastAsia" w:hAnsi="Arial" w:cs="Arial"/>
          <w:color w:val="000000"/>
          <w:sz w:val="22"/>
          <w:lang w:val="en-US" w:eastAsia="zh-CN"/>
        </w:rPr>
        <w:t>[</w:t>
      </w:r>
      <w:r w:rsidR="001128E7" w:rsidRPr="00A21E43">
        <w:rPr>
          <w:rFonts w:ascii="Arial" w:eastAsiaTheme="minorEastAsia" w:hAnsi="Arial" w:cs="Arial"/>
          <w:color w:val="000000"/>
          <w:sz w:val="22"/>
          <w:lang w:val="en-US" w:eastAsia="zh-CN"/>
        </w:rPr>
        <w:t>1</w:t>
      </w:r>
      <w:r w:rsidR="00CC3582" w:rsidRPr="00A21E43">
        <w:rPr>
          <w:rFonts w:ascii="Arial" w:eastAsiaTheme="minorEastAsia" w:hAnsi="Arial" w:cs="Arial"/>
          <w:color w:val="000000"/>
          <w:sz w:val="22"/>
          <w:lang w:val="en-US" w:eastAsia="zh-CN"/>
        </w:rPr>
        <w:t>10</w:t>
      </w:r>
      <w:r w:rsidR="00533159" w:rsidRPr="00A21E43">
        <w:rPr>
          <w:rFonts w:ascii="Arial" w:eastAsiaTheme="minorEastAsia" w:hAnsi="Arial" w:cs="Arial"/>
          <w:color w:val="000000"/>
          <w:sz w:val="22"/>
          <w:lang w:val="en-US" w:eastAsia="zh-CN"/>
        </w:rPr>
        <w:t>]</w:t>
      </w:r>
      <w:r w:rsidR="00890CD8" w:rsidRPr="00A21E43">
        <w:rPr>
          <w:rFonts w:ascii="Arial" w:eastAsiaTheme="minorEastAsia" w:hAnsi="Arial" w:cs="Arial"/>
          <w:color w:val="000000"/>
          <w:sz w:val="22"/>
          <w:lang w:val="en-US" w:eastAsia="zh-CN"/>
        </w:rPr>
        <w:t xml:space="preserve"> [121] FR2_enh_req_Ph3_part1</w:t>
      </w:r>
    </w:p>
    <w:p w14:paraId="67B0962B" w14:textId="0319B659" w:rsidR="00915D73" w:rsidRPr="00A21E43" w:rsidRDefault="00915D73" w:rsidP="00915D73">
      <w:pPr>
        <w:spacing w:after="120"/>
        <w:ind w:left="1985" w:hanging="1985"/>
        <w:rPr>
          <w:rFonts w:ascii="Arial" w:eastAsiaTheme="minorEastAsia" w:hAnsi="Arial" w:cs="Arial"/>
          <w:sz w:val="22"/>
          <w:lang w:val="en-US" w:eastAsia="zh-CN"/>
        </w:rPr>
      </w:pPr>
      <w:r w:rsidRPr="00A21E43">
        <w:rPr>
          <w:rFonts w:ascii="Arial" w:eastAsia="MS Mincho" w:hAnsi="Arial" w:cs="Arial"/>
          <w:b/>
          <w:color w:val="000000"/>
          <w:sz w:val="22"/>
          <w:lang w:val="en-US"/>
        </w:rPr>
        <w:t>Document for:</w:t>
      </w:r>
      <w:r w:rsidRPr="00A21E43">
        <w:rPr>
          <w:rFonts w:ascii="Arial" w:eastAsia="MS Mincho" w:hAnsi="Arial" w:cs="Arial"/>
          <w:b/>
          <w:color w:val="000000"/>
          <w:sz w:val="22"/>
          <w:lang w:val="en-US"/>
        </w:rPr>
        <w:tab/>
      </w:r>
      <w:r w:rsidR="00484C5D" w:rsidRPr="00A21E43">
        <w:rPr>
          <w:rFonts w:ascii="Arial" w:eastAsiaTheme="minorEastAsia" w:hAnsi="Arial" w:cs="Arial"/>
          <w:color w:val="000000"/>
          <w:sz w:val="22"/>
          <w:lang w:val="en-US" w:eastAsia="zh-CN"/>
        </w:rPr>
        <w:t>Information</w:t>
      </w:r>
    </w:p>
    <w:p w14:paraId="4A0AE149" w14:textId="4268E307" w:rsidR="005D7AF8" w:rsidRPr="00A21E43" w:rsidRDefault="00915D73" w:rsidP="00FA5848">
      <w:pPr>
        <w:pStyle w:val="1"/>
        <w:rPr>
          <w:rFonts w:eastAsiaTheme="minorEastAsia"/>
          <w:lang w:val="en-US" w:eastAsia="zh-CN"/>
        </w:rPr>
      </w:pPr>
      <w:r w:rsidRPr="00A21E43">
        <w:rPr>
          <w:lang w:val="en-US" w:eastAsia="ja-JP"/>
        </w:rPr>
        <w:t>Introduction</w:t>
      </w:r>
    </w:p>
    <w:p w14:paraId="1A286333" w14:textId="28215A0A" w:rsidR="00484C5D" w:rsidRPr="00A21E43" w:rsidRDefault="00484C5D" w:rsidP="00642BC6">
      <w:pPr>
        <w:rPr>
          <w:i/>
          <w:color w:val="0070C0"/>
          <w:lang w:val="en-US" w:eastAsia="zh-CN"/>
        </w:rPr>
      </w:pPr>
      <w:r w:rsidRPr="00A21E43">
        <w:rPr>
          <w:i/>
          <w:color w:val="0070C0"/>
          <w:lang w:val="en-US" w:eastAsia="zh-CN"/>
        </w:rPr>
        <w:t xml:space="preserve">Briefly introduce background, the scope of this email discussion </w:t>
      </w:r>
      <w:r w:rsidR="00442337" w:rsidRPr="00A21E43">
        <w:rPr>
          <w:i/>
          <w:color w:val="0070C0"/>
          <w:lang w:val="en-US" w:eastAsia="zh-CN"/>
        </w:rPr>
        <w:t xml:space="preserve">(e.g. list of treated agenda items) </w:t>
      </w:r>
      <w:r w:rsidRPr="00A21E43">
        <w:rPr>
          <w:i/>
          <w:color w:val="0070C0"/>
          <w:lang w:val="en-US" w:eastAsia="zh-CN"/>
        </w:rPr>
        <w:t>and provide some guidelines for email discussion i</w:t>
      </w:r>
      <w:r w:rsidR="004E475C" w:rsidRPr="00A21E43">
        <w:rPr>
          <w:i/>
          <w:color w:val="0070C0"/>
          <w:lang w:val="en-US" w:eastAsia="zh-CN"/>
        </w:rPr>
        <w:t>f necessary.</w:t>
      </w:r>
    </w:p>
    <w:p w14:paraId="520BDE5F" w14:textId="3B68FAA8" w:rsidR="00A21E43" w:rsidRPr="00A21E43" w:rsidRDefault="00A21E43" w:rsidP="00A21E43">
      <w:pPr>
        <w:rPr>
          <w:iCs/>
          <w:lang w:val="en-US" w:eastAsia="zh-CN"/>
        </w:rPr>
      </w:pPr>
      <w:r w:rsidRPr="00A21E43">
        <w:rPr>
          <w:iCs/>
          <w:lang w:val="en-US" w:eastAsia="zh-CN"/>
        </w:rPr>
        <w:t>At RAN4#109 meeting, introduction of beam correspondence requirement for initial access and RRC_INACTIVE was approved for the UE power class 3 (PC3) for FR2-1 bands; the following beam correspondence requirements were agreed to include in TS 38.101-2.</w:t>
      </w:r>
    </w:p>
    <w:p w14:paraId="2C5EB994" w14:textId="77777777" w:rsidR="00A21E43" w:rsidRPr="00A21E43" w:rsidRDefault="00A21E43" w:rsidP="00A21E43">
      <w:pPr>
        <w:rPr>
          <w:iCs/>
          <w:lang w:val="en-US" w:eastAsia="zh-CN"/>
        </w:rPr>
      </w:pPr>
      <w:r w:rsidRPr="00A21E43">
        <w:rPr>
          <w:iCs/>
          <w:lang w:val="en-US" w:eastAsia="zh-CN"/>
        </w:rPr>
        <w:t>•</w:t>
      </w:r>
      <w:r w:rsidRPr="00A21E43">
        <w:rPr>
          <w:iCs/>
          <w:lang w:val="en-US" w:eastAsia="zh-CN"/>
        </w:rPr>
        <w:tab/>
        <w:t>For spherical coverage EIRP in beam correspondence, minimum EIRP requirement at 50%-tile CDF is specified 2 dB lower in initial access and RRC_INACTIVE than RRC_CONNECTED.</w:t>
      </w:r>
    </w:p>
    <w:p w14:paraId="49023F27" w14:textId="77777777" w:rsidR="00A21E43" w:rsidRPr="00A21E43" w:rsidRDefault="00A21E43" w:rsidP="00A21E43">
      <w:pPr>
        <w:rPr>
          <w:iCs/>
          <w:lang w:val="en-US" w:eastAsia="zh-CN"/>
        </w:rPr>
      </w:pPr>
      <w:r w:rsidRPr="00A21E43">
        <w:rPr>
          <w:iCs/>
          <w:lang w:val="en-US" w:eastAsia="zh-CN"/>
        </w:rPr>
        <w:t>•</w:t>
      </w:r>
      <w:r w:rsidRPr="00A21E43">
        <w:rPr>
          <w:iCs/>
          <w:lang w:val="en-US" w:eastAsia="zh-CN"/>
        </w:rPr>
        <w:tab/>
        <w:t>Side conditions are the same as SSB based enhanced beam correspondence requirement introduced in Rel-16.</w:t>
      </w:r>
    </w:p>
    <w:p w14:paraId="3A91D93F" w14:textId="763D9395" w:rsidR="00A21E43" w:rsidRPr="00A21E43" w:rsidRDefault="00A21E43" w:rsidP="00A21E43">
      <w:pPr>
        <w:rPr>
          <w:iCs/>
          <w:lang w:val="en-US" w:eastAsia="zh-CN"/>
        </w:rPr>
      </w:pPr>
      <w:r w:rsidRPr="00A21E43">
        <w:rPr>
          <w:iCs/>
          <w:lang w:val="en-US" w:eastAsia="zh-CN"/>
        </w:rPr>
        <w:t>•</w:t>
      </w:r>
      <w:r w:rsidRPr="00A21E43">
        <w:rPr>
          <w:iCs/>
          <w:lang w:val="en-US" w:eastAsia="zh-CN"/>
        </w:rPr>
        <w:tab/>
        <w:t>Minimum peak EIRP requirement is not applicable in initial access and RRC_INACTIVE.</w:t>
      </w:r>
    </w:p>
    <w:p w14:paraId="2EEA5C41" w14:textId="70BD37D4" w:rsidR="00A21E43" w:rsidRPr="00A21E43" w:rsidRDefault="00A21E43" w:rsidP="00A21E43">
      <w:pPr>
        <w:rPr>
          <w:iCs/>
          <w:lang w:val="en-US" w:eastAsia="zh-CN"/>
        </w:rPr>
      </w:pPr>
      <w:r w:rsidRPr="00A21E43">
        <w:rPr>
          <w:iCs/>
          <w:lang w:val="en-US" w:eastAsia="zh-CN"/>
        </w:rPr>
        <w:t>Introducing the beam correspondence requirement in initial access and RRC_INACTIVE for other power classes was not concluded and left for further discussion.</w:t>
      </w:r>
    </w:p>
    <w:p w14:paraId="609286E5" w14:textId="7587CBDC" w:rsidR="00E80B52" w:rsidRPr="00A21E43" w:rsidRDefault="00142BB9" w:rsidP="00805BE8">
      <w:pPr>
        <w:pStyle w:val="1"/>
        <w:rPr>
          <w:lang w:val="en-US" w:eastAsia="ja-JP"/>
        </w:rPr>
      </w:pPr>
      <w:r w:rsidRPr="00A21E43">
        <w:rPr>
          <w:lang w:val="en-US" w:eastAsia="ja-JP"/>
        </w:rPr>
        <w:t>Topic</w:t>
      </w:r>
      <w:r w:rsidR="00C649BD" w:rsidRPr="00A21E43">
        <w:rPr>
          <w:lang w:val="en-US" w:eastAsia="ja-JP"/>
        </w:rPr>
        <w:t xml:space="preserve"> </w:t>
      </w:r>
      <w:r w:rsidR="00837458" w:rsidRPr="00A21E43">
        <w:rPr>
          <w:lang w:val="en-US" w:eastAsia="ja-JP"/>
        </w:rPr>
        <w:t>#1</w:t>
      </w:r>
      <w:r w:rsidR="00C649BD" w:rsidRPr="00A21E43">
        <w:rPr>
          <w:lang w:val="en-US" w:eastAsia="ja-JP"/>
        </w:rPr>
        <w:t xml:space="preserve">: </w:t>
      </w:r>
      <w:r w:rsidR="00A21E43" w:rsidRPr="00A21E43">
        <w:rPr>
          <w:lang w:val="en-US" w:eastAsia="ja-JP"/>
        </w:rPr>
        <w:t xml:space="preserve">Beam </w:t>
      </w:r>
      <w:proofErr w:type="spellStart"/>
      <w:r w:rsidR="00A21E43" w:rsidRPr="00A21E43">
        <w:rPr>
          <w:lang w:val="en-US" w:eastAsia="ja-JP"/>
        </w:rPr>
        <w:t>correspondece</w:t>
      </w:r>
      <w:proofErr w:type="spellEnd"/>
      <w:r w:rsidR="00A21E43" w:rsidRPr="00A21E43">
        <w:rPr>
          <w:lang w:val="en-US" w:eastAsia="ja-JP"/>
        </w:rPr>
        <w:t xml:space="preserve"> for initial access and RRC_INACTIVE</w:t>
      </w:r>
    </w:p>
    <w:p w14:paraId="691D6425" w14:textId="6026C294" w:rsidR="00035C50" w:rsidRPr="00A21E43" w:rsidRDefault="00035C50" w:rsidP="00035C50">
      <w:pPr>
        <w:rPr>
          <w:i/>
          <w:color w:val="0070C0"/>
          <w:lang w:val="en-US" w:eastAsia="zh-CN"/>
        </w:rPr>
      </w:pPr>
      <w:r w:rsidRPr="00A21E43">
        <w:rPr>
          <w:i/>
          <w:color w:val="0070C0"/>
          <w:lang w:val="en-US" w:eastAsia="zh-CN"/>
        </w:rPr>
        <w:t xml:space="preserve">Main technical </w:t>
      </w:r>
      <w:r w:rsidR="00142BB9" w:rsidRPr="00A21E43">
        <w:rPr>
          <w:i/>
          <w:color w:val="0070C0"/>
          <w:lang w:val="en-US" w:eastAsia="zh-CN"/>
        </w:rPr>
        <w:t>topic</w:t>
      </w:r>
      <w:r w:rsidRPr="00A21E43">
        <w:rPr>
          <w:i/>
          <w:color w:val="0070C0"/>
          <w:lang w:val="en-US" w:eastAsia="zh-CN"/>
        </w:rPr>
        <w:t xml:space="preserve"> </w:t>
      </w:r>
      <w:r w:rsidR="00C649BD" w:rsidRPr="00A21E43">
        <w:rPr>
          <w:i/>
          <w:color w:val="0070C0"/>
          <w:lang w:val="en-US" w:eastAsia="zh-CN"/>
        </w:rPr>
        <w:t>overview. The structure can be done based on sub-agenda basis.</w:t>
      </w:r>
      <w:r w:rsidR="004E475C" w:rsidRPr="00A21E43">
        <w:rPr>
          <w:i/>
          <w:color w:val="0070C0"/>
          <w:lang w:val="en-US" w:eastAsia="zh-CN"/>
        </w:rPr>
        <w:t xml:space="preserve"> </w:t>
      </w:r>
    </w:p>
    <w:p w14:paraId="6D4B85E1" w14:textId="023CA4DB" w:rsidR="00484C5D" w:rsidRPr="00A21E43" w:rsidRDefault="00484C5D" w:rsidP="00B831AE">
      <w:pPr>
        <w:pStyle w:val="2"/>
        <w:rPr>
          <w:lang w:val="en-US"/>
        </w:rPr>
      </w:pPr>
      <w:r w:rsidRPr="00A21E43">
        <w:rPr>
          <w:lang w:val="en-US"/>
        </w:rPr>
        <w:t>Companies’ contributions summary</w:t>
      </w:r>
    </w:p>
    <w:tbl>
      <w:tblPr>
        <w:tblStyle w:val="aff7"/>
        <w:tblW w:w="0" w:type="auto"/>
        <w:tblLook w:val="04A0" w:firstRow="1" w:lastRow="0" w:firstColumn="1" w:lastColumn="0" w:noHBand="0" w:noVBand="1"/>
      </w:tblPr>
      <w:tblGrid>
        <w:gridCol w:w="1620"/>
        <w:gridCol w:w="1422"/>
        <w:gridCol w:w="6589"/>
      </w:tblGrid>
      <w:tr w:rsidR="00484C5D" w:rsidRPr="00A21E43" w14:paraId="0411894B" w14:textId="77777777" w:rsidTr="00890CD8">
        <w:trPr>
          <w:trHeight w:val="468"/>
        </w:trPr>
        <w:tc>
          <w:tcPr>
            <w:tcW w:w="1620" w:type="dxa"/>
            <w:vAlign w:val="center"/>
          </w:tcPr>
          <w:p w14:paraId="2F14AAAF" w14:textId="0E1491F7" w:rsidR="00484C5D" w:rsidRPr="00A21E43" w:rsidRDefault="00484C5D" w:rsidP="00805BE8">
            <w:pPr>
              <w:spacing w:before="120" w:after="120"/>
              <w:rPr>
                <w:b/>
                <w:bCs/>
                <w:lang w:val="en-US"/>
              </w:rPr>
            </w:pPr>
            <w:r w:rsidRPr="00A21E43">
              <w:rPr>
                <w:b/>
                <w:bCs/>
                <w:lang w:val="en-US"/>
              </w:rPr>
              <w:t>T-doc number</w:t>
            </w:r>
          </w:p>
        </w:tc>
        <w:tc>
          <w:tcPr>
            <w:tcW w:w="1422" w:type="dxa"/>
            <w:vAlign w:val="center"/>
          </w:tcPr>
          <w:p w14:paraId="46E4D078" w14:textId="7CE45E51" w:rsidR="00484C5D" w:rsidRPr="00A21E43" w:rsidRDefault="00484C5D" w:rsidP="00805BE8">
            <w:pPr>
              <w:spacing w:before="120" w:after="120"/>
              <w:rPr>
                <w:b/>
                <w:bCs/>
                <w:lang w:val="en-US"/>
              </w:rPr>
            </w:pPr>
            <w:r w:rsidRPr="00A21E43">
              <w:rPr>
                <w:b/>
                <w:bCs/>
                <w:lang w:val="en-US"/>
              </w:rPr>
              <w:t>Company</w:t>
            </w:r>
          </w:p>
        </w:tc>
        <w:tc>
          <w:tcPr>
            <w:tcW w:w="6589" w:type="dxa"/>
            <w:vAlign w:val="center"/>
          </w:tcPr>
          <w:p w14:paraId="531E5DB7" w14:textId="1856A816" w:rsidR="00484C5D" w:rsidRPr="00A21E43" w:rsidRDefault="00484C5D" w:rsidP="00805BE8">
            <w:pPr>
              <w:spacing w:before="120" w:after="120"/>
              <w:rPr>
                <w:b/>
                <w:bCs/>
                <w:lang w:val="en-US"/>
              </w:rPr>
            </w:pPr>
            <w:r w:rsidRPr="00A21E43">
              <w:rPr>
                <w:b/>
                <w:bCs/>
                <w:lang w:val="en-US"/>
              </w:rPr>
              <w:t>Proposals</w:t>
            </w:r>
            <w:r w:rsidR="00F53FE2" w:rsidRPr="00A21E43">
              <w:rPr>
                <w:b/>
                <w:bCs/>
                <w:lang w:val="en-US"/>
              </w:rPr>
              <w:t xml:space="preserve"> / Observations</w:t>
            </w:r>
          </w:p>
        </w:tc>
      </w:tr>
      <w:tr w:rsidR="008633C0" w:rsidRPr="00A21E43" w14:paraId="490362E6" w14:textId="77777777" w:rsidTr="00890CD8">
        <w:trPr>
          <w:trHeight w:val="468"/>
        </w:trPr>
        <w:tc>
          <w:tcPr>
            <w:tcW w:w="1620" w:type="dxa"/>
          </w:tcPr>
          <w:p w14:paraId="212CF0B4" w14:textId="4073E9FF" w:rsidR="008633C0" w:rsidRPr="00A21E43" w:rsidRDefault="008633C0" w:rsidP="008633C0">
            <w:pPr>
              <w:spacing w:before="120" w:after="120"/>
              <w:rPr>
                <w:lang w:val="en-US"/>
              </w:rPr>
            </w:pPr>
            <w:r w:rsidRPr="00A21E43">
              <w:rPr>
                <w:lang w:val="en-US"/>
              </w:rPr>
              <w:t>R4-2401513</w:t>
            </w:r>
          </w:p>
        </w:tc>
        <w:tc>
          <w:tcPr>
            <w:tcW w:w="1422" w:type="dxa"/>
          </w:tcPr>
          <w:p w14:paraId="541AFB36" w14:textId="503B6248" w:rsidR="008633C0" w:rsidRPr="00A21E43" w:rsidRDefault="008633C0" w:rsidP="008633C0">
            <w:pPr>
              <w:spacing w:before="120" w:after="120"/>
              <w:rPr>
                <w:lang w:val="en-US"/>
              </w:rPr>
            </w:pPr>
            <w:r w:rsidRPr="00A21E43">
              <w:rPr>
                <w:lang w:val="en-US"/>
              </w:rPr>
              <w:t>vivo</w:t>
            </w:r>
          </w:p>
        </w:tc>
        <w:tc>
          <w:tcPr>
            <w:tcW w:w="6589" w:type="dxa"/>
          </w:tcPr>
          <w:p w14:paraId="4BC305E2" w14:textId="33E74F83" w:rsidR="00890CD8" w:rsidRPr="00A21E43" w:rsidRDefault="00890CD8" w:rsidP="00890CD8">
            <w:pPr>
              <w:spacing w:before="120" w:after="120"/>
              <w:rPr>
                <w:b/>
                <w:bCs/>
                <w:lang w:val="en-US"/>
              </w:rPr>
            </w:pPr>
            <w:r w:rsidRPr="00A21E43">
              <w:rPr>
                <w:b/>
                <w:bCs/>
                <w:lang w:val="en-US"/>
              </w:rPr>
              <w:t>Draft CR:</w:t>
            </w:r>
          </w:p>
          <w:p w14:paraId="3FFCCF1A" w14:textId="47957555" w:rsidR="00890CD8" w:rsidRPr="00A21E43" w:rsidRDefault="00890CD8" w:rsidP="00890CD8">
            <w:pPr>
              <w:spacing w:before="120" w:after="120"/>
              <w:rPr>
                <w:lang w:val="en-US"/>
              </w:rPr>
            </w:pPr>
            <w:r w:rsidRPr="00A21E43">
              <w:rPr>
                <w:lang w:val="en-US"/>
              </w:rPr>
              <w:t>Reason for change:</w:t>
            </w:r>
            <w:r w:rsidRPr="00A21E43">
              <w:rPr>
                <w:lang w:val="en-US"/>
              </w:rPr>
              <w:tab/>
              <w:t xml:space="preserve">The beam correspondence is mandatory feature from R18. Considering that no capability is introduce, it is better to reflect is in the core requirement spec. </w:t>
            </w:r>
          </w:p>
          <w:p w14:paraId="2A242DF2" w14:textId="4114DDF7" w:rsidR="008633C0" w:rsidRPr="00A21E43" w:rsidRDefault="00890CD8" w:rsidP="00890CD8">
            <w:pPr>
              <w:spacing w:before="120" w:after="120"/>
              <w:rPr>
                <w:lang w:val="en-US"/>
              </w:rPr>
            </w:pPr>
            <w:r w:rsidRPr="00A21E43">
              <w:rPr>
                <w:lang w:val="en-US"/>
              </w:rPr>
              <w:t>Summary of change:</w:t>
            </w:r>
            <w:r w:rsidRPr="00A21E43">
              <w:rPr>
                <w:lang w:val="en-US"/>
              </w:rPr>
              <w:tab/>
              <w:t>Add the information that the beam correspondence in initial access and RRC_INACTIVE is mandatory</w:t>
            </w:r>
          </w:p>
        </w:tc>
      </w:tr>
      <w:tr w:rsidR="008633C0" w:rsidRPr="00A21E43" w14:paraId="70B733B5" w14:textId="77777777" w:rsidTr="00890CD8">
        <w:trPr>
          <w:trHeight w:val="468"/>
        </w:trPr>
        <w:tc>
          <w:tcPr>
            <w:tcW w:w="1620" w:type="dxa"/>
          </w:tcPr>
          <w:p w14:paraId="1510F88F" w14:textId="23639325" w:rsidR="008633C0" w:rsidRPr="00A21E43" w:rsidRDefault="008633C0" w:rsidP="008633C0">
            <w:pPr>
              <w:spacing w:before="120" w:after="120"/>
              <w:rPr>
                <w:lang w:val="en-US"/>
              </w:rPr>
            </w:pPr>
            <w:r w:rsidRPr="00A21E43">
              <w:rPr>
                <w:lang w:val="en-US"/>
              </w:rPr>
              <w:t>R4-2402394</w:t>
            </w:r>
          </w:p>
        </w:tc>
        <w:tc>
          <w:tcPr>
            <w:tcW w:w="1422" w:type="dxa"/>
          </w:tcPr>
          <w:p w14:paraId="471C3F6B" w14:textId="7FC617D3" w:rsidR="008633C0" w:rsidRPr="00A21E43" w:rsidRDefault="008633C0" w:rsidP="008633C0">
            <w:pPr>
              <w:spacing w:before="120" w:after="120"/>
              <w:rPr>
                <w:lang w:val="en-US"/>
              </w:rPr>
            </w:pPr>
            <w:r w:rsidRPr="00A21E43">
              <w:rPr>
                <w:lang w:val="en-US"/>
              </w:rPr>
              <w:t>Sony, Ericsson</w:t>
            </w:r>
          </w:p>
        </w:tc>
        <w:tc>
          <w:tcPr>
            <w:tcW w:w="6589" w:type="dxa"/>
          </w:tcPr>
          <w:p w14:paraId="1FC4F9C5" w14:textId="77777777" w:rsidR="00890CD8" w:rsidRPr="00A21E43" w:rsidRDefault="00890CD8" w:rsidP="00890CD8">
            <w:pPr>
              <w:pStyle w:val="af5"/>
              <w:jc w:val="both"/>
              <w:rPr>
                <w:b/>
                <w:bCs/>
                <w:lang w:val="en-US"/>
              </w:rPr>
            </w:pPr>
            <w:r w:rsidRPr="00A21E43">
              <w:rPr>
                <w:b/>
                <w:bCs/>
                <w:lang w:val="en-US"/>
              </w:rPr>
              <w:t xml:space="preserve">Observation 1: The beam correspondence requirements in initial access are applicable and necessary for power class 1, 5, 6 and 7. </w:t>
            </w:r>
          </w:p>
          <w:p w14:paraId="62AEBAB4" w14:textId="77777777" w:rsidR="00890CD8" w:rsidRPr="00A21E43" w:rsidRDefault="00890CD8" w:rsidP="00890CD8">
            <w:pPr>
              <w:pStyle w:val="af5"/>
              <w:jc w:val="both"/>
              <w:rPr>
                <w:b/>
                <w:bCs/>
                <w:lang w:val="en-US"/>
              </w:rPr>
            </w:pPr>
            <w:r w:rsidRPr="00A21E43">
              <w:rPr>
                <w:b/>
                <w:bCs/>
                <w:lang w:val="en-US"/>
              </w:rPr>
              <w:t>Observation 2: No power class is distinguished or precluded in the WI, and thus all the power classes should be treated.</w:t>
            </w:r>
          </w:p>
          <w:p w14:paraId="643D77CF" w14:textId="77777777" w:rsidR="00890CD8" w:rsidRPr="00A21E43" w:rsidRDefault="00890CD8" w:rsidP="00890CD8">
            <w:pPr>
              <w:pStyle w:val="af5"/>
              <w:jc w:val="both"/>
              <w:rPr>
                <w:b/>
                <w:bCs/>
                <w:lang w:val="en-US"/>
              </w:rPr>
            </w:pPr>
            <w:r w:rsidRPr="00A21E43">
              <w:rPr>
                <w:b/>
                <w:bCs/>
                <w:lang w:val="en-US"/>
              </w:rPr>
              <w:t xml:space="preserve">Proposal 1: Specify the beam correspondence requirements in initial access for power class 1, 5, 6 and 7 during the maintenance phase. </w:t>
            </w:r>
          </w:p>
          <w:p w14:paraId="21B9D1ED" w14:textId="77B2719E" w:rsidR="008633C0" w:rsidRPr="00A21E43" w:rsidRDefault="00890CD8" w:rsidP="00890CD8">
            <w:pPr>
              <w:pStyle w:val="af5"/>
              <w:jc w:val="both"/>
              <w:rPr>
                <w:b/>
                <w:bCs/>
                <w:lang w:val="en-US"/>
              </w:rPr>
            </w:pPr>
            <w:r w:rsidRPr="00A21E43">
              <w:rPr>
                <w:b/>
                <w:bCs/>
                <w:lang w:val="en-US"/>
              </w:rPr>
              <w:lastRenderedPageBreak/>
              <w:t xml:space="preserve">Proposal 2: Specify the relaxation for beam correspondence requirements in initial access with 0 dB for power class 1/5/6, and 2 dB for power class 7. </w:t>
            </w:r>
          </w:p>
        </w:tc>
      </w:tr>
      <w:tr w:rsidR="008633C0" w:rsidRPr="00A21E43" w14:paraId="345A403F" w14:textId="77777777" w:rsidTr="00890CD8">
        <w:trPr>
          <w:trHeight w:val="468"/>
        </w:trPr>
        <w:tc>
          <w:tcPr>
            <w:tcW w:w="1620" w:type="dxa"/>
          </w:tcPr>
          <w:p w14:paraId="4F057486" w14:textId="77777777" w:rsidR="008633C0" w:rsidRPr="00A21E43" w:rsidRDefault="008633C0" w:rsidP="008633C0">
            <w:pPr>
              <w:spacing w:before="120" w:after="120"/>
              <w:rPr>
                <w:lang w:val="en-US"/>
              </w:rPr>
            </w:pPr>
            <w:r w:rsidRPr="00A21E43">
              <w:rPr>
                <w:lang w:val="en-US"/>
              </w:rPr>
              <w:lastRenderedPageBreak/>
              <w:t>R4-2402410</w:t>
            </w:r>
          </w:p>
          <w:p w14:paraId="3F4792F3" w14:textId="0B55DBEA" w:rsidR="008633C0" w:rsidRPr="00A21E43" w:rsidRDefault="008633C0" w:rsidP="008633C0">
            <w:pPr>
              <w:spacing w:before="120" w:after="120"/>
              <w:rPr>
                <w:lang w:val="en-US"/>
              </w:rPr>
            </w:pPr>
            <w:r w:rsidRPr="00A21E43">
              <w:rPr>
                <w:lang w:val="en-US"/>
              </w:rPr>
              <w:t>Revised to R4-2402937</w:t>
            </w:r>
          </w:p>
        </w:tc>
        <w:tc>
          <w:tcPr>
            <w:tcW w:w="1422" w:type="dxa"/>
          </w:tcPr>
          <w:p w14:paraId="37DD5935" w14:textId="7B2E3963" w:rsidR="008633C0" w:rsidRPr="00A21E43" w:rsidRDefault="008633C0" w:rsidP="008633C0">
            <w:pPr>
              <w:spacing w:before="120" w:after="120"/>
              <w:rPr>
                <w:lang w:val="en-US"/>
              </w:rPr>
            </w:pPr>
            <w:r w:rsidRPr="00A21E43">
              <w:rPr>
                <w:lang w:val="en-US"/>
              </w:rPr>
              <w:t>Nokia, Nokia Shanghai Bell</w:t>
            </w:r>
          </w:p>
        </w:tc>
        <w:tc>
          <w:tcPr>
            <w:tcW w:w="6589" w:type="dxa"/>
          </w:tcPr>
          <w:p w14:paraId="7E8168CF" w14:textId="75A4B686" w:rsidR="00890CD8" w:rsidRPr="00A21E43" w:rsidRDefault="00890CD8" w:rsidP="00890CD8">
            <w:pPr>
              <w:spacing w:before="120" w:after="120"/>
              <w:rPr>
                <w:b/>
                <w:bCs/>
                <w:lang w:val="en-US"/>
              </w:rPr>
            </w:pPr>
            <w:r w:rsidRPr="00A21E43">
              <w:rPr>
                <w:b/>
                <w:bCs/>
                <w:lang w:val="en-US"/>
              </w:rPr>
              <w:t>CR</w:t>
            </w:r>
            <w:r w:rsidR="00A21E43">
              <w:rPr>
                <w:b/>
                <w:bCs/>
                <w:lang w:val="en-US"/>
              </w:rPr>
              <w:t>:</w:t>
            </w:r>
          </w:p>
          <w:p w14:paraId="62759116" w14:textId="508E4F34" w:rsidR="00890CD8" w:rsidRPr="00A21E43" w:rsidRDefault="00890CD8" w:rsidP="00890CD8">
            <w:pPr>
              <w:spacing w:before="120" w:after="120"/>
              <w:rPr>
                <w:lang w:val="en-US"/>
              </w:rPr>
            </w:pPr>
            <w:r w:rsidRPr="00A21E43">
              <w:rPr>
                <w:lang w:val="en-US"/>
              </w:rPr>
              <w:t>Reason for change:</w:t>
            </w:r>
            <w:r w:rsidRPr="00A21E43">
              <w:rPr>
                <w:lang w:val="en-US"/>
              </w:rPr>
              <w:tab/>
              <w:t>Beam correspondence requirement for initial access and RRC_INACTIVE is not introduced for PC5/6/7 yet.</w:t>
            </w:r>
          </w:p>
          <w:p w14:paraId="3CB6336B" w14:textId="77777777" w:rsidR="00D7745B" w:rsidRDefault="00890CD8" w:rsidP="00D7745B">
            <w:pPr>
              <w:spacing w:before="120" w:after="120"/>
              <w:rPr>
                <w:lang w:val="en-US"/>
              </w:rPr>
            </w:pPr>
            <w:r w:rsidRPr="00A21E43">
              <w:rPr>
                <w:lang w:val="en-US"/>
              </w:rPr>
              <w:t>Summary of change:</w:t>
            </w:r>
            <w:r w:rsidRPr="00A21E43">
              <w:rPr>
                <w:lang w:val="en-US"/>
              </w:rPr>
              <w:tab/>
              <w:t>PC7 beam correspondence requirement in initial access and RRC_INACTIVE is introduced only for EIRP spherical coverage with 2 dB relaxation from RRC_CONNECTED in the same way as PC3.</w:t>
            </w:r>
            <w:r w:rsidR="00D7745B">
              <w:rPr>
                <w:lang w:val="en-US"/>
              </w:rPr>
              <w:t xml:space="preserve"> </w:t>
            </w:r>
          </w:p>
          <w:p w14:paraId="41B4136E" w14:textId="0B830728" w:rsidR="008633C0" w:rsidRPr="00A21E43" w:rsidRDefault="00890CD8" w:rsidP="00D7745B">
            <w:pPr>
              <w:spacing w:before="120" w:after="120"/>
              <w:rPr>
                <w:lang w:val="en-US"/>
              </w:rPr>
            </w:pPr>
            <w:r w:rsidRPr="00A21E43">
              <w:rPr>
                <w:lang w:val="en-US"/>
              </w:rPr>
              <w:t>PC5/6 beam correspondence requirement in initial access and RRC_INACTIVE is introduced only for EIRP spherical coverage without additional relaxation from RRC_CONNECTED.</w:t>
            </w:r>
          </w:p>
        </w:tc>
      </w:tr>
    </w:tbl>
    <w:p w14:paraId="3E29E2AF" w14:textId="77777777" w:rsidR="00484C5D" w:rsidRPr="00A21E43" w:rsidRDefault="00484C5D" w:rsidP="005B4802">
      <w:pPr>
        <w:rPr>
          <w:lang w:val="en-US"/>
        </w:rPr>
      </w:pPr>
    </w:p>
    <w:p w14:paraId="67EA3547" w14:textId="407DC46C" w:rsidR="00484C5D" w:rsidRPr="00A21E43" w:rsidRDefault="00837458" w:rsidP="00B831AE">
      <w:pPr>
        <w:pStyle w:val="2"/>
        <w:rPr>
          <w:lang w:val="en-US"/>
        </w:rPr>
      </w:pPr>
      <w:r w:rsidRPr="00A21E43">
        <w:rPr>
          <w:lang w:val="en-US"/>
        </w:rPr>
        <w:t>Open issues</w:t>
      </w:r>
      <w:r w:rsidR="00DC2500" w:rsidRPr="00A21E43">
        <w:rPr>
          <w:lang w:val="en-US"/>
        </w:rPr>
        <w:t xml:space="preserve"> summary</w:t>
      </w:r>
    </w:p>
    <w:p w14:paraId="2C85179F" w14:textId="127CC665" w:rsidR="003418CB" w:rsidRPr="00A21E43" w:rsidRDefault="003418CB" w:rsidP="005B4802">
      <w:pPr>
        <w:rPr>
          <w:i/>
          <w:color w:val="0070C0"/>
          <w:lang w:val="en-US" w:eastAsia="zh-CN"/>
        </w:rPr>
      </w:pPr>
      <w:r w:rsidRPr="00A21E43">
        <w:rPr>
          <w:i/>
          <w:color w:val="0070C0"/>
          <w:lang w:val="en-US"/>
        </w:rPr>
        <w:t>Before</w:t>
      </w:r>
      <w:r w:rsidR="0033052D" w:rsidRPr="00A21E43">
        <w:rPr>
          <w:i/>
          <w:color w:val="0070C0"/>
          <w:lang w:val="en-US"/>
        </w:rPr>
        <w:t xml:space="preserve"> </w:t>
      </w:r>
      <w:r w:rsidRPr="00A21E43">
        <w:rPr>
          <w:i/>
          <w:color w:val="0070C0"/>
          <w:lang w:val="en-US"/>
        </w:rPr>
        <w:t>Meeting, moderator</w:t>
      </w:r>
      <w:r w:rsidR="00837458" w:rsidRPr="00A21E43">
        <w:rPr>
          <w:i/>
          <w:color w:val="0070C0"/>
          <w:lang w:val="en-US"/>
        </w:rPr>
        <w:t>s</w:t>
      </w:r>
      <w:r w:rsidRPr="00A21E43">
        <w:rPr>
          <w:i/>
          <w:color w:val="0070C0"/>
          <w:lang w:val="en-US"/>
        </w:rPr>
        <w:t xml:space="preserve"> </w:t>
      </w:r>
      <w:r w:rsidR="003B40B6" w:rsidRPr="00A21E43">
        <w:rPr>
          <w:i/>
          <w:color w:val="0070C0"/>
          <w:lang w:val="en-US"/>
        </w:rPr>
        <w:t xml:space="preserve">shall </w:t>
      </w:r>
      <w:r w:rsidRPr="00A21E43">
        <w:rPr>
          <w:i/>
          <w:color w:val="0070C0"/>
          <w:lang w:val="en-US"/>
        </w:rPr>
        <w:t>summar</w:t>
      </w:r>
      <w:r w:rsidR="003B40B6" w:rsidRPr="00A21E43">
        <w:rPr>
          <w:i/>
          <w:color w:val="0070C0"/>
          <w:lang w:val="en-US"/>
        </w:rPr>
        <w:t>ize list of</w:t>
      </w:r>
      <w:r w:rsidRPr="00A21E43">
        <w:rPr>
          <w:i/>
          <w:color w:val="0070C0"/>
          <w:lang w:val="en-US"/>
        </w:rPr>
        <w:t xml:space="preserve"> open issues</w:t>
      </w:r>
      <w:r w:rsidR="00571777" w:rsidRPr="00A21E43">
        <w:rPr>
          <w:i/>
          <w:color w:val="0070C0"/>
          <w:lang w:val="en-US"/>
        </w:rPr>
        <w:t xml:space="preserve">, </w:t>
      </w:r>
      <w:r w:rsidRPr="00A21E43">
        <w:rPr>
          <w:i/>
          <w:color w:val="0070C0"/>
          <w:lang w:val="en-US"/>
        </w:rPr>
        <w:t>candidate options</w:t>
      </w:r>
      <w:r w:rsidR="00571777" w:rsidRPr="00A21E43">
        <w:rPr>
          <w:i/>
          <w:color w:val="0070C0"/>
          <w:lang w:val="en-US"/>
        </w:rPr>
        <w:t xml:space="preserve"> and possible WF (if applicable)</w:t>
      </w:r>
      <w:r w:rsidRPr="00A21E43">
        <w:rPr>
          <w:i/>
          <w:color w:val="0070C0"/>
          <w:lang w:val="en-US"/>
        </w:rPr>
        <w:t xml:space="preserve"> based on companies’ contributions.</w:t>
      </w:r>
    </w:p>
    <w:p w14:paraId="766EF825" w14:textId="68185A8E" w:rsidR="00571777" w:rsidRPr="00A21E43" w:rsidRDefault="00571777" w:rsidP="00805BE8">
      <w:pPr>
        <w:pStyle w:val="3"/>
        <w:rPr>
          <w:sz w:val="24"/>
          <w:szCs w:val="16"/>
          <w:lang w:val="en-US"/>
        </w:rPr>
      </w:pPr>
      <w:r w:rsidRPr="00A21E43">
        <w:rPr>
          <w:sz w:val="24"/>
          <w:szCs w:val="16"/>
          <w:lang w:val="en-US"/>
        </w:rPr>
        <w:t>Sub-</w:t>
      </w:r>
      <w:r w:rsidR="00142BB9" w:rsidRPr="00A21E43">
        <w:rPr>
          <w:sz w:val="24"/>
          <w:szCs w:val="16"/>
          <w:lang w:val="en-US"/>
        </w:rPr>
        <w:t>topic</w:t>
      </w:r>
      <w:r w:rsidRPr="00A21E43">
        <w:rPr>
          <w:sz w:val="24"/>
          <w:szCs w:val="16"/>
          <w:lang w:val="en-US"/>
        </w:rPr>
        <w:t xml:space="preserve"> 1-1</w:t>
      </w:r>
      <w:r w:rsidR="00D7745B">
        <w:rPr>
          <w:sz w:val="24"/>
          <w:szCs w:val="16"/>
          <w:lang w:val="en-US"/>
        </w:rPr>
        <w:t xml:space="preserve"> Power classes</w:t>
      </w:r>
    </w:p>
    <w:p w14:paraId="4D0C193B" w14:textId="0627EB1C" w:rsidR="003418CB" w:rsidRPr="00A21E43" w:rsidRDefault="003418CB" w:rsidP="005B4802">
      <w:pPr>
        <w:rPr>
          <w:i/>
          <w:color w:val="0070C0"/>
          <w:lang w:val="en-US" w:eastAsia="zh-CN"/>
        </w:rPr>
      </w:pPr>
      <w:r w:rsidRPr="00A21E43">
        <w:rPr>
          <w:i/>
          <w:color w:val="0070C0"/>
          <w:lang w:val="en-US" w:eastAsia="zh-CN"/>
        </w:rPr>
        <w:t>Sub-</w:t>
      </w:r>
      <w:r w:rsidR="00142BB9" w:rsidRPr="00A21E43">
        <w:rPr>
          <w:i/>
          <w:color w:val="0070C0"/>
          <w:lang w:val="en-US" w:eastAsia="zh-CN"/>
        </w:rPr>
        <w:t>topic</w:t>
      </w:r>
      <w:r w:rsidRPr="00A21E43">
        <w:rPr>
          <w:i/>
          <w:color w:val="0070C0"/>
          <w:lang w:val="en-US" w:eastAsia="zh-CN"/>
        </w:rPr>
        <w:t xml:space="preserve"> </w:t>
      </w:r>
      <w:r w:rsidR="00404831" w:rsidRPr="00A21E43">
        <w:rPr>
          <w:i/>
          <w:color w:val="0070C0"/>
          <w:lang w:val="en-US" w:eastAsia="zh-CN"/>
        </w:rPr>
        <w:t>description:</w:t>
      </w:r>
    </w:p>
    <w:p w14:paraId="2158E8E6" w14:textId="71A95C55" w:rsidR="00DD19DE" w:rsidRPr="00A21E43" w:rsidRDefault="00DD19DE" w:rsidP="00B4108D">
      <w:pPr>
        <w:rPr>
          <w:i/>
          <w:color w:val="0070C0"/>
          <w:lang w:val="en-US" w:eastAsia="zh-CN"/>
        </w:rPr>
      </w:pPr>
      <w:r w:rsidRPr="00A21E43">
        <w:rPr>
          <w:i/>
          <w:color w:val="0070C0"/>
          <w:lang w:val="en-US" w:eastAsia="zh-CN"/>
        </w:rPr>
        <w:t>Open issues and c</w:t>
      </w:r>
      <w:r w:rsidR="003418CB" w:rsidRPr="00A21E43">
        <w:rPr>
          <w:i/>
          <w:color w:val="0070C0"/>
          <w:lang w:val="en-US" w:eastAsia="zh-CN"/>
        </w:rPr>
        <w:t>andidate options before meeting</w:t>
      </w:r>
      <w:r w:rsidRPr="00A21E43">
        <w:rPr>
          <w:i/>
          <w:color w:val="0070C0"/>
          <w:lang w:val="en-US" w:eastAsia="zh-CN"/>
        </w:rPr>
        <w:t>:</w:t>
      </w:r>
    </w:p>
    <w:p w14:paraId="52E527C3" w14:textId="034BAC82" w:rsidR="00B4108D" w:rsidRPr="00A21E43" w:rsidRDefault="00B4108D" w:rsidP="00B4108D">
      <w:pPr>
        <w:rPr>
          <w:b/>
          <w:color w:val="0070C0"/>
          <w:u w:val="single"/>
          <w:lang w:val="en-US" w:eastAsia="ko-KR"/>
        </w:rPr>
      </w:pPr>
      <w:r w:rsidRPr="00A21E43">
        <w:rPr>
          <w:b/>
          <w:color w:val="0070C0"/>
          <w:u w:val="single"/>
          <w:lang w:val="en-US" w:eastAsia="ko-KR"/>
        </w:rPr>
        <w:t xml:space="preserve">Issue 1-1: </w:t>
      </w:r>
      <w:r w:rsidR="00890CD8" w:rsidRPr="00A21E43">
        <w:rPr>
          <w:b/>
          <w:color w:val="0070C0"/>
          <w:u w:val="single"/>
          <w:lang w:val="en-US" w:eastAsia="ko-KR"/>
        </w:rPr>
        <w:t>Beam correspondence in initial access for power class 1, 5, 6 and 7.</w:t>
      </w:r>
    </w:p>
    <w:p w14:paraId="3C3336B6" w14:textId="77777777" w:rsidR="00B4108D" w:rsidRPr="00A21E43"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A21E43">
        <w:rPr>
          <w:rFonts w:eastAsia="宋体"/>
          <w:color w:val="0070C0"/>
          <w:szCs w:val="24"/>
          <w:lang w:val="en-US" w:eastAsia="zh-CN"/>
        </w:rPr>
        <w:t>Proposals</w:t>
      </w:r>
    </w:p>
    <w:p w14:paraId="13C6B9EA" w14:textId="4A82B9D6" w:rsidR="00B4108D" w:rsidRPr="00A21E43"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 xml:space="preserve">Option 1: </w:t>
      </w:r>
      <w:r w:rsidR="00A21E43" w:rsidRPr="00A21E43">
        <w:rPr>
          <w:rFonts w:eastAsia="宋体"/>
          <w:color w:val="0070C0"/>
          <w:szCs w:val="24"/>
          <w:lang w:val="en-US" w:eastAsia="zh-CN"/>
        </w:rPr>
        <w:t>PC1, 5, 6 and 7 shall be specified.</w:t>
      </w:r>
    </w:p>
    <w:p w14:paraId="49D6F8A9" w14:textId="4F02D76C" w:rsidR="00B4108D" w:rsidRPr="00A21E43"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 xml:space="preserve">Option 2: </w:t>
      </w:r>
      <w:r w:rsidR="00A21E43" w:rsidRPr="00A21E43">
        <w:rPr>
          <w:rFonts w:eastAsia="宋体"/>
          <w:color w:val="0070C0"/>
          <w:szCs w:val="24"/>
          <w:lang w:val="en-US" w:eastAsia="zh-CN"/>
        </w:rPr>
        <w:t>PC5, 6 and 7 shall be specified.</w:t>
      </w:r>
    </w:p>
    <w:p w14:paraId="4FF032AD" w14:textId="209E54E6" w:rsidR="00A21E43" w:rsidRPr="00A21E43" w:rsidRDefault="00A21E43"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Option 3: No requirement other than PC3.</w:t>
      </w:r>
    </w:p>
    <w:p w14:paraId="58DDFF27" w14:textId="73D07ED3" w:rsidR="00A21E43" w:rsidRPr="00A21E43" w:rsidRDefault="00A21E43"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Option 4: Others</w:t>
      </w:r>
    </w:p>
    <w:p w14:paraId="584C6E6F" w14:textId="77777777" w:rsidR="00B4108D" w:rsidRPr="00A21E43"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A21E43">
        <w:rPr>
          <w:rFonts w:eastAsia="宋体"/>
          <w:color w:val="0070C0"/>
          <w:szCs w:val="24"/>
          <w:lang w:val="en-US" w:eastAsia="zh-CN"/>
        </w:rPr>
        <w:t>Recommended WF</w:t>
      </w:r>
    </w:p>
    <w:p w14:paraId="073588CC" w14:textId="146F6BA9" w:rsidR="00B4108D" w:rsidRPr="00A21E43" w:rsidRDefault="00A21E43"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Option 1</w:t>
      </w:r>
    </w:p>
    <w:p w14:paraId="1A84D389" w14:textId="77777777" w:rsidR="009931E2" w:rsidRDefault="009931E2" w:rsidP="005B4802">
      <w:pPr>
        <w:rPr>
          <w:i/>
          <w:color w:val="0070C0"/>
          <w:lang w:val="en-US" w:eastAsia="zh-CN"/>
        </w:rPr>
      </w:pPr>
    </w:p>
    <w:p w14:paraId="2AB91EDF" w14:textId="350C400A" w:rsidR="00C25332" w:rsidRDefault="009931E2" w:rsidP="005B4802">
      <w:pPr>
        <w:rPr>
          <w:i/>
          <w:color w:val="0070C0"/>
          <w:lang w:val="en-US" w:eastAsia="zh-CN"/>
        </w:rPr>
      </w:pPr>
      <w:r>
        <w:rPr>
          <w:rFonts w:hint="eastAsia"/>
          <w:i/>
          <w:color w:val="0070C0"/>
          <w:lang w:val="en-US" w:eastAsia="zh-CN"/>
        </w:rPr>
        <w:t>A</w:t>
      </w:r>
      <w:r>
        <w:rPr>
          <w:i/>
          <w:color w:val="0070C0"/>
          <w:lang w:val="en-US" w:eastAsia="zh-CN"/>
        </w:rPr>
        <w:t>pple: what is the implication? We need reuse? Or we need define the different relaxation.</w:t>
      </w:r>
      <w:r w:rsidR="00162171">
        <w:rPr>
          <w:i/>
          <w:color w:val="0070C0"/>
          <w:lang w:val="en-US" w:eastAsia="zh-CN"/>
        </w:rPr>
        <w:t xml:space="preserve"> Eventual solution matters.</w:t>
      </w:r>
    </w:p>
    <w:p w14:paraId="32018505" w14:textId="1FAD2D5B" w:rsidR="00DE319B" w:rsidRDefault="00DE319B" w:rsidP="005B4802">
      <w:pPr>
        <w:rPr>
          <w:i/>
          <w:color w:val="0070C0"/>
          <w:lang w:val="en-US" w:eastAsia="zh-CN"/>
        </w:rPr>
      </w:pPr>
      <w:r>
        <w:rPr>
          <w:rFonts w:hint="eastAsia"/>
          <w:i/>
          <w:color w:val="0070C0"/>
          <w:lang w:val="en-US" w:eastAsia="zh-CN"/>
        </w:rPr>
        <w:t>S</w:t>
      </w:r>
      <w:r>
        <w:rPr>
          <w:i/>
          <w:color w:val="0070C0"/>
          <w:lang w:val="en-US" w:eastAsia="zh-CN"/>
        </w:rPr>
        <w:t>ony: the motivation is that based on the discussions in last meeting no all the power classes are specified. From Sony side, we believe PC1, 6 with 0 dB relaxation and reuse the requirements for PC7.</w:t>
      </w:r>
    </w:p>
    <w:p w14:paraId="50C6209A" w14:textId="77777777" w:rsidR="005C42EC" w:rsidRPr="00A21E43" w:rsidRDefault="005C42EC" w:rsidP="005B4802">
      <w:pPr>
        <w:rPr>
          <w:rFonts w:hint="eastAsia"/>
          <w:i/>
          <w:color w:val="0070C0"/>
          <w:lang w:val="en-US" w:eastAsia="zh-CN"/>
        </w:rPr>
      </w:pPr>
    </w:p>
    <w:p w14:paraId="66F9C9AC" w14:textId="2D33FF5B" w:rsidR="00571777" w:rsidRPr="00A21E43" w:rsidRDefault="00571777" w:rsidP="00805BE8">
      <w:pPr>
        <w:pStyle w:val="3"/>
        <w:rPr>
          <w:sz w:val="24"/>
          <w:szCs w:val="16"/>
          <w:lang w:val="en-US"/>
        </w:rPr>
      </w:pPr>
      <w:r w:rsidRPr="00A21E43">
        <w:rPr>
          <w:sz w:val="24"/>
          <w:szCs w:val="16"/>
          <w:lang w:val="en-US"/>
        </w:rPr>
        <w:t>Sub-</w:t>
      </w:r>
      <w:r w:rsidR="00142BB9" w:rsidRPr="00A21E43">
        <w:rPr>
          <w:sz w:val="24"/>
          <w:szCs w:val="16"/>
          <w:lang w:val="en-US"/>
        </w:rPr>
        <w:t>topic</w:t>
      </w:r>
      <w:r w:rsidRPr="00A21E43">
        <w:rPr>
          <w:sz w:val="24"/>
          <w:szCs w:val="16"/>
          <w:lang w:val="en-US"/>
        </w:rPr>
        <w:t xml:space="preserve"> 1-2</w:t>
      </w:r>
      <w:r w:rsidR="00D7745B">
        <w:rPr>
          <w:sz w:val="24"/>
          <w:szCs w:val="16"/>
          <w:lang w:val="en-US"/>
        </w:rPr>
        <w:t xml:space="preserve"> Relaxation</w:t>
      </w:r>
    </w:p>
    <w:p w14:paraId="711461D9" w14:textId="161D3A78" w:rsidR="003418CB" w:rsidRPr="00A21E43" w:rsidRDefault="003418CB" w:rsidP="005B4802">
      <w:pPr>
        <w:rPr>
          <w:i/>
          <w:color w:val="0070C0"/>
          <w:lang w:val="en-US" w:eastAsia="zh-CN"/>
        </w:rPr>
      </w:pPr>
      <w:r w:rsidRPr="00A21E43">
        <w:rPr>
          <w:i/>
          <w:color w:val="0070C0"/>
          <w:lang w:val="en-US" w:eastAsia="zh-CN"/>
        </w:rPr>
        <w:t>Sub-</w:t>
      </w:r>
      <w:r w:rsidR="00142BB9" w:rsidRPr="00A21E43">
        <w:rPr>
          <w:i/>
          <w:color w:val="0070C0"/>
          <w:lang w:val="en-US" w:eastAsia="zh-CN"/>
        </w:rPr>
        <w:t>topic</w:t>
      </w:r>
      <w:r w:rsidRPr="00A21E43">
        <w:rPr>
          <w:i/>
          <w:color w:val="0070C0"/>
          <w:lang w:val="en-US" w:eastAsia="zh-CN"/>
        </w:rPr>
        <w:t xml:space="preserve"> description </w:t>
      </w:r>
    </w:p>
    <w:p w14:paraId="29DDE51F" w14:textId="316270AF" w:rsidR="003B40B6" w:rsidRPr="00A21E43" w:rsidRDefault="003B40B6" w:rsidP="003B40B6">
      <w:pPr>
        <w:rPr>
          <w:i/>
          <w:color w:val="0070C0"/>
          <w:lang w:val="en-US" w:eastAsia="zh-CN"/>
        </w:rPr>
      </w:pPr>
      <w:r w:rsidRPr="00A21E43">
        <w:rPr>
          <w:i/>
          <w:color w:val="0070C0"/>
          <w:lang w:val="en-US" w:eastAsia="zh-CN"/>
        </w:rPr>
        <w:t>Open issues and candidate options before meeting:</w:t>
      </w:r>
    </w:p>
    <w:p w14:paraId="1D55D665" w14:textId="0551AD66" w:rsidR="00571777" w:rsidRPr="00A21E43" w:rsidRDefault="00571777" w:rsidP="00571777">
      <w:pPr>
        <w:rPr>
          <w:b/>
          <w:color w:val="0070C0"/>
          <w:u w:val="single"/>
          <w:lang w:val="en-US" w:eastAsia="ko-KR"/>
        </w:rPr>
      </w:pPr>
      <w:r w:rsidRPr="00A21E43">
        <w:rPr>
          <w:b/>
          <w:color w:val="0070C0"/>
          <w:u w:val="single"/>
          <w:lang w:val="en-US" w:eastAsia="ko-KR"/>
        </w:rPr>
        <w:t xml:space="preserve">Issue 1-2: </w:t>
      </w:r>
      <w:r w:rsidR="00890CD8" w:rsidRPr="00A21E43">
        <w:rPr>
          <w:b/>
          <w:color w:val="0070C0"/>
          <w:u w:val="single"/>
          <w:lang w:val="en-US" w:eastAsia="ko-KR"/>
        </w:rPr>
        <w:t>Relaxation for beam correspondence requirements in initial access</w:t>
      </w:r>
    </w:p>
    <w:p w14:paraId="010E9538" w14:textId="77777777" w:rsidR="00571777" w:rsidRPr="00A21E43"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A21E43">
        <w:rPr>
          <w:rFonts w:eastAsia="宋体"/>
          <w:color w:val="0070C0"/>
          <w:szCs w:val="24"/>
          <w:lang w:val="en-US" w:eastAsia="zh-CN"/>
        </w:rPr>
        <w:t>Proposals</w:t>
      </w:r>
    </w:p>
    <w:p w14:paraId="277F457C" w14:textId="0C613281" w:rsidR="00571777" w:rsidRPr="00A21E43"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 xml:space="preserve">Option 1: </w:t>
      </w:r>
      <w:r w:rsidR="00A21E43" w:rsidRPr="00A21E43">
        <w:rPr>
          <w:rFonts w:eastAsia="宋体"/>
          <w:color w:val="0070C0"/>
          <w:szCs w:val="24"/>
          <w:lang w:val="en-US" w:eastAsia="zh-CN"/>
        </w:rPr>
        <w:t>2 dB for PC7 and 0 dB for other PCs (PC1/5/6)</w:t>
      </w:r>
    </w:p>
    <w:p w14:paraId="58996C1B" w14:textId="1C886EB2" w:rsidR="00571777" w:rsidRPr="00A21E43"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lastRenderedPageBreak/>
        <w:t xml:space="preserve">Option 2: </w:t>
      </w:r>
      <w:r w:rsidR="00A21E43" w:rsidRPr="00A21E43">
        <w:rPr>
          <w:rFonts w:eastAsia="宋体"/>
          <w:color w:val="0070C0"/>
          <w:szCs w:val="24"/>
          <w:lang w:val="en-US" w:eastAsia="zh-CN"/>
        </w:rPr>
        <w:t>Others</w:t>
      </w:r>
    </w:p>
    <w:p w14:paraId="10D526C9" w14:textId="77777777" w:rsidR="00571777" w:rsidRPr="00A21E43"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A21E43">
        <w:rPr>
          <w:rFonts w:eastAsia="宋体"/>
          <w:color w:val="0070C0"/>
          <w:szCs w:val="24"/>
          <w:lang w:val="en-US" w:eastAsia="zh-CN"/>
        </w:rPr>
        <w:t>Recommended WF</w:t>
      </w:r>
    </w:p>
    <w:p w14:paraId="5C3D9614" w14:textId="56B86718" w:rsidR="00571777" w:rsidRPr="00A21E43" w:rsidRDefault="00A21E43"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A21E43">
        <w:rPr>
          <w:rFonts w:eastAsia="宋体"/>
          <w:color w:val="0070C0"/>
          <w:szCs w:val="24"/>
          <w:lang w:val="en-US" w:eastAsia="zh-CN"/>
        </w:rPr>
        <w:t>Option 1</w:t>
      </w:r>
    </w:p>
    <w:p w14:paraId="2A0294E9" w14:textId="41F4A1D1" w:rsidR="009415B0" w:rsidRDefault="009415B0" w:rsidP="005B4802">
      <w:pPr>
        <w:rPr>
          <w:color w:val="0070C0"/>
          <w:lang w:val="en-US" w:eastAsia="zh-CN"/>
        </w:rPr>
      </w:pPr>
    </w:p>
    <w:p w14:paraId="60F09535" w14:textId="6AF2344C" w:rsidR="00B94347" w:rsidRDefault="00797C4E" w:rsidP="005B4802">
      <w:pPr>
        <w:rPr>
          <w:color w:val="0070C0"/>
          <w:lang w:val="en-US" w:eastAsia="zh-CN"/>
        </w:rPr>
      </w:pPr>
      <w:r>
        <w:rPr>
          <w:rFonts w:hint="eastAsia"/>
          <w:color w:val="0070C0"/>
          <w:lang w:val="en-US" w:eastAsia="zh-CN"/>
        </w:rPr>
        <w:t>A</w:t>
      </w:r>
      <w:r>
        <w:rPr>
          <w:color w:val="0070C0"/>
          <w:lang w:val="en-US" w:eastAsia="zh-CN"/>
        </w:rPr>
        <w:t xml:space="preserve">pple: </w:t>
      </w:r>
      <w:r w:rsidR="00BB5B8A">
        <w:rPr>
          <w:color w:val="0070C0"/>
          <w:lang w:val="en-US" w:eastAsia="zh-CN"/>
        </w:rPr>
        <w:t>we agree for PC7. For PC1/5/6, how are they different from PC3?</w:t>
      </w:r>
      <w:r w:rsidR="00E10779">
        <w:rPr>
          <w:color w:val="0070C0"/>
          <w:lang w:val="en-US" w:eastAsia="zh-CN"/>
        </w:rPr>
        <w:t xml:space="preserve"> We introduce the requirements for PC3 due to power control issue. PC1/5/6 have the similar issue.</w:t>
      </w:r>
    </w:p>
    <w:p w14:paraId="68CD4317" w14:textId="65315AF1" w:rsidR="00340AD6" w:rsidRDefault="00340AD6" w:rsidP="005B4802">
      <w:pPr>
        <w:rPr>
          <w:color w:val="0070C0"/>
          <w:lang w:val="en-US" w:eastAsia="zh-CN"/>
        </w:rPr>
      </w:pPr>
    </w:p>
    <w:p w14:paraId="317AB4DB" w14:textId="263A9E0E" w:rsidR="00545B28" w:rsidRPr="00A21E43" w:rsidRDefault="00545B28" w:rsidP="005B4802">
      <w:pPr>
        <w:rPr>
          <w:rFonts w:hint="eastAsia"/>
          <w:color w:val="0070C0"/>
          <w:lang w:val="en-US" w:eastAsia="zh-CN"/>
        </w:rPr>
      </w:pPr>
      <w:r w:rsidRPr="00910DBF">
        <w:rPr>
          <w:rFonts w:hint="eastAsia"/>
          <w:color w:val="0070C0"/>
          <w:highlight w:val="green"/>
          <w:lang w:val="en-US" w:eastAsia="zh-CN"/>
        </w:rPr>
        <w:t>A</w:t>
      </w:r>
      <w:r w:rsidRPr="00910DBF">
        <w:rPr>
          <w:color w:val="0070C0"/>
          <w:highlight w:val="green"/>
          <w:lang w:val="en-US" w:eastAsia="zh-CN"/>
        </w:rPr>
        <w:t>greement: reuse the existing</w:t>
      </w:r>
      <w:r w:rsidR="002960BD" w:rsidRPr="00910DBF">
        <w:rPr>
          <w:color w:val="0070C0"/>
          <w:highlight w:val="green"/>
          <w:lang w:val="en-US" w:eastAsia="zh-CN"/>
        </w:rPr>
        <w:t xml:space="preserve"> relaxations</w:t>
      </w:r>
      <w:r w:rsidRPr="00910DBF">
        <w:rPr>
          <w:color w:val="0070C0"/>
          <w:highlight w:val="green"/>
          <w:lang w:val="en-US" w:eastAsia="zh-CN"/>
        </w:rPr>
        <w:t xml:space="preserve"> for PC1</w:t>
      </w:r>
      <w:r w:rsidR="002960BD" w:rsidRPr="00910DBF">
        <w:rPr>
          <w:color w:val="0070C0"/>
          <w:highlight w:val="green"/>
          <w:lang w:val="en-US" w:eastAsia="zh-CN"/>
        </w:rPr>
        <w:t>, PC</w:t>
      </w:r>
      <w:r w:rsidRPr="00910DBF">
        <w:rPr>
          <w:color w:val="0070C0"/>
          <w:highlight w:val="green"/>
          <w:lang w:val="en-US" w:eastAsia="zh-CN"/>
        </w:rPr>
        <w:t>5</w:t>
      </w:r>
      <w:r w:rsidR="002960BD" w:rsidRPr="00910DBF">
        <w:rPr>
          <w:color w:val="0070C0"/>
          <w:highlight w:val="green"/>
          <w:lang w:val="en-US" w:eastAsia="zh-CN"/>
        </w:rPr>
        <w:t>, PC</w:t>
      </w:r>
      <w:r w:rsidRPr="00910DBF">
        <w:rPr>
          <w:color w:val="0070C0"/>
          <w:highlight w:val="green"/>
          <w:lang w:val="en-US" w:eastAsia="zh-CN"/>
        </w:rPr>
        <w:t>6</w:t>
      </w:r>
      <w:r w:rsidR="002960BD" w:rsidRPr="00910DBF">
        <w:rPr>
          <w:color w:val="0070C0"/>
          <w:highlight w:val="green"/>
          <w:lang w:val="en-US" w:eastAsia="zh-CN"/>
        </w:rPr>
        <w:t xml:space="preserve"> and PC</w:t>
      </w:r>
      <w:r w:rsidRPr="00910DBF">
        <w:rPr>
          <w:color w:val="0070C0"/>
          <w:highlight w:val="green"/>
          <w:lang w:val="en-US" w:eastAsia="zh-CN"/>
        </w:rPr>
        <w:t>7.</w:t>
      </w:r>
    </w:p>
    <w:sectPr w:rsidR="00545B28" w:rsidRPr="00A21E4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8EF9" w14:textId="77777777" w:rsidR="00FC084A" w:rsidRDefault="00FC084A">
      <w:r>
        <w:separator/>
      </w:r>
    </w:p>
  </w:endnote>
  <w:endnote w:type="continuationSeparator" w:id="0">
    <w:p w14:paraId="5AB19F4B" w14:textId="77777777" w:rsidR="00FC084A" w:rsidRDefault="00FC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B2BC" w14:textId="77777777" w:rsidR="00FC084A" w:rsidRDefault="00FC084A">
      <w:r>
        <w:separator/>
      </w:r>
    </w:p>
  </w:footnote>
  <w:footnote w:type="continuationSeparator" w:id="0">
    <w:p w14:paraId="4FBEA0EB" w14:textId="77777777" w:rsidR="00FC084A" w:rsidRDefault="00FC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171"/>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60BD"/>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7FE"/>
    <w:rsid w:val="002F5636"/>
    <w:rsid w:val="003022A5"/>
    <w:rsid w:val="00307E51"/>
    <w:rsid w:val="00311363"/>
    <w:rsid w:val="00315867"/>
    <w:rsid w:val="00321150"/>
    <w:rsid w:val="003260D7"/>
    <w:rsid w:val="0033052D"/>
    <w:rsid w:val="00336697"/>
    <w:rsid w:val="00340AD6"/>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3F5E8A"/>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B28"/>
    <w:rsid w:val="00571777"/>
    <w:rsid w:val="00580FF5"/>
    <w:rsid w:val="0058519C"/>
    <w:rsid w:val="0059149A"/>
    <w:rsid w:val="005956EE"/>
    <w:rsid w:val="005A083E"/>
    <w:rsid w:val="005B4802"/>
    <w:rsid w:val="005B57C9"/>
    <w:rsid w:val="005C1EA6"/>
    <w:rsid w:val="005C42EC"/>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3A6"/>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97C4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A83"/>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3C0"/>
    <w:rsid w:val="00866D5B"/>
    <w:rsid w:val="00866FF5"/>
    <w:rsid w:val="0087332D"/>
    <w:rsid w:val="00873E1F"/>
    <w:rsid w:val="00874C16"/>
    <w:rsid w:val="00886D1F"/>
    <w:rsid w:val="00890CD8"/>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0DB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1E2"/>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E43"/>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47"/>
    <w:rsid w:val="00BA259A"/>
    <w:rsid w:val="00BA259C"/>
    <w:rsid w:val="00BA29D3"/>
    <w:rsid w:val="00BA307F"/>
    <w:rsid w:val="00BA5280"/>
    <w:rsid w:val="00BB14F1"/>
    <w:rsid w:val="00BB572E"/>
    <w:rsid w:val="00BB5B8A"/>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5332"/>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745B"/>
    <w:rsid w:val="00D80786"/>
    <w:rsid w:val="00D81CAB"/>
    <w:rsid w:val="00D8576F"/>
    <w:rsid w:val="00D8677F"/>
    <w:rsid w:val="00D97F0C"/>
    <w:rsid w:val="00DA3A86"/>
    <w:rsid w:val="00DC2500"/>
    <w:rsid w:val="00DC4F72"/>
    <w:rsid w:val="00DC77DC"/>
    <w:rsid w:val="00DD0453"/>
    <w:rsid w:val="00DD0C2C"/>
    <w:rsid w:val="00DD19DE"/>
    <w:rsid w:val="00DD28BC"/>
    <w:rsid w:val="00DE319B"/>
    <w:rsid w:val="00DE31F0"/>
    <w:rsid w:val="00DE3D1C"/>
    <w:rsid w:val="00DE6B14"/>
    <w:rsid w:val="00E01C41"/>
    <w:rsid w:val="00E0227D"/>
    <w:rsid w:val="00E04B84"/>
    <w:rsid w:val="00E06466"/>
    <w:rsid w:val="00E06835"/>
    <w:rsid w:val="00E06FDA"/>
    <w:rsid w:val="00E10779"/>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084A"/>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4798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4641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9265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278327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632</Words>
  <Characters>3608</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20</cp:revision>
  <cp:lastPrinted>2019-04-25T01:09:00Z</cp:lastPrinted>
  <dcterms:created xsi:type="dcterms:W3CDTF">2024-02-25T21:43:00Z</dcterms:created>
  <dcterms:modified xsi:type="dcterms:W3CDTF">2024-02-26T13:59:00Z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(3)6WGbBMOzv/9nd/b2eHUPW4U8UQKw67q7yUDa6tTiGPVazv40xKU7+YSyIPYo79pPA7h2aVcN
xZK7SOEUxtdVI1IpfRz/jzb71vMkVpjdE9uNx+sKUui4ts+cztQuMlgf7aBIzA8z7s3aH3wM
VFJwnLAmjLFmu3igkznaKTjQ1DWhwN1gEDrO+azibt/F2Aq7oD1IVYzatNuD/iigGj3zbYvQ
MJ4N4uF1xX+EZ109JJ</vt:lpwstr>
  </property>
  <property fmtid="{D5CDD505-2E9C-101B-9397-08002B2CF9AE}" pid="14" name="_2015_ms_pID_7253431">
    <vt:lpwstr>gURVM9Kf9JcXOAWR7IVs6TnXqjTMXZ0pnBpiJ0Rw+MgpqgrlGkff83
8eBcZHd4s+zHUuLaGB7fiwWDgSIdlvwVaLox/DCyczM6e1nFT37m0V5Fc27arEMm5F7W3s/w
yah64NUPZAW5xT1wrmHQqF0fWMqH/aI6czf14Ldz9ojHGgo7Kpu4TTJ2YeOml0NLxC7p4+a+
yfTG7e25ts3st/e6i25CNneqOOuJxWDFelSu</vt:lpwstr>
  </property>
  <property fmtid="{D5CDD505-2E9C-101B-9397-08002B2CF9AE}" pid="15" name="_2015_ms_pID_7253432">
    <vt:lpwstr>MZbmiSTvc9Jr0hvHVH8rHPE=</vt:lpwstr>
  </property>
</Properties>
</file>