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03CA" w14:textId="2510E014" w:rsidR="00A2291C" w:rsidRPr="00036508" w:rsidRDefault="00A2291C" w:rsidP="00A2291C">
      <w:pPr>
        <w:pStyle w:val="af4"/>
        <w:tabs>
          <w:tab w:val="right" w:pos="9781"/>
          <w:tab w:val="right" w:pos="13323"/>
        </w:tabs>
        <w:spacing w:before="60" w:after="60"/>
        <w:outlineLvl w:val="0"/>
        <w:rPr>
          <w:rFonts w:cs="Arial"/>
          <w:b w:val="0"/>
          <w:sz w:val="24"/>
          <w:szCs w:val="24"/>
          <w:lang w:eastAsia="zh-CN"/>
        </w:rPr>
      </w:pPr>
      <w:bookmarkStart w:id="0" w:name="Title"/>
      <w:bookmarkStart w:id="1" w:name="DocumentFor"/>
      <w:bookmarkEnd w:id="0"/>
      <w:bookmarkEnd w:id="1"/>
      <w:r w:rsidRPr="00036508">
        <w:rPr>
          <w:rFonts w:cs="Arial"/>
          <w:sz w:val="24"/>
          <w:szCs w:val="24"/>
          <w:lang w:eastAsia="zh-CN"/>
        </w:rPr>
        <w:t>3GPP TSG-RAN WG4 Meeting # 1</w:t>
      </w:r>
      <w:r w:rsidR="00C3432D">
        <w:rPr>
          <w:rFonts w:cs="Arial"/>
          <w:sz w:val="24"/>
          <w:szCs w:val="24"/>
          <w:lang w:eastAsia="zh-CN"/>
        </w:rPr>
        <w:t>10</w:t>
      </w:r>
      <w:r w:rsidRPr="00036508">
        <w:rPr>
          <w:rFonts w:cs="Arial"/>
          <w:sz w:val="24"/>
          <w:szCs w:val="24"/>
          <w:lang w:eastAsia="zh-CN"/>
        </w:rPr>
        <w:tab/>
      </w:r>
      <w:r w:rsidR="00C3432D" w:rsidRPr="00C3432D">
        <w:rPr>
          <w:rFonts w:cs="Arial"/>
          <w:sz w:val="24"/>
          <w:szCs w:val="24"/>
          <w:lang w:eastAsia="zh-CN"/>
        </w:rPr>
        <w:t>R4-2401071</w:t>
      </w:r>
    </w:p>
    <w:p w14:paraId="5BA24090" w14:textId="7CE930B4" w:rsidR="00A2291C" w:rsidRPr="00995538" w:rsidRDefault="001869A6" w:rsidP="00A2291C">
      <w:pPr>
        <w:pStyle w:val="af4"/>
        <w:tabs>
          <w:tab w:val="right" w:pos="9781"/>
          <w:tab w:val="right" w:pos="13323"/>
        </w:tabs>
        <w:spacing w:before="60" w:after="60"/>
        <w:outlineLvl w:val="0"/>
        <w:rPr>
          <w:rFonts w:cs="Arial"/>
          <w:b w:val="0"/>
          <w:sz w:val="24"/>
          <w:szCs w:val="24"/>
          <w:lang w:eastAsia="zh-CN"/>
        </w:rPr>
      </w:pPr>
      <w:r w:rsidRPr="001869A6">
        <w:rPr>
          <w:rFonts w:cs="Arial"/>
          <w:sz w:val="24"/>
          <w:szCs w:val="24"/>
          <w:lang w:eastAsia="zh-CN"/>
        </w:rPr>
        <w:t>Athens, Greece, 26</w:t>
      </w:r>
      <w:r w:rsidRPr="001869A6">
        <w:rPr>
          <w:rFonts w:cs="Arial"/>
          <w:sz w:val="24"/>
          <w:szCs w:val="24"/>
          <w:vertAlign w:val="superscript"/>
          <w:lang w:eastAsia="zh-CN"/>
        </w:rPr>
        <w:t>th</w:t>
      </w:r>
      <w:r w:rsidRPr="001869A6">
        <w:rPr>
          <w:rFonts w:cs="Arial"/>
          <w:sz w:val="24"/>
          <w:szCs w:val="24"/>
          <w:lang w:eastAsia="zh-CN"/>
        </w:rPr>
        <w:t xml:space="preserve"> February - 1</w:t>
      </w:r>
      <w:r w:rsidRPr="001869A6">
        <w:rPr>
          <w:rFonts w:cs="Arial"/>
          <w:sz w:val="24"/>
          <w:szCs w:val="24"/>
          <w:vertAlign w:val="superscript"/>
          <w:lang w:eastAsia="zh-CN"/>
        </w:rPr>
        <w:t>st</w:t>
      </w:r>
      <w:r w:rsidRPr="001869A6">
        <w:rPr>
          <w:rFonts w:cs="Arial"/>
          <w:sz w:val="24"/>
          <w:szCs w:val="24"/>
          <w:lang w:eastAsia="zh-CN"/>
        </w:rPr>
        <w:t xml:space="preserve"> March 2024</w:t>
      </w:r>
    </w:p>
    <w:p w14:paraId="22BBC248" w14:textId="77777777" w:rsidR="00B9546B" w:rsidRPr="001869A6" w:rsidRDefault="00B9546B" w:rsidP="007706B8">
      <w:pPr>
        <w:pStyle w:val="CRCoverPage"/>
        <w:outlineLvl w:val="0"/>
        <w:rPr>
          <w:b/>
          <w:noProof/>
          <w:sz w:val="24"/>
        </w:rPr>
      </w:pPr>
    </w:p>
    <w:p w14:paraId="4124ABE3" w14:textId="5C62D6C3" w:rsidR="00C04ACE" w:rsidRDefault="002151B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3C6EB8">
        <w:rPr>
          <w:rFonts w:ascii="Arial" w:eastAsiaTheme="minorEastAsia" w:hAnsi="Arial" w:cs="Arial"/>
          <w:color w:val="000000"/>
          <w:sz w:val="22"/>
          <w:lang w:eastAsia="zh-CN"/>
        </w:rPr>
        <w:t>7</w:t>
      </w:r>
      <w:r>
        <w:rPr>
          <w:rFonts w:ascii="Arial" w:eastAsiaTheme="minorEastAsia" w:hAnsi="Arial" w:cs="Arial"/>
          <w:color w:val="000000"/>
          <w:sz w:val="22"/>
          <w:lang w:eastAsia="zh-CN"/>
        </w:rPr>
        <w:t>.</w:t>
      </w:r>
      <w:r w:rsidR="00850587">
        <w:rPr>
          <w:rFonts w:ascii="Arial" w:eastAsiaTheme="minorEastAsia" w:hAnsi="Arial" w:cs="Arial"/>
          <w:color w:val="000000"/>
          <w:sz w:val="22"/>
          <w:lang w:eastAsia="zh-CN"/>
        </w:rPr>
        <w:t>18</w:t>
      </w:r>
    </w:p>
    <w:p w14:paraId="4124ABE4" w14:textId="77777777" w:rsidR="00C04ACE" w:rsidRDefault="002151B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4124ABE5" w14:textId="22E59DF3" w:rsidR="00C04ACE" w:rsidRDefault="002151B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w:t>
      </w:r>
      <w:r w:rsidR="00132A29">
        <w:rPr>
          <w:rFonts w:ascii="Arial" w:eastAsiaTheme="minorEastAsia" w:hAnsi="Arial" w:cs="Arial"/>
          <w:color w:val="000000"/>
          <w:sz w:val="22"/>
          <w:lang w:eastAsia="zh-CN"/>
        </w:rPr>
        <w:t>10</w:t>
      </w:r>
      <w:r w:rsidR="002A0198">
        <w:rPr>
          <w:rFonts w:ascii="Arial" w:eastAsiaTheme="minorEastAsia" w:hAnsi="Arial" w:cs="Arial"/>
          <w:color w:val="000000"/>
          <w:sz w:val="22"/>
          <w:lang w:eastAsia="zh-CN"/>
        </w:rPr>
        <w:t>]</w:t>
      </w:r>
      <w:r>
        <w:rPr>
          <w:rFonts w:ascii="Arial" w:eastAsiaTheme="minorEastAsia" w:hAnsi="Arial" w:cs="Arial"/>
          <w:color w:val="000000"/>
          <w:sz w:val="22"/>
          <w:lang w:eastAsia="zh-CN"/>
        </w:rPr>
        <w:t>[1</w:t>
      </w:r>
      <w:r w:rsidR="00484EF4">
        <w:rPr>
          <w:rFonts w:ascii="Arial" w:eastAsiaTheme="minorEastAsia" w:hAnsi="Arial" w:cs="Arial"/>
          <w:color w:val="000000"/>
          <w:sz w:val="22"/>
          <w:lang w:eastAsia="zh-CN"/>
        </w:rPr>
        <w:t>1</w:t>
      </w:r>
      <w:r w:rsidR="00132A29">
        <w:rPr>
          <w:rFonts w:ascii="Arial" w:eastAsiaTheme="minorEastAsia" w:hAnsi="Arial" w:cs="Arial"/>
          <w:color w:val="000000"/>
          <w:sz w:val="22"/>
          <w:lang w:eastAsia="zh-CN"/>
        </w:rPr>
        <w:t>2</w:t>
      </w:r>
      <w:r>
        <w:rPr>
          <w:rFonts w:ascii="Arial" w:eastAsiaTheme="minorEastAsia" w:hAnsi="Arial" w:cs="Arial"/>
          <w:color w:val="000000"/>
          <w:sz w:val="22"/>
          <w:lang w:eastAsia="zh-CN"/>
        </w:rPr>
        <w:t>]</w:t>
      </w:r>
      <w:r>
        <w:t xml:space="preserve"> </w:t>
      </w:r>
      <w:r>
        <w:rPr>
          <w:rFonts w:ascii="Arial" w:eastAsiaTheme="minorEastAsia" w:hAnsi="Arial" w:cs="Arial"/>
          <w:color w:val="000000"/>
          <w:sz w:val="22"/>
          <w:lang w:eastAsia="zh-CN"/>
        </w:rPr>
        <w:t>HPUE_Basket_inter-CA_SUL</w:t>
      </w:r>
    </w:p>
    <w:p w14:paraId="4124ABE6" w14:textId="77777777" w:rsidR="00C04ACE" w:rsidRDefault="002151B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24ABE7" w14:textId="77777777" w:rsidR="00C04ACE" w:rsidRDefault="002151BE">
      <w:pPr>
        <w:pStyle w:val="1"/>
        <w:rPr>
          <w:rFonts w:eastAsiaTheme="minorEastAsia"/>
          <w:lang w:eastAsia="zh-CN"/>
        </w:rPr>
      </w:pPr>
      <w:r>
        <w:rPr>
          <w:rFonts w:hint="eastAsia"/>
          <w:lang w:eastAsia="ja-JP"/>
        </w:rPr>
        <w:t>Introduction</w:t>
      </w:r>
    </w:p>
    <w:p w14:paraId="4124ABE8" w14:textId="77777777" w:rsidR="00C04ACE" w:rsidRDefault="002151BE">
      <w:pPr>
        <w:rPr>
          <w:i/>
          <w:color w:val="0070C0"/>
          <w:lang w:eastAsia="zh-CN"/>
        </w:rPr>
      </w:pPr>
      <w:r>
        <w:rPr>
          <w:i/>
          <w:color w:val="0070C0"/>
          <w:lang w:eastAsia="zh-CN"/>
        </w:rPr>
        <w:t xml:space="preserve">List of candidate target of discussions for this topic. </w:t>
      </w:r>
    </w:p>
    <w:p w14:paraId="13F622BE" w14:textId="22FB5A5C" w:rsidR="00167A0E" w:rsidRDefault="00167A0E" w:rsidP="00527C93">
      <w:pPr>
        <w:pStyle w:val="aff6"/>
        <w:numPr>
          <w:ilvl w:val="0"/>
          <w:numId w:val="5"/>
        </w:numPr>
        <w:ind w:firstLineChars="0"/>
        <w:rPr>
          <w:i/>
          <w:color w:val="0070C0"/>
          <w:lang w:eastAsia="zh-CN"/>
        </w:rPr>
      </w:pPr>
      <w:r w:rsidRPr="00167A0E">
        <w:rPr>
          <w:i/>
          <w:color w:val="0070C0"/>
          <w:lang w:eastAsia="zh-CN"/>
        </w:rPr>
        <w:t>PC2 and PC1.5 indications in BC configuration tables</w:t>
      </w:r>
    </w:p>
    <w:p w14:paraId="6A093282" w14:textId="27D3441F" w:rsidR="00527C93" w:rsidRPr="00167A0E" w:rsidRDefault="005A4E2C" w:rsidP="00527C93">
      <w:pPr>
        <w:pStyle w:val="aff6"/>
        <w:numPr>
          <w:ilvl w:val="0"/>
          <w:numId w:val="5"/>
        </w:numPr>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Ps and draft CRs.</w:t>
      </w:r>
    </w:p>
    <w:p w14:paraId="13D51E00" w14:textId="601928E2" w:rsidR="00167A0E" w:rsidRPr="00167A0E" w:rsidRDefault="00167A0E" w:rsidP="00167A0E">
      <w:pPr>
        <w:pStyle w:val="aff6"/>
        <w:numPr>
          <w:ilvl w:val="0"/>
          <w:numId w:val="5"/>
        </w:numPr>
        <w:ind w:firstLineChars="0"/>
        <w:rPr>
          <w:i/>
          <w:color w:val="0070C0"/>
          <w:lang w:eastAsia="zh-CN"/>
        </w:rPr>
      </w:pPr>
      <w:r w:rsidRPr="00527C93">
        <w:rPr>
          <w:i/>
          <w:color w:val="0070C0"/>
          <w:lang w:eastAsia="zh-CN"/>
        </w:rPr>
        <w:t>Revised WID: new combos added.</w:t>
      </w:r>
    </w:p>
    <w:p w14:paraId="4124ABEA" w14:textId="77777777" w:rsidR="00C04ACE" w:rsidRDefault="002151BE">
      <w:pPr>
        <w:pStyle w:val="1"/>
        <w:rPr>
          <w:lang w:eastAsia="ja-JP"/>
        </w:rPr>
      </w:pPr>
      <w:r>
        <w:rPr>
          <w:lang w:eastAsia="ja-JP"/>
        </w:rPr>
        <w:t>Topic #1: HPUE_FR1_TDD_NR_CADC_SUL_R18</w:t>
      </w:r>
    </w:p>
    <w:p w14:paraId="4124ABEB" w14:textId="77777777" w:rsidR="00C04ACE" w:rsidRDefault="002151BE">
      <w:pPr>
        <w:rPr>
          <w:i/>
          <w:color w:val="0070C0"/>
          <w:lang w:eastAsia="zh-CN"/>
        </w:rPr>
      </w:pPr>
      <w:r>
        <w:rPr>
          <w:i/>
          <w:color w:val="0070C0"/>
          <w:lang w:eastAsia="zh-CN"/>
        </w:rPr>
        <w:t xml:space="preserve">Main technical topic overview. The structure can be done based on sub-agenda basis. </w:t>
      </w:r>
    </w:p>
    <w:p w14:paraId="4124ABEC" w14:textId="77777777" w:rsidR="00C04ACE" w:rsidRDefault="002151BE">
      <w:pPr>
        <w:pStyle w:val="2"/>
      </w:pPr>
      <w:r>
        <w:rPr>
          <w:rFonts w:hint="eastAsia"/>
        </w:rPr>
        <w:t>Companies</w:t>
      </w:r>
      <w:r>
        <w:t>’ contributions summary</w:t>
      </w:r>
    </w:p>
    <w:tbl>
      <w:tblPr>
        <w:tblStyle w:val="afd"/>
        <w:tblW w:w="9631" w:type="dxa"/>
        <w:tblLook w:val="04A0" w:firstRow="1" w:lastRow="0" w:firstColumn="1" w:lastColumn="0" w:noHBand="0" w:noVBand="1"/>
      </w:tblPr>
      <w:tblGrid>
        <w:gridCol w:w="1413"/>
        <w:gridCol w:w="6520"/>
        <w:gridCol w:w="1698"/>
      </w:tblGrid>
      <w:tr w:rsidR="00CB0CCB" w14:paraId="77037F30" w14:textId="77777777" w:rsidTr="003E390C">
        <w:trPr>
          <w:trHeight w:val="468"/>
        </w:trPr>
        <w:tc>
          <w:tcPr>
            <w:tcW w:w="1413" w:type="dxa"/>
            <w:vAlign w:val="center"/>
          </w:tcPr>
          <w:p w14:paraId="1A2F89FF" w14:textId="77777777" w:rsidR="00CB0CCB" w:rsidRDefault="00CB0CCB" w:rsidP="00AF1CC0">
            <w:pPr>
              <w:spacing w:before="120" w:after="120"/>
              <w:rPr>
                <w:b/>
                <w:bCs/>
              </w:rPr>
            </w:pPr>
            <w:r>
              <w:rPr>
                <w:b/>
                <w:bCs/>
              </w:rPr>
              <w:t>T-doc number</w:t>
            </w:r>
          </w:p>
        </w:tc>
        <w:tc>
          <w:tcPr>
            <w:tcW w:w="6520" w:type="dxa"/>
            <w:vAlign w:val="center"/>
          </w:tcPr>
          <w:p w14:paraId="2CCDCAD6" w14:textId="77777777" w:rsidR="00CB0CCB" w:rsidRDefault="00CB0CCB" w:rsidP="00AF1CC0">
            <w:pPr>
              <w:spacing w:before="120" w:after="120"/>
              <w:rPr>
                <w:b/>
                <w:bCs/>
              </w:rPr>
            </w:pPr>
            <w:r>
              <w:rPr>
                <w:b/>
                <w:bCs/>
              </w:rPr>
              <w:t>Proposals / Observations</w:t>
            </w:r>
          </w:p>
        </w:tc>
        <w:tc>
          <w:tcPr>
            <w:tcW w:w="1698" w:type="dxa"/>
            <w:vAlign w:val="center"/>
          </w:tcPr>
          <w:p w14:paraId="6DEB4D5B" w14:textId="77777777" w:rsidR="00CB0CCB" w:rsidRDefault="00CB0CCB" w:rsidP="00AF1CC0">
            <w:pPr>
              <w:spacing w:before="120" w:after="120"/>
              <w:rPr>
                <w:b/>
                <w:bCs/>
              </w:rPr>
            </w:pPr>
            <w:r>
              <w:rPr>
                <w:b/>
                <w:bCs/>
              </w:rPr>
              <w:t>Company</w:t>
            </w:r>
          </w:p>
        </w:tc>
      </w:tr>
      <w:tr w:rsidR="008D68DD" w14:paraId="7304EACB" w14:textId="77777777" w:rsidTr="003E390C">
        <w:trPr>
          <w:trHeight w:val="468"/>
        </w:trPr>
        <w:tc>
          <w:tcPr>
            <w:tcW w:w="1413" w:type="dxa"/>
          </w:tcPr>
          <w:p w14:paraId="5F3C624E" w14:textId="244D3FC4" w:rsidR="008D68DD" w:rsidRDefault="008D68DD" w:rsidP="008D68DD">
            <w:pPr>
              <w:spacing w:before="120" w:after="120"/>
            </w:pPr>
            <w:r w:rsidRPr="009162A8">
              <w:t>R4-2400191</w:t>
            </w:r>
          </w:p>
        </w:tc>
        <w:tc>
          <w:tcPr>
            <w:tcW w:w="6520" w:type="dxa"/>
          </w:tcPr>
          <w:p w14:paraId="2A943D21" w14:textId="4181432B" w:rsidR="008D68DD" w:rsidRDefault="008D68DD" w:rsidP="008D68DD">
            <w:r w:rsidRPr="009162A8">
              <w:t>On PC2 and PC1.5 indications in BC configuration tables</w:t>
            </w:r>
          </w:p>
        </w:tc>
        <w:tc>
          <w:tcPr>
            <w:tcW w:w="1698" w:type="dxa"/>
          </w:tcPr>
          <w:p w14:paraId="13F9D8F5" w14:textId="26AD8C42" w:rsidR="008D68DD" w:rsidRDefault="008D68DD" w:rsidP="008D68DD">
            <w:r w:rsidRPr="009162A8">
              <w:t>Apple</w:t>
            </w:r>
          </w:p>
        </w:tc>
      </w:tr>
      <w:tr w:rsidR="008D68DD" w14:paraId="7010D0E6" w14:textId="77777777" w:rsidTr="003E390C">
        <w:trPr>
          <w:trHeight w:val="468"/>
        </w:trPr>
        <w:tc>
          <w:tcPr>
            <w:tcW w:w="1413" w:type="dxa"/>
          </w:tcPr>
          <w:p w14:paraId="4B1CE485" w14:textId="4369AC20" w:rsidR="008D68DD" w:rsidRPr="00945380" w:rsidRDefault="008D68DD" w:rsidP="008D68DD">
            <w:pPr>
              <w:spacing w:before="120" w:after="120"/>
            </w:pPr>
            <w:r w:rsidRPr="009162A8">
              <w:t>R4-2400207</w:t>
            </w:r>
          </w:p>
        </w:tc>
        <w:tc>
          <w:tcPr>
            <w:tcW w:w="6520" w:type="dxa"/>
          </w:tcPr>
          <w:p w14:paraId="2E7790C5" w14:textId="563015EF" w:rsidR="008D68DD" w:rsidRPr="00945380" w:rsidRDefault="008D68DD" w:rsidP="008D68DD">
            <w:r w:rsidRPr="009162A8">
              <w:t>Rel18 Cat F draft CR for 38.101-1 Add the missing harmonic mixing requirements for CA_n7-n77 with PC2 and PC1.5</w:t>
            </w:r>
          </w:p>
        </w:tc>
        <w:tc>
          <w:tcPr>
            <w:tcW w:w="1698" w:type="dxa"/>
          </w:tcPr>
          <w:p w14:paraId="3BF98FDC" w14:textId="0D8AB0D4" w:rsidR="008D68DD" w:rsidRPr="00945380" w:rsidRDefault="008D68DD" w:rsidP="008D68DD">
            <w:r w:rsidRPr="009162A8">
              <w:t>Samsung, TELUS, Bell Mobility, Skyworks</w:t>
            </w:r>
          </w:p>
        </w:tc>
      </w:tr>
      <w:tr w:rsidR="008D68DD" w14:paraId="37D2D5EE" w14:textId="77777777" w:rsidTr="003E390C">
        <w:trPr>
          <w:trHeight w:val="468"/>
        </w:trPr>
        <w:tc>
          <w:tcPr>
            <w:tcW w:w="1413" w:type="dxa"/>
          </w:tcPr>
          <w:p w14:paraId="21CC905E" w14:textId="684D8E11" w:rsidR="008D68DD" w:rsidRPr="00945380" w:rsidRDefault="008D68DD" w:rsidP="008D68DD">
            <w:pPr>
              <w:spacing w:before="120" w:after="120"/>
            </w:pPr>
            <w:r w:rsidRPr="009162A8">
              <w:t>R4-2400328</w:t>
            </w:r>
          </w:p>
        </w:tc>
        <w:tc>
          <w:tcPr>
            <w:tcW w:w="6520" w:type="dxa"/>
          </w:tcPr>
          <w:p w14:paraId="3FCB2709" w14:textId="542498DD" w:rsidR="008D68DD" w:rsidRPr="00945380" w:rsidRDefault="008D68DD" w:rsidP="008D68DD">
            <w:r w:rsidRPr="009162A8">
              <w:t>Draft CR for TS38.101-1 to add new HP-NRCA combinations for FR1</w:t>
            </w:r>
          </w:p>
        </w:tc>
        <w:tc>
          <w:tcPr>
            <w:tcW w:w="1698" w:type="dxa"/>
          </w:tcPr>
          <w:p w14:paraId="6FA569A5" w14:textId="49ADAE21" w:rsidR="008D68DD" w:rsidRPr="00945380" w:rsidRDefault="008D68DD" w:rsidP="008D68DD">
            <w:r w:rsidRPr="009162A8">
              <w:t>SoftBank Corp.</w:t>
            </w:r>
          </w:p>
        </w:tc>
      </w:tr>
      <w:tr w:rsidR="008D68DD" w14:paraId="0DBE9CE6" w14:textId="77777777" w:rsidTr="003E390C">
        <w:trPr>
          <w:trHeight w:val="468"/>
        </w:trPr>
        <w:tc>
          <w:tcPr>
            <w:tcW w:w="1413" w:type="dxa"/>
          </w:tcPr>
          <w:p w14:paraId="37331D41" w14:textId="791D593F" w:rsidR="008D68DD" w:rsidRPr="00945380" w:rsidRDefault="008D68DD" w:rsidP="008D68DD">
            <w:pPr>
              <w:spacing w:before="120" w:after="120"/>
            </w:pPr>
            <w:r w:rsidRPr="009162A8">
              <w:t>R4-2400329</w:t>
            </w:r>
          </w:p>
        </w:tc>
        <w:tc>
          <w:tcPr>
            <w:tcW w:w="6520" w:type="dxa"/>
          </w:tcPr>
          <w:p w14:paraId="3EF60B3F" w14:textId="6E7B6C2B" w:rsidR="008D68DD" w:rsidRPr="00945380" w:rsidRDefault="008D68DD" w:rsidP="008D68DD">
            <w:r w:rsidRPr="009162A8">
              <w:t>Draft CR for TS38.101-1: Addition of uplink configurations to CA_n28-n77</w:t>
            </w:r>
          </w:p>
        </w:tc>
        <w:tc>
          <w:tcPr>
            <w:tcW w:w="1698" w:type="dxa"/>
          </w:tcPr>
          <w:p w14:paraId="001A586A" w14:textId="4555CD05" w:rsidR="008D68DD" w:rsidRPr="00945380" w:rsidRDefault="008D68DD" w:rsidP="008D68DD">
            <w:r w:rsidRPr="009162A8">
              <w:t>SoftBank Corp.</w:t>
            </w:r>
          </w:p>
        </w:tc>
      </w:tr>
      <w:tr w:rsidR="008D68DD" w14:paraId="528AB3C1" w14:textId="77777777" w:rsidTr="003E390C">
        <w:trPr>
          <w:trHeight w:val="468"/>
        </w:trPr>
        <w:tc>
          <w:tcPr>
            <w:tcW w:w="1413" w:type="dxa"/>
          </w:tcPr>
          <w:p w14:paraId="1F56BD08" w14:textId="30891CF0" w:rsidR="008D68DD" w:rsidRPr="00945380" w:rsidRDefault="008D68DD" w:rsidP="008D68DD">
            <w:pPr>
              <w:spacing w:before="120" w:after="120"/>
            </w:pPr>
            <w:r w:rsidRPr="009162A8">
              <w:t>R4-2400330</w:t>
            </w:r>
          </w:p>
        </w:tc>
        <w:tc>
          <w:tcPr>
            <w:tcW w:w="6520" w:type="dxa"/>
          </w:tcPr>
          <w:p w14:paraId="5D9EA8C8" w14:textId="6F9C5B55" w:rsidR="008D68DD" w:rsidRPr="00945380" w:rsidRDefault="008D68DD" w:rsidP="008D68DD">
            <w:r w:rsidRPr="009162A8">
              <w:t>Rel-18 Cat F deafr CR for TS38.101-1: Add the missing PC2 note to HP-NRCA n3-n28-n79</w:t>
            </w:r>
          </w:p>
        </w:tc>
        <w:tc>
          <w:tcPr>
            <w:tcW w:w="1698" w:type="dxa"/>
          </w:tcPr>
          <w:p w14:paraId="2ABDE86F" w14:textId="3745632C" w:rsidR="008D68DD" w:rsidRPr="00945380" w:rsidRDefault="008D68DD" w:rsidP="008D68DD">
            <w:r w:rsidRPr="009162A8">
              <w:t>SoftBank Corp.</w:t>
            </w:r>
          </w:p>
        </w:tc>
      </w:tr>
      <w:tr w:rsidR="008D68DD" w14:paraId="4A65172C" w14:textId="77777777" w:rsidTr="003E390C">
        <w:trPr>
          <w:trHeight w:val="468"/>
        </w:trPr>
        <w:tc>
          <w:tcPr>
            <w:tcW w:w="1413" w:type="dxa"/>
          </w:tcPr>
          <w:p w14:paraId="33B2F788" w14:textId="5085D8F8" w:rsidR="008D68DD" w:rsidRPr="00945380" w:rsidRDefault="008D68DD" w:rsidP="008D68DD">
            <w:pPr>
              <w:spacing w:before="120" w:after="120"/>
            </w:pPr>
            <w:r w:rsidRPr="009162A8">
              <w:t>R4-2400331</w:t>
            </w:r>
          </w:p>
        </w:tc>
        <w:tc>
          <w:tcPr>
            <w:tcW w:w="6520" w:type="dxa"/>
          </w:tcPr>
          <w:p w14:paraId="73CEE755" w14:textId="1D646E95" w:rsidR="008D68DD" w:rsidRPr="00945380" w:rsidRDefault="008D68DD" w:rsidP="008D68DD">
            <w:r w:rsidRPr="009162A8">
              <w:t>TP for TR38.899 to include new HP-NRCA combinations for FR1</w:t>
            </w:r>
          </w:p>
        </w:tc>
        <w:tc>
          <w:tcPr>
            <w:tcW w:w="1698" w:type="dxa"/>
          </w:tcPr>
          <w:p w14:paraId="638D9A4B" w14:textId="74E0F603" w:rsidR="008D68DD" w:rsidRPr="00945380" w:rsidRDefault="008D68DD" w:rsidP="008D68DD">
            <w:r w:rsidRPr="009162A8">
              <w:t>SoftBank Corp.</w:t>
            </w:r>
          </w:p>
        </w:tc>
      </w:tr>
      <w:tr w:rsidR="008D68DD" w14:paraId="09019E8D" w14:textId="77777777" w:rsidTr="003E390C">
        <w:trPr>
          <w:trHeight w:val="468"/>
        </w:trPr>
        <w:tc>
          <w:tcPr>
            <w:tcW w:w="1413" w:type="dxa"/>
          </w:tcPr>
          <w:p w14:paraId="082A1494" w14:textId="516BC614" w:rsidR="008D68DD" w:rsidRPr="00945380" w:rsidRDefault="008D68DD" w:rsidP="008D68DD">
            <w:pPr>
              <w:spacing w:before="120" w:after="120"/>
            </w:pPr>
            <w:r w:rsidRPr="009162A8">
              <w:t>R4-2400332</w:t>
            </w:r>
          </w:p>
        </w:tc>
        <w:tc>
          <w:tcPr>
            <w:tcW w:w="6520" w:type="dxa"/>
          </w:tcPr>
          <w:p w14:paraId="51641BA6" w14:textId="05FFC404" w:rsidR="008D68DD" w:rsidRPr="00945380" w:rsidRDefault="008D68DD" w:rsidP="008D68DD">
            <w:r w:rsidRPr="009162A8">
              <w:t>TP for TR38.899: Addition of uplink configurations to CA_n8A-n78A</w:t>
            </w:r>
          </w:p>
        </w:tc>
        <w:tc>
          <w:tcPr>
            <w:tcW w:w="1698" w:type="dxa"/>
          </w:tcPr>
          <w:p w14:paraId="08859DC1" w14:textId="2C11904F" w:rsidR="008D68DD" w:rsidRPr="00945380" w:rsidRDefault="008D68DD" w:rsidP="008D68DD">
            <w:r w:rsidRPr="009162A8">
              <w:t>SoftBank Corp.</w:t>
            </w:r>
          </w:p>
        </w:tc>
      </w:tr>
      <w:tr w:rsidR="008D68DD" w14:paraId="5DC39E69" w14:textId="77777777" w:rsidTr="003E390C">
        <w:trPr>
          <w:trHeight w:val="468"/>
        </w:trPr>
        <w:tc>
          <w:tcPr>
            <w:tcW w:w="1413" w:type="dxa"/>
          </w:tcPr>
          <w:p w14:paraId="19FB9217" w14:textId="1CDDD09F" w:rsidR="008D68DD" w:rsidRPr="00945380" w:rsidRDefault="008D68DD" w:rsidP="008D68DD">
            <w:pPr>
              <w:spacing w:before="120" w:after="120"/>
            </w:pPr>
            <w:r w:rsidRPr="009162A8">
              <w:t>R4-2400670</w:t>
            </w:r>
          </w:p>
        </w:tc>
        <w:tc>
          <w:tcPr>
            <w:tcW w:w="6520" w:type="dxa"/>
          </w:tcPr>
          <w:p w14:paraId="632037D9" w14:textId="7FD853EF" w:rsidR="008D68DD" w:rsidRPr="00945380" w:rsidRDefault="008D68DD" w:rsidP="008D68DD">
            <w:r w:rsidRPr="009162A8">
              <w:t>DraftCR 38.101-1 Addition of Single UL PC1.5 CA Combinations</w:t>
            </w:r>
          </w:p>
        </w:tc>
        <w:tc>
          <w:tcPr>
            <w:tcW w:w="1698" w:type="dxa"/>
          </w:tcPr>
          <w:p w14:paraId="660B6236" w14:textId="3B71D300" w:rsidR="008D68DD" w:rsidRPr="00945380" w:rsidRDefault="008D68DD" w:rsidP="008D68DD">
            <w:r w:rsidRPr="009162A8">
              <w:t>AT&amp;T, Bell Mobility, TELUS, Nokia, Samsung</w:t>
            </w:r>
          </w:p>
        </w:tc>
      </w:tr>
      <w:tr w:rsidR="008D68DD" w14:paraId="25131D41" w14:textId="77777777" w:rsidTr="003E390C">
        <w:trPr>
          <w:trHeight w:val="468"/>
        </w:trPr>
        <w:tc>
          <w:tcPr>
            <w:tcW w:w="1413" w:type="dxa"/>
          </w:tcPr>
          <w:p w14:paraId="14B11BD6" w14:textId="794D689C" w:rsidR="008D68DD" w:rsidRPr="00945380" w:rsidRDefault="008D68DD" w:rsidP="008D68DD">
            <w:pPr>
              <w:spacing w:before="120" w:after="120"/>
            </w:pPr>
            <w:r w:rsidRPr="009162A8">
              <w:t>R4-2400827</w:t>
            </w:r>
          </w:p>
        </w:tc>
        <w:tc>
          <w:tcPr>
            <w:tcW w:w="6520" w:type="dxa"/>
          </w:tcPr>
          <w:p w14:paraId="69859C28" w14:textId="595389C6" w:rsidR="008D68DD" w:rsidRPr="00945380" w:rsidRDefault="008D68DD" w:rsidP="008D68DD">
            <w:r w:rsidRPr="009162A8">
              <w:t>(HPUE_FR1_TDD_NR_CADC_SUL_R18) Draft CR for TS 38.101-1 to update NR inter-band CA with 2DL HPUE requirement on TDD</w:t>
            </w:r>
          </w:p>
        </w:tc>
        <w:tc>
          <w:tcPr>
            <w:tcW w:w="1698" w:type="dxa"/>
          </w:tcPr>
          <w:p w14:paraId="45C4AC4F" w14:textId="50104DFC" w:rsidR="008D68DD" w:rsidRPr="00945380" w:rsidRDefault="008D68DD" w:rsidP="008D68DD">
            <w:r w:rsidRPr="009162A8">
              <w:t>CMCC</w:t>
            </w:r>
          </w:p>
        </w:tc>
      </w:tr>
      <w:tr w:rsidR="008D68DD" w14:paraId="5CCD4427" w14:textId="77777777" w:rsidTr="003E390C">
        <w:trPr>
          <w:trHeight w:val="468"/>
        </w:trPr>
        <w:tc>
          <w:tcPr>
            <w:tcW w:w="1413" w:type="dxa"/>
          </w:tcPr>
          <w:p w14:paraId="6947CDB4" w14:textId="5C26BAF5" w:rsidR="008D68DD" w:rsidRPr="00945380" w:rsidRDefault="008D68DD" w:rsidP="008D68DD">
            <w:pPr>
              <w:spacing w:before="120" w:after="120"/>
            </w:pPr>
            <w:r w:rsidRPr="009162A8">
              <w:lastRenderedPageBreak/>
              <w:t>R4-2400828</w:t>
            </w:r>
          </w:p>
        </w:tc>
        <w:tc>
          <w:tcPr>
            <w:tcW w:w="6520" w:type="dxa"/>
          </w:tcPr>
          <w:p w14:paraId="02AB4F02" w14:textId="1261E673" w:rsidR="008D68DD" w:rsidRPr="00945380" w:rsidRDefault="008D68DD" w:rsidP="008D68DD">
            <w:r w:rsidRPr="009162A8">
              <w:t>(HPUE_FR1_TDD_NR_CADC_SUL_R18) Draft CR for TS 38.101-1 to update NR inter-band CA with 3DL HPUE requirement on TDD</w:t>
            </w:r>
          </w:p>
        </w:tc>
        <w:tc>
          <w:tcPr>
            <w:tcW w:w="1698" w:type="dxa"/>
          </w:tcPr>
          <w:p w14:paraId="0102A053" w14:textId="381021C9" w:rsidR="008D68DD" w:rsidRPr="00945380" w:rsidRDefault="008D68DD" w:rsidP="008D68DD">
            <w:r w:rsidRPr="009162A8">
              <w:t>CMCC</w:t>
            </w:r>
          </w:p>
        </w:tc>
      </w:tr>
      <w:tr w:rsidR="008D68DD" w14:paraId="194FEF83" w14:textId="77777777" w:rsidTr="003E390C">
        <w:trPr>
          <w:trHeight w:val="468"/>
        </w:trPr>
        <w:tc>
          <w:tcPr>
            <w:tcW w:w="1413" w:type="dxa"/>
          </w:tcPr>
          <w:p w14:paraId="3EB17595" w14:textId="6295F926" w:rsidR="008D68DD" w:rsidRPr="00945380" w:rsidRDefault="008D68DD" w:rsidP="008D68DD">
            <w:pPr>
              <w:spacing w:before="120" w:after="120"/>
            </w:pPr>
            <w:r w:rsidRPr="009162A8">
              <w:t>R4-2400829</w:t>
            </w:r>
          </w:p>
        </w:tc>
        <w:tc>
          <w:tcPr>
            <w:tcW w:w="6520" w:type="dxa"/>
          </w:tcPr>
          <w:p w14:paraId="38F8A6CD" w14:textId="1CE51FE7" w:rsidR="008D68DD" w:rsidRPr="00945380" w:rsidRDefault="008D68DD" w:rsidP="008D68DD">
            <w:r w:rsidRPr="009162A8">
              <w:t>(HPUE_FR1_TDD_NR_CADC_SUL_R18) Draft CR for TS 38.101-1 to update NR SUL HPUE requirement</w:t>
            </w:r>
          </w:p>
        </w:tc>
        <w:tc>
          <w:tcPr>
            <w:tcW w:w="1698" w:type="dxa"/>
          </w:tcPr>
          <w:p w14:paraId="3623DFDD" w14:textId="7E030B5B" w:rsidR="008D68DD" w:rsidRPr="00945380" w:rsidRDefault="008D68DD" w:rsidP="008D68DD">
            <w:r w:rsidRPr="009162A8">
              <w:t>CMCC</w:t>
            </w:r>
          </w:p>
        </w:tc>
      </w:tr>
      <w:tr w:rsidR="008D68DD" w14:paraId="55EE714F" w14:textId="77777777" w:rsidTr="003E390C">
        <w:trPr>
          <w:trHeight w:val="468"/>
        </w:trPr>
        <w:tc>
          <w:tcPr>
            <w:tcW w:w="1413" w:type="dxa"/>
          </w:tcPr>
          <w:p w14:paraId="0C1E2A29" w14:textId="4A341036" w:rsidR="008D68DD" w:rsidRPr="00945380" w:rsidRDefault="008D68DD" w:rsidP="008D68DD">
            <w:pPr>
              <w:spacing w:before="120" w:after="120"/>
            </w:pPr>
            <w:r w:rsidRPr="009162A8">
              <w:t>R4-2401117</w:t>
            </w:r>
          </w:p>
        </w:tc>
        <w:tc>
          <w:tcPr>
            <w:tcW w:w="6520" w:type="dxa"/>
          </w:tcPr>
          <w:p w14:paraId="7C44236F" w14:textId="2F6FDFD8" w:rsidR="008D68DD" w:rsidRPr="00945380" w:rsidRDefault="008D68DD" w:rsidP="008D68DD">
            <w:r w:rsidRPr="009162A8">
              <w:t xml:space="preserve"> [HPUE_FR1_TDD_NR_CADC_SUL_R18] Draft CR for TS 38,101-1: Addition of some PC2 CA Combinations</w:t>
            </w:r>
          </w:p>
        </w:tc>
        <w:tc>
          <w:tcPr>
            <w:tcW w:w="1698" w:type="dxa"/>
          </w:tcPr>
          <w:p w14:paraId="5D105089" w14:textId="63A06D4C" w:rsidR="008D68DD" w:rsidRPr="00945380" w:rsidRDefault="008D68DD" w:rsidP="008D68DD">
            <w:r w:rsidRPr="009162A8">
              <w:t>KDDI Corporation</w:t>
            </w:r>
          </w:p>
        </w:tc>
      </w:tr>
      <w:tr w:rsidR="008D68DD" w14:paraId="6D99C2D3" w14:textId="77777777" w:rsidTr="003E390C">
        <w:trPr>
          <w:trHeight w:val="468"/>
        </w:trPr>
        <w:tc>
          <w:tcPr>
            <w:tcW w:w="1413" w:type="dxa"/>
          </w:tcPr>
          <w:p w14:paraId="5FBD7A24" w14:textId="0CEC5777" w:rsidR="008D68DD" w:rsidRPr="00945380" w:rsidRDefault="008D68DD" w:rsidP="008D68DD">
            <w:pPr>
              <w:spacing w:before="120" w:after="120"/>
            </w:pPr>
            <w:r w:rsidRPr="009162A8">
              <w:t>R4-2401119</w:t>
            </w:r>
          </w:p>
        </w:tc>
        <w:tc>
          <w:tcPr>
            <w:tcW w:w="6520" w:type="dxa"/>
          </w:tcPr>
          <w:p w14:paraId="0303B184" w14:textId="1A54698B" w:rsidR="008D68DD" w:rsidRPr="00945380" w:rsidRDefault="008D68DD" w:rsidP="008D68DD">
            <w:r w:rsidRPr="009162A8">
              <w:t>[HPUE_FR1_TDD_NR_CADC_SUL_R18] TP for adding 1cc UL to CA_n28A-n41A-n77A for PC1.5 HPUE in TR 38.899</w:t>
            </w:r>
          </w:p>
        </w:tc>
        <w:tc>
          <w:tcPr>
            <w:tcW w:w="1698" w:type="dxa"/>
          </w:tcPr>
          <w:p w14:paraId="3FBDC0C9" w14:textId="1BE701DC" w:rsidR="008D68DD" w:rsidRPr="00945380" w:rsidRDefault="008D68DD" w:rsidP="008D68DD">
            <w:r w:rsidRPr="009162A8">
              <w:t>KDDI Corporation</w:t>
            </w:r>
          </w:p>
        </w:tc>
      </w:tr>
      <w:tr w:rsidR="008D68DD" w14:paraId="4B9F982F" w14:textId="77777777" w:rsidTr="003E390C">
        <w:trPr>
          <w:trHeight w:val="468"/>
        </w:trPr>
        <w:tc>
          <w:tcPr>
            <w:tcW w:w="1413" w:type="dxa"/>
          </w:tcPr>
          <w:p w14:paraId="228C6664" w14:textId="79DDCCEC" w:rsidR="008D68DD" w:rsidRPr="00945380" w:rsidRDefault="008D68DD" w:rsidP="008D68DD">
            <w:pPr>
              <w:spacing w:before="120" w:after="120"/>
            </w:pPr>
            <w:r w:rsidRPr="009162A8">
              <w:t>R4-2401145</w:t>
            </w:r>
          </w:p>
        </w:tc>
        <w:tc>
          <w:tcPr>
            <w:tcW w:w="6520" w:type="dxa"/>
          </w:tcPr>
          <w:p w14:paraId="7F40CDE9" w14:textId="4E0C6A04" w:rsidR="008D68DD" w:rsidRPr="00945380" w:rsidRDefault="008D68DD" w:rsidP="008D68DD">
            <w:r w:rsidRPr="009162A8">
              <w:t>Revised WID for HPUE_NR_CADC_SUL_R18 RAN4#110</w:t>
            </w:r>
          </w:p>
        </w:tc>
        <w:tc>
          <w:tcPr>
            <w:tcW w:w="1698" w:type="dxa"/>
          </w:tcPr>
          <w:p w14:paraId="74285DB3" w14:textId="79A8C667" w:rsidR="008D68DD" w:rsidRPr="00945380" w:rsidRDefault="008D68DD" w:rsidP="008D68DD">
            <w:r w:rsidRPr="009162A8">
              <w:t>China Telecom</w:t>
            </w:r>
          </w:p>
        </w:tc>
      </w:tr>
      <w:tr w:rsidR="008D68DD" w14:paraId="2C15D01E" w14:textId="77777777" w:rsidTr="003E390C">
        <w:trPr>
          <w:trHeight w:val="468"/>
        </w:trPr>
        <w:tc>
          <w:tcPr>
            <w:tcW w:w="1413" w:type="dxa"/>
          </w:tcPr>
          <w:p w14:paraId="79592485" w14:textId="03CD2F4F" w:rsidR="008D68DD" w:rsidRPr="00945380" w:rsidRDefault="008D68DD" w:rsidP="008D68DD">
            <w:pPr>
              <w:spacing w:before="120" w:after="120"/>
            </w:pPr>
            <w:r w:rsidRPr="009162A8">
              <w:t>R4-2401146</w:t>
            </w:r>
          </w:p>
        </w:tc>
        <w:tc>
          <w:tcPr>
            <w:tcW w:w="6520" w:type="dxa"/>
          </w:tcPr>
          <w:p w14:paraId="6BDAFD1F" w14:textId="1D91D831" w:rsidR="008D68DD" w:rsidRPr="00945380" w:rsidRDefault="008D68DD" w:rsidP="008D68DD">
            <w:r w:rsidRPr="009162A8">
              <w:t>Big CR to 38.101-1 new combinations for Rel-18 NR HPUE Inter-band</w:t>
            </w:r>
          </w:p>
        </w:tc>
        <w:tc>
          <w:tcPr>
            <w:tcW w:w="1698" w:type="dxa"/>
          </w:tcPr>
          <w:p w14:paraId="4B2D8360" w14:textId="7649D47B" w:rsidR="008D68DD" w:rsidRPr="00945380" w:rsidRDefault="008D68DD" w:rsidP="008D68DD">
            <w:r w:rsidRPr="009162A8">
              <w:t>China Telecom</w:t>
            </w:r>
          </w:p>
        </w:tc>
      </w:tr>
      <w:tr w:rsidR="008D68DD" w14:paraId="6A36346C" w14:textId="77777777" w:rsidTr="003E390C">
        <w:trPr>
          <w:trHeight w:val="468"/>
        </w:trPr>
        <w:tc>
          <w:tcPr>
            <w:tcW w:w="1413" w:type="dxa"/>
          </w:tcPr>
          <w:p w14:paraId="58F6FE17" w14:textId="2B63D77E" w:rsidR="008D68DD" w:rsidRPr="00945380" w:rsidRDefault="008D68DD" w:rsidP="008D68DD">
            <w:pPr>
              <w:spacing w:before="120" w:after="120"/>
            </w:pPr>
            <w:r w:rsidRPr="009162A8">
              <w:t>R4-2401147</w:t>
            </w:r>
          </w:p>
        </w:tc>
        <w:tc>
          <w:tcPr>
            <w:tcW w:w="6520" w:type="dxa"/>
          </w:tcPr>
          <w:p w14:paraId="167EA7ED" w14:textId="58B4D76D" w:rsidR="008D68DD" w:rsidRPr="00945380" w:rsidRDefault="008D68DD" w:rsidP="008D68DD">
            <w:r w:rsidRPr="009162A8">
              <w:t>Draft CR for 38.101-1 to update note2 for NR CA configuration with 2 SUL cells</w:t>
            </w:r>
          </w:p>
        </w:tc>
        <w:tc>
          <w:tcPr>
            <w:tcW w:w="1698" w:type="dxa"/>
          </w:tcPr>
          <w:p w14:paraId="13FCF456" w14:textId="5C5DD15E" w:rsidR="008D68DD" w:rsidRPr="00945380" w:rsidRDefault="008D68DD" w:rsidP="008D68DD">
            <w:r w:rsidRPr="009162A8">
              <w:t>China Telecom</w:t>
            </w:r>
          </w:p>
        </w:tc>
      </w:tr>
      <w:tr w:rsidR="008D68DD" w14:paraId="7F62C8B2" w14:textId="77777777" w:rsidTr="003E390C">
        <w:trPr>
          <w:trHeight w:val="468"/>
        </w:trPr>
        <w:tc>
          <w:tcPr>
            <w:tcW w:w="1413" w:type="dxa"/>
          </w:tcPr>
          <w:p w14:paraId="6E739BEB" w14:textId="2A99D106" w:rsidR="008D68DD" w:rsidRPr="00945380" w:rsidRDefault="008D68DD" w:rsidP="008D68DD">
            <w:pPr>
              <w:spacing w:before="120" w:after="120"/>
            </w:pPr>
            <w:r w:rsidRPr="009162A8">
              <w:t>R4-2401473</w:t>
            </w:r>
          </w:p>
        </w:tc>
        <w:tc>
          <w:tcPr>
            <w:tcW w:w="6520" w:type="dxa"/>
          </w:tcPr>
          <w:p w14:paraId="64317D35" w14:textId="69A455BD" w:rsidR="008D68DD" w:rsidRPr="00945380" w:rsidRDefault="008D68DD" w:rsidP="008D68DD">
            <w:r w:rsidRPr="009162A8">
              <w:t>TP for 38.899 adding CA_n78(2A) PC2 UL to CA_n7A-n78(2A)</w:t>
            </w:r>
          </w:p>
        </w:tc>
        <w:tc>
          <w:tcPr>
            <w:tcW w:w="1698" w:type="dxa"/>
          </w:tcPr>
          <w:p w14:paraId="599D3763" w14:textId="4750430F" w:rsidR="008D68DD" w:rsidRPr="00945380" w:rsidRDefault="008D68DD" w:rsidP="008D68DD">
            <w:r w:rsidRPr="009162A8">
              <w:t>Ericsson, Bell Mobility, TELUS</w:t>
            </w:r>
          </w:p>
        </w:tc>
      </w:tr>
      <w:tr w:rsidR="008D68DD" w14:paraId="58D8F36C" w14:textId="77777777" w:rsidTr="003E390C">
        <w:trPr>
          <w:trHeight w:val="468"/>
        </w:trPr>
        <w:tc>
          <w:tcPr>
            <w:tcW w:w="1413" w:type="dxa"/>
          </w:tcPr>
          <w:p w14:paraId="2650B900" w14:textId="679511C5" w:rsidR="008D68DD" w:rsidRPr="00945380" w:rsidRDefault="008D68DD" w:rsidP="008D68DD">
            <w:pPr>
              <w:spacing w:before="120" w:after="120"/>
            </w:pPr>
            <w:r w:rsidRPr="009162A8">
              <w:t>R4-2401474</w:t>
            </w:r>
          </w:p>
        </w:tc>
        <w:tc>
          <w:tcPr>
            <w:tcW w:w="6520" w:type="dxa"/>
          </w:tcPr>
          <w:p w14:paraId="01D5F5AB" w14:textId="59960560" w:rsidR="008D68DD" w:rsidRPr="00945380" w:rsidRDefault="008D68DD" w:rsidP="008D68DD">
            <w:r w:rsidRPr="009162A8">
              <w:t>TP for 38.899 adding CA_n78(2A) PC2 UL to CA_n66A-n78(2A)</w:t>
            </w:r>
          </w:p>
        </w:tc>
        <w:tc>
          <w:tcPr>
            <w:tcW w:w="1698" w:type="dxa"/>
          </w:tcPr>
          <w:p w14:paraId="083E4B3C" w14:textId="54E29AF5" w:rsidR="008D68DD" w:rsidRPr="00945380" w:rsidRDefault="008D68DD" w:rsidP="008D68DD">
            <w:r w:rsidRPr="009162A8">
              <w:t>Ericsson, Bell Mobility, TELUS</w:t>
            </w:r>
          </w:p>
        </w:tc>
      </w:tr>
      <w:tr w:rsidR="008D68DD" w14:paraId="6F51FECC" w14:textId="77777777" w:rsidTr="003E390C">
        <w:trPr>
          <w:trHeight w:val="468"/>
        </w:trPr>
        <w:tc>
          <w:tcPr>
            <w:tcW w:w="1413" w:type="dxa"/>
          </w:tcPr>
          <w:p w14:paraId="73BEA94D" w14:textId="3272C461" w:rsidR="008D68DD" w:rsidRPr="00945380" w:rsidRDefault="008D68DD" w:rsidP="008D68DD">
            <w:pPr>
              <w:spacing w:before="120" w:after="120"/>
            </w:pPr>
            <w:r w:rsidRPr="009162A8">
              <w:t>R4-2401475</w:t>
            </w:r>
          </w:p>
        </w:tc>
        <w:tc>
          <w:tcPr>
            <w:tcW w:w="6520" w:type="dxa"/>
          </w:tcPr>
          <w:p w14:paraId="7471F70A" w14:textId="15570508" w:rsidR="008D68DD" w:rsidRPr="00945380" w:rsidRDefault="008D68DD" w:rsidP="008D68DD">
            <w:r w:rsidRPr="009162A8">
              <w:t>TP for 38.899 adding CA_n78(2A) PC2 UL to CA_n25A-n78(2A)</w:t>
            </w:r>
          </w:p>
        </w:tc>
        <w:tc>
          <w:tcPr>
            <w:tcW w:w="1698" w:type="dxa"/>
          </w:tcPr>
          <w:p w14:paraId="531F3570" w14:textId="395307A8" w:rsidR="008D68DD" w:rsidRPr="00945380" w:rsidRDefault="008D68DD" w:rsidP="008D68DD">
            <w:r w:rsidRPr="009162A8">
              <w:t>Ericsson, Bell Mobility, TELUS</w:t>
            </w:r>
          </w:p>
        </w:tc>
      </w:tr>
      <w:tr w:rsidR="008D68DD" w14:paraId="6C1661C9" w14:textId="77777777" w:rsidTr="003E390C">
        <w:trPr>
          <w:trHeight w:val="468"/>
        </w:trPr>
        <w:tc>
          <w:tcPr>
            <w:tcW w:w="1413" w:type="dxa"/>
          </w:tcPr>
          <w:p w14:paraId="32DF1E54" w14:textId="2107CEAC" w:rsidR="008D68DD" w:rsidRPr="00945380" w:rsidRDefault="008D68DD" w:rsidP="008D68DD">
            <w:pPr>
              <w:spacing w:before="120" w:after="120"/>
            </w:pPr>
            <w:r w:rsidRPr="009162A8">
              <w:t>R4-2401476</w:t>
            </w:r>
          </w:p>
        </w:tc>
        <w:tc>
          <w:tcPr>
            <w:tcW w:w="6520" w:type="dxa"/>
          </w:tcPr>
          <w:p w14:paraId="349B4DD0" w14:textId="166EB2F8" w:rsidR="008D68DD" w:rsidRPr="00945380" w:rsidRDefault="008D68DD" w:rsidP="008D68DD">
            <w:r w:rsidRPr="009162A8">
              <w:t>TP for 38.899 adding CA_n77(2A) PC2 UL to CA_n25(2A)-n77(2A)</w:t>
            </w:r>
          </w:p>
        </w:tc>
        <w:tc>
          <w:tcPr>
            <w:tcW w:w="1698" w:type="dxa"/>
          </w:tcPr>
          <w:p w14:paraId="45050179" w14:textId="06BB0537" w:rsidR="008D68DD" w:rsidRPr="00945380" w:rsidRDefault="008D68DD" w:rsidP="008D68DD">
            <w:r w:rsidRPr="009162A8">
              <w:t>Ericsson, Bell Mobility, TELUS</w:t>
            </w:r>
          </w:p>
        </w:tc>
      </w:tr>
      <w:tr w:rsidR="008D68DD" w14:paraId="1FCAA494" w14:textId="77777777" w:rsidTr="003E390C">
        <w:trPr>
          <w:trHeight w:val="468"/>
        </w:trPr>
        <w:tc>
          <w:tcPr>
            <w:tcW w:w="1413" w:type="dxa"/>
          </w:tcPr>
          <w:p w14:paraId="78425CEE" w14:textId="2549C5B1" w:rsidR="008D68DD" w:rsidRPr="00945380" w:rsidRDefault="008D68DD" w:rsidP="008D68DD">
            <w:pPr>
              <w:spacing w:before="120" w:after="120"/>
            </w:pPr>
            <w:r w:rsidRPr="009162A8">
              <w:t>R4-2401477</w:t>
            </w:r>
          </w:p>
        </w:tc>
        <w:tc>
          <w:tcPr>
            <w:tcW w:w="6520" w:type="dxa"/>
          </w:tcPr>
          <w:p w14:paraId="24F41398" w14:textId="08BD8699" w:rsidR="008D68DD" w:rsidRPr="00945380" w:rsidRDefault="008D68DD" w:rsidP="008D68DD">
            <w:r w:rsidRPr="009162A8">
              <w:t>draft CR 38.101-1 adding PC2 UL to 3 and 4 bands DL configurations</w:t>
            </w:r>
          </w:p>
        </w:tc>
        <w:tc>
          <w:tcPr>
            <w:tcW w:w="1698" w:type="dxa"/>
          </w:tcPr>
          <w:p w14:paraId="42A06EE2" w14:textId="05A82CD9" w:rsidR="008D68DD" w:rsidRPr="00945380" w:rsidRDefault="008D68DD" w:rsidP="008D68DD">
            <w:r w:rsidRPr="009162A8">
              <w:t>Ericsson, Bell Mobility, TELUS</w:t>
            </w:r>
          </w:p>
        </w:tc>
      </w:tr>
      <w:tr w:rsidR="008D68DD" w14:paraId="160EA452" w14:textId="77777777" w:rsidTr="003E390C">
        <w:trPr>
          <w:trHeight w:val="468"/>
        </w:trPr>
        <w:tc>
          <w:tcPr>
            <w:tcW w:w="1413" w:type="dxa"/>
          </w:tcPr>
          <w:p w14:paraId="1E4FF0B3" w14:textId="1C5CE365" w:rsidR="008D68DD" w:rsidRPr="00945380" w:rsidRDefault="008D68DD" w:rsidP="008D68DD">
            <w:pPr>
              <w:spacing w:before="120" w:after="120"/>
            </w:pPr>
            <w:r w:rsidRPr="009162A8">
              <w:t>R4-2401478</w:t>
            </w:r>
          </w:p>
        </w:tc>
        <w:tc>
          <w:tcPr>
            <w:tcW w:w="6520" w:type="dxa"/>
          </w:tcPr>
          <w:p w14:paraId="7BD1C376" w14:textId="4C1A350D" w:rsidR="008D68DD" w:rsidRPr="00945380" w:rsidRDefault="008D68DD" w:rsidP="008D68DD">
            <w:r w:rsidRPr="009162A8">
              <w:t>TP for 38.899 adding PC2 UL to CA_n13A-n66A-n77A</w:t>
            </w:r>
          </w:p>
        </w:tc>
        <w:tc>
          <w:tcPr>
            <w:tcW w:w="1698" w:type="dxa"/>
          </w:tcPr>
          <w:p w14:paraId="39448E2A" w14:textId="4656E0CB" w:rsidR="008D68DD" w:rsidRPr="00945380" w:rsidRDefault="008D68DD" w:rsidP="008D68DD">
            <w:r w:rsidRPr="009162A8">
              <w:t>Ericsson, Bell Mobility, TELUS</w:t>
            </w:r>
          </w:p>
        </w:tc>
      </w:tr>
      <w:tr w:rsidR="008D68DD" w14:paraId="5C1E0294" w14:textId="77777777" w:rsidTr="003E390C">
        <w:trPr>
          <w:trHeight w:val="468"/>
        </w:trPr>
        <w:tc>
          <w:tcPr>
            <w:tcW w:w="1413" w:type="dxa"/>
          </w:tcPr>
          <w:p w14:paraId="3EC21A91" w14:textId="66839C92" w:rsidR="008D68DD" w:rsidRPr="00945380" w:rsidRDefault="008D68DD" w:rsidP="008D68DD">
            <w:pPr>
              <w:spacing w:before="120" w:after="120"/>
            </w:pPr>
            <w:r w:rsidRPr="009162A8">
              <w:t>R4-2401479</w:t>
            </w:r>
          </w:p>
        </w:tc>
        <w:tc>
          <w:tcPr>
            <w:tcW w:w="6520" w:type="dxa"/>
          </w:tcPr>
          <w:p w14:paraId="37820937" w14:textId="2F309AA1" w:rsidR="008D68DD" w:rsidRPr="00945380" w:rsidRDefault="008D68DD" w:rsidP="008D68DD">
            <w:r w:rsidRPr="009162A8">
              <w:t>draft CR 38.101-1 adding PC1.5 UL to 3 bands combinations</w:t>
            </w:r>
          </w:p>
        </w:tc>
        <w:tc>
          <w:tcPr>
            <w:tcW w:w="1698" w:type="dxa"/>
          </w:tcPr>
          <w:p w14:paraId="12A842F9" w14:textId="469F454B" w:rsidR="008D68DD" w:rsidRPr="00945380" w:rsidRDefault="008D68DD" w:rsidP="008D68DD">
            <w:r w:rsidRPr="009162A8">
              <w:t>Ericsson, Bell Mobility, TELUS</w:t>
            </w:r>
          </w:p>
        </w:tc>
      </w:tr>
      <w:tr w:rsidR="008D68DD" w14:paraId="240E2EB9" w14:textId="77777777" w:rsidTr="003E390C">
        <w:trPr>
          <w:trHeight w:val="468"/>
        </w:trPr>
        <w:tc>
          <w:tcPr>
            <w:tcW w:w="1413" w:type="dxa"/>
          </w:tcPr>
          <w:p w14:paraId="1209DBD6" w14:textId="0D0D0514" w:rsidR="008D68DD" w:rsidRPr="00945380" w:rsidRDefault="008D68DD" w:rsidP="008D68DD">
            <w:pPr>
              <w:spacing w:before="120" w:after="120"/>
            </w:pPr>
            <w:r w:rsidRPr="009162A8">
              <w:t>R4-2401494</w:t>
            </w:r>
          </w:p>
        </w:tc>
        <w:tc>
          <w:tcPr>
            <w:tcW w:w="6520" w:type="dxa"/>
          </w:tcPr>
          <w:p w14:paraId="1F43586B" w14:textId="5ABA2720" w:rsidR="008D68DD" w:rsidRPr="00945380" w:rsidRDefault="008D68DD" w:rsidP="008D68DD">
            <w:r w:rsidRPr="009162A8">
              <w:t>draft CR 38.101-1 correcting NR CA 2 bands PC2 MSD table</w:t>
            </w:r>
          </w:p>
        </w:tc>
        <w:tc>
          <w:tcPr>
            <w:tcW w:w="1698" w:type="dxa"/>
          </w:tcPr>
          <w:p w14:paraId="75A3B2C5" w14:textId="55D915CB" w:rsidR="008D68DD" w:rsidRPr="00945380" w:rsidRDefault="008D68DD" w:rsidP="008D68DD">
            <w:r w:rsidRPr="009162A8">
              <w:t>Ericsson</w:t>
            </w:r>
          </w:p>
        </w:tc>
      </w:tr>
      <w:tr w:rsidR="008D68DD" w14:paraId="23C7D53A" w14:textId="77777777" w:rsidTr="003E390C">
        <w:trPr>
          <w:trHeight w:val="468"/>
        </w:trPr>
        <w:tc>
          <w:tcPr>
            <w:tcW w:w="1413" w:type="dxa"/>
          </w:tcPr>
          <w:p w14:paraId="2E1905C6" w14:textId="3FDA79D5" w:rsidR="008D68DD" w:rsidRPr="00945380" w:rsidRDefault="008D68DD" w:rsidP="008D68DD">
            <w:pPr>
              <w:spacing w:before="120" w:after="120"/>
            </w:pPr>
            <w:r w:rsidRPr="009162A8">
              <w:t>R4-2402092</w:t>
            </w:r>
          </w:p>
        </w:tc>
        <w:tc>
          <w:tcPr>
            <w:tcW w:w="6520" w:type="dxa"/>
          </w:tcPr>
          <w:p w14:paraId="10FF5BCB" w14:textId="55383F38" w:rsidR="008D68DD" w:rsidRPr="00945380" w:rsidRDefault="008D68DD" w:rsidP="008D68DD">
            <w:r w:rsidRPr="009162A8">
              <w:t>draftCR to 38.101-1 Additions of PC2 UL n77(2A) to existing combinations</w:t>
            </w:r>
          </w:p>
        </w:tc>
        <w:tc>
          <w:tcPr>
            <w:tcW w:w="1698" w:type="dxa"/>
          </w:tcPr>
          <w:p w14:paraId="2F712C93" w14:textId="0D99EC7C" w:rsidR="008D68DD" w:rsidRPr="00945380" w:rsidRDefault="008D68DD" w:rsidP="008D68DD">
            <w:r w:rsidRPr="009162A8">
              <w:t>Nokia, Telus, Bell Mobility</w:t>
            </w:r>
          </w:p>
        </w:tc>
      </w:tr>
      <w:tr w:rsidR="008D68DD" w14:paraId="695E8EB6" w14:textId="77777777" w:rsidTr="003E390C">
        <w:trPr>
          <w:trHeight w:val="468"/>
        </w:trPr>
        <w:tc>
          <w:tcPr>
            <w:tcW w:w="1413" w:type="dxa"/>
          </w:tcPr>
          <w:p w14:paraId="311A47DB" w14:textId="0183407E" w:rsidR="008D68DD" w:rsidRPr="00945380" w:rsidRDefault="008D68DD" w:rsidP="008D68DD">
            <w:pPr>
              <w:spacing w:before="120" w:after="120"/>
            </w:pPr>
            <w:r w:rsidRPr="009162A8">
              <w:t>R4-2402217</w:t>
            </w:r>
          </w:p>
        </w:tc>
        <w:tc>
          <w:tcPr>
            <w:tcW w:w="6520" w:type="dxa"/>
          </w:tcPr>
          <w:p w14:paraId="58435DE5" w14:textId="7920AAC5" w:rsidR="008D68DD" w:rsidRPr="00945380" w:rsidRDefault="008D68DD" w:rsidP="008D68DD">
            <w:r w:rsidRPr="009162A8">
              <w:t>TR for High power UE for FR1 NR inter-band CA/DC or NR SUL band combination with y (1&lt;y&lt;=6) bands DL and x (x=1, 2) bands UL and power class m (m&lt;3) and high power on TDD band(s)</w:t>
            </w:r>
          </w:p>
        </w:tc>
        <w:tc>
          <w:tcPr>
            <w:tcW w:w="1698" w:type="dxa"/>
          </w:tcPr>
          <w:p w14:paraId="2B760305" w14:textId="550E0E9B" w:rsidR="008D68DD" w:rsidRPr="00945380" w:rsidRDefault="008D68DD" w:rsidP="008D68DD">
            <w:r w:rsidRPr="009162A8">
              <w:t>Huawei, HiSilicon, China Telecom</w:t>
            </w:r>
          </w:p>
        </w:tc>
      </w:tr>
      <w:tr w:rsidR="008D68DD" w14:paraId="3DEA6D23" w14:textId="77777777" w:rsidTr="003E390C">
        <w:trPr>
          <w:trHeight w:val="468"/>
        </w:trPr>
        <w:tc>
          <w:tcPr>
            <w:tcW w:w="1413" w:type="dxa"/>
          </w:tcPr>
          <w:p w14:paraId="4DA620D4" w14:textId="70BD94D9" w:rsidR="008D68DD" w:rsidRPr="00945380" w:rsidRDefault="008D68DD" w:rsidP="008D68DD">
            <w:pPr>
              <w:spacing w:before="120" w:after="120"/>
            </w:pPr>
            <w:r w:rsidRPr="009162A8">
              <w:t>R4-2402356</w:t>
            </w:r>
          </w:p>
        </w:tc>
        <w:tc>
          <w:tcPr>
            <w:tcW w:w="6520" w:type="dxa"/>
          </w:tcPr>
          <w:p w14:paraId="794648F7" w14:textId="21228AA9" w:rsidR="008D68DD" w:rsidRPr="00945380" w:rsidRDefault="008D68DD" w:rsidP="008D68DD">
            <w:r w:rsidRPr="009162A8">
              <w:t>TP for TR 38.899 to include HPUE CA_n71-n77 with UL CA_n77(2A)</w:t>
            </w:r>
          </w:p>
        </w:tc>
        <w:tc>
          <w:tcPr>
            <w:tcW w:w="1698" w:type="dxa"/>
          </w:tcPr>
          <w:p w14:paraId="186A37C6" w14:textId="189A90E6" w:rsidR="008D68DD" w:rsidRPr="00945380" w:rsidRDefault="008D68DD" w:rsidP="008D68DD">
            <w:r w:rsidRPr="009162A8">
              <w:t>Samsung, TELUS, Bell Mobility</w:t>
            </w:r>
          </w:p>
        </w:tc>
      </w:tr>
      <w:tr w:rsidR="008D68DD" w14:paraId="482ABC0F" w14:textId="77777777" w:rsidTr="003E390C">
        <w:trPr>
          <w:trHeight w:val="468"/>
        </w:trPr>
        <w:tc>
          <w:tcPr>
            <w:tcW w:w="1413" w:type="dxa"/>
          </w:tcPr>
          <w:p w14:paraId="0B8E276E" w14:textId="5C6B2EFA" w:rsidR="008D68DD" w:rsidRPr="00945380" w:rsidRDefault="008D68DD" w:rsidP="008D68DD">
            <w:pPr>
              <w:spacing w:before="120" w:after="120"/>
            </w:pPr>
            <w:r w:rsidRPr="009162A8">
              <w:t>R4-2402357</w:t>
            </w:r>
          </w:p>
        </w:tc>
        <w:tc>
          <w:tcPr>
            <w:tcW w:w="6520" w:type="dxa"/>
          </w:tcPr>
          <w:p w14:paraId="678B6405" w14:textId="7ACE6C02" w:rsidR="008D68DD" w:rsidRPr="00945380" w:rsidRDefault="008D68DD" w:rsidP="008D68DD">
            <w:r w:rsidRPr="009162A8">
              <w:t>Draft CR for TS 38.101-1 to add new combinations for Rel-18 NR HPUE Inter-band</w:t>
            </w:r>
          </w:p>
        </w:tc>
        <w:tc>
          <w:tcPr>
            <w:tcW w:w="1698" w:type="dxa"/>
          </w:tcPr>
          <w:p w14:paraId="69890251" w14:textId="4B810236" w:rsidR="008D68DD" w:rsidRPr="00945380" w:rsidRDefault="008D68DD" w:rsidP="008D68DD">
            <w:r w:rsidRPr="009162A8">
              <w:t>Samsung, TELUS, Bell Mobility</w:t>
            </w:r>
          </w:p>
        </w:tc>
      </w:tr>
      <w:tr w:rsidR="008D68DD" w14:paraId="7FAC6E9D" w14:textId="77777777" w:rsidTr="003E390C">
        <w:trPr>
          <w:trHeight w:val="468"/>
        </w:trPr>
        <w:tc>
          <w:tcPr>
            <w:tcW w:w="1413" w:type="dxa"/>
          </w:tcPr>
          <w:p w14:paraId="64A0AD6A" w14:textId="12CB931A" w:rsidR="008D68DD" w:rsidRPr="00945380" w:rsidRDefault="008D68DD" w:rsidP="008D68DD">
            <w:pPr>
              <w:spacing w:before="120" w:after="120"/>
            </w:pPr>
            <w:r w:rsidRPr="009162A8">
              <w:t>R4-2402362</w:t>
            </w:r>
          </w:p>
        </w:tc>
        <w:tc>
          <w:tcPr>
            <w:tcW w:w="6520" w:type="dxa"/>
          </w:tcPr>
          <w:p w14:paraId="03299DAB" w14:textId="20CBB66B" w:rsidR="008D68DD" w:rsidRPr="00945380" w:rsidRDefault="008D68DD" w:rsidP="008D68DD">
            <w:r w:rsidRPr="009162A8">
              <w:t>TP for HPUE CA_n1-n28-n77 with 2UL for TR 38.899</w:t>
            </w:r>
          </w:p>
        </w:tc>
        <w:tc>
          <w:tcPr>
            <w:tcW w:w="1698" w:type="dxa"/>
          </w:tcPr>
          <w:p w14:paraId="6E925AA5" w14:textId="2996E4ED" w:rsidR="008D68DD" w:rsidRPr="00945380" w:rsidRDefault="008D68DD" w:rsidP="008D68DD">
            <w:r w:rsidRPr="009162A8">
              <w:t>Samsung, KDDI Corporation, Qualcomm Incorporated, SoftBank Corp.</w:t>
            </w:r>
          </w:p>
        </w:tc>
      </w:tr>
      <w:tr w:rsidR="008D68DD" w14:paraId="0662D216" w14:textId="77777777" w:rsidTr="003E390C">
        <w:trPr>
          <w:trHeight w:val="468"/>
        </w:trPr>
        <w:tc>
          <w:tcPr>
            <w:tcW w:w="1413" w:type="dxa"/>
          </w:tcPr>
          <w:p w14:paraId="6E182FC5" w14:textId="505E1864" w:rsidR="008D68DD" w:rsidRPr="00945380" w:rsidRDefault="008D68DD" w:rsidP="008D68DD">
            <w:pPr>
              <w:spacing w:before="120" w:after="120"/>
            </w:pPr>
            <w:r w:rsidRPr="009162A8">
              <w:lastRenderedPageBreak/>
              <w:t>R4-2402363</w:t>
            </w:r>
          </w:p>
        </w:tc>
        <w:tc>
          <w:tcPr>
            <w:tcW w:w="6520" w:type="dxa"/>
          </w:tcPr>
          <w:p w14:paraId="30ED8B35" w14:textId="0DA70F27" w:rsidR="008D68DD" w:rsidRPr="00945380" w:rsidRDefault="008D68DD" w:rsidP="008D68DD">
            <w:r w:rsidRPr="009162A8">
              <w:t>TP for HPUE CA_n1-n41-n77 with 2UL for TR 38.899</w:t>
            </w:r>
          </w:p>
        </w:tc>
        <w:tc>
          <w:tcPr>
            <w:tcW w:w="1698" w:type="dxa"/>
          </w:tcPr>
          <w:p w14:paraId="240246CC" w14:textId="7193A82B" w:rsidR="008D68DD" w:rsidRPr="00945380" w:rsidRDefault="008D68DD" w:rsidP="008D68DD">
            <w:r w:rsidRPr="009162A8">
              <w:t>Samsung, KDDI Corporation, Qualcomm Incorporated, LGE</w:t>
            </w:r>
          </w:p>
        </w:tc>
      </w:tr>
      <w:tr w:rsidR="008D68DD" w14:paraId="52577478" w14:textId="77777777" w:rsidTr="003E390C">
        <w:trPr>
          <w:trHeight w:val="468"/>
        </w:trPr>
        <w:tc>
          <w:tcPr>
            <w:tcW w:w="1413" w:type="dxa"/>
          </w:tcPr>
          <w:p w14:paraId="3C0D0D94" w14:textId="48A77F71" w:rsidR="008D68DD" w:rsidRPr="00945380" w:rsidRDefault="008D68DD" w:rsidP="008D68DD">
            <w:pPr>
              <w:spacing w:before="120" w:after="120"/>
            </w:pPr>
            <w:r w:rsidRPr="009162A8">
              <w:t>R4-2402437</w:t>
            </w:r>
          </w:p>
        </w:tc>
        <w:tc>
          <w:tcPr>
            <w:tcW w:w="6520" w:type="dxa"/>
          </w:tcPr>
          <w:p w14:paraId="5BCEAE2C" w14:textId="5CD0FBC6" w:rsidR="008D68DD" w:rsidRPr="00945380" w:rsidRDefault="008D68DD" w:rsidP="008D68DD">
            <w:r w:rsidRPr="009162A8">
              <w:t xml:space="preserve"> [HPUE_FR1_TDD_NR_CADC_SUL_R18] TP for inter-band 2UL to CA_n18A-n41A-n77A for PC2 HPUE in TR 38.899</w:t>
            </w:r>
          </w:p>
        </w:tc>
        <w:tc>
          <w:tcPr>
            <w:tcW w:w="1698" w:type="dxa"/>
          </w:tcPr>
          <w:p w14:paraId="22FCABCC" w14:textId="5857C015" w:rsidR="008D68DD" w:rsidRPr="00945380" w:rsidRDefault="008D68DD" w:rsidP="008D68DD">
            <w:r w:rsidRPr="009162A8">
              <w:t>KDDI Corporation</w:t>
            </w:r>
          </w:p>
        </w:tc>
      </w:tr>
      <w:tr w:rsidR="008D68DD" w14:paraId="05C5D4E5" w14:textId="77777777" w:rsidTr="003E390C">
        <w:trPr>
          <w:trHeight w:val="468"/>
        </w:trPr>
        <w:tc>
          <w:tcPr>
            <w:tcW w:w="1413" w:type="dxa"/>
          </w:tcPr>
          <w:p w14:paraId="152B19EE" w14:textId="3970C7B6" w:rsidR="008D68DD" w:rsidRPr="00945380" w:rsidRDefault="008D68DD" w:rsidP="008D68DD">
            <w:pPr>
              <w:spacing w:before="120" w:after="120"/>
            </w:pPr>
            <w:r w:rsidRPr="009162A8">
              <w:t>R4-2402461</w:t>
            </w:r>
          </w:p>
        </w:tc>
        <w:tc>
          <w:tcPr>
            <w:tcW w:w="6520" w:type="dxa"/>
          </w:tcPr>
          <w:p w14:paraId="318E78B5" w14:textId="36AA620A" w:rsidR="008D68DD" w:rsidRPr="00945380" w:rsidRDefault="008D68DD" w:rsidP="008D68DD">
            <w:r w:rsidRPr="009162A8">
              <w:t>Draft CR for 38.101-1: T-Mobile USA HPUE Combinations with no MSD analysis required</w:t>
            </w:r>
          </w:p>
        </w:tc>
        <w:tc>
          <w:tcPr>
            <w:tcW w:w="1698" w:type="dxa"/>
          </w:tcPr>
          <w:p w14:paraId="41B988E7" w14:textId="417FFA11" w:rsidR="008D68DD" w:rsidRPr="00945380" w:rsidRDefault="008D68DD" w:rsidP="008D68DD">
            <w:r w:rsidRPr="009162A8">
              <w:t>T-Mobile USA</w:t>
            </w:r>
          </w:p>
        </w:tc>
      </w:tr>
      <w:tr w:rsidR="008D68DD" w14:paraId="5C817577" w14:textId="77777777" w:rsidTr="003E390C">
        <w:trPr>
          <w:trHeight w:val="468"/>
        </w:trPr>
        <w:tc>
          <w:tcPr>
            <w:tcW w:w="1413" w:type="dxa"/>
          </w:tcPr>
          <w:p w14:paraId="3A6F6764" w14:textId="65A92F3F" w:rsidR="008D68DD" w:rsidRPr="00945380" w:rsidRDefault="008D68DD" w:rsidP="008D68DD">
            <w:pPr>
              <w:spacing w:before="120" w:after="120"/>
            </w:pPr>
            <w:r w:rsidRPr="009162A8">
              <w:t>R4-2402462</w:t>
            </w:r>
          </w:p>
        </w:tc>
        <w:tc>
          <w:tcPr>
            <w:tcW w:w="6520" w:type="dxa"/>
          </w:tcPr>
          <w:p w14:paraId="5EDE4357" w14:textId="26867242" w:rsidR="008D68DD" w:rsidRPr="00945380" w:rsidRDefault="008D68DD" w:rsidP="008D68DD">
            <w:r w:rsidRPr="009162A8">
              <w:t>TP for TR38.899 for DL CA_n77A-n85A with UL PC2 CA_n77A-n85A and PC2 and PC1.5 UL n77</w:t>
            </w:r>
          </w:p>
        </w:tc>
        <w:tc>
          <w:tcPr>
            <w:tcW w:w="1698" w:type="dxa"/>
          </w:tcPr>
          <w:p w14:paraId="0FCA3C8C" w14:textId="0EDA16CF" w:rsidR="008D68DD" w:rsidRPr="00945380" w:rsidRDefault="008D68DD" w:rsidP="008D68DD">
            <w:r w:rsidRPr="009162A8">
              <w:t>T-Mobile USA</w:t>
            </w:r>
          </w:p>
        </w:tc>
      </w:tr>
    </w:tbl>
    <w:p w14:paraId="4124AC2A" w14:textId="77777777" w:rsidR="00C04ACE" w:rsidRDefault="00C04ACE"/>
    <w:p w14:paraId="4124AC2B" w14:textId="77777777" w:rsidR="00C04ACE" w:rsidRDefault="002151BE">
      <w:pPr>
        <w:pStyle w:val="2"/>
      </w:pPr>
      <w:r>
        <w:rPr>
          <w:rFonts w:hint="eastAsia"/>
        </w:rPr>
        <w:t>Open issues</w:t>
      </w:r>
      <w:r>
        <w:t xml:space="preserve"> summary</w:t>
      </w:r>
    </w:p>
    <w:p w14:paraId="4124AC2C" w14:textId="77777777" w:rsidR="00C04ACE" w:rsidRDefault="002151BE">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24AC2D" w14:textId="3F352CDE" w:rsidR="00C04ACE" w:rsidRDefault="002151BE">
      <w:pPr>
        <w:pStyle w:val="3"/>
        <w:rPr>
          <w:sz w:val="24"/>
          <w:szCs w:val="16"/>
        </w:rPr>
      </w:pPr>
      <w:r>
        <w:rPr>
          <w:sz w:val="24"/>
          <w:szCs w:val="16"/>
        </w:rPr>
        <w:t xml:space="preserve">Sub-topic 1: </w:t>
      </w:r>
      <w:r w:rsidR="000E56E4" w:rsidRPr="00BE0382">
        <w:rPr>
          <w:sz w:val="24"/>
          <w:szCs w:val="16"/>
        </w:rPr>
        <w:t>PC2 and PC1.5 indications in BC configuration tables</w:t>
      </w:r>
    </w:p>
    <w:p w14:paraId="6B4B78CC" w14:textId="40A03A12" w:rsidR="00CB0CCB" w:rsidRPr="00F475B0" w:rsidRDefault="002151BE" w:rsidP="00F475B0">
      <w:pPr>
        <w:rPr>
          <w:i/>
          <w:color w:val="0070C0"/>
          <w:lang w:val="en-US" w:eastAsia="zh-CN"/>
        </w:rPr>
      </w:pPr>
      <w:r>
        <w:rPr>
          <w:i/>
          <w:color w:val="0070C0"/>
          <w:lang w:val="en-US" w:eastAsia="zh-CN"/>
        </w:rPr>
        <w:t>Open issues and candidate options before meeting:</w:t>
      </w:r>
    </w:p>
    <w:p w14:paraId="7C29EC82" w14:textId="26D584E8" w:rsidR="00CB0CCB" w:rsidRDefault="00CB0CCB" w:rsidP="00CB0CCB">
      <w:pPr>
        <w:rPr>
          <w:b/>
          <w:color w:val="0070C0"/>
          <w:u w:val="single"/>
          <w:lang w:eastAsia="ko-KR"/>
        </w:rPr>
      </w:pPr>
      <w:r>
        <w:rPr>
          <w:b/>
          <w:color w:val="0070C0"/>
          <w:u w:val="single"/>
          <w:lang w:eastAsia="ko-KR"/>
        </w:rPr>
        <w:t>Issue 1-</w:t>
      </w:r>
      <w:r w:rsidR="00F475B0">
        <w:rPr>
          <w:b/>
          <w:color w:val="0070C0"/>
          <w:u w:val="single"/>
          <w:lang w:eastAsia="ko-KR"/>
        </w:rPr>
        <w:t>1</w:t>
      </w:r>
      <w:r>
        <w:rPr>
          <w:b/>
          <w:color w:val="0070C0"/>
          <w:u w:val="single"/>
          <w:lang w:eastAsia="ko-KR"/>
        </w:rPr>
        <w:t xml:space="preserve">: </w:t>
      </w:r>
      <w:r w:rsidR="00956385">
        <w:rPr>
          <w:b/>
          <w:color w:val="0070C0"/>
          <w:u w:val="single"/>
          <w:lang w:eastAsia="ko-KR"/>
        </w:rPr>
        <w:t>P</w:t>
      </w:r>
      <w:r w:rsidR="00956385" w:rsidRPr="00956385">
        <w:rPr>
          <w:b/>
          <w:color w:val="0070C0"/>
          <w:u w:val="single"/>
          <w:lang w:eastAsia="ko-KR"/>
        </w:rPr>
        <w:t>ower class disparity among the highest order combination and its fallback combinations</w:t>
      </w:r>
      <w:r w:rsidR="00665CF9">
        <w:rPr>
          <w:b/>
          <w:color w:val="0070C0"/>
          <w:u w:val="single"/>
          <w:lang w:eastAsia="ko-KR"/>
        </w:rPr>
        <w:t>.</w:t>
      </w:r>
    </w:p>
    <w:p w14:paraId="6F632D63" w14:textId="2122F806" w:rsidR="00CB0CCB" w:rsidRDefault="00CB0CCB" w:rsidP="00CB0CCB">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sidR="0074336A">
        <w:rPr>
          <w:rFonts w:eastAsia="宋体"/>
          <w:color w:val="0070C0"/>
          <w:szCs w:val="24"/>
          <w:lang w:eastAsia="zh-CN"/>
        </w:rPr>
        <w:t xml:space="preserve"> 1</w:t>
      </w:r>
      <w:r w:rsidR="00382022">
        <w:rPr>
          <w:rFonts w:eastAsia="宋体"/>
          <w:color w:val="0070C0"/>
          <w:szCs w:val="24"/>
          <w:lang w:eastAsia="zh-CN"/>
        </w:rPr>
        <w:t>:</w:t>
      </w:r>
      <w:r w:rsidR="007C7746">
        <w:rPr>
          <w:rFonts w:eastAsia="宋体"/>
          <w:color w:val="0070C0"/>
          <w:szCs w:val="24"/>
          <w:lang w:eastAsia="zh-CN"/>
        </w:rPr>
        <w:t xml:space="preserve"> </w:t>
      </w:r>
      <w:r w:rsidR="00F757CE" w:rsidRPr="00F757CE">
        <w:rPr>
          <w:rFonts w:eastAsia="宋体"/>
          <w:color w:val="0070C0"/>
          <w:szCs w:val="24"/>
          <w:lang w:eastAsia="zh-CN"/>
        </w:rPr>
        <w:t>For single band UL in higher order DL CA combinations, introduce a general note for 3 or more band DL CA configurations stating that “PC2 or PC1.5 for single UL can be supported if it has been specified in all the fallback combinations”.</w:t>
      </w:r>
    </w:p>
    <w:p w14:paraId="24179BBE" w14:textId="67A63081" w:rsidR="00F757CE" w:rsidRDefault="00F757CE" w:rsidP="00CB0CCB">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Proposal</w:t>
      </w:r>
      <w:r>
        <w:rPr>
          <w:rFonts w:eastAsia="宋体"/>
          <w:color w:val="0070C0"/>
          <w:szCs w:val="24"/>
          <w:lang w:eastAsia="zh-CN"/>
        </w:rPr>
        <w:t xml:space="preserve"> 2: </w:t>
      </w:r>
      <w:r w:rsidR="00420F50" w:rsidRPr="00420F50">
        <w:rPr>
          <w:rFonts w:eastAsia="宋体"/>
          <w:color w:val="0070C0"/>
          <w:szCs w:val="24"/>
          <w:lang w:eastAsia="zh-CN"/>
        </w:rPr>
        <w:t>For 2UL HPUE indication in higher order combinations, introduce a general note for 4 or more band DL CA configurations stating that “PC2 for 2-band UL can be supported if it has been specified in all the fallback combinations”.</w:t>
      </w:r>
    </w:p>
    <w:p w14:paraId="4124AC34" w14:textId="255CA4C3" w:rsidR="00C04ACE" w:rsidRDefault="00CB0CCB" w:rsidP="00382022">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sidR="00382022">
        <w:rPr>
          <w:rFonts w:eastAsia="宋体"/>
          <w:color w:val="0070C0"/>
          <w:szCs w:val="24"/>
          <w:lang w:eastAsia="zh-CN"/>
        </w:rPr>
        <w:t xml:space="preserve">: </w:t>
      </w:r>
      <w:r w:rsidR="00AD7F3A">
        <w:rPr>
          <w:rFonts w:eastAsia="宋体"/>
          <w:color w:val="0070C0"/>
          <w:szCs w:val="24"/>
          <w:lang w:eastAsia="zh-CN"/>
        </w:rPr>
        <w:t xml:space="preserve"> </w:t>
      </w:r>
    </w:p>
    <w:p w14:paraId="5030CDC5" w14:textId="410D3550" w:rsidR="0070161E" w:rsidRDefault="0070161E" w:rsidP="00665CF9">
      <w:pPr>
        <w:rPr>
          <w:rFonts w:eastAsia="Malgun Gothic"/>
          <w:b/>
          <w:color w:val="0070C0"/>
          <w:u w:val="single"/>
          <w:lang w:eastAsia="ko-KR"/>
        </w:rPr>
      </w:pPr>
    </w:p>
    <w:p w14:paraId="32C3246A" w14:textId="557E09E7" w:rsidR="0070161E" w:rsidRDefault="00FB1584" w:rsidP="00665CF9">
      <w:pPr>
        <w:rPr>
          <w:rFonts w:eastAsia="Malgun Gothic"/>
          <w:b/>
          <w:color w:val="0070C0"/>
          <w:u w:val="single"/>
          <w:lang w:eastAsia="ko-KR"/>
        </w:rPr>
      </w:pPr>
      <w:r>
        <w:rPr>
          <w:rFonts w:eastAsia="Malgun Gothic" w:hint="eastAsia"/>
          <w:b/>
          <w:color w:val="0070C0"/>
          <w:u w:val="single"/>
          <w:lang w:eastAsia="ko-KR"/>
        </w:rPr>
        <w:t>A</w:t>
      </w:r>
      <w:r>
        <w:rPr>
          <w:rFonts w:eastAsia="Malgun Gothic"/>
          <w:b/>
          <w:color w:val="0070C0"/>
          <w:u w:val="single"/>
          <w:lang w:eastAsia="ko-KR"/>
        </w:rPr>
        <w:t>pple: the note is associated with high power UE MSD requirements.</w:t>
      </w:r>
      <w:r w:rsidR="007A509B">
        <w:rPr>
          <w:rFonts w:eastAsia="Malgun Gothic"/>
          <w:b/>
          <w:color w:val="0070C0"/>
          <w:u w:val="single"/>
          <w:lang w:eastAsia="ko-KR"/>
        </w:rPr>
        <w:t xml:space="preserve"> </w:t>
      </w:r>
      <w:r w:rsidR="003E0D32">
        <w:rPr>
          <w:rFonts w:eastAsia="Malgun Gothic"/>
          <w:b/>
          <w:color w:val="0070C0"/>
          <w:u w:val="single"/>
          <w:lang w:eastAsia="ko-KR"/>
        </w:rPr>
        <w:t>But one potential issue is for single uplink PC2 and PC1.5, when high power UE combination is proposed, it starts from lowest combination order and move up to three and four bands for DL combination. There is always time gap between 2 and 3/4 bands. Sometimes for some reason, either proponents do not want to or forget to propose. Some higher order combinations are missing.</w:t>
      </w:r>
      <w:r w:rsidR="00640408">
        <w:rPr>
          <w:rFonts w:eastAsia="Malgun Gothic"/>
          <w:b/>
          <w:color w:val="0070C0"/>
          <w:u w:val="single"/>
          <w:lang w:eastAsia="ko-KR"/>
        </w:rPr>
        <w:t xml:space="preserve"> We are proposing a generic note.</w:t>
      </w:r>
    </w:p>
    <w:p w14:paraId="7DB1FB5F" w14:textId="62025848" w:rsidR="00F56278" w:rsidRDefault="006658FA" w:rsidP="00665CF9">
      <w:pPr>
        <w:rPr>
          <w:rFonts w:eastAsia="Malgun Gothic"/>
          <w:b/>
          <w:color w:val="0070C0"/>
          <w:u w:val="single"/>
          <w:lang w:eastAsia="ko-KR"/>
        </w:rPr>
      </w:pPr>
      <w:r>
        <w:rPr>
          <w:rFonts w:eastAsia="Malgun Gothic" w:hint="eastAsia"/>
          <w:b/>
          <w:color w:val="0070C0"/>
          <w:u w:val="single"/>
          <w:lang w:eastAsia="ko-KR"/>
        </w:rPr>
        <w:t>H</w:t>
      </w:r>
      <w:r>
        <w:rPr>
          <w:rFonts w:eastAsia="Malgun Gothic"/>
          <w:b/>
          <w:color w:val="0070C0"/>
          <w:u w:val="single"/>
          <w:lang w:eastAsia="ko-KR"/>
        </w:rPr>
        <w:t xml:space="preserve">uawei: </w:t>
      </w:r>
      <w:r w:rsidR="00465336">
        <w:rPr>
          <w:rFonts w:eastAsia="Malgun Gothic"/>
          <w:b/>
          <w:color w:val="0070C0"/>
          <w:u w:val="single"/>
          <w:lang w:eastAsia="ko-KR"/>
        </w:rPr>
        <w:t>We understand the motivation. It can save time for CR preparation. On the other hand, it may cause confusion. Reader outside 3GPP has to check if the fallback is completed or not. To avoid confusion, we need some effort for standard people to do the checking. We would like to maintain the current the approach with note.</w:t>
      </w:r>
    </w:p>
    <w:p w14:paraId="0F01AECE" w14:textId="05ACCF2B" w:rsidR="00097C97" w:rsidRDefault="00097C97" w:rsidP="00665CF9">
      <w:pPr>
        <w:rPr>
          <w:rFonts w:eastAsia="Malgun Gothic"/>
          <w:b/>
          <w:color w:val="0070C0"/>
          <w:u w:val="single"/>
          <w:lang w:eastAsia="ko-KR"/>
        </w:rPr>
      </w:pPr>
      <w:r>
        <w:rPr>
          <w:rFonts w:eastAsia="Malgun Gothic" w:hint="eastAsia"/>
          <w:b/>
          <w:color w:val="0070C0"/>
          <w:u w:val="single"/>
          <w:lang w:eastAsia="ko-KR"/>
        </w:rPr>
        <w:t>S</w:t>
      </w:r>
      <w:r>
        <w:rPr>
          <w:rFonts w:eastAsia="Malgun Gothic"/>
          <w:b/>
          <w:color w:val="0070C0"/>
          <w:u w:val="single"/>
          <w:lang w:eastAsia="ko-KR"/>
        </w:rPr>
        <w:t>amsung: support Apple two proposals for single CC uplink operation.</w:t>
      </w:r>
      <w:r w:rsidR="008949D4">
        <w:rPr>
          <w:rFonts w:eastAsia="Malgun Gothic"/>
          <w:b/>
          <w:color w:val="0070C0"/>
          <w:u w:val="single"/>
          <w:lang w:eastAsia="ko-KR"/>
        </w:rPr>
        <w:t xml:space="preserve"> For two uplink band operation, when downlink is over the full band, there is no MSD issue. Only configuration with Tib and Rib is needed. We want to save time.</w:t>
      </w:r>
      <w:r w:rsidR="000D057C">
        <w:rPr>
          <w:rFonts w:eastAsia="Malgun Gothic"/>
          <w:b/>
          <w:color w:val="0070C0"/>
          <w:u w:val="single"/>
          <w:lang w:eastAsia="ko-KR"/>
        </w:rPr>
        <w:t xml:space="preserve"> It does not preclude any effort to specify the higher order.</w:t>
      </w:r>
    </w:p>
    <w:p w14:paraId="51945A7E" w14:textId="145E9D49" w:rsidR="000D057C" w:rsidRDefault="000D057C" w:rsidP="00665CF9">
      <w:pPr>
        <w:rPr>
          <w:rFonts w:eastAsia="Malgun Gothic"/>
          <w:b/>
          <w:color w:val="0070C0"/>
          <w:u w:val="single"/>
          <w:lang w:eastAsia="ko-KR"/>
        </w:rPr>
      </w:pPr>
      <w:r>
        <w:rPr>
          <w:rFonts w:eastAsia="Malgun Gothic" w:hint="eastAsia"/>
          <w:b/>
          <w:color w:val="0070C0"/>
          <w:u w:val="single"/>
          <w:lang w:eastAsia="ko-KR"/>
        </w:rPr>
        <w:t>V</w:t>
      </w:r>
      <w:r>
        <w:rPr>
          <w:rFonts w:eastAsia="Malgun Gothic"/>
          <w:b/>
          <w:color w:val="0070C0"/>
          <w:u w:val="single"/>
          <w:lang w:eastAsia="ko-KR"/>
        </w:rPr>
        <w:t>erizon: Even those higher order combin</w:t>
      </w:r>
      <w:r w:rsidR="00531F61">
        <w:rPr>
          <w:rFonts w:eastAsia="Malgun Gothic"/>
          <w:b/>
          <w:color w:val="0070C0"/>
          <w:u w:val="single"/>
          <w:lang w:eastAsia="ko-KR"/>
        </w:rPr>
        <w:t>a</w:t>
      </w:r>
      <w:r>
        <w:rPr>
          <w:rFonts w:eastAsia="Malgun Gothic"/>
          <w:b/>
          <w:color w:val="0070C0"/>
          <w:u w:val="single"/>
          <w:lang w:eastAsia="ko-KR"/>
        </w:rPr>
        <w:t>tions are not included in the WID, we can also have them. We support Apple and need common agreement.</w:t>
      </w:r>
    </w:p>
    <w:p w14:paraId="6FA58A63" w14:textId="6BBDCBF9" w:rsidR="000D057C" w:rsidRDefault="000D057C" w:rsidP="00665CF9">
      <w:pPr>
        <w:rPr>
          <w:rFonts w:eastAsia="Malgun Gothic"/>
          <w:b/>
          <w:color w:val="0070C0"/>
          <w:u w:val="single"/>
          <w:lang w:eastAsia="ko-KR"/>
        </w:rPr>
      </w:pPr>
      <w:r>
        <w:rPr>
          <w:rFonts w:eastAsia="Malgun Gothic" w:hint="eastAsia"/>
          <w:b/>
          <w:color w:val="0070C0"/>
          <w:u w:val="single"/>
          <w:lang w:eastAsia="ko-KR"/>
        </w:rPr>
        <w:t>C</w:t>
      </w:r>
      <w:r>
        <w:rPr>
          <w:rFonts w:eastAsia="Malgun Gothic"/>
          <w:b/>
          <w:color w:val="0070C0"/>
          <w:u w:val="single"/>
          <w:lang w:eastAsia="ko-KR"/>
        </w:rPr>
        <w:t>HTTL: we also understand Huawei concern. If we encourage information of general, we lose the visibility. Maybe we need consider readability.</w:t>
      </w:r>
    </w:p>
    <w:p w14:paraId="6B47095D" w14:textId="79CD9131" w:rsidR="00AA133B" w:rsidRDefault="00AA133B" w:rsidP="00665CF9">
      <w:pPr>
        <w:rPr>
          <w:rFonts w:eastAsia="Malgun Gothic"/>
          <w:b/>
          <w:color w:val="0070C0"/>
          <w:u w:val="single"/>
          <w:lang w:eastAsia="ko-KR"/>
        </w:rPr>
      </w:pPr>
      <w:r>
        <w:rPr>
          <w:rFonts w:eastAsia="Malgun Gothic" w:hint="eastAsia"/>
          <w:b/>
          <w:color w:val="0070C0"/>
          <w:u w:val="single"/>
          <w:lang w:eastAsia="ko-KR"/>
        </w:rPr>
        <w:t>T</w:t>
      </w:r>
      <w:r>
        <w:rPr>
          <w:rFonts w:eastAsia="Malgun Gothic"/>
          <w:b/>
          <w:color w:val="0070C0"/>
          <w:u w:val="single"/>
          <w:lang w:eastAsia="ko-KR"/>
        </w:rPr>
        <w:t>-Mobile USA: Similar view as CHTTL. Huawei made the point.</w:t>
      </w:r>
      <w:r w:rsidR="0036484D">
        <w:rPr>
          <w:rFonts w:eastAsia="Malgun Gothic"/>
          <w:b/>
          <w:color w:val="0070C0"/>
          <w:u w:val="single"/>
          <w:lang w:eastAsia="ko-KR"/>
        </w:rPr>
        <w:t xml:space="preserve"> On the other hand, we think it is us</w:t>
      </w:r>
      <w:r w:rsidR="008F19F3">
        <w:rPr>
          <w:rFonts w:eastAsia="Malgun Gothic"/>
          <w:b/>
          <w:color w:val="0070C0"/>
          <w:u w:val="single"/>
          <w:lang w:eastAsia="ko-KR"/>
        </w:rPr>
        <w:t>e</w:t>
      </w:r>
      <w:r w:rsidR="0036484D">
        <w:rPr>
          <w:rFonts w:eastAsia="Malgun Gothic"/>
          <w:b/>
          <w:color w:val="0070C0"/>
          <w:u w:val="single"/>
          <w:lang w:eastAsia="ko-KR"/>
        </w:rPr>
        <w:t>ful to have spec not to prevent UE vendors to implement them in the spec.</w:t>
      </w:r>
      <w:r w:rsidR="008B6FBF">
        <w:rPr>
          <w:rFonts w:eastAsia="Malgun Gothic"/>
          <w:b/>
          <w:color w:val="0070C0"/>
          <w:u w:val="single"/>
          <w:lang w:eastAsia="ko-KR"/>
        </w:rPr>
        <w:t xml:space="preserve"> </w:t>
      </w:r>
    </w:p>
    <w:p w14:paraId="4C6329E3" w14:textId="22AFA1C7" w:rsidR="008B6FBF" w:rsidRDefault="008B6FBF" w:rsidP="00665CF9">
      <w:pPr>
        <w:rPr>
          <w:rFonts w:eastAsia="Malgun Gothic"/>
          <w:b/>
          <w:color w:val="0070C0"/>
          <w:u w:val="single"/>
          <w:lang w:eastAsia="ko-KR"/>
        </w:rPr>
      </w:pPr>
      <w:r>
        <w:rPr>
          <w:rFonts w:eastAsia="Malgun Gothic" w:hint="eastAsia"/>
          <w:b/>
          <w:color w:val="0070C0"/>
          <w:u w:val="single"/>
          <w:lang w:eastAsia="ko-KR"/>
        </w:rPr>
        <w:lastRenderedPageBreak/>
        <w:t>Q</w:t>
      </w:r>
      <w:r>
        <w:rPr>
          <w:rFonts w:eastAsia="Malgun Gothic"/>
          <w:b/>
          <w:color w:val="0070C0"/>
          <w:u w:val="single"/>
          <w:lang w:eastAsia="ko-KR"/>
        </w:rPr>
        <w:t>ualcomm: Similar view as T-Mobile. There is value to have note. Samsung pointed that there is no real work to do.</w:t>
      </w:r>
    </w:p>
    <w:p w14:paraId="46DE2383" w14:textId="363F8D5D" w:rsidR="00390AE5" w:rsidRDefault="00390AE5" w:rsidP="00665CF9">
      <w:pPr>
        <w:rPr>
          <w:rFonts w:eastAsia="Malgun Gothic"/>
          <w:b/>
          <w:color w:val="0070C0"/>
          <w:u w:val="single"/>
          <w:lang w:eastAsia="ko-KR"/>
        </w:rPr>
      </w:pPr>
      <w:r>
        <w:rPr>
          <w:rFonts w:eastAsia="Malgun Gothic" w:hint="eastAsia"/>
          <w:b/>
          <w:color w:val="0070C0"/>
          <w:u w:val="single"/>
          <w:lang w:eastAsia="ko-KR"/>
        </w:rPr>
        <w:t>A</w:t>
      </w:r>
      <w:r>
        <w:rPr>
          <w:rFonts w:eastAsia="Malgun Gothic"/>
          <w:b/>
          <w:color w:val="0070C0"/>
          <w:u w:val="single"/>
          <w:lang w:eastAsia="ko-KR"/>
        </w:rPr>
        <w:t>T&amp;T: aligned with Qualcomm and T-Mobile comments.</w:t>
      </w:r>
      <w:r w:rsidR="00591E30">
        <w:rPr>
          <w:rFonts w:eastAsia="Malgun Gothic"/>
          <w:b/>
          <w:color w:val="0070C0"/>
          <w:u w:val="single"/>
          <w:lang w:eastAsia="ko-KR"/>
        </w:rPr>
        <w:t xml:space="preserve"> Give UE vendor to flexibility to implement.</w:t>
      </w:r>
    </w:p>
    <w:p w14:paraId="2028D0A7" w14:textId="4D1439B7" w:rsidR="000C0077" w:rsidRDefault="001815A9" w:rsidP="00665CF9">
      <w:pPr>
        <w:rPr>
          <w:rFonts w:eastAsia="Malgun Gothic"/>
          <w:b/>
          <w:color w:val="0070C0"/>
          <w:sz w:val="28"/>
          <w:szCs w:val="28"/>
          <w:lang w:eastAsia="ko-KR"/>
        </w:rPr>
      </w:pPr>
      <w:r>
        <w:rPr>
          <w:rFonts w:eastAsia="Malgun Gothic"/>
          <w:b/>
          <w:color w:val="0070C0"/>
          <w:sz w:val="28"/>
          <w:szCs w:val="28"/>
          <w:lang w:eastAsia="ko-KR"/>
        </w:rPr>
        <w:t>T</w:t>
      </w:r>
      <w:r w:rsidR="000B23F1">
        <w:rPr>
          <w:rFonts w:eastAsia="Malgun Gothic"/>
          <w:b/>
          <w:color w:val="0070C0"/>
          <w:sz w:val="28"/>
          <w:szCs w:val="28"/>
          <w:lang w:eastAsia="ko-KR"/>
        </w:rPr>
        <w:t xml:space="preserve">entative </w:t>
      </w:r>
      <w:r w:rsidR="008F19F3" w:rsidRPr="008F19F3">
        <w:rPr>
          <w:rFonts w:eastAsia="Malgun Gothic" w:hint="eastAsia"/>
          <w:b/>
          <w:color w:val="0070C0"/>
          <w:sz w:val="28"/>
          <w:szCs w:val="28"/>
          <w:lang w:eastAsia="ko-KR"/>
        </w:rPr>
        <w:t>A</w:t>
      </w:r>
      <w:r w:rsidR="008F19F3" w:rsidRPr="008F19F3">
        <w:rPr>
          <w:rFonts w:eastAsia="Malgun Gothic"/>
          <w:b/>
          <w:color w:val="0070C0"/>
          <w:sz w:val="28"/>
          <w:szCs w:val="28"/>
          <w:lang w:eastAsia="ko-KR"/>
        </w:rPr>
        <w:t xml:space="preserve">greement: </w:t>
      </w:r>
    </w:p>
    <w:p w14:paraId="04A9000D" w14:textId="77777777" w:rsidR="000C0077" w:rsidRDefault="008F19F3" w:rsidP="000C0077">
      <w:pPr>
        <w:pStyle w:val="aff6"/>
        <w:numPr>
          <w:ilvl w:val="0"/>
          <w:numId w:val="7"/>
        </w:numPr>
        <w:ind w:firstLineChars="0"/>
        <w:rPr>
          <w:rFonts w:eastAsia="Malgun Gothic"/>
          <w:b/>
          <w:color w:val="0070C0"/>
          <w:sz w:val="28"/>
          <w:szCs w:val="28"/>
          <w:lang w:eastAsia="ko-KR"/>
        </w:rPr>
      </w:pPr>
      <w:r w:rsidRPr="000C0077">
        <w:rPr>
          <w:rFonts w:eastAsia="Malgun Gothic"/>
          <w:b/>
          <w:color w:val="0070C0"/>
          <w:sz w:val="28"/>
          <w:szCs w:val="28"/>
          <w:lang w:eastAsia="ko-KR"/>
        </w:rPr>
        <w:t xml:space="preserve">RAN4 has </w:t>
      </w:r>
      <w:r w:rsidR="00F913FB" w:rsidRPr="000C0077">
        <w:rPr>
          <w:rFonts w:eastAsia="Malgun Gothic"/>
          <w:b/>
          <w:color w:val="0070C0"/>
          <w:sz w:val="28"/>
          <w:szCs w:val="28"/>
          <w:lang w:eastAsia="ko-KR"/>
        </w:rPr>
        <w:t xml:space="preserve">the </w:t>
      </w:r>
      <w:r w:rsidRPr="000C0077">
        <w:rPr>
          <w:rFonts w:eastAsia="Malgun Gothic"/>
          <w:b/>
          <w:color w:val="0070C0"/>
          <w:sz w:val="28"/>
          <w:szCs w:val="28"/>
          <w:lang w:eastAsia="ko-KR"/>
        </w:rPr>
        <w:t>common understanding that the specifications do not prevent UE vendors to implement the higher order combinations for PC2 and PC1.5</w:t>
      </w:r>
      <w:r w:rsidR="007F5C2A" w:rsidRPr="000C0077">
        <w:rPr>
          <w:rFonts w:eastAsia="Malgun Gothic"/>
          <w:b/>
          <w:color w:val="0070C0"/>
          <w:sz w:val="28"/>
          <w:szCs w:val="28"/>
          <w:lang w:eastAsia="ko-KR"/>
        </w:rPr>
        <w:t>,</w:t>
      </w:r>
      <w:r w:rsidRPr="000C0077">
        <w:rPr>
          <w:rFonts w:eastAsia="Malgun Gothic"/>
          <w:b/>
          <w:color w:val="0070C0"/>
          <w:sz w:val="28"/>
          <w:szCs w:val="28"/>
          <w:lang w:eastAsia="ko-KR"/>
        </w:rPr>
        <w:t xml:space="preserve"> even if they are not explicitly introduced in the RAN4 specifications</w:t>
      </w:r>
    </w:p>
    <w:p w14:paraId="581C7E98" w14:textId="2CB5FCA3" w:rsidR="00F56278" w:rsidRPr="000C0077" w:rsidRDefault="00255C89" w:rsidP="000C0077">
      <w:pPr>
        <w:pStyle w:val="aff6"/>
        <w:numPr>
          <w:ilvl w:val="1"/>
          <w:numId w:val="7"/>
        </w:numPr>
        <w:ind w:firstLineChars="0"/>
        <w:rPr>
          <w:rFonts w:eastAsia="Malgun Gothic" w:hint="eastAsia"/>
          <w:b/>
          <w:color w:val="0070C0"/>
          <w:sz w:val="28"/>
          <w:szCs w:val="28"/>
          <w:lang w:eastAsia="ko-KR"/>
        </w:rPr>
      </w:pPr>
      <w:r w:rsidRPr="000C0077">
        <w:rPr>
          <w:rFonts w:eastAsia="Malgun Gothic"/>
          <w:b/>
          <w:color w:val="0070C0"/>
          <w:sz w:val="28"/>
          <w:szCs w:val="28"/>
          <w:lang w:eastAsia="ko-KR"/>
        </w:rPr>
        <w:t>The 2 band and 3 band combinations should be specified</w:t>
      </w:r>
      <w:r w:rsidR="000C0077">
        <w:rPr>
          <w:rFonts w:eastAsia="Malgun Gothic"/>
          <w:b/>
          <w:color w:val="0070C0"/>
          <w:sz w:val="28"/>
          <w:szCs w:val="28"/>
          <w:lang w:eastAsia="ko-KR"/>
        </w:rPr>
        <w:t xml:space="preserve"> for PC3, PC2 and PC1.5</w:t>
      </w:r>
      <w:r w:rsidRPr="000C0077">
        <w:rPr>
          <w:rFonts w:eastAsia="Malgun Gothic"/>
          <w:b/>
          <w:color w:val="0070C0"/>
          <w:sz w:val="28"/>
          <w:szCs w:val="28"/>
          <w:lang w:eastAsia="ko-KR"/>
        </w:rPr>
        <w:t xml:space="preserve"> first.</w:t>
      </w:r>
    </w:p>
    <w:p w14:paraId="36DFC173" w14:textId="77777777" w:rsidR="0070161E" w:rsidRDefault="0070161E" w:rsidP="00665CF9">
      <w:pPr>
        <w:rPr>
          <w:b/>
          <w:color w:val="0070C0"/>
          <w:u w:val="single"/>
          <w:lang w:eastAsia="ko-KR"/>
        </w:rPr>
      </w:pPr>
    </w:p>
    <w:p w14:paraId="048F3291" w14:textId="7B52E9C9" w:rsidR="00665CF9" w:rsidRPr="00665CF9" w:rsidRDefault="00665CF9" w:rsidP="00665CF9">
      <w:pPr>
        <w:rPr>
          <w:rFonts w:eastAsia="Malgun Gothic"/>
          <w:b/>
          <w:color w:val="0070C0"/>
          <w:u w:val="single"/>
          <w:lang w:eastAsia="ko-KR"/>
        </w:rPr>
      </w:pPr>
      <w:r w:rsidRPr="00665CF9">
        <w:rPr>
          <w:b/>
          <w:color w:val="0070C0"/>
          <w:u w:val="single"/>
          <w:lang w:eastAsia="ko-KR"/>
        </w:rPr>
        <w:t>Issue 1-</w:t>
      </w:r>
      <w:r>
        <w:rPr>
          <w:b/>
          <w:color w:val="0070C0"/>
          <w:u w:val="single"/>
          <w:lang w:eastAsia="ko-KR"/>
        </w:rPr>
        <w:t>2</w:t>
      </w:r>
      <w:r w:rsidRPr="00665CF9">
        <w:rPr>
          <w:b/>
          <w:color w:val="0070C0"/>
          <w:u w:val="single"/>
          <w:lang w:eastAsia="ko-KR"/>
        </w:rPr>
        <w:t xml:space="preserve">: Power class </w:t>
      </w:r>
      <w:r w:rsidR="00B45D75" w:rsidRPr="00665CF9">
        <w:rPr>
          <w:b/>
          <w:color w:val="0070C0"/>
          <w:u w:val="single"/>
          <w:lang w:eastAsia="ko-KR"/>
        </w:rPr>
        <w:t>disparity</w:t>
      </w:r>
      <w:r w:rsidR="00B45D75" w:rsidRPr="00B45D75">
        <w:rPr>
          <w:b/>
          <w:color w:val="0070C0"/>
          <w:u w:val="single"/>
          <w:lang w:eastAsia="ko-KR"/>
        </w:rPr>
        <w:t xml:space="preserve"> for the same UL configurations</w:t>
      </w:r>
      <w:r w:rsidRPr="00665CF9">
        <w:rPr>
          <w:b/>
          <w:color w:val="0070C0"/>
          <w:u w:val="single"/>
          <w:lang w:eastAsia="ko-KR"/>
        </w:rPr>
        <w:t xml:space="preserve"> </w:t>
      </w:r>
      <w:r>
        <w:rPr>
          <w:b/>
          <w:color w:val="0070C0"/>
          <w:u w:val="single"/>
          <w:lang w:eastAsia="ko-KR"/>
        </w:rPr>
        <w:t>among</w:t>
      </w:r>
      <w:r w:rsidRPr="00665CF9">
        <w:rPr>
          <w:b/>
          <w:color w:val="0070C0"/>
          <w:u w:val="single"/>
          <w:lang w:eastAsia="ko-KR"/>
        </w:rPr>
        <w:t xml:space="preserve"> inter-band with intra-band CA combinations of the same constituent bands DL configurations.</w:t>
      </w:r>
    </w:p>
    <w:p w14:paraId="4F8DB383" w14:textId="0115DC9D" w:rsidR="00B45D75" w:rsidRDefault="00B45D75" w:rsidP="00B45D75">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 1: </w:t>
      </w:r>
      <w:r w:rsidR="000C4D73" w:rsidRPr="000C4D73">
        <w:rPr>
          <w:rFonts w:eastAsia="宋体"/>
          <w:color w:val="0070C0"/>
          <w:szCs w:val="24"/>
          <w:lang w:eastAsia="zh-CN"/>
        </w:rPr>
        <w:t>RAN4 to discuss whether the same inter-band combination with higher-order intra-band DL configurations can inherit the same UL power classes as with the lowest order combination.</w:t>
      </w:r>
    </w:p>
    <w:p w14:paraId="01EFEFFD" w14:textId="00F62417" w:rsidR="0070161E" w:rsidRDefault="0070161E" w:rsidP="000C4D73">
      <w:pPr>
        <w:rPr>
          <w:rFonts w:eastAsia="Malgun Gothic"/>
          <w:b/>
          <w:color w:val="0070C0"/>
          <w:u w:val="single"/>
          <w:lang w:eastAsia="ko-KR"/>
        </w:rPr>
      </w:pPr>
    </w:p>
    <w:p w14:paraId="7DD348E3" w14:textId="68AA50F0" w:rsidR="00323084" w:rsidRPr="00323084" w:rsidRDefault="0010173C" w:rsidP="000C4D73">
      <w:pPr>
        <w:rPr>
          <w:rFonts w:eastAsia="Malgun Gothic" w:hint="eastAsia"/>
          <w:b/>
          <w:color w:val="0070C0"/>
          <w:u w:val="single"/>
          <w:lang w:eastAsia="ko-KR"/>
        </w:rPr>
      </w:pPr>
      <w:r>
        <w:rPr>
          <w:rFonts w:eastAsia="Malgun Gothic" w:hint="eastAsia"/>
          <w:b/>
          <w:color w:val="0070C0"/>
          <w:u w:val="single"/>
          <w:lang w:eastAsia="ko-KR"/>
        </w:rPr>
        <w:t>C</w:t>
      </w:r>
      <w:r>
        <w:rPr>
          <w:rFonts w:eastAsia="Malgun Gothic"/>
          <w:b/>
          <w:color w:val="0070C0"/>
          <w:u w:val="single"/>
          <w:lang w:eastAsia="ko-KR"/>
        </w:rPr>
        <w:t xml:space="preserve">HTTL: </w:t>
      </w:r>
      <w:r w:rsidR="0029331B">
        <w:rPr>
          <w:rFonts w:eastAsia="Malgun Gothic"/>
          <w:b/>
          <w:color w:val="0070C0"/>
          <w:u w:val="single"/>
          <w:lang w:eastAsia="ko-KR"/>
        </w:rPr>
        <w:t>similar comment like the previous issues. I wonder if self interference does not hit</w:t>
      </w:r>
      <w:r w:rsidR="00AB6233">
        <w:rPr>
          <w:rFonts w:eastAsia="Malgun Gothic"/>
          <w:b/>
          <w:color w:val="0070C0"/>
          <w:u w:val="single"/>
          <w:lang w:eastAsia="ko-KR"/>
        </w:rPr>
        <w:t xml:space="preserve"> on the main carrier but on the adjacent carrier without looking at all the cases.</w:t>
      </w:r>
    </w:p>
    <w:p w14:paraId="7B8541E9" w14:textId="77777777" w:rsidR="0070161E" w:rsidRDefault="0070161E" w:rsidP="000C4D73">
      <w:pPr>
        <w:rPr>
          <w:b/>
          <w:color w:val="0070C0"/>
          <w:u w:val="single"/>
          <w:lang w:eastAsia="ko-KR"/>
        </w:rPr>
      </w:pPr>
    </w:p>
    <w:p w14:paraId="76C9F615" w14:textId="6CD67CF9" w:rsidR="000C4D73" w:rsidRPr="000C4D73" w:rsidRDefault="000C4D73" w:rsidP="000C4D73">
      <w:pPr>
        <w:rPr>
          <w:b/>
          <w:color w:val="0070C0"/>
          <w:u w:val="single"/>
          <w:lang w:eastAsia="ko-KR"/>
        </w:rPr>
      </w:pPr>
      <w:r w:rsidRPr="000C4D73">
        <w:rPr>
          <w:b/>
          <w:color w:val="0070C0"/>
          <w:u w:val="single"/>
          <w:lang w:eastAsia="ko-KR"/>
        </w:rPr>
        <w:t>Issue 1-</w:t>
      </w:r>
      <w:r>
        <w:rPr>
          <w:b/>
          <w:color w:val="0070C0"/>
          <w:u w:val="single"/>
          <w:lang w:eastAsia="ko-KR"/>
        </w:rPr>
        <w:t>3</w:t>
      </w:r>
      <w:r w:rsidRPr="000C4D73">
        <w:rPr>
          <w:b/>
          <w:color w:val="0070C0"/>
          <w:u w:val="single"/>
          <w:lang w:eastAsia="ko-KR"/>
        </w:rPr>
        <w:t xml:space="preserve">: </w:t>
      </w:r>
      <w:r w:rsidR="004F711C" w:rsidRPr="004F711C">
        <w:rPr>
          <w:b/>
          <w:color w:val="0070C0"/>
          <w:u w:val="single"/>
          <w:lang w:eastAsia="ko-KR"/>
        </w:rPr>
        <w:t xml:space="preserve">Inconsistent handling between CA and EN-DC </w:t>
      </w:r>
      <w:r w:rsidRPr="000C4D73">
        <w:rPr>
          <w:b/>
          <w:color w:val="0070C0"/>
          <w:u w:val="single"/>
          <w:lang w:eastAsia="ko-KR"/>
        </w:rPr>
        <w:t>.</w:t>
      </w:r>
    </w:p>
    <w:p w14:paraId="253199AA" w14:textId="0D662A64" w:rsidR="00665CF9" w:rsidRDefault="004C1A2A" w:rsidP="00382022">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 1: </w:t>
      </w:r>
      <w:r w:rsidRPr="004C1A2A">
        <w:rPr>
          <w:rFonts w:eastAsia="宋体"/>
          <w:color w:val="0070C0"/>
          <w:szCs w:val="24"/>
          <w:lang w:eastAsia="zh-CN"/>
        </w:rPr>
        <w:t>RAN4 to discuss whether aligning the handling of the HPUE notes between CA and EN-DC is necessary.</w:t>
      </w:r>
    </w:p>
    <w:p w14:paraId="2374ED76" w14:textId="655802A0" w:rsidR="000E3A69" w:rsidRDefault="008F7E0E" w:rsidP="000E3A69">
      <w:pPr>
        <w:spacing w:after="120"/>
        <w:rPr>
          <w:color w:val="0070C0"/>
          <w:szCs w:val="24"/>
          <w:lang w:eastAsia="zh-CN"/>
        </w:rPr>
      </w:pPr>
      <w:r>
        <w:rPr>
          <w:rFonts w:hint="eastAsia"/>
          <w:color w:val="0070C0"/>
          <w:szCs w:val="24"/>
          <w:lang w:eastAsia="zh-CN"/>
        </w:rPr>
        <w:t>C</w:t>
      </w:r>
      <w:r>
        <w:rPr>
          <w:color w:val="0070C0"/>
          <w:szCs w:val="24"/>
          <w:lang w:eastAsia="zh-CN"/>
        </w:rPr>
        <w:t>HTTL: Not easy to align. There are fundamental differences between tables.</w:t>
      </w:r>
    </w:p>
    <w:p w14:paraId="139E4AB7" w14:textId="77777777" w:rsidR="002441EB" w:rsidRPr="000E3A69" w:rsidRDefault="002441EB" w:rsidP="000E3A69">
      <w:pPr>
        <w:spacing w:after="120"/>
        <w:rPr>
          <w:rFonts w:hint="eastAsia"/>
          <w:color w:val="0070C0"/>
          <w:szCs w:val="24"/>
          <w:lang w:eastAsia="zh-CN"/>
        </w:rPr>
      </w:pPr>
    </w:p>
    <w:p w14:paraId="0E9E5FF9" w14:textId="276D9E58" w:rsidR="002A5EB0" w:rsidRPr="002A5EB0" w:rsidRDefault="002A5EB0" w:rsidP="002A5EB0">
      <w:pPr>
        <w:pStyle w:val="3"/>
        <w:rPr>
          <w:sz w:val="24"/>
          <w:szCs w:val="16"/>
        </w:rPr>
      </w:pPr>
      <w:r>
        <w:rPr>
          <w:sz w:val="24"/>
          <w:szCs w:val="16"/>
        </w:rPr>
        <w:t xml:space="preserve">Sub-topic </w:t>
      </w:r>
      <w:r w:rsidR="00DF5D6B">
        <w:rPr>
          <w:sz w:val="24"/>
          <w:szCs w:val="16"/>
        </w:rPr>
        <w:t>2</w:t>
      </w:r>
      <w:r>
        <w:rPr>
          <w:sz w:val="24"/>
          <w:szCs w:val="16"/>
        </w:rPr>
        <w:t xml:space="preserve">: </w:t>
      </w:r>
      <w:r w:rsidR="00903654">
        <w:rPr>
          <w:sz w:val="24"/>
          <w:szCs w:val="16"/>
        </w:rPr>
        <w:t xml:space="preserve">TPs and </w:t>
      </w:r>
      <w:r w:rsidR="00F66B54">
        <w:rPr>
          <w:sz w:val="24"/>
          <w:szCs w:val="16"/>
        </w:rPr>
        <w:t>Darft CRs</w:t>
      </w:r>
    </w:p>
    <w:p w14:paraId="209A4BF9" w14:textId="131926C9" w:rsidR="00382022" w:rsidRPr="00382022" w:rsidRDefault="00382022" w:rsidP="00382022">
      <w:pPr>
        <w:rPr>
          <w:b/>
          <w:color w:val="0070C0"/>
          <w:u w:val="single"/>
          <w:lang w:eastAsia="ko-KR"/>
        </w:rPr>
      </w:pPr>
      <w:r w:rsidRPr="00382022">
        <w:rPr>
          <w:b/>
          <w:color w:val="0070C0"/>
          <w:u w:val="single"/>
          <w:lang w:eastAsia="ko-KR"/>
        </w:rPr>
        <w:t xml:space="preserve">Issue </w:t>
      </w:r>
      <w:r w:rsidR="00903654">
        <w:rPr>
          <w:b/>
          <w:color w:val="0070C0"/>
          <w:u w:val="single"/>
          <w:lang w:eastAsia="ko-KR"/>
        </w:rPr>
        <w:t>2-1</w:t>
      </w:r>
      <w:r w:rsidRPr="00382022">
        <w:rPr>
          <w:b/>
          <w:color w:val="0070C0"/>
          <w:u w:val="single"/>
          <w:lang w:eastAsia="ko-KR"/>
        </w:rPr>
        <w:t xml:space="preserve">: </w:t>
      </w:r>
      <w:r w:rsidR="00F66B54" w:rsidRPr="00F66B54">
        <w:rPr>
          <w:b/>
          <w:color w:val="0070C0"/>
          <w:u w:val="single"/>
          <w:lang w:eastAsia="ko-KR"/>
        </w:rPr>
        <w:t xml:space="preserve">TPs and </w:t>
      </w:r>
      <w:r w:rsidR="00761916" w:rsidRPr="00F66B54">
        <w:rPr>
          <w:b/>
          <w:color w:val="0070C0"/>
          <w:u w:val="single"/>
          <w:lang w:eastAsia="ko-KR"/>
        </w:rPr>
        <w:t>Draft</w:t>
      </w:r>
      <w:r w:rsidR="00F66B54" w:rsidRPr="00F66B54">
        <w:rPr>
          <w:b/>
          <w:color w:val="0070C0"/>
          <w:u w:val="single"/>
          <w:lang w:eastAsia="ko-KR"/>
        </w:rPr>
        <w:t xml:space="preserve"> CRs</w:t>
      </w:r>
      <w:r w:rsidRPr="00382022">
        <w:rPr>
          <w:b/>
          <w:color w:val="0070C0"/>
          <w:u w:val="single"/>
          <w:lang w:eastAsia="zh-CN"/>
        </w:rPr>
        <w:t>.</w:t>
      </w:r>
    </w:p>
    <w:p w14:paraId="38F103D4" w14:textId="00749BAA" w:rsidR="00F66B54" w:rsidRDefault="00F66B54" w:rsidP="00F66B54">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sidR="007C7746">
        <w:rPr>
          <w:rFonts w:eastAsia="宋体"/>
          <w:color w:val="0070C0"/>
          <w:szCs w:val="24"/>
          <w:lang w:eastAsia="zh-CN"/>
        </w:rPr>
        <w:t xml:space="preserve"> go through </w:t>
      </w:r>
      <w:r w:rsidR="00BE0382">
        <w:rPr>
          <w:rFonts w:eastAsia="宋体"/>
          <w:color w:val="0070C0"/>
          <w:szCs w:val="24"/>
          <w:lang w:eastAsia="zh-CN"/>
        </w:rPr>
        <w:t>CRs one by one</w:t>
      </w:r>
    </w:p>
    <w:p w14:paraId="112CB81B" w14:textId="719FE838" w:rsidR="00F66B54" w:rsidRDefault="00F66B54" w:rsidP="00F66B54">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sidR="00F90272">
        <w:rPr>
          <w:rFonts w:eastAsia="宋体"/>
          <w:color w:val="0070C0"/>
          <w:szCs w:val="24"/>
          <w:lang w:eastAsia="zh-CN"/>
        </w:rPr>
        <w:t>:</w:t>
      </w:r>
    </w:p>
    <w:p w14:paraId="3945BF7B" w14:textId="77777777" w:rsidR="00BE0382" w:rsidRDefault="00BE0382" w:rsidP="00BE0382">
      <w:pPr>
        <w:pStyle w:val="aff6"/>
        <w:overflowPunct/>
        <w:autoSpaceDE/>
        <w:autoSpaceDN/>
        <w:adjustRightInd/>
        <w:spacing w:after="120"/>
        <w:ind w:left="720" w:firstLineChars="0" w:firstLine="0"/>
        <w:textAlignment w:val="auto"/>
        <w:rPr>
          <w:rFonts w:eastAsia="宋体"/>
          <w:color w:val="0070C0"/>
          <w:szCs w:val="24"/>
          <w:lang w:eastAsia="zh-CN"/>
        </w:rPr>
      </w:pPr>
    </w:p>
    <w:p w14:paraId="7E45B4A6" w14:textId="77777777" w:rsidR="000E56E4" w:rsidRDefault="000E56E4" w:rsidP="000E56E4">
      <w:pPr>
        <w:pStyle w:val="3"/>
        <w:rPr>
          <w:sz w:val="24"/>
          <w:szCs w:val="16"/>
        </w:rPr>
      </w:pPr>
      <w:r>
        <w:rPr>
          <w:sz w:val="24"/>
          <w:szCs w:val="16"/>
        </w:rPr>
        <w:t>Sub-topic 1: Revised WID</w:t>
      </w:r>
    </w:p>
    <w:p w14:paraId="533041F5" w14:textId="2C24CFB9" w:rsidR="000E56E4" w:rsidRDefault="000E56E4" w:rsidP="000E56E4">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Adding to WI new combos requested by </w:t>
      </w:r>
      <w:r w:rsidR="00480969">
        <w:rPr>
          <w:i/>
          <w:color w:val="0070C0"/>
          <w:lang w:val="en-US" w:eastAsia="zh-CN"/>
        </w:rPr>
        <w:t>AT&amp;T</w:t>
      </w:r>
      <w:r w:rsidR="001A0981">
        <w:rPr>
          <w:i/>
          <w:color w:val="0070C0"/>
          <w:lang w:val="en-US" w:eastAsia="zh-CN"/>
        </w:rPr>
        <w:t xml:space="preserve">, BT </w:t>
      </w:r>
      <w:r w:rsidR="001A0981">
        <w:rPr>
          <w:rFonts w:hint="eastAsia"/>
          <w:i/>
          <w:color w:val="0070C0"/>
          <w:lang w:val="en-US" w:eastAsia="zh-CN"/>
        </w:rPr>
        <w:t>plc</w:t>
      </w:r>
      <w:r w:rsidR="001A0981">
        <w:rPr>
          <w:i/>
          <w:color w:val="0070C0"/>
          <w:lang w:val="en-US" w:eastAsia="zh-CN"/>
        </w:rPr>
        <w:t>, KDDI, NBNCo</w:t>
      </w:r>
      <w:r>
        <w:rPr>
          <w:i/>
          <w:color w:val="0070C0"/>
          <w:lang w:val="en-US" w:eastAsia="zh-CN"/>
        </w:rPr>
        <w:t xml:space="preserve">, </w:t>
      </w:r>
      <w:r w:rsidRPr="00DF3C1D">
        <w:rPr>
          <w:i/>
          <w:color w:val="0070C0"/>
          <w:lang w:val="en-US" w:eastAsia="zh-CN"/>
        </w:rPr>
        <w:t>Softbank</w:t>
      </w:r>
      <w:r w:rsidR="0099463F">
        <w:rPr>
          <w:i/>
          <w:color w:val="0070C0"/>
          <w:lang w:val="en-US" w:eastAsia="zh-CN"/>
        </w:rPr>
        <w:t>, Telstra and T-Mobile USA.</w:t>
      </w:r>
    </w:p>
    <w:p w14:paraId="7D5F455E" w14:textId="77777777" w:rsidR="000E56E4" w:rsidRPr="00F475B0" w:rsidRDefault="000E56E4" w:rsidP="000E56E4">
      <w:pPr>
        <w:rPr>
          <w:i/>
          <w:color w:val="0070C0"/>
          <w:lang w:val="en-US" w:eastAsia="zh-CN"/>
        </w:rPr>
      </w:pPr>
      <w:r>
        <w:rPr>
          <w:i/>
          <w:color w:val="0070C0"/>
          <w:lang w:val="en-US" w:eastAsia="zh-CN"/>
        </w:rPr>
        <w:t>Open issues and candidate options before meeting:</w:t>
      </w:r>
    </w:p>
    <w:p w14:paraId="4AF52088" w14:textId="77777777" w:rsidR="000E56E4" w:rsidRDefault="000E56E4" w:rsidP="000E56E4">
      <w:pPr>
        <w:rPr>
          <w:b/>
          <w:color w:val="0070C0"/>
          <w:u w:val="single"/>
          <w:lang w:eastAsia="ko-KR"/>
        </w:rPr>
      </w:pPr>
      <w:r>
        <w:rPr>
          <w:b/>
          <w:color w:val="0070C0"/>
          <w:u w:val="single"/>
          <w:lang w:eastAsia="ko-KR"/>
        </w:rPr>
        <w:t>Issue 1-1: R</w:t>
      </w:r>
      <w:r>
        <w:rPr>
          <w:rFonts w:hint="eastAsia"/>
          <w:b/>
          <w:color w:val="0070C0"/>
          <w:u w:val="single"/>
          <w:lang w:eastAsia="zh-CN"/>
        </w:rPr>
        <w:t>e</w:t>
      </w:r>
      <w:r>
        <w:rPr>
          <w:b/>
          <w:color w:val="0070C0"/>
          <w:u w:val="single"/>
          <w:lang w:eastAsia="zh-CN"/>
        </w:rPr>
        <w:t>vised WID: new combos added.</w:t>
      </w:r>
    </w:p>
    <w:p w14:paraId="38EDE523" w14:textId="77777777" w:rsidR="000E56E4" w:rsidRDefault="000E56E4" w:rsidP="000E56E4">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this could be for email approval.</w:t>
      </w:r>
    </w:p>
    <w:p w14:paraId="197C407D" w14:textId="77777777" w:rsidR="000E56E4" w:rsidRDefault="000E56E4" w:rsidP="000E56E4">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WF:  </w:t>
      </w:r>
    </w:p>
    <w:p w14:paraId="46BC536F" w14:textId="77777777" w:rsidR="00382022" w:rsidRPr="00382022" w:rsidRDefault="00382022" w:rsidP="00382022">
      <w:pPr>
        <w:spacing w:after="120"/>
        <w:rPr>
          <w:color w:val="0070C0"/>
          <w:szCs w:val="24"/>
          <w:lang w:eastAsia="zh-CN"/>
        </w:rPr>
      </w:pPr>
    </w:p>
    <w:sectPr w:rsidR="00382022" w:rsidRPr="0038202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5259" w14:textId="77777777" w:rsidR="0014665A" w:rsidRDefault="0014665A">
      <w:pPr>
        <w:spacing w:after="0"/>
      </w:pPr>
      <w:r>
        <w:separator/>
      </w:r>
    </w:p>
  </w:endnote>
  <w:endnote w:type="continuationSeparator" w:id="0">
    <w:p w14:paraId="1E3528EC" w14:textId="77777777" w:rsidR="0014665A" w:rsidRDefault="001466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8C2F" w14:textId="77777777" w:rsidR="0014665A" w:rsidRDefault="0014665A">
      <w:pPr>
        <w:spacing w:after="0"/>
      </w:pPr>
      <w:r>
        <w:separator/>
      </w:r>
    </w:p>
  </w:footnote>
  <w:footnote w:type="continuationSeparator" w:id="0">
    <w:p w14:paraId="13332121" w14:textId="77777777" w:rsidR="0014665A" w:rsidRDefault="001466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10DD5"/>
    <w:multiLevelType w:val="hybridMultilevel"/>
    <w:tmpl w:val="C69AAFD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9586EDC"/>
    <w:multiLevelType w:val="hybridMultilevel"/>
    <w:tmpl w:val="922AE1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5D7E656B"/>
    <w:multiLevelType w:val="hybridMultilevel"/>
    <w:tmpl w:val="FE908BA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F005774"/>
    <w:multiLevelType w:val="hybridMultilevel"/>
    <w:tmpl w:val="79008E1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7960"/>
    <w:rsid w:val="00020C56"/>
    <w:rsid w:val="00026ACC"/>
    <w:rsid w:val="0003171D"/>
    <w:rsid w:val="00031C1D"/>
    <w:rsid w:val="00035C50"/>
    <w:rsid w:val="00045139"/>
    <w:rsid w:val="000457A1"/>
    <w:rsid w:val="00050001"/>
    <w:rsid w:val="0005148F"/>
    <w:rsid w:val="00052041"/>
    <w:rsid w:val="0005326A"/>
    <w:rsid w:val="0006266D"/>
    <w:rsid w:val="00065506"/>
    <w:rsid w:val="0007382E"/>
    <w:rsid w:val="000766E1"/>
    <w:rsid w:val="00077FF6"/>
    <w:rsid w:val="00080D82"/>
    <w:rsid w:val="00081692"/>
    <w:rsid w:val="00082C46"/>
    <w:rsid w:val="0008535C"/>
    <w:rsid w:val="00085A0E"/>
    <w:rsid w:val="00087548"/>
    <w:rsid w:val="00093E7E"/>
    <w:rsid w:val="00097C97"/>
    <w:rsid w:val="000A1830"/>
    <w:rsid w:val="000A4121"/>
    <w:rsid w:val="000A4AA3"/>
    <w:rsid w:val="000A550E"/>
    <w:rsid w:val="000B0960"/>
    <w:rsid w:val="000B1A55"/>
    <w:rsid w:val="000B20BB"/>
    <w:rsid w:val="000B23F1"/>
    <w:rsid w:val="000B2EF6"/>
    <w:rsid w:val="000B2FA6"/>
    <w:rsid w:val="000B4AA0"/>
    <w:rsid w:val="000B555B"/>
    <w:rsid w:val="000C0077"/>
    <w:rsid w:val="000C23EB"/>
    <w:rsid w:val="000C2553"/>
    <w:rsid w:val="000C38C3"/>
    <w:rsid w:val="000C4549"/>
    <w:rsid w:val="000C4D73"/>
    <w:rsid w:val="000D057C"/>
    <w:rsid w:val="000D09FD"/>
    <w:rsid w:val="000D19DE"/>
    <w:rsid w:val="000D44FB"/>
    <w:rsid w:val="000D574B"/>
    <w:rsid w:val="000D6CFC"/>
    <w:rsid w:val="000D7509"/>
    <w:rsid w:val="000E3A69"/>
    <w:rsid w:val="000E537B"/>
    <w:rsid w:val="000E56E4"/>
    <w:rsid w:val="000E57D0"/>
    <w:rsid w:val="000E7858"/>
    <w:rsid w:val="000F39CA"/>
    <w:rsid w:val="001015B4"/>
    <w:rsid w:val="0010173C"/>
    <w:rsid w:val="00107927"/>
    <w:rsid w:val="00110E26"/>
    <w:rsid w:val="00111321"/>
    <w:rsid w:val="001128E7"/>
    <w:rsid w:val="001171BC"/>
    <w:rsid w:val="00117BD6"/>
    <w:rsid w:val="001206C2"/>
    <w:rsid w:val="00121978"/>
    <w:rsid w:val="00123422"/>
    <w:rsid w:val="0012395D"/>
    <w:rsid w:val="00124B6A"/>
    <w:rsid w:val="00130462"/>
    <w:rsid w:val="00132A29"/>
    <w:rsid w:val="001342E2"/>
    <w:rsid w:val="00134871"/>
    <w:rsid w:val="00136D4C"/>
    <w:rsid w:val="00142538"/>
    <w:rsid w:val="00142BB9"/>
    <w:rsid w:val="00144F96"/>
    <w:rsid w:val="0014665A"/>
    <w:rsid w:val="00151EAC"/>
    <w:rsid w:val="00153528"/>
    <w:rsid w:val="00154E68"/>
    <w:rsid w:val="00157DEC"/>
    <w:rsid w:val="00162548"/>
    <w:rsid w:val="001675EA"/>
    <w:rsid w:val="00167A0E"/>
    <w:rsid w:val="00172183"/>
    <w:rsid w:val="001751AB"/>
    <w:rsid w:val="00175A3F"/>
    <w:rsid w:val="00180E09"/>
    <w:rsid w:val="001815A9"/>
    <w:rsid w:val="00183D4C"/>
    <w:rsid w:val="00183F6D"/>
    <w:rsid w:val="0018670E"/>
    <w:rsid w:val="001869A6"/>
    <w:rsid w:val="0019219A"/>
    <w:rsid w:val="00195077"/>
    <w:rsid w:val="001A033F"/>
    <w:rsid w:val="001A08AA"/>
    <w:rsid w:val="001A0981"/>
    <w:rsid w:val="001A59CB"/>
    <w:rsid w:val="001B5C8B"/>
    <w:rsid w:val="001B7991"/>
    <w:rsid w:val="001C1409"/>
    <w:rsid w:val="001C2AE6"/>
    <w:rsid w:val="001C4A89"/>
    <w:rsid w:val="001C6177"/>
    <w:rsid w:val="001D0363"/>
    <w:rsid w:val="001D12B4"/>
    <w:rsid w:val="001D1B07"/>
    <w:rsid w:val="001D55F4"/>
    <w:rsid w:val="001D7D94"/>
    <w:rsid w:val="001E0A28"/>
    <w:rsid w:val="001E1B05"/>
    <w:rsid w:val="001E4218"/>
    <w:rsid w:val="001E6C4D"/>
    <w:rsid w:val="001F0B20"/>
    <w:rsid w:val="001F45B6"/>
    <w:rsid w:val="00200A62"/>
    <w:rsid w:val="00203740"/>
    <w:rsid w:val="002138EA"/>
    <w:rsid w:val="002139EA"/>
    <w:rsid w:val="00213F84"/>
    <w:rsid w:val="00214FBD"/>
    <w:rsid w:val="002151BE"/>
    <w:rsid w:val="00221E08"/>
    <w:rsid w:val="00222897"/>
    <w:rsid w:val="00222B0C"/>
    <w:rsid w:val="00235394"/>
    <w:rsid w:val="00235577"/>
    <w:rsid w:val="002371B2"/>
    <w:rsid w:val="002435CA"/>
    <w:rsid w:val="00243A26"/>
    <w:rsid w:val="002441EB"/>
    <w:rsid w:val="0024469F"/>
    <w:rsid w:val="00250B5B"/>
    <w:rsid w:val="00252C18"/>
    <w:rsid w:val="00252DB8"/>
    <w:rsid w:val="002537BC"/>
    <w:rsid w:val="00255C58"/>
    <w:rsid w:val="00255C89"/>
    <w:rsid w:val="00260EC7"/>
    <w:rsid w:val="00261539"/>
    <w:rsid w:val="0026179F"/>
    <w:rsid w:val="002666AE"/>
    <w:rsid w:val="00274E1A"/>
    <w:rsid w:val="00274E25"/>
    <w:rsid w:val="00277394"/>
    <w:rsid w:val="002775B1"/>
    <w:rsid w:val="002775B9"/>
    <w:rsid w:val="002811C4"/>
    <w:rsid w:val="00282213"/>
    <w:rsid w:val="00284016"/>
    <w:rsid w:val="002858BF"/>
    <w:rsid w:val="00287DBB"/>
    <w:rsid w:val="00290010"/>
    <w:rsid w:val="0029331B"/>
    <w:rsid w:val="002939AF"/>
    <w:rsid w:val="00294491"/>
    <w:rsid w:val="00294BDE"/>
    <w:rsid w:val="002A0198"/>
    <w:rsid w:val="002A0CED"/>
    <w:rsid w:val="002A4CD0"/>
    <w:rsid w:val="002A5EB0"/>
    <w:rsid w:val="002A7DA6"/>
    <w:rsid w:val="002B23B8"/>
    <w:rsid w:val="002B516C"/>
    <w:rsid w:val="002B5E1D"/>
    <w:rsid w:val="002B60C1"/>
    <w:rsid w:val="002C4B52"/>
    <w:rsid w:val="002D03E5"/>
    <w:rsid w:val="002D36EB"/>
    <w:rsid w:val="002D56BF"/>
    <w:rsid w:val="002D6BDF"/>
    <w:rsid w:val="002E2CE9"/>
    <w:rsid w:val="002E3BF7"/>
    <w:rsid w:val="002E403E"/>
    <w:rsid w:val="002E4C74"/>
    <w:rsid w:val="002F158C"/>
    <w:rsid w:val="002F4093"/>
    <w:rsid w:val="002F5636"/>
    <w:rsid w:val="003022A5"/>
    <w:rsid w:val="00307E51"/>
    <w:rsid w:val="00311363"/>
    <w:rsid w:val="00315867"/>
    <w:rsid w:val="00321150"/>
    <w:rsid w:val="00323084"/>
    <w:rsid w:val="00325BA0"/>
    <w:rsid w:val="003260D7"/>
    <w:rsid w:val="0033052D"/>
    <w:rsid w:val="00336697"/>
    <w:rsid w:val="003418CB"/>
    <w:rsid w:val="00343C9A"/>
    <w:rsid w:val="0034708A"/>
    <w:rsid w:val="003533C7"/>
    <w:rsid w:val="00355873"/>
    <w:rsid w:val="0035660F"/>
    <w:rsid w:val="003628B9"/>
    <w:rsid w:val="00362D8F"/>
    <w:rsid w:val="0036484D"/>
    <w:rsid w:val="00367724"/>
    <w:rsid w:val="003710BA"/>
    <w:rsid w:val="003770F6"/>
    <w:rsid w:val="00382022"/>
    <w:rsid w:val="00383E37"/>
    <w:rsid w:val="00387C1F"/>
    <w:rsid w:val="00390AE5"/>
    <w:rsid w:val="00393042"/>
    <w:rsid w:val="00394AD5"/>
    <w:rsid w:val="0039642D"/>
    <w:rsid w:val="003A02AF"/>
    <w:rsid w:val="003A2E40"/>
    <w:rsid w:val="003B0158"/>
    <w:rsid w:val="003B40B6"/>
    <w:rsid w:val="003B56DB"/>
    <w:rsid w:val="003B755E"/>
    <w:rsid w:val="003C228E"/>
    <w:rsid w:val="003C51E7"/>
    <w:rsid w:val="003C6893"/>
    <w:rsid w:val="003C6DE2"/>
    <w:rsid w:val="003C6EB8"/>
    <w:rsid w:val="003D1EFD"/>
    <w:rsid w:val="003D28BF"/>
    <w:rsid w:val="003D4215"/>
    <w:rsid w:val="003D4C47"/>
    <w:rsid w:val="003D7719"/>
    <w:rsid w:val="003E0D32"/>
    <w:rsid w:val="003E390C"/>
    <w:rsid w:val="003E40EE"/>
    <w:rsid w:val="003F1C1B"/>
    <w:rsid w:val="003F3A2F"/>
    <w:rsid w:val="00401144"/>
    <w:rsid w:val="00403612"/>
    <w:rsid w:val="00404831"/>
    <w:rsid w:val="004066CD"/>
    <w:rsid w:val="00407661"/>
    <w:rsid w:val="00410314"/>
    <w:rsid w:val="00412063"/>
    <w:rsid w:val="00412EB1"/>
    <w:rsid w:val="00413DDE"/>
    <w:rsid w:val="00414118"/>
    <w:rsid w:val="00416084"/>
    <w:rsid w:val="00416713"/>
    <w:rsid w:val="00420F50"/>
    <w:rsid w:val="00424F8C"/>
    <w:rsid w:val="00426275"/>
    <w:rsid w:val="004271BA"/>
    <w:rsid w:val="00430497"/>
    <w:rsid w:val="00430EA5"/>
    <w:rsid w:val="00434DC1"/>
    <w:rsid w:val="004350F4"/>
    <w:rsid w:val="004412A0"/>
    <w:rsid w:val="00442337"/>
    <w:rsid w:val="00446408"/>
    <w:rsid w:val="00450F27"/>
    <w:rsid w:val="004510E5"/>
    <w:rsid w:val="00456A75"/>
    <w:rsid w:val="00457FF7"/>
    <w:rsid w:val="00461E39"/>
    <w:rsid w:val="00462D3A"/>
    <w:rsid w:val="00463521"/>
    <w:rsid w:val="00464F92"/>
    <w:rsid w:val="00465336"/>
    <w:rsid w:val="0047022B"/>
    <w:rsid w:val="00471125"/>
    <w:rsid w:val="0047195C"/>
    <w:rsid w:val="0047437A"/>
    <w:rsid w:val="0047452A"/>
    <w:rsid w:val="00480969"/>
    <w:rsid w:val="00480E42"/>
    <w:rsid w:val="00484C5D"/>
    <w:rsid w:val="00484EF4"/>
    <w:rsid w:val="0048543E"/>
    <w:rsid w:val="004868C1"/>
    <w:rsid w:val="0048750F"/>
    <w:rsid w:val="004A17E9"/>
    <w:rsid w:val="004A33BD"/>
    <w:rsid w:val="004A446B"/>
    <w:rsid w:val="004A495F"/>
    <w:rsid w:val="004A7544"/>
    <w:rsid w:val="004B6B0F"/>
    <w:rsid w:val="004C1A2A"/>
    <w:rsid w:val="004C54E5"/>
    <w:rsid w:val="004C77E1"/>
    <w:rsid w:val="004C7DC8"/>
    <w:rsid w:val="004D21B0"/>
    <w:rsid w:val="004D737D"/>
    <w:rsid w:val="004E2659"/>
    <w:rsid w:val="004E39EE"/>
    <w:rsid w:val="004E475C"/>
    <w:rsid w:val="004E56E0"/>
    <w:rsid w:val="004E7329"/>
    <w:rsid w:val="004F2CB0"/>
    <w:rsid w:val="004F711C"/>
    <w:rsid w:val="005017F7"/>
    <w:rsid w:val="00501FA7"/>
    <w:rsid w:val="005034DC"/>
    <w:rsid w:val="00505BFA"/>
    <w:rsid w:val="005071B4"/>
    <w:rsid w:val="00507687"/>
    <w:rsid w:val="005117A9"/>
    <w:rsid w:val="00511F57"/>
    <w:rsid w:val="005143E9"/>
    <w:rsid w:val="00515CBE"/>
    <w:rsid w:val="00515E2B"/>
    <w:rsid w:val="00522A7E"/>
    <w:rsid w:val="00522F20"/>
    <w:rsid w:val="00527C93"/>
    <w:rsid w:val="005308DB"/>
    <w:rsid w:val="00530A2E"/>
    <w:rsid w:val="00530FBE"/>
    <w:rsid w:val="00531F61"/>
    <w:rsid w:val="00533159"/>
    <w:rsid w:val="005339DB"/>
    <w:rsid w:val="00534C89"/>
    <w:rsid w:val="00541573"/>
    <w:rsid w:val="0054348A"/>
    <w:rsid w:val="00571777"/>
    <w:rsid w:val="00580FF5"/>
    <w:rsid w:val="0058519C"/>
    <w:rsid w:val="0059149A"/>
    <w:rsid w:val="00591E30"/>
    <w:rsid w:val="005956EE"/>
    <w:rsid w:val="005A083E"/>
    <w:rsid w:val="005A4E2C"/>
    <w:rsid w:val="005B4802"/>
    <w:rsid w:val="005C1EA6"/>
    <w:rsid w:val="005D0B99"/>
    <w:rsid w:val="005D308E"/>
    <w:rsid w:val="005D3A48"/>
    <w:rsid w:val="005D7AF8"/>
    <w:rsid w:val="005E17BF"/>
    <w:rsid w:val="005E366A"/>
    <w:rsid w:val="005F2145"/>
    <w:rsid w:val="006016E1"/>
    <w:rsid w:val="00602571"/>
    <w:rsid w:val="00602D27"/>
    <w:rsid w:val="006144A1"/>
    <w:rsid w:val="00615EBB"/>
    <w:rsid w:val="00616096"/>
    <w:rsid w:val="006160A2"/>
    <w:rsid w:val="00617C29"/>
    <w:rsid w:val="00625A6F"/>
    <w:rsid w:val="006302AA"/>
    <w:rsid w:val="006363BD"/>
    <w:rsid w:val="00640408"/>
    <w:rsid w:val="006412DC"/>
    <w:rsid w:val="006418C7"/>
    <w:rsid w:val="00642BC6"/>
    <w:rsid w:val="00644790"/>
    <w:rsid w:val="006501AF"/>
    <w:rsid w:val="00650DDE"/>
    <w:rsid w:val="00653BCF"/>
    <w:rsid w:val="0065505B"/>
    <w:rsid w:val="006658FA"/>
    <w:rsid w:val="00665CF9"/>
    <w:rsid w:val="006670AC"/>
    <w:rsid w:val="00672307"/>
    <w:rsid w:val="006723F0"/>
    <w:rsid w:val="006808C6"/>
    <w:rsid w:val="00682668"/>
    <w:rsid w:val="00692A68"/>
    <w:rsid w:val="006933C8"/>
    <w:rsid w:val="00695D85"/>
    <w:rsid w:val="006A30A2"/>
    <w:rsid w:val="006A6D23"/>
    <w:rsid w:val="006B25DE"/>
    <w:rsid w:val="006B314D"/>
    <w:rsid w:val="006B6DDB"/>
    <w:rsid w:val="006C0BD7"/>
    <w:rsid w:val="006C1C3B"/>
    <w:rsid w:val="006C4E43"/>
    <w:rsid w:val="006C643E"/>
    <w:rsid w:val="006D2932"/>
    <w:rsid w:val="006D3671"/>
    <w:rsid w:val="006D4176"/>
    <w:rsid w:val="006E0A73"/>
    <w:rsid w:val="006E0FEE"/>
    <w:rsid w:val="006E1E4B"/>
    <w:rsid w:val="006E3DDA"/>
    <w:rsid w:val="006E6C11"/>
    <w:rsid w:val="006F7C0C"/>
    <w:rsid w:val="00700755"/>
    <w:rsid w:val="0070161E"/>
    <w:rsid w:val="00704783"/>
    <w:rsid w:val="0070646B"/>
    <w:rsid w:val="007130A2"/>
    <w:rsid w:val="00715463"/>
    <w:rsid w:val="00730655"/>
    <w:rsid w:val="00731D77"/>
    <w:rsid w:val="00732360"/>
    <w:rsid w:val="0073390A"/>
    <w:rsid w:val="00734E64"/>
    <w:rsid w:val="00736B37"/>
    <w:rsid w:val="00740A35"/>
    <w:rsid w:val="0074336A"/>
    <w:rsid w:val="007439F2"/>
    <w:rsid w:val="007520B4"/>
    <w:rsid w:val="00761916"/>
    <w:rsid w:val="007655D5"/>
    <w:rsid w:val="00765ABD"/>
    <w:rsid w:val="007706B8"/>
    <w:rsid w:val="00771156"/>
    <w:rsid w:val="007763C1"/>
    <w:rsid w:val="00777E82"/>
    <w:rsid w:val="00781359"/>
    <w:rsid w:val="00786921"/>
    <w:rsid w:val="007A1EAA"/>
    <w:rsid w:val="007A3E5A"/>
    <w:rsid w:val="007A509B"/>
    <w:rsid w:val="007A79FD"/>
    <w:rsid w:val="007B0B9D"/>
    <w:rsid w:val="007B26E3"/>
    <w:rsid w:val="007B5A43"/>
    <w:rsid w:val="007B709B"/>
    <w:rsid w:val="007C1343"/>
    <w:rsid w:val="007C5EF1"/>
    <w:rsid w:val="007C7746"/>
    <w:rsid w:val="007C7BF5"/>
    <w:rsid w:val="007D19B7"/>
    <w:rsid w:val="007D75E5"/>
    <w:rsid w:val="007D773E"/>
    <w:rsid w:val="007E066E"/>
    <w:rsid w:val="007E1356"/>
    <w:rsid w:val="007E20FC"/>
    <w:rsid w:val="007E7062"/>
    <w:rsid w:val="007F0E1E"/>
    <w:rsid w:val="007F29A7"/>
    <w:rsid w:val="007F5C2A"/>
    <w:rsid w:val="008004B4"/>
    <w:rsid w:val="00805BE8"/>
    <w:rsid w:val="008069B5"/>
    <w:rsid w:val="00816078"/>
    <w:rsid w:val="008177E3"/>
    <w:rsid w:val="00823AA9"/>
    <w:rsid w:val="008255B9"/>
    <w:rsid w:val="00825CD8"/>
    <w:rsid w:val="00827324"/>
    <w:rsid w:val="008355EA"/>
    <w:rsid w:val="00837458"/>
    <w:rsid w:val="00837AAE"/>
    <w:rsid w:val="008429AD"/>
    <w:rsid w:val="008429DB"/>
    <w:rsid w:val="0085016D"/>
    <w:rsid w:val="00850587"/>
    <w:rsid w:val="00850C75"/>
    <w:rsid w:val="00850E39"/>
    <w:rsid w:val="0085477A"/>
    <w:rsid w:val="00855107"/>
    <w:rsid w:val="00855173"/>
    <w:rsid w:val="008557D9"/>
    <w:rsid w:val="00855BF7"/>
    <w:rsid w:val="00856214"/>
    <w:rsid w:val="00856C8A"/>
    <w:rsid w:val="00862089"/>
    <w:rsid w:val="00866D5B"/>
    <w:rsid w:val="00866FF5"/>
    <w:rsid w:val="00871B11"/>
    <w:rsid w:val="0087332D"/>
    <w:rsid w:val="00873E1F"/>
    <w:rsid w:val="00874C16"/>
    <w:rsid w:val="00886D1F"/>
    <w:rsid w:val="00891EE1"/>
    <w:rsid w:val="00893987"/>
    <w:rsid w:val="008949D4"/>
    <w:rsid w:val="008963EF"/>
    <w:rsid w:val="0089688E"/>
    <w:rsid w:val="008A1FBE"/>
    <w:rsid w:val="008B3194"/>
    <w:rsid w:val="008B5AE7"/>
    <w:rsid w:val="008B6FBF"/>
    <w:rsid w:val="008C60E9"/>
    <w:rsid w:val="008D1B7C"/>
    <w:rsid w:val="008D6657"/>
    <w:rsid w:val="008D68DD"/>
    <w:rsid w:val="008E1F60"/>
    <w:rsid w:val="008E307E"/>
    <w:rsid w:val="008F19F3"/>
    <w:rsid w:val="008F4DD1"/>
    <w:rsid w:val="008F6056"/>
    <w:rsid w:val="008F7E0E"/>
    <w:rsid w:val="009013A3"/>
    <w:rsid w:val="00902C07"/>
    <w:rsid w:val="00903654"/>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6AC8"/>
    <w:rsid w:val="00947E7E"/>
    <w:rsid w:val="0095139A"/>
    <w:rsid w:val="00953E16"/>
    <w:rsid w:val="009542AC"/>
    <w:rsid w:val="00956385"/>
    <w:rsid w:val="00961BB2"/>
    <w:rsid w:val="00962108"/>
    <w:rsid w:val="009638D6"/>
    <w:rsid w:val="0097408E"/>
    <w:rsid w:val="00974BB2"/>
    <w:rsid w:val="00974FA7"/>
    <w:rsid w:val="009756E5"/>
    <w:rsid w:val="00977A8C"/>
    <w:rsid w:val="00983910"/>
    <w:rsid w:val="009932AC"/>
    <w:rsid w:val="00994351"/>
    <w:rsid w:val="0099463F"/>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3AEA"/>
    <w:rsid w:val="009E433B"/>
    <w:rsid w:val="009E5401"/>
    <w:rsid w:val="00A01893"/>
    <w:rsid w:val="00A0758F"/>
    <w:rsid w:val="00A1570A"/>
    <w:rsid w:val="00A17866"/>
    <w:rsid w:val="00A211B4"/>
    <w:rsid w:val="00A223CF"/>
    <w:rsid w:val="00A2291C"/>
    <w:rsid w:val="00A33DDF"/>
    <w:rsid w:val="00A34547"/>
    <w:rsid w:val="00A376B7"/>
    <w:rsid w:val="00A41BF5"/>
    <w:rsid w:val="00A44778"/>
    <w:rsid w:val="00A469E7"/>
    <w:rsid w:val="00A604A4"/>
    <w:rsid w:val="00A61099"/>
    <w:rsid w:val="00A616A5"/>
    <w:rsid w:val="00A61B7D"/>
    <w:rsid w:val="00A6605B"/>
    <w:rsid w:val="00A66ADC"/>
    <w:rsid w:val="00A7147D"/>
    <w:rsid w:val="00A737F6"/>
    <w:rsid w:val="00A81B15"/>
    <w:rsid w:val="00A837FF"/>
    <w:rsid w:val="00A84052"/>
    <w:rsid w:val="00A84DC8"/>
    <w:rsid w:val="00A85DBC"/>
    <w:rsid w:val="00A87FEB"/>
    <w:rsid w:val="00A93F9F"/>
    <w:rsid w:val="00A9420E"/>
    <w:rsid w:val="00A97648"/>
    <w:rsid w:val="00AA133B"/>
    <w:rsid w:val="00AA1CFD"/>
    <w:rsid w:val="00AA2239"/>
    <w:rsid w:val="00AA22EA"/>
    <w:rsid w:val="00AA33D2"/>
    <w:rsid w:val="00AB0C57"/>
    <w:rsid w:val="00AB1195"/>
    <w:rsid w:val="00AB22AE"/>
    <w:rsid w:val="00AB4182"/>
    <w:rsid w:val="00AB6233"/>
    <w:rsid w:val="00AC27DB"/>
    <w:rsid w:val="00AC361B"/>
    <w:rsid w:val="00AC6D6B"/>
    <w:rsid w:val="00AD7736"/>
    <w:rsid w:val="00AD7F3A"/>
    <w:rsid w:val="00AE10CE"/>
    <w:rsid w:val="00AE70D4"/>
    <w:rsid w:val="00AE7868"/>
    <w:rsid w:val="00AF0407"/>
    <w:rsid w:val="00AF049B"/>
    <w:rsid w:val="00AF4D8B"/>
    <w:rsid w:val="00B067CA"/>
    <w:rsid w:val="00B12B26"/>
    <w:rsid w:val="00B163F8"/>
    <w:rsid w:val="00B23166"/>
    <w:rsid w:val="00B2472D"/>
    <w:rsid w:val="00B24CA0"/>
    <w:rsid w:val="00B2549F"/>
    <w:rsid w:val="00B4108D"/>
    <w:rsid w:val="00B45D75"/>
    <w:rsid w:val="00B4613D"/>
    <w:rsid w:val="00B57265"/>
    <w:rsid w:val="00B577E3"/>
    <w:rsid w:val="00B633AE"/>
    <w:rsid w:val="00B665D2"/>
    <w:rsid w:val="00B6737C"/>
    <w:rsid w:val="00B7214D"/>
    <w:rsid w:val="00B74372"/>
    <w:rsid w:val="00B75525"/>
    <w:rsid w:val="00B80283"/>
    <w:rsid w:val="00B8095F"/>
    <w:rsid w:val="00B80B0C"/>
    <w:rsid w:val="00B80B11"/>
    <w:rsid w:val="00B831AE"/>
    <w:rsid w:val="00B8446C"/>
    <w:rsid w:val="00B862B3"/>
    <w:rsid w:val="00B87725"/>
    <w:rsid w:val="00B9546B"/>
    <w:rsid w:val="00B9755E"/>
    <w:rsid w:val="00BA259A"/>
    <w:rsid w:val="00BA259C"/>
    <w:rsid w:val="00BA29D3"/>
    <w:rsid w:val="00BA307F"/>
    <w:rsid w:val="00BA5280"/>
    <w:rsid w:val="00BA605F"/>
    <w:rsid w:val="00BB14F1"/>
    <w:rsid w:val="00BB572E"/>
    <w:rsid w:val="00BB74FD"/>
    <w:rsid w:val="00BC5982"/>
    <w:rsid w:val="00BC60BF"/>
    <w:rsid w:val="00BD28BF"/>
    <w:rsid w:val="00BD2D12"/>
    <w:rsid w:val="00BD6404"/>
    <w:rsid w:val="00BE0382"/>
    <w:rsid w:val="00BE33AE"/>
    <w:rsid w:val="00BF046F"/>
    <w:rsid w:val="00C01D50"/>
    <w:rsid w:val="00C04ACE"/>
    <w:rsid w:val="00C056DC"/>
    <w:rsid w:val="00C1329B"/>
    <w:rsid w:val="00C1572F"/>
    <w:rsid w:val="00C2222C"/>
    <w:rsid w:val="00C24C05"/>
    <w:rsid w:val="00C24D2F"/>
    <w:rsid w:val="00C26222"/>
    <w:rsid w:val="00C31283"/>
    <w:rsid w:val="00C33C48"/>
    <w:rsid w:val="00C340E5"/>
    <w:rsid w:val="00C3432D"/>
    <w:rsid w:val="00C35AA7"/>
    <w:rsid w:val="00C404C3"/>
    <w:rsid w:val="00C43BA1"/>
    <w:rsid w:val="00C43DAB"/>
    <w:rsid w:val="00C47F08"/>
    <w:rsid w:val="00C514A6"/>
    <w:rsid w:val="00C5739F"/>
    <w:rsid w:val="00C57CF0"/>
    <w:rsid w:val="00C63557"/>
    <w:rsid w:val="00C649BD"/>
    <w:rsid w:val="00C65891"/>
    <w:rsid w:val="00C66AC9"/>
    <w:rsid w:val="00C67915"/>
    <w:rsid w:val="00C724D3"/>
    <w:rsid w:val="00C72951"/>
    <w:rsid w:val="00C77DD9"/>
    <w:rsid w:val="00C83BE6"/>
    <w:rsid w:val="00C85354"/>
    <w:rsid w:val="00C86ABA"/>
    <w:rsid w:val="00C93CF9"/>
    <w:rsid w:val="00C943F3"/>
    <w:rsid w:val="00C97CD7"/>
    <w:rsid w:val="00CA08C6"/>
    <w:rsid w:val="00CA0A77"/>
    <w:rsid w:val="00CA2729"/>
    <w:rsid w:val="00CA3057"/>
    <w:rsid w:val="00CA45F8"/>
    <w:rsid w:val="00CB0305"/>
    <w:rsid w:val="00CB0CCB"/>
    <w:rsid w:val="00CB33C7"/>
    <w:rsid w:val="00CB6DA7"/>
    <w:rsid w:val="00CB7E4C"/>
    <w:rsid w:val="00CC25B4"/>
    <w:rsid w:val="00CC5F88"/>
    <w:rsid w:val="00CC69C8"/>
    <w:rsid w:val="00CC77A2"/>
    <w:rsid w:val="00CD307E"/>
    <w:rsid w:val="00CD629F"/>
    <w:rsid w:val="00CD6A1B"/>
    <w:rsid w:val="00CE0A7F"/>
    <w:rsid w:val="00CE1718"/>
    <w:rsid w:val="00CF093E"/>
    <w:rsid w:val="00CF1D76"/>
    <w:rsid w:val="00CF4156"/>
    <w:rsid w:val="00CF5F33"/>
    <w:rsid w:val="00D00205"/>
    <w:rsid w:val="00D0036C"/>
    <w:rsid w:val="00D01935"/>
    <w:rsid w:val="00D03D00"/>
    <w:rsid w:val="00D05C30"/>
    <w:rsid w:val="00D10052"/>
    <w:rsid w:val="00D11359"/>
    <w:rsid w:val="00D2222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1937"/>
    <w:rsid w:val="00DC2500"/>
    <w:rsid w:val="00DC4F72"/>
    <w:rsid w:val="00DC77DC"/>
    <w:rsid w:val="00DD0453"/>
    <w:rsid w:val="00DD0C2C"/>
    <w:rsid w:val="00DD19DE"/>
    <w:rsid w:val="00DD28BC"/>
    <w:rsid w:val="00DE31F0"/>
    <w:rsid w:val="00DE3D1C"/>
    <w:rsid w:val="00DF0DA1"/>
    <w:rsid w:val="00DF3C1D"/>
    <w:rsid w:val="00DF5D6B"/>
    <w:rsid w:val="00E01C41"/>
    <w:rsid w:val="00E0227D"/>
    <w:rsid w:val="00E046B8"/>
    <w:rsid w:val="00E04B84"/>
    <w:rsid w:val="00E06466"/>
    <w:rsid w:val="00E06835"/>
    <w:rsid w:val="00E06FDA"/>
    <w:rsid w:val="00E148C4"/>
    <w:rsid w:val="00E15619"/>
    <w:rsid w:val="00E160A5"/>
    <w:rsid w:val="00E1713D"/>
    <w:rsid w:val="00E20A43"/>
    <w:rsid w:val="00E22E91"/>
    <w:rsid w:val="00E23898"/>
    <w:rsid w:val="00E319F1"/>
    <w:rsid w:val="00E33CD2"/>
    <w:rsid w:val="00E40E90"/>
    <w:rsid w:val="00E45C7E"/>
    <w:rsid w:val="00E5222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735"/>
    <w:rsid w:val="00E91E1D"/>
    <w:rsid w:val="00E9374E"/>
    <w:rsid w:val="00E94F54"/>
    <w:rsid w:val="00E9787D"/>
    <w:rsid w:val="00E97AD5"/>
    <w:rsid w:val="00EA019C"/>
    <w:rsid w:val="00EA1111"/>
    <w:rsid w:val="00EA3B4F"/>
    <w:rsid w:val="00EA3C24"/>
    <w:rsid w:val="00EA73DF"/>
    <w:rsid w:val="00EB61AE"/>
    <w:rsid w:val="00EC322D"/>
    <w:rsid w:val="00EC40FC"/>
    <w:rsid w:val="00EC518F"/>
    <w:rsid w:val="00ED383A"/>
    <w:rsid w:val="00ED7948"/>
    <w:rsid w:val="00EE1080"/>
    <w:rsid w:val="00EF1EC5"/>
    <w:rsid w:val="00EF4C88"/>
    <w:rsid w:val="00EF55EB"/>
    <w:rsid w:val="00F00DCC"/>
    <w:rsid w:val="00F0156F"/>
    <w:rsid w:val="00F059D4"/>
    <w:rsid w:val="00F05AC8"/>
    <w:rsid w:val="00F07167"/>
    <w:rsid w:val="00F072D8"/>
    <w:rsid w:val="00F07CE0"/>
    <w:rsid w:val="00F115F5"/>
    <w:rsid w:val="00F13D05"/>
    <w:rsid w:val="00F1679D"/>
    <w:rsid w:val="00F1682C"/>
    <w:rsid w:val="00F20B91"/>
    <w:rsid w:val="00F21139"/>
    <w:rsid w:val="00F24B8B"/>
    <w:rsid w:val="00F30D2E"/>
    <w:rsid w:val="00F33B5F"/>
    <w:rsid w:val="00F35516"/>
    <w:rsid w:val="00F35790"/>
    <w:rsid w:val="00F36D64"/>
    <w:rsid w:val="00F4136D"/>
    <w:rsid w:val="00F4212E"/>
    <w:rsid w:val="00F42C20"/>
    <w:rsid w:val="00F43E34"/>
    <w:rsid w:val="00F475B0"/>
    <w:rsid w:val="00F53053"/>
    <w:rsid w:val="00F53FE2"/>
    <w:rsid w:val="00F56278"/>
    <w:rsid w:val="00F575FF"/>
    <w:rsid w:val="00F618EF"/>
    <w:rsid w:val="00F65582"/>
    <w:rsid w:val="00F66B54"/>
    <w:rsid w:val="00F66E75"/>
    <w:rsid w:val="00F757CE"/>
    <w:rsid w:val="00F77EB0"/>
    <w:rsid w:val="00F87CDD"/>
    <w:rsid w:val="00F90272"/>
    <w:rsid w:val="00F913FB"/>
    <w:rsid w:val="00F933F0"/>
    <w:rsid w:val="00F937A3"/>
    <w:rsid w:val="00F94715"/>
    <w:rsid w:val="00F96A3D"/>
    <w:rsid w:val="00FA4718"/>
    <w:rsid w:val="00FA5848"/>
    <w:rsid w:val="00FA6899"/>
    <w:rsid w:val="00FA7F3D"/>
    <w:rsid w:val="00FB1584"/>
    <w:rsid w:val="00FB38D8"/>
    <w:rsid w:val="00FC051F"/>
    <w:rsid w:val="00FC06FF"/>
    <w:rsid w:val="00FC2659"/>
    <w:rsid w:val="00FC29A2"/>
    <w:rsid w:val="00FC45F4"/>
    <w:rsid w:val="00FC69B4"/>
    <w:rsid w:val="00FC7C2B"/>
    <w:rsid w:val="00FD0694"/>
    <w:rsid w:val="00FD25BE"/>
    <w:rsid w:val="00FD2E70"/>
    <w:rsid w:val="00FD7AA7"/>
    <w:rsid w:val="00FF1FCB"/>
    <w:rsid w:val="00FF52D4"/>
    <w:rsid w:val="00FF6AA4"/>
    <w:rsid w:val="00FF6B09"/>
    <w:rsid w:val="34B520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4ABE0"/>
  <w15:docId w15:val="{AEA4DB35-F180-4322-8DAE-D50F5CAD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4D73"/>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styleId="aff8">
    <w:name w:val="Revision"/>
    <w:hidden/>
    <w:uiPriority w:val="99"/>
    <w:semiHidden/>
    <w:rsid w:val="00D01935"/>
    <w:rPr>
      <w:lang w:val="en-GB" w:eastAsia="en-US"/>
    </w:rPr>
  </w:style>
  <w:style w:type="character" w:styleId="aff9">
    <w:name w:val="Unresolved Mention"/>
    <w:basedOn w:val="a0"/>
    <w:uiPriority w:val="99"/>
    <w:semiHidden/>
    <w:unhideWhenUsed/>
    <w:rsid w:val="006E1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426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C4CB95-FD67-4C52-9AB8-0C8CAB55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4</Pages>
  <Words>1261</Words>
  <Characters>7193</Characters>
  <Application>Microsoft Office Word</Application>
  <DocSecurity>0</DocSecurity>
  <Lines>59</Lines>
  <Paragraphs>16</Paragraphs>
  <ScaleCrop>false</ScaleCrop>
  <Company>China Telecom - Lei GAO</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54</cp:revision>
  <cp:lastPrinted>2019-04-25T01:09:00Z</cp:lastPrinted>
  <dcterms:created xsi:type="dcterms:W3CDTF">2024-02-25T21:41:00Z</dcterms:created>
  <dcterms:modified xsi:type="dcterms:W3CDTF">2024-02-26T09:46:00Z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(3)KQhjFC9I6YQLb5DaeqA3o2kOGb2X/XY4hDmbEDqvzvHn7wy6M0sbCT/xXKODODfAw4BpE6p4
g6fhytMX0ZLV7cpMrhsVsPDd4rINRw9T1uSFaU8LXAK+/fcRJd3iXkNklw626IK8vtxHvTmw
yUoX1hcgrnf16j+EeVrDkEUecV072xrIbNalltk2lqDq+i3NG53uI4Vib89QIcqJ2el/mnas
YG6A8DJ2aCWvxlRa/d</vt:lpwstr>
  </property>
  <property fmtid="{D5CDD505-2E9C-101B-9397-08002B2CF9AE}" pid="14" name="_2015_ms_pID_7253431">
    <vt:lpwstr>IcrHVxti1yEXgPxoi+DRxhXOWOdwBym0UkS7OvKZgeIDBR/qJc+7/M
x/my5hWT8tC4mYLLMRNIvfRfbHs2IcxEy8xyY57BBO/B3kphRJn3JPMXmcaiPgTlZblCSK/A
g/GDs3OITdvRqy8P6ojDIvgg1c9YvFW9YWU78bO580eOSz9DlK94HG42x2noQd62nhkUq5Ia
D8P/OCadIq8mexkLgolj2SYSxFbD5+xu7x5O</vt:lpwstr>
  </property>
  <property fmtid="{D5CDD505-2E9C-101B-9397-08002B2CF9AE}" pid="15" name="_2015_ms_pID_7253432">
    <vt:lpwstr>wKovJkVG0e8oS1mzDg9CPIo=</vt:lpwstr>
  </property>
  <property fmtid="{D5CDD505-2E9C-101B-9397-08002B2CF9AE}" pid="16" name="KSOProductBuildVer">
    <vt:lpwstr>2052-11.8.2.10393</vt:lpwstr>
  </property>
</Properties>
</file>