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40B53044" w:rsidR="00F57816" w:rsidRPr="00E13F75" w:rsidRDefault="00F57816" w:rsidP="00F57816">
      <w:pPr>
        <w:pStyle w:val="a5"/>
        <w:tabs>
          <w:tab w:val="left" w:pos="8055"/>
        </w:tabs>
        <w:rPr>
          <w:rFonts w:ascii="Arial" w:hAnsi="Arial" w:cs="Arial"/>
          <w:b/>
          <w:i/>
          <w:sz w:val="24"/>
          <w:szCs w:val="24"/>
        </w:rPr>
      </w:pPr>
      <w:r w:rsidRPr="00E13F75">
        <w:rPr>
          <w:rFonts w:ascii="Arial" w:hAnsi="Arial" w:cs="Arial"/>
          <w:b/>
          <w:sz w:val="24"/>
          <w:szCs w:val="24"/>
        </w:rPr>
        <w:t>3GPP TSG-RAN WG4 Meeting # 1</w:t>
      </w:r>
      <w:r w:rsidR="006F698B">
        <w:rPr>
          <w:rFonts w:ascii="Arial" w:hAnsi="Arial" w:cs="Arial"/>
          <w:b/>
          <w:sz w:val="24"/>
          <w:szCs w:val="24"/>
        </w:rPr>
        <w:t>10</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R4-2402491</w:t>
      </w:r>
    </w:p>
    <w:p w14:paraId="7A5C8099" w14:textId="13D78837" w:rsidR="00F57816" w:rsidRPr="00E13F75" w:rsidRDefault="006F698B" w:rsidP="00F57816">
      <w:pPr>
        <w:pStyle w:val="a5"/>
        <w:tabs>
          <w:tab w:val="left" w:pos="7938"/>
        </w:tabs>
        <w:rPr>
          <w:rFonts w:ascii="Arial" w:hAnsi="Arial" w:cs="Arial"/>
          <w:b/>
          <w:i/>
          <w:sz w:val="24"/>
          <w:szCs w:val="24"/>
        </w:rPr>
      </w:pPr>
      <w:r>
        <w:rPr>
          <w:rFonts w:ascii="Arial" w:eastAsia="宋体" w:hAnsi="Arial" w:cs="Arial"/>
          <w:b/>
          <w:sz w:val="24"/>
          <w:szCs w:val="24"/>
        </w:rPr>
        <w:t>Athens</w:t>
      </w:r>
      <w:r w:rsidR="00F57816">
        <w:rPr>
          <w:rFonts w:ascii="Arial" w:eastAsia="宋体" w:hAnsi="Arial" w:cs="Arial"/>
          <w:b/>
          <w:sz w:val="24"/>
          <w:szCs w:val="24"/>
        </w:rPr>
        <w:t xml:space="preserve">, </w:t>
      </w:r>
      <w:r>
        <w:rPr>
          <w:rFonts w:ascii="Arial" w:eastAsia="宋体" w:hAnsi="Arial" w:cs="Arial"/>
          <w:b/>
          <w:sz w:val="24"/>
          <w:szCs w:val="24"/>
        </w:rPr>
        <w:t>Greece</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sidR="00B41191">
        <w:rPr>
          <w:rFonts w:ascii="Arial" w:eastAsia="宋体" w:hAnsi="Arial" w:cs="Arial"/>
          <w:b/>
          <w:sz w:val="24"/>
          <w:szCs w:val="24"/>
        </w:rPr>
        <w:t xml:space="preserve">26 </w:t>
      </w:r>
      <w:r>
        <w:rPr>
          <w:rFonts w:ascii="Arial" w:eastAsia="宋体" w:hAnsi="Arial" w:cs="Arial"/>
          <w:b/>
          <w:sz w:val="24"/>
          <w:szCs w:val="24"/>
        </w:rPr>
        <w:t>Feb</w:t>
      </w:r>
      <w:r w:rsidR="00F57816" w:rsidRPr="00E13633">
        <w:rPr>
          <w:rFonts w:ascii="Arial" w:eastAsia="宋体" w:hAnsi="Arial" w:cs="Arial"/>
          <w:b/>
          <w:sz w:val="24"/>
          <w:szCs w:val="24"/>
        </w:rPr>
        <w:t xml:space="preserve"> –</w:t>
      </w:r>
      <w:r w:rsidR="00EA7A4F">
        <w:rPr>
          <w:rFonts w:ascii="Arial" w:eastAsia="宋体" w:hAnsi="Arial" w:cs="Arial"/>
          <w:b/>
          <w:sz w:val="24"/>
          <w:szCs w:val="24"/>
        </w:rPr>
        <w:t xml:space="preserve"> </w:t>
      </w:r>
      <w:r w:rsidR="00B41191">
        <w:rPr>
          <w:rFonts w:ascii="Arial" w:eastAsia="宋体" w:hAnsi="Arial" w:cs="Arial"/>
          <w:b/>
          <w:sz w:val="24"/>
          <w:szCs w:val="24"/>
        </w:rPr>
        <w:t xml:space="preserve">01 </w:t>
      </w:r>
      <w:r>
        <w:rPr>
          <w:rFonts w:ascii="Arial" w:eastAsia="宋体" w:hAnsi="Arial" w:cs="Arial"/>
          <w:b/>
          <w:sz w:val="24"/>
          <w:szCs w:val="24"/>
        </w:rPr>
        <w:t>Mar</w:t>
      </w:r>
      <w:r w:rsidR="00F57816" w:rsidRPr="00E13633">
        <w:rPr>
          <w:rFonts w:ascii="Arial" w:eastAsia="宋体" w:hAnsi="Arial" w:cs="Arial"/>
          <w:b/>
          <w:sz w:val="24"/>
          <w:szCs w:val="24"/>
        </w:rPr>
        <w:t>, 202</w:t>
      </w:r>
      <w:r>
        <w:rPr>
          <w:rFonts w:ascii="Arial" w:eastAsia="宋体" w:hAnsi="Arial" w:cs="Arial"/>
          <w:b/>
          <w:sz w:val="24"/>
          <w:szCs w:val="24"/>
        </w:rPr>
        <w:t>4</w:t>
      </w:r>
    </w:p>
    <w:p w14:paraId="49BE6461" w14:textId="77777777" w:rsidR="00F57816" w:rsidRPr="007B4223" w:rsidRDefault="00F57816" w:rsidP="00F57816">
      <w:pPr>
        <w:pStyle w:val="a5"/>
        <w:tabs>
          <w:tab w:val="left" w:pos="7938"/>
        </w:tabs>
        <w:rPr>
          <w:rFonts w:ascii="Arial" w:hAnsi="Arial" w:cs="Arial"/>
          <w:bCs/>
          <w:iCs/>
          <w:sz w:val="24"/>
          <w:szCs w:val="24"/>
        </w:rPr>
      </w:pPr>
    </w:p>
    <w:p w14:paraId="281DC9F6" w14:textId="02C1AFDC"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B41191">
        <w:rPr>
          <w:rFonts w:ascii="Arial" w:hAnsi="Arial" w:cs="Arial"/>
          <w:bCs/>
          <w:sz w:val="24"/>
          <w:szCs w:val="24"/>
        </w:rPr>
        <w:t>8</w:t>
      </w:r>
      <w:r w:rsidRPr="00DC26D7">
        <w:rPr>
          <w:rFonts w:ascii="Arial" w:hAnsi="Arial" w:cs="Arial"/>
          <w:bCs/>
          <w:sz w:val="24"/>
          <w:szCs w:val="24"/>
        </w:rPr>
        <w:t>.</w:t>
      </w:r>
      <w:r w:rsidR="00B41191">
        <w:rPr>
          <w:rFonts w:ascii="Arial" w:hAnsi="Arial" w:cs="Arial"/>
          <w:bCs/>
          <w:sz w:val="24"/>
          <w:szCs w:val="24"/>
        </w:rPr>
        <w:t>21</w:t>
      </w:r>
      <w:r w:rsidRPr="00DC26D7">
        <w:rPr>
          <w:rFonts w:ascii="Arial" w:hAnsi="Arial" w:cs="Arial"/>
          <w:bCs/>
          <w:sz w:val="24"/>
          <w:szCs w:val="24"/>
        </w:rPr>
        <w:t>.</w:t>
      </w:r>
      <w:r w:rsidR="00D23ECE">
        <w:rPr>
          <w:rFonts w:ascii="Arial" w:hAnsi="Arial" w:cs="Arial"/>
          <w:bCs/>
          <w:sz w:val="24"/>
          <w:szCs w:val="24"/>
        </w:rPr>
        <w:t>3</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1BAA03EB" w:rsidR="00F57816" w:rsidRPr="00E13F75"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iscussion on</w:t>
      </w:r>
      <w:r w:rsidR="002F5473" w:rsidRPr="002F5473">
        <w:t xml:space="preserve"> </w:t>
      </w:r>
      <w:r w:rsidR="002F5473" w:rsidRPr="002F5473">
        <w:rPr>
          <w:rFonts w:ascii="Arial" w:hAnsi="Arial" w:cs="Arial"/>
          <w:sz w:val="24"/>
          <w:szCs w:val="24"/>
        </w:rPr>
        <w:t>RRM Performance part for Rel-18 MIMO evolution for Downlink and Uplink</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45979D6" w14:textId="62E142BF" w:rsidR="00B41191" w:rsidRDefault="0065643C" w:rsidP="00B41191">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From last quarter, RAN4 start the discussion on RRM performance part of Rel-18 MIMO evolution for Downlink and Uplink. </w:t>
      </w:r>
      <w:r>
        <w:rPr>
          <w:rFonts w:ascii="Times New Roman" w:eastAsia="宋体" w:hAnsi="Times New Roman" w:cs="Times New Roman" w:hint="eastAsia"/>
          <w:sz w:val="20"/>
          <w:szCs w:val="20"/>
        </w:rPr>
        <w:t>I</w:t>
      </w:r>
      <w:r>
        <w:rPr>
          <w:rFonts w:ascii="Times New Roman" w:eastAsia="宋体" w:hAnsi="Times New Roman" w:cs="Times New Roman"/>
          <w:sz w:val="20"/>
          <w:szCs w:val="20"/>
        </w:rPr>
        <w:t>n this contribution, we continue to discuss for performance part.</w:t>
      </w:r>
    </w:p>
    <w:p w14:paraId="254D7B6F" w14:textId="0B1E0E07" w:rsidR="00A823F0" w:rsidRPr="00B41191" w:rsidRDefault="00F57816" w:rsidP="00B41191">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7C6087D7" w14:textId="5A57E480" w:rsidR="00F479E8" w:rsidRDefault="00F479E8" w:rsidP="00A24246">
      <w:pPr>
        <w:spacing w:beforeLines="50" w:before="120" w:afterLines="50" w:after="120"/>
        <w:jc w:val="left"/>
        <w:rPr>
          <w:rFonts w:ascii="Times New Roman" w:eastAsia="宋体" w:hAnsi="Times New Roman" w:cs="Times New Roman"/>
          <w:b/>
          <w:bCs/>
          <w:sz w:val="20"/>
          <w:szCs w:val="20"/>
          <w:u w:val="single"/>
        </w:rPr>
      </w:pPr>
      <w:r w:rsidRPr="00F479E8">
        <w:rPr>
          <w:rFonts w:ascii="Times New Roman" w:eastAsia="宋体" w:hAnsi="Times New Roman" w:cs="Times New Roman" w:hint="eastAsia"/>
          <w:b/>
          <w:bCs/>
          <w:sz w:val="20"/>
          <w:szCs w:val="20"/>
          <w:u w:val="single"/>
        </w:rPr>
        <w:t>TDCP</w:t>
      </w:r>
    </w:p>
    <w:p w14:paraId="78E5E421" w14:textId="52179718" w:rsidR="00C33EB8" w:rsidRDefault="00C33EB8" w:rsidP="00A24246">
      <w:pPr>
        <w:spacing w:beforeLines="50" w:before="120" w:afterLines="50" w:after="120"/>
        <w:jc w:val="left"/>
        <w:rPr>
          <w:rFonts w:ascii="Times New Roman" w:eastAsia="宋体" w:hAnsi="Times New Roman" w:cs="Times New Roman"/>
          <w:sz w:val="20"/>
          <w:szCs w:val="20"/>
        </w:rPr>
      </w:pPr>
      <w:r w:rsidRPr="00C33EB8">
        <w:rPr>
          <w:rFonts w:ascii="Times New Roman" w:eastAsia="宋体" w:hAnsi="Times New Roman" w:cs="Times New Roman" w:hint="eastAsia"/>
          <w:sz w:val="20"/>
          <w:szCs w:val="20"/>
        </w:rPr>
        <w:t>I</w:t>
      </w:r>
      <w:r w:rsidRPr="00C33EB8">
        <w:rPr>
          <w:rFonts w:ascii="Times New Roman" w:eastAsia="宋体" w:hAnsi="Times New Roman" w:cs="Times New Roman"/>
          <w:sz w:val="20"/>
          <w:szCs w:val="20"/>
        </w:rPr>
        <w:t xml:space="preserve">n previous meeting, </w:t>
      </w:r>
      <w:r>
        <w:rPr>
          <w:rFonts w:ascii="Times New Roman" w:eastAsia="宋体" w:hAnsi="Times New Roman" w:cs="Times New Roman"/>
          <w:sz w:val="20"/>
          <w:szCs w:val="20"/>
        </w:rPr>
        <w:t xml:space="preserve">companies discussed a lot for the feasibility of TDCP accuracy requirements. </w:t>
      </w:r>
    </w:p>
    <w:p w14:paraId="666BDD93" w14:textId="61AD78DC" w:rsidR="00C33EB8" w:rsidRPr="00C33EB8" w:rsidRDefault="00C33EB8"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t is proved the TDCP accuracy cannot be a generic requirement for all condition such as different channel models/doppler and etc. In last meeting, there are some options for TDCP accuracy in performance phase. </w:t>
      </w:r>
    </w:p>
    <w:tbl>
      <w:tblPr>
        <w:tblStyle w:val="a7"/>
        <w:tblW w:w="0" w:type="auto"/>
        <w:tblLook w:val="04A0" w:firstRow="1" w:lastRow="0" w:firstColumn="1" w:lastColumn="0" w:noHBand="0" w:noVBand="1"/>
      </w:tblPr>
      <w:tblGrid>
        <w:gridCol w:w="9629"/>
      </w:tblGrid>
      <w:tr w:rsidR="00B3285E" w14:paraId="69789E26" w14:textId="77777777" w:rsidTr="00B3285E">
        <w:tc>
          <w:tcPr>
            <w:tcW w:w="9629" w:type="dxa"/>
          </w:tcPr>
          <w:p w14:paraId="5357FC35" w14:textId="77777777" w:rsidR="00B3285E" w:rsidRPr="002A4B24" w:rsidRDefault="00B3285E" w:rsidP="00B3285E">
            <w:pPr>
              <w:spacing w:after="120" w:line="252" w:lineRule="auto"/>
              <w:rPr>
                <w:b/>
                <w:u w:val="single"/>
                <w:lang w:eastAsia="ko-KR"/>
              </w:rPr>
            </w:pPr>
            <w:r w:rsidRPr="002A4B24">
              <w:rPr>
                <w:b/>
                <w:u w:val="single"/>
                <w:lang w:eastAsia="ko-KR"/>
              </w:rPr>
              <w:t>Issue 1-1-1: Is it feasible to define TDCP accuracy requirement for TDCP?</w:t>
            </w:r>
          </w:p>
          <w:p w14:paraId="71736660" w14:textId="77777777" w:rsidR="00B3285E" w:rsidRPr="002A4B24" w:rsidRDefault="00B3285E" w:rsidP="00B3285E">
            <w:r w:rsidRPr="002A4B24">
              <w:rPr>
                <w:b/>
              </w:rPr>
              <w:t>Agreement</w:t>
            </w:r>
            <w:r w:rsidRPr="002A4B24">
              <w:t xml:space="preserve">: </w:t>
            </w:r>
          </w:p>
          <w:p w14:paraId="732B6B01" w14:textId="77777777" w:rsidR="00B3285E" w:rsidRPr="002A4B24" w:rsidRDefault="00B3285E" w:rsidP="00B3285E">
            <w:pPr>
              <w:pStyle w:val="a8"/>
              <w:numPr>
                <w:ilvl w:val="0"/>
                <w:numId w:val="3"/>
              </w:numPr>
              <w:overflowPunct/>
              <w:autoSpaceDE/>
              <w:autoSpaceDN/>
              <w:adjustRightInd/>
              <w:spacing w:after="120"/>
              <w:ind w:left="936" w:firstLineChars="0"/>
              <w:textAlignment w:val="auto"/>
              <w:rPr>
                <w:iCs/>
                <w:lang w:eastAsia="zh-CN"/>
              </w:rPr>
            </w:pPr>
            <w:r w:rsidRPr="002A4B24">
              <w:rPr>
                <w:iCs/>
                <w:lang w:eastAsia="zh-CN"/>
              </w:rPr>
              <w:t xml:space="preserve">No </w:t>
            </w:r>
            <w:r w:rsidRPr="002A4B24">
              <w:rPr>
                <w:bCs/>
              </w:rPr>
              <w:t>RRM</w:t>
            </w:r>
            <w:r w:rsidRPr="002A4B24">
              <w:rPr>
                <w:iCs/>
                <w:lang w:eastAsia="zh-CN"/>
              </w:rPr>
              <w:t xml:space="preserve"> core requirement to be defined, and f</w:t>
            </w:r>
            <w:r w:rsidRPr="002A4B24">
              <w:rPr>
                <w:rFonts w:hint="eastAsia"/>
                <w:iCs/>
                <w:lang w:eastAsia="zh-CN"/>
              </w:rPr>
              <w:t xml:space="preserve">urther </w:t>
            </w:r>
            <w:r w:rsidRPr="002A4B24">
              <w:rPr>
                <w:iCs/>
                <w:lang w:eastAsia="zh-CN"/>
              </w:rPr>
              <w:t>discuss the following options:</w:t>
            </w:r>
          </w:p>
          <w:p w14:paraId="63B50890" w14:textId="77777777" w:rsidR="00B3285E" w:rsidRPr="002A4B24" w:rsidRDefault="00B3285E" w:rsidP="00B3285E">
            <w:pPr>
              <w:pStyle w:val="a8"/>
              <w:numPr>
                <w:ilvl w:val="1"/>
                <w:numId w:val="3"/>
              </w:numPr>
              <w:overflowPunct/>
              <w:autoSpaceDE/>
              <w:autoSpaceDN/>
              <w:adjustRightInd/>
              <w:spacing w:after="120"/>
              <w:ind w:left="1656" w:firstLineChars="0"/>
              <w:textAlignment w:val="auto"/>
              <w:rPr>
                <w:iCs/>
                <w:lang w:eastAsia="zh-CN"/>
              </w:rPr>
            </w:pPr>
            <w:r w:rsidRPr="002A4B24">
              <w:rPr>
                <w:rFonts w:eastAsiaTheme="minorEastAsia" w:hint="eastAsia"/>
                <w:iCs/>
                <w:lang w:eastAsia="zh-CN"/>
              </w:rPr>
              <w:t>O</w:t>
            </w:r>
            <w:r w:rsidRPr="002A4B24">
              <w:rPr>
                <w:iCs/>
                <w:lang w:eastAsia="zh-CN"/>
              </w:rPr>
              <w:t>ption 1: Define accuracy and test cases as part of performance requirement</w:t>
            </w:r>
          </w:p>
          <w:p w14:paraId="33165840" w14:textId="77777777" w:rsidR="00B3285E" w:rsidRPr="002A4B24" w:rsidRDefault="00B3285E" w:rsidP="00B3285E">
            <w:pPr>
              <w:pStyle w:val="a8"/>
              <w:numPr>
                <w:ilvl w:val="1"/>
                <w:numId w:val="3"/>
              </w:numPr>
              <w:overflowPunct/>
              <w:autoSpaceDE/>
              <w:autoSpaceDN/>
              <w:adjustRightInd/>
              <w:spacing w:after="120"/>
              <w:ind w:left="1656" w:firstLineChars="0"/>
              <w:textAlignment w:val="auto"/>
              <w:rPr>
                <w:iCs/>
                <w:lang w:eastAsia="zh-CN"/>
              </w:rPr>
            </w:pPr>
            <w:r w:rsidRPr="002A4B24">
              <w:rPr>
                <w:rFonts w:eastAsiaTheme="minorEastAsia" w:hint="eastAsia"/>
                <w:iCs/>
                <w:lang w:eastAsia="zh-CN"/>
              </w:rPr>
              <w:t>O</w:t>
            </w:r>
            <w:r w:rsidRPr="002A4B24">
              <w:rPr>
                <w:rFonts w:eastAsiaTheme="minorEastAsia"/>
                <w:iCs/>
                <w:lang w:eastAsia="zh-CN"/>
              </w:rPr>
              <w:t>ption 2: Do not define accuracy requirement but define test cases for particular configurations as part of performance requirements</w:t>
            </w:r>
          </w:p>
          <w:p w14:paraId="12FF5BFC" w14:textId="4A39AB2F" w:rsidR="00B3285E" w:rsidRPr="00B3285E" w:rsidRDefault="00B3285E" w:rsidP="00B3285E">
            <w:pPr>
              <w:pStyle w:val="a8"/>
              <w:numPr>
                <w:ilvl w:val="1"/>
                <w:numId w:val="3"/>
              </w:numPr>
              <w:overflowPunct/>
              <w:autoSpaceDE/>
              <w:autoSpaceDN/>
              <w:adjustRightInd/>
              <w:spacing w:after="120"/>
              <w:ind w:left="1656" w:firstLineChars="0"/>
              <w:textAlignment w:val="auto"/>
              <w:rPr>
                <w:iCs/>
                <w:lang w:eastAsia="zh-CN"/>
              </w:rPr>
            </w:pPr>
            <w:r w:rsidRPr="002A4B24">
              <w:rPr>
                <w:rFonts w:eastAsiaTheme="minorEastAsia" w:hint="eastAsia"/>
                <w:iCs/>
                <w:lang w:eastAsia="zh-CN"/>
              </w:rPr>
              <w:t>O</w:t>
            </w:r>
            <w:r w:rsidRPr="002A4B24">
              <w:rPr>
                <w:iCs/>
                <w:lang w:eastAsia="zh-CN"/>
              </w:rPr>
              <w:t xml:space="preserve">ption 3: </w:t>
            </w:r>
            <w:r w:rsidRPr="002A4B24">
              <w:rPr>
                <w:rFonts w:eastAsiaTheme="minorEastAsia"/>
                <w:iCs/>
                <w:lang w:eastAsia="zh-CN"/>
              </w:rPr>
              <w:t xml:space="preserve">Do not define accuracy requirement and test cases as part of </w:t>
            </w:r>
            <w:r w:rsidRPr="002A4B24">
              <w:rPr>
                <w:iCs/>
                <w:lang w:eastAsia="zh-CN"/>
              </w:rPr>
              <w:t>performance requirements</w:t>
            </w:r>
          </w:p>
        </w:tc>
      </w:tr>
    </w:tbl>
    <w:p w14:paraId="0A62AC5C" w14:textId="6677A986" w:rsidR="00F479E8" w:rsidRDefault="00C33EB8"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According to the common understanding, if option 1 is chosen, it has to under such certain condition as the test configuration. Therefore, we prefer option 2</w:t>
      </w:r>
      <w:r w:rsidR="00DF0CA7">
        <w:rPr>
          <w:rFonts w:ascii="Times New Roman" w:eastAsia="宋体" w:hAnsi="Times New Roman" w:cs="Times New Roman"/>
          <w:sz w:val="20"/>
          <w:szCs w:val="20"/>
        </w:rPr>
        <w:t xml:space="preserve"> or the option 1 with the test condition.</w:t>
      </w:r>
    </w:p>
    <w:p w14:paraId="678924A2" w14:textId="2CC5F27F" w:rsidR="004D7374" w:rsidRDefault="004D7374"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Firstly, </w:t>
      </w:r>
      <w:r w:rsidR="00DF0CA7">
        <w:rPr>
          <w:rFonts w:ascii="Times New Roman" w:eastAsia="宋体" w:hAnsi="Times New Roman" w:cs="Times New Roman"/>
          <w:sz w:val="20"/>
          <w:szCs w:val="20"/>
        </w:rPr>
        <w:t xml:space="preserve">for channel model, only TDL-A is used in test case. </w:t>
      </w:r>
    </w:p>
    <w:p w14:paraId="40F4CE26" w14:textId="40314AF0" w:rsidR="005058B0" w:rsidRDefault="005058B0"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S</w:t>
      </w:r>
      <w:r>
        <w:rPr>
          <w:rFonts w:ascii="Times New Roman" w:eastAsia="宋体" w:hAnsi="Times New Roman" w:cs="Times New Roman"/>
          <w:sz w:val="20"/>
          <w:szCs w:val="20"/>
        </w:rPr>
        <w:t xml:space="preserve">econdly, for SNR, if UE use different algorithms, the accuracy is different especially in lower SNR condition. To cover the worst case, we prefer to use </w:t>
      </w:r>
      <w:r w:rsidR="00DA71A7">
        <w:rPr>
          <w:rFonts w:ascii="Times New Roman" w:eastAsia="宋体" w:hAnsi="Times New Roman" w:cs="Times New Roman"/>
          <w:sz w:val="20"/>
          <w:szCs w:val="20"/>
        </w:rPr>
        <w:t xml:space="preserve">SNR is larger than 20dB. </w:t>
      </w:r>
    </w:p>
    <w:p w14:paraId="3E14A28B" w14:textId="31BB465B" w:rsidR="00DA71A7" w:rsidRDefault="00DA71A7"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The a</w:t>
      </w:r>
      <w:r w:rsidR="00900EB0">
        <w:rPr>
          <w:rFonts w:ascii="Times New Roman" w:eastAsia="宋体" w:hAnsi="Times New Roman" w:cs="Times New Roman"/>
          <w:sz w:val="20"/>
          <w:szCs w:val="20"/>
        </w:rPr>
        <w:t xml:space="preserve">ccuracy can be the expected report index range error. </w:t>
      </w:r>
    </w:p>
    <w:p w14:paraId="055D45ED" w14:textId="75DEB182" w:rsidR="00DA71A7" w:rsidRDefault="00DA71A7"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From the test configuration, two time periods can be defined. In T1, UE is under lower doppler condition while in T2, UE is under higher doppler condition. </w:t>
      </w:r>
      <w:r w:rsidR="00900EB0">
        <w:rPr>
          <w:rFonts w:ascii="Times New Roman" w:eastAsia="宋体" w:hAnsi="Times New Roman" w:cs="Times New Roman"/>
          <w:sz w:val="20"/>
          <w:szCs w:val="20"/>
        </w:rPr>
        <w:t xml:space="preserve">From T1 to T2, it can be observed of change the expected report index range error. </w:t>
      </w:r>
    </w:p>
    <w:p w14:paraId="4FA498D9" w14:textId="5E27FF97" w:rsidR="00C33EB8" w:rsidRDefault="00900EB0"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example, in T1, doppler = </w:t>
      </w:r>
      <w:r w:rsidR="0064391C">
        <w:rPr>
          <w:rFonts w:ascii="Times New Roman" w:eastAsia="宋体" w:hAnsi="Times New Roman" w:cs="Times New Roman"/>
          <w:sz w:val="20"/>
          <w:szCs w:val="20"/>
        </w:rPr>
        <w:t>10</w:t>
      </w:r>
      <w:r>
        <w:rPr>
          <w:rFonts w:ascii="Times New Roman" w:eastAsia="宋体" w:hAnsi="Times New Roman" w:cs="Times New Roman"/>
          <w:sz w:val="20"/>
          <w:szCs w:val="20"/>
        </w:rPr>
        <w:t xml:space="preserve">Hz, the estimated report index is </w:t>
      </w:r>
      <w:r w:rsidR="00503393">
        <w:rPr>
          <w:rFonts w:ascii="Times New Roman" w:eastAsia="宋体" w:hAnsi="Times New Roman" w:cs="Times New Roman"/>
          <w:sz w:val="20"/>
          <w:szCs w:val="20"/>
        </w:rPr>
        <w:t xml:space="preserve">[X1 Y1] like </w:t>
      </w:r>
      <w:r>
        <w:rPr>
          <w:rFonts w:ascii="Times New Roman" w:eastAsia="宋体" w:hAnsi="Times New Roman" w:cs="Times New Roman"/>
          <w:sz w:val="20"/>
          <w:szCs w:val="20"/>
        </w:rPr>
        <w:t>[</w:t>
      </w:r>
      <w:r w:rsidR="006C20A4">
        <w:rPr>
          <w:rFonts w:ascii="Times New Roman" w:eastAsia="宋体" w:hAnsi="Times New Roman" w:cs="Times New Roman"/>
          <w:sz w:val="20"/>
          <w:szCs w:val="20"/>
        </w:rPr>
        <w:t>0 7</w:t>
      </w:r>
      <w:r>
        <w:rPr>
          <w:rFonts w:ascii="Times New Roman" w:eastAsia="宋体" w:hAnsi="Times New Roman" w:cs="Times New Roman"/>
          <w:sz w:val="20"/>
          <w:szCs w:val="20"/>
        </w:rPr>
        <w:t>]</w:t>
      </w:r>
      <w:r w:rsidR="00503393">
        <w:rPr>
          <w:rFonts w:ascii="Times New Roman" w:eastAsia="宋体" w:hAnsi="Times New Roman" w:cs="Times New Roman"/>
          <w:sz w:val="20"/>
          <w:szCs w:val="20"/>
        </w:rPr>
        <w:t>, compare to the ideal Bessel function value, the error is max (X1 – Ideal Bessel value, Y1 – Ideal Bessel value).</w:t>
      </w:r>
    </w:p>
    <w:p w14:paraId="3BD108F2" w14:textId="6086D912" w:rsidR="00503393" w:rsidRDefault="006C20A4"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T2, doppler = 200Hz, the estimated report index is [</w:t>
      </w:r>
      <w:r w:rsidR="00503393">
        <w:rPr>
          <w:rFonts w:ascii="Times New Roman" w:eastAsia="宋体" w:hAnsi="Times New Roman" w:cs="Times New Roman"/>
          <w:sz w:val="20"/>
          <w:szCs w:val="20"/>
        </w:rPr>
        <w:t>X2 Y2</w:t>
      </w:r>
      <w:r>
        <w:rPr>
          <w:rFonts w:ascii="Times New Roman" w:eastAsia="宋体" w:hAnsi="Times New Roman" w:cs="Times New Roman"/>
          <w:sz w:val="20"/>
          <w:szCs w:val="20"/>
        </w:rPr>
        <w:t>]</w:t>
      </w:r>
      <w:r w:rsidR="00503393">
        <w:rPr>
          <w:rFonts w:ascii="Times New Roman" w:eastAsia="宋体" w:hAnsi="Times New Roman" w:cs="Times New Roman"/>
          <w:sz w:val="20"/>
          <w:szCs w:val="20"/>
        </w:rPr>
        <w:t xml:space="preserve">, compare to the ideal Bessel function value, the error is max (X2 – Ideal Bessel value, Y2 – Ideal Bessel value). </w:t>
      </w:r>
    </w:p>
    <w:p w14:paraId="73046DFC" w14:textId="6E2BDBB7" w:rsidR="00503393" w:rsidRDefault="00503393"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t can be overserved different accuracy in T1 and T2. </w:t>
      </w:r>
    </w:p>
    <w:p w14:paraId="2398DFD0" w14:textId="66BB616C" w:rsidR="00503393" w:rsidRDefault="00503393" w:rsidP="00A24246">
      <w:pPr>
        <w:spacing w:beforeLines="50" w:before="120" w:afterLines="50" w:after="120"/>
        <w:jc w:val="left"/>
        <w:rPr>
          <w:rFonts w:ascii="Times New Roman" w:eastAsia="宋体" w:hAnsi="Times New Roman" w:cs="Times New Roman"/>
          <w:b/>
          <w:bCs/>
          <w:sz w:val="20"/>
          <w:szCs w:val="20"/>
        </w:rPr>
      </w:pPr>
      <w:r w:rsidRPr="00503393">
        <w:rPr>
          <w:rFonts w:ascii="Times New Roman" w:eastAsia="宋体" w:hAnsi="Times New Roman" w:cs="Times New Roman"/>
          <w:b/>
          <w:bCs/>
          <w:sz w:val="20"/>
          <w:szCs w:val="20"/>
        </w:rPr>
        <w:t xml:space="preserve">Proposal 1: For TDCP, only define amplitude reporting. We prefer option 2 to define test case or the option 1 with the </w:t>
      </w:r>
      <w:r w:rsidR="00214063">
        <w:rPr>
          <w:rFonts w:ascii="Times New Roman" w:eastAsia="宋体" w:hAnsi="Times New Roman" w:cs="Times New Roman"/>
          <w:b/>
          <w:bCs/>
          <w:sz w:val="20"/>
          <w:szCs w:val="20"/>
        </w:rPr>
        <w:t xml:space="preserve">same </w:t>
      </w:r>
      <w:r w:rsidRPr="00503393">
        <w:rPr>
          <w:rFonts w:ascii="Times New Roman" w:eastAsia="宋体" w:hAnsi="Times New Roman" w:cs="Times New Roman"/>
          <w:b/>
          <w:bCs/>
          <w:sz w:val="20"/>
          <w:szCs w:val="20"/>
        </w:rPr>
        <w:t>test condition</w:t>
      </w:r>
      <w:r w:rsidR="00214063">
        <w:rPr>
          <w:rFonts w:ascii="Times New Roman" w:eastAsia="宋体" w:hAnsi="Times New Roman" w:cs="Times New Roman"/>
          <w:b/>
          <w:bCs/>
          <w:sz w:val="20"/>
          <w:szCs w:val="20"/>
        </w:rPr>
        <w:t xml:space="preserve"> in option 2</w:t>
      </w:r>
      <w:r w:rsidRPr="00503393">
        <w:rPr>
          <w:rFonts w:ascii="Times New Roman" w:eastAsia="宋体" w:hAnsi="Times New Roman" w:cs="Times New Roman"/>
          <w:b/>
          <w:bCs/>
          <w:sz w:val="20"/>
          <w:szCs w:val="20"/>
        </w:rPr>
        <w:t>.</w:t>
      </w:r>
    </w:p>
    <w:p w14:paraId="1E361108" w14:textId="7F6AD9D3" w:rsidR="00503393" w:rsidRDefault="00503393" w:rsidP="00A24246">
      <w:pPr>
        <w:spacing w:beforeLines="50" w:before="120" w:afterLines="50" w:after="120"/>
        <w:jc w:val="left"/>
        <w:rPr>
          <w:rFonts w:ascii="Times New Roman" w:eastAsia="宋体" w:hAnsi="Times New Roman" w:cs="Times New Roman"/>
          <w:b/>
          <w:bCs/>
          <w:sz w:val="20"/>
          <w:szCs w:val="20"/>
        </w:rPr>
      </w:pPr>
      <w:r w:rsidRPr="00503393">
        <w:rPr>
          <w:rFonts w:ascii="Times New Roman" w:eastAsia="宋体" w:hAnsi="Times New Roman" w:cs="Times New Roman"/>
          <w:b/>
          <w:bCs/>
          <w:sz w:val="20"/>
          <w:szCs w:val="20"/>
        </w:rPr>
        <w:t xml:space="preserve">For channel model, only TDL-A is used in test case. </w:t>
      </w:r>
    </w:p>
    <w:p w14:paraId="41337CB2" w14:textId="12C4FADB" w:rsidR="00503393" w:rsidRDefault="00503393" w:rsidP="00A24246">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lastRenderedPageBreak/>
        <w:t>S</w:t>
      </w:r>
      <w:r>
        <w:rPr>
          <w:rFonts w:ascii="Times New Roman" w:eastAsia="宋体" w:hAnsi="Times New Roman" w:cs="Times New Roman"/>
          <w:b/>
          <w:bCs/>
          <w:sz w:val="20"/>
          <w:szCs w:val="20"/>
        </w:rPr>
        <w:t xml:space="preserve">NR = 20dB. </w:t>
      </w:r>
    </w:p>
    <w:p w14:paraId="29D86EB7" w14:textId="24219A45" w:rsidR="00503393" w:rsidRDefault="00503393" w:rsidP="00A24246">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F</w:t>
      </w:r>
      <w:r>
        <w:rPr>
          <w:rFonts w:ascii="Times New Roman" w:eastAsia="宋体" w:hAnsi="Times New Roman" w:cs="Times New Roman"/>
          <w:b/>
          <w:bCs/>
          <w:sz w:val="20"/>
          <w:szCs w:val="20"/>
        </w:rPr>
        <w:t xml:space="preserve">or the test, define two time periods of UE for low doppler condition and high doppler condition. The estimated index error as </w:t>
      </w:r>
      <w:r w:rsidRPr="00503393">
        <w:rPr>
          <w:rFonts w:ascii="Times New Roman" w:eastAsia="宋体" w:hAnsi="Times New Roman" w:cs="Times New Roman"/>
          <w:b/>
          <w:bCs/>
          <w:sz w:val="20"/>
          <w:szCs w:val="20"/>
        </w:rPr>
        <w:t>max (X – Ideal Bessel value, Y – Ideal Bessel value)</w:t>
      </w:r>
      <w:r>
        <w:rPr>
          <w:rFonts w:ascii="Times New Roman" w:eastAsia="宋体" w:hAnsi="Times New Roman" w:cs="Times New Roman"/>
          <w:b/>
          <w:bCs/>
          <w:sz w:val="20"/>
          <w:szCs w:val="20"/>
        </w:rPr>
        <w:t xml:space="preserve"> can be overserved for T1 and T2. </w:t>
      </w:r>
    </w:p>
    <w:p w14:paraId="42CD18C5" w14:textId="77777777" w:rsidR="00503393" w:rsidRPr="00503393" w:rsidRDefault="00503393" w:rsidP="00A24246">
      <w:pPr>
        <w:spacing w:beforeLines="50" w:before="120" w:afterLines="50" w:after="120"/>
        <w:jc w:val="left"/>
        <w:rPr>
          <w:rFonts w:ascii="Times New Roman" w:eastAsia="宋体" w:hAnsi="Times New Roman" w:cs="Times New Roman"/>
          <w:b/>
          <w:bCs/>
          <w:sz w:val="20"/>
          <w:szCs w:val="20"/>
        </w:rPr>
      </w:pPr>
    </w:p>
    <w:p w14:paraId="34DC960D" w14:textId="407C8630" w:rsidR="00F479E8" w:rsidRDefault="00F479E8" w:rsidP="00A24246">
      <w:pPr>
        <w:spacing w:beforeLines="50" w:before="120" w:afterLines="50" w:after="120"/>
        <w:jc w:val="left"/>
        <w:rPr>
          <w:rFonts w:ascii="Times New Roman" w:eastAsia="宋体" w:hAnsi="Times New Roman" w:cs="Times New Roman"/>
          <w:b/>
          <w:bCs/>
          <w:sz w:val="20"/>
          <w:szCs w:val="20"/>
          <w:u w:val="single"/>
        </w:rPr>
      </w:pPr>
      <w:r>
        <w:rPr>
          <w:rFonts w:ascii="Times New Roman" w:eastAsia="宋体" w:hAnsi="Times New Roman" w:cs="Times New Roman" w:hint="eastAsia"/>
          <w:b/>
          <w:bCs/>
          <w:sz w:val="20"/>
          <w:szCs w:val="20"/>
          <w:u w:val="single"/>
        </w:rPr>
        <w:t>M</w:t>
      </w:r>
      <w:r>
        <w:rPr>
          <w:rFonts w:ascii="Times New Roman" w:eastAsia="宋体" w:hAnsi="Times New Roman" w:cs="Times New Roman"/>
          <w:b/>
          <w:bCs/>
          <w:sz w:val="20"/>
          <w:szCs w:val="20"/>
          <w:u w:val="single"/>
        </w:rPr>
        <w:t>apping Tables</w:t>
      </w:r>
    </w:p>
    <w:p w14:paraId="0434ADD1" w14:textId="0AFFF69E" w:rsidR="00FC3662" w:rsidRDefault="00FC3662" w:rsidP="00A24246">
      <w:pPr>
        <w:spacing w:beforeLines="50" w:before="120" w:afterLines="50" w:after="120"/>
        <w:jc w:val="left"/>
        <w:rPr>
          <w:rFonts w:ascii="Times New Roman" w:eastAsia="宋体" w:hAnsi="Times New Roman" w:cs="Times New Roman"/>
          <w:sz w:val="20"/>
          <w:szCs w:val="20"/>
        </w:rPr>
      </w:pPr>
      <w:r w:rsidRPr="00FC3662">
        <w:rPr>
          <w:rFonts w:ascii="Times New Roman" w:eastAsia="宋体" w:hAnsi="Times New Roman" w:cs="Times New Roman"/>
          <w:sz w:val="20"/>
          <w:szCs w:val="20"/>
        </w:rPr>
        <w:t>RAN1</w:t>
      </w:r>
      <w:r>
        <w:rPr>
          <w:rFonts w:ascii="Times New Roman" w:eastAsia="宋体" w:hAnsi="Times New Roman" w:cs="Times New Roman"/>
          <w:sz w:val="20"/>
          <w:szCs w:val="20"/>
        </w:rPr>
        <w:t xml:space="preserve"> defined the TDCP reporting as a 4-bit CSI reporting. RAN4 should define the report mapping for the measured TDCP in the performance part of work. </w:t>
      </w:r>
    </w:p>
    <w:p w14:paraId="18A4BAFB" w14:textId="14423466" w:rsidR="00FC3662" w:rsidRDefault="00FC3662"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he current definition of TDCP is specified in TS 38.215 [] which are shown in below table: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3285E" w:rsidRPr="00E47656" w14:paraId="46F8EF58" w14:textId="77777777" w:rsidTr="003F50CD">
        <w:trPr>
          <w:cantSplit/>
          <w:jc w:val="center"/>
        </w:trPr>
        <w:tc>
          <w:tcPr>
            <w:tcW w:w="1951" w:type="dxa"/>
          </w:tcPr>
          <w:p w14:paraId="1C0E3DE7" w14:textId="77777777" w:rsidR="00B3285E" w:rsidRPr="00E47656" w:rsidRDefault="00B3285E" w:rsidP="003F50CD">
            <w:pPr>
              <w:keepNext/>
              <w:keepLines/>
              <w:rPr>
                <w:rFonts w:ascii="Arial" w:hAnsi="Arial"/>
                <w:b/>
                <w:sz w:val="18"/>
              </w:rPr>
            </w:pPr>
            <w:r w:rsidRPr="00E47656">
              <w:rPr>
                <w:rFonts w:ascii="Arial" w:hAnsi="Arial"/>
                <w:b/>
                <w:sz w:val="18"/>
              </w:rPr>
              <w:t>Definition</w:t>
            </w:r>
          </w:p>
        </w:tc>
        <w:tc>
          <w:tcPr>
            <w:tcW w:w="7787" w:type="dxa"/>
          </w:tcPr>
          <w:p w14:paraId="69698C4D" w14:textId="77777777" w:rsidR="00B3285E" w:rsidRPr="00E47656" w:rsidRDefault="00B3285E" w:rsidP="003F50CD">
            <w:pPr>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w:t>
            </w:r>
            <w:proofErr w:type="spellStart"/>
            <w:r w:rsidRPr="00E47656">
              <w:rPr>
                <w:rFonts w:ascii="Arial" w:hAnsi="Arial" w:cs="Arial"/>
                <w:sz w:val="18"/>
                <w:lang w:eastAsia="x-none"/>
              </w:rPr>
              <w:t>resourece</w:t>
            </w:r>
            <w:proofErr w:type="spellEnd"/>
            <w:r w:rsidRPr="00E47656">
              <w:rPr>
                <w:rFonts w:ascii="Arial" w:hAnsi="Arial" w:cs="Arial"/>
                <w:sz w:val="18"/>
                <w:lang w:eastAsia="x-none"/>
              </w:rPr>
              <w:t xml:space="preserve">(s) from </w:t>
            </w:r>
            <w:r w:rsidRPr="00E47656">
              <w:rPr>
                <w:rFonts w:ascii="Arial" w:hAnsi="Arial" w:cs="Arial"/>
                <w:i/>
                <w:iCs/>
                <w:sz w:val="18"/>
                <w:lang w:eastAsia="x-none"/>
              </w:rPr>
              <w:t>NZP-CSI-RS-</w:t>
            </w:r>
            <w:proofErr w:type="spellStart"/>
            <w:r w:rsidRPr="00E47656">
              <w:rPr>
                <w:rFonts w:ascii="Arial" w:hAnsi="Arial" w:cs="Arial"/>
                <w:i/>
                <w:iCs/>
                <w:sz w:val="18"/>
                <w:lang w:eastAsia="x-none"/>
              </w:rPr>
              <w:t>ResourceSet</w:t>
            </w:r>
            <w:proofErr w:type="spellEnd"/>
            <w:r w:rsidRPr="00E47656">
              <w:rPr>
                <w:rFonts w:ascii="Arial" w:hAnsi="Arial" w:cs="Arial"/>
                <w:i/>
                <w:iCs/>
                <w:sz w:val="18"/>
                <w:lang w:eastAsia="x-none"/>
              </w:rPr>
              <w:t>(s)</w:t>
            </w:r>
            <w:r w:rsidRPr="00E47656">
              <w:rPr>
                <w:rFonts w:ascii="Arial" w:hAnsi="Arial" w:cs="Arial"/>
                <w:sz w:val="18"/>
                <w:lang w:eastAsia="x-none"/>
              </w:rPr>
              <w:t xml:space="preserve"> 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r w:rsidRPr="00E47656">
              <w:rPr>
                <w:rFonts w:ascii="Arial" w:hAnsi="Arial" w:cs="Arial"/>
                <w:sz w:val="18"/>
                <w:lang w:eastAsia="x-none"/>
              </w:rPr>
              <w:t xml:space="preserve">, that are separated by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symbols or slots, depending on the configuration, where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is the n-</w:t>
            </w:r>
            <w:proofErr w:type="spellStart"/>
            <w:r w:rsidRPr="00E47656">
              <w:rPr>
                <w:rFonts w:ascii="Arial" w:hAnsi="Arial" w:cs="Arial"/>
                <w:sz w:val="18"/>
                <w:lang w:eastAsia="x-none"/>
              </w:rPr>
              <w:t>th</w:t>
            </w:r>
            <w:proofErr w:type="spellEnd"/>
            <w:r w:rsidRPr="00E47656">
              <w:rPr>
                <w:rFonts w:ascii="Arial" w:hAnsi="Arial" w:cs="Arial"/>
                <w:sz w:val="18"/>
                <w:lang w:eastAsia="x-none"/>
              </w:rPr>
              <w:t xml:space="preserve"> delay configured value among [</w:t>
            </w:r>
            <w:proofErr w:type="spellStart"/>
            <w:r w:rsidRPr="00E47656">
              <w:rPr>
                <w:rFonts w:ascii="Arial" w:hAnsi="Arial" w:cs="Arial"/>
                <w:i/>
                <w:iCs/>
                <w:sz w:val="18"/>
                <w:lang w:eastAsia="x-none"/>
              </w:rPr>
              <w:t>placeHolderForRrcParameter</w:t>
            </w:r>
            <w:proofErr w:type="spellEnd"/>
            <w:r w:rsidRPr="00E47656">
              <w:rPr>
                <w:rFonts w:ascii="Arial" w:hAnsi="Arial" w:cs="Arial"/>
                <w:i/>
                <w:iCs/>
                <w:sz w:val="18"/>
                <w:lang w:eastAsia="x-none"/>
              </w:rPr>
              <w:t>-D</w:t>
            </w:r>
            <w:r w:rsidRPr="00E47656">
              <w:rPr>
                <w:rFonts w:ascii="Arial" w:hAnsi="Arial" w:cs="Arial"/>
                <w:sz w:val="18"/>
                <w:lang w:eastAsia="x-none"/>
              </w:rPr>
              <w:t>]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11384775" w14:textId="77777777" w:rsidR="00B3285E" w:rsidRPr="00E47656" w:rsidRDefault="00B3285E" w:rsidP="003F50CD">
            <w:pPr>
              <w:rPr>
                <w:rFonts w:ascii="Arial" w:hAnsi="Arial" w:cs="Arial"/>
                <w:sz w:val="18"/>
                <w:lang w:eastAsia="x-none"/>
              </w:rPr>
            </w:pPr>
          </w:p>
          <w:p w14:paraId="371A130B" w14:textId="77777777" w:rsidR="00B3285E" w:rsidRPr="00E47656" w:rsidRDefault="00B3285E" w:rsidP="003F50CD">
            <w:pPr>
              <w:rPr>
                <w:rFonts w:ascii="Arial" w:hAnsi="Arial" w:cs="Arial"/>
                <w:sz w:val="18"/>
                <w:lang w:eastAsia="x-none"/>
              </w:rPr>
            </w:pPr>
            <w:r w:rsidRPr="00E47656">
              <w:rPr>
                <w:rFonts w:ascii="Arial" w:hAnsi="Arial" w:cs="Arial"/>
                <w:sz w:val="18"/>
                <w:lang w:eastAsia="x-none"/>
              </w:rPr>
              <w:t xml:space="preserve">The wideband normalized correlation value in TDCP is </w:t>
            </w:r>
            <w:r w:rsidRPr="00B3285E">
              <w:rPr>
                <w:rFonts w:ascii="Arial" w:hAnsi="Arial" w:cs="Arial"/>
                <w:sz w:val="18"/>
                <w:highlight w:val="yellow"/>
                <w:lang w:eastAsia="x-none"/>
              </w:rPr>
              <w:t>quantized in amplitude</w:t>
            </w:r>
            <w:r w:rsidRPr="00E47656">
              <w:rPr>
                <w:rFonts w:ascii="Arial" w:hAnsi="Arial" w:cs="Arial"/>
                <w:sz w:val="18"/>
                <w:lang w:eastAsia="x-none"/>
              </w:rPr>
              <w:t xml:space="preserve"> and if configured by [</w:t>
            </w:r>
            <w:proofErr w:type="spellStart"/>
            <w:r w:rsidRPr="00E47656">
              <w:rPr>
                <w:rFonts w:ascii="Arial" w:hAnsi="Arial" w:cs="Arial"/>
                <w:i/>
                <w:iCs/>
                <w:sz w:val="18"/>
                <w:lang w:eastAsia="x-none"/>
              </w:rPr>
              <w:t>placeHolderForRrcParameter-phaseQuanOn</w:t>
            </w:r>
            <w:proofErr w:type="spellEnd"/>
            <w:r w:rsidRPr="00E47656">
              <w:rPr>
                <w:rFonts w:ascii="Arial" w:hAnsi="Arial" w:cs="Arial"/>
                <w:sz w:val="18"/>
                <w:lang w:eastAsia="x-none"/>
              </w:rPr>
              <w:t xml:space="preserve">], </w:t>
            </w:r>
            <w:r w:rsidRPr="00B3285E">
              <w:rPr>
                <w:rFonts w:ascii="Arial" w:hAnsi="Arial" w:cs="Arial"/>
                <w:sz w:val="18"/>
                <w:highlight w:val="yellow"/>
                <w:lang w:eastAsia="x-none"/>
              </w:rPr>
              <w:t>in phase</w:t>
            </w:r>
            <w:r w:rsidRPr="00E47656">
              <w:rPr>
                <w:rFonts w:ascii="Arial" w:hAnsi="Arial" w:cs="Arial"/>
                <w:sz w:val="18"/>
                <w:lang w:eastAsia="x-none"/>
              </w:rPr>
              <w:t>, as described in Clause 5.2.1.4.5 of [6, TS38.214].</w:t>
            </w:r>
          </w:p>
          <w:p w14:paraId="7E596808" w14:textId="77777777" w:rsidR="00B3285E" w:rsidRPr="00E47656" w:rsidRDefault="00B3285E" w:rsidP="003F50CD">
            <w:pPr>
              <w:keepNext/>
              <w:keepLines/>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B3285E" w:rsidRPr="00E47656" w14:paraId="5C0BA718" w14:textId="77777777" w:rsidTr="003F50CD">
        <w:trPr>
          <w:cantSplit/>
          <w:jc w:val="center"/>
        </w:trPr>
        <w:tc>
          <w:tcPr>
            <w:tcW w:w="1951" w:type="dxa"/>
          </w:tcPr>
          <w:p w14:paraId="5702E74C" w14:textId="77777777" w:rsidR="00B3285E" w:rsidRPr="00E47656" w:rsidRDefault="00B3285E" w:rsidP="003F50CD">
            <w:pPr>
              <w:keepNext/>
              <w:keepLines/>
              <w:rPr>
                <w:rFonts w:ascii="Arial" w:hAnsi="Arial"/>
                <w:b/>
                <w:sz w:val="18"/>
              </w:rPr>
            </w:pPr>
            <w:r w:rsidRPr="00E47656">
              <w:rPr>
                <w:rFonts w:ascii="Arial" w:hAnsi="Arial"/>
                <w:b/>
                <w:sz w:val="18"/>
                <w:lang w:eastAsia="en-GB"/>
              </w:rPr>
              <w:t>Applicable for</w:t>
            </w:r>
          </w:p>
        </w:tc>
        <w:tc>
          <w:tcPr>
            <w:tcW w:w="7787" w:type="dxa"/>
          </w:tcPr>
          <w:p w14:paraId="257030C4" w14:textId="77777777" w:rsidR="00B3285E" w:rsidRPr="00E47656" w:rsidRDefault="00B3285E" w:rsidP="003F50CD">
            <w:pPr>
              <w:keepNext/>
              <w:keepLines/>
              <w:rPr>
                <w:rFonts w:ascii="Arial" w:hAnsi="Arial"/>
                <w:sz w:val="18"/>
                <w:szCs w:val="18"/>
                <w:lang w:eastAsia="en-GB"/>
              </w:rPr>
            </w:pPr>
            <w:r w:rsidRPr="00E47656">
              <w:rPr>
                <w:rFonts w:ascii="Arial" w:hAnsi="Arial"/>
                <w:sz w:val="18"/>
                <w:szCs w:val="18"/>
                <w:lang w:eastAsia="en-GB"/>
              </w:rPr>
              <w:t>RRC_CONNECTED</w:t>
            </w:r>
          </w:p>
        </w:tc>
      </w:tr>
    </w:tbl>
    <w:p w14:paraId="4AE0E759" w14:textId="77777777" w:rsidR="00B3285E" w:rsidRDefault="00B3285E" w:rsidP="00A24246">
      <w:pPr>
        <w:spacing w:beforeLines="50" w:before="120" w:afterLines="50" w:after="120"/>
        <w:jc w:val="left"/>
        <w:rPr>
          <w:rFonts w:ascii="Times New Roman" w:eastAsia="宋体" w:hAnsi="Times New Roman" w:cs="Times New Roman"/>
          <w:sz w:val="20"/>
          <w:szCs w:val="20"/>
        </w:rPr>
      </w:pPr>
    </w:p>
    <w:p w14:paraId="52B088B9" w14:textId="75B8BE2F" w:rsidR="00FC3662" w:rsidRDefault="00FC3662"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Due to the definition of normalization, the range of TDCP is from 0 to 1. </w:t>
      </w:r>
      <w:r w:rsidR="00245EDD">
        <w:rPr>
          <w:rFonts w:ascii="Times New Roman" w:eastAsia="宋体" w:hAnsi="Times New Roman" w:cs="Times New Roman"/>
          <w:sz w:val="20"/>
          <w:szCs w:val="20"/>
        </w:rPr>
        <w:t>According to RAN1 definition in TS 38.214 [] which are shown as below:</w:t>
      </w:r>
    </w:p>
    <w:p w14:paraId="459C8272" w14:textId="77777777" w:rsidR="00F006CF" w:rsidRPr="0037049E" w:rsidRDefault="00F006CF" w:rsidP="00F006CF">
      <w:pPr>
        <w:pStyle w:val="TH"/>
      </w:pPr>
      <w:r w:rsidRPr="0037049E">
        <w:t>Table 5.2.1.4.5-</w:t>
      </w:r>
      <w:r w:rsidRPr="0037049E">
        <w:rPr>
          <w:lang w:val="en-US"/>
        </w:rPr>
        <w:t xml:space="preserve">1: </w:t>
      </w:r>
      <w:r w:rsidRPr="0037049E">
        <w:t xml:space="preserve">Mapping of elements of </w:t>
      </w:r>
      <m:oMath>
        <m:sSub>
          <m:sSubPr>
            <m:ctrlPr>
              <w:rPr>
                <w:rFonts w:ascii="Cambria Math" w:hAnsi="Cambria Math"/>
                <w:i/>
                <w:lang w:val="en-US"/>
              </w:rPr>
            </m:ctrlPr>
          </m:sSubPr>
          <m:e>
            <m:r>
              <m:rPr>
                <m:sty m:val="bi"/>
              </m:rPr>
              <w:rPr>
                <w:rFonts w:ascii="Cambria Math" w:hAnsi="Cambria Math"/>
                <w:lang w:val="en-US"/>
              </w:rPr>
              <m:t>k</m:t>
            </m:r>
          </m:e>
          <m:sub>
            <m:r>
              <m:rPr>
                <m:sty m:val="b"/>
              </m:rPr>
              <w:rPr>
                <w:rFonts w:ascii="Cambria Math" w:hAnsi="Cambria Math"/>
                <w:lang w:val="en-US"/>
              </w:rPr>
              <m:t>TDCP</m:t>
            </m:r>
          </m:sub>
        </m:sSub>
      </m:oMath>
      <w:r w:rsidRPr="0037049E">
        <w:t xml:space="preserve">: </w:t>
      </w:r>
      <m:oMath>
        <m:sSub>
          <m:sSubPr>
            <m:ctrlPr>
              <w:rPr>
                <w:rFonts w:ascii="Cambria Math" w:hAnsi="Cambria Math"/>
                <w:i/>
                <w:lang w:val="en-US"/>
              </w:rPr>
            </m:ctrlPr>
          </m:sSubPr>
          <m:e>
            <m:r>
              <m:rPr>
                <m:sty m:val="bi"/>
              </m:rPr>
              <w:rPr>
                <w:rFonts w:ascii="Cambria Math" w:hAnsi="Cambria Math"/>
                <w:lang w:val="en-US"/>
              </w:rPr>
              <m:t>k</m:t>
            </m:r>
          </m:e>
          <m:sub>
            <m:r>
              <m:rPr>
                <m:sty m:val="bi"/>
              </m:rPr>
              <w:rPr>
                <w:rFonts w:ascii="Cambria Math" w:hAnsi="Cambria Math"/>
                <w:lang w:val="en-US"/>
              </w:rPr>
              <m:t>i</m:t>
            </m:r>
          </m:sub>
        </m:sSub>
      </m:oMath>
      <w:r w:rsidRPr="0037049E">
        <w:rPr>
          <w:lang w:val="en-US"/>
        </w:rPr>
        <w:t xml:space="preserve"> </w:t>
      </w:r>
      <w:r w:rsidRPr="0037049E">
        <w:t xml:space="preserve">to TDCP amplitudes: </w:t>
      </w:r>
      <m:oMath>
        <m:r>
          <m:rPr>
            <m:sty m:val="bi"/>
          </m:rPr>
          <w:rPr>
            <w:rFonts w:ascii="Cambria Math" w:hAnsi="Cambria Math"/>
          </w:rPr>
          <m:t>1-</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i</m:t>
            </m:r>
          </m:sub>
        </m:sSub>
      </m:oMath>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2"/>
        <w:gridCol w:w="1978"/>
        <w:gridCol w:w="2841"/>
        <w:gridCol w:w="1978"/>
      </w:tblGrid>
      <w:tr w:rsidR="00F006CF" w:rsidRPr="0037049E" w14:paraId="7BB079B5" w14:textId="77777777" w:rsidTr="003F50CD">
        <w:tc>
          <w:tcPr>
            <w:tcW w:w="2948" w:type="dxa"/>
            <w:hideMark/>
          </w:tcPr>
          <w:tbl>
            <w:tblPr>
              <w:tblW w:w="1752" w:type="dxa"/>
              <w:jc w:val="center"/>
              <w:tblLook w:val="04A0" w:firstRow="1" w:lastRow="0" w:firstColumn="1" w:lastColumn="0" w:noHBand="0" w:noVBand="1"/>
            </w:tblPr>
            <w:tblGrid>
              <w:gridCol w:w="603"/>
              <w:gridCol w:w="1149"/>
            </w:tblGrid>
            <w:tr w:rsidR="00F006CF" w:rsidRPr="0037049E" w14:paraId="45F0CFA2" w14:textId="77777777" w:rsidTr="003F50CD">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045304C" w14:textId="77777777" w:rsidR="00F006CF" w:rsidRPr="0037049E" w:rsidRDefault="00B453FB" w:rsidP="003F50CD">
                  <w:pPr>
                    <w:keepNext/>
                    <w:keepLines/>
                    <w:spacing w:line="254" w:lineRule="auto"/>
                    <w:jc w:val="center"/>
                    <w:rPr>
                      <w:rFonts w:eastAsia="Batang"/>
                      <w:bCs/>
                      <w:color w:val="000000"/>
                    </w:rPr>
                  </w:pPr>
                  <m:oMathPara>
                    <m:oMath>
                      <m:sSub>
                        <m:sSubPr>
                          <m:ctrlPr>
                            <w:rPr>
                              <w:rFonts w:ascii="Cambria Math" w:hAnsi="Cambria Math"/>
                              <w:b/>
                              <w:i/>
                              <w:color w:val="000000"/>
                            </w:rPr>
                          </m:ctrlPr>
                        </m:sSubPr>
                        <m:e>
                          <m:r>
                            <m:rPr>
                              <m:sty m:val="bi"/>
                            </m:rPr>
                            <w:rPr>
                              <w:rFonts w:ascii="Cambria Math" w:hAnsi="Cambria Math"/>
                              <w:color w:val="000000"/>
                            </w:rPr>
                            <m:t>k</m:t>
                          </m:r>
                        </m:e>
                        <m:sub>
                          <m:r>
                            <m:rPr>
                              <m:sty m:val="bi"/>
                            </m:rPr>
                            <w:rPr>
                              <w:rFonts w:ascii="Cambria Math" w:hAnsi="Cambria Math"/>
                              <w:color w:val="000000"/>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195AA822" w14:textId="77777777" w:rsidR="00F006CF" w:rsidRPr="0037049E" w:rsidRDefault="00B453FB" w:rsidP="003F50CD">
                  <w:pPr>
                    <w:keepNext/>
                    <w:keepLines/>
                    <w:spacing w:line="254" w:lineRule="auto"/>
                    <w:jc w:val="center"/>
                    <w:rPr>
                      <w:rFonts w:eastAsia="Batang"/>
                      <w:bCs/>
                      <w:color w:val="000000"/>
                    </w:rPr>
                  </w:pPr>
                  <m:oMathPara>
                    <m:oMath>
                      <m:sSub>
                        <m:sSubPr>
                          <m:ctrlPr>
                            <w:rPr>
                              <w:rFonts w:ascii="Cambria Math" w:eastAsia="Batang" w:hAnsi="Cambria Math"/>
                              <w:b/>
                              <w:i/>
                              <w:color w:val="000000"/>
                            </w:rPr>
                          </m:ctrlPr>
                        </m:sSubPr>
                        <m:e>
                          <m:r>
                            <m:rPr>
                              <m:sty m:val="bi"/>
                            </m:rPr>
                            <w:rPr>
                              <w:rFonts w:ascii="Cambria Math" w:eastAsia="Batang" w:hAnsi="Cambria Math"/>
                              <w:color w:val="000000"/>
                            </w:rPr>
                            <m:t>a</m:t>
                          </m:r>
                        </m:e>
                        <m:sub>
                          <m:r>
                            <m:rPr>
                              <m:sty m:val="bi"/>
                            </m:rPr>
                            <w:rPr>
                              <w:rFonts w:ascii="Cambria Math" w:eastAsia="Batang" w:hAnsi="Cambria Math"/>
                              <w:color w:val="000000"/>
                            </w:rPr>
                            <m:t>i</m:t>
                          </m:r>
                        </m:sub>
                      </m:sSub>
                    </m:oMath>
                  </m:oMathPara>
                </w:p>
              </w:tc>
            </w:tr>
            <w:tr w:rsidR="00F006CF" w:rsidRPr="0037049E" w14:paraId="28697363" w14:textId="77777777" w:rsidTr="003F50CD">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A44EE" w14:textId="77777777" w:rsidR="00F006CF" w:rsidRPr="0037049E" w:rsidRDefault="00F006CF" w:rsidP="003F50CD">
                  <w:pPr>
                    <w:spacing w:line="256" w:lineRule="auto"/>
                    <w:rPr>
                      <w:rFonts w:eastAsia="Batang"/>
                      <w:bCs/>
                      <w:color w:val="000000"/>
                    </w:rPr>
                  </w:pPr>
                </w:p>
              </w:tc>
              <w:tc>
                <w:tcPr>
                  <w:tcW w:w="0" w:type="auto"/>
                  <w:vMerge/>
                  <w:tcBorders>
                    <w:top w:val="single" w:sz="4" w:space="0" w:color="auto"/>
                    <w:left w:val="nil"/>
                    <w:bottom w:val="single" w:sz="4" w:space="0" w:color="auto"/>
                    <w:right w:val="single" w:sz="4" w:space="0" w:color="auto"/>
                  </w:tcBorders>
                  <w:vAlign w:val="center"/>
                  <w:hideMark/>
                </w:tcPr>
                <w:p w14:paraId="1C133874" w14:textId="77777777" w:rsidR="00F006CF" w:rsidRPr="0037049E" w:rsidRDefault="00F006CF" w:rsidP="003F50CD">
                  <w:pPr>
                    <w:spacing w:line="256" w:lineRule="auto"/>
                    <w:rPr>
                      <w:rFonts w:eastAsia="Batang"/>
                      <w:bCs/>
                      <w:color w:val="000000"/>
                    </w:rPr>
                  </w:pPr>
                </w:p>
              </w:tc>
            </w:tr>
            <w:tr w:rsidR="00F006CF" w:rsidRPr="0037049E" w14:paraId="3D0DEF73" w14:textId="77777777" w:rsidTr="003F50C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C6E1C" w14:textId="77777777" w:rsidR="00F006CF" w:rsidRPr="0037049E" w:rsidRDefault="00F006CF" w:rsidP="003F50CD">
                  <w:pPr>
                    <w:keepNext/>
                    <w:keepLines/>
                    <w:spacing w:line="254" w:lineRule="auto"/>
                    <w:jc w:val="center"/>
                    <w:rPr>
                      <w:color w:val="000000"/>
                    </w:rPr>
                  </w:pPr>
                  <w:r w:rsidRPr="0037049E">
                    <w:rPr>
                      <w:color w:val="000000"/>
                    </w:rPr>
                    <w:t>0</w:t>
                  </w:r>
                </w:p>
              </w:tc>
              <w:tc>
                <w:tcPr>
                  <w:tcW w:w="1149" w:type="dxa"/>
                  <w:tcBorders>
                    <w:top w:val="single" w:sz="4" w:space="0" w:color="auto"/>
                    <w:left w:val="nil"/>
                    <w:bottom w:val="single" w:sz="4" w:space="0" w:color="auto"/>
                    <w:right w:val="single" w:sz="4" w:space="0" w:color="auto"/>
                  </w:tcBorders>
                  <w:vAlign w:val="center"/>
                  <w:hideMark/>
                </w:tcPr>
                <w:p w14:paraId="70991D82" w14:textId="77777777" w:rsidR="00F006CF" w:rsidRPr="0037049E" w:rsidRDefault="00B453FB" w:rsidP="003F50C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256</m:t>
                          </m:r>
                        </m:den>
                      </m:f>
                    </m:oMath>
                  </m:oMathPara>
                </w:p>
              </w:tc>
            </w:tr>
            <w:tr w:rsidR="00F006CF" w:rsidRPr="0037049E" w14:paraId="1C61F2DE" w14:textId="77777777" w:rsidTr="003F50C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7E5EB" w14:textId="77777777" w:rsidR="00F006CF" w:rsidRPr="0037049E" w:rsidRDefault="00F006CF" w:rsidP="003F50CD">
                  <w:pPr>
                    <w:keepNext/>
                    <w:keepLines/>
                    <w:spacing w:line="254" w:lineRule="auto"/>
                    <w:jc w:val="center"/>
                    <w:rPr>
                      <w:color w:val="000000"/>
                    </w:rPr>
                  </w:pPr>
                  <w:r w:rsidRPr="0037049E">
                    <w:rPr>
                      <w:color w:val="000000"/>
                    </w:rPr>
                    <w:t>1</w:t>
                  </w:r>
                </w:p>
              </w:tc>
              <w:tc>
                <w:tcPr>
                  <w:tcW w:w="1149" w:type="dxa"/>
                  <w:tcBorders>
                    <w:top w:val="single" w:sz="4" w:space="0" w:color="auto"/>
                    <w:left w:val="nil"/>
                    <w:bottom w:val="single" w:sz="4" w:space="0" w:color="auto"/>
                    <w:right w:val="single" w:sz="4" w:space="0" w:color="auto"/>
                  </w:tcBorders>
                  <w:vAlign w:val="center"/>
                  <w:hideMark/>
                </w:tcPr>
                <w:p w14:paraId="762C4BB9" w14:textId="77777777" w:rsidR="00F006CF" w:rsidRPr="0037049E" w:rsidRDefault="00B453FB" w:rsidP="003F50C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F006CF" w:rsidRPr="0037049E" w14:paraId="12EB588A" w14:textId="77777777" w:rsidTr="003F50C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AEEF75" w14:textId="77777777" w:rsidR="00F006CF" w:rsidRPr="0037049E" w:rsidRDefault="00F006CF" w:rsidP="003F50CD">
                  <w:pPr>
                    <w:keepNext/>
                    <w:keepLines/>
                    <w:spacing w:line="254" w:lineRule="auto"/>
                    <w:jc w:val="center"/>
                    <w:rPr>
                      <w:color w:val="000000"/>
                    </w:rPr>
                  </w:pPr>
                  <w:r w:rsidRPr="0037049E">
                    <w:rPr>
                      <w:color w:val="000000"/>
                    </w:rPr>
                    <w:t>2</w:t>
                  </w:r>
                </w:p>
              </w:tc>
              <w:tc>
                <w:tcPr>
                  <w:tcW w:w="1149" w:type="dxa"/>
                  <w:tcBorders>
                    <w:top w:val="single" w:sz="4" w:space="0" w:color="auto"/>
                    <w:left w:val="nil"/>
                    <w:bottom w:val="single" w:sz="4" w:space="0" w:color="auto"/>
                    <w:right w:val="single" w:sz="4" w:space="0" w:color="auto"/>
                  </w:tcBorders>
                  <w:vAlign w:val="center"/>
                  <w:hideMark/>
                </w:tcPr>
                <w:p w14:paraId="76256046" w14:textId="77777777" w:rsidR="00F006CF" w:rsidRPr="0037049E" w:rsidRDefault="00B453FB" w:rsidP="003F50C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den>
                      </m:f>
                    </m:oMath>
                  </m:oMathPara>
                </w:p>
              </w:tc>
            </w:tr>
            <w:tr w:rsidR="00F006CF" w:rsidRPr="0037049E" w14:paraId="6873BBDD" w14:textId="77777777" w:rsidTr="003F50C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B06A64" w14:textId="77777777" w:rsidR="00F006CF" w:rsidRPr="0037049E" w:rsidRDefault="00F006CF" w:rsidP="003F50CD">
                  <w:pPr>
                    <w:keepNext/>
                    <w:keepLines/>
                    <w:spacing w:line="254" w:lineRule="auto"/>
                    <w:jc w:val="center"/>
                    <w:rPr>
                      <w:color w:val="000000"/>
                    </w:rPr>
                  </w:pPr>
                  <w:r w:rsidRPr="0037049E">
                    <w:rPr>
                      <w:color w:val="000000"/>
                    </w:rPr>
                    <w:t>3</w:t>
                  </w:r>
                </w:p>
              </w:tc>
              <w:tc>
                <w:tcPr>
                  <w:tcW w:w="1149" w:type="dxa"/>
                  <w:tcBorders>
                    <w:top w:val="single" w:sz="4" w:space="0" w:color="auto"/>
                    <w:left w:val="nil"/>
                    <w:bottom w:val="single" w:sz="4" w:space="0" w:color="auto"/>
                    <w:right w:val="single" w:sz="4" w:space="0" w:color="auto"/>
                  </w:tcBorders>
                  <w:vAlign w:val="center"/>
                  <w:hideMark/>
                </w:tcPr>
                <w:p w14:paraId="2FEE6A60" w14:textId="77777777" w:rsidR="00F006CF" w:rsidRPr="0037049E" w:rsidRDefault="00B453FB" w:rsidP="003F50C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3AFB0911" w14:textId="77777777" w:rsidR="00F006CF" w:rsidRPr="0037049E" w:rsidRDefault="00F006CF" w:rsidP="003F50CD">
            <w:pPr>
              <w:jc w:val="center"/>
            </w:pPr>
          </w:p>
        </w:tc>
        <w:tc>
          <w:tcPr>
            <w:tcW w:w="1281" w:type="dxa"/>
            <w:hideMark/>
          </w:tcPr>
          <w:tbl>
            <w:tblPr>
              <w:tblW w:w="1752" w:type="dxa"/>
              <w:jc w:val="center"/>
              <w:tblLook w:val="04A0" w:firstRow="1" w:lastRow="0" w:firstColumn="1" w:lastColumn="0" w:noHBand="0" w:noVBand="1"/>
            </w:tblPr>
            <w:tblGrid>
              <w:gridCol w:w="603"/>
              <w:gridCol w:w="1149"/>
            </w:tblGrid>
            <w:tr w:rsidR="00F006CF" w:rsidRPr="0037049E" w14:paraId="570EAB14" w14:textId="77777777" w:rsidTr="003F50CD">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B97ADB6" w14:textId="77777777" w:rsidR="00F006CF" w:rsidRPr="0037049E" w:rsidRDefault="00B453FB" w:rsidP="003F50CD">
                  <w:pPr>
                    <w:keepNext/>
                    <w:keepLines/>
                    <w:spacing w:line="254" w:lineRule="auto"/>
                    <w:jc w:val="center"/>
                    <w:rPr>
                      <w:rFonts w:eastAsia="Batang"/>
                      <w:bCs/>
                      <w:color w:val="000000"/>
                    </w:rPr>
                  </w:pPr>
                  <m:oMathPara>
                    <m:oMath>
                      <m:sSub>
                        <m:sSubPr>
                          <m:ctrlPr>
                            <w:rPr>
                              <w:rFonts w:ascii="Cambria Math" w:hAnsi="Cambria Math"/>
                              <w:b/>
                              <w:i/>
                              <w:color w:val="000000"/>
                            </w:rPr>
                          </m:ctrlPr>
                        </m:sSubPr>
                        <m:e>
                          <m:r>
                            <m:rPr>
                              <m:sty m:val="bi"/>
                            </m:rPr>
                            <w:rPr>
                              <w:rFonts w:ascii="Cambria Math" w:hAnsi="Cambria Math"/>
                              <w:color w:val="000000"/>
                            </w:rPr>
                            <m:t>k</m:t>
                          </m:r>
                        </m:e>
                        <m:sub>
                          <m:r>
                            <m:rPr>
                              <m:sty m:val="bi"/>
                            </m:rPr>
                            <w:rPr>
                              <w:rFonts w:ascii="Cambria Math" w:hAnsi="Cambria Math"/>
                              <w:color w:val="000000"/>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14F00579" w14:textId="77777777" w:rsidR="00F006CF" w:rsidRPr="0037049E" w:rsidRDefault="00B453FB" w:rsidP="003F50CD">
                  <w:pPr>
                    <w:keepNext/>
                    <w:keepLines/>
                    <w:spacing w:line="254" w:lineRule="auto"/>
                    <w:jc w:val="center"/>
                    <w:rPr>
                      <w:rFonts w:eastAsia="Batang"/>
                      <w:bCs/>
                      <w:color w:val="000000"/>
                    </w:rPr>
                  </w:pPr>
                  <m:oMathPara>
                    <m:oMath>
                      <m:sSub>
                        <m:sSubPr>
                          <m:ctrlPr>
                            <w:rPr>
                              <w:rFonts w:ascii="Cambria Math" w:eastAsia="Batang" w:hAnsi="Cambria Math"/>
                              <w:b/>
                              <w:i/>
                              <w:color w:val="000000"/>
                            </w:rPr>
                          </m:ctrlPr>
                        </m:sSubPr>
                        <m:e>
                          <m:r>
                            <m:rPr>
                              <m:sty m:val="bi"/>
                            </m:rPr>
                            <w:rPr>
                              <w:rFonts w:ascii="Cambria Math" w:eastAsia="Batang" w:hAnsi="Cambria Math"/>
                              <w:color w:val="000000"/>
                            </w:rPr>
                            <m:t>a</m:t>
                          </m:r>
                        </m:e>
                        <m:sub>
                          <m:r>
                            <m:rPr>
                              <m:sty m:val="bi"/>
                            </m:rPr>
                            <w:rPr>
                              <w:rFonts w:ascii="Cambria Math" w:eastAsia="Batang" w:hAnsi="Cambria Math"/>
                              <w:color w:val="000000"/>
                            </w:rPr>
                            <m:t>i</m:t>
                          </m:r>
                        </m:sub>
                      </m:sSub>
                    </m:oMath>
                  </m:oMathPara>
                </w:p>
              </w:tc>
            </w:tr>
            <w:tr w:rsidR="00F006CF" w:rsidRPr="0037049E" w14:paraId="2975A057" w14:textId="77777777" w:rsidTr="003F50CD">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5F9FA" w14:textId="77777777" w:rsidR="00F006CF" w:rsidRPr="0037049E" w:rsidRDefault="00F006CF" w:rsidP="003F50CD">
                  <w:pPr>
                    <w:spacing w:line="256" w:lineRule="auto"/>
                    <w:rPr>
                      <w:rFonts w:eastAsia="Batang"/>
                      <w:bCs/>
                      <w:color w:val="000000"/>
                    </w:rPr>
                  </w:pPr>
                </w:p>
              </w:tc>
              <w:tc>
                <w:tcPr>
                  <w:tcW w:w="0" w:type="auto"/>
                  <w:vMerge/>
                  <w:tcBorders>
                    <w:top w:val="single" w:sz="4" w:space="0" w:color="auto"/>
                    <w:left w:val="nil"/>
                    <w:bottom w:val="single" w:sz="4" w:space="0" w:color="auto"/>
                    <w:right w:val="single" w:sz="4" w:space="0" w:color="auto"/>
                  </w:tcBorders>
                  <w:vAlign w:val="center"/>
                  <w:hideMark/>
                </w:tcPr>
                <w:p w14:paraId="0E13D240" w14:textId="77777777" w:rsidR="00F006CF" w:rsidRPr="0037049E" w:rsidRDefault="00F006CF" w:rsidP="003F50CD">
                  <w:pPr>
                    <w:spacing w:line="256" w:lineRule="auto"/>
                    <w:rPr>
                      <w:rFonts w:eastAsia="Batang"/>
                      <w:bCs/>
                      <w:color w:val="000000"/>
                    </w:rPr>
                  </w:pPr>
                </w:p>
              </w:tc>
            </w:tr>
            <w:tr w:rsidR="00F006CF" w:rsidRPr="0037049E" w14:paraId="4E2D02A9" w14:textId="77777777" w:rsidTr="003F50C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950133" w14:textId="77777777" w:rsidR="00F006CF" w:rsidRPr="0037049E" w:rsidRDefault="00F006CF" w:rsidP="003F50CD">
                  <w:pPr>
                    <w:keepNext/>
                    <w:keepLines/>
                    <w:spacing w:line="254" w:lineRule="auto"/>
                    <w:jc w:val="center"/>
                    <w:rPr>
                      <w:color w:val="000000"/>
                    </w:rPr>
                  </w:pPr>
                  <w:r w:rsidRPr="0037049E">
                    <w:rPr>
                      <w:color w:val="000000"/>
                    </w:rPr>
                    <w:t>4</w:t>
                  </w:r>
                </w:p>
              </w:tc>
              <w:tc>
                <w:tcPr>
                  <w:tcW w:w="1149" w:type="dxa"/>
                  <w:tcBorders>
                    <w:top w:val="single" w:sz="4" w:space="0" w:color="auto"/>
                    <w:left w:val="nil"/>
                    <w:bottom w:val="single" w:sz="4" w:space="0" w:color="auto"/>
                    <w:right w:val="single" w:sz="4" w:space="0" w:color="auto"/>
                  </w:tcBorders>
                  <w:vAlign w:val="center"/>
                  <w:hideMark/>
                </w:tcPr>
                <w:p w14:paraId="0F5BC1F8" w14:textId="77777777" w:rsidR="00F006CF" w:rsidRPr="0037049E" w:rsidRDefault="00B453FB" w:rsidP="003F50C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den>
                      </m:f>
                    </m:oMath>
                  </m:oMathPara>
                </w:p>
              </w:tc>
            </w:tr>
            <w:tr w:rsidR="00F006CF" w:rsidRPr="0037049E" w14:paraId="4358065A" w14:textId="77777777" w:rsidTr="003F50C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CBF6BF" w14:textId="77777777" w:rsidR="00F006CF" w:rsidRPr="0037049E" w:rsidRDefault="00F006CF" w:rsidP="003F50CD">
                  <w:pPr>
                    <w:keepNext/>
                    <w:keepLines/>
                    <w:spacing w:line="254" w:lineRule="auto"/>
                    <w:jc w:val="center"/>
                    <w:rPr>
                      <w:color w:val="000000"/>
                    </w:rPr>
                  </w:pPr>
                  <w:r w:rsidRPr="0037049E">
                    <w:rPr>
                      <w:color w:val="000000"/>
                    </w:rPr>
                    <w:t>5</w:t>
                  </w:r>
                </w:p>
              </w:tc>
              <w:tc>
                <w:tcPr>
                  <w:tcW w:w="1149" w:type="dxa"/>
                  <w:tcBorders>
                    <w:top w:val="single" w:sz="4" w:space="0" w:color="auto"/>
                    <w:left w:val="nil"/>
                    <w:bottom w:val="single" w:sz="4" w:space="0" w:color="auto"/>
                    <w:right w:val="single" w:sz="4" w:space="0" w:color="auto"/>
                  </w:tcBorders>
                  <w:vAlign w:val="center"/>
                  <w:hideMark/>
                </w:tcPr>
                <w:p w14:paraId="3EC5BFB3" w14:textId="77777777" w:rsidR="00F006CF" w:rsidRPr="0037049E" w:rsidRDefault="00B453FB" w:rsidP="003F50C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F006CF" w:rsidRPr="0037049E" w14:paraId="4C69312F" w14:textId="77777777" w:rsidTr="003F50C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F879BF" w14:textId="77777777" w:rsidR="00F006CF" w:rsidRPr="0037049E" w:rsidRDefault="00F006CF" w:rsidP="003F50CD">
                  <w:pPr>
                    <w:keepNext/>
                    <w:keepLines/>
                    <w:spacing w:line="254" w:lineRule="auto"/>
                    <w:jc w:val="center"/>
                    <w:rPr>
                      <w:color w:val="000000"/>
                    </w:rPr>
                  </w:pPr>
                  <w:r w:rsidRPr="0037049E">
                    <w:rPr>
                      <w:color w:val="000000"/>
                    </w:rPr>
                    <w:t>6</w:t>
                  </w:r>
                </w:p>
              </w:tc>
              <w:tc>
                <w:tcPr>
                  <w:tcW w:w="1149" w:type="dxa"/>
                  <w:tcBorders>
                    <w:top w:val="single" w:sz="4" w:space="0" w:color="auto"/>
                    <w:left w:val="nil"/>
                    <w:bottom w:val="single" w:sz="4" w:space="0" w:color="auto"/>
                    <w:right w:val="single" w:sz="4" w:space="0" w:color="auto"/>
                  </w:tcBorders>
                  <w:vAlign w:val="center"/>
                  <w:hideMark/>
                </w:tcPr>
                <w:p w14:paraId="31636011" w14:textId="77777777" w:rsidR="00F006CF" w:rsidRPr="0037049E" w:rsidRDefault="00B453FB" w:rsidP="003F50CD">
                  <w:pPr>
                    <w:keepNext/>
                    <w:keepLines/>
                    <w:spacing w:line="254" w:lineRule="auto"/>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den>
                      </m:f>
                    </m:oMath>
                  </m:oMathPara>
                </w:p>
              </w:tc>
            </w:tr>
            <w:tr w:rsidR="00F006CF" w:rsidRPr="0037049E" w14:paraId="635BA162" w14:textId="77777777" w:rsidTr="003F50C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90BD13" w14:textId="77777777" w:rsidR="00F006CF" w:rsidRPr="0037049E" w:rsidRDefault="00F006CF" w:rsidP="003F50CD">
                  <w:pPr>
                    <w:keepNext/>
                    <w:keepLines/>
                    <w:spacing w:line="254" w:lineRule="auto"/>
                    <w:jc w:val="center"/>
                    <w:rPr>
                      <w:color w:val="000000"/>
                    </w:rPr>
                  </w:pPr>
                  <w:r w:rsidRPr="0037049E">
                    <w:rPr>
                      <w:color w:val="000000"/>
                    </w:rPr>
                    <w:t>7</w:t>
                  </w:r>
                </w:p>
              </w:tc>
              <w:tc>
                <w:tcPr>
                  <w:tcW w:w="1149" w:type="dxa"/>
                  <w:tcBorders>
                    <w:top w:val="single" w:sz="4" w:space="0" w:color="auto"/>
                    <w:left w:val="nil"/>
                    <w:bottom w:val="single" w:sz="4" w:space="0" w:color="auto"/>
                    <w:right w:val="single" w:sz="4" w:space="0" w:color="auto"/>
                  </w:tcBorders>
                  <w:vAlign w:val="center"/>
                  <w:hideMark/>
                </w:tcPr>
                <w:p w14:paraId="1DB27C6A" w14:textId="77777777" w:rsidR="00F006CF" w:rsidRPr="0037049E" w:rsidRDefault="00B453FB" w:rsidP="003F50C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4D4B1341" w14:textId="77777777" w:rsidR="00F006CF" w:rsidRPr="0037049E" w:rsidRDefault="00F006CF" w:rsidP="003F50CD">
            <w:pPr>
              <w:jc w:val="center"/>
            </w:pPr>
          </w:p>
        </w:tc>
        <w:tc>
          <w:tcPr>
            <w:tcW w:w="2947" w:type="dxa"/>
            <w:hideMark/>
          </w:tcPr>
          <w:tbl>
            <w:tblPr>
              <w:tblW w:w="1752" w:type="dxa"/>
              <w:jc w:val="center"/>
              <w:tblLook w:val="04A0" w:firstRow="1" w:lastRow="0" w:firstColumn="1" w:lastColumn="0" w:noHBand="0" w:noVBand="1"/>
            </w:tblPr>
            <w:tblGrid>
              <w:gridCol w:w="603"/>
              <w:gridCol w:w="1149"/>
            </w:tblGrid>
            <w:tr w:rsidR="00F006CF" w:rsidRPr="0037049E" w14:paraId="44C9367B" w14:textId="77777777" w:rsidTr="003F50CD">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42E789B" w14:textId="77777777" w:rsidR="00F006CF" w:rsidRPr="0037049E" w:rsidRDefault="00B453FB" w:rsidP="003F50CD">
                  <w:pPr>
                    <w:keepNext/>
                    <w:keepLines/>
                    <w:spacing w:line="254" w:lineRule="auto"/>
                    <w:jc w:val="center"/>
                    <w:rPr>
                      <w:rFonts w:eastAsia="Batang"/>
                      <w:bCs/>
                      <w:color w:val="000000"/>
                    </w:rPr>
                  </w:pPr>
                  <m:oMathPara>
                    <m:oMath>
                      <m:sSub>
                        <m:sSubPr>
                          <m:ctrlPr>
                            <w:rPr>
                              <w:rFonts w:ascii="Cambria Math" w:hAnsi="Cambria Math"/>
                              <w:b/>
                              <w:i/>
                              <w:color w:val="000000"/>
                            </w:rPr>
                          </m:ctrlPr>
                        </m:sSubPr>
                        <m:e>
                          <m:r>
                            <m:rPr>
                              <m:sty m:val="bi"/>
                            </m:rPr>
                            <w:rPr>
                              <w:rFonts w:ascii="Cambria Math" w:hAnsi="Cambria Math"/>
                              <w:color w:val="000000"/>
                            </w:rPr>
                            <m:t>k</m:t>
                          </m:r>
                        </m:e>
                        <m:sub>
                          <m:r>
                            <m:rPr>
                              <m:sty m:val="bi"/>
                            </m:rPr>
                            <w:rPr>
                              <w:rFonts w:ascii="Cambria Math" w:hAnsi="Cambria Math"/>
                              <w:color w:val="000000"/>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15D5C3E7" w14:textId="77777777" w:rsidR="00F006CF" w:rsidRPr="0037049E" w:rsidRDefault="00B453FB" w:rsidP="003F50CD">
                  <w:pPr>
                    <w:keepNext/>
                    <w:keepLines/>
                    <w:spacing w:line="254" w:lineRule="auto"/>
                    <w:jc w:val="center"/>
                    <w:rPr>
                      <w:rFonts w:eastAsia="Batang"/>
                      <w:bCs/>
                      <w:color w:val="000000"/>
                    </w:rPr>
                  </w:pPr>
                  <m:oMathPara>
                    <m:oMath>
                      <m:sSub>
                        <m:sSubPr>
                          <m:ctrlPr>
                            <w:rPr>
                              <w:rFonts w:ascii="Cambria Math" w:eastAsia="Batang" w:hAnsi="Cambria Math"/>
                              <w:b/>
                              <w:i/>
                              <w:color w:val="000000"/>
                            </w:rPr>
                          </m:ctrlPr>
                        </m:sSubPr>
                        <m:e>
                          <m:r>
                            <m:rPr>
                              <m:sty m:val="bi"/>
                            </m:rPr>
                            <w:rPr>
                              <w:rFonts w:ascii="Cambria Math" w:eastAsia="Batang" w:hAnsi="Cambria Math"/>
                              <w:color w:val="000000"/>
                            </w:rPr>
                            <m:t>a</m:t>
                          </m:r>
                        </m:e>
                        <m:sub>
                          <m:r>
                            <m:rPr>
                              <m:sty m:val="bi"/>
                            </m:rPr>
                            <w:rPr>
                              <w:rFonts w:ascii="Cambria Math" w:eastAsia="Batang" w:hAnsi="Cambria Math"/>
                              <w:color w:val="000000"/>
                            </w:rPr>
                            <m:t>i</m:t>
                          </m:r>
                        </m:sub>
                      </m:sSub>
                    </m:oMath>
                  </m:oMathPara>
                </w:p>
              </w:tc>
            </w:tr>
            <w:tr w:rsidR="00F006CF" w:rsidRPr="0037049E" w14:paraId="48F3D3C5" w14:textId="77777777" w:rsidTr="003F50CD">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BE40C" w14:textId="77777777" w:rsidR="00F006CF" w:rsidRPr="0037049E" w:rsidRDefault="00F006CF" w:rsidP="003F50CD">
                  <w:pPr>
                    <w:spacing w:line="256" w:lineRule="auto"/>
                    <w:rPr>
                      <w:rFonts w:eastAsia="Batang"/>
                      <w:bCs/>
                      <w:color w:val="000000"/>
                    </w:rPr>
                  </w:pPr>
                </w:p>
              </w:tc>
              <w:tc>
                <w:tcPr>
                  <w:tcW w:w="0" w:type="auto"/>
                  <w:vMerge/>
                  <w:tcBorders>
                    <w:top w:val="single" w:sz="4" w:space="0" w:color="auto"/>
                    <w:left w:val="nil"/>
                    <w:bottom w:val="single" w:sz="4" w:space="0" w:color="auto"/>
                    <w:right w:val="single" w:sz="4" w:space="0" w:color="auto"/>
                  </w:tcBorders>
                  <w:vAlign w:val="center"/>
                  <w:hideMark/>
                </w:tcPr>
                <w:p w14:paraId="72A8989E" w14:textId="77777777" w:rsidR="00F006CF" w:rsidRPr="0037049E" w:rsidRDefault="00F006CF" w:rsidP="003F50CD">
                  <w:pPr>
                    <w:spacing w:line="256" w:lineRule="auto"/>
                    <w:rPr>
                      <w:rFonts w:eastAsia="Batang"/>
                      <w:bCs/>
                      <w:color w:val="000000"/>
                    </w:rPr>
                  </w:pPr>
                </w:p>
              </w:tc>
            </w:tr>
            <w:tr w:rsidR="00F006CF" w:rsidRPr="0037049E" w14:paraId="2192E13E" w14:textId="77777777" w:rsidTr="003F50C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0FF579" w14:textId="77777777" w:rsidR="00F006CF" w:rsidRPr="0037049E" w:rsidRDefault="00F006CF" w:rsidP="003F50CD">
                  <w:pPr>
                    <w:keepNext/>
                    <w:keepLines/>
                    <w:spacing w:line="254" w:lineRule="auto"/>
                    <w:jc w:val="center"/>
                    <w:rPr>
                      <w:color w:val="000000"/>
                    </w:rPr>
                  </w:pPr>
                  <w:r w:rsidRPr="0037049E">
                    <w:rPr>
                      <w:color w:val="000000"/>
                    </w:rPr>
                    <w:t>8</w:t>
                  </w:r>
                </w:p>
              </w:tc>
              <w:tc>
                <w:tcPr>
                  <w:tcW w:w="1149" w:type="dxa"/>
                  <w:tcBorders>
                    <w:top w:val="single" w:sz="4" w:space="0" w:color="auto"/>
                    <w:left w:val="nil"/>
                    <w:bottom w:val="single" w:sz="4" w:space="0" w:color="auto"/>
                    <w:right w:val="single" w:sz="4" w:space="0" w:color="auto"/>
                  </w:tcBorders>
                  <w:vAlign w:val="center"/>
                  <w:hideMark/>
                </w:tcPr>
                <w:p w14:paraId="7848F2AD" w14:textId="77777777" w:rsidR="00F006CF" w:rsidRPr="0037049E" w:rsidRDefault="00B453FB" w:rsidP="003F50C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den>
                      </m:f>
                    </m:oMath>
                  </m:oMathPara>
                </w:p>
              </w:tc>
            </w:tr>
            <w:tr w:rsidR="00F006CF" w:rsidRPr="0037049E" w14:paraId="40959C52" w14:textId="77777777" w:rsidTr="003F50C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7CDE2" w14:textId="77777777" w:rsidR="00F006CF" w:rsidRPr="0037049E" w:rsidRDefault="00F006CF" w:rsidP="003F50CD">
                  <w:pPr>
                    <w:keepNext/>
                    <w:keepLines/>
                    <w:spacing w:line="254" w:lineRule="auto"/>
                    <w:jc w:val="center"/>
                    <w:rPr>
                      <w:color w:val="000000"/>
                    </w:rPr>
                  </w:pPr>
                  <w:r w:rsidRPr="0037049E">
                    <w:rPr>
                      <w:color w:val="000000"/>
                    </w:rPr>
                    <w:t>9</w:t>
                  </w:r>
                </w:p>
              </w:tc>
              <w:tc>
                <w:tcPr>
                  <w:tcW w:w="1149" w:type="dxa"/>
                  <w:tcBorders>
                    <w:top w:val="single" w:sz="4" w:space="0" w:color="auto"/>
                    <w:left w:val="nil"/>
                    <w:bottom w:val="single" w:sz="4" w:space="0" w:color="auto"/>
                    <w:right w:val="single" w:sz="4" w:space="0" w:color="auto"/>
                  </w:tcBorders>
                  <w:vAlign w:val="center"/>
                  <w:hideMark/>
                </w:tcPr>
                <w:p w14:paraId="64022014" w14:textId="77777777" w:rsidR="00F006CF" w:rsidRPr="0037049E" w:rsidRDefault="00B453FB" w:rsidP="003F50C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F006CF" w:rsidRPr="0037049E" w14:paraId="0311F06F" w14:textId="77777777" w:rsidTr="003F50C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AD5B2" w14:textId="77777777" w:rsidR="00F006CF" w:rsidRPr="0037049E" w:rsidRDefault="00F006CF" w:rsidP="003F50CD">
                  <w:pPr>
                    <w:keepNext/>
                    <w:keepLines/>
                    <w:spacing w:line="254" w:lineRule="auto"/>
                    <w:jc w:val="center"/>
                    <w:rPr>
                      <w:color w:val="000000"/>
                    </w:rPr>
                  </w:pPr>
                  <w:r w:rsidRPr="0037049E">
                    <w:rPr>
                      <w:color w:val="000000"/>
                    </w:rPr>
                    <w:t>10</w:t>
                  </w:r>
                </w:p>
              </w:tc>
              <w:tc>
                <w:tcPr>
                  <w:tcW w:w="1149" w:type="dxa"/>
                  <w:tcBorders>
                    <w:top w:val="single" w:sz="4" w:space="0" w:color="auto"/>
                    <w:left w:val="nil"/>
                    <w:bottom w:val="single" w:sz="4" w:space="0" w:color="auto"/>
                    <w:right w:val="single" w:sz="4" w:space="0" w:color="auto"/>
                  </w:tcBorders>
                  <w:vAlign w:val="center"/>
                  <w:hideMark/>
                </w:tcPr>
                <w:p w14:paraId="3D04FAAF" w14:textId="77777777" w:rsidR="00F006CF" w:rsidRPr="0037049E" w:rsidRDefault="00B453FB" w:rsidP="003F50C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den>
                      </m:f>
                    </m:oMath>
                  </m:oMathPara>
                </w:p>
              </w:tc>
            </w:tr>
            <w:tr w:rsidR="00F006CF" w:rsidRPr="0037049E" w14:paraId="53F1AB7B" w14:textId="77777777" w:rsidTr="003F50C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41722B" w14:textId="77777777" w:rsidR="00F006CF" w:rsidRPr="0037049E" w:rsidRDefault="00F006CF" w:rsidP="003F50CD">
                  <w:pPr>
                    <w:keepNext/>
                    <w:keepLines/>
                    <w:spacing w:line="254" w:lineRule="auto"/>
                    <w:jc w:val="center"/>
                    <w:rPr>
                      <w:color w:val="000000"/>
                    </w:rPr>
                  </w:pPr>
                  <w:r w:rsidRPr="0037049E">
                    <w:rPr>
                      <w:color w:val="000000"/>
                    </w:rPr>
                    <w:t>11</w:t>
                  </w:r>
                </w:p>
              </w:tc>
              <w:tc>
                <w:tcPr>
                  <w:tcW w:w="1149" w:type="dxa"/>
                  <w:tcBorders>
                    <w:top w:val="single" w:sz="4" w:space="0" w:color="auto"/>
                    <w:left w:val="nil"/>
                    <w:bottom w:val="single" w:sz="4" w:space="0" w:color="auto"/>
                    <w:right w:val="single" w:sz="4" w:space="0" w:color="auto"/>
                  </w:tcBorders>
                  <w:vAlign w:val="center"/>
                  <w:hideMark/>
                </w:tcPr>
                <w:p w14:paraId="03C5BD09" w14:textId="77777777" w:rsidR="00F006CF" w:rsidRPr="0037049E" w:rsidRDefault="00B453FB" w:rsidP="003F50C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794C63C6" w14:textId="77777777" w:rsidR="00F006CF" w:rsidRPr="0037049E" w:rsidRDefault="00F006CF" w:rsidP="003F50CD">
            <w:pPr>
              <w:jc w:val="center"/>
            </w:pPr>
          </w:p>
        </w:tc>
        <w:tc>
          <w:tcPr>
            <w:tcW w:w="1896" w:type="dxa"/>
            <w:hideMark/>
          </w:tcPr>
          <w:tbl>
            <w:tblPr>
              <w:tblW w:w="1752" w:type="dxa"/>
              <w:jc w:val="center"/>
              <w:tblLook w:val="04A0" w:firstRow="1" w:lastRow="0" w:firstColumn="1" w:lastColumn="0" w:noHBand="0" w:noVBand="1"/>
            </w:tblPr>
            <w:tblGrid>
              <w:gridCol w:w="603"/>
              <w:gridCol w:w="1149"/>
            </w:tblGrid>
            <w:tr w:rsidR="00F006CF" w:rsidRPr="0037049E" w14:paraId="5C164714" w14:textId="77777777" w:rsidTr="003F50CD">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29C97D2" w14:textId="77777777" w:rsidR="00F006CF" w:rsidRPr="0037049E" w:rsidRDefault="00B453FB" w:rsidP="003F50CD">
                  <w:pPr>
                    <w:keepNext/>
                    <w:keepLines/>
                    <w:spacing w:line="254" w:lineRule="auto"/>
                    <w:jc w:val="center"/>
                    <w:rPr>
                      <w:rFonts w:eastAsia="Batang"/>
                      <w:bCs/>
                      <w:color w:val="000000"/>
                    </w:rPr>
                  </w:pPr>
                  <m:oMathPara>
                    <m:oMath>
                      <m:sSub>
                        <m:sSubPr>
                          <m:ctrlPr>
                            <w:rPr>
                              <w:rFonts w:ascii="Cambria Math" w:hAnsi="Cambria Math"/>
                              <w:b/>
                              <w:i/>
                              <w:color w:val="000000"/>
                            </w:rPr>
                          </m:ctrlPr>
                        </m:sSubPr>
                        <m:e>
                          <m:r>
                            <m:rPr>
                              <m:sty m:val="bi"/>
                            </m:rPr>
                            <w:rPr>
                              <w:rFonts w:ascii="Cambria Math" w:hAnsi="Cambria Math"/>
                              <w:color w:val="000000"/>
                            </w:rPr>
                            <m:t>k</m:t>
                          </m:r>
                        </m:e>
                        <m:sub>
                          <m:r>
                            <m:rPr>
                              <m:sty m:val="bi"/>
                            </m:rPr>
                            <w:rPr>
                              <w:rFonts w:ascii="Cambria Math" w:hAnsi="Cambria Math"/>
                              <w:color w:val="000000"/>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4C79148D" w14:textId="77777777" w:rsidR="00F006CF" w:rsidRPr="0037049E" w:rsidRDefault="00B453FB" w:rsidP="003F50CD">
                  <w:pPr>
                    <w:keepNext/>
                    <w:keepLines/>
                    <w:spacing w:line="254" w:lineRule="auto"/>
                    <w:jc w:val="center"/>
                    <w:rPr>
                      <w:rFonts w:eastAsia="Batang"/>
                      <w:b/>
                      <w:color w:val="000000"/>
                    </w:rPr>
                  </w:pPr>
                  <m:oMathPara>
                    <m:oMath>
                      <m:sSub>
                        <m:sSubPr>
                          <m:ctrlPr>
                            <w:rPr>
                              <w:rFonts w:ascii="Cambria Math" w:eastAsia="Batang" w:hAnsi="Cambria Math"/>
                              <w:b/>
                              <w:i/>
                              <w:color w:val="000000"/>
                            </w:rPr>
                          </m:ctrlPr>
                        </m:sSubPr>
                        <m:e>
                          <m:r>
                            <m:rPr>
                              <m:sty m:val="bi"/>
                            </m:rPr>
                            <w:rPr>
                              <w:rFonts w:ascii="Cambria Math" w:eastAsia="Batang" w:hAnsi="Cambria Math"/>
                              <w:color w:val="000000"/>
                            </w:rPr>
                            <m:t>a</m:t>
                          </m:r>
                        </m:e>
                        <m:sub>
                          <m:r>
                            <m:rPr>
                              <m:sty m:val="bi"/>
                            </m:rPr>
                            <w:rPr>
                              <w:rFonts w:ascii="Cambria Math" w:eastAsia="Batang" w:hAnsi="Cambria Math"/>
                              <w:color w:val="000000"/>
                            </w:rPr>
                            <m:t>i</m:t>
                          </m:r>
                        </m:sub>
                      </m:sSub>
                    </m:oMath>
                  </m:oMathPara>
                </w:p>
              </w:tc>
            </w:tr>
            <w:tr w:rsidR="00F006CF" w:rsidRPr="0037049E" w14:paraId="5D67790A" w14:textId="77777777" w:rsidTr="003F50CD">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1C3A6" w14:textId="77777777" w:rsidR="00F006CF" w:rsidRPr="0037049E" w:rsidRDefault="00F006CF" w:rsidP="003F50CD">
                  <w:pPr>
                    <w:spacing w:line="256" w:lineRule="auto"/>
                    <w:rPr>
                      <w:rFonts w:eastAsia="Batang"/>
                      <w:bCs/>
                      <w:color w:val="000000"/>
                    </w:rPr>
                  </w:pPr>
                </w:p>
              </w:tc>
              <w:tc>
                <w:tcPr>
                  <w:tcW w:w="0" w:type="auto"/>
                  <w:vMerge/>
                  <w:tcBorders>
                    <w:top w:val="single" w:sz="4" w:space="0" w:color="auto"/>
                    <w:left w:val="nil"/>
                    <w:bottom w:val="single" w:sz="4" w:space="0" w:color="auto"/>
                    <w:right w:val="single" w:sz="4" w:space="0" w:color="auto"/>
                  </w:tcBorders>
                  <w:vAlign w:val="center"/>
                  <w:hideMark/>
                </w:tcPr>
                <w:p w14:paraId="07AB9B0A" w14:textId="77777777" w:rsidR="00F006CF" w:rsidRPr="0037049E" w:rsidRDefault="00F006CF" w:rsidP="003F50CD">
                  <w:pPr>
                    <w:spacing w:line="256" w:lineRule="auto"/>
                    <w:rPr>
                      <w:rFonts w:eastAsia="Batang"/>
                      <w:bCs/>
                      <w:color w:val="000000"/>
                    </w:rPr>
                  </w:pPr>
                </w:p>
              </w:tc>
            </w:tr>
            <w:tr w:rsidR="00F006CF" w:rsidRPr="0037049E" w14:paraId="04DABD9E" w14:textId="77777777" w:rsidTr="003F50C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9B6D7D" w14:textId="77777777" w:rsidR="00F006CF" w:rsidRPr="0037049E" w:rsidRDefault="00F006CF" w:rsidP="003F50CD">
                  <w:pPr>
                    <w:keepNext/>
                    <w:keepLines/>
                    <w:spacing w:line="254" w:lineRule="auto"/>
                    <w:jc w:val="center"/>
                    <w:rPr>
                      <w:color w:val="000000"/>
                    </w:rPr>
                  </w:pPr>
                  <w:r w:rsidRPr="0037049E">
                    <w:rPr>
                      <w:color w:val="000000"/>
                    </w:rPr>
                    <w:t>12</w:t>
                  </w:r>
                </w:p>
              </w:tc>
              <w:tc>
                <w:tcPr>
                  <w:tcW w:w="1149" w:type="dxa"/>
                  <w:tcBorders>
                    <w:top w:val="single" w:sz="4" w:space="0" w:color="auto"/>
                    <w:left w:val="nil"/>
                    <w:bottom w:val="single" w:sz="4" w:space="0" w:color="auto"/>
                    <w:right w:val="single" w:sz="4" w:space="0" w:color="auto"/>
                  </w:tcBorders>
                  <w:vAlign w:val="center"/>
                  <w:hideMark/>
                </w:tcPr>
                <w:p w14:paraId="16C45417" w14:textId="77777777" w:rsidR="00F006CF" w:rsidRPr="0037049E" w:rsidRDefault="00B453FB" w:rsidP="003F50C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den>
                      </m:f>
                    </m:oMath>
                  </m:oMathPara>
                </w:p>
              </w:tc>
            </w:tr>
            <w:tr w:rsidR="00F006CF" w:rsidRPr="0037049E" w14:paraId="2062AA4B" w14:textId="77777777" w:rsidTr="003F50C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8FFE8" w14:textId="77777777" w:rsidR="00F006CF" w:rsidRPr="0037049E" w:rsidRDefault="00F006CF" w:rsidP="003F50CD">
                  <w:pPr>
                    <w:keepNext/>
                    <w:keepLines/>
                    <w:spacing w:line="254" w:lineRule="auto"/>
                    <w:jc w:val="center"/>
                    <w:rPr>
                      <w:color w:val="000000"/>
                    </w:rPr>
                  </w:pPr>
                  <w:r w:rsidRPr="0037049E">
                    <w:rPr>
                      <w:color w:val="000000"/>
                    </w:rPr>
                    <w:t>13</w:t>
                  </w:r>
                </w:p>
              </w:tc>
              <w:tc>
                <w:tcPr>
                  <w:tcW w:w="1149" w:type="dxa"/>
                  <w:tcBorders>
                    <w:top w:val="single" w:sz="4" w:space="0" w:color="auto"/>
                    <w:left w:val="nil"/>
                    <w:bottom w:val="single" w:sz="4" w:space="0" w:color="auto"/>
                    <w:right w:val="single" w:sz="4" w:space="0" w:color="auto"/>
                  </w:tcBorders>
                  <w:vAlign w:val="center"/>
                  <w:hideMark/>
                </w:tcPr>
                <w:p w14:paraId="2C6E5940" w14:textId="77777777" w:rsidR="00F006CF" w:rsidRPr="0037049E" w:rsidRDefault="00B453FB" w:rsidP="003F50C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F006CF" w:rsidRPr="0037049E" w14:paraId="3439D6D3" w14:textId="77777777" w:rsidTr="003F50C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2BC203" w14:textId="77777777" w:rsidR="00F006CF" w:rsidRPr="0037049E" w:rsidRDefault="00F006CF" w:rsidP="003F50CD">
                  <w:pPr>
                    <w:keepNext/>
                    <w:keepLines/>
                    <w:spacing w:line="254" w:lineRule="auto"/>
                    <w:jc w:val="center"/>
                    <w:rPr>
                      <w:color w:val="000000"/>
                    </w:rPr>
                  </w:pPr>
                  <w:r w:rsidRPr="0037049E">
                    <w:rPr>
                      <w:color w:val="000000"/>
                    </w:rPr>
                    <w:t>14</w:t>
                  </w:r>
                </w:p>
              </w:tc>
              <w:tc>
                <w:tcPr>
                  <w:tcW w:w="1149" w:type="dxa"/>
                  <w:tcBorders>
                    <w:top w:val="single" w:sz="4" w:space="0" w:color="auto"/>
                    <w:left w:val="nil"/>
                    <w:bottom w:val="single" w:sz="4" w:space="0" w:color="auto"/>
                    <w:right w:val="single" w:sz="4" w:space="0" w:color="auto"/>
                  </w:tcBorders>
                  <w:vAlign w:val="center"/>
                  <w:hideMark/>
                </w:tcPr>
                <w:p w14:paraId="1DBE9A80" w14:textId="77777777" w:rsidR="00F006CF" w:rsidRPr="0037049E" w:rsidRDefault="00B453FB" w:rsidP="003F50CD">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den>
                      </m:f>
                    </m:oMath>
                  </m:oMathPara>
                </w:p>
              </w:tc>
            </w:tr>
            <w:tr w:rsidR="00F006CF" w:rsidRPr="0037049E" w14:paraId="754B972F" w14:textId="77777777" w:rsidTr="003F50CD">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F32A94" w14:textId="77777777" w:rsidR="00F006CF" w:rsidRPr="0037049E" w:rsidRDefault="00F006CF" w:rsidP="003F50CD">
                  <w:pPr>
                    <w:keepNext/>
                    <w:keepLines/>
                    <w:spacing w:line="254" w:lineRule="auto"/>
                    <w:jc w:val="center"/>
                    <w:rPr>
                      <w:color w:val="000000"/>
                    </w:rPr>
                  </w:pPr>
                  <w:r w:rsidRPr="0037049E">
                    <w:rPr>
                      <w:color w:val="000000"/>
                    </w:rPr>
                    <w:t>15</w:t>
                  </w:r>
                </w:p>
              </w:tc>
              <w:tc>
                <w:tcPr>
                  <w:tcW w:w="1149" w:type="dxa"/>
                  <w:tcBorders>
                    <w:top w:val="single" w:sz="4" w:space="0" w:color="auto"/>
                    <w:left w:val="nil"/>
                    <w:bottom w:val="single" w:sz="4" w:space="0" w:color="auto"/>
                    <w:right w:val="single" w:sz="4" w:space="0" w:color="auto"/>
                  </w:tcBorders>
                  <w:vAlign w:val="center"/>
                  <w:hideMark/>
                </w:tcPr>
                <w:p w14:paraId="70B54601" w14:textId="77777777" w:rsidR="00F006CF" w:rsidRPr="0037049E" w:rsidRDefault="00B453FB" w:rsidP="003F50CD">
                  <w:pPr>
                    <w:keepNext/>
                    <w:keepLines/>
                    <w:spacing w:line="254" w:lineRule="auto"/>
                    <w:jc w:val="center"/>
                    <w:rPr>
                      <w:iCs/>
                      <w:color w:val="000000"/>
                    </w:rPr>
                  </w:pPr>
                  <m:oMathPara>
                    <m:oMathParaPr>
                      <m:jc m:val="center"/>
                    </m:oMathParaP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6FF3EBF8" w14:textId="77777777" w:rsidR="00F006CF" w:rsidRPr="0037049E" w:rsidRDefault="00F006CF" w:rsidP="003F50CD">
            <w:pPr>
              <w:jc w:val="center"/>
            </w:pPr>
          </w:p>
        </w:tc>
      </w:tr>
    </w:tbl>
    <w:p w14:paraId="4B650A16" w14:textId="4E5A2BCD" w:rsidR="00F006CF" w:rsidRDefault="00F006CF"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For phase, it is:</w:t>
      </w:r>
    </w:p>
    <w:tbl>
      <w:tblPr>
        <w:tblStyle w:val="a7"/>
        <w:tblW w:w="0" w:type="auto"/>
        <w:tblLook w:val="04A0" w:firstRow="1" w:lastRow="0" w:firstColumn="1" w:lastColumn="0" w:noHBand="0" w:noVBand="1"/>
      </w:tblPr>
      <w:tblGrid>
        <w:gridCol w:w="9629"/>
      </w:tblGrid>
      <w:tr w:rsidR="00F006CF" w14:paraId="61887AF5" w14:textId="77777777" w:rsidTr="00F006CF">
        <w:tc>
          <w:tcPr>
            <w:tcW w:w="9629" w:type="dxa"/>
          </w:tcPr>
          <w:p w14:paraId="4BE1EF95" w14:textId="77777777" w:rsidR="00F006CF" w:rsidRPr="0037049E" w:rsidRDefault="00F006CF" w:rsidP="00F006CF">
            <w:pPr>
              <w:rPr>
                <w:rFonts w:eastAsia="MS Mincho"/>
                <w:color w:val="000000"/>
              </w:rPr>
            </w:pPr>
            <w:r w:rsidRPr="0037049E">
              <w:rPr>
                <w:rFonts w:eastAsia="MS Mincho"/>
                <w:color w:val="000000"/>
              </w:rPr>
              <w:t xml:space="preserve">For </w:t>
            </w:r>
            <m:oMath>
              <m:r>
                <w:rPr>
                  <w:rFonts w:ascii="Cambria Math" w:eastAsia="MS Mincho" w:hAnsi="Cambria Math"/>
                  <w:color w:val="000000"/>
                </w:rPr>
                <m:t>Y&gt;1</m:t>
              </m:r>
            </m:oMath>
            <w:r w:rsidRPr="0037049E">
              <w:rPr>
                <w:rFonts w:eastAsia="MS Mincho"/>
                <w:color w:val="000000"/>
              </w:rPr>
              <w:t xml:space="preserve">, if the higher layer parameter </w:t>
            </w:r>
            <w:r w:rsidRPr="0037049E">
              <w:rPr>
                <w:rFonts w:eastAsia="MS Mincho"/>
                <w:i/>
                <w:iCs/>
                <w:color w:val="000000"/>
              </w:rPr>
              <w:t>phase</w:t>
            </w:r>
            <w:r w:rsidRPr="0037049E">
              <w:rPr>
                <w:rFonts w:eastAsia="MS Mincho"/>
                <w:color w:val="000000"/>
              </w:rPr>
              <w:t xml:space="preserve"> is configured, the reported TDCP phases are indicated by</w:t>
            </w:r>
          </w:p>
          <w:p w14:paraId="35B0F428" w14:textId="77777777" w:rsidR="00F006CF" w:rsidRPr="0037049E" w:rsidRDefault="00B453FB" w:rsidP="00F006CF">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Y</m:t>
                    </m:r>
                  </m:sub>
                </m:sSub>
                <m:r>
                  <w:rPr>
                    <w:rFonts w:ascii="Cambria Math" w:eastAsia="MS Mincho" w:hAnsi="Cambria Math"/>
                    <w:color w:val="000000"/>
                  </w:rPr>
                  <m:t>]</m:t>
                </m:r>
              </m:oMath>
            </m:oMathPara>
          </w:p>
          <w:p w14:paraId="609371E1" w14:textId="77777777" w:rsidR="00F006CF" w:rsidRPr="0037049E" w:rsidRDefault="00B453FB" w:rsidP="00F006CF">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i</m:t>
                    </m:r>
                  </m:sub>
                </m:sSub>
                <m:r>
                  <w:rPr>
                    <w:rFonts w:ascii="Cambria Math" w:eastAsia="MS Mincho" w:hAnsi="Cambria Math"/>
                    <w:color w:val="000000"/>
                  </w:rPr>
                  <m:t>∈{0,1,…,15}</m:t>
                </m:r>
              </m:oMath>
            </m:oMathPara>
          </w:p>
          <w:p w14:paraId="567BAC29" w14:textId="53314999" w:rsidR="00F006CF" w:rsidRPr="00F006CF" w:rsidRDefault="00F006CF" w:rsidP="00F006CF">
            <w:pPr>
              <w:rPr>
                <w:rFonts w:eastAsiaTheme="minorEastAsia"/>
                <w:color w:val="000000"/>
              </w:rPr>
            </w:pPr>
            <w:r w:rsidRPr="0037049E">
              <w:rPr>
                <w:rFonts w:eastAsia="MS Mincho"/>
                <w:color w:val="000000"/>
              </w:rPr>
              <w:t xml:space="preserve">and the corresponding phase values are given by: </w:t>
            </w:r>
            <m:oMath>
              <m:sSup>
                <m:sSupPr>
                  <m:ctrlPr>
                    <w:rPr>
                      <w:rFonts w:ascii="Cambria Math" w:hAnsi="Cambria Math"/>
                      <w:i/>
                      <w:lang w:eastAsia="en-GB"/>
                    </w:rPr>
                  </m:ctrlPr>
                </m:sSupPr>
                <m:e>
                  <m:r>
                    <w:rPr>
                      <w:rFonts w:ascii="Cambria Math" w:hAnsi="Cambria Math"/>
                      <w:lang w:eastAsia="en-GB"/>
                    </w:rPr>
                    <m:t>e</m:t>
                  </m:r>
                </m:e>
                <m:sup>
                  <m:r>
                    <w:rPr>
                      <w:rFonts w:ascii="Cambria Math" w:hAnsi="Cambria Math"/>
                      <w:lang w:eastAsia="en-GB"/>
                    </w:rPr>
                    <m:t>j2π</m:t>
                  </m:r>
                  <m:f>
                    <m:fPr>
                      <m:ctrlPr>
                        <w:rPr>
                          <w:rFonts w:ascii="Cambria Math" w:hAnsi="Cambria Math"/>
                          <w:i/>
                          <w:lang w:eastAsia="en-GB"/>
                        </w:rPr>
                      </m:ctrlPr>
                    </m:fPr>
                    <m:num>
                      <m:sSub>
                        <m:sSubPr>
                          <m:ctrlPr>
                            <w:rPr>
                              <w:rFonts w:ascii="Cambria Math" w:hAnsi="Cambria Math"/>
                            </w:rPr>
                          </m:ctrlPr>
                        </m:sSubPr>
                        <m:e>
                          <m:r>
                            <w:rPr>
                              <w:rFonts w:ascii="Cambria Math" w:hAnsi="Cambria Math"/>
                            </w:rPr>
                            <m:t>c</m:t>
                          </m:r>
                        </m:e>
                        <m:sub>
                          <m:r>
                            <w:rPr>
                              <w:rFonts w:ascii="Cambria Math" w:hAnsi="Cambria Math"/>
                            </w:rPr>
                            <m:t>i</m:t>
                          </m:r>
                        </m:sub>
                      </m:sSub>
                    </m:num>
                    <m:den>
                      <m:r>
                        <w:rPr>
                          <w:rFonts w:ascii="Cambria Math" w:hAnsi="Cambria Math"/>
                          <w:lang w:eastAsia="en-GB"/>
                        </w:rPr>
                        <m:t>16</m:t>
                      </m:r>
                    </m:den>
                  </m:f>
                </m:sup>
              </m:sSup>
            </m:oMath>
            <w:r w:rsidRPr="0037049E">
              <w:rPr>
                <w:rFonts w:eastAsia="MS Mincho"/>
                <w:lang w:eastAsia="en-GB"/>
              </w:rPr>
              <w:t>.</w:t>
            </w:r>
            <w:r w:rsidRPr="0037049E">
              <w:rPr>
                <w:rFonts w:eastAsia="MS Mincho"/>
                <w:color w:val="000000"/>
              </w:rPr>
              <w:t xml:space="preserve"> </w:t>
            </w:r>
          </w:p>
        </w:tc>
      </w:tr>
    </w:tbl>
    <w:p w14:paraId="1B57C0BC" w14:textId="77777777" w:rsidR="00F006CF" w:rsidRDefault="00F006CF" w:rsidP="00A24246">
      <w:pPr>
        <w:spacing w:beforeLines="50" w:before="120" w:afterLines="50" w:after="120"/>
        <w:jc w:val="left"/>
        <w:rPr>
          <w:rFonts w:ascii="Times New Roman" w:eastAsia="宋体" w:hAnsi="Times New Roman" w:cs="Times New Roman"/>
          <w:sz w:val="20"/>
          <w:szCs w:val="20"/>
        </w:rPr>
      </w:pPr>
    </w:p>
    <w:p w14:paraId="267BE2BB" w14:textId="0EA762AF" w:rsidR="00245EDD" w:rsidRDefault="000E5597"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amplitude, the 16 points will divide [0 1] in to 17 </w:t>
      </w:r>
      <w:r w:rsidR="00EF3874" w:rsidRPr="00EF3874">
        <w:rPr>
          <w:rFonts w:ascii="Times New Roman" w:eastAsia="宋体" w:hAnsi="Times New Roman" w:cs="Times New Roman"/>
          <w:sz w:val="20"/>
          <w:szCs w:val="20"/>
        </w:rPr>
        <w:t>segments</w:t>
      </w:r>
      <w:r>
        <w:rPr>
          <w:rFonts w:ascii="Times New Roman" w:eastAsia="宋体" w:hAnsi="Times New Roman" w:cs="Times New Roman"/>
          <w:sz w:val="20"/>
          <w:szCs w:val="20"/>
        </w:rPr>
        <w:t>.</w:t>
      </w:r>
    </w:p>
    <w:p w14:paraId="5D3D3751" w14:textId="5A568709" w:rsidR="000E5597" w:rsidRPr="000E5597" w:rsidRDefault="000E5597" w:rsidP="00A24246">
      <w:pPr>
        <w:spacing w:beforeLines="50" w:before="120" w:afterLines="50" w:after="120"/>
        <w:jc w:val="left"/>
        <w:rPr>
          <w:rFonts w:ascii="Times New Roman" w:eastAsia="宋体" w:hAnsi="Times New Roman" w:cs="Times New Roman"/>
          <w:sz w:val="20"/>
          <w:szCs w:val="20"/>
        </w:rPr>
      </w:pPr>
      <w:r w:rsidRPr="000E5597">
        <w:rPr>
          <w:rFonts w:ascii="Times New Roman" w:eastAsia="宋体" w:hAnsi="Times New Roman" w:cs="Times New Roman"/>
          <w:sz w:val="20"/>
          <w:szCs w:val="20"/>
        </w:rPr>
        <w:t xml:space="preserve">There can be two options for the report mapping. </w:t>
      </w:r>
    </w:p>
    <w:p w14:paraId="448758A2" w14:textId="17832994" w:rsidR="000E5597" w:rsidRPr="000E5597" w:rsidRDefault="000E5597" w:rsidP="00A24246">
      <w:pPr>
        <w:spacing w:beforeLines="50" w:before="120" w:afterLines="50" w:after="120"/>
        <w:jc w:val="left"/>
        <w:rPr>
          <w:rFonts w:ascii="Times New Roman" w:eastAsia="宋体" w:hAnsi="Times New Roman" w:cs="Times New Roman"/>
          <w:sz w:val="20"/>
          <w:szCs w:val="20"/>
        </w:rPr>
      </w:pPr>
      <w:r w:rsidRPr="000E5597">
        <w:rPr>
          <w:rFonts w:ascii="Times New Roman" w:eastAsia="宋体" w:hAnsi="Times New Roman" w:cs="Times New Roman"/>
          <w:sz w:val="20"/>
          <w:szCs w:val="20"/>
        </w:rPr>
        <w:lastRenderedPageBreak/>
        <w:t xml:space="preserve">Option 1: </w:t>
      </w:r>
    </w:p>
    <w:p w14:paraId="4B407505" w14:textId="33732827" w:rsidR="000E5597" w:rsidRPr="000E5597" w:rsidRDefault="000E5597" w:rsidP="000E5597">
      <w:pPr>
        <w:rPr>
          <w:rFonts w:ascii="Times New Roman" w:hAnsi="Times New Roman" w:cs="Times New Roman"/>
          <w:sz w:val="20"/>
          <w:szCs w:val="20"/>
        </w:rPr>
      </w:pPr>
      <w:r w:rsidRPr="000E5597">
        <w:rPr>
          <w:rFonts w:ascii="Times New Roman" w:hAnsi="Times New Roman" w:cs="Times New Roman"/>
          <w:sz w:val="20"/>
          <w:szCs w:val="20"/>
        </w:rPr>
        <w:t xml:space="preserve">The mapping tables can use boundary of the range of RAN1 points. In this solution, one point cannot be distinguished and two </w:t>
      </w:r>
      <w:r w:rsidR="00EF3874" w:rsidRPr="00EF3874">
        <w:rPr>
          <w:rFonts w:ascii="Times New Roman" w:hAnsi="Times New Roman" w:cs="Times New Roman"/>
          <w:sz w:val="20"/>
          <w:szCs w:val="20"/>
        </w:rPr>
        <w:t>segments</w:t>
      </w:r>
      <w:r w:rsidR="00EF3874">
        <w:rPr>
          <w:rFonts w:ascii="Times New Roman" w:hAnsi="Times New Roman" w:cs="Times New Roman"/>
          <w:sz w:val="20"/>
          <w:szCs w:val="20"/>
        </w:rPr>
        <w:t xml:space="preserve"> </w:t>
      </w:r>
      <w:r w:rsidRPr="000E5597">
        <w:rPr>
          <w:rFonts w:ascii="Times New Roman" w:hAnsi="Times New Roman" w:cs="Times New Roman"/>
          <w:sz w:val="20"/>
          <w:szCs w:val="20"/>
        </w:rPr>
        <w:t>need</w:t>
      </w:r>
      <w:r>
        <w:rPr>
          <w:rFonts w:ascii="Times New Roman" w:hAnsi="Times New Roman" w:cs="Times New Roman"/>
          <w:sz w:val="20"/>
          <w:szCs w:val="20"/>
        </w:rPr>
        <w:t xml:space="preserve"> to</w:t>
      </w:r>
      <w:r w:rsidRPr="000E5597">
        <w:rPr>
          <w:rFonts w:ascii="Times New Roman" w:hAnsi="Times New Roman" w:cs="Times New Roman"/>
          <w:sz w:val="20"/>
          <w:szCs w:val="20"/>
        </w:rPr>
        <w:t xml:space="preserve"> be combined. </w:t>
      </w:r>
    </w:p>
    <w:tbl>
      <w:tblPr>
        <w:tblW w:w="0" w:type="auto"/>
        <w:tblCellMar>
          <w:left w:w="0" w:type="dxa"/>
          <w:right w:w="0" w:type="dxa"/>
        </w:tblCellMar>
        <w:tblLook w:val="04A0" w:firstRow="1" w:lastRow="0" w:firstColumn="1" w:lastColumn="0" w:noHBand="0" w:noVBand="1"/>
      </w:tblPr>
      <w:tblGrid>
        <w:gridCol w:w="7500"/>
        <w:gridCol w:w="2119"/>
      </w:tblGrid>
      <w:tr w:rsidR="000E5597" w14:paraId="6C3D8F8D" w14:textId="77777777" w:rsidTr="000E5597">
        <w:tc>
          <w:tcPr>
            <w:tcW w:w="75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D623BA"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Estimated TDCP value</w:t>
            </w:r>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5410D"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Report index</w:t>
            </w:r>
          </w:p>
        </w:tc>
      </w:tr>
      <w:tr w:rsidR="000E5597" w14:paraId="6465E869"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9007F"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highlight w:val="yellow"/>
              </w:rPr>
              <w:t>0.9945≤Estimated TDCP&lt;0.9961 &amp; 0.9961≤Estimated TDCP≤1</w:t>
            </w:r>
            <w:r>
              <w:rPr>
                <w:rFonts w:ascii="Times New Roman" w:hAnsi="Times New Roman" w:cs="Times New Roman"/>
                <w:sz w:val="20"/>
                <w:szCs w:val="20"/>
              </w:rPr>
              <w:t xml:space="preserve"> </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2454CDBF"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w:t>
            </w:r>
          </w:p>
        </w:tc>
      </w:tr>
      <w:tr w:rsidR="000E5597" w14:paraId="1F293C2C"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1DDAF"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0.9922≤Estimated TDCP&lt;0.9945</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5AF25EBC"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w:t>
            </w:r>
          </w:p>
        </w:tc>
      </w:tr>
      <w:tr w:rsidR="000E5597" w14:paraId="631A7BAD"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630B7"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0.9890≤Estimated TDCP&lt;0.9922</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7EB78FF4"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2</w:t>
            </w:r>
          </w:p>
        </w:tc>
      </w:tr>
      <w:tr w:rsidR="000E5597" w14:paraId="3CC93C80"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77564"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0.9844≤Estimated TDCP&lt;0.9890</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5B2F3320"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3</w:t>
            </w:r>
          </w:p>
        </w:tc>
      </w:tr>
      <w:tr w:rsidR="000E5597" w14:paraId="2CB81D51"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2C73B"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0.9780≤Estimated TDCP&lt;0.9844</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4441D5E9"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4</w:t>
            </w:r>
          </w:p>
        </w:tc>
      </w:tr>
      <w:tr w:rsidR="000E5597" w14:paraId="60C4B0EB"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985D1"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0.9688≤Estimated TDCP&lt;0.9780</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559F7126"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5</w:t>
            </w:r>
          </w:p>
        </w:tc>
      </w:tr>
      <w:tr w:rsidR="000E5597" w14:paraId="09D9A099"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419B5"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0.9558≤Estimated TDCP&lt;0.9688</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221B3C00"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6</w:t>
            </w:r>
          </w:p>
        </w:tc>
      </w:tr>
      <w:tr w:rsidR="000E5597" w14:paraId="6E5482AE"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2C3D4"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0.9375≤Estimated TDCP&lt;0.9558</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084F8957"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7</w:t>
            </w:r>
          </w:p>
        </w:tc>
      </w:tr>
      <w:tr w:rsidR="000E5597" w14:paraId="512B6F60"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63044"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0.9116≤Estimated TDCP&lt;0.9375</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43167FA3"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8</w:t>
            </w:r>
          </w:p>
        </w:tc>
      </w:tr>
      <w:tr w:rsidR="000E5597" w14:paraId="52957C45"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C8394"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0.875≤Estimated TDCP&lt;0.9116</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1A30861B"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9</w:t>
            </w:r>
          </w:p>
        </w:tc>
      </w:tr>
      <w:tr w:rsidR="000E5597" w14:paraId="43430E94"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D4153"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0.8232≤Estimated TDCP&lt;0.875</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1C4FFA53"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10</w:t>
            </w:r>
          </w:p>
        </w:tc>
      </w:tr>
      <w:tr w:rsidR="000E5597" w14:paraId="4059236B"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32817"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0.75≤Estimated TDCP&lt;0.8232</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6E7602DF"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11</w:t>
            </w:r>
          </w:p>
        </w:tc>
      </w:tr>
      <w:tr w:rsidR="000E5597" w14:paraId="1C71D2B3"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083D5"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0.6464≤Estimated TDCP&lt;0.75</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2CBE528E"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12</w:t>
            </w:r>
          </w:p>
        </w:tc>
      </w:tr>
      <w:tr w:rsidR="000E5597" w14:paraId="4ACB99D1"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CF0F2"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0.5≤Estimated TDCP&lt;0.6464</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66A45E89"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13</w:t>
            </w:r>
          </w:p>
        </w:tc>
      </w:tr>
      <w:tr w:rsidR="000E5597" w14:paraId="051CE2EC"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8BDEA"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0.2929≤Estimated TDCP&lt;0.5</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38FAB5CA"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14</w:t>
            </w:r>
          </w:p>
        </w:tc>
      </w:tr>
      <w:tr w:rsidR="000E5597" w14:paraId="70A06C03" w14:textId="77777777" w:rsidTr="000E5597">
        <w:tc>
          <w:tcPr>
            <w:tcW w:w="75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A37B9" w14:textId="15B4B71A"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0≤Estimated TDCP</w:t>
            </w:r>
            <w:r w:rsidR="00DD44CA">
              <w:rPr>
                <w:rFonts w:ascii="Times New Roman" w:hAnsi="Times New Roman" w:cs="Times New Roman"/>
                <w:sz w:val="20"/>
                <w:szCs w:val="20"/>
              </w:rPr>
              <w:t>&lt;</w:t>
            </w:r>
            <w:r>
              <w:rPr>
                <w:rFonts w:ascii="Times New Roman" w:hAnsi="Times New Roman" w:cs="Times New Roman"/>
                <w:sz w:val="20"/>
                <w:szCs w:val="20"/>
              </w:rPr>
              <w:t>0.2929</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147892B2" w14:textId="77777777" w:rsidR="000E5597" w:rsidRDefault="000E5597">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15</w:t>
            </w:r>
          </w:p>
        </w:tc>
      </w:tr>
    </w:tbl>
    <w:p w14:paraId="1DDEBE3A" w14:textId="00EF968F" w:rsidR="000E5597" w:rsidRDefault="000E5597" w:rsidP="00A24246">
      <w:pPr>
        <w:spacing w:beforeLines="50" w:before="120" w:afterLines="50" w:after="120"/>
        <w:jc w:val="left"/>
        <w:rPr>
          <w:rFonts w:ascii="Times New Roman" w:eastAsia="宋体" w:hAnsi="Times New Roman" w:cs="Times New Roman"/>
          <w:sz w:val="20"/>
          <w:szCs w:val="20"/>
        </w:rPr>
      </w:pPr>
    </w:p>
    <w:p w14:paraId="026F93F7" w14:textId="3BF92533" w:rsidR="000E5597" w:rsidRDefault="000E5597"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Another option is to </w:t>
      </w:r>
      <w:r w:rsidR="00DD44CA">
        <w:rPr>
          <w:rFonts w:ascii="Times New Roman" w:eastAsia="宋体" w:hAnsi="Times New Roman" w:cs="Times New Roman"/>
          <w:sz w:val="20"/>
          <w:szCs w:val="20"/>
        </w:rPr>
        <w:t xml:space="preserve">use the RAN1 points as the middle (but not the center due to non-uniform) of each range with will be 16 </w:t>
      </w:r>
      <w:r w:rsidR="00EF3874" w:rsidRPr="00EF3874">
        <w:rPr>
          <w:rFonts w:ascii="Times New Roman" w:eastAsia="宋体" w:hAnsi="Times New Roman" w:cs="Times New Roman"/>
          <w:sz w:val="20"/>
          <w:szCs w:val="20"/>
        </w:rPr>
        <w:t>segments</w:t>
      </w:r>
      <w:r w:rsidR="00EF3874">
        <w:rPr>
          <w:rFonts w:ascii="Times New Roman" w:eastAsia="宋体" w:hAnsi="Times New Roman" w:cs="Times New Roman"/>
          <w:sz w:val="20"/>
          <w:szCs w:val="20"/>
        </w:rPr>
        <w:t xml:space="preserve"> </w:t>
      </w:r>
      <w:r w:rsidR="00DD44CA">
        <w:rPr>
          <w:rFonts w:ascii="Times New Roman" w:eastAsia="宋体" w:hAnsi="Times New Roman" w:cs="Times New Roman"/>
          <w:sz w:val="20"/>
          <w:szCs w:val="20"/>
        </w:rPr>
        <w:t>1v1 mapping.</w:t>
      </w:r>
    </w:p>
    <w:tbl>
      <w:tblPr>
        <w:tblW w:w="0" w:type="auto"/>
        <w:tblCellMar>
          <w:left w:w="0" w:type="dxa"/>
          <w:right w:w="0" w:type="dxa"/>
        </w:tblCellMar>
        <w:tblLook w:val="04A0" w:firstRow="1" w:lastRow="0" w:firstColumn="1" w:lastColumn="0" w:noHBand="0" w:noVBand="1"/>
      </w:tblPr>
      <w:tblGrid>
        <w:gridCol w:w="7500"/>
        <w:gridCol w:w="2119"/>
      </w:tblGrid>
      <w:tr w:rsidR="00DD44CA" w14:paraId="0042139E" w14:textId="77777777" w:rsidTr="00DD44CA">
        <w:tc>
          <w:tcPr>
            <w:tcW w:w="7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F45861"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Estimated TDCP value</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F2A99"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Report index</w:t>
            </w:r>
          </w:p>
        </w:tc>
      </w:tr>
      <w:tr w:rsidR="00DD44CA" w14:paraId="036274AA" w14:textId="77777777" w:rsidTr="00DD44CA">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F73452" w14:textId="07914D50" w:rsidR="00DD44CA" w:rsidRDefault="00DD44CA" w:rsidP="003F50CD">
            <w:pPr>
              <w:spacing w:beforeLines="50" w:before="120" w:afterLines="50" w:after="120"/>
              <w:jc w:val="left"/>
              <w:rPr>
                <w:rFonts w:ascii="Times New Roman" w:hAnsi="Times New Roman" w:cs="Times New Roman"/>
                <w:sz w:val="20"/>
                <w:szCs w:val="20"/>
              </w:rPr>
            </w:pPr>
            <w:r w:rsidRPr="00DD44CA">
              <w:rPr>
                <w:rFonts w:ascii="Times New Roman" w:hAnsi="Times New Roman" w:cs="Times New Roman"/>
                <w:sz w:val="20"/>
                <w:szCs w:val="20"/>
              </w:rPr>
              <w:t>0.9953≤Estimated TDCP≤1</w:t>
            </w:r>
            <w:r>
              <w:rPr>
                <w:rFonts w:ascii="Times New Roman" w:hAnsi="Times New Roman" w:cs="Times New Roman"/>
                <w:sz w:val="20"/>
                <w:szCs w:val="20"/>
              </w:rPr>
              <w:t xml:space="preserve"> </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039EEFCE"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w:t>
            </w:r>
          </w:p>
        </w:tc>
      </w:tr>
      <w:tr w:rsidR="00DD44CA" w14:paraId="2A3A368C" w14:textId="77777777" w:rsidTr="00DD44CA">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22523E" w14:textId="7D2C32AE" w:rsidR="00DD44CA" w:rsidRDefault="00DD44CA" w:rsidP="003F50CD">
            <w:pPr>
              <w:spacing w:beforeLines="50" w:before="120" w:afterLines="50" w:after="120"/>
              <w:jc w:val="left"/>
              <w:rPr>
                <w:rFonts w:ascii="Times New Roman" w:hAnsi="Times New Roman" w:cs="Times New Roman"/>
                <w:sz w:val="20"/>
                <w:szCs w:val="20"/>
              </w:rPr>
            </w:pPr>
            <w:r w:rsidRPr="00DD44CA">
              <w:rPr>
                <w:rFonts w:ascii="Times New Roman" w:hAnsi="Times New Roman" w:cs="Times New Roman"/>
                <w:sz w:val="20"/>
                <w:szCs w:val="20"/>
              </w:rPr>
              <w:t>0.99</w:t>
            </w:r>
            <w:r>
              <w:rPr>
                <w:rFonts w:ascii="Times New Roman" w:hAnsi="Times New Roman" w:cs="Times New Roman"/>
                <w:sz w:val="20"/>
                <w:szCs w:val="20"/>
              </w:rPr>
              <w:t>335&lt;</w:t>
            </w:r>
            <w:r w:rsidRPr="00DD44CA">
              <w:rPr>
                <w:rFonts w:ascii="Times New Roman" w:hAnsi="Times New Roman" w:cs="Times New Roman"/>
                <w:sz w:val="20"/>
                <w:szCs w:val="20"/>
              </w:rPr>
              <w:t>Estimated TDCP</w:t>
            </w:r>
            <w:r>
              <w:rPr>
                <w:rFonts w:ascii="Times New Roman" w:hAnsi="Times New Roman" w:cs="Times New Roman"/>
                <w:sz w:val="20"/>
                <w:szCs w:val="20"/>
              </w:rPr>
              <w:t>&lt;0.9953</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06BA0ABA"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w:t>
            </w:r>
          </w:p>
        </w:tc>
      </w:tr>
      <w:tr w:rsidR="00DD44CA" w14:paraId="2D9BE8E4" w14:textId="77777777" w:rsidTr="00DD44CA">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B5C73" w14:textId="548CBEB4"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6426551B" w14:textId="4B1CD1A8"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w:t>
            </w:r>
          </w:p>
        </w:tc>
      </w:tr>
      <w:tr w:rsidR="00DD44CA" w14:paraId="04DAAA6F" w14:textId="77777777" w:rsidTr="00DD44CA">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460CA" w14:textId="574BC7F9"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0≤Estimated TDCP&lt;0.39645</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12E20B5D"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15</w:t>
            </w:r>
          </w:p>
        </w:tc>
      </w:tr>
    </w:tbl>
    <w:p w14:paraId="7516BB04" w14:textId="23A12597" w:rsidR="00DD44CA" w:rsidRDefault="00DD44CA" w:rsidP="00A24246">
      <w:pPr>
        <w:spacing w:beforeLines="50" w:before="120" w:afterLines="50" w:after="120"/>
        <w:jc w:val="left"/>
        <w:rPr>
          <w:rFonts w:ascii="Times New Roman" w:eastAsia="宋体" w:hAnsi="Times New Roman" w:cs="Times New Roman"/>
          <w:sz w:val="20"/>
          <w:szCs w:val="20"/>
        </w:rPr>
      </w:pPr>
    </w:p>
    <w:p w14:paraId="782BC661" w14:textId="43D6F853" w:rsidR="00DD44CA" w:rsidRDefault="00DD44CA"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the regular quantization definition, it uses the minimized value of error compared to un-quantized amplitude value. </w:t>
      </w:r>
    </w:p>
    <w:p w14:paraId="29017278" w14:textId="659B5E20" w:rsidR="00DD44CA" w:rsidRDefault="00DD44CA" w:rsidP="00A2424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And the first option is combined two levels. From this point, we prefer the second option. </w:t>
      </w:r>
    </w:p>
    <w:p w14:paraId="1476E4B8" w14:textId="22029B92" w:rsidR="00DD44CA" w:rsidRPr="00DD44CA" w:rsidRDefault="00DD44CA" w:rsidP="00A24246">
      <w:pPr>
        <w:spacing w:beforeLines="50" w:before="120" w:afterLines="50" w:after="120"/>
        <w:jc w:val="left"/>
        <w:rPr>
          <w:rFonts w:ascii="Times New Roman" w:eastAsia="宋体" w:hAnsi="Times New Roman" w:cs="Times New Roman"/>
          <w:b/>
          <w:bCs/>
          <w:sz w:val="20"/>
          <w:szCs w:val="20"/>
        </w:rPr>
      </w:pPr>
      <w:r w:rsidRPr="00DD44CA">
        <w:rPr>
          <w:rFonts w:ascii="Times New Roman" w:eastAsia="宋体" w:hAnsi="Times New Roman" w:cs="Times New Roman"/>
          <w:b/>
          <w:bCs/>
          <w:sz w:val="20"/>
          <w:szCs w:val="20"/>
        </w:rPr>
        <w:t xml:space="preserve">Proposal 2: For mapping table of TDCP amplitude reporting, we prefer to use the RAN1 points as the middle </w:t>
      </w:r>
      <w:r w:rsidRPr="00DD44CA">
        <w:rPr>
          <w:rFonts w:ascii="Times New Roman" w:eastAsia="宋体" w:hAnsi="Times New Roman" w:cs="Times New Roman"/>
          <w:b/>
          <w:bCs/>
          <w:sz w:val="20"/>
          <w:szCs w:val="20"/>
        </w:rPr>
        <w:lastRenderedPageBreak/>
        <w:t>(but not the center due to non-uniform) of each range as:</w:t>
      </w:r>
    </w:p>
    <w:tbl>
      <w:tblPr>
        <w:tblW w:w="0" w:type="auto"/>
        <w:tblCellMar>
          <w:left w:w="0" w:type="dxa"/>
          <w:right w:w="0" w:type="dxa"/>
        </w:tblCellMar>
        <w:tblLook w:val="04A0" w:firstRow="1" w:lastRow="0" w:firstColumn="1" w:lastColumn="0" w:noHBand="0" w:noVBand="1"/>
      </w:tblPr>
      <w:tblGrid>
        <w:gridCol w:w="7500"/>
        <w:gridCol w:w="2119"/>
      </w:tblGrid>
      <w:tr w:rsidR="00DD44CA" w14:paraId="2B13EB07" w14:textId="77777777" w:rsidTr="003F50CD">
        <w:tc>
          <w:tcPr>
            <w:tcW w:w="7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A76E7D"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Estimated TDCP value</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468974"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Report index</w:t>
            </w:r>
          </w:p>
        </w:tc>
      </w:tr>
      <w:tr w:rsidR="00DD44CA" w14:paraId="1ADE8D18" w14:textId="77777777" w:rsidTr="003F50CD">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C34C0" w14:textId="77777777" w:rsidR="00DD44CA" w:rsidRDefault="00DD44CA" w:rsidP="003F50CD">
            <w:pPr>
              <w:spacing w:beforeLines="50" w:before="120" w:afterLines="50" w:after="120"/>
              <w:jc w:val="left"/>
              <w:rPr>
                <w:rFonts w:ascii="Times New Roman" w:hAnsi="Times New Roman" w:cs="Times New Roman"/>
                <w:sz w:val="20"/>
                <w:szCs w:val="20"/>
              </w:rPr>
            </w:pPr>
            <w:r w:rsidRPr="00DD44CA">
              <w:rPr>
                <w:rFonts w:ascii="Times New Roman" w:hAnsi="Times New Roman" w:cs="Times New Roman"/>
                <w:sz w:val="20"/>
                <w:szCs w:val="20"/>
              </w:rPr>
              <w:t>0.9953≤Estimated TDCP≤1</w:t>
            </w:r>
            <w:r>
              <w:rPr>
                <w:rFonts w:ascii="Times New Roman" w:hAnsi="Times New Roman" w:cs="Times New Roman"/>
                <w:sz w:val="20"/>
                <w:szCs w:val="20"/>
              </w:rPr>
              <w:t xml:space="preserve"> </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58F06EFC"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w:t>
            </w:r>
          </w:p>
        </w:tc>
      </w:tr>
      <w:tr w:rsidR="00DD44CA" w14:paraId="493A2380" w14:textId="77777777" w:rsidTr="003F50CD">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D7997F" w14:textId="77777777" w:rsidR="00DD44CA" w:rsidRDefault="00DD44CA" w:rsidP="003F50CD">
            <w:pPr>
              <w:spacing w:beforeLines="50" w:before="120" w:afterLines="50" w:after="120"/>
              <w:jc w:val="left"/>
              <w:rPr>
                <w:rFonts w:ascii="Times New Roman" w:hAnsi="Times New Roman" w:cs="Times New Roman"/>
                <w:sz w:val="20"/>
                <w:szCs w:val="20"/>
              </w:rPr>
            </w:pPr>
            <w:r w:rsidRPr="00DD44CA">
              <w:rPr>
                <w:rFonts w:ascii="Times New Roman" w:hAnsi="Times New Roman" w:cs="Times New Roman"/>
                <w:sz w:val="20"/>
                <w:szCs w:val="20"/>
              </w:rPr>
              <w:t>0.99</w:t>
            </w:r>
            <w:r>
              <w:rPr>
                <w:rFonts w:ascii="Times New Roman" w:hAnsi="Times New Roman" w:cs="Times New Roman"/>
                <w:sz w:val="20"/>
                <w:szCs w:val="20"/>
              </w:rPr>
              <w:t>335&lt;</w:t>
            </w:r>
            <w:r w:rsidRPr="00DD44CA">
              <w:rPr>
                <w:rFonts w:ascii="Times New Roman" w:hAnsi="Times New Roman" w:cs="Times New Roman"/>
                <w:sz w:val="20"/>
                <w:szCs w:val="20"/>
              </w:rPr>
              <w:t>Estimated TDCP</w:t>
            </w:r>
            <w:r>
              <w:rPr>
                <w:rFonts w:ascii="Times New Roman" w:hAnsi="Times New Roman" w:cs="Times New Roman"/>
                <w:sz w:val="20"/>
                <w:szCs w:val="20"/>
              </w:rPr>
              <w:t>&lt;0.9953</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78289DC9"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w:t>
            </w:r>
          </w:p>
        </w:tc>
      </w:tr>
      <w:tr w:rsidR="00DD44CA" w14:paraId="36EFCFF1" w14:textId="77777777" w:rsidTr="003F50CD">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70CC86"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40632784" w14:textId="5C0FBF16" w:rsidR="00DD44CA" w:rsidRDefault="00E57D89"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w:t>
            </w:r>
          </w:p>
        </w:tc>
      </w:tr>
      <w:tr w:rsidR="00DD44CA" w14:paraId="1AB0FC15" w14:textId="77777777" w:rsidTr="003F50CD">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0913FD"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0≤Estimated TDCP&lt;0.39645</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5C5096AB" w14:textId="77777777" w:rsidR="00DD44CA" w:rsidRDefault="00DD44CA" w:rsidP="003F50CD">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15</w:t>
            </w:r>
          </w:p>
        </w:tc>
      </w:tr>
    </w:tbl>
    <w:p w14:paraId="7E442B93" w14:textId="1B35B37B" w:rsidR="00DD44CA" w:rsidRPr="00A85332" w:rsidRDefault="00DD44CA" w:rsidP="00A24246">
      <w:pPr>
        <w:spacing w:beforeLines="50" w:before="120" w:afterLines="50" w:after="120"/>
        <w:jc w:val="left"/>
        <w:rPr>
          <w:rFonts w:ascii="Times New Roman" w:eastAsia="宋体" w:hAnsi="Times New Roman" w:cs="Times New Roman"/>
          <w:b/>
          <w:bCs/>
          <w:sz w:val="20"/>
          <w:szCs w:val="20"/>
        </w:rPr>
      </w:pPr>
      <w:r w:rsidRPr="00A85332">
        <w:rPr>
          <w:rFonts w:ascii="Times New Roman" w:eastAsia="宋体" w:hAnsi="Times New Roman" w:cs="Times New Roman"/>
          <w:b/>
          <w:bCs/>
          <w:sz w:val="20"/>
          <w:szCs w:val="20"/>
        </w:rPr>
        <w:t xml:space="preserve">For mapping table of TDCP phase reporting, </w:t>
      </w:r>
      <w:r w:rsidR="00EF3874" w:rsidRPr="00A85332">
        <w:rPr>
          <w:rFonts w:ascii="Times New Roman" w:eastAsia="宋体" w:hAnsi="Times New Roman" w:cs="Times New Roman"/>
          <w:b/>
          <w:bCs/>
          <w:sz w:val="20"/>
          <w:szCs w:val="20"/>
        </w:rPr>
        <w:t>the 16 points divided [0 2pi]</w:t>
      </w:r>
      <w:r w:rsidR="005C4511" w:rsidRPr="00A85332">
        <w:rPr>
          <w:rFonts w:ascii="Times New Roman" w:eastAsia="宋体" w:hAnsi="Times New Roman" w:cs="Times New Roman"/>
          <w:b/>
          <w:bCs/>
          <w:sz w:val="20"/>
          <w:szCs w:val="20"/>
        </w:rPr>
        <w:t xml:space="preserve"> to 16 segments. the mapping table can </w:t>
      </w:r>
      <w:r w:rsidR="00CF06BB" w:rsidRPr="00A85332">
        <w:rPr>
          <w:rFonts w:ascii="Times New Roman" w:eastAsia="宋体" w:hAnsi="Times New Roman" w:cs="Times New Roman"/>
          <w:b/>
          <w:bCs/>
          <w:sz w:val="20"/>
          <w:szCs w:val="20"/>
        </w:rPr>
        <w:t xml:space="preserve">use </w:t>
      </w:r>
      <m:oMath>
        <m:sSup>
          <m:sSupPr>
            <m:ctrlPr>
              <w:rPr>
                <w:rFonts w:ascii="Cambria Math" w:hAnsi="Cambria Math" w:cs="Times New Roman"/>
                <w:b/>
                <w:bCs/>
                <w:i/>
                <w:sz w:val="20"/>
                <w:szCs w:val="20"/>
                <w:lang w:eastAsia="en-GB"/>
              </w:rPr>
            </m:ctrlPr>
          </m:sSupPr>
          <m:e>
            <m:r>
              <m:rPr>
                <m:sty m:val="bi"/>
              </m:rPr>
              <w:rPr>
                <w:rFonts w:ascii="Cambria Math" w:hAnsi="Cambria Math" w:cs="Times New Roman"/>
                <w:sz w:val="20"/>
                <w:szCs w:val="20"/>
                <w:lang w:eastAsia="en-GB"/>
              </w:rPr>
              <m:t>e</m:t>
            </m:r>
          </m:e>
          <m:sup>
            <m:r>
              <m:rPr>
                <m:sty m:val="bi"/>
              </m:rPr>
              <w:rPr>
                <w:rFonts w:ascii="Cambria Math" w:hAnsi="Cambria Math" w:cs="Times New Roman"/>
                <w:sz w:val="20"/>
                <w:szCs w:val="20"/>
                <w:lang w:eastAsia="en-GB"/>
              </w:rPr>
              <m:t>j</m:t>
            </m:r>
            <m:r>
              <m:rPr>
                <m:sty m:val="bi"/>
              </m:rPr>
              <w:rPr>
                <w:rFonts w:ascii="Cambria Math" w:hAnsi="Cambria Math" w:cs="Times New Roman"/>
                <w:sz w:val="20"/>
                <w:szCs w:val="20"/>
                <w:lang w:eastAsia="en-GB"/>
              </w:rPr>
              <m:t>2</m:t>
            </m:r>
            <m:r>
              <m:rPr>
                <m:sty m:val="bi"/>
              </m:rPr>
              <w:rPr>
                <w:rFonts w:ascii="Cambria Math" w:hAnsi="Cambria Math" w:cs="Times New Roman"/>
                <w:sz w:val="20"/>
                <w:szCs w:val="20"/>
                <w:lang w:eastAsia="en-GB"/>
              </w:rPr>
              <m:t>π</m:t>
            </m:r>
            <m:f>
              <m:fPr>
                <m:ctrlPr>
                  <w:rPr>
                    <w:rFonts w:ascii="Cambria Math" w:hAnsi="Cambria Math" w:cs="Times New Roman"/>
                    <w:b/>
                    <w:bCs/>
                    <w:i/>
                    <w:sz w:val="20"/>
                    <w:szCs w:val="20"/>
                    <w:lang w:eastAsia="en-GB"/>
                  </w:rPr>
                </m:ctrlPr>
              </m:fPr>
              <m:num>
                <m:sSub>
                  <m:sSubPr>
                    <m:ctrlPr>
                      <w:rPr>
                        <w:rFonts w:ascii="Cambria Math" w:hAnsi="Cambria Math" w:cs="Times New Roman"/>
                        <w:b/>
                        <w:bCs/>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i</m:t>
                    </m:r>
                  </m:sub>
                </m:sSub>
              </m:num>
              <m:den>
                <m:r>
                  <m:rPr>
                    <m:sty m:val="bi"/>
                  </m:rPr>
                  <w:rPr>
                    <w:rFonts w:ascii="Cambria Math" w:hAnsi="Cambria Math" w:cs="Times New Roman"/>
                    <w:sz w:val="20"/>
                    <w:szCs w:val="20"/>
                    <w:lang w:eastAsia="en-GB"/>
                  </w:rPr>
                  <m:t>16</m:t>
                </m:r>
              </m:den>
            </m:f>
          </m:sup>
        </m:sSup>
      </m:oMath>
      <w:r w:rsidR="00CF06BB" w:rsidRPr="00A85332">
        <w:rPr>
          <w:rFonts w:ascii="Times New Roman" w:eastAsia="宋体" w:hAnsi="Times New Roman" w:cs="Times New Roman"/>
          <w:b/>
          <w:bCs/>
          <w:sz w:val="20"/>
          <w:szCs w:val="20"/>
        </w:rPr>
        <w:t xml:space="preserve"> as the boundary of each range. </w:t>
      </w:r>
    </w:p>
    <w:p w14:paraId="16C59135" w14:textId="34605507" w:rsidR="00F479E8" w:rsidRDefault="00F479E8" w:rsidP="00A24246">
      <w:pPr>
        <w:spacing w:beforeLines="50" w:before="120" w:afterLines="50" w:after="120"/>
        <w:jc w:val="left"/>
        <w:rPr>
          <w:rFonts w:ascii="Times New Roman" w:eastAsia="宋体" w:hAnsi="Times New Roman" w:cs="Times New Roman"/>
          <w:b/>
          <w:bCs/>
          <w:sz w:val="20"/>
          <w:szCs w:val="20"/>
          <w:u w:val="single"/>
        </w:rPr>
      </w:pPr>
    </w:p>
    <w:p w14:paraId="6EAABEEA" w14:textId="637EF7F3" w:rsidR="00F479E8" w:rsidRDefault="00F479E8" w:rsidP="00A24246">
      <w:pPr>
        <w:spacing w:beforeLines="50" w:before="120" w:afterLines="50" w:after="120"/>
        <w:jc w:val="left"/>
        <w:rPr>
          <w:rFonts w:ascii="Times New Roman" w:eastAsia="宋体" w:hAnsi="Times New Roman" w:cs="Times New Roman"/>
          <w:b/>
          <w:bCs/>
          <w:sz w:val="20"/>
          <w:szCs w:val="20"/>
          <w:u w:val="single"/>
        </w:rPr>
      </w:pPr>
      <w:r>
        <w:rPr>
          <w:rFonts w:ascii="Times New Roman" w:eastAsia="宋体" w:hAnsi="Times New Roman" w:cs="Times New Roman" w:hint="eastAsia"/>
          <w:b/>
          <w:bCs/>
          <w:sz w:val="20"/>
          <w:szCs w:val="20"/>
          <w:u w:val="single"/>
        </w:rPr>
        <w:t>T</w:t>
      </w:r>
      <w:r>
        <w:rPr>
          <w:rFonts w:ascii="Times New Roman" w:eastAsia="宋体" w:hAnsi="Times New Roman" w:cs="Times New Roman"/>
          <w:b/>
          <w:bCs/>
          <w:sz w:val="20"/>
          <w:szCs w:val="20"/>
          <w:u w:val="single"/>
        </w:rPr>
        <w:t>est cases</w:t>
      </w:r>
    </w:p>
    <w:p w14:paraId="18FB178C" w14:textId="55D02F65" w:rsidR="00F479E8" w:rsidRPr="00393BA4" w:rsidRDefault="00393BA4" w:rsidP="00A24246">
      <w:pPr>
        <w:spacing w:beforeLines="50" w:before="120" w:afterLines="50" w:after="120"/>
        <w:jc w:val="left"/>
        <w:rPr>
          <w:rFonts w:ascii="Times New Roman" w:eastAsia="宋体" w:hAnsi="Times New Roman" w:cs="Times New Roman"/>
          <w:sz w:val="20"/>
          <w:szCs w:val="20"/>
        </w:rPr>
      </w:pPr>
      <w:r w:rsidRPr="00393BA4">
        <w:rPr>
          <w:rFonts w:ascii="Times New Roman" w:eastAsia="宋体" w:hAnsi="Times New Roman" w:cs="Times New Roman"/>
          <w:sz w:val="20"/>
          <w:szCs w:val="20"/>
        </w:rPr>
        <w:t>According to [1]</w:t>
      </w:r>
      <w:r>
        <w:rPr>
          <w:rFonts w:ascii="Times New Roman" w:eastAsia="宋体" w:hAnsi="Times New Roman" w:cs="Times New Roman"/>
          <w:sz w:val="20"/>
          <w:szCs w:val="20"/>
        </w:rPr>
        <w:t xml:space="preserve">, the test cases list is still open. </w:t>
      </w:r>
    </w:p>
    <w:p w14:paraId="154F4E1B" w14:textId="77777777" w:rsidR="00440BB6" w:rsidRDefault="00440BB6" w:rsidP="00440BB6">
      <w:pPr>
        <w:spacing w:beforeLines="50" w:before="120" w:afterLines="50" w:after="120"/>
        <w:jc w:val="left"/>
        <w:rPr>
          <w:rFonts w:ascii="Times New Roman" w:eastAsia="宋体" w:hAnsi="Times New Roman" w:cs="Times New Roman"/>
          <w:bCs/>
          <w:sz w:val="20"/>
          <w:szCs w:val="20"/>
          <w:lang w:val="en-GB"/>
        </w:rPr>
      </w:pPr>
      <w:r w:rsidRPr="00A63A21">
        <w:rPr>
          <w:rFonts w:ascii="Times New Roman" w:eastAsia="宋体" w:hAnsi="Times New Roman" w:cs="Times New Roman"/>
          <w:bCs/>
          <w:sz w:val="20"/>
          <w:szCs w:val="20"/>
          <w:lang w:val="en-GB"/>
        </w:rPr>
        <w:t xml:space="preserve">For </w:t>
      </w:r>
      <w:r>
        <w:rPr>
          <w:rFonts w:ascii="Times New Roman" w:eastAsia="宋体" w:hAnsi="Times New Roman" w:cs="Times New Roman"/>
          <w:bCs/>
          <w:sz w:val="20"/>
          <w:szCs w:val="20"/>
          <w:lang w:val="en-GB"/>
        </w:rPr>
        <w:t xml:space="preserve">the test cases design, it needs to define some test cases to verify the new core requirements. </w:t>
      </w:r>
    </w:p>
    <w:p w14:paraId="66B1DF91" w14:textId="77777777" w:rsidR="00440BB6" w:rsidRDefault="00440BB6"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According to agreement to reuse Rel-17 SRS antenna port switching. All the legacy test cases are based on 1 SRS symbol. One approach is to add new test cases for 8TX for 2 SRS symbols. But considering no RF supported for 8TX, it is also fine to no new test case for the UE test in this release. </w:t>
      </w:r>
    </w:p>
    <w:p w14:paraId="50DABD21" w14:textId="77777777" w:rsidR="00440BB6" w:rsidRDefault="00440BB6"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F</w:t>
      </w:r>
      <w:r>
        <w:rPr>
          <w:rFonts w:ascii="Times New Roman" w:eastAsia="宋体" w:hAnsi="Times New Roman" w:cs="Times New Roman"/>
          <w:bCs/>
          <w:sz w:val="20"/>
          <w:szCs w:val="20"/>
          <w:lang w:val="en-GB"/>
        </w:rPr>
        <w:t xml:space="preserve">or two TA feature, the core part requirements are for MRTD/MTTD/Uplink transmit timing, we think the test case can be defined for uplink transmit timing for two cells (with timing difference) to verify the requirements. </w:t>
      </w:r>
    </w:p>
    <w:p w14:paraId="729673B3" w14:textId="77777777" w:rsidR="00440BB6" w:rsidRPr="00295968" w:rsidRDefault="00440BB6" w:rsidP="00440BB6">
      <w:pPr>
        <w:spacing w:beforeLines="50" w:before="120" w:afterLines="50" w:after="120"/>
        <w:jc w:val="left"/>
        <w:rPr>
          <w:rFonts w:ascii="Times New Roman" w:eastAsia="宋体" w:hAnsi="Times New Roman" w:cs="Times New Roman"/>
          <w:bCs/>
          <w:sz w:val="20"/>
          <w:szCs w:val="20"/>
          <w:lang w:val="en-GB"/>
        </w:rPr>
      </w:pPr>
      <w:r w:rsidRPr="00295968">
        <w:rPr>
          <w:rFonts w:ascii="Times New Roman" w:eastAsia="宋体" w:hAnsi="Times New Roman" w:cs="Times New Roman"/>
          <w:bCs/>
          <w:sz w:val="20"/>
          <w:szCs w:val="20"/>
          <w:lang w:val="en-GB"/>
        </w:rPr>
        <w:t>For active downlink/UL TCI state switching delay, the test cases</w:t>
      </w:r>
      <w:r>
        <w:rPr>
          <w:rFonts w:ascii="Times New Roman" w:eastAsia="宋体" w:hAnsi="Times New Roman" w:cs="Times New Roman"/>
          <w:bCs/>
          <w:sz w:val="20"/>
          <w:szCs w:val="20"/>
          <w:lang w:val="en-GB"/>
        </w:rPr>
        <w:t xml:space="preserve"> for MAC-CE based </w:t>
      </w:r>
      <w:r w:rsidRPr="00295968">
        <w:rPr>
          <w:rFonts w:ascii="Times New Roman" w:eastAsia="宋体" w:hAnsi="Times New Roman" w:cs="Times New Roman"/>
          <w:bCs/>
          <w:sz w:val="20"/>
          <w:szCs w:val="20"/>
          <w:lang w:val="en-GB"/>
        </w:rPr>
        <w:t xml:space="preserve">are specified in Rel-17 </w:t>
      </w:r>
      <w:r>
        <w:rPr>
          <w:rFonts w:ascii="Times New Roman" w:eastAsia="宋体" w:hAnsi="Times New Roman" w:cs="Times New Roman"/>
          <w:bCs/>
          <w:sz w:val="20"/>
          <w:szCs w:val="20"/>
          <w:lang w:val="en-GB"/>
        </w:rPr>
        <w:t>as</w:t>
      </w:r>
      <w:r w:rsidRPr="00295968">
        <w:rPr>
          <w:rFonts w:ascii="Times New Roman" w:eastAsia="宋体" w:hAnsi="Times New Roman" w:cs="Times New Roman"/>
          <w:bCs/>
          <w:sz w:val="20"/>
          <w:szCs w:val="20"/>
          <w:lang w:val="en-GB"/>
        </w:rPr>
        <w:t>:</w:t>
      </w:r>
    </w:p>
    <w:p w14:paraId="10E19CA1" w14:textId="77777777" w:rsidR="00440BB6" w:rsidRPr="00295968" w:rsidRDefault="00440BB6" w:rsidP="00440BB6">
      <w:pPr>
        <w:spacing w:beforeLines="50" w:before="120" w:afterLines="50" w:after="120"/>
        <w:jc w:val="left"/>
        <w:rPr>
          <w:rFonts w:ascii="Times New Roman" w:eastAsia="宋体" w:hAnsi="Times New Roman" w:cs="Times New Roman"/>
          <w:bCs/>
          <w:sz w:val="20"/>
          <w:szCs w:val="20"/>
          <w:lang w:val="en-GB"/>
        </w:rPr>
      </w:pPr>
      <w:r w:rsidRPr="00295968">
        <w:rPr>
          <w:rFonts w:ascii="Times New Roman" w:eastAsia="宋体" w:hAnsi="Times New Roman" w:cs="Times New Roman"/>
          <w:bCs/>
          <w:sz w:val="20"/>
          <w:szCs w:val="20"/>
          <w:lang w:val="en-GB"/>
        </w:rPr>
        <w:t>EN-DC + FR2 + Serving Cell + Joint TCI + not in the active list</w:t>
      </w:r>
    </w:p>
    <w:p w14:paraId="3A42970B" w14:textId="77777777" w:rsidR="00440BB6" w:rsidRPr="00295968" w:rsidRDefault="00440BB6" w:rsidP="00440BB6">
      <w:pPr>
        <w:spacing w:beforeLines="50" w:before="120" w:afterLines="50" w:after="120"/>
        <w:jc w:val="left"/>
        <w:rPr>
          <w:rFonts w:ascii="Times New Roman" w:eastAsia="宋体" w:hAnsi="Times New Roman" w:cs="Times New Roman"/>
          <w:bCs/>
          <w:sz w:val="20"/>
          <w:szCs w:val="20"/>
          <w:lang w:val="en-GB"/>
        </w:rPr>
      </w:pPr>
      <w:r w:rsidRPr="00295968">
        <w:rPr>
          <w:rFonts w:ascii="Times New Roman" w:eastAsia="宋体" w:hAnsi="Times New Roman" w:cs="Times New Roman"/>
          <w:bCs/>
          <w:sz w:val="20"/>
          <w:szCs w:val="20"/>
          <w:lang w:val="en-GB"/>
        </w:rPr>
        <w:t>EN-DC + FR2 + Serving Cell + UL TCI + PL-RS is not maintained</w:t>
      </w:r>
    </w:p>
    <w:p w14:paraId="27A95092" w14:textId="77777777" w:rsidR="00440BB6" w:rsidRPr="00295968" w:rsidRDefault="00440BB6" w:rsidP="00440BB6">
      <w:pPr>
        <w:spacing w:beforeLines="50" w:before="120" w:afterLines="50" w:after="120"/>
        <w:jc w:val="left"/>
        <w:rPr>
          <w:rFonts w:ascii="Times New Roman" w:eastAsia="宋体" w:hAnsi="Times New Roman" w:cs="Times New Roman"/>
          <w:bCs/>
          <w:sz w:val="20"/>
          <w:szCs w:val="20"/>
          <w:lang w:val="en-GB"/>
        </w:rPr>
      </w:pPr>
      <w:r w:rsidRPr="00295968">
        <w:rPr>
          <w:rFonts w:ascii="Times New Roman" w:eastAsia="宋体" w:hAnsi="Times New Roman" w:cs="Times New Roman"/>
          <w:bCs/>
          <w:sz w:val="20"/>
          <w:szCs w:val="20"/>
          <w:lang w:val="en-GB"/>
        </w:rPr>
        <w:t>EN-DC + FR2 + Cell with different PCI + DL TCI + not in the active list</w:t>
      </w:r>
    </w:p>
    <w:p w14:paraId="2584C722" w14:textId="77777777" w:rsidR="00440BB6" w:rsidRPr="00295968" w:rsidRDefault="00440BB6" w:rsidP="00440BB6">
      <w:pPr>
        <w:spacing w:beforeLines="50" w:before="120" w:afterLines="50" w:after="120"/>
        <w:jc w:val="left"/>
        <w:rPr>
          <w:rFonts w:ascii="Times New Roman" w:eastAsia="宋体" w:hAnsi="Times New Roman" w:cs="Times New Roman"/>
          <w:bCs/>
          <w:sz w:val="20"/>
          <w:szCs w:val="20"/>
          <w:lang w:val="en-GB"/>
        </w:rPr>
      </w:pPr>
      <w:r w:rsidRPr="00295968">
        <w:rPr>
          <w:rFonts w:ascii="Times New Roman" w:eastAsia="宋体" w:hAnsi="Times New Roman" w:cs="Times New Roman"/>
          <w:bCs/>
          <w:sz w:val="20"/>
          <w:szCs w:val="20"/>
          <w:lang w:val="en-GB"/>
        </w:rPr>
        <w:t>NR SA + FR2 + Serving Cell + Joint TCI + not in the active list</w:t>
      </w:r>
    </w:p>
    <w:p w14:paraId="71D831E0" w14:textId="77777777" w:rsidR="00440BB6" w:rsidRPr="00295968" w:rsidRDefault="00440BB6" w:rsidP="00440BB6">
      <w:pPr>
        <w:spacing w:beforeLines="50" w:before="120" w:afterLines="50" w:after="120"/>
        <w:jc w:val="left"/>
        <w:rPr>
          <w:rFonts w:ascii="Times New Roman" w:eastAsia="宋体" w:hAnsi="Times New Roman" w:cs="Times New Roman"/>
          <w:bCs/>
          <w:sz w:val="20"/>
          <w:szCs w:val="20"/>
          <w:lang w:val="en-GB"/>
        </w:rPr>
      </w:pPr>
      <w:r w:rsidRPr="00295968">
        <w:rPr>
          <w:rFonts w:ascii="Times New Roman" w:eastAsia="宋体" w:hAnsi="Times New Roman" w:cs="Times New Roman"/>
          <w:bCs/>
          <w:sz w:val="20"/>
          <w:szCs w:val="20"/>
          <w:lang w:val="en-GB"/>
        </w:rPr>
        <w:t>NR SA + FR2 + Serving Cell + UL TCI + PL-RS is not maintained</w:t>
      </w:r>
    </w:p>
    <w:p w14:paraId="0DFE4601" w14:textId="77777777" w:rsidR="00440BB6" w:rsidRPr="00295968" w:rsidRDefault="00440BB6" w:rsidP="00440BB6">
      <w:pPr>
        <w:spacing w:beforeLines="50" w:before="120" w:afterLines="50" w:after="120"/>
        <w:jc w:val="left"/>
        <w:rPr>
          <w:rFonts w:ascii="Times New Roman" w:eastAsia="宋体" w:hAnsi="Times New Roman" w:cs="Times New Roman"/>
          <w:bCs/>
          <w:sz w:val="20"/>
          <w:szCs w:val="20"/>
          <w:lang w:val="en-GB"/>
        </w:rPr>
      </w:pPr>
      <w:r w:rsidRPr="00295968">
        <w:rPr>
          <w:rFonts w:ascii="Times New Roman" w:eastAsia="宋体" w:hAnsi="Times New Roman" w:cs="Times New Roman"/>
          <w:bCs/>
          <w:sz w:val="20"/>
          <w:szCs w:val="20"/>
          <w:lang w:val="en-GB"/>
        </w:rPr>
        <w:t>NR SA + FR2 + Cell with different PCI + DL TCI + not in the active list</w:t>
      </w:r>
    </w:p>
    <w:p w14:paraId="6ED04FEE" w14:textId="77777777" w:rsidR="00440BB6" w:rsidRDefault="00440BB6" w:rsidP="00440BB6">
      <w:pPr>
        <w:spacing w:beforeLines="50" w:before="120" w:afterLines="50" w:after="120"/>
        <w:jc w:val="left"/>
        <w:rPr>
          <w:rFonts w:ascii="Times New Roman" w:eastAsia="宋体" w:hAnsi="Times New Roman" w:cs="Times New Roman"/>
          <w:bCs/>
          <w:sz w:val="20"/>
          <w:szCs w:val="20"/>
          <w:lang w:val="en-GB"/>
        </w:rPr>
      </w:pPr>
    </w:p>
    <w:p w14:paraId="489746CF" w14:textId="77777777" w:rsidR="00440BB6" w:rsidRDefault="00440BB6"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I</w:t>
      </w:r>
      <w:r>
        <w:rPr>
          <w:rFonts w:ascii="Times New Roman" w:eastAsia="宋体" w:hAnsi="Times New Roman" w:cs="Times New Roman"/>
          <w:bCs/>
          <w:sz w:val="20"/>
          <w:szCs w:val="20"/>
          <w:lang w:val="en-GB"/>
        </w:rPr>
        <w:t xml:space="preserve">n Rel-18, if combined the multi-TRP, the situation is more complexity. To reduce the test burden, we want to not repeat every similar test as Rel-17, but only pick up the difference requirements for the test purpose. </w:t>
      </w:r>
    </w:p>
    <w:p w14:paraId="6E845C05" w14:textId="77777777" w:rsidR="00440BB6" w:rsidRDefault="00440BB6"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Whether to cover the tests for both NR and EN-DC, we don’t have strong view. If no test concern from companies, RAN4 can add test cases for both NR and EN-DC.</w:t>
      </w:r>
    </w:p>
    <w:p w14:paraId="66CB3070" w14:textId="77777777" w:rsidR="00440BB6" w:rsidRDefault="00440BB6"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T</w:t>
      </w:r>
      <w:r>
        <w:rPr>
          <w:rFonts w:ascii="Times New Roman" w:eastAsia="宋体" w:hAnsi="Times New Roman" w:cs="Times New Roman"/>
          <w:bCs/>
          <w:sz w:val="20"/>
          <w:szCs w:val="20"/>
          <w:lang w:val="en-GB"/>
        </w:rPr>
        <w:t xml:space="preserve">C-x: NR FR2, intra-cell (Serving cell ) </w:t>
      </w:r>
      <w:proofErr w:type="spellStart"/>
      <w:r>
        <w:rPr>
          <w:rFonts w:ascii="Times New Roman" w:eastAsia="宋体" w:hAnsi="Times New Roman" w:cs="Times New Roman"/>
          <w:bCs/>
          <w:sz w:val="20"/>
          <w:szCs w:val="20"/>
          <w:lang w:val="en-GB"/>
        </w:rPr>
        <w:t>sDCI</w:t>
      </w:r>
      <w:proofErr w:type="spellEnd"/>
      <w:r>
        <w:rPr>
          <w:rFonts w:ascii="Times New Roman" w:eastAsia="宋体" w:hAnsi="Times New Roman" w:cs="Times New Roman"/>
          <w:bCs/>
          <w:sz w:val="20"/>
          <w:szCs w:val="20"/>
          <w:lang w:val="en-GB"/>
        </w:rPr>
        <w:t xml:space="preserve"> + DL TCI + dual TCI state switching + one is known; one is unknown</w:t>
      </w:r>
    </w:p>
    <w:p w14:paraId="1C0E2603" w14:textId="77777777" w:rsidR="00440BB6" w:rsidRDefault="00440BB6"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T</w:t>
      </w:r>
      <w:r>
        <w:rPr>
          <w:rFonts w:ascii="Times New Roman" w:eastAsia="宋体" w:hAnsi="Times New Roman" w:cs="Times New Roman"/>
          <w:bCs/>
          <w:sz w:val="20"/>
          <w:szCs w:val="20"/>
          <w:lang w:val="en-GB"/>
        </w:rPr>
        <w:t xml:space="preserve">C-x: NR FR2, intra-cell (Serving cell ) </w:t>
      </w:r>
      <w:proofErr w:type="spellStart"/>
      <w:r>
        <w:rPr>
          <w:rFonts w:ascii="Times New Roman" w:eastAsia="宋体" w:hAnsi="Times New Roman" w:cs="Times New Roman"/>
          <w:bCs/>
          <w:sz w:val="20"/>
          <w:szCs w:val="20"/>
          <w:lang w:val="en-GB"/>
        </w:rPr>
        <w:t>sDCI</w:t>
      </w:r>
      <w:proofErr w:type="spellEnd"/>
      <w:r>
        <w:rPr>
          <w:rFonts w:ascii="Times New Roman" w:eastAsia="宋体" w:hAnsi="Times New Roman" w:cs="Times New Roman"/>
          <w:bCs/>
          <w:sz w:val="20"/>
          <w:szCs w:val="20"/>
          <w:lang w:val="en-GB"/>
        </w:rPr>
        <w:t xml:space="preserve"> + UL TCI + dual TCI state switching + both two are known</w:t>
      </w:r>
    </w:p>
    <w:p w14:paraId="65D4F517" w14:textId="77777777" w:rsidR="00440BB6" w:rsidRDefault="00440BB6"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hint="eastAsia"/>
          <w:bCs/>
          <w:sz w:val="20"/>
          <w:szCs w:val="20"/>
          <w:lang w:val="en-GB"/>
        </w:rPr>
        <w:t>T</w:t>
      </w:r>
      <w:r>
        <w:rPr>
          <w:rFonts w:ascii="Times New Roman" w:eastAsia="宋体" w:hAnsi="Times New Roman" w:cs="Times New Roman"/>
          <w:bCs/>
          <w:sz w:val="20"/>
          <w:szCs w:val="20"/>
          <w:lang w:val="en-GB"/>
        </w:rPr>
        <w:t xml:space="preserve">C-x: NR FR2, intra-cell (Serving cell ) </w:t>
      </w:r>
      <w:proofErr w:type="spellStart"/>
      <w:r>
        <w:rPr>
          <w:rFonts w:ascii="Times New Roman" w:eastAsia="宋体" w:hAnsi="Times New Roman" w:cs="Times New Roman"/>
          <w:bCs/>
          <w:sz w:val="20"/>
          <w:szCs w:val="20"/>
          <w:lang w:val="en-GB"/>
        </w:rPr>
        <w:t>sDCI</w:t>
      </w:r>
      <w:proofErr w:type="spellEnd"/>
      <w:r>
        <w:rPr>
          <w:rFonts w:ascii="Times New Roman" w:eastAsia="宋体" w:hAnsi="Times New Roman" w:cs="Times New Roman"/>
          <w:bCs/>
          <w:sz w:val="20"/>
          <w:szCs w:val="20"/>
          <w:lang w:val="en-GB"/>
        </w:rPr>
        <w:t xml:space="preserve"> + DL TCI + dual TCI state switching + two are unknown</w:t>
      </w:r>
    </w:p>
    <w:p w14:paraId="35CB4F71" w14:textId="77777777" w:rsidR="00440BB6" w:rsidRDefault="00440BB6"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TC-x: NR FR2, inter-cell </w:t>
      </w:r>
      <w:proofErr w:type="spellStart"/>
      <w:r>
        <w:rPr>
          <w:rFonts w:ascii="Times New Roman" w:eastAsia="宋体" w:hAnsi="Times New Roman" w:cs="Times New Roman"/>
          <w:bCs/>
          <w:sz w:val="20"/>
          <w:szCs w:val="20"/>
          <w:lang w:val="en-GB"/>
        </w:rPr>
        <w:t>mDCI</w:t>
      </w:r>
      <w:proofErr w:type="spellEnd"/>
      <w:r>
        <w:rPr>
          <w:rFonts w:ascii="Times New Roman" w:eastAsia="宋体" w:hAnsi="Times New Roman" w:cs="Times New Roman"/>
          <w:bCs/>
          <w:sz w:val="20"/>
          <w:szCs w:val="20"/>
          <w:lang w:val="en-GB"/>
        </w:rPr>
        <w:t xml:space="preserve"> + DL TCI + both two are known, RTD&lt;CP</w:t>
      </w:r>
    </w:p>
    <w:p w14:paraId="53B384F5" w14:textId="1FE72FB1" w:rsidR="00440BB6" w:rsidRPr="00DE1239" w:rsidRDefault="00440BB6" w:rsidP="00440BB6">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 xml:space="preserve">TC-x: NR FR1, inter-cell </w:t>
      </w:r>
      <w:proofErr w:type="spellStart"/>
      <w:r>
        <w:rPr>
          <w:rFonts w:ascii="Times New Roman" w:eastAsia="宋体" w:hAnsi="Times New Roman" w:cs="Times New Roman"/>
          <w:bCs/>
          <w:sz w:val="20"/>
          <w:szCs w:val="20"/>
          <w:lang w:val="en-GB"/>
        </w:rPr>
        <w:t>mDCI</w:t>
      </w:r>
      <w:proofErr w:type="spellEnd"/>
      <w:r>
        <w:rPr>
          <w:rFonts w:ascii="Times New Roman" w:eastAsia="宋体" w:hAnsi="Times New Roman" w:cs="Times New Roman"/>
          <w:bCs/>
          <w:sz w:val="20"/>
          <w:szCs w:val="20"/>
          <w:lang w:val="en-GB"/>
        </w:rPr>
        <w:t xml:space="preserve"> + UL TCI + both two are known, RTD&gt;CP</w:t>
      </w:r>
    </w:p>
    <w:p w14:paraId="29007BDA" w14:textId="7AA2BEE2" w:rsidR="00440BB6" w:rsidRPr="00DA2959" w:rsidRDefault="00440BB6" w:rsidP="00440BB6">
      <w:pPr>
        <w:spacing w:beforeLines="50" w:before="120" w:afterLines="50" w:after="120"/>
        <w:jc w:val="left"/>
        <w:rPr>
          <w:rFonts w:ascii="Times New Roman" w:eastAsia="宋体" w:hAnsi="Times New Roman" w:cs="Times New Roman"/>
          <w:b/>
          <w:bCs/>
          <w:sz w:val="20"/>
          <w:szCs w:val="20"/>
          <w:lang w:val="en-GB"/>
        </w:rPr>
      </w:pPr>
      <w:r w:rsidRPr="00DA2959">
        <w:rPr>
          <w:rFonts w:ascii="Times New Roman" w:eastAsia="宋体" w:hAnsi="Times New Roman" w:cs="Times New Roman" w:hint="eastAsia"/>
          <w:b/>
          <w:bCs/>
          <w:sz w:val="20"/>
          <w:szCs w:val="20"/>
          <w:lang w:val="en-GB"/>
        </w:rPr>
        <w:t>P</w:t>
      </w:r>
      <w:r w:rsidRPr="00DA2959">
        <w:rPr>
          <w:rFonts w:ascii="Times New Roman" w:eastAsia="宋体" w:hAnsi="Times New Roman" w:cs="Times New Roman"/>
          <w:b/>
          <w:bCs/>
          <w:sz w:val="20"/>
          <w:szCs w:val="20"/>
          <w:lang w:val="en-GB"/>
        </w:rPr>
        <w:t xml:space="preserve">roposal </w:t>
      </w:r>
      <w:r>
        <w:rPr>
          <w:rFonts w:ascii="Times New Roman" w:eastAsia="宋体" w:hAnsi="Times New Roman" w:cs="Times New Roman"/>
          <w:b/>
          <w:bCs/>
          <w:sz w:val="20"/>
          <w:szCs w:val="20"/>
          <w:lang w:val="en-GB"/>
        </w:rPr>
        <w:t>3</w:t>
      </w:r>
      <w:r w:rsidRPr="00DA2959">
        <w:rPr>
          <w:rFonts w:ascii="Times New Roman" w:eastAsia="宋体" w:hAnsi="Times New Roman" w:cs="Times New Roman"/>
          <w:b/>
          <w:bCs/>
          <w:sz w:val="20"/>
          <w:szCs w:val="20"/>
          <w:lang w:val="en-GB"/>
        </w:rPr>
        <w:t>: It is proposed to add test cases as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529"/>
      </w:tblGrid>
      <w:tr w:rsidR="00440BB6" w:rsidRPr="006D5FB4" w14:paraId="1D3AFB7D" w14:textId="77777777" w:rsidTr="007A6D92">
        <w:tc>
          <w:tcPr>
            <w:tcW w:w="2802" w:type="dxa"/>
            <w:shd w:val="clear" w:color="auto" w:fill="auto"/>
          </w:tcPr>
          <w:p w14:paraId="129C33AA" w14:textId="77777777" w:rsidR="00440BB6" w:rsidRPr="00533435" w:rsidRDefault="00440BB6" w:rsidP="007A6D92">
            <w:pPr>
              <w:tabs>
                <w:tab w:val="left" w:pos="1134"/>
              </w:tabs>
              <w:spacing w:after="180" w:line="240" w:lineRule="exact"/>
              <w:jc w:val="center"/>
              <w:rPr>
                <w:rFonts w:ascii="Times New Roman" w:hAnsi="Times New Roman"/>
                <w:b/>
                <w:bCs/>
                <w:sz w:val="20"/>
                <w:szCs w:val="20"/>
                <w:lang w:val="en-GB"/>
              </w:rPr>
            </w:pPr>
            <w:r w:rsidRPr="00533435">
              <w:rPr>
                <w:rFonts w:ascii="Times New Roman" w:hAnsi="Times New Roman"/>
                <w:b/>
                <w:bCs/>
                <w:sz w:val="20"/>
                <w:szCs w:val="20"/>
                <w:lang w:val="en-GB"/>
              </w:rPr>
              <w:t>Test purpose</w:t>
            </w:r>
          </w:p>
        </w:tc>
        <w:tc>
          <w:tcPr>
            <w:tcW w:w="6529" w:type="dxa"/>
            <w:shd w:val="clear" w:color="auto" w:fill="auto"/>
          </w:tcPr>
          <w:p w14:paraId="0D76AF97" w14:textId="77777777" w:rsidR="00440BB6" w:rsidRPr="00533435" w:rsidRDefault="00440BB6" w:rsidP="007A6D92">
            <w:pPr>
              <w:tabs>
                <w:tab w:val="left" w:pos="1134"/>
              </w:tabs>
              <w:spacing w:after="180" w:line="240" w:lineRule="exact"/>
              <w:jc w:val="center"/>
              <w:rPr>
                <w:rFonts w:ascii="Times New Roman" w:hAnsi="Times New Roman"/>
                <w:b/>
                <w:bCs/>
                <w:sz w:val="20"/>
                <w:szCs w:val="20"/>
                <w:lang w:val="en-GB"/>
              </w:rPr>
            </w:pPr>
            <w:r w:rsidRPr="00533435">
              <w:rPr>
                <w:rFonts w:ascii="Times New Roman" w:hAnsi="Times New Roman"/>
                <w:b/>
                <w:bCs/>
                <w:sz w:val="20"/>
                <w:szCs w:val="20"/>
                <w:lang w:val="en-GB"/>
              </w:rPr>
              <w:t>Test cases</w:t>
            </w:r>
          </w:p>
        </w:tc>
      </w:tr>
      <w:tr w:rsidR="00440BB6" w:rsidRPr="006D5FB4" w14:paraId="0B4D6EF5" w14:textId="77777777" w:rsidTr="007A6D92">
        <w:tc>
          <w:tcPr>
            <w:tcW w:w="2802" w:type="dxa"/>
            <w:shd w:val="clear" w:color="auto" w:fill="auto"/>
          </w:tcPr>
          <w:p w14:paraId="7ACEB6C2" w14:textId="39AD3D4F" w:rsidR="00440BB6" w:rsidRPr="00533435" w:rsidRDefault="00440BB6" w:rsidP="007A6D92">
            <w:pPr>
              <w:tabs>
                <w:tab w:val="left" w:pos="1134"/>
              </w:tabs>
              <w:spacing w:after="180" w:line="240" w:lineRule="exact"/>
              <w:rPr>
                <w:rFonts w:ascii="Times New Roman" w:hAnsi="Times New Roman"/>
                <w:b/>
                <w:bCs/>
                <w:sz w:val="20"/>
                <w:szCs w:val="20"/>
                <w:lang w:val="en-GB"/>
              </w:rPr>
            </w:pPr>
            <w:r w:rsidRPr="00533435">
              <w:rPr>
                <w:rFonts w:ascii="Times New Roman" w:hAnsi="Times New Roman"/>
                <w:b/>
                <w:bCs/>
                <w:sz w:val="20"/>
                <w:szCs w:val="20"/>
                <w:lang w:val="en-GB"/>
              </w:rPr>
              <w:t>TDCP accuracy test</w:t>
            </w:r>
          </w:p>
        </w:tc>
        <w:tc>
          <w:tcPr>
            <w:tcW w:w="6529" w:type="dxa"/>
            <w:shd w:val="clear" w:color="auto" w:fill="auto"/>
          </w:tcPr>
          <w:p w14:paraId="67463433" w14:textId="50D9BC9D" w:rsidR="00440BB6" w:rsidRPr="00533435" w:rsidRDefault="00440BB6" w:rsidP="00440BB6">
            <w:pPr>
              <w:numPr>
                <w:ilvl w:val="0"/>
                <w:numId w:val="8"/>
              </w:numPr>
              <w:spacing w:after="180" w:line="240" w:lineRule="exact"/>
              <w:rPr>
                <w:rFonts w:ascii="Times New Roman" w:hAnsi="Times New Roman"/>
                <w:b/>
                <w:bCs/>
                <w:sz w:val="20"/>
                <w:szCs w:val="20"/>
                <w:lang w:val="en-GB"/>
              </w:rPr>
            </w:pPr>
            <w:r>
              <w:rPr>
                <w:rFonts w:ascii="Times New Roman" w:hAnsi="Times New Roman"/>
                <w:b/>
                <w:bCs/>
                <w:sz w:val="20"/>
                <w:szCs w:val="20"/>
                <w:lang w:val="en-GB"/>
              </w:rPr>
              <w:t>Define test case for TDCP accuracy test</w:t>
            </w:r>
          </w:p>
        </w:tc>
      </w:tr>
      <w:tr w:rsidR="00440BB6" w:rsidRPr="006D5FB4" w14:paraId="29183981" w14:textId="77777777" w:rsidTr="007A6D92">
        <w:tc>
          <w:tcPr>
            <w:tcW w:w="2802" w:type="dxa"/>
            <w:shd w:val="clear" w:color="auto" w:fill="auto"/>
          </w:tcPr>
          <w:p w14:paraId="34A66C18" w14:textId="77777777" w:rsidR="00440BB6" w:rsidRPr="00533435" w:rsidRDefault="00440BB6" w:rsidP="007A6D92">
            <w:pPr>
              <w:tabs>
                <w:tab w:val="left" w:pos="1134"/>
              </w:tabs>
              <w:spacing w:after="180" w:line="240" w:lineRule="exact"/>
              <w:rPr>
                <w:rFonts w:ascii="Times New Roman" w:hAnsi="Times New Roman"/>
                <w:b/>
                <w:bCs/>
                <w:sz w:val="20"/>
                <w:szCs w:val="20"/>
                <w:lang w:val="en-GB"/>
              </w:rPr>
            </w:pPr>
            <w:r w:rsidRPr="00533435">
              <w:rPr>
                <w:rFonts w:ascii="Times New Roman" w:hAnsi="Times New Roman"/>
                <w:b/>
                <w:bCs/>
                <w:sz w:val="20"/>
                <w:szCs w:val="20"/>
                <w:lang w:val="en-GB"/>
              </w:rPr>
              <w:t xml:space="preserve">Interruptions at </w:t>
            </w:r>
            <w:r w:rsidRPr="00533435">
              <w:rPr>
                <w:rFonts w:ascii="Times New Roman" w:hAnsi="Times New Roman" w:hint="eastAsia"/>
                <w:b/>
                <w:bCs/>
                <w:sz w:val="20"/>
                <w:szCs w:val="20"/>
                <w:lang w:val="en-GB"/>
              </w:rPr>
              <w:t>S</w:t>
            </w:r>
            <w:r w:rsidRPr="00533435">
              <w:rPr>
                <w:rFonts w:ascii="Times New Roman" w:hAnsi="Times New Roman"/>
                <w:b/>
                <w:bCs/>
                <w:sz w:val="20"/>
                <w:szCs w:val="20"/>
                <w:lang w:val="en-GB"/>
              </w:rPr>
              <w:t>RS antenna port switching</w:t>
            </w:r>
          </w:p>
        </w:tc>
        <w:tc>
          <w:tcPr>
            <w:tcW w:w="6529" w:type="dxa"/>
            <w:shd w:val="clear" w:color="auto" w:fill="auto"/>
          </w:tcPr>
          <w:p w14:paraId="6F8DAC4F" w14:textId="77777777" w:rsidR="00440BB6" w:rsidRPr="00533435" w:rsidRDefault="00440BB6" w:rsidP="00440BB6">
            <w:pPr>
              <w:numPr>
                <w:ilvl w:val="0"/>
                <w:numId w:val="8"/>
              </w:numPr>
              <w:spacing w:after="180" w:line="240" w:lineRule="exact"/>
              <w:rPr>
                <w:rFonts w:ascii="Times New Roman" w:hAnsi="Times New Roman"/>
                <w:b/>
                <w:bCs/>
                <w:sz w:val="20"/>
                <w:szCs w:val="20"/>
                <w:lang w:val="en-GB"/>
              </w:rPr>
            </w:pPr>
            <w:r w:rsidRPr="00533435">
              <w:rPr>
                <w:rFonts w:ascii="Times New Roman" w:hAnsi="Times New Roman"/>
                <w:b/>
                <w:bCs/>
                <w:sz w:val="20"/>
                <w:szCs w:val="20"/>
                <w:lang w:val="en-GB"/>
              </w:rPr>
              <w:t xml:space="preserve">No new test case. </w:t>
            </w:r>
          </w:p>
        </w:tc>
      </w:tr>
      <w:tr w:rsidR="00440BB6" w:rsidRPr="006D5FB4" w14:paraId="27EDBC33" w14:textId="77777777" w:rsidTr="007A6D92">
        <w:tc>
          <w:tcPr>
            <w:tcW w:w="2802" w:type="dxa"/>
            <w:shd w:val="clear" w:color="auto" w:fill="auto"/>
          </w:tcPr>
          <w:p w14:paraId="2162C56F" w14:textId="77777777" w:rsidR="00440BB6" w:rsidRPr="00533435" w:rsidRDefault="00440BB6" w:rsidP="007A6D92">
            <w:pPr>
              <w:tabs>
                <w:tab w:val="left" w:pos="1134"/>
              </w:tabs>
              <w:spacing w:after="180" w:line="240" w:lineRule="exact"/>
              <w:rPr>
                <w:rFonts w:ascii="Times New Roman" w:hAnsi="Times New Roman"/>
                <w:b/>
                <w:bCs/>
                <w:sz w:val="20"/>
                <w:szCs w:val="20"/>
                <w:lang w:val="en-GB"/>
              </w:rPr>
            </w:pPr>
            <w:r w:rsidRPr="00533435">
              <w:rPr>
                <w:rFonts w:ascii="Times New Roman" w:hAnsi="Times New Roman" w:hint="eastAsia"/>
                <w:b/>
                <w:bCs/>
                <w:sz w:val="20"/>
                <w:szCs w:val="20"/>
                <w:lang w:val="en-GB"/>
              </w:rPr>
              <w:lastRenderedPageBreak/>
              <w:t>U</w:t>
            </w:r>
            <w:r w:rsidRPr="00533435">
              <w:rPr>
                <w:rFonts w:ascii="Times New Roman" w:hAnsi="Times New Roman"/>
                <w:b/>
                <w:bCs/>
                <w:sz w:val="20"/>
                <w:szCs w:val="20"/>
                <w:lang w:val="en-GB"/>
              </w:rPr>
              <w:t>plink transmit timing for two cells to support two TA</w:t>
            </w:r>
          </w:p>
        </w:tc>
        <w:tc>
          <w:tcPr>
            <w:tcW w:w="6529" w:type="dxa"/>
            <w:shd w:val="clear" w:color="auto" w:fill="auto"/>
          </w:tcPr>
          <w:p w14:paraId="653CF64F" w14:textId="77777777" w:rsidR="00440BB6" w:rsidRPr="00533435" w:rsidRDefault="00440BB6" w:rsidP="00440BB6">
            <w:pPr>
              <w:numPr>
                <w:ilvl w:val="0"/>
                <w:numId w:val="8"/>
              </w:numPr>
              <w:spacing w:after="180" w:line="240" w:lineRule="exact"/>
              <w:rPr>
                <w:rFonts w:ascii="Times New Roman" w:hAnsi="Times New Roman"/>
                <w:b/>
                <w:bCs/>
                <w:sz w:val="20"/>
                <w:szCs w:val="20"/>
                <w:lang w:val="en-GB"/>
              </w:rPr>
            </w:pPr>
            <w:r w:rsidRPr="00533435">
              <w:rPr>
                <w:rFonts w:ascii="Times New Roman" w:hAnsi="Times New Roman" w:hint="eastAsia"/>
                <w:b/>
                <w:bCs/>
                <w:sz w:val="20"/>
                <w:szCs w:val="20"/>
                <w:lang w:val="en-GB"/>
              </w:rPr>
              <w:t>N</w:t>
            </w:r>
            <w:r w:rsidRPr="00533435">
              <w:rPr>
                <w:rFonts w:ascii="Times New Roman" w:hAnsi="Times New Roman"/>
                <w:b/>
                <w:bCs/>
                <w:sz w:val="20"/>
                <w:szCs w:val="20"/>
                <w:lang w:val="en-GB"/>
              </w:rPr>
              <w:t>R SA in FR1</w:t>
            </w:r>
          </w:p>
          <w:p w14:paraId="6EC21D5F" w14:textId="77777777" w:rsidR="00440BB6" w:rsidRPr="00533435" w:rsidRDefault="00440BB6" w:rsidP="00440BB6">
            <w:pPr>
              <w:numPr>
                <w:ilvl w:val="0"/>
                <w:numId w:val="8"/>
              </w:numPr>
              <w:spacing w:after="180" w:line="240" w:lineRule="exact"/>
              <w:rPr>
                <w:rFonts w:ascii="Times New Roman" w:hAnsi="Times New Roman"/>
                <w:b/>
                <w:bCs/>
                <w:sz w:val="20"/>
                <w:szCs w:val="20"/>
                <w:lang w:val="en-GB"/>
              </w:rPr>
            </w:pPr>
            <w:r w:rsidRPr="00533435">
              <w:rPr>
                <w:rFonts w:ascii="Times New Roman" w:hAnsi="Times New Roman" w:hint="eastAsia"/>
                <w:b/>
                <w:bCs/>
                <w:sz w:val="20"/>
                <w:szCs w:val="20"/>
                <w:lang w:val="en-GB"/>
              </w:rPr>
              <w:t>N</w:t>
            </w:r>
            <w:r w:rsidRPr="00533435">
              <w:rPr>
                <w:rFonts w:ascii="Times New Roman" w:hAnsi="Times New Roman"/>
                <w:b/>
                <w:bCs/>
                <w:sz w:val="20"/>
                <w:szCs w:val="20"/>
                <w:lang w:val="en-GB"/>
              </w:rPr>
              <w:t>R SA in FR2</w:t>
            </w:r>
          </w:p>
        </w:tc>
      </w:tr>
      <w:tr w:rsidR="00440BB6" w:rsidRPr="006D5FB4" w14:paraId="78EF8430" w14:textId="77777777" w:rsidTr="007A6D92">
        <w:tc>
          <w:tcPr>
            <w:tcW w:w="2802" w:type="dxa"/>
            <w:shd w:val="clear" w:color="auto" w:fill="auto"/>
          </w:tcPr>
          <w:p w14:paraId="6659BF93" w14:textId="77777777" w:rsidR="00440BB6" w:rsidRPr="00533435" w:rsidRDefault="00440BB6" w:rsidP="007A6D92">
            <w:pPr>
              <w:tabs>
                <w:tab w:val="left" w:pos="1134"/>
              </w:tabs>
              <w:spacing w:after="180" w:line="240" w:lineRule="exact"/>
              <w:rPr>
                <w:rFonts w:ascii="Times New Roman" w:hAnsi="Times New Roman"/>
                <w:b/>
                <w:bCs/>
                <w:sz w:val="20"/>
                <w:szCs w:val="20"/>
                <w:lang w:val="en-GB"/>
              </w:rPr>
            </w:pPr>
            <w:r w:rsidRPr="00533435">
              <w:rPr>
                <w:rFonts w:ascii="Times New Roman" w:eastAsia="宋体" w:hAnsi="Times New Roman" w:cs="Times New Roman"/>
                <w:b/>
                <w:bCs/>
                <w:sz w:val="20"/>
                <w:szCs w:val="20"/>
                <w:lang w:val="en-GB"/>
              </w:rPr>
              <w:t>m-TRP MAC-CE based TCI state switch delay</w:t>
            </w:r>
          </w:p>
        </w:tc>
        <w:tc>
          <w:tcPr>
            <w:tcW w:w="6529" w:type="dxa"/>
            <w:shd w:val="clear" w:color="auto" w:fill="auto"/>
          </w:tcPr>
          <w:p w14:paraId="1C175C72" w14:textId="77777777" w:rsidR="00440BB6" w:rsidRPr="00533435" w:rsidRDefault="00440BB6" w:rsidP="007A6D92">
            <w:pPr>
              <w:spacing w:beforeLines="50" w:before="120" w:afterLines="50" w:after="120"/>
              <w:jc w:val="left"/>
              <w:rPr>
                <w:rFonts w:ascii="Times New Roman" w:eastAsia="宋体" w:hAnsi="Times New Roman" w:cs="Times New Roman"/>
                <w:b/>
                <w:bCs/>
                <w:sz w:val="20"/>
                <w:szCs w:val="20"/>
                <w:lang w:val="en-GB"/>
              </w:rPr>
            </w:pPr>
            <w:r w:rsidRPr="00533435">
              <w:rPr>
                <w:rFonts w:ascii="Times New Roman" w:eastAsia="宋体" w:hAnsi="Times New Roman" w:cs="Times New Roman" w:hint="eastAsia"/>
                <w:b/>
                <w:bCs/>
                <w:sz w:val="20"/>
                <w:szCs w:val="20"/>
                <w:lang w:val="en-GB"/>
              </w:rPr>
              <w:t>T</w:t>
            </w:r>
            <w:r w:rsidRPr="00533435">
              <w:rPr>
                <w:rFonts w:ascii="Times New Roman" w:eastAsia="宋体" w:hAnsi="Times New Roman" w:cs="Times New Roman"/>
                <w:b/>
                <w:bCs/>
                <w:sz w:val="20"/>
                <w:szCs w:val="20"/>
                <w:lang w:val="en-GB"/>
              </w:rPr>
              <w:t xml:space="preserve">C-x: NR FR2, intra-cell (Serving cell ) </w:t>
            </w:r>
            <w:proofErr w:type="spellStart"/>
            <w:r w:rsidRPr="00533435">
              <w:rPr>
                <w:rFonts w:ascii="Times New Roman" w:eastAsia="宋体" w:hAnsi="Times New Roman" w:cs="Times New Roman"/>
                <w:b/>
                <w:bCs/>
                <w:sz w:val="20"/>
                <w:szCs w:val="20"/>
                <w:lang w:val="en-GB"/>
              </w:rPr>
              <w:t>sDCI</w:t>
            </w:r>
            <w:proofErr w:type="spellEnd"/>
            <w:r w:rsidRPr="00533435">
              <w:rPr>
                <w:rFonts w:ascii="Times New Roman" w:eastAsia="宋体" w:hAnsi="Times New Roman" w:cs="Times New Roman"/>
                <w:b/>
                <w:bCs/>
                <w:sz w:val="20"/>
                <w:szCs w:val="20"/>
                <w:lang w:val="en-GB"/>
              </w:rPr>
              <w:t xml:space="preserve"> + DL TCI + dual TCI state switching + one is known; one is unknown</w:t>
            </w:r>
          </w:p>
          <w:p w14:paraId="4742466C" w14:textId="77777777" w:rsidR="00440BB6" w:rsidRPr="00533435" w:rsidRDefault="00440BB6" w:rsidP="007A6D92">
            <w:pPr>
              <w:spacing w:beforeLines="50" w:before="120" w:afterLines="50" w:after="120"/>
              <w:jc w:val="left"/>
              <w:rPr>
                <w:rFonts w:ascii="Times New Roman" w:eastAsia="宋体" w:hAnsi="Times New Roman" w:cs="Times New Roman"/>
                <w:b/>
                <w:bCs/>
                <w:sz w:val="20"/>
                <w:szCs w:val="20"/>
                <w:lang w:val="en-GB"/>
              </w:rPr>
            </w:pPr>
            <w:r w:rsidRPr="00533435">
              <w:rPr>
                <w:rFonts w:ascii="Times New Roman" w:eastAsia="宋体" w:hAnsi="Times New Roman" w:cs="Times New Roman" w:hint="eastAsia"/>
                <w:b/>
                <w:bCs/>
                <w:sz w:val="20"/>
                <w:szCs w:val="20"/>
                <w:lang w:val="en-GB"/>
              </w:rPr>
              <w:t>T</w:t>
            </w:r>
            <w:r w:rsidRPr="00533435">
              <w:rPr>
                <w:rFonts w:ascii="Times New Roman" w:eastAsia="宋体" w:hAnsi="Times New Roman" w:cs="Times New Roman"/>
                <w:b/>
                <w:bCs/>
                <w:sz w:val="20"/>
                <w:szCs w:val="20"/>
                <w:lang w:val="en-GB"/>
              </w:rPr>
              <w:t xml:space="preserve">C-x: NR FR2, intra-cell (Serving cell ) </w:t>
            </w:r>
            <w:proofErr w:type="spellStart"/>
            <w:r w:rsidRPr="00533435">
              <w:rPr>
                <w:rFonts w:ascii="Times New Roman" w:eastAsia="宋体" w:hAnsi="Times New Roman" w:cs="Times New Roman"/>
                <w:b/>
                <w:bCs/>
                <w:sz w:val="20"/>
                <w:szCs w:val="20"/>
                <w:lang w:val="en-GB"/>
              </w:rPr>
              <w:t>sDCI</w:t>
            </w:r>
            <w:proofErr w:type="spellEnd"/>
            <w:r w:rsidRPr="00533435">
              <w:rPr>
                <w:rFonts w:ascii="Times New Roman" w:eastAsia="宋体" w:hAnsi="Times New Roman" w:cs="Times New Roman"/>
                <w:b/>
                <w:bCs/>
                <w:sz w:val="20"/>
                <w:szCs w:val="20"/>
                <w:lang w:val="en-GB"/>
              </w:rPr>
              <w:t xml:space="preserve"> + UL TCI + dual TCI state switching + both two are known</w:t>
            </w:r>
          </w:p>
          <w:p w14:paraId="5494823D" w14:textId="77777777" w:rsidR="00440BB6" w:rsidRPr="00533435" w:rsidRDefault="00440BB6" w:rsidP="007A6D92">
            <w:pPr>
              <w:spacing w:beforeLines="50" w:before="120" w:afterLines="50" w:after="120"/>
              <w:jc w:val="left"/>
              <w:rPr>
                <w:rFonts w:ascii="Times New Roman" w:eastAsia="宋体" w:hAnsi="Times New Roman" w:cs="Times New Roman"/>
                <w:b/>
                <w:bCs/>
                <w:sz w:val="20"/>
                <w:szCs w:val="20"/>
                <w:lang w:val="en-GB"/>
              </w:rPr>
            </w:pPr>
            <w:r w:rsidRPr="00533435">
              <w:rPr>
                <w:rFonts w:ascii="Times New Roman" w:eastAsia="宋体" w:hAnsi="Times New Roman" w:cs="Times New Roman" w:hint="eastAsia"/>
                <w:b/>
                <w:bCs/>
                <w:sz w:val="20"/>
                <w:szCs w:val="20"/>
                <w:lang w:val="en-GB"/>
              </w:rPr>
              <w:t>T</w:t>
            </w:r>
            <w:r w:rsidRPr="00533435">
              <w:rPr>
                <w:rFonts w:ascii="Times New Roman" w:eastAsia="宋体" w:hAnsi="Times New Roman" w:cs="Times New Roman"/>
                <w:b/>
                <w:bCs/>
                <w:sz w:val="20"/>
                <w:szCs w:val="20"/>
                <w:lang w:val="en-GB"/>
              </w:rPr>
              <w:t xml:space="preserve">C-x: NR FR2, intra-cell (Serving cell ) </w:t>
            </w:r>
            <w:proofErr w:type="spellStart"/>
            <w:r w:rsidRPr="00533435">
              <w:rPr>
                <w:rFonts w:ascii="Times New Roman" w:eastAsia="宋体" w:hAnsi="Times New Roman" w:cs="Times New Roman"/>
                <w:b/>
                <w:bCs/>
                <w:sz w:val="20"/>
                <w:szCs w:val="20"/>
                <w:lang w:val="en-GB"/>
              </w:rPr>
              <w:t>sDCI</w:t>
            </w:r>
            <w:proofErr w:type="spellEnd"/>
            <w:r w:rsidRPr="00533435">
              <w:rPr>
                <w:rFonts w:ascii="Times New Roman" w:eastAsia="宋体" w:hAnsi="Times New Roman" w:cs="Times New Roman"/>
                <w:b/>
                <w:bCs/>
                <w:sz w:val="20"/>
                <w:szCs w:val="20"/>
                <w:lang w:val="en-GB"/>
              </w:rPr>
              <w:t xml:space="preserve"> + DL TCI + dual TCI state switching + two are unknown</w:t>
            </w:r>
          </w:p>
          <w:p w14:paraId="6055324E" w14:textId="77777777" w:rsidR="00440BB6" w:rsidRPr="00533435" w:rsidRDefault="00440BB6" w:rsidP="007A6D92">
            <w:pPr>
              <w:spacing w:beforeLines="50" w:before="120" w:afterLines="50" w:after="120"/>
              <w:jc w:val="left"/>
              <w:rPr>
                <w:rFonts w:ascii="Times New Roman" w:eastAsia="宋体" w:hAnsi="Times New Roman" w:cs="Times New Roman"/>
                <w:b/>
                <w:bCs/>
                <w:sz w:val="20"/>
                <w:szCs w:val="20"/>
                <w:lang w:val="en-GB"/>
              </w:rPr>
            </w:pPr>
            <w:r w:rsidRPr="00533435">
              <w:rPr>
                <w:rFonts w:ascii="Times New Roman" w:eastAsia="宋体" w:hAnsi="Times New Roman" w:cs="Times New Roman"/>
                <w:b/>
                <w:bCs/>
                <w:sz w:val="20"/>
                <w:szCs w:val="20"/>
                <w:lang w:val="en-GB"/>
              </w:rPr>
              <w:t xml:space="preserve">TC-x: NR FR2, inter-cell </w:t>
            </w:r>
            <w:proofErr w:type="spellStart"/>
            <w:r w:rsidRPr="00533435">
              <w:rPr>
                <w:rFonts w:ascii="Times New Roman" w:eastAsia="宋体" w:hAnsi="Times New Roman" w:cs="Times New Roman"/>
                <w:b/>
                <w:bCs/>
                <w:sz w:val="20"/>
                <w:szCs w:val="20"/>
                <w:lang w:val="en-GB"/>
              </w:rPr>
              <w:t>mDCI</w:t>
            </w:r>
            <w:proofErr w:type="spellEnd"/>
            <w:r w:rsidRPr="00533435">
              <w:rPr>
                <w:rFonts w:ascii="Times New Roman" w:eastAsia="宋体" w:hAnsi="Times New Roman" w:cs="Times New Roman"/>
                <w:b/>
                <w:bCs/>
                <w:sz w:val="20"/>
                <w:szCs w:val="20"/>
                <w:lang w:val="en-GB"/>
              </w:rPr>
              <w:t xml:space="preserve"> + DL TCI + both two are known, RTD&lt;CP</w:t>
            </w:r>
          </w:p>
          <w:p w14:paraId="3F77B380" w14:textId="189E02DF" w:rsidR="00440BB6" w:rsidRPr="00533435" w:rsidRDefault="00440BB6" w:rsidP="007A6D92">
            <w:pPr>
              <w:spacing w:beforeLines="50" w:before="120" w:afterLines="50" w:after="120"/>
              <w:jc w:val="left"/>
              <w:rPr>
                <w:rFonts w:ascii="Times New Roman" w:eastAsia="宋体" w:hAnsi="Times New Roman" w:cs="Times New Roman"/>
                <w:b/>
                <w:bCs/>
                <w:sz w:val="20"/>
                <w:szCs w:val="20"/>
                <w:lang w:val="en-GB"/>
              </w:rPr>
            </w:pPr>
            <w:r w:rsidRPr="00533435">
              <w:rPr>
                <w:rFonts w:ascii="Times New Roman" w:eastAsia="宋体" w:hAnsi="Times New Roman" w:cs="Times New Roman"/>
                <w:b/>
                <w:bCs/>
                <w:sz w:val="20"/>
                <w:szCs w:val="20"/>
                <w:lang w:val="en-GB"/>
              </w:rPr>
              <w:t>TC-x: NR FR</w:t>
            </w:r>
            <w:r>
              <w:rPr>
                <w:rFonts w:ascii="Times New Roman" w:eastAsia="宋体" w:hAnsi="Times New Roman" w:cs="Times New Roman"/>
                <w:b/>
                <w:bCs/>
                <w:sz w:val="20"/>
                <w:szCs w:val="20"/>
                <w:lang w:val="en-GB"/>
              </w:rPr>
              <w:t>1</w:t>
            </w:r>
            <w:r w:rsidRPr="00533435">
              <w:rPr>
                <w:rFonts w:ascii="Times New Roman" w:eastAsia="宋体" w:hAnsi="Times New Roman" w:cs="Times New Roman"/>
                <w:b/>
                <w:bCs/>
                <w:sz w:val="20"/>
                <w:szCs w:val="20"/>
                <w:lang w:val="en-GB"/>
              </w:rPr>
              <w:t xml:space="preserve">, inter-cell </w:t>
            </w:r>
            <w:proofErr w:type="spellStart"/>
            <w:r w:rsidRPr="00533435">
              <w:rPr>
                <w:rFonts w:ascii="Times New Roman" w:eastAsia="宋体" w:hAnsi="Times New Roman" w:cs="Times New Roman"/>
                <w:b/>
                <w:bCs/>
                <w:sz w:val="20"/>
                <w:szCs w:val="20"/>
                <w:lang w:val="en-GB"/>
              </w:rPr>
              <w:t>mDCI</w:t>
            </w:r>
            <w:proofErr w:type="spellEnd"/>
            <w:r w:rsidRPr="00533435">
              <w:rPr>
                <w:rFonts w:ascii="Times New Roman" w:eastAsia="宋体" w:hAnsi="Times New Roman" w:cs="Times New Roman"/>
                <w:b/>
                <w:bCs/>
                <w:sz w:val="20"/>
                <w:szCs w:val="20"/>
                <w:lang w:val="en-GB"/>
              </w:rPr>
              <w:t xml:space="preserve"> + UL TCI + both two are known, RTD&gt;CP</w:t>
            </w:r>
          </w:p>
          <w:p w14:paraId="6E2E152E" w14:textId="77777777" w:rsidR="00440BB6" w:rsidRPr="00533435" w:rsidRDefault="00440BB6" w:rsidP="00440BB6">
            <w:pPr>
              <w:pStyle w:val="a8"/>
              <w:numPr>
                <w:ilvl w:val="0"/>
                <w:numId w:val="9"/>
              </w:numPr>
              <w:spacing w:beforeLines="50" w:before="120" w:afterLines="50" w:after="120"/>
              <w:ind w:firstLineChars="0"/>
              <w:rPr>
                <w:rFonts w:eastAsia="宋体"/>
                <w:b/>
                <w:bCs/>
              </w:rPr>
            </w:pPr>
            <w:r w:rsidRPr="00533435">
              <w:rPr>
                <w:rFonts w:eastAsia="宋体"/>
                <w:b/>
                <w:bCs/>
              </w:rPr>
              <w:t>If no test concern from companies, RAN4 can add test cases for both NR and EN-DC.</w:t>
            </w:r>
          </w:p>
        </w:tc>
      </w:tr>
    </w:tbl>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9D3B147" w14:textId="383201AD" w:rsidR="00B41191" w:rsidRPr="00DF3B48" w:rsidRDefault="00E50B9C" w:rsidP="00B41191">
      <w:pPr>
        <w:spacing w:beforeLines="50" w:before="120" w:afterLines="50" w:after="120"/>
        <w:jc w:val="left"/>
        <w:rPr>
          <w:rFonts w:ascii="Times New Roman" w:eastAsia="宋体" w:hAnsi="Times New Roman" w:cs="Times New Roman"/>
          <w:sz w:val="20"/>
          <w:szCs w:val="20"/>
          <w:lang w:val="en-GB"/>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our proposals for RRM performance part of Rel-18 MIMO evolution:</w:t>
      </w:r>
    </w:p>
    <w:p w14:paraId="0C9D1702" w14:textId="101F44B4" w:rsidR="000F374B" w:rsidRDefault="00214063" w:rsidP="000F374B">
      <w:pPr>
        <w:spacing w:beforeLines="50" w:before="120" w:afterLines="50" w:after="120"/>
        <w:jc w:val="left"/>
        <w:rPr>
          <w:rFonts w:ascii="Times New Roman" w:eastAsia="宋体" w:hAnsi="Times New Roman" w:cs="Times New Roman"/>
          <w:b/>
          <w:bCs/>
          <w:sz w:val="20"/>
          <w:szCs w:val="20"/>
        </w:rPr>
      </w:pPr>
      <w:r w:rsidRPr="00503393">
        <w:rPr>
          <w:rFonts w:ascii="Times New Roman" w:eastAsia="宋体" w:hAnsi="Times New Roman" w:cs="Times New Roman"/>
          <w:b/>
          <w:bCs/>
          <w:sz w:val="20"/>
          <w:szCs w:val="20"/>
        </w:rPr>
        <w:t xml:space="preserve">Proposal 1: For TDCP, only define amplitude reporting. We prefer option 2 to define test case or the option 1 with the </w:t>
      </w:r>
      <w:r>
        <w:rPr>
          <w:rFonts w:ascii="Times New Roman" w:eastAsia="宋体" w:hAnsi="Times New Roman" w:cs="Times New Roman"/>
          <w:b/>
          <w:bCs/>
          <w:sz w:val="20"/>
          <w:szCs w:val="20"/>
        </w:rPr>
        <w:t xml:space="preserve">same </w:t>
      </w:r>
      <w:r w:rsidRPr="00503393">
        <w:rPr>
          <w:rFonts w:ascii="Times New Roman" w:eastAsia="宋体" w:hAnsi="Times New Roman" w:cs="Times New Roman"/>
          <w:b/>
          <w:bCs/>
          <w:sz w:val="20"/>
          <w:szCs w:val="20"/>
        </w:rPr>
        <w:t>test condition</w:t>
      </w:r>
      <w:r>
        <w:rPr>
          <w:rFonts w:ascii="Times New Roman" w:eastAsia="宋体" w:hAnsi="Times New Roman" w:cs="Times New Roman"/>
          <w:b/>
          <w:bCs/>
          <w:sz w:val="20"/>
          <w:szCs w:val="20"/>
        </w:rPr>
        <w:t xml:space="preserve"> in option 2</w:t>
      </w:r>
      <w:r w:rsidRPr="00503393">
        <w:rPr>
          <w:rFonts w:ascii="Times New Roman" w:eastAsia="宋体" w:hAnsi="Times New Roman" w:cs="Times New Roman"/>
          <w:b/>
          <w:bCs/>
          <w:sz w:val="20"/>
          <w:szCs w:val="20"/>
        </w:rPr>
        <w:t>.</w:t>
      </w:r>
    </w:p>
    <w:p w14:paraId="018856DC" w14:textId="77777777" w:rsidR="000F374B" w:rsidRDefault="000F374B" w:rsidP="000F374B">
      <w:pPr>
        <w:spacing w:beforeLines="50" w:before="120" w:afterLines="50" w:after="120"/>
        <w:jc w:val="left"/>
        <w:rPr>
          <w:rFonts w:ascii="Times New Roman" w:eastAsia="宋体" w:hAnsi="Times New Roman" w:cs="Times New Roman"/>
          <w:b/>
          <w:bCs/>
          <w:sz w:val="20"/>
          <w:szCs w:val="20"/>
        </w:rPr>
      </w:pPr>
      <w:r w:rsidRPr="00503393">
        <w:rPr>
          <w:rFonts w:ascii="Times New Roman" w:eastAsia="宋体" w:hAnsi="Times New Roman" w:cs="Times New Roman"/>
          <w:b/>
          <w:bCs/>
          <w:sz w:val="20"/>
          <w:szCs w:val="20"/>
        </w:rPr>
        <w:t xml:space="preserve">For channel model, only TDL-A is used in test case. </w:t>
      </w:r>
    </w:p>
    <w:p w14:paraId="6678F310" w14:textId="77777777" w:rsidR="000F374B" w:rsidRDefault="000F374B" w:rsidP="000F374B">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S</w:t>
      </w:r>
      <w:r>
        <w:rPr>
          <w:rFonts w:ascii="Times New Roman" w:eastAsia="宋体" w:hAnsi="Times New Roman" w:cs="Times New Roman"/>
          <w:b/>
          <w:bCs/>
          <w:sz w:val="20"/>
          <w:szCs w:val="20"/>
        </w:rPr>
        <w:t xml:space="preserve">NR = 20dB. </w:t>
      </w:r>
    </w:p>
    <w:p w14:paraId="71F2D9DE" w14:textId="49118F0B" w:rsidR="000F374B" w:rsidRDefault="000F374B" w:rsidP="000F374B">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F</w:t>
      </w:r>
      <w:r>
        <w:rPr>
          <w:rFonts w:ascii="Times New Roman" w:eastAsia="宋体" w:hAnsi="Times New Roman" w:cs="Times New Roman"/>
          <w:b/>
          <w:bCs/>
          <w:sz w:val="20"/>
          <w:szCs w:val="20"/>
        </w:rPr>
        <w:t xml:space="preserve">or the test, define two time periods of UE for low doppler condition and high doppler condition. The estimated index error as </w:t>
      </w:r>
      <w:r w:rsidRPr="00503393">
        <w:rPr>
          <w:rFonts w:ascii="Times New Roman" w:eastAsia="宋体" w:hAnsi="Times New Roman" w:cs="Times New Roman"/>
          <w:b/>
          <w:bCs/>
          <w:sz w:val="20"/>
          <w:szCs w:val="20"/>
        </w:rPr>
        <w:t>max (X – Ideal Bessel value, Y – Ideal Bessel value)</w:t>
      </w:r>
      <w:r>
        <w:rPr>
          <w:rFonts w:ascii="Times New Roman" w:eastAsia="宋体" w:hAnsi="Times New Roman" w:cs="Times New Roman"/>
          <w:b/>
          <w:bCs/>
          <w:sz w:val="20"/>
          <w:szCs w:val="20"/>
        </w:rPr>
        <w:t xml:space="preserve"> can be overserved for T1 and T2.</w:t>
      </w:r>
    </w:p>
    <w:p w14:paraId="36AC6B79" w14:textId="17CEC1F0" w:rsidR="00A85332" w:rsidRPr="00DD44CA" w:rsidRDefault="00A85332" w:rsidP="00A85332">
      <w:pPr>
        <w:spacing w:beforeLines="50" w:before="120" w:afterLines="50" w:after="120"/>
        <w:jc w:val="left"/>
        <w:rPr>
          <w:rFonts w:ascii="Times New Roman" w:eastAsia="宋体" w:hAnsi="Times New Roman" w:cs="Times New Roman"/>
          <w:b/>
          <w:bCs/>
          <w:sz w:val="20"/>
          <w:szCs w:val="20"/>
        </w:rPr>
      </w:pPr>
      <w:r w:rsidRPr="00DD44CA">
        <w:rPr>
          <w:rFonts w:ascii="Times New Roman" w:eastAsia="宋体" w:hAnsi="Times New Roman" w:cs="Times New Roman"/>
          <w:b/>
          <w:bCs/>
          <w:sz w:val="20"/>
          <w:szCs w:val="20"/>
        </w:rPr>
        <w:t>Proposal 2: For mapping table of TDCP amplitude reporting, we prefer to use the RAN1 points as the middle (but not the center due to non-uniform) of each range as:</w:t>
      </w:r>
    </w:p>
    <w:tbl>
      <w:tblPr>
        <w:tblW w:w="0" w:type="auto"/>
        <w:tblCellMar>
          <w:left w:w="0" w:type="dxa"/>
          <w:right w:w="0" w:type="dxa"/>
        </w:tblCellMar>
        <w:tblLook w:val="04A0" w:firstRow="1" w:lastRow="0" w:firstColumn="1" w:lastColumn="0" w:noHBand="0" w:noVBand="1"/>
      </w:tblPr>
      <w:tblGrid>
        <w:gridCol w:w="7500"/>
        <w:gridCol w:w="2119"/>
      </w:tblGrid>
      <w:tr w:rsidR="00A85332" w14:paraId="2AFCFFDF" w14:textId="77777777" w:rsidTr="007A6D92">
        <w:tc>
          <w:tcPr>
            <w:tcW w:w="7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3D362" w14:textId="77777777" w:rsidR="00A85332" w:rsidRDefault="00A85332" w:rsidP="007A6D92">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Estimated TDCP value</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F10296" w14:textId="77777777" w:rsidR="00A85332" w:rsidRDefault="00A85332" w:rsidP="007A6D92">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Report index</w:t>
            </w:r>
          </w:p>
        </w:tc>
      </w:tr>
      <w:tr w:rsidR="00A85332" w14:paraId="2FD77421" w14:textId="77777777" w:rsidTr="007A6D92">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F0DD83" w14:textId="77777777" w:rsidR="00A85332" w:rsidRDefault="00A85332" w:rsidP="007A6D92">
            <w:pPr>
              <w:spacing w:beforeLines="50" w:before="120" w:afterLines="50" w:after="120"/>
              <w:jc w:val="left"/>
              <w:rPr>
                <w:rFonts w:ascii="Times New Roman" w:hAnsi="Times New Roman" w:cs="Times New Roman"/>
                <w:sz w:val="20"/>
                <w:szCs w:val="20"/>
              </w:rPr>
            </w:pPr>
            <w:r w:rsidRPr="00DD44CA">
              <w:rPr>
                <w:rFonts w:ascii="Times New Roman" w:hAnsi="Times New Roman" w:cs="Times New Roman"/>
                <w:sz w:val="20"/>
                <w:szCs w:val="20"/>
              </w:rPr>
              <w:t>0.9953≤Estimated TDCP≤1</w:t>
            </w:r>
            <w:r>
              <w:rPr>
                <w:rFonts w:ascii="Times New Roman" w:hAnsi="Times New Roman" w:cs="Times New Roman"/>
                <w:sz w:val="20"/>
                <w:szCs w:val="20"/>
              </w:rPr>
              <w:t xml:space="preserve"> </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216EB9B7" w14:textId="77777777" w:rsidR="00A85332" w:rsidRDefault="00A85332" w:rsidP="007A6D92">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w:t>
            </w:r>
          </w:p>
        </w:tc>
      </w:tr>
      <w:tr w:rsidR="00A85332" w14:paraId="5DB2A0CF" w14:textId="77777777" w:rsidTr="007A6D92">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8ED6E0" w14:textId="77777777" w:rsidR="00A85332" w:rsidRDefault="00A85332" w:rsidP="007A6D92">
            <w:pPr>
              <w:spacing w:beforeLines="50" w:before="120" w:afterLines="50" w:after="120"/>
              <w:jc w:val="left"/>
              <w:rPr>
                <w:rFonts w:ascii="Times New Roman" w:hAnsi="Times New Roman" w:cs="Times New Roman"/>
                <w:sz w:val="20"/>
                <w:szCs w:val="20"/>
              </w:rPr>
            </w:pPr>
            <w:r w:rsidRPr="00DD44CA">
              <w:rPr>
                <w:rFonts w:ascii="Times New Roman" w:hAnsi="Times New Roman" w:cs="Times New Roman"/>
                <w:sz w:val="20"/>
                <w:szCs w:val="20"/>
              </w:rPr>
              <w:t>0.99</w:t>
            </w:r>
            <w:r>
              <w:rPr>
                <w:rFonts w:ascii="Times New Roman" w:hAnsi="Times New Roman" w:cs="Times New Roman"/>
                <w:sz w:val="20"/>
                <w:szCs w:val="20"/>
              </w:rPr>
              <w:t>335&lt;</w:t>
            </w:r>
            <w:r w:rsidRPr="00DD44CA">
              <w:rPr>
                <w:rFonts w:ascii="Times New Roman" w:hAnsi="Times New Roman" w:cs="Times New Roman"/>
                <w:sz w:val="20"/>
                <w:szCs w:val="20"/>
              </w:rPr>
              <w:t>Estimated TDCP</w:t>
            </w:r>
            <w:r>
              <w:rPr>
                <w:rFonts w:ascii="Times New Roman" w:hAnsi="Times New Roman" w:cs="Times New Roman"/>
                <w:sz w:val="20"/>
                <w:szCs w:val="20"/>
              </w:rPr>
              <w:t>&lt;0.9953</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3DD634C1" w14:textId="77777777" w:rsidR="00A85332" w:rsidRDefault="00A85332" w:rsidP="007A6D92">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w:t>
            </w:r>
          </w:p>
        </w:tc>
      </w:tr>
      <w:tr w:rsidR="00A85332" w14:paraId="312EF4A1" w14:textId="77777777" w:rsidTr="007A6D92">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D01718" w14:textId="77777777" w:rsidR="00A85332" w:rsidRDefault="00A85332" w:rsidP="007A6D92">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5212AACA" w14:textId="77777777" w:rsidR="00A85332" w:rsidRDefault="00A85332" w:rsidP="007A6D92">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w:t>
            </w:r>
          </w:p>
        </w:tc>
      </w:tr>
      <w:tr w:rsidR="00A85332" w14:paraId="103C4E3C" w14:textId="77777777" w:rsidTr="007A6D92">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B97E1" w14:textId="77777777" w:rsidR="00A85332" w:rsidRDefault="00A85332" w:rsidP="007A6D92">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0≤Estimated TDCP&lt;0.39645</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47AE994F" w14:textId="77777777" w:rsidR="00A85332" w:rsidRDefault="00A85332" w:rsidP="007A6D92">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15</w:t>
            </w:r>
          </w:p>
        </w:tc>
      </w:tr>
    </w:tbl>
    <w:p w14:paraId="749201CD" w14:textId="77777777" w:rsidR="00A85332" w:rsidRPr="00A85332" w:rsidRDefault="00A85332" w:rsidP="00A85332">
      <w:pPr>
        <w:spacing w:beforeLines="50" w:before="120" w:afterLines="50" w:after="120"/>
        <w:jc w:val="left"/>
        <w:rPr>
          <w:rFonts w:ascii="Times New Roman" w:eastAsia="宋体" w:hAnsi="Times New Roman" w:cs="Times New Roman"/>
          <w:b/>
          <w:bCs/>
          <w:sz w:val="20"/>
          <w:szCs w:val="20"/>
        </w:rPr>
      </w:pPr>
      <w:r w:rsidRPr="00A85332">
        <w:rPr>
          <w:rFonts w:ascii="Times New Roman" w:eastAsia="宋体" w:hAnsi="Times New Roman" w:cs="Times New Roman"/>
          <w:b/>
          <w:bCs/>
          <w:sz w:val="20"/>
          <w:szCs w:val="20"/>
        </w:rPr>
        <w:t xml:space="preserve">For mapping table of TDCP phase reporting, the 16 points divided [0 2pi] to 16 segments. the mapping table can use </w:t>
      </w:r>
      <m:oMath>
        <m:sSup>
          <m:sSupPr>
            <m:ctrlPr>
              <w:rPr>
                <w:rFonts w:ascii="Cambria Math" w:hAnsi="Cambria Math" w:cs="Times New Roman"/>
                <w:b/>
                <w:bCs/>
                <w:i/>
                <w:sz w:val="20"/>
                <w:szCs w:val="20"/>
                <w:lang w:eastAsia="en-GB"/>
              </w:rPr>
            </m:ctrlPr>
          </m:sSupPr>
          <m:e>
            <m:r>
              <m:rPr>
                <m:sty m:val="bi"/>
              </m:rPr>
              <w:rPr>
                <w:rFonts w:ascii="Cambria Math" w:hAnsi="Cambria Math" w:cs="Times New Roman"/>
                <w:sz w:val="20"/>
                <w:szCs w:val="20"/>
                <w:lang w:eastAsia="en-GB"/>
              </w:rPr>
              <m:t>e</m:t>
            </m:r>
          </m:e>
          <m:sup>
            <m:r>
              <m:rPr>
                <m:sty m:val="bi"/>
              </m:rPr>
              <w:rPr>
                <w:rFonts w:ascii="Cambria Math" w:hAnsi="Cambria Math" w:cs="Times New Roman"/>
                <w:sz w:val="20"/>
                <w:szCs w:val="20"/>
                <w:lang w:eastAsia="en-GB"/>
              </w:rPr>
              <m:t>j</m:t>
            </m:r>
            <m:r>
              <m:rPr>
                <m:sty m:val="bi"/>
              </m:rPr>
              <w:rPr>
                <w:rFonts w:ascii="Cambria Math" w:hAnsi="Cambria Math" w:cs="Times New Roman"/>
                <w:sz w:val="20"/>
                <w:szCs w:val="20"/>
                <w:lang w:eastAsia="en-GB"/>
              </w:rPr>
              <m:t>2</m:t>
            </m:r>
            <m:r>
              <m:rPr>
                <m:sty m:val="bi"/>
              </m:rPr>
              <w:rPr>
                <w:rFonts w:ascii="Cambria Math" w:hAnsi="Cambria Math" w:cs="Times New Roman"/>
                <w:sz w:val="20"/>
                <w:szCs w:val="20"/>
                <w:lang w:eastAsia="en-GB"/>
              </w:rPr>
              <m:t>π</m:t>
            </m:r>
            <m:f>
              <m:fPr>
                <m:ctrlPr>
                  <w:rPr>
                    <w:rFonts w:ascii="Cambria Math" w:hAnsi="Cambria Math" w:cs="Times New Roman"/>
                    <w:b/>
                    <w:bCs/>
                    <w:i/>
                    <w:sz w:val="20"/>
                    <w:szCs w:val="20"/>
                    <w:lang w:eastAsia="en-GB"/>
                  </w:rPr>
                </m:ctrlPr>
              </m:fPr>
              <m:num>
                <m:sSub>
                  <m:sSubPr>
                    <m:ctrlPr>
                      <w:rPr>
                        <w:rFonts w:ascii="Cambria Math" w:hAnsi="Cambria Math" w:cs="Times New Roman"/>
                        <w:b/>
                        <w:bCs/>
                        <w:sz w:val="20"/>
                        <w:szCs w:val="20"/>
                      </w:rPr>
                    </m:ctrlPr>
                  </m:sSubPr>
                  <m:e>
                    <m:r>
                      <m:rPr>
                        <m:sty m:val="bi"/>
                      </m:rPr>
                      <w:rPr>
                        <w:rFonts w:ascii="Cambria Math" w:hAnsi="Cambria Math" w:cs="Times New Roman"/>
                        <w:sz w:val="20"/>
                        <w:szCs w:val="20"/>
                      </w:rPr>
                      <m:t>c</m:t>
                    </m:r>
                  </m:e>
                  <m:sub>
                    <m:r>
                      <m:rPr>
                        <m:sty m:val="bi"/>
                      </m:rPr>
                      <w:rPr>
                        <w:rFonts w:ascii="Cambria Math" w:hAnsi="Cambria Math" w:cs="Times New Roman"/>
                        <w:sz w:val="20"/>
                        <w:szCs w:val="20"/>
                      </w:rPr>
                      <m:t>i</m:t>
                    </m:r>
                  </m:sub>
                </m:sSub>
              </m:num>
              <m:den>
                <m:r>
                  <m:rPr>
                    <m:sty m:val="bi"/>
                  </m:rPr>
                  <w:rPr>
                    <w:rFonts w:ascii="Cambria Math" w:hAnsi="Cambria Math" w:cs="Times New Roman"/>
                    <w:sz w:val="20"/>
                    <w:szCs w:val="20"/>
                    <w:lang w:eastAsia="en-GB"/>
                  </w:rPr>
                  <m:t>16</m:t>
                </m:r>
              </m:den>
            </m:f>
          </m:sup>
        </m:sSup>
      </m:oMath>
      <w:r w:rsidRPr="00A85332">
        <w:rPr>
          <w:rFonts w:ascii="Times New Roman" w:eastAsia="宋体" w:hAnsi="Times New Roman" w:cs="Times New Roman"/>
          <w:b/>
          <w:bCs/>
          <w:sz w:val="20"/>
          <w:szCs w:val="20"/>
        </w:rPr>
        <w:t xml:space="preserve"> as the boundary of each range. </w:t>
      </w:r>
    </w:p>
    <w:p w14:paraId="26BDBD42" w14:textId="77777777" w:rsidR="00440BB6" w:rsidRPr="00DA2959" w:rsidRDefault="00440BB6" w:rsidP="00440BB6">
      <w:pPr>
        <w:spacing w:beforeLines="50" w:before="120" w:afterLines="50" w:after="120"/>
        <w:jc w:val="left"/>
        <w:rPr>
          <w:rFonts w:ascii="Times New Roman" w:eastAsia="宋体" w:hAnsi="Times New Roman" w:cs="Times New Roman"/>
          <w:b/>
          <w:bCs/>
          <w:sz w:val="20"/>
          <w:szCs w:val="20"/>
          <w:lang w:val="en-GB"/>
        </w:rPr>
      </w:pPr>
      <w:r w:rsidRPr="00DA2959">
        <w:rPr>
          <w:rFonts w:ascii="Times New Roman" w:eastAsia="宋体" w:hAnsi="Times New Roman" w:cs="Times New Roman" w:hint="eastAsia"/>
          <w:b/>
          <w:bCs/>
          <w:sz w:val="20"/>
          <w:szCs w:val="20"/>
          <w:lang w:val="en-GB"/>
        </w:rPr>
        <w:t>P</w:t>
      </w:r>
      <w:r w:rsidRPr="00DA2959">
        <w:rPr>
          <w:rFonts w:ascii="Times New Roman" w:eastAsia="宋体" w:hAnsi="Times New Roman" w:cs="Times New Roman"/>
          <w:b/>
          <w:bCs/>
          <w:sz w:val="20"/>
          <w:szCs w:val="20"/>
          <w:lang w:val="en-GB"/>
        </w:rPr>
        <w:t xml:space="preserve">roposal </w:t>
      </w:r>
      <w:r>
        <w:rPr>
          <w:rFonts w:ascii="Times New Roman" w:eastAsia="宋体" w:hAnsi="Times New Roman" w:cs="Times New Roman"/>
          <w:b/>
          <w:bCs/>
          <w:sz w:val="20"/>
          <w:szCs w:val="20"/>
          <w:lang w:val="en-GB"/>
        </w:rPr>
        <w:t>3</w:t>
      </w:r>
      <w:r w:rsidRPr="00DA2959">
        <w:rPr>
          <w:rFonts w:ascii="Times New Roman" w:eastAsia="宋体" w:hAnsi="Times New Roman" w:cs="Times New Roman"/>
          <w:b/>
          <w:bCs/>
          <w:sz w:val="20"/>
          <w:szCs w:val="20"/>
          <w:lang w:val="en-GB"/>
        </w:rPr>
        <w:t>: It is proposed to add test cases as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529"/>
      </w:tblGrid>
      <w:tr w:rsidR="00440BB6" w:rsidRPr="006D5FB4" w14:paraId="3C6C1791" w14:textId="77777777" w:rsidTr="007A6D92">
        <w:tc>
          <w:tcPr>
            <w:tcW w:w="2802" w:type="dxa"/>
            <w:shd w:val="clear" w:color="auto" w:fill="auto"/>
          </w:tcPr>
          <w:p w14:paraId="58124792" w14:textId="77777777" w:rsidR="00440BB6" w:rsidRPr="00533435" w:rsidRDefault="00440BB6" w:rsidP="007A6D92">
            <w:pPr>
              <w:tabs>
                <w:tab w:val="left" w:pos="1134"/>
              </w:tabs>
              <w:spacing w:after="180" w:line="240" w:lineRule="exact"/>
              <w:jc w:val="center"/>
              <w:rPr>
                <w:rFonts w:ascii="Times New Roman" w:hAnsi="Times New Roman"/>
                <w:b/>
                <w:bCs/>
                <w:sz w:val="20"/>
                <w:szCs w:val="20"/>
                <w:lang w:val="en-GB"/>
              </w:rPr>
            </w:pPr>
            <w:r w:rsidRPr="00533435">
              <w:rPr>
                <w:rFonts w:ascii="Times New Roman" w:hAnsi="Times New Roman"/>
                <w:b/>
                <w:bCs/>
                <w:sz w:val="20"/>
                <w:szCs w:val="20"/>
                <w:lang w:val="en-GB"/>
              </w:rPr>
              <w:t>Test purpose</w:t>
            </w:r>
          </w:p>
        </w:tc>
        <w:tc>
          <w:tcPr>
            <w:tcW w:w="6529" w:type="dxa"/>
            <w:shd w:val="clear" w:color="auto" w:fill="auto"/>
          </w:tcPr>
          <w:p w14:paraId="50508787" w14:textId="77777777" w:rsidR="00440BB6" w:rsidRPr="00533435" w:rsidRDefault="00440BB6" w:rsidP="007A6D92">
            <w:pPr>
              <w:tabs>
                <w:tab w:val="left" w:pos="1134"/>
              </w:tabs>
              <w:spacing w:after="180" w:line="240" w:lineRule="exact"/>
              <w:jc w:val="center"/>
              <w:rPr>
                <w:rFonts w:ascii="Times New Roman" w:hAnsi="Times New Roman"/>
                <w:b/>
                <w:bCs/>
                <w:sz w:val="20"/>
                <w:szCs w:val="20"/>
                <w:lang w:val="en-GB"/>
              </w:rPr>
            </w:pPr>
            <w:r w:rsidRPr="00533435">
              <w:rPr>
                <w:rFonts w:ascii="Times New Roman" w:hAnsi="Times New Roman"/>
                <w:b/>
                <w:bCs/>
                <w:sz w:val="20"/>
                <w:szCs w:val="20"/>
                <w:lang w:val="en-GB"/>
              </w:rPr>
              <w:t>Test cases</w:t>
            </w:r>
          </w:p>
        </w:tc>
      </w:tr>
      <w:tr w:rsidR="00440BB6" w:rsidRPr="006D5FB4" w14:paraId="6E61A481" w14:textId="77777777" w:rsidTr="007A6D92">
        <w:tc>
          <w:tcPr>
            <w:tcW w:w="2802" w:type="dxa"/>
            <w:shd w:val="clear" w:color="auto" w:fill="auto"/>
          </w:tcPr>
          <w:p w14:paraId="19D0E122" w14:textId="77777777" w:rsidR="00440BB6" w:rsidRPr="00533435" w:rsidRDefault="00440BB6" w:rsidP="007A6D92">
            <w:pPr>
              <w:tabs>
                <w:tab w:val="left" w:pos="1134"/>
              </w:tabs>
              <w:spacing w:after="180" w:line="240" w:lineRule="exact"/>
              <w:rPr>
                <w:rFonts w:ascii="Times New Roman" w:hAnsi="Times New Roman"/>
                <w:b/>
                <w:bCs/>
                <w:sz w:val="20"/>
                <w:szCs w:val="20"/>
                <w:lang w:val="en-GB"/>
              </w:rPr>
            </w:pPr>
            <w:r w:rsidRPr="00533435">
              <w:rPr>
                <w:rFonts w:ascii="Times New Roman" w:hAnsi="Times New Roman"/>
                <w:b/>
                <w:bCs/>
                <w:sz w:val="20"/>
                <w:szCs w:val="20"/>
                <w:lang w:val="en-GB"/>
              </w:rPr>
              <w:t>TDCP accuracy test</w:t>
            </w:r>
          </w:p>
        </w:tc>
        <w:tc>
          <w:tcPr>
            <w:tcW w:w="6529" w:type="dxa"/>
            <w:shd w:val="clear" w:color="auto" w:fill="auto"/>
          </w:tcPr>
          <w:p w14:paraId="7D598574" w14:textId="77777777" w:rsidR="00440BB6" w:rsidRPr="00533435" w:rsidRDefault="00440BB6" w:rsidP="007A6D92">
            <w:pPr>
              <w:numPr>
                <w:ilvl w:val="0"/>
                <w:numId w:val="8"/>
              </w:numPr>
              <w:spacing w:after="180" w:line="240" w:lineRule="exact"/>
              <w:rPr>
                <w:rFonts w:ascii="Times New Roman" w:hAnsi="Times New Roman"/>
                <w:b/>
                <w:bCs/>
                <w:sz w:val="20"/>
                <w:szCs w:val="20"/>
                <w:lang w:val="en-GB"/>
              </w:rPr>
            </w:pPr>
            <w:r>
              <w:rPr>
                <w:rFonts w:ascii="Times New Roman" w:hAnsi="Times New Roman"/>
                <w:b/>
                <w:bCs/>
                <w:sz w:val="20"/>
                <w:szCs w:val="20"/>
                <w:lang w:val="en-GB"/>
              </w:rPr>
              <w:t>Define test case for TDCP accuracy test</w:t>
            </w:r>
          </w:p>
        </w:tc>
      </w:tr>
      <w:tr w:rsidR="00440BB6" w:rsidRPr="006D5FB4" w14:paraId="24FDBDEF" w14:textId="77777777" w:rsidTr="007A6D92">
        <w:tc>
          <w:tcPr>
            <w:tcW w:w="2802" w:type="dxa"/>
            <w:shd w:val="clear" w:color="auto" w:fill="auto"/>
          </w:tcPr>
          <w:p w14:paraId="32F0E253" w14:textId="77777777" w:rsidR="00440BB6" w:rsidRPr="00533435" w:rsidRDefault="00440BB6" w:rsidP="007A6D92">
            <w:pPr>
              <w:tabs>
                <w:tab w:val="left" w:pos="1134"/>
              </w:tabs>
              <w:spacing w:after="180" w:line="240" w:lineRule="exact"/>
              <w:rPr>
                <w:rFonts w:ascii="Times New Roman" w:hAnsi="Times New Roman"/>
                <w:b/>
                <w:bCs/>
                <w:sz w:val="20"/>
                <w:szCs w:val="20"/>
                <w:lang w:val="en-GB"/>
              </w:rPr>
            </w:pPr>
            <w:r w:rsidRPr="00533435">
              <w:rPr>
                <w:rFonts w:ascii="Times New Roman" w:hAnsi="Times New Roman"/>
                <w:b/>
                <w:bCs/>
                <w:sz w:val="20"/>
                <w:szCs w:val="20"/>
                <w:lang w:val="en-GB"/>
              </w:rPr>
              <w:t xml:space="preserve">Interruptions at </w:t>
            </w:r>
            <w:r w:rsidRPr="00533435">
              <w:rPr>
                <w:rFonts w:ascii="Times New Roman" w:hAnsi="Times New Roman" w:hint="eastAsia"/>
                <w:b/>
                <w:bCs/>
                <w:sz w:val="20"/>
                <w:szCs w:val="20"/>
                <w:lang w:val="en-GB"/>
              </w:rPr>
              <w:t>S</w:t>
            </w:r>
            <w:r w:rsidRPr="00533435">
              <w:rPr>
                <w:rFonts w:ascii="Times New Roman" w:hAnsi="Times New Roman"/>
                <w:b/>
                <w:bCs/>
                <w:sz w:val="20"/>
                <w:szCs w:val="20"/>
                <w:lang w:val="en-GB"/>
              </w:rPr>
              <w:t>RS antenna port switching</w:t>
            </w:r>
          </w:p>
        </w:tc>
        <w:tc>
          <w:tcPr>
            <w:tcW w:w="6529" w:type="dxa"/>
            <w:shd w:val="clear" w:color="auto" w:fill="auto"/>
          </w:tcPr>
          <w:p w14:paraId="5E274E8F" w14:textId="77777777" w:rsidR="00440BB6" w:rsidRPr="00533435" w:rsidRDefault="00440BB6" w:rsidP="007A6D92">
            <w:pPr>
              <w:numPr>
                <w:ilvl w:val="0"/>
                <w:numId w:val="8"/>
              </w:numPr>
              <w:spacing w:after="180" w:line="240" w:lineRule="exact"/>
              <w:rPr>
                <w:rFonts w:ascii="Times New Roman" w:hAnsi="Times New Roman"/>
                <w:b/>
                <w:bCs/>
                <w:sz w:val="20"/>
                <w:szCs w:val="20"/>
                <w:lang w:val="en-GB"/>
              </w:rPr>
            </w:pPr>
            <w:r w:rsidRPr="00533435">
              <w:rPr>
                <w:rFonts w:ascii="Times New Roman" w:hAnsi="Times New Roman"/>
                <w:b/>
                <w:bCs/>
                <w:sz w:val="20"/>
                <w:szCs w:val="20"/>
                <w:lang w:val="en-GB"/>
              </w:rPr>
              <w:t xml:space="preserve">No new test case. </w:t>
            </w:r>
          </w:p>
        </w:tc>
      </w:tr>
      <w:tr w:rsidR="00440BB6" w:rsidRPr="006D5FB4" w14:paraId="07A74FEA" w14:textId="77777777" w:rsidTr="007A6D92">
        <w:tc>
          <w:tcPr>
            <w:tcW w:w="2802" w:type="dxa"/>
            <w:shd w:val="clear" w:color="auto" w:fill="auto"/>
          </w:tcPr>
          <w:p w14:paraId="356C4893" w14:textId="77777777" w:rsidR="00440BB6" w:rsidRPr="00533435" w:rsidRDefault="00440BB6" w:rsidP="007A6D92">
            <w:pPr>
              <w:tabs>
                <w:tab w:val="left" w:pos="1134"/>
              </w:tabs>
              <w:spacing w:after="180" w:line="240" w:lineRule="exact"/>
              <w:rPr>
                <w:rFonts w:ascii="Times New Roman" w:hAnsi="Times New Roman"/>
                <w:b/>
                <w:bCs/>
                <w:sz w:val="20"/>
                <w:szCs w:val="20"/>
                <w:lang w:val="en-GB"/>
              </w:rPr>
            </w:pPr>
            <w:r w:rsidRPr="00533435">
              <w:rPr>
                <w:rFonts w:ascii="Times New Roman" w:hAnsi="Times New Roman" w:hint="eastAsia"/>
                <w:b/>
                <w:bCs/>
                <w:sz w:val="20"/>
                <w:szCs w:val="20"/>
                <w:lang w:val="en-GB"/>
              </w:rPr>
              <w:t>U</w:t>
            </w:r>
            <w:r w:rsidRPr="00533435">
              <w:rPr>
                <w:rFonts w:ascii="Times New Roman" w:hAnsi="Times New Roman"/>
                <w:b/>
                <w:bCs/>
                <w:sz w:val="20"/>
                <w:szCs w:val="20"/>
                <w:lang w:val="en-GB"/>
              </w:rPr>
              <w:t>plink transmit timing for two cells to support two TA</w:t>
            </w:r>
          </w:p>
        </w:tc>
        <w:tc>
          <w:tcPr>
            <w:tcW w:w="6529" w:type="dxa"/>
            <w:shd w:val="clear" w:color="auto" w:fill="auto"/>
          </w:tcPr>
          <w:p w14:paraId="16290593" w14:textId="77777777" w:rsidR="00440BB6" w:rsidRPr="00533435" w:rsidRDefault="00440BB6" w:rsidP="007A6D92">
            <w:pPr>
              <w:numPr>
                <w:ilvl w:val="0"/>
                <w:numId w:val="8"/>
              </w:numPr>
              <w:spacing w:after="180" w:line="240" w:lineRule="exact"/>
              <w:rPr>
                <w:rFonts w:ascii="Times New Roman" w:hAnsi="Times New Roman"/>
                <w:b/>
                <w:bCs/>
                <w:sz w:val="20"/>
                <w:szCs w:val="20"/>
                <w:lang w:val="en-GB"/>
              </w:rPr>
            </w:pPr>
            <w:r w:rsidRPr="00533435">
              <w:rPr>
                <w:rFonts w:ascii="Times New Roman" w:hAnsi="Times New Roman" w:hint="eastAsia"/>
                <w:b/>
                <w:bCs/>
                <w:sz w:val="20"/>
                <w:szCs w:val="20"/>
                <w:lang w:val="en-GB"/>
              </w:rPr>
              <w:t>N</w:t>
            </w:r>
            <w:r w:rsidRPr="00533435">
              <w:rPr>
                <w:rFonts w:ascii="Times New Roman" w:hAnsi="Times New Roman"/>
                <w:b/>
                <w:bCs/>
                <w:sz w:val="20"/>
                <w:szCs w:val="20"/>
                <w:lang w:val="en-GB"/>
              </w:rPr>
              <w:t>R SA in FR1</w:t>
            </w:r>
          </w:p>
          <w:p w14:paraId="3EC78788" w14:textId="77777777" w:rsidR="00440BB6" w:rsidRPr="00533435" w:rsidRDefault="00440BB6" w:rsidP="007A6D92">
            <w:pPr>
              <w:numPr>
                <w:ilvl w:val="0"/>
                <w:numId w:val="8"/>
              </w:numPr>
              <w:spacing w:after="180" w:line="240" w:lineRule="exact"/>
              <w:rPr>
                <w:rFonts w:ascii="Times New Roman" w:hAnsi="Times New Roman"/>
                <w:b/>
                <w:bCs/>
                <w:sz w:val="20"/>
                <w:szCs w:val="20"/>
                <w:lang w:val="en-GB"/>
              </w:rPr>
            </w:pPr>
            <w:r w:rsidRPr="00533435">
              <w:rPr>
                <w:rFonts w:ascii="Times New Roman" w:hAnsi="Times New Roman" w:hint="eastAsia"/>
                <w:b/>
                <w:bCs/>
                <w:sz w:val="20"/>
                <w:szCs w:val="20"/>
                <w:lang w:val="en-GB"/>
              </w:rPr>
              <w:t>N</w:t>
            </w:r>
            <w:r w:rsidRPr="00533435">
              <w:rPr>
                <w:rFonts w:ascii="Times New Roman" w:hAnsi="Times New Roman"/>
                <w:b/>
                <w:bCs/>
                <w:sz w:val="20"/>
                <w:szCs w:val="20"/>
                <w:lang w:val="en-GB"/>
              </w:rPr>
              <w:t>R SA in FR2</w:t>
            </w:r>
          </w:p>
        </w:tc>
      </w:tr>
      <w:tr w:rsidR="00440BB6" w:rsidRPr="006D5FB4" w14:paraId="3539E5F7" w14:textId="77777777" w:rsidTr="007A6D92">
        <w:tc>
          <w:tcPr>
            <w:tcW w:w="2802" w:type="dxa"/>
            <w:shd w:val="clear" w:color="auto" w:fill="auto"/>
          </w:tcPr>
          <w:p w14:paraId="38B17FE0" w14:textId="77777777" w:rsidR="00440BB6" w:rsidRPr="00533435" w:rsidRDefault="00440BB6" w:rsidP="007A6D92">
            <w:pPr>
              <w:tabs>
                <w:tab w:val="left" w:pos="1134"/>
              </w:tabs>
              <w:spacing w:after="180" w:line="240" w:lineRule="exact"/>
              <w:rPr>
                <w:rFonts w:ascii="Times New Roman" w:hAnsi="Times New Roman"/>
                <w:b/>
                <w:bCs/>
                <w:sz w:val="20"/>
                <w:szCs w:val="20"/>
                <w:lang w:val="en-GB"/>
              </w:rPr>
            </w:pPr>
            <w:r w:rsidRPr="00533435">
              <w:rPr>
                <w:rFonts w:ascii="Times New Roman" w:eastAsia="宋体" w:hAnsi="Times New Roman" w:cs="Times New Roman"/>
                <w:b/>
                <w:bCs/>
                <w:sz w:val="20"/>
                <w:szCs w:val="20"/>
                <w:lang w:val="en-GB"/>
              </w:rPr>
              <w:lastRenderedPageBreak/>
              <w:t>m-TRP MAC-CE based TCI state switch delay</w:t>
            </w:r>
          </w:p>
        </w:tc>
        <w:tc>
          <w:tcPr>
            <w:tcW w:w="6529" w:type="dxa"/>
            <w:shd w:val="clear" w:color="auto" w:fill="auto"/>
          </w:tcPr>
          <w:p w14:paraId="0C83933D" w14:textId="77777777" w:rsidR="00440BB6" w:rsidRPr="00533435" w:rsidRDefault="00440BB6" w:rsidP="007A6D92">
            <w:pPr>
              <w:spacing w:beforeLines="50" w:before="120" w:afterLines="50" w:after="120"/>
              <w:jc w:val="left"/>
              <w:rPr>
                <w:rFonts w:ascii="Times New Roman" w:eastAsia="宋体" w:hAnsi="Times New Roman" w:cs="Times New Roman"/>
                <w:b/>
                <w:bCs/>
                <w:sz w:val="20"/>
                <w:szCs w:val="20"/>
                <w:lang w:val="en-GB"/>
              </w:rPr>
            </w:pPr>
            <w:r w:rsidRPr="00533435">
              <w:rPr>
                <w:rFonts w:ascii="Times New Roman" w:eastAsia="宋体" w:hAnsi="Times New Roman" w:cs="Times New Roman" w:hint="eastAsia"/>
                <w:b/>
                <w:bCs/>
                <w:sz w:val="20"/>
                <w:szCs w:val="20"/>
                <w:lang w:val="en-GB"/>
              </w:rPr>
              <w:t>T</w:t>
            </w:r>
            <w:r w:rsidRPr="00533435">
              <w:rPr>
                <w:rFonts w:ascii="Times New Roman" w:eastAsia="宋体" w:hAnsi="Times New Roman" w:cs="Times New Roman"/>
                <w:b/>
                <w:bCs/>
                <w:sz w:val="20"/>
                <w:szCs w:val="20"/>
                <w:lang w:val="en-GB"/>
              </w:rPr>
              <w:t xml:space="preserve">C-x: NR FR2, intra-cell (Serving cell ) </w:t>
            </w:r>
            <w:proofErr w:type="spellStart"/>
            <w:r w:rsidRPr="00533435">
              <w:rPr>
                <w:rFonts w:ascii="Times New Roman" w:eastAsia="宋体" w:hAnsi="Times New Roman" w:cs="Times New Roman"/>
                <w:b/>
                <w:bCs/>
                <w:sz w:val="20"/>
                <w:szCs w:val="20"/>
                <w:lang w:val="en-GB"/>
              </w:rPr>
              <w:t>sDCI</w:t>
            </w:r>
            <w:proofErr w:type="spellEnd"/>
            <w:r w:rsidRPr="00533435">
              <w:rPr>
                <w:rFonts w:ascii="Times New Roman" w:eastAsia="宋体" w:hAnsi="Times New Roman" w:cs="Times New Roman"/>
                <w:b/>
                <w:bCs/>
                <w:sz w:val="20"/>
                <w:szCs w:val="20"/>
                <w:lang w:val="en-GB"/>
              </w:rPr>
              <w:t xml:space="preserve"> + DL TCI + dual TCI state switching + one is known; one is unknown</w:t>
            </w:r>
          </w:p>
          <w:p w14:paraId="2EB43CFD" w14:textId="77777777" w:rsidR="00440BB6" w:rsidRPr="00533435" w:rsidRDefault="00440BB6" w:rsidP="007A6D92">
            <w:pPr>
              <w:spacing w:beforeLines="50" w:before="120" w:afterLines="50" w:after="120"/>
              <w:jc w:val="left"/>
              <w:rPr>
                <w:rFonts w:ascii="Times New Roman" w:eastAsia="宋体" w:hAnsi="Times New Roman" w:cs="Times New Roman"/>
                <w:b/>
                <w:bCs/>
                <w:sz w:val="20"/>
                <w:szCs w:val="20"/>
                <w:lang w:val="en-GB"/>
              </w:rPr>
            </w:pPr>
            <w:r w:rsidRPr="00533435">
              <w:rPr>
                <w:rFonts w:ascii="Times New Roman" w:eastAsia="宋体" w:hAnsi="Times New Roman" w:cs="Times New Roman" w:hint="eastAsia"/>
                <w:b/>
                <w:bCs/>
                <w:sz w:val="20"/>
                <w:szCs w:val="20"/>
                <w:lang w:val="en-GB"/>
              </w:rPr>
              <w:t>T</w:t>
            </w:r>
            <w:r w:rsidRPr="00533435">
              <w:rPr>
                <w:rFonts w:ascii="Times New Roman" w:eastAsia="宋体" w:hAnsi="Times New Roman" w:cs="Times New Roman"/>
                <w:b/>
                <w:bCs/>
                <w:sz w:val="20"/>
                <w:szCs w:val="20"/>
                <w:lang w:val="en-GB"/>
              </w:rPr>
              <w:t xml:space="preserve">C-x: NR FR2, intra-cell (Serving cell ) </w:t>
            </w:r>
            <w:proofErr w:type="spellStart"/>
            <w:r w:rsidRPr="00533435">
              <w:rPr>
                <w:rFonts w:ascii="Times New Roman" w:eastAsia="宋体" w:hAnsi="Times New Roman" w:cs="Times New Roman"/>
                <w:b/>
                <w:bCs/>
                <w:sz w:val="20"/>
                <w:szCs w:val="20"/>
                <w:lang w:val="en-GB"/>
              </w:rPr>
              <w:t>sDCI</w:t>
            </w:r>
            <w:proofErr w:type="spellEnd"/>
            <w:r w:rsidRPr="00533435">
              <w:rPr>
                <w:rFonts w:ascii="Times New Roman" w:eastAsia="宋体" w:hAnsi="Times New Roman" w:cs="Times New Roman"/>
                <w:b/>
                <w:bCs/>
                <w:sz w:val="20"/>
                <w:szCs w:val="20"/>
                <w:lang w:val="en-GB"/>
              </w:rPr>
              <w:t xml:space="preserve"> + UL TCI + dual TCI state switching + both two are known</w:t>
            </w:r>
          </w:p>
          <w:p w14:paraId="539487BB" w14:textId="77777777" w:rsidR="00440BB6" w:rsidRPr="00533435" w:rsidRDefault="00440BB6" w:rsidP="007A6D92">
            <w:pPr>
              <w:spacing w:beforeLines="50" w:before="120" w:afterLines="50" w:after="120"/>
              <w:jc w:val="left"/>
              <w:rPr>
                <w:rFonts w:ascii="Times New Roman" w:eastAsia="宋体" w:hAnsi="Times New Roman" w:cs="Times New Roman"/>
                <w:b/>
                <w:bCs/>
                <w:sz w:val="20"/>
                <w:szCs w:val="20"/>
                <w:lang w:val="en-GB"/>
              </w:rPr>
            </w:pPr>
            <w:r w:rsidRPr="00533435">
              <w:rPr>
                <w:rFonts w:ascii="Times New Roman" w:eastAsia="宋体" w:hAnsi="Times New Roman" w:cs="Times New Roman" w:hint="eastAsia"/>
                <w:b/>
                <w:bCs/>
                <w:sz w:val="20"/>
                <w:szCs w:val="20"/>
                <w:lang w:val="en-GB"/>
              </w:rPr>
              <w:t>T</w:t>
            </w:r>
            <w:r w:rsidRPr="00533435">
              <w:rPr>
                <w:rFonts w:ascii="Times New Roman" w:eastAsia="宋体" w:hAnsi="Times New Roman" w:cs="Times New Roman"/>
                <w:b/>
                <w:bCs/>
                <w:sz w:val="20"/>
                <w:szCs w:val="20"/>
                <w:lang w:val="en-GB"/>
              </w:rPr>
              <w:t xml:space="preserve">C-x: NR FR2, intra-cell (Serving cell ) </w:t>
            </w:r>
            <w:proofErr w:type="spellStart"/>
            <w:r w:rsidRPr="00533435">
              <w:rPr>
                <w:rFonts w:ascii="Times New Roman" w:eastAsia="宋体" w:hAnsi="Times New Roman" w:cs="Times New Roman"/>
                <w:b/>
                <w:bCs/>
                <w:sz w:val="20"/>
                <w:szCs w:val="20"/>
                <w:lang w:val="en-GB"/>
              </w:rPr>
              <w:t>sDCI</w:t>
            </w:r>
            <w:proofErr w:type="spellEnd"/>
            <w:r w:rsidRPr="00533435">
              <w:rPr>
                <w:rFonts w:ascii="Times New Roman" w:eastAsia="宋体" w:hAnsi="Times New Roman" w:cs="Times New Roman"/>
                <w:b/>
                <w:bCs/>
                <w:sz w:val="20"/>
                <w:szCs w:val="20"/>
                <w:lang w:val="en-GB"/>
              </w:rPr>
              <w:t xml:space="preserve"> + DL TCI + dual TCI state switching + two are unknown</w:t>
            </w:r>
          </w:p>
          <w:p w14:paraId="0427F844" w14:textId="77777777" w:rsidR="00440BB6" w:rsidRPr="00533435" w:rsidRDefault="00440BB6" w:rsidP="007A6D92">
            <w:pPr>
              <w:spacing w:beforeLines="50" w:before="120" w:afterLines="50" w:after="120"/>
              <w:jc w:val="left"/>
              <w:rPr>
                <w:rFonts w:ascii="Times New Roman" w:eastAsia="宋体" w:hAnsi="Times New Roman" w:cs="Times New Roman"/>
                <w:b/>
                <w:bCs/>
                <w:sz w:val="20"/>
                <w:szCs w:val="20"/>
                <w:lang w:val="en-GB"/>
              </w:rPr>
            </w:pPr>
            <w:r w:rsidRPr="00533435">
              <w:rPr>
                <w:rFonts w:ascii="Times New Roman" w:eastAsia="宋体" w:hAnsi="Times New Roman" w:cs="Times New Roman"/>
                <w:b/>
                <w:bCs/>
                <w:sz w:val="20"/>
                <w:szCs w:val="20"/>
                <w:lang w:val="en-GB"/>
              </w:rPr>
              <w:t xml:space="preserve">TC-x: NR FR2, inter-cell </w:t>
            </w:r>
            <w:proofErr w:type="spellStart"/>
            <w:r w:rsidRPr="00533435">
              <w:rPr>
                <w:rFonts w:ascii="Times New Roman" w:eastAsia="宋体" w:hAnsi="Times New Roman" w:cs="Times New Roman"/>
                <w:b/>
                <w:bCs/>
                <w:sz w:val="20"/>
                <w:szCs w:val="20"/>
                <w:lang w:val="en-GB"/>
              </w:rPr>
              <w:t>mDCI</w:t>
            </w:r>
            <w:proofErr w:type="spellEnd"/>
            <w:r w:rsidRPr="00533435">
              <w:rPr>
                <w:rFonts w:ascii="Times New Roman" w:eastAsia="宋体" w:hAnsi="Times New Roman" w:cs="Times New Roman"/>
                <w:b/>
                <w:bCs/>
                <w:sz w:val="20"/>
                <w:szCs w:val="20"/>
                <w:lang w:val="en-GB"/>
              </w:rPr>
              <w:t xml:space="preserve"> + DL TCI + both two are known, RTD&lt;CP</w:t>
            </w:r>
          </w:p>
          <w:p w14:paraId="0C6BE854" w14:textId="77777777" w:rsidR="00440BB6" w:rsidRPr="00533435" w:rsidRDefault="00440BB6" w:rsidP="007A6D92">
            <w:pPr>
              <w:spacing w:beforeLines="50" w:before="120" w:afterLines="50" w:after="120"/>
              <w:jc w:val="left"/>
              <w:rPr>
                <w:rFonts w:ascii="Times New Roman" w:eastAsia="宋体" w:hAnsi="Times New Roman" w:cs="Times New Roman"/>
                <w:b/>
                <w:bCs/>
                <w:sz w:val="20"/>
                <w:szCs w:val="20"/>
                <w:lang w:val="en-GB"/>
              </w:rPr>
            </w:pPr>
            <w:r w:rsidRPr="00533435">
              <w:rPr>
                <w:rFonts w:ascii="Times New Roman" w:eastAsia="宋体" w:hAnsi="Times New Roman" w:cs="Times New Roman"/>
                <w:b/>
                <w:bCs/>
                <w:sz w:val="20"/>
                <w:szCs w:val="20"/>
                <w:lang w:val="en-GB"/>
              </w:rPr>
              <w:t>TC-x: NR FR</w:t>
            </w:r>
            <w:r>
              <w:rPr>
                <w:rFonts w:ascii="Times New Roman" w:eastAsia="宋体" w:hAnsi="Times New Roman" w:cs="Times New Roman"/>
                <w:b/>
                <w:bCs/>
                <w:sz w:val="20"/>
                <w:szCs w:val="20"/>
                <w:lang w:val="en-GB"/>
              </w:rPr>
              <w:t>1</w:t>
            </w:r>
            <w:r w:rsidRPr="00533435">
              <w:rPr>
                <w:rFonts w:ascii="Times New Roman" w:eastAsia="宋体" w:hAnsi="Times New Roman" w:cs="Times New Roman"/>
                <w:b/>
                <w:bCs/>
                <w:sz w:val="20"/>
                <w:szCs w:val="20"/>
                <w:lang w:val="en-GB"/>
              </w:rPr>
              <w:t xml:space="preserve">, inter-cell </w:t>
            </w:r>
            <w:proofErr w:type="spellStart"/>
            <w:r w:rsidRPr="00533435">
              <w:rPr>
                <w:rFonts w:ascii="Times New Roman" w:eastAsia="宋体" w:hAnsi="Times New Roman" w:cs="Times New Roman"/>
                <w:b/>
                <w:bCs/>
                <w:sz w:val="20"/>
                <w:szCs w:val="20"/>
                <w:lang w:val="en-GB"/>
              </w:rPr>
              <w:t>mDCI</w:t>
            </w:r>
            <w:proofErr w:type="spellEnd"/>
            <w:r w:rsidRPr="00533435">
              <w:rPr>
                <w:rFonts w:ascii="Times New Roman" w:eastAsia="宋体" w:hAnsi="Times New Roman" w:cs="Times New Roman"/>
                <w:b/>
                <w:bCs/>
                <w:sz w:val="20"/>
                <w:szCs w:val="20"/>
                <w:lang w:val="en-GB"/>
              </w:rPr>
              <w:t xml:space="preserve"> + UL TCI + both two are known, RTD&gt;CP</w:t>
            </w:r>
          </w:p>
          <w:p w14:paraId="22BC84A8" w14:textId="77777777" w:rsidR="00440BB6" w:rsidRPr="00533435" w:rsidRDefault="00440BB6" w:rsidP="007A6D92">
            <w:pPr>
              <w:pStyle w:val="a8"/>
              <w:numPr>
                <w:ilvl w:val="0"/>
                <w:numId w:val="9"/>
              </w:numPr>
              <w:spacing w:beforeLines="50" w:before="120" w:afterLines="50" w:after="120"/>
              <w:ind w:firstLineChars="0"/>
              <w:rPr>
                <w:rFonts w:eastAsia="宋体"/>
                <w:b/>
                <w:bCs/>
              </w:rPr>
            </w:pPr>
            <w:r w:rsidRPr="00533435">
              <w:rPr>
                <w:rFonts w:eastAsia="宋体"/>
                <w:b/>
                <w:bCs/>
              </w:rPr>
              <w:t>If no test concern from companies, RAN4 can add test cases for both NR and EN-DC.</w:t>
            </w:r>
          </w:p>
        </w:tc>
      </w:tr>
    </w:tbl>
    <w:p w14:paraId="5FE31A4D" w14:textId="3FE6DC4C" w:rsidR="00BE3587" w:rsidRPr="00440BB6" w:rsidRDefault="00BE3587" w:rsidP="00D35804">
      <w:pPr>
        <w:spacing w:beforeLines="50" w:before="120" w:afterLines="50" w:after="120"/>
        <w:jc w:val="left"/>
        <w:rPr>
          <w:rFonts w:ascii="Times New Roman" w:eastAsia="宋体" w:hAnsi="Times New Roman" w:cs="Times New Roman"/>
          <w:sz w:val="20"/>
          <w:szCs w:val="20"/>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1228D8C0" w14:textId="46B5AA7D" w:rsidR="00837413" w:rsidRDefault="00E6778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R4-2321615, WF on </w:t>
      </w:r>
      <w:proofErr w:type="spellStart"/>
      <w:r>
        <w:rPr>
          <w:rFonts w:ascii="Times New Roman" w:eastAsia="宋体" w:hAnsi="Times New Roman" w:cs="Times New Roman"/>
          <w:sz w:val="20"/>
          <w:szCs w:val="20"/>
        </w:rPr>
        <w:t>NR_MIMO_evo_DL_UL</w:t>
      </w:r>
      <w:proofErr w:type="spellEnd"/>
      <w:r>
        <w:rPr>
          <w:rFonts w:ascii="Times New Roman" w:eastAsia="宋体" w:hAnsi="Times New Roman" w:cs="Times New Roman"/>
          <w:sz w:val="20"/>
          <w:szCs w:val="20"/>
        </w:rPr>
        <w:t xml:space="preserve"> WI, Samsung</w:t>
      </w:r>
    </w:p>
    <w:p w14:paraId="425A5D3E" w14:textId="2F9066FF" w:rsidR="00B3285E" w:rsidRDefault="00B3285E"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2] TS 38.215 v18.0.0</w:t>
      </w:r>
    </w:p>
    <w:p w14:paraId="51CC0DFE" w14:textId="43BA546D" w:rsidR="00BD7BB9" w:rsidRPr="00837413" w:rsidRDefault="00BD7BB9"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3] TS 38.214 v18.0.0</w:t>
      </w:r>
    </w:p>
    <w:sectPr w:rsidR="00BD7BB9" w:rsidRPr="00837413"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79C55" w14:textId="77777777" w:rsidR="00B453FB" w:rsidRDefault="00B453FB" w:rsidP="00F57816">
      <w:r>
        <w:separator/>
      </w:r>
    </w:p>
  </w:endnote>
  <w:endnote w:type="continuationSeparator" w:id="0">
    <w:p w14:paraId="4867752A" w14:textId="77777777" w:rsidR="00B453FB" w:rsidRDefault="00B453FB"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EEC22" w14:textId="77777777" w:rsidR="00B453FB" w:rsidRDefault="00B453FB" w:rsidP="00F57816">
      <w:r>
        <w:separator/>
      </w:r>
    </w:p>
  </w:footnote>
  <w:footnote w:type="continuationSeparator" w:id="0">
    <w:p w14:paraId="140E9572" w14:textId="77777777" w:rsidR="00B453FB" w:rsidRDefault="00B453FB"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2371"/>
    <w:multiLevelType w:val="hybridMultilevel"/>
    <w:tmpl w:val="0930F80A"/>
    <w:lvl w:ilvl="0" w:tplc="3442574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1F81A6C"/>
    <w:multiLevelType w:val="hybridMultilevel"/>
    <w:tmpl w:val="886E4D14"/>
    <w:lvl w:ilvl="0" w:tplc="C80621B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5"/>
  </w:num>
  <w:num w:numId="4">
    <w:abstractNumId w:val="1"/>
  </w:num>
  <w:num w:numId="5">
    <w:abstractNumId w:val="4"/>
  </w:num>
  <w:num w:numId="6">
    <w:abstractNumId w:val="2"/>
  </w:num>
  <w:num w:numId="7">
    <w:abstractNumId w:val="8"/>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6DD9"/>
    <w:rsid w:val="00012F9D"/>
    <w:rsid w:val="00015DAB"/>
    <w:rsid w:val="00052CA4"/>
    <w:rsid w:val="00057C23"/>
    <w:rsid w:val="00073F55"/>
    <w:rsid w:val="00074587"/>
    <w:rsid w:val="00096EF2"/>
    <w:rsid w:val="000A1902"/>
    <w:rsid w:val="000E5597"/>
    <w:rsid w:val="000E58AC"/>
    <w:rsid w:val="000E7C20"/>
    <w:rsid w:val="000F374B"/>
    <w:rsid w:val="00100486"/>
    <w:rsid w:val="00112570"/>
    <w:rsid w:val="0011584F"/>
    <w:rsid w:val="00165C69"/>
    <w:rsid w:val="001726B2"/>
    <w:rsid w:val="001A7751"/>
    <w:rsid w:val="001C48EF"/>
    <w:rsid w:val="001D1A6A"/>
    <w:rsid w:val="001D4F2C"/>
    <w:rsid w:val="001E739A"/>
    <w:rsid w:val="001F6AC6"/>
    <w:rsid w:val="00214063"/>
    <w:rsid w:val="0023072D"/>
    <w:rsid w:val="00245EDD"/>
    <w:rsid w:val="00276972"/>
    <w:rsid w:val="00296592"/>
    <w:rsid w:val="002A7244"/>
    <w:rsid w:val="002C4587"/>
    <w:rsid w:val="002F5473"/>
    <w:rsid w:val="00300FDE"/>
    <w:rsid w:val="00303839"/>
    <w:rsid w:val="00341B29"/>
    <w:rsid w:val="00355717"/>
    <w:rsid w:val="00391015"/>
    <w:rsid w:val="00393BA4"/>
    <w:rsid w:val="003947EF"/>
    <w:rsid w:val="003B08A2"/>
    <w:rsid w:val="003B7F90"/>
    <w:rsid w:val="003C30BC"/>
    <w:rsid w:val="003C5D6B"/>
    <w:rsid w:val="003D4695"/>
    <w:rsid w:val="003F3A6C"/>
    <w:rsid w:val="003F50CD"/>
    <w:rsid w:val="003F698A"/>
    <w:rsid w:val="004165ED"/>
    <w:rsid w:val="004240B9"/>
    <w:rsid w:val="00440BB6"/>
    <w:rsid w:val="00443D60"/>
    <w:rsid w:val="00463876"/>
    <w:rsid w:val="00471F53"/>
    <w:rsid w:val="00483FE7"/>
    <w:rsid w:val="004A6914"/>
    <w:rsid w:val="004B1AE1"/>
    <w:rsid w:val="004C3E0B"/>
    <w:rsid w:val="004C4FED"/>
    <w:rsid w:val="004C5279"/>
    <w:rsid w:val="004D7374"/>
    <w:rsid w:val="00503393"/>
    <w:rsid w:val="005058B0"/>
    <w:rsid w:val="00512B6A"/>
    <w:rsid w:val="00523EA1"/>
    <w:rsid w:val="00526F1B"/>
    <w:rsid w:val="00545A98"/>
    <w:rsid w:val="0055605A"/>
    <w:rsid w:val="00576B45"/>
    <w:rsid w:val="00586C22"/>
    <w:rsid w:val="005C4511"/>
    <w:rsid w:val="005D5477"/>
    <w:rsid w:val="005E4A63"/>
    <w:rsid w:val="00601D78"/>
    <w:rsid w:val="00631E71"/>
    <w:rsid w:val="0064391C"/>
    <w:rsid w:val="0064730C"/>
    <w:rsid w:val="00652015"/>
    <w:rsid w:val="00652CAA"/>
    <w:rsid w:val="0065643C"/>
    <w:rsid w:val="006624A9"/>
    <w:rsid w:val="0067344B"/>
    <w:rsid w:val="006B5F86"/>
    <w:rsid w:val="006B7867"/>
    <w:rsid w:val="006C20A4"/>
    <w:rsid w:val="006D15A5"/>
    <w:rsid w:val="006D53A2"/>
    <w:rsid w:val="006D70D2"/>
    <w:rsid w:val="006D7360"/>
    <w:rsid w:val="006D7FBA"/>
    <w:rsid w:val="006F1C44"/>
    <w:rsid w:val="006F698B"/>
    <w:rsid w:val="007117D5"/>
    <w:rsid w:val="007246E9"/>
    <w:rsid w:val="00755947"/>
    <w:rsid w:val="007749B6"/>
    <w:rsid w:val="00785662"/>
    <w:rsid w:val="007B0F65"/>
    <w:rsid w:val="007D0AA7"/>
    <w:rsid w:val="007E4DED"/>
    <w:rsid w:val="00837413"/>
    <w:rsid w:val="008525C5"/>
    <w:rsid w:val="00873F19"/>
    <w:rsid w:val="00887377"/>
    <w:rsid w:val="008C522B"/>
    <w:rsid w:val="008E6C0B"/>
    <w:rsid w:val="008F3910"/>
    <w:rsid w:val="00900EB0"/>
    <w:rsid w:val="00910075"/>
    <w:rsid w:val="00915831"/>
    <w:rsid w:val="00917FB2"/>
    <w:rsid w:val="00921160"/>
    <w:rsid w:val="009538A0"/>
    <w:rsid w:val="009739F0"/>
    <w:rsid w:val="00974A23"/>
    <w:rsid w:val="009767E7"/>
    <w:rsid w:val="00980C2C"/>
    <w:rsid w:val="009C3146"/>
    <w:rsid w:val="009C58BC"/>
    <w:rsid w:val="009F6EF0"/>
    <w:rsid w:val="00A0726B"/>
    <w:rsid w:val="00A24246"/>
    <w:rsid w:val="00A65BBA"/>
    <w:rsid w:val="00A823F0"/>
    <w:rsid w:val="00A85332"/>
    <w:rsid w:val="00A85CB9"/>
    <w:rsid w:val="00A87A40"/>
    <w:rsid w:val="00A92D96"/>
    <w:rsid w:val="00AA009D"/>
    <w:rsid w:val="00AA4BE9"/>
    <w:rsid w:val="00AC61FB"/>
    <w:rsid w:val="00B11EF7"/>
    <w:rsid w:val="00B13C26"/>
    <w:rsid w:val="00B22117"/>
    <w:rsid w:val="00B3285E"/>
    <w:rsid w:val="00B41191"/>
    <w:rsid w:val="00B413DA"/>
    <w:rsid w:val="00B453FB"/>
    <w:rsid w:val="00BB7153"/>
    <w:rsid w:val="00BD7BB9"/>
    <w:rsid w:val="00BE3587"/>
    <w:rsid w:val="00C02404"/>
    <w:rsid w:val="00C260AF"/>
    <w:rsid w:val="00C33EB8"/>
    <w:rsid w:val="00C45319"/>
    <w:rsid w:val="00C54619"/>
    <w:rsid w:val="00C56036"/>
    <w:rsid w:val="00C72589"/>
    <w:rsid w:val="00C77489"/>
    <w:rsid w:val="00CE06E6"/>
    <w:rsid w:val="00CE6961"/>
    <w:rsid w:val="00CF06BB"/>
    <w:rsid w:val="00D23ECE"/>
    <w:rsid w:val="00D3570E"/>
    <w:rsid w:val="00D35804"/>
    <w:rsid w:val="00D450A6"/>
    <w:rsid w:val="00D46823"/>
    <w:rsid w:val="00D47DB9"/>
    <w:rsid w:val="00D630CC"/>
    <w:rsid w:val="00D732E5"/>
    <w:rsid w:val="00D80EFF"/>
    <w:rsid w:val="00DA71A7"/>
    <w:rsid w:val="00DD44CA"/>
    <w:rsid w:val="00DF03CD"/>
    <w:rsid w:val="00DF0CA7"/>
    <w:rsid w:val="00DF3B48"/>
    <w:rsid w:val="00E113CA"/>
    <w:rsid w:val="00E140A1"/>
    <w:rsid w:val="00E50B9C"/>
    <w:rsid w:val="00E57D89"/>
    <w:rsid w:val="00E67234"/>
    <w:rsid w:val="00E6778E"/>
    <w:rsid w:val="00E778F9"/>
    <w:rsid w:val="00E92A89"/>
    <w:rsid w:val="00EA7A4F"/>
    <w:rsid w:val="00EC48C7"/>
    <w:rsid w:val="00EF3874"/>
    <w:rsid w:val="00F006CF"/>
    <w:rsid w:val="00F150B5"/>
    <w:rsid w:val="00F26510"/>
    <w:rsid w:val="00F342A7"/>
    <w:rsid w:val="00F479E8"/>
    <w:rsid w:val="00F57816"/>
    <w:rsid w:val="00F6127D"/>
    <w:rsid w:val="00F75060"/>
    <w:rsid w:val="00F81A34"/>
    <w:rsid w:val="00F948A5"/>
    <w:rsid w:val="00FA6BAD"/>
    <w:rsid w:val="00FB33E3"/>
    <w:rsid w:val="00FB725F"/>
    <w:rsid w:val="00FC3662"/>
    <w:rsid w:val="00FE2F71"/>
    <w:rsid w:val="00FF2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5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6"/>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TotalTime>
  <Pages>1</Pages>
  <Words>1716</Words>
  <Characters>9785</Characters>
  <Application>Microsoft Office Word</Application>
  <DocSecurity>0</DocSecurity>
  <Lines>81</Lines>
  <Paragraphs>22</Paragraphs>
  <ScaleCrop>false</ScaleCrop>
  <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23</cp:revision>
  <dcterms:created xsi:type="dcterms:W3CDTF">2024-01-08T02:26:00Z</dcterms:created>
  <dcterms:modified xsi:type="dcterms:W3CDTF">2024-02-19T17:36:00Z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