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Pr="00F82F01">
        <w:rPr>
          <w:rFonts w:eastAsia="宋体" w:cs="Arial"/>
          <w:sz w:val="24"/>
          <w:szCs w:val="24"/>
          <w:lang w:eastAsia="zh-CN"/>
        </w:rPr>
        <w:tab/>
        <w:t>R4-2</w:t>
      </w:r>
      <w:r w:rsidR="00EA0129">
        <w:rPr>
          <w:rFonts w:eastAsia="宋体" w:cs="Arial"/>
          <w:sz w:val="24"/>
          <w:szCs w:val="24"/>
          <w:lang w:eastAsia="zh-CN"/>
        </w:rPr>
        <w:t>40</w:t>
      </w:r>
      <w:r w:rsidR="00AE0A7A">
        <w:rPr>
          <w:rFonts w:eastAsia="宋体" w:cs="Arial"/>
          <w:sz w:val="24"/>
          <w:szCs w:val="24"/>
          <w:lang w:eastAsia="zh-CN"/>
        </w:rPr>
        <w:t>2062</w:t>
      </w:r>
      <w:bookmarkStart w:id="4" w:name="_GoBack"/>
      <w:bookmarkEnd w:id="4"/>
    </w:p>
    <w:p w:rsidR="00384317" w:rsidRPr="00376830" w:rsidRDefault="00EA0129" w:rsidP="00384317">
      <w:pPr>
        <w:pStyle w:val="a5"/>
        <w:tabs>
          <w:tab w:val="right" w:pos="9781"/>
          <w:tab w:val="right" w:pos="13323"/>
        </w:tabs>
        <w:spacing w:before="60" w:after="60"/>
        <w:outlineLvl w:val="0"/>
        <w:rPr>
          <w:rFonts w:eastAsia="宋体" w:cs="Arial"/>
          <w:b w:val="0"/>
          <w:sz w:val="24"/>
          <w:szCs w:val="24"/>
          <w:lang w:eastAsia="zh-CN"/>
        </w:rPr>
      </w:pPr>
      <w:r>
        <w:rPr>
          <w:sz w:val="24"/>
          <w:lang w:eastAsia="zh-CN"/>
        </w:rPr>
        <w:t>Greece</w:t>
      </w:r>
      <w:r w:rsidR="006956AF" w:rsidRPr="000430CF">
        <w:rPr>
          <w:sz w:val="24"/>
          <w:lang w:eastAsia="zh-CN"/>
        </w:rPr>
        <w:t xml:space="preserve">, </w:t>
      </w:r>
      <w:r>
        <w:rPr>
          <w:sz w:val="24"/>
          <w:lang w:eastAsia="zh-CN"/>
        </w:rPr>
        <w:t>Athens</w:t>
      </w:r>
      <w:r w:rsidR="006956AF" w:rsidRPr="000430CF">
        <w:rPr>
          <w:sz w:val="24"/>
          <w:lang w:eastAsia="zh-CN"/>
        </w:rPr>
        <w:t xml:space="preserve">, </w:t>
      </w:r>
      <w:r>
        <w:rPr>
          <w:sz w:val="24"/>
          <w:lang w:eastAsia="zh-CN"/>
        </w:rPr>
        <w:t>February</w:t>
      </w:r>
      <w:r w:rsidR="006956AF" w:rsidRPr="000430CF">
        <w:rPr>
          <w:sz w:val="24"/>
          <w:lang w:eastAsia="zh-CN"/>
        </w:rPr>
        <w:t xml:space="preserve"> </w:t>
      </w:r>
      <w:r>
        <w:rPr>
          <w:sz w:val="24"/>
          <w:lang w:eastAsia="zh-CN"/>
        </w:rPr>
        <w:t>26</w:t>
      </w:r>
      <w:r w:rsidR="006956AF" w:rsidRPr="000430CF">
        <w:rPr>
          <w:sz w:val="24"/>
          <w:lang w:eastAsia="zh-CN"/>
        </w:rPr>
        <w:t xml:space="preserve"> – </w:t>
      </w:r>
      <w:r>
        <w:rPr>
          <w:sz w:val="24"/>
          <w:lang w:eastAsia="zh-CN"/>
        </w:rPr>
        <w:t>March 1</w:t>
      </w:r>
      <w:r w:rsidR="006956AF" w:rsidRPr="000430CF">
        <w:rPr>
          <w:sz w:val="24"/>
          <w:lang w:eastAsia="zh-CN"/>
        </w:rPr>
        <w:t>, 202</w:t>
      </w:r>
      <w:r>
        <w:rPr>
          <w:sz w:val="24"/>
          <w:lang w:eastAsia="zh-CN"/>
        </w:rPr>
        <w:t>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r w:rsidR="00F72A39">
        <w:rPr>
          <w:rFonts w:ascii="Arial" w:hAnsi="Arial" w:cs="Arial"/>
          <w:sz w:val="22"/>
        </w:rPr>
        <w:t xml:space="preserve">Tx requirement for </w:t>
      </w:r>
      <w:r w:rsidR="00AB1347">
        <w:rPr>
          <w:rFonts w:ascii="Arial" w:hAnsi="Arial" w:cs="Arial"/>
          <w:sz w:val="22"/>
        </w:rPr>
        <w:t>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755394">
        <w:rPr>
          <w:rFonts w:ascii="Arial" w:eastAsia="宋体" w:hAnsi="Arial" w:cs="Arial"/>
          <w:sz w:val="22"/>
          <w:lang w:eastAsia="zh-CN"/>
        </w:rPr>
        <w:t>8</w:t>
      </w:r>
      <w:r w:rsidR="00AF1630" w:rsidRPr="00755394">
        <w:rPr>
          <w:rFonts w:ascii="Arial" w:eastAsia="宋体" w:hAnsi="Arial" w:cs="Arial"/>
          <w:sz w:val="22"/>
          <w:lang w:eastAsia="zh-CN"/>
        </w:rPr>
        <w:t>.</w:t>
      </w:r>
      <w:r w:rsidR="00755394" w:rsidRPr="00755394">
        <w:rPr>
          <w:rFonts w:ascii="Arial" w:eastAsia="宋体" w:hAnsi="Arial" w:cs="Arial"/>
          <w:sz w:val="22"/>
          <w:lang w:eastAsia="zh-CN"/>
        </w:rPr>
        <w:t>18</w:t>
      </w:r>
      <w:r w:rsidR="00AF1630" w:rsidRPr="00755394">
        <w:rPr>
          <w:rFonts w:ascii="Arial" w:eastAsia="宋体" w:hAnsi="Arial" w:cs="Arial"/>
          <w:sz w:val="22"/>
          <w:lang w:eastAsia="zh-CN"/>
        </w:rPr>
        <w:t>.</w:t>
      </w:r>
      <w:r w:rsidR="00384317" w:rsidRPr="00755394">
        <w:rPr>
          <w:rFonts w:ascii="Arial" w:eastAsia="宋体" w:hAnsi="Arial" w:cs="Arial"/>
          <w:sz w:val="22"/>
          <w:lang w:eastAsia="zh-CN"/>
        </w:rPr>
        <w:t>5.1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7D382E"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RAN4#109 meeting, RAN4 achieved some progress for </w:t>
      </w:r>
      <w:r w:rsidR="000B1F9A">
        <w:rPr>
          <w:rFonts w:eastAsia="宋体"/>
          <w:lang w:val="en-US" w:eastAsia="zh-CN"/>
        </w:rPr>
        <w:t xml:space="preserve">Ka band NTN UE RF requirements referring to the approved WF [1]. However, this work item was extent to one quarter as some of RF requirements </w:t>
      </w:r>
      <w:r w:rsidR="000C54B8">
        <w:rPr>
          <w:rFonts w:eastAsia="宋体"/>
          <w:lang w:val="en-US" w:eastAsia="zh-CN"/>
        </w:rPr>
        <w:t xml:space="preserve">[2] </w:t>
      </w:r>
      <w:r w:rsidR="000B1F9A">
        <w:rPr>
          <w:rFonts w:eastAsia="宋体"/>
          <w:lang w:val="en-US" w:eastAsia="zh-CN"/>
        </w:rPr>
        <w:t xml:space="preserve">are </w:t>
      </w:r>
      <w:r w:rsidR="000C54B8">
        <w:rPr>
          <w:rFonts w:eastAsia="宋体"/>
          <w:lang w:val="en-US" w:eastAsia="zh-CN"/>
        </w:rPr>
        <w:t>incomplete</w:t>
      </w:r>
      <w:r w:rsidR="000B1F9A">
        <w:rPr>
          <w:rFonts w:eastAsia="宋体"/>
          <w:lang w:val="en-US" w:eastAsia="zh-CN"/>
        </w:rPr>
        <w:t>.</w:t>
      </w:r>
      <w:r w:rsidR="000C54B8">
        <w:rPr>
          <w:rFonts w:eastAsia="宋体"/>
          <w:lang w:val="en-US" w:eastAsia="zh-CN"/>
        </w:rPr>
        <w:t xml:space="preserve"> In last meeting, RAN4 agreed which types would be specified in Rel-18 as shown below.</w:t>
      </w:r>
    </w:p>
    <w:p w:rsidR="000C54B8" w:rsidRDefault="000C54B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C54B8" w:rsidTr="000C54B8">
        <w:tc>
          <w:tcPr>
            <w:tcW w:w="9631" w:type="dxa"/>
          </w:tcPr>
          <w:p w:rsidR="000C54B8" w:rsidRDefault="000C54B8" w:rsidP="000C54B8">
            <w:pPr>
              <w:rPr>
                <w:b/>
                <w:bCs/>
                <w:iCs/>
                <w:color w:val="0070C0"/>
                <w:lang w:val="en-US" w:eastAsia="zh-CN"/>
              </w:rPr>
            </w:pPr>
            <w:r>
              <w:rPr>
                <w:b/>
                <w:bCs/>
                <w:iCs/>
                <w:color w:val="0070C0"/>
                <w:lang w:val="en-US" w:eastAsia="zh-CN"/>
              </w:rPr>
              <w:t xml:space="preserve">Issue 1-1 NTN UE power class/types definition </w:t>
            </w:r>
          </w:p>
          <w:p w:rsidR="000C54B8" w:rsidRDefault="000C54B8" w:rsidP="000C54B8">
            <w:pPr>
              <w:rPr>
                <w:b/>
                <w:bCs/>
                <w:iCs/>
                <w:color w:val="0070C0"/>
                <w:lang w:val="en-US" w:eastAsia="zh-CN"/>
              </w:rPr>
            </w:pPr>
            <w:r>
              <w:rPr>
                <w:b/>
                <w:bCs/>
                <w:iCs/>
                <w:color w:val="0070C0"/>
                <w:lang w:val="en-US" w:eastAsia="zh-CN"/>
              </w:rPr>
              <w:t xml:space="preserve">Agreement: </w:t>
            </w:r>
          </w:p>
          <w:p w:rsidR="000C54B8" w:rsidRPr="000C54B8" w:rsidRDefault="000C54B8" w:rsidP="000C54B8">
            <w:pPr>
              <w:pStyle w:val="aff0"/>
              <w:numPr>
                <w:ilvl w:val="0"/>
                <w:numId w:val="8"/>
              </w:numPr>
              <w:overflowPunct w:val="0"/>
              <w:autoSpaceDE w:val="0"/>
              <w:autoSpaceDN w:val="0"/>
              <w:adjustRightInd w:val="0"/>
              <w:spacing w:after="180" w:line="256" w:lineRule="auto"/>
              <w:ind w:firstLineChars="0"/>
              <w:rPr>
                <w:rFonts w:ascii="Times New Roman" w:hAnsi="Times New Roman" w:cs="Times New Roman"/>
                <w:b/>
                <w:bCs/>
                <w:iCs/>
                <w:color w:val="0070C0"/>
                <w:sz w:val="20"/>
                <w:szCs w:val="20"/>
              </w:rPr>
            </w:pPr>
            <w:r w:rsidRPr="000C54B8">
              <w:rPr>
                <w:rFonts w:ascii="Times New Roman" w:hAnsi="Times New Roman" w:cs="Times New Roman"/>
                <w:b/>
                <w:bCs/>
                <w:iCs/>
                <w:color w:val="0070C0"/>
                <w:sz w:val="20"/>
                <w:szCs w:val="20"/>
              </w:rPr>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0C54B8" w:rsidRPr="000C54B8" w:rsidTr="000C54B8">
              <w:trPr>
                <w:trHeight w:val="187"/>
                <w:jc w:val="center"/>
              </w:trPr>
              <w:tc>
                <w:tcPr>
                  <w:tcW w:w="1767" w:type="dxa"/>
                  <w:tcBorders>
                    <w:top w:val="single" w:sz="4" w:space="0" w:color="auto"/>
                    <w:left w:val="single" w:sz="4" w:space="0" w:color="auto"/>
                    <w:bottom w:val="single" w:sz="4" w:space="0" w:color="auto"/>
                    <w:right w:val="single" w:sz="4" w:space="0" w:color="auto"/>
                  </w:tcBorders>
                  <w:hideMark/>
                </w:tcPr>
                <w:p w:rsidR="000C54B8" w:rsidRPr="000C54B8" w:rsidRDefault="000C54B8" w:rsidP="000C54B8">
                  <w:pPr>
                    <w:pStyle w:val="NO"/>
                    <w:keepNext/>
                    <w:spacing w:after="0"/>
                    <w:ind w:left="0" w:firstLine="0"/>
                    <w:jc w:val="center"/>
                    <w:rPr>
                      <w:b/>
                      <w:lang w:val="en-US" w:eastAsia="zh-CN"/>
                    </w:rPr>
                  </w:pPr>
                  <w:r w:rsidRPr="000C54B8">
                    <w:rPr>
                      <w:b/>
                      <w:lang w:val="en-US" w:eastAsia="zh-CN"/>
                    </w:rPr>
                    <w:t>UE class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NO"/>
                    <w:keepNext/>
                    <w:spacing w:after="0"/>
                    <w:ind w:left="0" w:firstLine="0"/>
                    <w:jc w:val="center"/>
                    <w:rPr>
                      <w:lang w:val="zh-CN"/>
                    </w:rPr>
                  </w:pPr>
                  <w:r w:rsidRPr="000C54B8">
                    <w:rPr>
                      <w:b/>
                    </w:rPr>
                    <w:t>UE type</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H"/>
                    <w:rPr>
                      <w:rFonts w:ascii="Times New Roman" w:hAnsi="Times New Roman"/>
                    </w:rPr>
                  </w:pPr>
                  <w:r w:rsidRPr="000C54B8">
                    <w:rPr>
                      <w:rFonts w:ascii="Times New Roman" w:hAnsi="Times New Roman"/>
                    </w:rPr>
                    <w:t>Type description</w:t>
                  </w:r>
                </w:p>
              </w:tc>
            </w:tr>
            <w:tr w:rsidR="000C54B8" w:rsidRPr="000C54B8" w:rsidTr="000C54B8">
              <w:trPr>
                <w:trHeight w:val="187"/>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Fixed VSAT</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rPr>
                  </w:pPr>
                  <w:r w:rsidRPr="000C54B8">
                    <w:rPr>
                      <w:rFonts w:ascii="Times New Roman" w:hAnsi="Times New Roman"/>
                    </w:rPr>
                    <w:t>1</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G</w:t>
                  </w:r>
                  <w:r w:rsidRPr="000C54B8">
                    <w:rPr>
                      <w:rFonts w:ascii="Times New Roman" w:hAnsi="Times New Roman"/>
                      <w:lang w:val="en-US" w:eastAsia="zh-CN"/>
                    </w:rPr>
                    <w:t>S</w:t>
                  </w:r>
                  <w:r w:rsidRPr="000C54B8">
                    <w:rPr>
                      <w:rFonts w:ascii="Times New Roman" w:hAnsi="Times New Roman"/>
                      <w:lang w:val="en-US"/>
                    </w:rPr>
                    <w:t>O and LEO with mechanical steering antenna.</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2</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G</w:t>
                  </w:r>
                  <w:r w:rsidRPr="000C54B8">
                    <w:rPr>
                      <w:rFonts w:ascii="Times New Roman" w:hAnsi="Times New Roman"/>
                      <w:lang w:val="en-US" w:eastAsia="zh-CN"/>
                    </w:rPr>
                    <w:t>S</w:t>
                  </w:r>
                  <w:r w:rsidRPr="000C54B8">
                    <w:rPr>
                      <w:rFonts w:ascii="Times New Roman" w:hAnsi="Times New Roman"/>
                      <w:lang w:val="en-US"/>
                    </w:rPr>
                    <w:t>O and LEO with electronical steering antenna.</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rPr>
                  </w:pPr>
                  <w:r w:rsidRPr="000C54B8">
                    <w:rPr>
                      <w:rFonts w:ascii="Times New Roman" w:hAnsi="Times New Roman"/>
                    </w:rPr>
                    <w:t>3</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rPr>
                    <w:t>Fixed VSAT supporting LEO only with electronical steering antenna.</w:t>
                  </w:r>
                </w:p>
              </w:tc>
            </w:tr>
            <w:tr w:rsidR="000C54B8" w:rsidRPr="000C54B8" w:rsidTr="000C54B8">
              <w:trPr>
                <w:trHeight w:val="187"/>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Mobile VSAT</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4</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rPr>
                  </w:pPr>
                  <w:r w:rsidRPr="000C54B8">
                    <w:rPr>
                      <w:rFonts w:ascii="Times New Roman" w:hAnsi="Times New Roman"/>
                      <w:lang w:val="en-US" w:eastAsia="zh-CN"/>
                    </w:rPr>
                    <w:t xml:space="preserve">Mobile VSAT </w:t>
                  </w:r>
                  <w:r w:rsidRPr="000C54B8">
                    <w:rPr>
                      <w:rFonts w:ascii="Times New Roman" w:hAnsi="Times New Roman"/>
                      <w:lang w:val="en-US"/>
                    </w:rPr>
                    <w:t>supporting G</w:t>
                  </w:r>
                  <w:r w:rsidRPr="000C54B8">
                    <w:rPr>
                      <w:rFonts w:ascii="Times New Roman" w:hAnsi="Times New Roman"/>
                      <w:lang w:val="en-US" w:eastAsia="zh-CN"/>
                    </w:rPr>
                    <w:t>S</w:t>
                  </w:r>
                  <w:r w:rsidRPr="000C54B8">
                    <w:rPr>
                      <w:rFonts w:ascii="Times New Roman" w:hAnsi="Times New Roman"/>
                      <w:lang w:val="en-US"/>
                    </w:rPr>
                    <w:t>O</w:t>
                  </w:r>
                  <w:r w:rsidRPr="000C54B8">
                    <w:rPr>
                      <w:rFonts w:ascii="Times New Roman" w:hAnsi="Times New Roman"/>
                      <w:lang w:val="en-US" w:eastAsia="zh-CN"/>
                    </w:rPr>
                    <w:t xml:space="preserve"> with mechanical steering antenna</w:t>
                  </w:r>
                  <w:r w:rsidRPr="000C54B8">
                    <w:rPr>
                      <w:rFonts w:ascii="Times New Roman" w:hAnsi="Times New Roman"/>
                      <w:lang w:val="en-US"/>
                    </w:rPr>
                    <w:t>.</w:t>
                  </w:r>
                </w:p>
              </w:tc>
            </w:tr>
            <w:tr w:rsidR="000C54B8" w:rsidRPr="000C54B8" w:rsidTr="000C54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4B8" w:rsidRPr="000C54B8" w:rsidRDefault="000C54B8" w:rsidP="000C54B8">
                  <w:pPr>
                    <w:spacing w:after="0"/>
                    <w:rPr>
                      <w:sz w:val="18"/>
                      <w:lang w:val="en-US" w:eastAsia="zh-CN"/>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C54B8" w:rsidRPr="000C54B8" w:rsidRDefault="000C54B8" w:rsidP="000C54B8">
                  <w:pPr>
                    <w:pStyle w:val="TAC"/>
                    <w:spacing w:after="240"/>
                    <w:rPr>
                      <w:rFonts w:ascii="Times New Roman" w:hAnsi="Times New Roman"/>
                      <w:lang w:val="zh-CN" w:eastAsia="zh-CN"/>
                    </w:rPr>
                  </w:pPr>
                  <w:r w:rsidRPr="000C54B8">
                    <w:rPr>
                      <w:rFonts w:ascii="Times New Roman" w:hAnsi="Times New Roman"/>
                      <w:lang w:eastAsia="zh-CN"/>
                    </w:rPr>
                    <w:t>5</w:t>
                  </w:r>
                </w:p>
              </w:tc>
              <w:tc>
                <w:tcPr>
                  <w:tcW w:w="4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54B8" w:rsidRPr="000C54B8" w:rsidRDefault="000C54B8" w:rsidP="000C54B8">
                  <w:pPr>
                    <w:pStyle w:val="TAC"/>
                    <w:spacing w:after="240"/>
                    <w:rPr>
                      <w:rFonts w:ascii="Times New Roman" w:hAnsi="Times New Roman"/>
                      <w:lang w:val="en-US" w:eastAsia="zh-CN"/>
                    </w:rPr>
                  </w:pPr>
                  <w:r w:rsidRPr="000C54B8">
                    <w:rPr>
                      <w:rFonts w:ascii="Times New Roman" w:hAnsi="Times New Roman"/>
                      <w:lang w:val="en-US" w:eastAsia="zh-CN"/>
                    </w:rPr>
                    <w:t>Mobile VSAT</w:t>
                  </w:r>
                  <w:r w:rsidRPr="000C54B8">
                    <w:rPr>
                      <w:rFonts w:ascii="Times New Roman" w:hAnsi="Times New Roman"/>
                      <w:lang w:val="en-US"/>
                    </w:rPr>
                    <w:t xml:space="preserve"> supporting G</w:t>
                  </w:r>
                  <w:r w:rsidRPr="000C54B8">
                    <w:rPr>
                      <w:rFonts w:ascii="Times New Roman" w:hAnsi="Times New Roman"/>
                      <w:lang w:val="en-US" w:eastAsia="zh-CN"/>
                    </w:rPr>
                    <w:t>S</w:t>
                  </w:r>
                  <w:r w:rsidRPr="000C54B8">
                    <w:rPr>
                      <w:rFonts w:ascii="Times New Roman" w:hAnsi="Times New Roman"/>
                      <w:lang w:val="en-US"/>
                    </w:rPr>
                    <w:t>O</w:t>
                  </w:r>
                  <w:r w:rsidRPr="000C54B8">
                    <w:rPr>
                      <w:rFonts w:ascii="Times New Roman" w:hAnsi="Times New Roman"/>
                      <w:lang w:val="en-US" w:eastAsia="zh-CN"/>
                    </w:rPr>
                    <w:t xml:space="preserve"> with electronical steering antenna</w:t>
                  </w:r>
                  <w:r w:rsidRPr="000C54B8">
                    <w:rPr>
                      <w:rFonts w:ascii="Times New Roman" w:hAnsi="Times New Roman"/>
                      <w:lang w:val="en-US"/>
                    </w:rPr>
                    <w:t>.</w:t>
                  </w:r>
                </w:p>
              </w:tc>
            </w:tr>
            <w:tr w:rsidR="000C54B8" w:rsidRPr="000C54B8" w:rsidTr="000C54B8">
              <w:trPr>
                <w:trHeight w:val="187"/>
                <w:jc w:val="center"/>
              </w:trPr>
              <w:tc>
                <w:tcPr>
                  <w:tcW w:w="7862" w:type="dxa"/>
                  <w:gridSpan w:val="3"/>
                  <w:tcBorders>
                    <w:top w:val="single" w:sz="4" w:space="0" w:color="auto"/>
                    <w:left w:val="single" w:sz="4" w:space="0" w:color="auto"/>
                    <w:bottom w:val="single" w:sz="4" w:space="0" w:color="auto"/>
                    <w:right w:val="single" w:sz="4" w:space="0" w:color="auto"/>
                  </w:tcBorders>
                  <w:hideMark/>
                </w:tcPr>
                <w:p w:rsidR="000C54B8" w:rsidRPr="000C54B8" w:rsidRDefault="000C54B8" w:rsidP="000C54B8">
                  <w:pPr>
                    <w:pStyle w:val="TAC"/>
                    <w:spacing w:after="240"/>
                    <w:jc w:val="both"/>
                    <w:rPr>
                      <w:rFonts w:ascii="Times New Roman" w:hAnsi="Times New Roman"/>
                      <w:lang w:val="en-US" w:eastAsia="zh-CN"/>
                    </w:rPr>
                  </w:pPr>
                  <w:r w:rsidRPr="000C54B8">
                    <w:rPr>
                      <w:rFonts w:ascii="Times New Roman" w:hAnsi="Times New Roman"/>
                      <w:lang w:val="en-US" w:eastAsia="zh-CN"/>
                    </w:rPr>
                    <w:t>Note: Assuming that UE has single beam towards one single satellite at a given time.</w:t>
                  </w:r>
                </w:p>
              </w:tc>
            </w:tr>
          </w:tbl>
          <w:p w:rsidR="000C54B8" w:rsidRPr="000C54B8" w:rsidRDefault="000C54B8" w:rsidP="000C54B8">
            <w:pPr>
              <w:rPr>
                <w:b/>
                <w:bCs/>
                <w:iCs/>
                <w:color w:val="0070C0"/>
                <w:lang w:eastAsia="zh-CN"/>
              </w:rPr>
            </w:pPr>
          </w:p>
          <w:p w:rsidR="000C54B8" w:rsidRPr="000C54B8" w:rsidRDefault="000C54B8" w:rsidP="000C54B8">
            <w:pPr>
              <w:pStyle w:val="aff0"/>
              <w:numPr>
                <w:ilvl w:val="0"/>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UE capabilities for Rel-18 NTN UE</w:t>
            </w:r>
          </w:p>
          <w:p w:rsidR="000C54B8" w:rsidRPr="000C54B8" w:rsidRDefault="000C54B8" w:rsidP="000C54B8">
            <w:pPr>
              <w:pStyle w:val="aff0"/>
              <w:numPr>
                <w:ilvl w:val="1"/>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hAnsi="Times New Roman" w:cs="Times New Roman"/>
                <w:iCs/>
                <w:color w:val="0070C0"/>
                <w:sz w:val="20"/>
                <w:szCs w:val="20"/>
              </w:rPr>
              <w:t>The following new UE capabilities will be specified</w:t>
            </w:r>
          </w:p>
          <w:p w:rsidR="000C54B8" w:rsidRPr="000C54B8" w:rsidRDefault="000C54B8" w:rsidP="000C54B8">
            <w:pPr>
              <w:pStyle w:val="aff0"/>
              <w:numPr>
                <w:ilvl w:val="2"/>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 xml:space="preserve">Capability </w:t>
            </w:r>
            <w:proofErr w:type="spellStart"/>
            <w:r w:rsidRPr="000C54B8">
              <w:rPr>
                <w:rFonts w:ascii="Times New Roman" w:eastAsiaTheme="minorEastAsia" w:hAnsi="Times New Roman" w:cs="Times New Roman"/>
                <w:iCs/>
                <w:color w:val="0070C0"/>
                <w:sz w:val="20"/>
                <w:szCs w:val="20"/>
              </w:rPr>
              <w:t>signalling</w:t>
            </w:r>
            <w:proofErr w:type="spellEnd"/>
            <w:r w:rsidRPr="000C54B8">
              <w:rPr>
                <w:rFonts w:ascii="Times New Roman" w:eastAsiaTheme="minorEastAsia" w:hAnsi="Times New Roman" w:cs="Times New Roman"/>
                <w:iCs/>
                <w:color w:val="0070C0"/>
                <w:sz w:val="20"/>
                <w:szCs w:val="20"/>
              </w:rPr>
              <w:t xml:space="preserve"> to distinguish electronic or mechanical steering antenna</w:t>
            </w:r>
          </w:p>
          <w:p w:rsidR="000C54B8" w:rsidRPr="000C54B8" w:rsidRDefault="000C54B8" w:rsidP="000C54B8">
            <w:pPr>
              <w:pStyle w:val="aff0"/>
              <w:numPr>
                <w:ilvl w:val="2"/>
                <w:numId w:val="9"/>
              </w:numPr>
              <w:overflowPunct w:val="0"/>
              <w:autoSpaceDE w:val="0"/>
              <w:autoSpaceDN w:val="0"/>
              <w:adjustRightInd w:val="0"/>
              <w:spacing w:after="180" w:line="256" w:lineRule="auto"/>
              <w:ind w:firstLineChars="0"/>
              <w:rPr>
                <w:rFonts w:ascii="Times New Roman" w:hAnsi="Times New Roman" w:cs="Times New Roman"/>
                <w:iCs/>
                <w:color w:val="0070C0"/>
                <w:sz w:val="20"/>
                <w:szCs w:val="20"/>
              </w:rPr>
            </w:pPr>
            <w:r w:rsidRPr="000C54B8">
              <w:rPr>
                <w:rFonts w:ascii="Times New Roman" w:eastAsiaTheme="minorEastAsia" w:hAnsi="Times New Roman" w:cs="Times New Roman"/>
                <w:iCs/>
                <w:color w:val="0070C0"/>
                <w:sz w:val="20"/>
                <w:szCs w:val="20"/>
              </w:rPr>
              <w:t xml:space="preserve">Capability </w:t>
            </w:r>
            <w:proofErr w:type="spellStart"/>
            <w:r w:rsidRPr="000C54B8">
              <w:rPr>
                <w:rFonts w:ascii="Times New Roman" w:eastAsiaTheme="minorEastAsia" w:hAnsi="Times New Roman" w:cs="Times New Roman"/>
                <w:iCs/>
                <w:color w:val="0070C0"/>
                <w:sz w:val="20"/>
                <w:szCs w:val="20"/>
              </w:rPr>
              <w:t>signalling</w:t>
            </w:r>
            <w:proofErr w:type="spellEnd"/>
            <w:r w:rsidRPr="000C54B8">
              <w:rPr>
                <w:rFonts w:ascii="Times New Roman" w:eastAsiaTheme="minorEastAsia" w:hAnsi="Times New Roman" w:cs="Times New Roman"/>
                <w:iCs/>
                <w:color w:val="0070C0"/>
                <w:sz w:val="20"/>
                <w:szCs w:val="20"/>
              </w:rPr>
              <w:t xml:space="preserve"> to distinguish fixed or mobile VSAT</w:t>
            </w:r>
          </w:p>
          <w:p w:rsidR="000C54B8" w:rsidRPr="000C54B8" w:rsidRDefault="000C54B8" w:rsidP="000C54B8">
            <w:pPr>
              <w:pStyle w:val="aff0"/>
              <w:numPr>
                <w:ilvl w:val="1"/>
                <w:numId w:val="9"/>
              </w:numPr>
              <w:overflowPunct w:val="0"/>
              <w:autoSpaceDE w:val="0"/>
              <w:autoSpaceDN w:val="0"/>
              <w:adjustRightInd w:val="0"/>
              <w:spacing w:after="180" w:line="256" w:lineRule="auto"/>
              <w:ind w:firstLineChars="0"/>
              <w:rPr>
                <w:rFonts w:ascii="Times New Roman" w:hAnsi="Times New Roman" w:cs="Times New Roman"/>
                <w:iCs/>
                <w:color w:val="0070C0"/>
              </w:rPr>
            </w:pPr>
            <w:r w:rsidRPr="000C54B8">
              <w:rPr>
                <w:rFonts w:ascii="Times New Roman" w:hAnsi="Times New Roman" w:cs="Times New Roman"/>
                <w:iCs/>
                <w:color w:val="0070C0"/>
                <w:sz w:val="20"/>
                <w:szCs w:val="20"/>
              </w:rPr>
              <w:t xml:space="preserve">Reuse the capability of NTN_ScenearioSuppot_R17 to distinguish </w:t>
            </w:r>
            <w:r w:rsidRPr="000C54B8">
              <w:rPr>
                <w:rFonts w:ascii="Times New Roman" w:eastAsiaTheme="minorEastAsia" w:hAnsi="Times New Roman" w:cs="Times New Roman"/>
                <w:iCs/>
                <w:color w:val="0070C0"/>
                <w:sz w:val="20"/>
                <w:szCs w:val="20"/>
              </w:rPr>
              <w:t>LEO, GSO or both</w:t>
            </w:r>
          </w:p>
          <w:p w:rsidR="000C54B8" w:rsidRPr="000C54B8" w:rsidRDefault="000C54B8" w:rsidP="00A779C9">
            <w:pPr>
              <w:widowControl w:val="0"/>
              <w:overflowPunct/>
              <w:autoSpaceDE/>
              <w:autoSpaceDN/>
              <w:adjustRightInd/>
              <w:spacing w:after="0"/>
              <w:textAlignment w:val="auto"/>
              <w:rPr>
                <w:rFonts w:eastAsia="宋体"/>
                <w:lang w:val="en-US" w:eastAsia="zh-CN"/>
              </w:rPr>
            </w:pPr>
          </w:p>
        </w:tc>
      </w:tr>
    </w:tbl>
    <w:p w:rsidR="000C54B8" w:rsidRDefault="000C54B8" w:rsidP="00A779C9">
      <w:pPr>
        <w:widowControl w:val="0"/>
        <w:overflowPunct/>
        <w:autoSpaceDE/>
        <w:autoSpaceDN/>
        <w:adjustRightInd/>
        <w:spacing w:after="0"/>
        <w:textAlignment w:val="auto"/>
        <w:rPr>
          <w:rFonts w:eastAsia="宋体"/>
          <w:lang w:val="en-US" w:eastAsia="zh-CN"/>
        </w:rPr>
      </w:pPr>
    </w:p>
    <w:p w:rsidR="007D382E" w:rsidRDefault="00F7219C" w:rsidP="00A779C9">
      <w:pPr>
        <w:widowControl w:val="0"/>
        <w:overflowPunct/>
        <w:autoSpaceDE/>
        <w:autoSpaceDN/>
        <w:adjustRightInd/>
        <w:spacing w:after="0"/>
        <w:textAlignment w:val="auto"/>
        <w:rPr>
          <w:rFonts w:eastAsia="宋体"/>
          <w:lang w:val="en-US" w:eastAsia="zh-CN"/>
        </w:rPr>
      </w:pPr>
      <w:r>
        <w:rPr>
          <w:rFonts w:eastAsia="宋体"/>
          <w:lang w:val="en-US" w:eastAsia="zh-CN"/>
        </w:rPr>
        <w:t>However</w:t>
      </w:r>
      <w:r w:rsidR="000C54B8">
        <w:rPr>
          <w:rFonts w:eastAsia="宋体"/>
          <w:lang w:val="en-US" w:eastAsia="zh-CN"/>
        </w:rPr>
        <w:t>, the minimum EIRP requirements are still open with some potential Way forward.</w:t>
      </w:r>
    </w:p>
    <w:p w:rsidR="000C54B8" w:rsidRDefault="000C54B8" w:rsidP="00A779C9">
      <w:pPr>
        <w:widowControl w:val="0"/>
        <w:overflowPunct/>
        <w:autoSpaceDE/>
        <w:autoSpaceDN/>
        <w:adjustRightInd/>
        <w:spacing w:after="0"/>
        <w:textAlignment w:val="auto"/>
        <w:rPr>
          <w:rFonts w:eastAsia="宋体"/>
          <w:lang w:val="en-US" w:eastAsia="zh-CN"/>
        </w:rPr>
      </w:pPr>
    </w:p>
    <w:p w:rsidR="000C54B8" w:rsidRPr="00E562C4" w:rsidRDefault="000C54B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C54B8" w:rsidTr="000C54B8">
        <w:tc>
          <w:tcPr>
            <w:tcW w:w="9631" w:type="dxa"/>
          </w:tcPr>
          <w:p w:rsidR="000C54B8" w:rsidRDefault="000C54B8" w:rsidP="000C54B8">
            <w:pPr>
              <w:rPr>
                <w:b/>
                <w:bCs/>
                <w:iCs/>
                <w:color w:val="0070C0"/>
                <w:lang w:val="en-US" w:eastAsia="zh-CN"/>
              </w:rPr>
            </w:pPr>
            <w:r>
              <w:rPr>
                <w:b/>
                <w:bCs/>
                <w:iCs/>
                <w:color w:val="0070C0"/>
                <w:lang w:val="en-US" w:eastAsia="zh-CN"/>
              </w:rPr>
              <w:lastRenderedPageBreak/>
              <w:t>Issue 2-2: Transmit power assumption for each UE types</w:t>
            </w:r>
          </w:p>
          <w:p w:rsidR="000C54B8" w:rsidRDefault="000C54B8" w:rsidP="000C54B8">
            <w:pPr>
              <w:rPr>
                <w:b/>
                <w:bCs/>
                <w:iCs/>
                <w:color w:val="0070C0"/>
                <w:lang w:val="en-US" w:eastAsia="zh-CN"/>
              </w:rPr>
            </w:pPr>
            <w:r>
              <w:rPr>
                <w:b/>
                <w:bCs/>
                <w:iCs/>
                <w:color w:val="0070C0"/>
                <w:lang w:val="en-US" w:eastAsia="zh-CN"/>
              </w:rPr>
              <w:t>Agreement:</w:t>
            </w:r>
          </w:p>
          <w:p w:rsidR="000C54B8" w:rsidRPr="000C54B8" w:rsidRDefault="000C54B8" w:rsidP="000C54B8">
            <w:pPr>
              <w:pStyle w:val="aff0"/>
              <w:numPr>
                <w:ilvl w:val="0"/>
                <w:numId w:val="10"/>
              </w:numPr>
              <w:autoSpaceDN w:val="0"/>
              <w:spacing w:after="120" w:line="259" w:lineRule="auto"/>
              <w:ind w:left="0" w:firstLineChars="0" w:firstLine="400"/>
              <w:rPr>
                <w:rFonts w:ascii="Times New Roman" w:hAnsi="Times New Roman" w:cs="Times New Roman"/>
                <w:color w:val="0070C0"/>
                <w:sz w:val="20"/>
                <w:szCs w:val="20"/>
              </w:rPr>
            </w:pPr>
            <w:r w:rsidRPr="000C54B8">
              <w:rPr>
                <w:rFonts w:ascii="Times New Roman" w:hAnsi="Times New Roman" w:cs="Times New Roman"/>
                <w:color w:val="0070C0"/>
                <w:sz w:val="20"/>
                <w:szCs w:val="20"/>
              </w:rPr>
              <w:t xml:space="preserve">for each UE type, single value for minimum EIRP limit for certain elevation angle and FFS for the exact value; </w:t>
            </w:r>
          </w:p>
          <w:p w:rsidR="000C54B8" w:rsidRPr="000C54B8" w:rsidRDefault="000C54B8" w:rsidP="000C54B8">
            <w:pPr>
              <w:pStyle w:val="aff0"/>
              <w:numPr>
                <w:ilvl w:val="0"/>
                <w:numId w:val="10"/>
              </w:numPr>
              <w:autoSpaceDN w:val="0"/>
              <w:spacing w:after="120" w:line="259" w:lineRule="auto"/>
              <w:ind w:left="0" w:firstLineChars="0" w:firstLine="400"/>
              <w:rPr>
                <w:rFonts w:ascii="Times New Roman" w:hAnsi="Times New Roman" w:cs="Times New Roman"/>
                <w:color w:val="0070C0"/>
                <w:sz w:val="20"/>
                <w:szCs w:val="20"/>
              </w:rPr>
            </w:pPr>
            <w:r w:rsidRPr="000C54B8">
              <w:rPr>
                <w:rFonts w:ascii="Times New Roman" w:hAnsi="Times New Roman" w:cs="Times New Roman"/>
                <w:color w:val="0070C0"/>
                <w:sz w:val="20"/>
                <w:szCs w:val="20"/>
              </w:rPr>
              <w:t>If UE is capable of communicating with both GSO and LEO, to follow the minimum EIRP for worse case.</w:t>
            </w:r>
          </w:p>
          <w:p w:rsidR="000C54B8" w:rsidRPr="000C54B8" w:rsidRDefault="000C54B8" w:rsidP="00A779C9">
            <w:pPr>
              <w:widowControl w:val="0"/>
              <w:overflowPunct/>
              <w:autoSpaceDE/>
              <w:autoSpaceDN/>
              <w:adjustRightInd/>
              <w:spacing w:after="0"/>
              <w:textAlignment w:val="auto"/>
              <w:rPr>
                <w:rFonts w:eastAsia="宋体"/>
                <w:lang w:val="en-US" w:eastAsia="zh-CN"/>
              </w:rPr>
            </w:pPr>
          </w:p>
        </w:tc>
      </w:tr>
    </w:tbl>
    <w:p w:rsidR="000C54B8" w:rsidRDefault="000C54B8" w:rsidP="00A779C9">
      <w:pPr>
        <w:widowControl w:val="0"/>
        <w:overflowPunct/>
        <w:autoSpaceDE/>
        <w:autoSpaceDN/>
        <w:adjustRightInd/>
        <w:spacing w:after="0"/>
        <w:textAlignment w:val="auto"/>
        <w:rPr>
          <w:rFonts w:eastAsia="宋体"/>
          <w:lang w:val="en-US" w:eastAsia="zh-CN"/>
        </w:rPr>
      </w:pPr>
    </w:p>
    <w:p w:rsidR="007D382E" w:rsidRDefault="007D382E" w:rsidP="00A779C9">
      <w:pPr>
        <w:widowControl w:val="0"/>
        <w:overflowPunct/>
        <w:autoSpaceDE/>
        <w:autoSpaceDN/>
        <w:adjustRightInd/>
        <w:spacing w:after="0"/>
        <w:textAlignment w:val="auto"/>
        <w:rPr>
          <w:rFonts w:eastAsia="宋体"/>
          <w:lang w:val="en-US" w:eastAsia="zh-CN"/>
        </w:rPr>
      </w:pPr>
    </w:p>
    <w:p w:rsidR="0069059A" w:rsidRDefault="00EA6EB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69059A">
        <w:rPr>
          <w:rFonts w:eastAsia="宋体"/>
          <w:lang w:val="en-US" w:eastAsia="zh-CN"/>
        </w:rPr>
        <w:t xml:space="preserve">share our views about how to specify the </w:t>
      </w:r>
      <w:r w:rsidR="0069059A" w:rsidRPr="0069059A">
        <w:rPr>
          <w:rFonts w:eastAsia="宋体"/>
          <w:lang w:val="en-US" w:eastAsia="zh-CN"/>
        </w:rPr>
        <w:t>minimum EIRP requirements</w:t>
      </w:r>
      <w:r w:rsidR="0069059A">
        <w:rPr>
          <w:rFonts w:eastAsia="宋体"/>
          <w:lang w:val="en-US" w:eastAsia="zh-CN"/>
        </w:rPr>
        <w:t xml:space="preserve"> for </w:t>
      </w:r>
      <w:r w:rsidR="0069059A" w:rsidRPr="00F7219C">
        <w:rPr>
          <w:rFonts w:eastAsia="宋体"/>
          <w:b/>
          <w:lang w:val="en-US" w:eastAsia="zh-CN"/>
        </w:rPr>
        <w:t xml:space="preserve">UE type 3, </w:t>
      </w:r>
      <w:proofErr w:type="spellStart"/>
      <w:r w:rsidR="0069059A" w:rsidRPr="00F7219C">
        <w:rPr>
          <w:rFonts w:eastAsia="宋体"/>
          <w:b/>
          <w:lang w:val="en-US" w:eastAsia="zh-CN"/>
        </w:rPr>
        <w:t>i.e</w:t>
      </w:r>
      <w:proofErr w:type="spellEnd"/>
      <w:r w:rsidR="0069059A" w:rsidRPr="00F7219C">
        <w:rPr>
          <w:rFonts w:eastAsia="宋体"/>
          <w:b/>
          <w:lang w:val="en-US" w:eastAsia="zh-CN"/>
        </w:rPr>
        <w:t xml:space="preserve"> Fixed VSAT supporting LEO only with electronical steering antenna</w:t>
      </w:r>
      <w:r w:rsidR="0069059A" w:rsidRPr="0069059A">
        <w:rPr>
          <w:rFonts w:eastAsia="宋体"/>
          <w:lang w:val="en-US" w:eastAsia="zh-CN"/>
        </w:rPr>
        <w:t>.</w:t>
      </w:r>
      <w:r w:rsidR="00396F94">
        <w:rPr>
          <w:rFonts w:eastAsia="宋体"/>
          <w:lang w:val="en-US" w:eastAsia="zh-CN"/>
        </w:rPr>
        <w:t xml:space="preserve"> In addition, </w:t>
      </w:r>
      <w:r w:rsidR="00950E81">
        <w:rPr>
          <w:rFonts w:eastAsia="宋体"/>
          <w:lang w:val="en-US" w:eastAsia="zh-CN"/>
        </w:rPr>
        <w:t>it’s proposed to discuss the feature list based on the approved LS in last meeting.</w:t>
      </w:r>
    </w:p>
    <w:p w:rsidR="00AF1630" w:rsidRPr="001835B2" w:rsidRDefault="00AF1630" w:rsidP="00A779C9">
      <w:pPr>
        <w:widowControl w:val="0"/>
        <w:overflowPunct/>
        <w:autoSpaceDE/>
        <w:autoSpaceDN/>
        <w:adjustRightInd/>
        <w:spacing w:after="0"/>
        <w:textAlignment w:val="auto"/>
        <w:rPr>
          <w:rFonts w:eastAsia="宋体"/>
          <w:lang w:val="en-US" w:eastAsia="zh-CN"/>
        </w:rPr>
      </w:pPr>
    </w:p>
    <w:p w:rsidR="004736D4" w:rsidRPr="004736D4" w:rsidRDefault="004736D4" w:rsidP="004736D4">
      <w:pPr>
        <w:pStyle w:val="1"/>
        <w:rPr>
          <w:rFonts w:eastAsiaTheme="minorEastAsia"/>
          <w:lang w:eastAsia="zh-CN"/>
        </w:rPr>
      </w:pPr>
      <w:r>
        <w:rPr>
          <w:rFonts w:hint="eastAsia"/>
          <w:lang w:eastAsia="zh-CN"/>
        </w:rPr>
        <w:t>Discussion</w:t>
      </w:r>
      <w:r>
        <w:rPr>
          <w:lang w:eastAsia="zh-CN"/>
        </w:rPr>
        <w:t xml:space="preserve"> on minimum EIRP requirements</w:t>
      </w:r>
    </w:p>
    <w:p w:rsidR="00950E81" w:rsidRDefault="00CE1C7F" w:rsidP="004736D4">
      <w:pPr>
        <w:rPr>
          <w:rFonts w:eastAsiaTheme="minorEastAsia"/>
          <w:lang w:eastAsia="zh-CN"/>
        </w:rPr>
      </w:pPr>
      <w:r w:rsidRPr="00CE1C7F">
        <w:rPr>
          <w:rFonts w:eastAsiaTheme="minorEastAsia"/>
          <w:lang w:eastAsia="zh-CN"/>
        </w:rPr>
        <w:t>Generally, there are many different implementations for Ka band NTN UE. The diameter of antenna for Ka band NTN UE is from 0.06 up to 1.2 meter. Except for that, the antenna efficiency is also different for different implementations.</w:t>
      </w:r>
      <w:r w:rsidR="00CB0162">
        <w:rPr>
          <w:rFonts w:eastAsiaTheme="minorEastAsia"/>
          <w:lang w:eastAsia="zh-CN"/>
        </w:rPr>
        <w:t xml:space="preserve"> In addition, UE vendor can trade off between TRP and antenna gain, so the minimum EIRP requirements can </w:t>
      </w:r>
      <w:r w:rsidR="002D587A" w:rsidRPr="002D587A">
        <w:rPr>
          <w:rFonts w:eastAsiaTheme="minorEastAsia"/>
          <w:lang w:eastAsia="zh-CN"/>
        </w:rPr>
        <w:t>be used to verify</w:t>
      </w:r>
      <w:r w:rsidR="00CB0162">
        <w:rPr>
          <w:rFonts w:eastAsiaTheme="minorEastAsia"/>
          <w:lang w:eastAsia="zh-CN"/>
        </w:rPr>
        <w:t xml:space="preserve"> the UL budget for LEO600 scenario. </w:t>
      </w:r>
    </w:p>
    <w:p w:rsidR="00950E81" w:rsidRDefault="00950E81" w:rsidP="004736D4">
      <w:pPr>
        <w:rPr>
          <w:rFonts w:eastAsiaTheme="minorEastAsia"/>
          <w:lang w:eastAsia="zh-CN"/>
        </w:rPr>
      </w:pPr>
      <w:bookmarkStart w:id="5" w:name="_Hlk158114109"/>
      <w:r>
        <w:rPr>
          <w:rFonts w:eastAsiaTheme="minorEastAsia" w:hint="eastAsia"/>
          <w:lang w:eastAsia="zh-CN"/>
        </w:rPr>
        <w:t>F</w:t>
      </w:r>
      <w:r>
        <w:rPr>
          <w:rFonts w:eastAsiaTheme="minorEastAsia"/>
          <w:lang w:eastAsia="zh-CN"/>
        </w:rPr>
        <w:t xml:space="preserve">rom UE implementation perspective, 0.13m effective antenna size can be assumed with the following </w:t>
      </w:r>
      <w:bookmarkStart w:id="6" w:name="_Hlk158047545"/>
      <w:r>
        <w:rPr>
          <w:rFonts w:eastAsiaTheme="minorEastAsia"/>
          <w:lang w:eastAsia="zh-CN"/>
        </w:rPr>
        <w:t>potential implementation</w:t>
      </w:r>
      <w:bookmarkEnd w:id="6"/>
      <w:r>
        <w:rPr>
          <w:rFonts w:eastAsiaTheme="minorEastAsia"/>
          <w:lang w:eastAsia="zh-CN"/>
        </w:rPr>
        <w:t xml:space="preserve"> as an example.</w:t>
      </w:r>
      <w:bookmarkEnd w:id="5"/>
    </w:p>
    <w:p w:rsidR="00950E81" w:rsidRDefault="00950E81" w:rsidP="00950E81">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bookmarkStart w:id="7" w:name="_Hlk158114209"/>
      <w:r>
        <w:t>P</w:t>
      </w:r>
      <w:r w:rsidRPr="00950E81">
        <w:t>otential implementation</w:t>
      </w:r>
      <w:r>
        <w:t xml:space="preserve"> for Ka band NTN VSAT</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7"/>
        <w:gridCol w:w="821"/>
      </w:tblGrid>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ascii="宋体" w:eastAsia="宋体" w:hAnsi="宋体" w:cs="宋体"/>
                <w:sz w:val="24"/>
                <w:szCs w:val="24"/>
                <w:lang w:val="en-US" w:eastAsia="zh-CN"/>
              </w:rPr>
            </w:pP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b/>
                <w:bCs/>
                <w:sz w:val="22"/>
                <w:szCs w:val="22"/>
                <w:lang w:val="en-US" w:eastAsia="zh-CN"/>
              </w:rPr>
            </w:pPr>
            <w:r w:rsidRPr="00950E81">
              <w:rPr>
                <w:rFonts w:eastAsia="宋体"/>
                <w:b/>
                <w:bCs/>
                <w:sz w:val="22"/>
                <w:szCs w:val="22"/>
                <w:lang w:val="en-US" w:eastAsia="zh-CN"/>
              </w:rPr>
              <w:t>UL</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center frequency (GHz)</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27</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proofErr w:type="spellStart"/>
            <w:r w:rsidRPr="00950E81">
              <w:rPr>
                <w:rFonts w:eastAsia="宋体"/>
                <w:b/>
                <w:bCs/>
                <w:sz w:val="22"/>
                <w:szCs w:val="22"/>
                <w:lang w:val="en-US" w:eastAsia="zh-CN"/>
              </w:rPr>
              <w:t>lamda</w:t>
            </w:r>
            <w:proofErr w:type="spellEnd"/>
            <w:r w:rsidRPr="00950E81">
              <w:rPr>
                <w:rFonts w:eastAsia="宋体"/>
                <w:b/>
                <w:bCs/>
                <w:sz w:val="22"/>
                <w:szCs w:val="22"/>
                <w:lang w:val="en-US" w:eastAsia="zh-CN"/>
              </w:rPr>
              <w:t xml:space="preserve"> (meter)</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 xml:space="preserve">0.0111 </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 xml:space="preserve">half </w:t>
            </w:r>
            <w:proofErr w:type="spellStart"/>
            <w:r w:rsidRPr="00950E81">
              <w:rPr>
                <w:rFonts w:eastAsia="宋体"/>
                <w:b/>
                <w:bCs/>
                <w:sz w:val="22"/>
                <w:szCs w:val="22"/>
                <w:lang w:val="en-US" w:eastAsia="zh-CN"/>
              </w:rPr>
              <w:t>lamda</w:t>
            </w:r>
            <w:proofErr w:type="spellEnd"/>
            <w:r w:rsidRPr="00950E81">
              <w:rPr>
                <w:rFonts w:eastAsia="宋体"/>
                <w:b/>
                <w:bCs/>
                <w:sz w:val="22"/>
                <w:szCs w:val="22"/>
                <w:lang w:val="en-US" w:eastAsia="zh-CN"/>
              </w:rPr>
              <w:t xml:space="preserve"> (meter)</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 xml:space="preserve">0.0056 </w:t>
            </w:r>
          </w:p>
        </w:tc>
      </w:tr>
      <w:tr w:rsidR="00950E81" w:rsidRPr="00950E81" w:rsidTr="00950E81">
        <w:trPr>
          <w:trHeight w:val="285"/>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effective antenna size (meter)</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b/>
                <w:bCs/>
                <w:sz w:val="22"/>
                <w:szCs w:val="22"/>
                <w:lang w:val="en-US" w:eastAsia="zh-CN"/>
              </w:rPr>
            </w:pPr>
            <w:r w:rsidRPr="00950E81">
              <w:rPr>
                <w:rFonts w:eastAsia="宋体"/>
                <w:b/>
                <w:bCs/>
                <w:sz w:val="22"/>
                <w:szCs w:val="22"/>
                <w:lang w:val="en-US" w:eastAsia="zh-CN"/>
              </w:rPr>
              <w:t>0.13</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total element number</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576</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antenna element gain (dB)</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0</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array gain (dB)</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 xml:space="preserve">27.60 </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total antenna gain (dB)</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 xml:space="preserve">27.60 </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Output power per element (dBm)</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5</w:t>
            </w:r>
          </w:p>
        </w:tc>
      </w:tr>
      <w:tr w:rsidR="00950E81" w:rsidRPr="00950E81" w:rsidTr="00950E81">
        <w:trPr>
          <w:trHeight w:val="300"/>
          <w:jc w:val="center"/>
        </w:trPr>
        <w:tc>
          <w:tcPr>
            <w:tcW w:w="0" w:type="auto"/>
            <w:shd w:val="clear" w:color="auto" w:fill="auto"/>
            <w:noWrap/>
            <w:vAlign w:val="center"/>
            <w:hideMark/>
          </w:tcPr>
          <w:p w:rsidR="00950E81" w:rsidRPr="00950E81" w:rsidRDefault="00950E81" w:rsidP="00950E81">
            <w:pPr>
              <w:overflowPunct/>
              <w:autoSpaceDE/>
              <w:autoSpaceDN/>
              <w:adjustRightInd/>
              <w:spacing w:after="0"/>
              <w:textAlignment w:val="auto"/>
              <w:rPr>
                <w:rFonts w:eastAsia="宋体"/>
                <w:b/>
                <w:bCs/>
                <w:sz w:val="22"/>
                <w:szCs w:val="22"/>
                <w:lang w:val="en-US" w:eastAsia="zh-CN"/>
              </w:rPr>
            </w:pPr>
            <w:r w:rsidRPr="00950E81">
              <w:rPr>
                <w:rFonts w:eastAsia="宋体"/>
                <w:b/>
                <w:bCs/>
                <w:sz w:val="22"/>
                <w:szCs w:val="22"/>
                <w:lang w:val="en-US" w:eastAsia="zh-CN"/>
              </w:rPr>
              <w:t>Total EIRP</w:t>
            </w:r>
          </w:p>
        </w:tc>
        <w:tc>
          <w:tcPr>
            <w:tcW w:w="0" w:type="auto"/>
            <w:shd w:val="clear" w:color="auto" w:fill="auto"/>
            <w:noWrap/>
            <w:vAlign w:val="center"/>
            <w:hideMark/>
          </w:tcPr>
          <w:p w:rsidR="00950E81" w:rsidRPr="00950E81" w:rsidRDefault="00950E81" w:rsidP="00950E81">
            <w:pPr>
              <w:overflowPunct/>
              <w:autoSpaceDE/>
              <w:autoSpaceDN/>
              <w:adjustRightInd/>
              <w:spacing w:after="0"/>
              <w:jc w:val="center"/>
              <w:textAlignment w:val="auto"/>
              <w:rPr>
                <w:rFonts w:eastAsia="宋体"/>
                <w:sz w:val="22"/>
                <w:szCs w:val="22"/>
                <w:lang w:val="en-US" w:eastAsia="zh-CN"/>
              </w:rPr>
            </w:pPr>
            <w:r w:rsidRPr="00950E81">
              <w:rPr>
                <w:rFonts w:eastAsia="宋体"/>
                <w:sz w:val="22"/>
                <w:szCs w:val="22"/>
                <w:lang w:val="en-US" w:eastAsia="zh-CN"/>
              </w:rPr>
              <w:t xml:space="preserve">60.21 </w:t>
            </w:r>
          </w:p>
        </w:tc>
      </w:tr>
    </w:tbl>
    <w:p w:rsidR="00BD432E" w:rsidRDefault="00BD432E" w:rsidP="004736D4">
      <w:pPr>
        <w:rPr>
          <w:rFonts w:eastAsiaTheme="minorEastAsia"/>
          <w:lang w:eastAsia="zh-CN"/>
        </w:rPr>
      </w:pPr>
    </w:p>
    <w:p w:rsidR="00950E81" w:rsidRDefault="00950E81" w:rsidP="004736D4">
      <w:pPr>
        <w:rPr>
          <w:rFonts w:eastAsiaTheme="minorEastAsia"/>
          <w:lang w:eastAsia="zh-CN"/>
        </w:rPr>
      </w:pPr>
      <w:bookmarkStart w:id="8" w:name="_Hlk158114279"/>
      <w:r>
        <w:rPr>
          <w:rFonts w:eastAsiaTheme="minorEastAsia" w:hint="eastAsia"/>
          <w:lang w:eastAsia="zh-CN"/>
        </w:rPr>
        <w:t>I</w:t>
      </w:r>
      <w:r>
        <w:rPr>
          <w:rFonts w:eastAsiaTheme="minorEastAsia"/>
          <w:lang w:eastAsia="zh-CN"/>
        </w:rPr>
        <w:t xml:space="preserve">t’s noted that </w:t>
      </w:r>
      <w:proofErr w:type="gramStart"/>
      <w:r w:rsidRPr="00574747">
        <w:rPr>
          <w:rFonts w:eastAsiaTheme="minorEastAsia"/>
          <w:b/>
          <w:lang w:eastAsia="zh-CN"/>
        </w:rPr>
        <w:t>30 degree</w:t>
      </w:r>
      <w:proofErr w:type="gramEnd"/>
      <w:r w:rsidRPr="00574747">
        <w:rPr>
          <w:rFonts w:eastAsiaTheme="minorEastAsia"/>
          <w:b/>
          <w:lang w:eastAsia="zh-CN"/>
        </w:rPr>
        <w:t xml:space="preserve"> elevation angle is assumed with </w:t>
      </w:r>
      <w:r w:rsidR="008B128B" w:rsidRPr="00574747">
        <w:rPr>
          <w:rFonts w:eastAsiaTheme="minorEastAsia"/>
          <w:b/>
          <w:lang w:eastAsia="zh-CN"/>
        </w:rPr>
        <w:t>0 dB element gain</w:t>
      </w:r>
      <w:r w:rsidR="008B128B">
        <w:rPr>
          <w:rFonts w:eastAsiaTheme="minorEastAsia"/>
          <w:lang w:eastAsia="zh-CN"/>
        </w:rPr>
        <w:t>. Currently, RAN4 has agreed the EIS requirements for LEO SAN as -120dBm ~ -129dBm assuming 50MHz channel bandwidth. For link budget verification, it’s proposed to assume 50MHz channel bandwidth.</w:t>
      </w:r>
      <w:r w:rsidR="00A267AC">
        <w:rPr>
          <w:rFonts w:eastAsiaTheme="minorEastAsia"/>
          <w:lang w:eastAsia="zh-CN"/>
        </w:rPr>
        <w:t xml:space="preserve"> The reason is RAN4 is specifying the minimum EIRP requirements. For larger channel bandwidth configurations, VSAT has to improve the output power in order to keep the transmitting PSD unchanged. </w:t>
      </w:r>
      <w:bookmarkEnd w:id="8"/>
    </w:p>
    <w:p w:rsidR="00950E81" w:rsidRDefault="00A267AC" w:rsidP="004736D4">
      <w:pPr>
        <w:rPr>
          <w:rFonts w:eastAsiaTheme="minorEastAsia"/>
          <w:lang w:eastAsia="zh-CN"/>
        </w:rPr>
      </w:pPr>
      <w:bookmarkStart w:id="9" w:name="_Hlk158122145"/>
      <w:r w:rsidRPr="00CB0162">
        <w:rPr>
          <w:rFonts w:eastAsiaTheme="minorEastAsia" w:hint="eastAsia"/>
          <w:b/>
          <w:lang w:eastAsia="zh-CN"/>
        </w:rPr>
        <w:t>O</w:t>
      </w:r>
      <w:r w:rsidRPr="00CB0162">
        <w:rPr>
          <w:rFonts w:eastAsiaTheme="minorEastAsia"/>
          <w:b/>
          <w:lang w:eastAsia="zh-CN"/>
        </w:rPr>
        <w:t>bservation 1:</w:t>
      </w:r>
      <w:r>
        <w:rPr>
          <w:rFonts w:eastAsiaTheme="minorEastAsia"/>
          <w:b/>
          <w:lang w:eastAsia="zh-CN"/>
        </w:rPr>
        <w:t xml:space="preserve"> </w:t>
      </w:r>
      <w:r w:rsidR="00574747">
        <w:rPr>
          <w:rFonts w:eastAsiaTheme="minorEastAsia"/>
          <w:b/>
          <w:lang w:eastAsia="zh-CN"/>
        </w:rPr>
        <w:t xml:space="preserve">50MHz </w:t>
      </w:r>
      <w:r w:rsidR="00574747" w:rsidRPr="00574747">
        <w:rPr>
          <w:rFonts w:eastAsiaTheme="minorEastAsia"/>
          <w:b/>
          <w:lang w:eastAsia="zh-CN"/>
        </w:rPr>
        <w:t>channel bandwidth</w:t>
      </w:r>
      <w:r w:rsidR="00574747">
        <w:rPr>
          <w:rFonts w:eastAsiaTheme="minorEastAsia"/>
          <w:b/>
          <w:lang w:eastAsia="zh-CN"/>
        </w:rPr>
        <w:t xml:space="preserve"> can be assumed to verify the UL link budget since </w:t>
      </w:r>
      <w:r w:rsidR="00574747" w:rsidRPr="00574747">
        <w:rPr>
          <w:rFonts w:eastAsiaTheme="minorEastAsia"/>
          <w:b/>
          <w:lang w:eastAsia="zh-CN"/>
        </w:rPr>
        <w:t>RAN4 is specifying the minimum EIRP requirements</w:t>
      </w:r>
      <w:r w:rsidR="00574747">
        <w:rPr>
          <w:rFonts w:eastAsiaTheme="minorEastAsia"/>
          <w:b/>
          <w:lang w:eastAsia="zh-CN"/>
        </w:rPr>
        <w:t>.</w:t>
      </w:r>
      <w:r w:rsidR="00574747" w:rsidRPr="00574747">
        <w:t xml:space="preserve"> </w:t>
      </w:r>
      <w:r w:rsidR="00574747" w:rsidRPr="00574747">
        <w:rPr>
          <w:rFonts w:eastAsiaTheme="minorEastAsia"/>
          <w:b/>
          <w:lang w:eastAsia="zh-CN"/>
        </w:rPr>
        <w:t>For larger channel bandwidth configurations, VSAT has to improve the output power in order to keep the transmitting PSD unchanged.</w:t>
      </w:r>
    </w:p>
    <w:p w:rsidR="00574747" w:rsidRDefault="00BC1C07" w:rsidP="004736D4">
      <w:pPr>
        <w:rPr>
          <w:rFonts w:eastAsiaTheme="minorEastAsia"/>
          <w:lang w:eastAsia="zh-CN"/>
        </w:rPr>
      </w:pPr>
      <w:bookmarkStart w:id="10" w:name="_Hlk158122114"/>
      <w:bookmarkEnd w:id="9"/>
      <w:r>
        <w:rPr>
          <w:rFonts w:eastAsiaTheme="minorEastAsia" w:hint="eastAsia"/>
          <w:lang w:eastAsia="zh-CN"/>
        </w:rPr>
        <w:t>T</w:t>
      </w:r>
      <w:r w:rsidR="00574747">
        <w:rPr>
          <w:rFonts w:eastAsiaTheme="minorEastAsia"/>
          <w:lang w:eastAsia="zh-CN"/>
        </w:rPr>
        <w:t xml:space="preserve">he worst scenario </w:t>
      </w:r>
      <w:r>
        <w:rPr>
          <w:rFonts w:eastAsiaTheme="minorEastAsia"/>
          <w:lang w:eastAsia="zh-CN"/>
        </w:rPr>
        <w:t>wa</w:t>
      </w:r>
      <w:r w:rsidR="00574747">
        <w:rPr>
          <w:rFonts w:eastAsiaTheme="minorEastAsia"/>
          <w:lang w:eastAsia="zh-CN"/>
        </w:rPr>
        <w:t xml:space="preserve">s proposed with </w:t>
      </w:r>
      <w:proofErr w:type="gramStart"/>
      <w:r w:rsidR="00574747" w:rsidRPr="00574747">
        <w:rPr>
          <w:rFonts w:eastAsiaTheme="minorEastAsia"/>
          <w:lang w:eastAsia="zh-CN"/>
        </w:rPr>
        <w:t>30 degree</w:t>
      </w:r>
      <w:proofErr w:type="gramEnd"/>
      <w:r w:rsidR="00574747" w:rsidRPr="00574747">
        <w:rPr>
          <w:rFonts w:eastAsiaTheme="minorEastAsia"/>
          <w:lang w:eastAsia="zh-CN"/>
        </w:rPr>
        <w:t xml:space="preserve"> elevation angle</w:t>
      </w:r>
      <w:r w:rsidR="00574747">
        <w:rPr>
          <w:rFonts w:eastAsiaTheme="minorEastAsia"/>
          <w:lang w:eastAsia="zh-CN"/>
        </w:rPr>
        <w:t xml:space="preserve"> and around 1000km slant range for LEO600</w:t>
      </w:r>
      <w:r>
        <w:rPr>
          <w:rFonts w:eastAsiaTheme="minorEastAsia"/>
          <w:lang w:eastAsia="zh-CN"/>
        </w:rPr>
        <w:t xml:space="preserve"> by companies</w:t>
      </w:r>
      <w:r w:rsidR="00574747">
        <w:rPr>
          <w:rFonts w:eastAsiaTheme="minorEastAsia"/>
          <w:lang w:eastAsia="zh-CN"/>
        </w:rPr>
        <w:t xml:space="preserve">. </w:t>
      </w:r>
      <w:r>
        <w:rPr>
          <w:rFonts w:eastAsiaTheme="minorEastAsia"/>
          <w:lang w:eastAsia="zh-CN"/>
        </w:rPr>
        <w:t>If working group assumed</w:t>
      </w:r>
      <w:r w:rsidR="00574747">
        <w:rPr>
          <w:rFonts w:eastAsiaTheme="minorEastAsia"/>
          <w:lang w:eastAsia="zh-CN"/>
        </w:rPr>
        <w:t xml:space="preserve"> this scenario</w:t>
      </w:r>
      <w:r>
        <w:rPr>
          <w:rFonts w:eastAsiaTheme="minorEastAsia"/>
          <w:lang w:eastAsia="zh-CN"/>
        </w:rPr>
        <w:t xml:space="preserve"> as the worst scenario to derive the requirements</w:t>
      </w:r>
      <w:r w:rsidR="00574747">
        <w:rPr>
          <w:rFonts w:eastAsiaTheme="minorEastAsia"/>
          <w:lang w:eastAsia="zh-CN"/>
        </w:rPr>
        <w:t>, the key point is to guarantee the VSAT to access the cell with low data rate and narrow channel bandwidth.</w:t>
      </w:r>
      <w:r>
        <w:rPr>
          <w:rFonts w:eastAsiaTheme="minorEastAsia"/>
          <w:lang w:eastAsia="zh-CN"/>
        </w:rPr>
        <w:t xml:space="preserve"> Thus, for this extreme scenario, QPSK 50MHz channel bandwidth are enough for consideration.</w:t>
      </w:r>
    </w:p>
    <w:bookmarkEnd w:id="10"/>
    <w:p w:rsidR="00574747" w:rsidRDefault="00574747" w:rsidP="004736D4">
      <w:pPr>
        <w:rPr>
          <w:rFonts w:eastAsiaTheme="minorEastAsia"/>
          <w:lang w:eastAsia="zh-CN"/>
        </w:rPr>
      </w:pPr>
    </w:p>
    <w:p w:rsidR="00574747" w:rsidRDefault="00574747" w:rsidP="004736D4">
      <w:pPr>
        <w:rPr>
          <w:rFonts w:eastAsiaTheme="minorEastAsia"/>
          <w:lang w:eastAsia="zh-CN"/>
        </w:rPr>
      </w:pPr>
    </w:p>
    <w:p w:rsidR="004736D4" w:rsidRDefault="00CB0162" w:rsidP="004736D4">
      <w:pPr>
        <w:rPr>
          <w:rFonts w:eastAsiaTheme="minorEastAsia"/>
          <w:lang w:eastAsia="zh-CN"/>
        </w:rPr>
      </w:pPr>
      <w:r>
        <w:rPr>
          <w:rFonts w:eastAsiaTheme="minorEastAsia"/>
          <w:lang w:eastAsia="zh-CN"/>
        </w:rPr>
        <w:t>The calculation of UL budget is shown below</w:t>
      </w:r>
      <w:r w:rsidR="00151F8A">
        <w:rPr>
          <w:rFonts w:eastAsiaTheme="minorEastAsia"/>
          <w:lang w:eastAsia="zh-CN"/>
        </w:rPr>
        <w:t xml:space="preserve"> to get the </w:t>
      </w:r>
      <w:bookmarkStart w:id="11" w:name="_Hlk158128283"/>
      <w:r w:rsidR="00893861">
        <w:rPr>
          <w:rFonts w:eastAsiaTheme="minorEastAsia"/>
          <w:lang w:eastAsia="zh-CN"/>
        </w:rPr>
        <w:t>UL received signal at OTA (</w:t>
      </w:r>
      <w:r w:rsidR="00893861" w:rsidRPr="00893861">
        <w:rPr>
          <w:rFonts w:eastAsiaTheme="minorEastAsia"/>
          <w:lang w:eastAsia="zh-CN"/>
        </w:rPr>
        <w:t xml:space="preserve">effective isotropic </w:t>
      </w:r>
      <w:r w:rsidR="00893861">
        <w:rPr>
          <w:rFonts w:eastAsiaTheme="minorEastAsia"/>
          <w:lang w:eastAsia="zh-CN"/>
        </w:rPr>
        <w:t>received signal)</w:t>
      </w:r>
      <w:r>
        <w:rPr>
          <w:rFonts w:eastAsiaTheme="minorEastAsia"/>
          <w:lang w:eastAsia="zh-CN"/>
        </w:rPr>
        <w:t>.</w:t>
      </w:r>
      <w:bookmarkEnd w:id="11"/>
    </w:p>
    <w:p w:rsidR="00CB0162" w:rsidRDefault="00CB0162" w:rsidP="00CB0162">
      <w:pPr>
        <w:pStyle w:val="af"/>
        <w:keepNext/>
        <w:jc w:val="center"/>
      </w:pPr>
      <w:bookmarkStart w:id="12" w:name="_Hlk158128300"/>
      <w:r>
        <w:t xml:space="preserve">Table </w:t>
      </w:r>
      <w:r>
        <w:fldChar w:fldCharType="begin"/>
      </w:r>
      <w:r>
        <w:instrText xml:space="preserve"> SEQ Table \* ARABIC </w:instrText>
      </w:r>
      <w:r>
        <w:fldChar w:fldCharType="separate"/>
      </w:r>
      <w:r w:rsidR="00950E81">
        <w:rPr>
          <w:noProof/>
        </w:rPr>
        <w:t>2</w:t>
      </w:r>
      <w:r>
        <w:fldChar w:fldCharType="end"/>
      </w:r>
      <w:r>
        <w:t xml:space="preserve"> </w:t>
      </w:r>
      <w:r w:rsidRPr="00CB0162">
        <w:t>The calculation of UL budget</w:t>
      </w:r>
      <w:r>
        <w:t xml:space="preserve"> for LEO600 scenario</w:t>
      </w:r>
    </w:p>
    <w:tbl>
      <w:tblPr>
        <w:tblW w:w="4594" w:type="dxa"/>
        <w:jc w:val="center"/>
        <w:tblLook w:val="04A0" w:firstRow="1" w:lastRow="0" w:firstColumn="1" w:lastColumn="0" w:noHBand="0" w:noVBand="1"/>
      </w:tblPr>
      <w:tblGrid>
        <w:gridCol w:w="3460"/>
        <w:gridCol w:w="1134"/>
      </w:tblGrid>
      <w:tr w:rsidR="00CB0162" w:rsidRPr="00CB0162" w:rsidTr="00CB0162">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LEO600</w:t>
            </w:r>
          </w:p>
        </w:tc>
      </w:tr>
      <w:tr w:rsidR="00CB0162" w:rsidRPr="00CB0162" w:rsidTr="00C7009F">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E35BF4" w:rsidRDefault="00CB0162" w:rsidP="00CB0162">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 xml:space="preserve">NTN </w:t>
            </w:r>
            <w:r w:rsidR="00893861" w:rsidRPr="00E35BF4">
              <w:rPr>
                <w:rFonts w:ascii="Arial" w:eastAsia="宋体" w:hAnsi="Arial" w:cs="Arial"/>
                <w:b/>
                <w:sz w:val="22"/>
                <w:szCs w:val="22"/>
                <w:lang w:val="en-US" w:eastAsia="zh-CN"/>
              </w:rPr>
              <w:t>VSAT</w:t>
            </w:r>
            <w:r w:rsidRPr="00E35BF4">
              <w:rPr>
                <w:rFonts w:ascii="Arial" w:eastAsia="宋体" w:hAnsi="Arial" w:cs="Arial"/>
                <w:b/>
                <w:sz w:val="22"/>
                <w:szCs w:val="22"/>
                <w:lang w:val="en-US" w:eastAsia="zh-CN"/>
              </w:rPr>
              <w:t xml:space="preserve"> EIRP (dB</w:t>
            </w:r>
            <w:r w:rsidR="00893861" w:rsidRPr="00E35BF4">
              <w:rPr>
                <w:rFonts w:ascii="Arial" w:eastAsia="宋体" w:hAnsi="Arial" w:cs="Arial"/>
                <w:b/>
                <w:sz w:val="22"/>
                <w:szCs w:val="22"/>
                <w:lang w:val="en-US" w:eastAsia="zh-CN"/>
              </w:rPr>
              <w:t>m</w:t>
            </w:r>
            <w:r w:rsidRPr="00E35BF4">
              <w:rPr>
                <w:rFonts w:ascii="Arial" w:eastAsia="宋体" w:hAnsi="Arial" w:cs="Arial"/>
                <w:b/>
                <w:sz w:val="22"/>
                <w:szCs w:val="22"/>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893861" w:rsidP="00CB0162">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60.21</w:t>
            </w:r>
          </w:p>
        </w:tc>
      </w:tr>
      <w:tr w:rsidR="00893861" w:rsidRPr="00CB0162" w:rsidTr="00C7009F">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rsidR="00893861" w:rsidRPr="00E35BF4" w:rsidRDefault="00893861" w:rsidP="00CB0162">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rsidR="00893861" w:rsidRDefault="00893861" w:rsidP="00CB0162">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hint="eastAsia"/>
                <w:sz w:val="22"/>
                <w:szCs w:val="22"/>
                <w:lang w:val="en-US" w:eastAsia="zh-CN"/>
              </w:rPr>
              <w:t>3</w:t>
            </w:r>
            <w:r>
              <w:rPr>
                <w:rFonts w:ascii="Arial" w:eastAsia="宋体" w:hAnsi="Arial" w:cs="Arial"/>
                <w:sz w:val="22"/>
                <w:szCs w:val="22"/>
                <w:lang w:val="en-US" w:eastAsia="zh-CN"/>
              </w:rPr>
              <w:t>0</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E35BF4" w:rsidRDefault="00893861" w:rsidP="00CB0162">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Slant range</w:t>
            </w:r>
            <w:r w:rsidR="00CB0162" w:rsidRPr="00E35BF4">
              <w:rPr>
                <w:rFonts w:ascii="Arial" w:eastAsia="宋体" w:hAnsi="Arial" w:cs="Arial"/>
                <w:b/>
                <w:sz w:val="22"/>
                <w:szCs w:val="22"/>
                <w:lang w:val="en-US" w:eastAsia="zh-CN"/>
              </w:rPr>
              <w:t xml:space="preserve"> (</w:t>
            </w:r>
            <w:r w:rsidRPr="00E35BF4">
              <w:rPr>
                <w:rFonts w:ascii="Arial" w:eastAsia="宋体" w:hAnsi="Arial" w:cs="Arial"/>
                <w:b/>
                <w:sz w:val="22"/>
                <w:szCs w:val="22"/>
                <w:lang w:val="en-US" w:eastAsia="zh-CN"/>
              </w:rPr>
              <w:t>k</w:t>
            </w:r>
            <w:r w:rsidR="00CB0162" w:rsidRPr="00E35BF4">
              <w:rPr>
                <w:rFonts w:ascii="Arial" w:eastAsia="宋体" w:hAnsi="Arial" w:cs="Arial"/>
                <w:b/>
                <w:sz w:val="22"/>
                <w:szCs w:val="22"/>
                <w:lang w:val="en-US" w:eastAsia="zh-CN"/>
              </w:rPr>
              <w:t>m)</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893861" w:rsidP="00CB0162">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1075</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E35BF4" w:rsidRDefault="00CB0162" w:rsidP="00CB0162">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27</w:t>
            </w:r>
          </w:p>
        </w:tc>
      </w:tr>
      <w:tr w:rsidR="00CB0162" w:rsidRPr="00CB0162" w:rsidTr="00CB0162">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rsidR="00CB0162" w:rsidRPr="00E35BF4" w:rsidRDefault="00CB0162" w:rsidP="00CB0162">
            <w:pPr>
              <w:overflowPunct/>
              <w:autoSpaceDE/>
              <w:autoSpaceDN/>
              <w:adjustRightInd/>
              <w:spacing w:after="0"/>
              <w:jc w:val="center"/>
              <w:textAlignment w:val="auto"/>
              <w:rPr>
                <w:rFonts w:ascii="Arial" w:eastAsia="宋体" w:hAnsi="Arial" w:cs="Arial"/>
                <w:b/>
                <w:sz w:val="22"/>
                <w:szCs w:val="22"/>
                <w:lang w:val="en-US" w:eastAsia="zh-CN"/>
              </w:rPr>
            </w:pPr>
            <w:proofErr w:type="spellStart"/>
            <w:r w:rsidRPr="00E35BF4">
              <w:rPr>
                <w:rFonts w:ascii="Arial" w:eastAsia="宋体" w:hAnsi="Arial" w:cs="Arial"/>
                <w:b/>
                <w:sz w:val="22"/>
                <w:szCs w:val="22"/>
                <w:lang w:val="en-US" w:eastAsia="zh-CN"/>
              </w:rPr>
              <w:t>freePathloss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1</w:t>
            </w:r>
            <w:r w:rsidR="00893861">
              <w:rPr>
                <w:rFonts w:ascii="Arial" w:eastAsia="宋体" w:hAnsi="Arial" w:cs="Arial"/>
                <w:sz w:val="22"/>
                <w:szCs w:val="22"/>
                <w:lang w:val="en-US" w:eastAsia="zh-CN"/>
              </w:rPr>
              <w:t>81</w:t>
            </w:r>
            <w:r w:rsidRPr="00CB0162">
              <w:rPr>
                <w:rFonts w:ascii="Arial" w:eastAsia="宋体" w:hAnsi="Arial" w:cs="Arial"/>
                <w:sz w:val="22"/>
                <w:szCs w:val="22"/>
                <w:lang w:val="en-US" w:eastAsia="zh-CN"/>
              </w:rPr>
              <w:t>.</w:t>
            </w:r>
            <w:r w:rsidR="00893861">
              <w:rPr>
                <w:rFonts w:ascii="Arial" w:eastAsia="宋体" w:hAnsi="Arial" w:cs="Arial"/>
                <w:sz w:val="22"/>
                <w:szCs w:val="22"/>
                <w:lang w:val="en-US" w:eastAsia="zh-CN"/>
              </w:rPr>
              <w:t>70</w:t>
            </w:r>
          </w:p>
        </w:tc>
      </w:tr>
      <w:tr w:rsidR="00CB0162" w:rsidRPr="00CB0162" w:rsidTr="00CB0162">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CB0162" w:rsidRPr="00E35BF4" w:rsidRDefault="00893861" w:rsidP="00CB0162">
            <w:pPr>
              <w:overflowPunct/>
              <w:autoSpaceDE/>
              <w:autoSpaceDN/>
              <w:adjustRightInd/>
              <w:spacing w:after="0"/>
              <w:jc w:val="center"/>
              <w:textAlignment w:val="auto"/>
              <w:rPr>
                <w:rFonts w:ascii="Arial" w:eastAsia="宋体" w:hAnsi="Arial" w:cs="Arial"/>
                <w:b/>
                <w:sz w:val="22"/>
                <w:szCs w:val="22"/>
                <w:lang w:val="en-US" w:eastAsia="zh-CN"/>
              </w:rPr>
            </w:pPr>
            <w:r w:rsidRPr="00E35BF4">
              <w:rPr>
                <w:rFonts w:ascii="Arial" w:eastAsia="宋体" w:hAnsi="Arial" w:cs="Arial"/>
                <w:b/>
                <w:sz w:val="22"/>
                <w:szCs w:val="22"/>
                <w:lang w:val="en-US" w:eastAsia="zh-CN"/>
              </w:rPr>
              <w:t xml:space="preserve">SAN UL </w:t>
            </w:r>
            <w:r w:rsidR="00CB0162" w:rsidRPr="00E35BF4">
              <w:rPr>
                <w:rFonts w:ascii="Arial" w:eastAsia="宋体" w:hAnsi="Arial" w:cs="Arial"/>
                <w:b/>
                <w:sz w:val="22"/>
                <w:szCs w:val="22"/>
                <w:lang w:val="en-US" w:eastAsia="zh-CN"/>
              </w:rPr>
              <w:t>Received signal level at OTA (dB</w:t>
            </w:r>
            <w:r w:rsidRPr="00E35BF4">
              <w:rPr>
                <w:rFonts w:ascii="Arial" w:eastAsia="宋体" w:hAnsi="Arial" w:cs="Arial"/>
                <w:b/>
                <w:sz w:val="22"/>
                <w:szCs w:val="22"/>
                <w:lang w:val="en-US" w:eastAsia="zh-CN"/>
              </w:rPr>
              <w:t>m</w:t>
            </w:r>
            <w:r w:rsidR="00CB0162" w:rsidRPr="00E35BF4">
              <w:rPr>
                <w:rFonts w:ascii="Arial" w:eastAsia="宋体" w:hAnsi="Arial" w:cs="Arial"/>
                <w:b/>
                <w:sz w:val="22"/>
                <w:szCs w:val="22"/>
                <w:lang w:val="en-US" w:eastAsia="zh-CN"/>
              </w:rPr>
              <w:t>)</w:t>
            </w:r>
          </w:p>
        </w:tc>
        <w:tc>
          <w:tcPr>
            <w:tcW w:w="1134" w:type="dxa"/>
            <w:tcBorders>
              <w:top w:val="nil"/>
              <w:left w:val="nil"/>
              <w:bottom w:val="single" w:sz="4" w:space="0" w:color="auto"/>
              <w:right w:val="single" w:sz="4" w:space="0" w:color="auto"/>
            </w:tcBorders>
            <w:shd w:val="clear" w:color="auto" w:fill="auto"/>
            <w:noWrap/>
            <w:vAlign w:val="center"/>
            <w:hideMark/>
          </w:tcPr>
          <w:p w:rsidR="00CB0162" w:rsidRPr="00CB0162" w:rsidRDefault="00CB0162" w:rsidP="00CB0162">
            <w:pPr>
              <w:overflowPunct/>
              <w:autoSpaceDE/>
              <w:autoSpaceDN/>
              <w:adjustRightInd/>
              <w:spacing w:after="0"/>
              <w:jc w:val="center"/>
              <w:textAlignment w:val="auto"/>
              <w:rPr>
                <w:rFonts w:ascii="Arial" w:eastAsia="宋体" w:hAnsi="Arial" w:cs="Arial"/>
                <w:sz w:val="22"/>
                <w:szCs w:val="22"/>
                <w:lang w:val="en-US" w:eastAsia="zh-CN"/>
              </w:rPr>
            </w:pPr>
            <w:r w:rsidRPr="00CB0162">
              <w:rPr>
                <w:rFonts w:ascii="Arial" w:eastAsia="宋体" w:hAnsi="Arial" w:cs="Arial"/>
                <w:sz w:val="22"/>
                <w:szCs w:val="22"/>
                <w:lang w:val="en-US" w:eastAsia="zh-CN"/>
              </w:rPr>
              <w:t>-</w:t>
            </w:r>
            <w:r w:rsidR="00893861">
              <w:rPr>
                <w:rFonts w:ascii="Arial" w:eastAsia="宋体" w:hAnsi="Arial" w:cs="Arial"/>
                <w:sz w:val="22"/>
                <w:szCs w:val="22"/>
                <w:lang w:val="en-US" w:eastAsia="zh-CN"/>
              </w:rPr>
              <w:t>121.49</w:t>
            </w:r>
          </w:p>
        </w:tc>
      </w:tr>
      <w:bookmarkEnd w:id="12"/>
    </w:tbl>
    <w:p w:rsidR="00F820E5" w:rsidRDefault="00F820E5" w:rsidP="004736D4">
      <w:pPr>
        <w:rPr>
          <w:rFonts w:eastAsiaTheme="minorEastAsia"/>
          <w:lang w:eastAsia="zh-CN"/>
        </w:rPr>
      </w:pPr>
    </w:p>
    <w:p w:rsidR="00CB0162" w:rsidRPr="00893861" w:rsidRDefault="00893861" w:rsidP="004736D4">
      <w:pPr>
        <w:rPr>
          <w:rFonts w:eastAsiaTheme="minorEastAsia"/>
          <w:lang w:eastAsia="zh-CN"/>
        </w:rPr>
      </w:pPr>
      <w:r w:rsidRPr="00893861">
        <w:rPr>
          <w:rFonts w:eastAsiaTheme="minorEastAsia" w:hint="eastAsia"/>
          <w:lang w:eastAsia="zh-CN"/>
        </w:rPr>
        <w:t>R</w:t>
      </w:r>
      <w:r w:rsidRPr="00893861">
        <w:rPr>
          <w:rFonts w:eastAsiaTheme="minorEastAsia"/>
          <w:lang w:eastAsia="zh-CN"/>
        </w:rPr>
        <w:t xml:space="preserve">eferring to the </w:t>
      </w:r>
      <w:r w:rsidR="00A3025B">
        <w:rPr>
          <w:rFonts w:eastAsiaTheme="minorEastAsia"/>
          <w:lang w:eastAsia="zh-CN"/>
        </w:rPr>
        <w:t xml:space="preserve">endorsed draft CR </w:t>
      </w:r>
      <w:r w:rsidR="00F820E5">
        <w:rPr>
          <w:rFonts w:eastAsiaTheme="minorEastAsia"/>
          <w:lang w:eastAsia="zh-CN"/>
        </w:rPr>
        <w:t xml:space="preserve">[3], RAN4 has agreed to specify </w:t>
      </w:r>
      <w:bookmarkStart w:id="13" w:name="_Hlk158110732"/>
      <w:r w:rsidR="00F820E5">
        <w:rPr>
          <w:rFonts w:eastAsiaTheme="minorEastAsia"/>
          <w:lang w:eastAsia="zh-CN"/>
        </w:rPr>
        <w:t>LEO SAN EIS</w:t>
      </w:r>
      <w:bookmarkEnd w:id="13"/>
      <w:r w:rsidR="00F820E5">
        <w:rPr>
          <w:rFonts w:eastAsiaTheme="minorEastAsia"/>
          <w:lang w:eastAsia="zh-CN"/>
        </w:rPr>
        <w:t xml:space="preserve"> with Range -120dBm to -129dBm. </w:t>
      </w:r>
      <w:r w:rsidR="00F820E5" w:rsidRPr="00BC6985">
        <w:rPr>
          <w:rFonts w:eastAsiaTheme="minorEastAsia"/>
          <w:b/>
          <w:lang w:eastAsia="zh-CN"/>
        </w:rPr>
        <w:t xml:space="preserve">It’s highlighted that 2dB implementation margin was also included when RAN4 </w:t>
      </w:r>
      <w:r w:rsidR="00CF0A3C" w:rsidRPr="00BC6985">
        <w:rPr>
          <w:rFonts w:eastAsiaTheme="minorEastAsia"/>
          <w:b/>
          <w:lang w:eastAsia="zh-CN"/>
        </w:rPr>
        <w:t>calculat</w:t>
      </w:r>
      <w:r w:rsidR="00F820E5" w:rsidRPr="00BC6985">
        <w:rPr>
          <w:rFonts w:eastAsiaTheme="minorEastAsia"/>
          <w:b/>
          <w:lang w:eastAsia="zh-CN"/>
        </w:rPr>
        <w:t>ed the LEO SAN EIS requirements.</w:t>
      </w:r>
      <w:r w:rsidR="00F820E5">
        <w:rPr>
          <w:rFonts w:eastAsiaTheme="minorEastAsia"/>
          <w:lang w:eastAsia="zh-CN"/>
        </w:rPr>
        <w:t xml:space="preserve"> Generally, </w:t>
      </w:r>
      <w:r w:rsidR="00E35BF4">
        <w:rPr>
          <w:rFonts w:eastAsiaTheme="minorEastAsia"/>
          <w:lang w:eastAsia="zh-CN"/>
        </w:rPr>
        <w:t xml:space="preserve">the </w:t>
      </w:r>
      <w:r w:rsidR="00E35BF4" w:rsidRPr="00E35BF4">
        <w:rPr>
          <w:rFonts w:eastAsiaTheme="minorEastAsia"/>
          <w:lang w:eastAsia="zh-CN"/>
        </w:rPr>
        <w:t>SAN UL</w:t>
      </w:r>
      <w:r w:rsidR="00E35BF4">
        <w:rPr>
          <w:rFonts w:eastAsiaTheme="minorEastAsia"/>
          <w:lang w:eastAsia="zh-CN"/>
        </w:rPr>
        <w:t xml:space="preserve"> </w:t>
      </w:r>
      <w:r w:rsidR="00E35BF4" w:rsidRPr="00E35BF4">
        <w:rPr>
          <w:rFonts w:eastAsiaTheme="minorEastAsia"/>
          <w:lang w:eastAsia="zh-CN"/>
        </w:rPr>
        <w:t>effective isotropic received signal</w:t>
      </w:r>
      <w:r w:rsidR="00E35BF4">
        <w:rPr>
          <w:rFonts w:eastAsiaTheme="minorEastAsia"/>
          <w:lang w:eastAsia="zh-CN"/>
        </w:rPr>
        <w:t xml:space="preserve"> calculated in table 2 is higher than the REFSENS with 0~2dB G/T receiver.</w:t>
      </w:r>
    </w:p>
    <w:p w:rsidR="00CB0162" w:rsidRDefault="00CB0162" w:rsidP="004736D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sidR="0043553C">
        <w:rPr>
          <w:rFonts w:eastAsiaTheme="minorEastAsia"/>
          <w:b/>
          <w:lang w:eastAsia="zh-CN"/>
        </w:rPr>
        <w:t>2</w:t>
      </w:r>
      <w:r w:rsidRPr="00CB0162">
        <w:rPr>
          <w:rFonts w:eastAsiaTheme="minorEastAsia"/>
          <w:b/>
          <w:lang w:eastAsia="zh-CN"/>
        </w:rPr>
        <w:t xml:space="preserve">: </w:t>
      </w:r>
      <w:r>
        <w:rPr>
          <w:rFonts w:eastAsiaTheme="minorEastAsia"/>
          <w:b/>
          <w:lang w:eastAsia="zh-CN"/>
        </w:rPr>
        <w:t xml:space="preserve">when UE EIRP is 60dBm, the UL SNR </w:t>
      </w:r>
      <w:r w:rsidR="00CF0A3C">
        <w:rPr>
          <w:rFonts w:eastAsiaTheme="minorEastAsia"/>
          <w:b/>
          <w:lang w:eastAsia="zh-CN"/>
        </w:rPr>
        <w:t>is</w:t>
      </w:r>
      <w:r>
        <w:rPr>
          <w:rFonts w:eastAsiaTheme="minorEastAsia"/>
          <w:b/>
          <w:lang w:eastAsia="zh-CN"/>
        </w:rPr>
        <w:t xml:space="preserve"> still </w:t>
      </w:r>
      <w:r w:rsidR="00CF0A3C">
        <w:rPr>
          <w:rFonts w:eastAsiaTheme="minorEastAsia"/>
          <w:b/>
          <w:lang w:eastAsia="zh-CN"/>
        </w:rPr>
        <w:t xml:space="preserve">enough to guarantee the UL link budget </w:t>
      </w:r>
      <w:r>
        <w:rPr>
          <w:rFonts w:eastAsiaTheme="minorEastAsia"/>
          <w:b/>
          <w:lang w:eastAsia="zh-CN"/>
        </w:rPr>
        <w:t xml:space="preserve">for </w:t>
      </w:r>
      <w:r w:rsidR="00CF0A3C">
        <w:rPr>
          <w:rFonts w:eastAsiaTheme="minorEastAsia"/>
          <w:b/>
          <w:lang w:eastAsia="zh-CN"/>
        </w:rPr>
        <w:t xml:space="preserve">SAN </w:t>
      </w:r>
      <w:r>
        <w:rPr>
          <w:rFonts w:eastAsiaTheme="minorEastAsia"/>
          <w:b/>
          <w:lang w:eastAsia="zh-CN"/>
        </w:rPr>
        <w:t>LEO600.</w:t>
      </w:r>
    </w:p>
    <w:p w:rsidR="00FD7538" w:rsidRDefault="00900FB0" w:rsidP="004736D4">
      <w:pPr>
        <w:rPr>
          <w:rFonts w:eastAsiaTheme="minorEastAsia"/>
          <w:lang w:eastAsia="zh-CN"/>
        </w:rPr>
      </w:pPr>
      <w:r w:rsidRPr="00900FB0">
        <w:rPr>
          <w:rFonts w:eastAsiaTheme="minorEastAsia" w:hint="eastAsia"/>
          <w:lang w:eastAsia="zh-CN"/>
        </w:rPr>
        <w:t>R</w:t>
      </w:r>
      <w:r w:rsidRPr="00900FB0">
        <w:rPr>
          <w:rFonts w:eastAsiaTheme="minorEastAsia"/>
          <w:lang w:eastAsia="zh-CN"/>
        </w:rPr>
        <w:t xml:space="preserve">eferring to </w:t>
      </w:r>
      <w:r>
        <w:rPr>
          <w:rFonts w:eastAsiaTheme="minorEastAsia"/>
          <w:lang w:eastAsia="zh-CN"/>
        </w:rPr>
        <w:t>the LS [</w:t>
      </w:r>
      <w:r w:rsidR="00F01C11">
        <w:rPr>
          <w:rFonts w:eastAsiaTheme="minorEastAsia"/>
          <w:lang w:eastAsia="zh-CN"/>
        </w:rPr>
        <w:t>4</w:t>
      </w:r>
      <w:r>
        <w:rPr>
          <w:rFonts w:eastAsiaTheme="minorEastAsia"/>
          <w:lang w:eastAsia="zh-CN"/>
        </w:rPr>
        <w:t xml:space="preserve">] from 5GAA, </w:t>
      </w:r>
      <w:r w:rsidR="002F706F">
        <w:rPr>
          <w:rFonts w:eastAsiaTheme="minorEastAsia"/>
          <w:lang w:eastAsia="zh-CN"/>
        </w:rPr>
        <w:t>some technical requirements for Ka band NTN terminals with beamforming flat antenna were provided in last RAN plenary meeting. 62dBm~69.5dBm EIRP was recommended.</w:t>
      </w:r>
    </w:p>
    <w:p w:rsidR="002F706F" w:rsidRPr="00900FB0" w:rsidRDefault="002F706F" w:rsidP="004736D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sidR="0043553C">
        <w:rPr>
          <w:rFonts w:eastAsiaTheme="minorEastAsia"/>
          <w:b/>
          <w:lang w:eastAsia="zh-CN"/>
        </w:rPr>
        <w:t>3</w:t>
      </w:r>
      <w:r w:rsidRPr="00CB0162">
        <w:rPr>
          <w:rFonts w:eastAsiaTheme="minorEastAsia"/>
          <w:b/>
          <w:lang w:eastAsia="zh-CN"/>
        </w:rPr>
        <w:t>:</w:t>
      </w:r>
      <w:r>
        <w:rPr>
          <w:rFonts w:eastAsiaTheme="minorEastAsia"/>
          <w:b/>
          <w:lang w:eastAsia="zh-CN"/>
        </w:rPr>
        <w:t xml:space="preserve"> from 5GAA perspective, the minimum EIRP can not be higher than 62dBm.</w:t>
      </w:r>
    </w:p>
    <w:p w:rsidR="004736D4" w:rsidRPr="004736D4" w:rsidRDefault="00CB0162" w:rsidP="004736D4">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sidR="00944943">
        <w:rPr>
          <w:rFonts w:eastAsiaTheme="minorEastAsia"/>
          <w:b/>
          <w:lang w:eastAsia="zh-CN"/>
        </w:rPr>
        <w:t>1</w:t>
      </w:r>
      <w:r w:rsidRPr="00483D01">
        <w:rPr>
          <w:rFonts w:eastAsiaTheme="minorEastAsia"/>
          <w:b/>
          <w:lang w:eastAsia="zh-CN"/>
        </w:rPr>
        <w:t>:</w:t>
      </w:r>
      <w:r>
        <w:rPr>
          <w:rFonts w:eastAsiaTheme="minorEastAsia"/>
          <w:b/>
          <w:lang w:eastAsia="zh-CN"/>
        </w:rPr>
        <w:t xml:space="preserve"> For </w:t>
      </w:r>
      <w:r w:rsidR="002F706F">
        <w:rPr>
          <w:rFonts w:eastAsiaTheme="minorEastAsia"/>
          <w:b/>
          <w:lang w:eastAsia="zh-CN"/>
        </w:rPr>
        <w:t>(type 3 UE) f</w:t>
      </w:r>
      <w:r w:rsidR="002F706F" w:rsidRPr="002F706F">
        <w:rPr>
          <w:rFonts w:eastAsiaTheme="minorEastAsia"/>
          <w:b/>
          <w:lang w:eastAsia="zh-CN"/>
        </w:rPr>
        <w:t>ixed VSAT supporting LEO only with electronical steering antenna</w:t>
      </w:r>
      <w:r>
        <w:rPr>
          <w:rFonts w:eastAsiaTheme="minorEastAsia"/>
          <w:b/>
          <w:lang w:eastAsia="zh-CN"/>
        </w:rPr>
        <w:t>, it’s proposed to specify the minimum EIRP as 60dBm</w:t>
      </w:r>
      <w:r w:rsidRPr="00CB0162">
        <w:rPr>
          <w:rFonts w:eastAsiaTheme="minorEastAsia"/>
          <w:b/>
          <w:lang w:eastAsia="zh-CN"/>
        </w:rPr>
        <w:t>.</w:t>
      </w:r>
    </w:p>
    <w:p w:rsidR="00912F6A" w:rsidRPr="004736D4" w:rsidRDefault="00912F6A" w:rsidP="00912F6A">
      <w:pPr>
        <w:pStyle w:val="1"/>
        <w:rPr>
          <w:rFonts w:eastAsiaTheme="minorEastAsia"/>
          <w:lang w:eastAsia="zh-CN"/>
        </w:rPr>
      </w:pPr>
      <w:r>
        <w:rPr>
          <w:rFonts w:hint="eastAsia"/>
          <w:lang w:eastAsia="zh-CN"/>
        </w:rPr>
        <w:t>Discussion</w:t>
      </w:r>
      <w:r>
        <w:rPr>
          <w:lang w:eastAsia="zh-CN"/>
        </w:rPr>
        <w:t xml:space="preserve"> on </w:t>
      </w:r>
      <w:r w:rsidR="006E2B65">
        <w:rPr>
          <w:lang w:eastAsia="zh-CN"/>
        </w:rPr>
        <w:t>feature list</w:t>
      </w:r>
    </w:p>
    <w:p w:rsidR="00912F6A" w:rsidRDefault="00560871" w:rsidP="004513A1">
      <w:pPr>
        <w:rPr>
          <w:rFonts w:eastAsiaTheme="minorEastAsia"/>
          <w:lang w:eastAsia="zh-CN"/>
        </w:rPr>
      </w:pPr>
      <w:r>
        <w:rPr>
          <w:rFonts w:eastAsiaTheme="minorEastAsia" w:hint="eastAsia"/>
          <w:lang w:eastAsia="zh-CN"/>
        </w:rPr>
        <w:t>B</w:t>
      </w:r>
      <w:r>
        <w:rPr>
          <w:rFonts w:eastAsiaTheme="minorEastAsia"/>
          <w:lang w:eastAsia="zh-CN"/>
        </w:rPr>
        <w:t>ased on the approved LS [</w:t>
      </w:r>
      <w:r w:rsidR="00F01C11">
        <w:rPr>
          <w:rFonts w:eastAsiaTheme="minorEastAsia"/>
          <w:lang w:eastAsia="zh-CN"/>
        </w:rPr>
        <w:t>5</w:t>
      </w:r>
      <w:r>
        <w:rPr>
          <w:rFonts w:eastAsiaTheme="minorEastAsia"/>
          <w:lang w:eastAsia="zh-CN"/>
        </w:rPr>
        <w:t xml:space="preserve">] in last meeting, RAN4 has agreed to introduce new features, i.e. </w:t>
      </w:r>
      <w:r w:rsidRPr="00560871">
        <w:rPr>
          <w:rFonts w:eastAsiaTheme="minorEastAsia"/>
          <w:lang w:eastAsia="zh-CN"/>
        </w:rPr>
        <w:t>electronic</w:t>
      </w:r>
      <w:r>
        <w:rPr>
          <w:rFonts w:eastAsiaTheme="minorEastAsia"/>
          <w:lang w:eastAsia="zh-CN"/>
        </w:rPr>
        <w:t>/</w:t>
      </w:r>
      <w:r w:rsidRPr="00560871">
        <w:rPr>
          <w:rFonts w:eastAsiaTheme="minorEastAsia"/>
          <w:lang w:eastAsia="zh-CN"/>
        </w:rPr>
        <w:t xml:space="preserve"> mechanical steering antenna</w:t>
      </w:r>
      <w:r>
        <w:rPr>
          <w:rFonts w:eastAsiaTheme="minorEastAsia"/>
          <w:lang w:eastAsia="zh-CN"/>
        </w:rPr>
        <w:t xml:space="preserve"> and </w:t>
      </w:r>
      <w:r w:rsidRPr="00560871">
        <w:rPr>
          <w:rFonts w:eastAsiaTheme="minorEastAsia"/>
          <w:lang w:eastAsia="zh-CN"/>
        </w:rPr>
        <w:t>fixed</w:t>
      </w:r>
      <w:r w:rsidR="00546052">
        <w:rPr>
          <w:rFonts w:eastAsiaTheme="minorEastAsia"/>
          <w:lang w:eastAsia="zh-CN"/>
        </w:rPr>
        <w:t xml:space="preserve"> /</w:t>
      </w:r>
      <w:r w:rsidRPr="00560871">
        <w:rPr>
          <w:rFonts w:eastAsiaTheme="minorEastAsia"/>
          <w:lang w:eastAsia="zh-CN"/>
        </w:rPr>
        <w:t xml:space="preserve"> mobile VSA</w:t>
      </w:r>
      <w:r>
        <w:rPr>
          <w:rFonts w:eastAsiaTheme="minorEastAsia"/>
          <w:lang w:eastAsia="zh-CN"/>
        </w:rPr>
        <w:t xml:space="preserve">T. Thus, it’s proposed to include the following </w:t>
      </w:r>
      <w:r w:rsidR="00546052">
        <w:rPr>
          <w:rFonts w:eastAsiaTheme="minorEastAsia"/>
          <w:lang w:eastAsia="zh-CN"/>
        </w:rPr>
        <w:t>NTN features as Annex into feature list.</w:t>
      </w:r>
    </w:p>
    <w:p w:rsidR="00560871" w:rsidRDefault="00546052" w:rsidP="004513A1">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sidR="00F01C11">
        <w:rPr>
          <w:rFonts w:eastAsiaTheme="minorEastAsia"/>
          <w:b/>
          <w:lang w:eastAsia="zh-CN"/>
        </w:rPr>
        <w:t>2</w:t>
      </w:r>
      <w:r>
        <w:rPr>
          <w:rFonts w:eastAsiaTheme="minorEastAsia"/>
          <w:b/>
          <w:lang w:eastAsia="zh-CN"/>
        </w:rPr>
        <w:t>:</w:t>
      </w:r>
      <w:r w:rsidRPr="00546052">
        <w:rPr>
          <w:rFonts w:eastAsiaTheme="minorEastAsia"/>
          <w:lang w:eastAsia="zh-CN"/>
        </w:rPr>
        <w:t xml:space="preserve"> </w:t>
      </w:r>
      <w:r w:rsidRPr="00546052">
        <w:rPr>
          <w:rFonts w:eastAsiaTheme="minorEastAsia"/>
          <w:b/>
          <w:lang w:eastAsia="zh-CN"/>
        </w:rPr>
        <w:t>to include the NTN features</w:t>
      </w:r>
      <w:r>
        <w:rPr>
          <w:rFonts w:eastAsiaTheme="minorEastAsia"/>
          <w:b/>
          <w:lang w:eastAsia="zh-CN"/>
        </w:rPr>
        <w:t xml:space="preserve"> </w:t>
      </w:r>
      <w:r w:rsidRPr="00546052">
        <w:rPr>
          <w:rFonts w:eastAsiaTheme="minorEastAsia"/>
          <w:b/>
          <w:lang w:eastAsia="zh-CN"/>
        </w:rPr>
        <w:t>electronic/ mechanical steering antenna and fixed / mobile VSAT</w:t>
      </w:r>
      <w:r w:rsidRPr="00546052">
        <w:t xml:space="preserve"> </w:t>
      </w:r>
      <w:r w:rsidRPr="00546052">
        <w:rPr>
          <w:rFonts w:eastAsiaTheme="minorEastAsia"/>
          <w:b/>
          <w:lang w:eastAsia="zh-CN"/>
        </w:rPr>
        <w:t>as Annex into feature list.</w:t>
      </w:r>
    </w:p>
    <w:p w:rsidR="00845003" w:rsidRDefault="00845003" w:rsidP="00845003">
      <w:pPr>
        <w:pStyle w:val="1"/>
        <w:rPr>
          <w:lang w:eastAsia="zh-CN"/>
        </w:rPr>
      </w:pPr>
      <w:r>
        <w:rPr>
          <w:lang w:eastAsia="zh-CN"/>
        </w:rPr>
        <w:t>Summary</w:t>
      </w:r>
    </w:p>
    <w:p w:rsidR="00F02594" w:rsidRDefault="00F02594" w:rsidP="00F0259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bservation 1:</w:t>
      </w:r>
      <w:r>
        <w:rPr>
          <w:rFonts w:eastAsiaTheme="minorEastAsia"/>
          <w:b/>
          <w:lang w:eastAsia="zh-CN"/>
        </w:rPr>
        <w:t xml:space="preserve"> 50MHz </w:t>
      </w:r>
      <w:r w:rsidRPr="00574747">
        <w:rPr>
          <w:rFonts w:eastAsiaTheme="minorEastAsia"/>
          <w:b/>
          <w:lang w:eastAsia="zh-CN"/>
        </w:rPr>
        <w:t>channel bandwidth</w:t>
      </w:r>
      <w:r>
        <w:rPr>
          <w:rFonts w:eastAsiaTheme="minorEastAsia"/>
          <w:b/>
          <w:lang w:eastAsia="zh-CN"/>
        </w:rPr>
        <w:t xml:space="preserve"> can be assumed to verify the UL link budget since </w:t>
      </w:r>
      <w:r w:rsidRPr="00574747">
        <w:rPr>
          <w:rFonts w:eastAsiaTheme="minorEastAsia"/>
          <w:b/>
          <w:lang w:eastAsia="zh-CN"/>
        </w:rPr>
        <w:t>RAN4 is specifying the minimum EIRP requirements</w:t>
      </w:r>
      <w:r>
        <w:rPr>
          <w:rFonts w:eastAsiaTheme="minorEastAsia"/>
          <w:b/>
          <w:lang w:eastAsia="zh-CN"/>
        </w:rPr>
        <w:t>.</w:t>
      </w:r>
      <w:r w:rsidRPr="00574747">
        <w:t xml:space="preserve"> </w:t>
      </w:r>
      <w:r w:rsidRPr="00574747">
        <w:rPr>
          <w:rFonts w:eastAsiaTheme="minorEastAsia"/>
          <w:b/>
          <w:lang w:eastAsia="zh-CN"/>
        </w:rPr>
        <w:t>For larger channel bandwidth configurations, VSAT has to improve the output power in order to keep the transmitting PSD unchanged.</w:t>
      </w:r>
    </w:p>
    <w:p w:rsidR="00F02594" w:rsidRDefault="00F02594" w:rsidP="00F0259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2</w:t>
      </w:r>
      <w:r w:rsidRPr="00CB0162">
        <w:rPr>
          <w:rFonts w:eastAsiaTheme="minorEastAsia"/>
          <w:b/>
          <w:lang w:eastAsia="zh-CN"/>
        </w:rPr>
        <w:t xml:space="preserve">: </w:t>
      </w:r>
      <w:r>
        <w:rPr>
          <w:rFonts w:eastAsiaTheme="minorEastAsia"/>
          <w:b/>
          <w:lang w:eastAsia="zh-CN"/>
        </w:rPr>
        <w:t>when UE EIRP is 60dBm, the UL SNR is still enough to guarantee the UL link budget for SAN LEO600.</w:t>
      </w:r>
    </w:p>
    <w:p w:rsidR="00F02594" w:rsidRPr="00900FB0" w:rsidRDefault="00F02594" w:rsidP="00F0259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3</w:t>
      </w:r>
      <w:r w:rsidRPr="00CB0162">
        <w:rPr>
          <w:rFonts w:eastAsiaTheme="minorEastAsia"/>
          <w:b/>
          <w:lang w:eastAsia="zh-CN"/>
        </w:rPr>
        <w:t>:</w:t>
      </w:r>
      <w:r>
        <w:rPr>
          <w:rFonts w:eastAsiaTheme="minorEastAsia"/>
          <w:b/>
          <w:lang w:eastAsia="zh-CN"/>
        </w:rPr>
        <w:t xml:space="preserve"> from 5GAA perspective, the minimum EIRP </w:t>
      </w:r>
      <w:proofErr w:type="spellStart"/>
      <w:r>
        <w:rPr>
          <w:rFonts w:eastAsiaTheme="minorEastAsia"/>
          <w:b/>
          <w:lang w:eastAsia="zh-CN"/>
        </w:rPr>
        <w:t>can not</w:t>
      </w:r>
      <w:proofErr w:type="spellEnd"/>
      <w:r>
        <w:rPr>
          <w:rFonts w:eastAsiaTheme="minorEastAsia"/>
          <w:b/>
          <w:lang w:eastAsia="zh-CN"/>
        </w:rPr>
        <w:t xml:space="preserve"> be higher than 62dBm.</w:t>
      </w:r>
    </w:p>
    <w:p w:rsidR="00F02594" w:rsidRPr="004736D4" w:rsidRDefault="00F02594" w:rsidP="00F02594">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For (type 3 UE) f</w:t>
      </w:r>
      <w:r w:rsidRPr="002F706F">
        <w:rPr>
          <w:rFonts w:eastAsiaTheme="minorEastAsia"/>
          <w:b/>
          <w:lang w:eastAsia="zh-CN"/>
        </w:rPr>
        <w:t>ixed VSAT supporting LEO only with electronical steering antenna</w:t>
      </w:r>
      <w:r>
        <w:rPr>
          <w:rFonts w:eastAsiaTheme="minorEastAsia"/>
          <w:b/>
          <w:lang w:eastAsia="zh-CN"/>
        </w:rPr>
        <w:t>, it’s proposed to specify the minimum EIRP as 60dBm</w:t>
      </w:r>
      <w:r w:rsidRPr="00CB0162">
        <w:rPr>
          <w:rFonts w:eastAsiaTheme="minorEastAsia"/>
          <w:b/>
          <w:lang w:eastAsia="zh-CN"/>
        </w:rPr>
        <w:t>.</w:t>
      </w:r>
    </w:p>
    <w:p w:rsidR="00F02594" w:rsidRDefault="00F02594" w:rsidP="00F02594">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2:</w:t>
      </w:r>
      <w:r w:rsidRPr="00546052">
        <w:rPr>
          <w:rFonts w:eastAsiaTheme="minorEastAsia"/>
          <w:lang w:eastAsia="zh-CN"/>
        </w:rPr>
        <w:t xml:space="preserve"> </w:t>
      </w:r>
      <w:r w:rsidRPr="00546052">
        <w:rPr>
          <w:rFonts w:eastAsiaTheme="minorEastAsia"/>
          <w:b/>
          <w:lang w:eastAsia="zh-CN"/>
        </w:rPr>
        <w:t>to include the NTN features</w:t>
      </w:r>
      <w:r>
        <w:rPr>
          <w:rFonts w:eastAsiaTheme="minorEastAsia"/>
          <w:b/>
          <w:lang w:eastAsia="zh-CN"/>
        </w:rPr>
        <w:t xml:space="preserve"> </w:t>
      </w:r>
      <w:r w:rsidRPr="00546052">
        <w:rPr>
          <w:rFonts w:eastAsiaTheme="minorEastAsia"/>
          <w:b/>
          <w:lang w:eastAsia="zh-CN"/>
        </w:rPr>
        <w:t>electronic/ mechanical steering antenna and fixed / mobile VSAT</w:t>
      </w:r>
      <w:r w:rsidRPr="00546052">
        <w:t xml:space="preserve"> </w:t>
      </w:r>
      <w:r w:rsidRPr="00546052">
        <w:rPr>
          <w:rFonts w:eastAsiaTheme="minorEastAsia"/>
          <w:b/>
          <w:lang w:eastAsia="zh-CN"/>
        </w:rPr>
        <w:t>as Annex into feature list.</w:t>
      </w:r>
    </w:p>
    <w:p w:rsidR="00B02AE0" w:rsidRPr="00A81A25" w:rsidRDefault="00B02AE0" w:rsidP="00572A4C">
      <w:pPr>
        <w:pStyle w:val="1"/>
        <w:numPr>
          <w:ilvl w:val="0"/>
          <w:numId w:val="0"/>
        </w:numPr>
      </w:pPr>
      <w:r>
        <w:lastRenderedPageBreak/>
        <w:t>References</w:t>
      </w:r>
    </w:p>
    <w:p w:rsidR="000B1F9A" w:rsidRDefault="00B755E6" w:rsidP="00845003">
      <w:pPr>
        <w:overflowPunct/>
        <w:autoSpaceDE/>
        <w:autoSpaceDN/>
        <w:adjustRightInd/>
        <w:textAlignment w:val="auto"/>
        <w:rPr>
          <w:rFonts w:eastAsia="宋体"/>
          <w:lang w:eastAsia="zh-CN"/>
        </w:rPr>
      </w:pPr>
      <w:r>
        <w:rPr>
          <w:rFonts w:eastAsia="宋体"/>
          <w:lang w:eastAsia="zh-CN"/>
        </w:rPr>
        <w:t xml:space="preserve">[1] </w:t>
      </w:r>
      <w:r w:rsidRPr="00B755E6">
        <w:rPr>
          <w:rFonts w:eastAsia="宋体"/>
          <w:lang w:eastAsia="zh-CN"/>
        </w:rPr>
        <w:t>R4-2321974</w:t>
      </w:r>
      <w:r>
        <w:rPr>
          <w:rFonts w:eastAsia="宋体"/>
          <w:lang w:eastAsia="zh-CN"/>
        </w:rPr>
        <w:t xml:space="preserve">, </w:t>
      </w:r>
      <w:r w:rsidRPr="00B755E6">
        <w:rPr>
          <w:rFonts w:eastAsia="宋体"/>
          <w:lang w:eastAsia="zh-CN"/>
        </w:rPr>
        <w:t>WF on NTN UE RF requirement</w:t>
      </w:r>
      <w:r>
        <w:rPr>
          <w:rFonts w:eastAsia="宋体"/>
          <w:lang w:eastAsia="zh-CN"/>
        </w:rPr>
        <w:t xml:space="preserve">, </w:t>
      </w:r>
      <w:r w:rsidRPr="00B755E6">
        <w:rPr>
          <w:rFonts w:eastAsia="宋体"/>
          <w:lang w:eastAsia="zh-CN"/>
        </w:rPr>
        <w:t>ZTE, Samsung</w:t>
      </w:r>
    </w:p>
    <w:p w:rsidR="000B1F9A" w:rsidRDefault="008F2632"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CE0BFA">
        <w:rPr>
          <w:rFonts w:eastAsia="宋体"/>
          <w:lang w:eastAsia="zh-CN"/>
        </w:rPr>
        <w:t xml:space="preserve">RP-233958, </w:t>
      </w:r>
      <w:r w:rsidR="00CE0BFA" w:rsidRPr="00CE0BFA">
        <w:rPr>
          <w:rFonts w:eastAsia="宋体"/>
          <w:lang w:eastAsia="zh-CN"/>
        </w:rPr>
        <w:t>WI exception: NR NTN (Non-Terrestrial Networks) enhancements</w:t>
      </w:r>
      <w:r w:rsidR="00CE0BFA">
        <w:rPr>
          <w:rFonts w:eastAsia="宋体"/>
          <w:lang w:eastAsia="zh-CN"/>
        </w:rPr>
        <w:t xml:space="preserve">, </w:t>
      </w:r>
      <w:r w:rsidR="00CE0BFA" w:rsidRPr="00CE0BFA">
        <w:rPr>
          <w:rFonts w:eastAsia="宋体"/>
          <w:lang w:eastAsia="zh-CN"/>
        </w:rPr>
        <w:tab/>
        <w:t>THALES</w:t>
      </w:r>
    </w:p>
    <w:p w:rsidR="00F820E5" w:rsidRDefault="00F820E5"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F820E5">
        <w:rPr>
          <w:rFonts w:eastAsia="宋体"/>
          <w:lang w:eastAsia="zh-CN"/>
        </w:rPr>
        <w:t>R4-2318300</w:t>
      </w:r>
      <w:r>
        <w:rPr>
          <w:rFonts w:eastAsia="宋体"/>
          <w:lang w:eastAsia="zh-CN"/>
        </w:rPr>
        <w:t xml:space="preserve">, </w:t>
      </w:r>
      <w:r w:rsidRPr="00F820E5">
        <w:rPr>
          <w:rFonts w:eastAsia="宋体"/>
          <w:lang w:eastAsia="zh-CN"/>
        </w:rPr>
        <w:t>Draft CR for TS 38.108 On introduction of above 10GHz bands to clause 10.1-10.4</w:t>
      </w:r>
      <w:r>
        <w:rPr>
          <w:rFonts w:eastAsia="宋体"/>
          <w:lang w:eastAsia="zh-CN"/>
        </w:rPr>
        <w:t xml:space="preserve">, </w:t>
      </w:r>
      <w:r w:rsidRPr="00F820E5">
        <w:rPr>
          <w:rFonts w:eastAsia="宋体"/>
          <w:lang w:eastAsia="zh-CN"/>
        </w:rPr>
        <w:t>CATT</w:t>
      </w:r>
    </w:p>
    <w:p w:rsidR="00900FB0" w:rsidRDefault="00900FB0" w:rsidP="005C79D9">
      <w:pPr>
        <w:overflowPunct/>
        <w:autoSpaceDE/>
        <w:autoSpaceDN/>
        <w:adjustRightInd/>
        <w:textAlignment w:val="auto"/>
        <w:rPr>
          <w:rFonts w:eastAsia="宋体"/>
          <w:lang w:eastAsia="zh-CN"/>
        </w:rPr>
      </w:pPr>
      <w:r>
        <w:rPr>
          <w:rFonts w:eastAsia="宋体" w:hint="eastAsia"/>
          <w:lang w:eastAsia="zh-CN"/>
        </w:rPr>
        <w:t>[</w:t>
      </w:r>
      <w:r w:rsidR="00F01C11">
        <w:rPr>
          <w:rFonts w:eastAsia="宋体"/>
          <w:lang w:eastAsia="zh-CN"/>
        </w:rPr>
        <w:t>4</w:t>
      </w:r>
      <w:r>
        <w:rPr>
          <w:rFonts w:eastAsia="宋体"/>
          <w:lang w:eastAsia="zh-CN"/>
        </w:rPr>
        <w:t xml:space="preserve">] </w:t>
      </w:r>
      <w:r w:rsidRPr="00900FB0">
        <w:rPr>
          <w:rFonts w:eastAsia="宋体"/>
          <w:lang w:eastAsia="zh-CN"/>
        </w:rPr>
        <w:t>RP-232733</w:t>
      </w:r>
      <w:r>
        <w:rPr>
          <w:rFonts w:eastAsia="宋体"/>
          <w:lang w:eastAsia="zh-CN"/>
        </w:rPr>
        <w:t xml:space="preserve">, </w:t>
      </w:r>
      <w:r w:rsidRPr="00900FB0">
        <w:rPr>
          <w:rFonts w:eastAsia="宋体"/>
          <w:lang w:eastAsia="zh-CN"/>
        </w:rPr>
        <w:t>LS on Automotive Requirements for Non-Terrestrial Network (NTN) Enhancements in Rel-19</w:t>
      </w:r>
      <w:r>
        <w:rPr>
          <w:rFonts w:eastAsia="宋体"/>
          <w:lang w:eastAsia="zh-CN"/>
        </w:rPr>
        <w:t xml:space="preserve">, </w:t>
      </w:r>
      <w:r w:rsidR="002F706F" w:rsidRPr="002F706F">
        <w:rPr>
          <w:rFonts w:eastAsia="宋体"/>
          <w:lang w:eastAsia="zh-CN"/>
        </w:rPr>
        <w:t>5GAA WG4</w:t>
      </w:r>
    </w:p>
    <w:p w:rsidR="00560871" w:rsidRDefault="00560871" w:rsidP="005C79D9">
      <w:pPr>
        <w:overflowPunct/>
        <w:autoSpaceDE/>
        <w:autoSpaceDN/>
        <w:adjustRightInd/>
        <w:textAlignment w:val="auto"/>
        <w:rPr>
          <w:rFonts w:eastAsia="宋体"/>
          <w:lang w:eastAsia="zh-CN"/>
        </w:rPr>
      </w:pPr>
      <w:r>
        <w:rPr>
          <w:rFonts w:eastAsia="宋体" w:hint="eastAsia"/>
          <w:lang w:eastAsia="zh-CN"/>
        </w:rPr>
        <w:t>[</w:t>
      </w:r>
      <w:r w:rsidR="00F01C11">
        <w:rPr>
          <w:rFonts w:eastAsia="宋体"/>
          <w:lang w:eastAsia="zh-CN"/>
        </w:rPr>
        <w:t>5</w:t>
      </w:r>
      <w:r>
        <w:rPr>
          <w:rFonts w:eastAsia="宋体"/>
          <w:lang w:eastAsia="zh-CN"/>
        </w:rPr>
        <w:t xml:space="preserve">] </w:t>
      </w:r>
      <w:r w:rsidRPr="00560871">
        <w:rPr>
          <w:rFonts w:eastAsia="宋体"/>
          <w:lang w:eastAsia="zh-CN"/>
        </w:rPr>
        <w:t>R4-2321975</w:t>
      </w:r>
      <w:r>
        <w:rPr>
          <w:rFonts w:eastAsia="宋体"/>
          <w:lang w:eastAsia="zh-CN"/>
        </w:rPr>
        <w:t xml:space="preserve">, </w:t>
      </w:r>
      <w:r w:rsidRPr="00560871">
        <w:rPr>
          <w:rFonts w:eastAsia="宋体"/>
          <w:lang w:eastAsia="zh-CN"/>
        </w:rPr>
        <w:t>LS on NTN VSAT capability</w:t>
      </w:r>
      <w:r>
        <w:rPr>
          <w:rFonts w:eastAsia="宋体"/>
          <w:lang w:eastAsia="zh-CN"/>
        </w:rPr>
        <w:t xml:space="preserve">, </w:t>
      </w:r>
      <w:r w:rsidRPr="00560871">
        <w:rPr>
          <w:rFonts w:eastAsia="宋体"/>
          <w:lang w:eastAsia="zh-CN"/>
        </w:rPr>
        <w:t>ZTE</w:t>
      </w:r>
    </w:p>
    <w:p w:rsidR="00900FB0" w:rsidRPr="00F01C11" w:rsidRDefault="00900FB0" w:rsidP="005C79D9">
      <w:pPr>
        <w:overflowPunct/>
        <w:autoSpaceDE/>
        <w:autoSpaceDN/>
        <w:adjustRightInd/>
        <w:textAlignment w:val="auto"/>
        <w:rPr>
          <w:rFonts w:eastAsia="宋体"/>
          <w:lang w:eastAsia="zh-CN"/>
        </w:rPr>
      </w:pPr>
    </w:p>
    <w:p w:rsidR="00546052" w:rsidRPr="00A81A25" w:rsidRDefault="00546052" w:rsidP="00546052">
      <w:pPr>
        <w:pStyle w:val="1"/>
        <w:numPr>
          <w:ilvl w:val="0"/>
          <w:numId w:val="0"/>
        </w:numPr>
      </w:pPr>
      <w:r>
        <w:t>Annex</w:t>
      </w:r>
    </w:p>
    <w:p w:rsidR="00546052" w:rsidRDefault="00546052" w:rsidP="00546052">
      <w:pPr>
        <w:rPr>
          <w:rFonts w:eastAsiaTheme="minorEastAsia"/>
          <w:lang w:eastAsia="zh-CN"/>
        </w:rPr>
      </w:pPr>
    </w:p>
    <w:p w:rsidR="00546052" w:rsidRDefault="00546052" w:rsidP="00546052">
      <w:pPr>
        <w:rPr>
          <w:rFonts w:eastAsiaTheme="minorEastAsia"/>
          <w:lang w:eastAsia="zh-CN"/>
        </w:rPr>
        <w:sectPr w:rsidR="00546052" w:rsidSect="00FF057F">
          <w:footerReference w:type="default" r:id="rId8"/>
          <w:footnotePr>
            <w:numRestart w:val="eachSect"/>
          </w:footnotePr>
          <w:pgSz w:w="11907" w:h="16839" w:code="9"/>
          <w:pgMar w:top="1416" w:right="1133" w:bottom="1133" w:left="1133" w:header="850" w:footer="34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74"/>
        <w:gridCol w:w="703"/>
        <w:gridCol w:w="1321"/>
        <w:gridCol w:w="978"/>
        <w:gridCol w:w="849"/>
        <w:gridCol w:w="889"/>
        <w:gridCol w:w="1035"/>
        <w:gridCol w:w="930"/>
        <w:gridCol w:w="1116"/>
        <w:gridCol w:w="1116"/>
        <w:gridCol w:w="1092"/>
        <w:gridCol w:w="906"/>
        <w:gridCol w:w="1513"/>
      </w:tblGrid>
      <w:tr w:rsidR="00546052" w:rsidRPr="00560871" w:rsidTr="002D587A">
        <w:trPr>
          <w:trHeight w:val="20"/>
        </w:trPr>
        <w:tc>
          <w:tcPr>
            <w:tcW w:w="0" w:type="auto"/>
            <w:shd w:val="clear" w:color="auto" w:fill="auto"/>
          </w:tcPr>
          <w:p w:rsidR="00546052" w:rsidRPr="00560871" w:rsidRDefault="00546052" w:rsidP="002D587A">
            <w:pPr>
              <w:keepNext/>
              <w:keepLines/>
              <w:jc w:val="center"/>
              <w:rPr>
                <w:b/>
                <w:color w:val="000000"/>
              </w:rPr>
            </w:pPr>
            <w:r w:rsidRPr="00560871">
              <w:rPr>
                <w:b/>
                <w:color w:val="000000"/>
              </w:rPr>
              <w:lastRenderedPageBreak/>
              <w:t>Features</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Index</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Feature group</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Components</w:t>
            </w:r>
          </w:p>
          <w:p w:rsidR="00546052" w:rsidRPr="00560871" w:rsidRDefault="00546052" w:rsidP="002D587A">
            <w:pPr>
              <w:keepNext/>
              <w:keepLines/>
              <w:jc w:val="center"/>
              <w:rPr>
                <w:b/>
                <w:color w:val="000000"/>
              </w:rPr>
            </w:pP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Prerequisite feature groups</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 xml:space="preserve">Need for the </w:t>
            </w:r>
            <w:proofErr w:type="spellStart"/>
            <w:r w:rsidRPr="00560871">
              <w:rPr>
                <w:b/>
                <w:color w:val="000000"/>
              </w:rPr>
              <w:t>gNB</w:t>
            </w:r>
            <w:proofErr w:type="spellEnd"/>
            <w:r w:rsidRPr="00560871">
              <w:rPr>
                <w:b/>
                <w:color w:val="000000"/>
              </w:rPr>
              <w:t xml:space="preserve"> to know if the feature is supported</w:t>
            </w:r>
          </w:p>
        </w:tc>
        <w:tc>
          <w:tcPr>
            <w:tcW w:w="0" w:type="auto"/>
            <w:shd w:val="clear" w:color="auto" w:fill="auto"/>
          </w:tcPr>
          <w:p w:rsidR="00546052" w:rsidRPr="00560871" w:rsidRDefault="00546052" w:rsidP="002D587A">
            <w:pPr>
              <w:keepNext/>
              <w:keepLines/>
              <w:jc w:val="center"/>
              <w:rPr>
                <w:b/>
                <w:color w:val="000000"/>
              </w:rPr>
            </w:pPr>
            <w:r w:rsidRPr="00560871">
              <w:rPr>
                <w:rFonts w:eastAsia="Gulim"/>
                <w:b/>
                <w:color w:val="000000"/>
              </w:rPr>
              <w:t xml:space="preserve">Applicable to </w:t>
            </w:r>
            <w:r w:rsidRPr="00560871">
              <w:rPr>
                <w:b/>
                <w:color w:val="000000"/>
              </w:rPr>
              <w:t>the capability signalling exchange between UEs (V2X WI only)”.</w:t>
            </w:r>
          </w:p>
        </w:tc>
        <w:tc>
          <w:tcPr>
            <w:tcW w:w="0" w:type="auto"/>
          </w:tcPr>
          <w:p w:rsidR="00546052" w:rsidRPr="00560871" w:rsidRDefault="00546052" w:rsidP="002D587A">
            <w:pPr>
              <w:keepNext/>
              <w:keepLines/>
              <w:rPr>
                <w:b/>
                <w:color w:val="000000"/>
              </w:rPr>
            </w:pPr>
            <w:r w:rsidRPr="00560871">
              <w:rPr>
                <w:b/>
                <w:color w:val="000000"/>
              </w:rPr>
              <w:t>Consequence if the feature is not supported by the UE</w:t>
            </w:r>
          </w:p>
        </w:tc>
        <w:tc>
          <w:tcPr>
            <w:tcW w:w="0" w:type="auto"/>
            <w:shd w:val="clear" w:color="auto" w:fill="auto"/>
          </w:tcPr>
          <w:p w:rsidR="00546052" w:rsidRPr="00560871" w:rsidRDefault="00546052" w:rsidP="002D587A">
            <w:pPr>
              <w:keepNext/>
              <w:keepLines/>
              <w:rPr>
                <w:b/>
                <w:color w:val="000000"/>
              </w:rPr>
            </w:pPr>
            <w:r w:rsidRPr="00560871">
              <w:rPr>
                <w:b/>
                <w:color w:val="000000"/>
              </w:rPr>
              <w:t>Type</w:t>
            </w:r>
          </w:p>
          <w:p w:rsidR="00546052" w:rsidRPr="00560871" w:rsidRDefault="00546052" w:rsidP="002D587A">
            <w:pPr>
              <w:keepNext/>
              <w:keepLines/>
              <w:rPr>
                <w:b/>
                <w:color w:val="000000"/>
              </w:rPr>
            </w:pPr>
            <w:r w:rsidRPr="00560871">
              <w:rPr>
                <w:b/>
                <w:color w:val="000000"/>
              </w:rPr>
              <w:t>(the ‘type’ definition from UE features should be based on the granularity of 1) Per UE or 2) Per Band or 3) Per BC or 4) Per FS or 5) Per FSPC)</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Need of FDD/TDD differentiation</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Need of FR1/FR2 differentiation</w:t>
            </w:r>
          </w:p>
        </w:tc>
        <w:tc>
          <w:tcPr>
            <w:tcW w:w="0" w:type="auto"/>
          </w:tcPr>
          <w:p w:rsidR="00546052" w:rsidRPr="00560871" w:rsidRDefault="00546052" w:rsidP="002D587A">
            <w:pPr>
              <w:keepNext/>
              <w:keepLines/>
              <w:jc w:val="center"/>
              <w:rPr>
                <w:b/>
                <w:color w:val="000000"/>
              </w:rPr>
            </w:pPr>
            <w:r w:rsidRPr="00560871">
              <w:rPr>
                <w:b/>
                <w:color w:val="000000"/>
              </w:rPr>
              <w:t>Capability interpretation for mixture of FDD/TDD and/or FR1/FR2</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Note</w:t>
            </w:r>
          </w:p>
        </w:tc>
        <w:tc>
          <w:tcPr>
            <w:tcW w:w="0" w:type="auto"/>
            <w:shd w:val="clear" w:color="auto" w:fill="auto"/>
          </w:tcPr>
          <w:p w:rsidR="00546052" w:rsidRPr="00560871" w:rsidRDefault="00546052" w:rsidP="002D587A">
            <w:pPr>
              <w:keepNext/>
              <w:keepLines/>
              <w:jc w:val="center"/>
              <w:rPr>
                <w:b/>
                <w:color w:val="000000"/>
              </w:rPr>
            </w:pPr>
            <w:r w:rsidRPr="00560871">
              <w:rPr>
                <w:b/>
                <w:color w:val="000000"/>
              </w:rPr>
              <w:t>Mandatory/Optional</w:t>
            </w:r>
          </w:p>
        </w:tc>
      </w:tr>
      <w:tr w:rsidR="00546052" w:rsidRPr="00560871" w:rsidTr="002D587A">
        <w:trPr>
          <w:trHeight w:val="363"/>
        </w:trPr>
        <w:tc>
          <w:tcPr>
            <w:tcW w:w="0" w:type="auto"/>
            <w:shd w:val="clear" w:color="auto" w:fill="auto"/>
          </w:tcPr>
          <w:p w:rsidR="00546052" w:rsidRPr="00560871" w:rsidRDefault="00546052" w:rsidP="002D587A">
            <w:pPr>
              <w:keepNext/>
              <w:keepLines/>
            </w:pPr>
            <w:r w:rsidRPr="00560871">
              <w:rPr>
                <w:rFonts w:eastAsiaTheme="minorEastAsia"/>
                <w:color w:val="000000"/>
                <w:lang w:val="en-US"/>
              </w:rPr>
              <w:lastRenderedPageBreak/>
              <w:t>40.</w:t>
            </w:r>
            <w:proofErr w:type="spellStart"/>
            <w:r w:rsidRPr="00560871">
              <w:rPr>
                <w:lang w:eastAsia="ja-JP"/>
              </w:rPr>
              <w:t>NR_NTN_enh</w:t>
            </w:r>
            <w:proofErr w:type="spellEnd"/>
          </w:p>
        </w:tc>
        <w:tc>
          <w:tcPr>
            <w:tcW w:w="0" w:type="auto"/>
            <w:shd w:val="clear" w:color="auto" w:fill="auto"/>
          </w:tcPr>
          <w:p w:rsidR="00546052" w:rsidRPr="00560871" w:rsidRDefault="00546052" w:rsidP="002D587A">
            <w:pPr>
              <w:keepNext/>
              <w:keepLines/>
            </w:pPr>
            <w:r w:rsidRPr="00560871">
              <w:rPr>
                <w:rFonts w:eastAsiaTheme="minorEastAsia"/>
                <w:color w:val="000000"/>
                <w:lang w:val="en-US"/>
              </w:rPr>
              <w:t>40-1</w:t>
            </w:r>
          </w:p>
        </w:tc>
        <w:tc>
          <w:tcPr>
            <w:tcW w:w="0" w:type="auto"/>
            <w:shd w:val="clear" w:color="auto" w:fill="auto"/>
          </w:tcPr>
          <w:p w:rsidR="00546052" w:rsidRPr="00560871" w:rsidRDefault="00546052" w:rsidP="002D587A">
            <w:pPr>
              <w:keepNext/>
              <w:keepLines/>
            </w:pPr>
            <w:r w:rsidRPr="00560871">
              <w:rPr>
                <w:color w:val="000000"/>
                <w:lang w:val="en-US"/>
              </w:rPr>
              <w:t>VSAT UE type in NTN</w:t>
            </w:r>
          </w:p>
        </w:tc>
        <w:tc>
          <w:tcPr>
            <w:tcW w:w="0" w:type="auto"/>
            <w:shd w:val="clear" w:color="auto" w:fill="auto"/>
          </w:tcPr>
          <w:p w:rsidR="00546052" w:rsidRPr="00560871" w:rsidRDefault="00546052" w:rsidP="002D587A">
            <w:pPr>
              <w:keepNext/>
              <w:keepLines/>
            </w:pPr>
            <w:r w:rsidRPr="00560871">
              <w:t>Support of fixed or mobile VSAT (Very Small Aperture Terminal) UE type</w:t>
            </w:r>
          </w:p>
          <w:p w:rsidR="00546052" w:rsidRPr="00560871" w:rsidRDefault="00546052" w:rsidP="002D587A">
            <w:pPr>
              <w:keepNext/>
              <w:keepLines/>
            </w:pPr>
            <w:r w:rsidRPr="00560871">
              <w:t>a) Type 1: a fixed VSAT, which is allowed to access to a cell for MSS (mobile satellite service) or FSS (fixed satellite service) from regulation perspective.</w:t>
            </w:r>
          </w:p>
          <w:p w:rsidR="00546052" w:rsidRPr="00560871" w:rsidRDefault="00546052" w:rsidP="002D587A">
            <w:pPr>
              <w:keepNext/>
              <w:keepLines/>
            </w:pPr>
            <w:r w:rsidRPr="00560871">
              <w:t>b) Type 2: a mobile VSAT, which is allowed to access to an MSS cell from regulation perspective.</w:t>
            </w:r>
          </w:p>
          <w:p w:rsidR="00546052" w:rsidRPr="00560871" w:rsidRDefault="00546052" w:rsidP="002D587A">
            <w:pPr>
              <w:keepNext/>
              <w:keepLines/>
            </w:pPr>
            <w:r w:rsidRPr="00560871">
              <w:t xml:space="preserve">A VSAT (Very Small Aperture Terminal) UE as defined in TS 38.101-5 </w:t>
            </w:r>
            <w:r w:rsidRPr="00560871">
              <w:lastRenderedPageBreak/>
              <w:t>must indicate support of this capability with only one type. If this capability is absent, a mobile VSAT is supported by default.</w:t>
            </w:r>
          </w:p>
        </w:tc>
        <w:tc>
          <w:tcPr>
            <w:tcW w:w="0" w:type="auto"/>
            <w:shd w:val="clear" w:color="auto" w:fill="auto"/>
          </w:tcPr>
          <w:p w:rsidR="00546052" w:rsidRPr="00560871" w:rsidRDefault="00546052" w:rsidP="002D587A">
            <w:pPr>
              <w:keepNext/>
              <w:keepLines/>
            </w:pPr>
          </w:p>
        </w:tc>
        <w:tc>
          <w:tcPr>
            <w:tcW w:w="0" w:type="auto"/>
            <w:shd w:val="clear" w:color="auto" w:fill="auto"/>
          </w:tcPr>
          <w:p w:rsidR="00546052" w:rsidRPr="00560871" w:rsidRDefault="00546052" w:rsidP="002D587A">
            <w:pPr>
              <w:keepNext/>
              <w:keepLines/>
            </w:pPr>
            <w:r w:rsidRPr="00560871">
              <w:rPr>
                <w:color w:val="000000"/>
                <w:lang w:val="en-US"/>
              </w:rPr>
              <w:t>Yes</w:t>
            </w:r>
          </w:p>
        </w:tc>
        <w:tc>
          <w:tcPr>
            <w:tcW w:w="0" w:type="auto"/>
            <w:shd w:val="clear" w:color="auto" w:fill="auto"/>
          </w:tcPr>
          <w:p w:rsidR="00546052" w:rsidRPr="00560871" w:rsidRDefault="00546052" w:rsidP="002D587A">
            <w:pPr>
              <w:keepNext/>
              <w:keepLines/>
            </w:pPr>
            <w:r w:rsidRPr="00560871">
              <w:rPr>
                <w:color w:val="000000"/>
                <w:lang w:val="en-US"/>
              </w:rPr>
              <w:t>N/A</w:t>
            </w:r>
          </w:p>
        </w:tc>
        <w:tc>
          <w:tcPr>
            <w:tcW w:w="0" w:type="auto"/>
          </w:tcPr>
          <w:p w:rsidR="00546052" w:rsidRPr="00560871" w:rsidRDefault="00546052" w:rsidP="002D587A">
            <w:pPr>
              <w:keepNext/>
              <w:keepLines/>
            </w:pPr>
            <w:r w:rsidRPr="00560871">
              <w:rPr>
                <w:color w:val="000000"/>
                <w:lang w:val="en-US"/>
              </w:rPr>
              <w:t>The network doesn’t know the VSAT UE type and cannot decide whether it’s allowed to handover this UE to an FSS cell.</w:t>
            </w:r>
          </w:p>
        </w:tc>
        <w:tc>
          <w:tcPr>
            <w:tcW w:w="0" w:type="auto"/>
            <w:shd w:val="clear" w:color="auto" w:fill="auto"/>
          </w:tcPr>
          <w:p w:rsidR="00546052" w:rsidRPr="00560871" w:rsidRDefault="00546052" w:rsidP="002D587A">
            <w:pPr>
              <w:keepNext/>
              <w:keepLines/>
            </w:pPr>
            <w:r w:rsidRPr="00560871">
              <w:rPr>
                <w:color w:val="000000"/>
                <w:lang w:val="en-US"/>
              </w:rPr>
              <w:t>Per UE</w:t>
            </w:r>
          </w:p>
        </w:tc>
        <w:tc>
          <w:tcPr>
            <w:tcW w:w="0" w:type="auto"/>
            <w:shd w:val="clear" w:color="auto" w:fill="auto"/>
          </w:tcPr>
          <w:p w:rsidR="00546052" w:rsidRPr="00560871" w:rsidRDefault="00546052" w:rsidP="002D587A">
            <w:pPr>
              <w:keepNext/>
              <w:keepLines/>
            </w:pPr>
            <w:r w:rsidRPr="00560871">
              <w:rPr>
                <w:color w:val="000000"/>
                <w:lang w:val="en-US"/>
              </w:rPr>
              <w:t>N/A</w:t>
            </w:r>
          </w:p>
        </w:tc>
        <w:tc>
          <w:tcPr>
            <w:tcW w:w="0" w:type="auto"/>
            <w:shd w:val="clear" w:color="auto" w:fill="auto"/>
          </w:tcPr>
          <w:p w:rsidR="00546052" w:rsidRPr="00560871" w:rsidRDefault="00546052" w:rsidP="002D587A">
            <w:pPr>
              <w:keepNext/>
              <w:keepLines/>
            </w:pPr>
            <w:r w:rsidRPr="00560871">
              <w:rPr>
                <w:rFonts w:eastAsiaTheme="minorEastAsia"/>
                <w:color w:val="000000"/>
                <w:lang w:val="en-US"/>
              </w:rPr>
              <w:t>N/A</w:t>
            </w:r>
          </w:p>
        </w:tc>
        <w:tc>
          <w:tcPr>
            <w:tcW w:w="0" w:type="auto"/>
          </w:tcPr>
          <w:p w:rsidR="00546052" w:rsidRPr="00560871" w:rsidRDefault="00546052" w:rsidP="002D587A">
            <w:pPr>
              <w:keepNext/>
              <w:keepLines/>
            </w:pPr>
            <w:r w:rsidRPr="00560871">
              <w:rPr>
                <w:color w:val="000000"/>
                <w:lang w:val="en-US"/>
              </w:rPr>
              <w:t>N/A</w:t>
            </w:r>
          </w:p>
        </w:tc>
        <w:tc>
          <w:tcPr>
            <w:tcW w:w="0" w:type="auto"/>
            <w:shd w:val="clear" w:color="auto" w:fill="auto"/>
          </w:tcPr>
          <w:p w:rsidR="00546052" w:rsidRPr="00560871" w:rsidRDefault="00546052" w:rsidP="002D587A">
            <w:pPr>
              <w:keepNext/>
              <w:keepLines/>
            </w:pPr>
            <w:r w:rsidRPr="00560871">
              <w:t>Support receiving access control indication in system information</w:t>
            </w:r>
          </w:p>
        </w:tc>
        <w:tc>
          <w:tcPr>
            <w:tcW w:w="0" w:type="auto"/>
            <w:shd w:val="clear" w:color="auto" w:fill="auto"/>
          </w:tcPr>
          <w:p w:rsidR="00546052" w:rsidRPr="00560871" w:rsidRDefault="00546052" w:rsidP="002D587A">
            <w:pPr>
              <w:keepNext/>
              <w:keepLines/>
            </w:pPr>
            <w:r w:rsidRPr="00560871">
              <w:rPr>
                <w:color w:val="000000"/>
                <w:lang w:val="en-US"/>
              </w:rPr>
              <w:t xml:space="preserve">Optional with capability </w:t>
            </w:r>
            <w:proofErr w:type="spellStart"/>
            <w:r w:rsidRPr="00560871">
              <w:rPr>
                <w:color w:val="000000"/>
                <w:lang w:val="en-US"/>
              </w:rPr>
              <w:t>signalling</w:t>
            </w:r>
            <w:proofErr w:type="spellEnd"/>
          </w:p>
        </w:tc>
      </w:tr>
      <w:tr w:rsidR="00546052" w:rsidRPr="00560871" w:rsidTr="002D587A">
        <w:trPr>
          <w:trHeight w:val="363"/>
        </w:trPr>
        <w:tc>
          <w:tcPr>
            <w:tcW w:w="0" w:type="auto"/>
            <w:shd w:val="clear" w:color="auto" w:fill="auto"/>
          </w:tcPr>
          <w:p w:rsidR="00546052" w:rsidRPr="00560871" w:rsidRDefault="00546052" w:rsidP="002D587A">
            <w:pPr>
              <w:keepNext/>
              <w:keepLines/>
              <w:rPr>
                <w:rFonts w:eastAsiaTheme="minorEastAsia"/>
                <w:color w:val="000000"/>
                <w:lang w:val="en-US"/>
              </w:rPr>
            </w:pPr>
            <w:r w:rsidRPr="00560871">
              <w:rPr>
                <w:rFonts w:eastAsiaTheme="minorEastAsia"/>
                <w:color w:val="000000"/>
                <w:lang w:val="en-US"/>
              </w:rPr>
              <w:lastRenderedPageBreak/>
              <w:t>40.</w:t>
            </w:r>
            <w:proofErr w:type="spellStart"/>
            <w:r w:rsidRPr="00560871">
              <w:rPr>
                <w:lang w:eastAsia="ja-JP"/>
              </w:rPr>
              <w:t>NR_NTN_enh</w:t>
            </w:r>
            <w:proofErr w:type="spellEnd"/>
          </w:p>
        </w:tc>
        <w:tc>
          <w:tcPr>
            <w:tcW w:w="0" w:type="auto"/>
            <w:shd w:val="clear" w:color="auto" w:fill="auto"/>
          </w:tcPr>
          <w:p w:rsidR="00546052" w:rsidRPr="00560871" w:rsidRDefault="00546052" w:rsidP="002D587A">
            <w:pPr>
              <w:keepNext/>
              <w:keepLines/>
              <w:rPr>
                <w:rFonts w:eastAsiaTheme="minorEastAsia"/>
                <w:color w:val="000000"/>
                <w:lang w:val="en-US"/>
              </w:rPr>
            </w:pPr>
            <w:r w:rsidRPr="00560871">
              <w:rPr>
                <w:rFonts w:eastAsiaTheme="minorEastAsia"/>
                <w:color w:val="000000"/>
                <w:lang w:val="en-US"/>
              </w:rPr>
              <w:t>40-2</w:t>
            </w: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 xml:space="preserve">Beam steering </w:t>
            </w:r>
          </w:p>
        </w:tc>
        <w:tc>
          <w:tcPr>
            <w:tcW w:w="0" w:type="auto"/>
            <w:shd w:val="clear" w:color="auto" w:fill="auto"/>
          </w:tcPr>
          <w:p w:rsidR="00546052" w:rsidRPr="00560871" w:rsidRDefault="00546052" w:rsidP="002D587A">
            <w:pPr>
              <w:snapToGrid w:val="0"/>
              <w:spacing w:afterLines="50" w:after="120"/>
              <w:contextualSpacing/>
              <w:rPr>
                <w:color w:val="000000"/>
                <w:lang w:val="en-US"/>
              </w:rPr>
            </w:pPr>
            <w:r w:rsidRPr="00560871">
              <w:rPr>
                <w:color w:val="000000"/>
                <w:lang w:val="en-US"/>
              </w:rPr>
              <w:t>Support of beam steering capability</w:t>
            </w:r>
          </w:p>
          <w:p w:rsidR="00546052" w:rsidRPr="00560871" w:rsidRDefault="00546052" w:rsidP="002D587A">
            <w:pPr>
              <w:pStyle w:val="aff0"/>
              <w:widowControl w:val="0"/>
              <w:numPr>
                <w:ilvl w:val="0"/>
                <w:numId w:val="13"/>
              </w:numPr>
              <w:snapToGrid w:val="0"/>
              <w:spacing w:afterLines="50" w:after="120"/>
              <w:ind w:firstLineChars="0"/>
              <w:contextualSpacing/>
              <w:jc w:val="both"/>
              <w:rPr>
                <w:rFonts w:ascii="Times New Roman" w:hAnsi="Times New Roman" w:cs="Times New Roman"/>
                <w:color w:val="000000"/>
                <w:sz w:val="20"/>
                <w:szCs w:val="20"/>
              </w:rPr>
            </w:pPr>
            <w:r w:rsidRPr="00560871">
              <w:rPr>
                <w:rFonts w:ascii="Times New Roman" w:hAnsi="Times New Roman" w:cs="Times New Roman"/>
                <w:color w:val="000000"/>
                <w:sz w:val="20"/>
                <w:szCs w:val="20"/>
              </w:rPr>
              <w:t>Type 1: Fully electronically-steered beam UEs</w:t>
            </w:r>
          </w:p>
          <w:p w:rsidR="00546052" w:rsidRPr="00560871" w:rsidRDefault="00546052" w:rsidP="002D587A">
            <w:pPr>
              <w:pStyle w:val="aff0"/>
              <w:widowControl w:val="0"/>
              <w:numPr>
                <w:ilvl w:val="0"/>
                <w:numId w:val="13"/>
              </w:numPr>
              <w:snapToGrid w:val="0"/>
              <w:spacing w:afterLines="50" w:after="120"/>
              <w:ind w:firstLineChars="0"/>
              <w:contextualSpacing/>
              <w:jc w:val="both"/>
              <w:rPr>
                <w:rFonts w:ascii="Times New Roman" w:hAnsi="Times New Roman" w:cs="Times New Roman"/>
                <w:color w:val="000000"/>
                <w:sz w:val="20"/>
                <w:szCs w:val="20"/>
              </w:rPr>
            </w:pPr>
            <w:r w:rsidRPr="00560871">
              <w:rPr>
                <w:rFonts w:ascii="Times New Roman" w:hAnsi="Times New Roman" w:cs="Times New Roman"/>
                <w:color w:val="000000"/>
                <w:sz w:val="20"/>
                <w:szCs w:val="20"/>
              </w:rPr>
              <w:t xml:space="preserve">Type 2: </w:t>
            </w:r>
            <w:r w:rsidRPr="00560871">
              <w:rPr>
                <w:rFonts w:ascii="Times New Roman" w:hAnsi="Times New Roman" w:cs="Times New Roman"/>
                <w:color w:val="000000"/>
                <w:sz w:val="20"/>
                <w:szCs w:val="20"/>
                <w:lang w:val="en-GB"/>
              </w:rPr>
              <w:t>Fully mechanically-steered beam UEs</w:t>
            </w:r>
          </w:p>
          <w:p w:rsidR="00546052" w:rsidRPr="00560871" w:rsidRDefault="00546052" w:rsidP="002D587A">
            <w:pPr>
              <w:keepNext/>
              <w:keepLines/>
              <w:rPr>
                <w:color w:val="000000"/>
                <w:lang w:val="en-US"/>
              </w:rPr>
            </w:pPr>
            <w:r w:rsidRPr="00560871">
              <w:rPr>
                <w:color w:val="000000"/>
                <w:lang w:val="en-US"/>
              </w:rPr>
              <w:t>A VSAT (Very Small Aperture Terminal) UE as defined in TS 38.101-5 must indicate support of this capability with only one type.</w:t>
            </w:r>
          </w:p>
        </w:tc>
        <w:tc>
          <w:tcPr>
            <w:tcW w:w="0" w:type="auto"/>
            <w:shd w:val="clear" w:color="auto" w:fill="auto"/>
          </w:tcPr>
          <w:p w:rsidR="00546052" w:rsidRPr="00560871" w:rsidRDefault="00546052" w:rsidP="002D587A">
            <w:pPr>
              <w:keepNext/>
              <w:keepLines/>
            </w:pP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 xml:space="preserve">Yes </w:t>
            </w: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N/A</w:t>
            </w:r>
          </w:p>
        </w:tc>
        <w:tc>
          <w:tcPr>
            <w:tcW w:w="0" w:type="auto"/>
          </w:tcPr>
          <w:p w:rsidR="00546052" w:rsidRPr="00560871" w:rsidRDefault="00546052" w:rsidP="002D587A">
            <w:pPr>
              <w:keepNext/>
              <w:keepLines/>
              <w:rPr>
                <w:color w:val="000000"/>
                <w:lang w:val="en-US"/>
              </w:rPr>
            </w:pPr>
            <w:r w:rsidRPr="00560871">
              <w:rPr>
                <w:color w:val="000000"/>
                <w:lang w:val="en-US"/>
              </w:rPr>
              <w:t xml:space="preserve">Beam steering is not supported. </w:t>
            </w: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Per-band</w:t>
            </w: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FDD only</w:t>
            </w:r>
          </w:p>
        </w:tc>
        <w:tc>
          <w:tcPr>
            <w:tcW w:w="0" w:type="auto"/>
            <w:shd w:val="clear" w:color="auto" w:fill="auto"/>
          </w:tcPr>
          <w:p w:rsidR="00546052" w:rsidRPr="00560871" w:rsidRDefault="00546052" w:rsidP="002D587A">
            <w:pPr>
              <w:keepNext/>
              <w:keepLines/>
              <w:rPr>
                <w:rFonts w:eastAsiaTheme="minorEastAsia"/>
                <w:color w:val="000000"/>
                <w:lang w:val="en-US"/>
              </w:rPr>
            </w:pPr>
            <w:r w:rsidRPr="00560871">
              <w:rPr>
                <w:rFonts w:eastAsiaTheme="minorEastAsia"/>
                <w:color w:val="000000"/>
                <w:lang w:val="en-US"/>
              </w:rPr>
              <w:t>N/A</w:t>
            </w:r>
          </w:p>
        </w:tc>
        <w:tc>
          <w:tcPr>
            <w:tcW w:w="0" w:type="auto"/>
          </w:tcPr>
          <w:p w:rsidR="00546052" w:rsidRPr="00560871" w:rsidRDefault="00546052" w:rsidP="002D587A">
            <w:pPr>
              <w:keepNext/>
              <w:keepLines/>
              <w:rPr>
                <w:color w:val="000000"/>
                <w:lang w:val="en-US"/>
              </w:rPr>
            </w:pPr>
            <w:r w:rsidRPr="00560871">
              <w:rPr>
                <w:rFonts w:eastAsiaTheme="minorEastAsia"/>
                <w:color w:val="000000"/>
                <w:lang w:val="en-US"/>
              </w:rPr>
              <w:t>N/A</w:t>
            </w:r>
          </w:p>
        </w:tc>
        <w:tc>
          <w:tcPr>
            <w:tcW w:w="0" w:type="auto"/>
            <w:shd w:val="clear" w:color="auto" w:fill="auto"/>
          </w:tcPr>
          <w:p w:rsidR="00546052" w:rsidRPr="00560871" w:rsidRDefault="00546052" w:rsidP="002D587A">
            <w:pPr>
              <w:keepNext/>
              <w:keepLines/>
            </w:pPr>
            <w:r w:rsidRPr="00560871">
              <w:t>The capability is not applicable for UE other than VSAT.</w:t>
            </w:r>
          </w:p>
        </w:tc>
        <w:tc>
          <w:tcPr>
            <w:tcW w:w="0" w:type="auto"/>
            <w:shd w:val="clear" w:color="auto" w:fill="auto"/>
          </w:tcPr>
          <w:p w:rsidR="00546052" w:rsidRPr="00560871" w:rsidRDefault="00546052" w:rsidP="002D587A">
            <w:pPr>
              <w:keepNext/>
              <w:keepLines/>
              <w:rPr>
                <w:color w:val="000000"/>
                <w:lang w:val="en-US"/>
              </w:rPr>
            </w:pPr>
            <w:r w:rsidRPr="00560871">
              <w:rPr>
                <w:color w:val="000000"/>
                <w:lang w:val="en-US"/>
              </w:rPr>
              <w:t>Optional with capability signaling</w:t>
            </w:r>
          </w:p>
        </w:tc>
      </w:tr>
    </w:tbl>
    <w:p w:rsidR="00546052" w:rsidRDefault="00546052" w:rsidP="00546052">
      <w:pPr>
        <w:rPr>
          <w:rFonts w:eastAsiaTheme="minorEastAsia"/>
          <w:lang w:eastAsia="zh-CN"/>
        </w:rPr>
        <w:sectPr w:rsidR="00546052" w:rsidSect="00560871">
          <w:footnotePr>
            <w:numRestart w:val="eachSect"/>
          </w:footnotePr>
          <w:pgSz w:w="16839" w:h="11907" w:orient="landscape" w:code="9"/>
          <w:pgMar w:top="1133" w:right="1416" w:bottom="1133" w:left="1133" w:header="850" w:footer="340" w:gutter="0"/>
          <w:cols w:space="720"/>
          <w:docGrid w:linePitch="272"/>
        </w:sectPr>
      </w:pPr>
    </w:p>
    <w:p w:rsidR="00900FB0" w:rsidRDefault="00900FB0" w:rsidP="005C79D9">
      <w:pPr>
        <w:overflowPunct/>
        <w:autoSpaceDE/>
        <w:autoSpaceDN/>
        <w:adjustRightInd/>
        <w:textAlignment w:val="auto"/>
        <w:rPr>
          <w:rFonts w:eastAsia="宋体"/>
          <w:lang w:eastAsia="zh-CN"/>
        </w:rPr>
      </w:pPr>
    </w:p>
    <w:sectPr w:rsidR="00900FB0" w:rsidSect="00FF057F">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BE2" w:rsidRDefault="008F1BE2">
      <w:r>
        <w:separator/>
      </w:r>
    </w:p>
  </w:endnote>
  <w:endnote w:type="continuationSeparator" w:id="0">
    <w:p w:rsidR="008F1BE2" w:rsidRDefault="008F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87A" w:rsidRDefault="002D587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BE2" w:rsidRDefault="008F1BE2">
      <w:r>
        <w:separator/>
      </w:r>
    </w:p>
  </w:footnote>
  <w:footnote w:type="continuationSeparator" w:id="0">
    <w:p w:rsidR="008F1BE2" w:rsidRDefault="008F1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9"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6"/>
  </w:num>
  <w:num w:numId="4">
    <w:abstractNumId w:val="12"/>
  </w:num>
  <w:num w:numId="5">
    <w:abstractNumId w:val="1"/>
  </w:num>
  <w:num w:numId="6">
    <w:abstractNumId w:val="10"/>
  </w:num>
  <w:num w:numId="7">
    <w:abstractNumId w:val="8"/>
  </w:num>
  <w:num w:numId="8">
    <w:abstractNumId w:val="3"/>
  </w:num>
  <w:num w:numId="9">
    <w:abstractNumId w:val="11"/>
  </w:num>
  <w:num w:numId="10">
    <w:abstractNumId w:val="0"/>
  </w:num>
  <w:num w:numId="11">
    <w:abstractNumId w:val="7"/>
  </w:num>
  <w:num w:numId="12">
    <w:abstractNumId w:val="4"/>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F8A"/>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317"/>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5B2"/>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6C"/>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7B9"/>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1E3"/>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87A"/>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4922"/>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F94"/>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08B"/>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2E00"/>
    <w:rsid w:val="00433E48"/>
    <w:rsid w:val="00434194"/>
    <w:rsid w:val="00434272"/>
    <w:rsid w:val="004345F3"/>
    <w:rsid w:val="00434855"/>
    <w:rsid w:val="00435233"/>
    <w:rsid w:val="004354E2"/>
    <w:rsid w:val="0043553C"/>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6D4"/>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3E3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05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871"/>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4747"/>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4E0F"/>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17CAB"/>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59A"/>
    <w:rsid w:val="00690875"/>
    <w:rsid w:val="00690903"/>
    <w:rsid w:val="00690BA3"/>
    <w:rsid w:val="00690DD2"/>
    <w:rsid w:val="0069121E"/>
    <w:rsid w:val="006912C4"/>
    <w:rsid w:val="00691346"/>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2B65"/>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394"/>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382E"/>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4B3"/>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861"/>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28B"/>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1BE2"/>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F6A"/>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0E81"/>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4211"/>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67AC"/>
    <w:rsid w:val="00A27581"/>
    <w:rsid w:val="00A3025B"/>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A7A"/>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07"/>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6985"/>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2E"/>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2B1"/>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F3A"/>
    <w:rsid w:val="00CE66ED"/>
    <w:rsid w:val="00CE6C39"/>
    <w:rsid w:val="00CE72B9"/>
    <w:rsid w:val="00CE752E"/>
    <w:rsid w:val="00CF045F"/>
    <w:rsid w:val="00CF0A3C"/>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5BF4"/>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2C4"/>
    <w:rsid w:val="00E56B62"/>
    <w:rsid w:val="00E5726F"/>
    <w:rsid w:val="00E57BC5"/>
    <w:rsid w:val="00E604A0"/>
    <w:rsid w:val="00E604A7"/>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1F87"/>
    <w:rsid w:val="00EC21BB"/>
    <w:rsid w:val="00EC28D1"/>
    <w:rsid w:val="00EC363B"/>
    <w:rsid w:val="00EC3F40"/>
    <w:rsid w:val="00EC3FEB"/>
    <w:rsid w:val="00EC444E"/>
    <w:rsid w:val="00EC5C49"/>
    <w:rsid w:val="00EC6FE4"/>
    <w:rsid w:val="00EC7902"/>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1C11"/>
    <w:rsid w:val="00F02594"/>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8AB"/>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2A39"/>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0E5"/>
    <w:rsid w:val="00F8292B"/>
    <w:rsid w:val="00F82A05"/>
    <w:rsid w:val="00F82A82"/>
    <w:rsid w:val="00F837E7"/>
    <w:rsid w:val="00F843A4"/>
    <w:rsid w:val="00F84DFF"/>
    <w:rsid w:val="00F84E0B"/>
    <w:rsid w:val="00F850A0"/>
    <w:rsid w:val="00F85587"/>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538"/>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0FC0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615046">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1384689">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74B3A-A98F-46BA-87ED-5D685C97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32924</TotalTime>
  <Pages>9</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536</cp:revision>
  <cp:lastPrinted>2010-01-07T02:23:00Z</cp:lastPrinted>
  <dcterms:created xsi:type="dcterms:W3CDTF">2021-02-10T02:54:00Z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(3)Iqfw3C9X3k5HOiCcA+mVoAbqTTH9uL8qiBJ9slCY+jLQWIIY0xEmum1HuLRmMNRoYnfh3jTx
vWFffJlD9eUexLBN9MZ4SfvfERabmDExam6kUZJBiyAAptBvO2XAp/ynTynitvRAU+y9/jPp
C6GNOa+vVtGBP0UtN3sEAOcAkpjRzZSfbb25SjouRu9JIv1huWzes5So2DzTEKcA+hOU7ba1
DNqRy2Ptk11Euat0nW</vt:lpwstr>
  </property>
  <property fmtid="{D5CDD505-2E9C-101B-9397-08002B2CF9AE}" pid="3" name="_2015_ms_pID_725343_00">
    <vt:lpwstr>_2015_ms_pID_725343</vt:lpwstr>
  </property>
  <property fmtid="{D5CDD505-2E9C-101B-9397-08002B2CF9AE}" pid="4" name="_2015_ms_pID_7253431">
    <vt:lpwstr>4Upc4f91u/gfH3RRJ8OWesrCcRAiyR3h/Xl1/U9FvL6BYgFKuMKSh6
/MUP4g2VAucTifcQKyBWTuH0fGWf6DRGvPWycCwvTSc731DKDRfREAex0B90CSGHaQ1TjxX3
yBBQjXMRmSAfApndgdio7wyMLCUhqE3iH2tEYEhcAD/JRwuhJJoB1Z7TPw+QgWzg9zogGH0Y
yUWO/8m3Y3mBuwJbP+duwyn6k6z8RrDVidF9</vt:lpwstr>
  </property>
  <property fmtid="{D5CDD505-2E9C-101B-9397-08002B2CF9AE}" pid="5" name="_2015_ms_pID_7253431_00">
    <vt:lpwstr>_2015_ms_pID_7253431</vt:lpwstr>
  </property>
  <property fmtid="{D5CDD505-2E9C-101B-9397-08002B2CF9AE}" pid="6" name="_2015_ms_pID_7253432">
    <vt:lpwstr>gmnfRXyVfdd14xQy62su+wmTZfYooaA1/eSc
Bmbquh2fkpNwEpPUL6xXAc667WTfq0ZHZnxoT049kZUnj/6rmbA=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