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10</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5" w:name="_GoBack"/>
      <w:r>
        <w:rPr>
          <w:rFonts w:hint="eastAsia" w:ascii="Arial" w:hAnsi="Arial" w:cs="Arial"/>
          <w:b/>
          <w:sz w:val="24"/>
          <w:szCs w:val="24"/>
        </w:rPr>
        <w:t>R4-2</w:t>
      </w:r>
      <w:r>
        <w:rPr>
          <w:rFonts w:hint="eastAsia" w:ascii="Arial" w:hAnsi="Arial" w:cs="Arial"/>
          <w:b/>
          <w:sz w:val="24"/>
          <w:szCs w:val="24"/>
          <w:lang w:val="en-US" w:eastAsia="zh-CN"/>
        </w:rPr>
        <w:t>401980</w:t>
      </w:r>
      <w:bookmarkEnd w:id="5"/>
      <w:r>
        <w:rPr>
          <w:rFonts w:hint="eastAsia" w:ascii="Arial" w:hAnsi="Arial" w:cs="Arial"/>
          <w:b/>
          <w:sz w:val="24"/>
          <w:szCs w:val="24"/>
        </w:rPr>
        <w:t xml:space="preserve">                         </w:t>
      </w:r>
    </w:p>
    <w:p>
      <w:pPr>
        <w:widowControl/>
        <w:spacing w:beforeLines="50" w:afterLines="50" w:line="240" w:lineRule="exact"/>
        <w:jc w:val="left"/>
        <w:rPr>
          <w:rFonts w:hint="eastAsia" w:ascii="Arial" w:hAnsi="Arial" w:eastAsia="宋体" w:cs="Arial"/>
          <w:b/>
          <w:sz w:val="24"/>
          <w:szCs w:val="24"/>
          <w:lang w:eastAsia="zh-CN"/>
        </w:rPr>
      </w:pPr>
      <w:r>
        <w:rPr>
          <w:rFonts w:hint="eastAsia" w:ascii="Arial" w:hAnsi="Arial" w:eastAsia="宋体" w:cs="Arial"/>
          <w:b/>
          <w:sz w:val="24"/>
          <w:szCs w:val="24"/>
          <w:lang w:eastAsia="zh-CN"/>
        </w:rPr>
        <w:t>Athens, GR, 26 Feb – 01 Mar, 2024</w:t>
      </w:r>
    </w:p>
    <w:p>
      <w:pPr>
        <w:tabs>
          <w:tab w:val="left" w:pos="1985"/>
        </w:tabs>
        <w:spacing w:after="180" w:line="240" w:lineRule="exact"/>
        <w:ind w:left="0" w:firstLine="0"/>
        <w:rPr>
          <w:rFonts w:hint="default" w:ascii="Arial" w:hAnsi="Arial" w:eastAsia="宋体" w:cs="Arial"/>
          <w:b/>
          <w:strike/>
          <w:sz w:val="24"/>
          <w:szCs w:val="24"/>
          <w:lang w:val="en-US" w:eastAsia="zh-CN"/>
        </w:rPr>
      </w:pPr>
      <w:r>
        <w:rPr>
          <w:rFonts w:ascii="Arial" w:hAnsi="Arial" w:eastAsia="MS Mincho" w:cs="Arial"/>
          <w:b/>
          <w:color w:val="auto"/>
          <w:sz w:val="24"/>
          <w:szCs w:val="24"/>
          <w:lang w:eastAsia="en-US"/>
        </w:rPr>
        <w:t>Agenda item:</w:t>
      </w:r>
      <w:r>
        <w:rPr>
          <w:rFonts w:ascii="Arial" w:hAnsi="Arial" w:eastAsia="MS Mincho" w:cs="Arial"/>
          <w:b/>
          <w:color w:val="auto"/>
          <w:sz w:val="24"/>
          <w:szCs w:val="24"/>
          <w:lang w:eastAsia="en-US"/>
        </w:rPr>
        <w:tab/>
      </w:r>
      <w:r>
        <w:rPr>
          <w:rFonts w:hint="eastAsia" w:ascii="Arial" w:hAnsi="Arial" w:cs="Arial"/>
          <w:b/>
          <w:strike w:val="0"/>
          <w:color w:val="auto"/>
          <w:sz w:val="24"/>
          <w:szCs w:val="24"/>
          <w:lang w:val="en-US" w:eastAsia="zh-CN"/>
        </w:rPr>
        <w:t>8.16.1.3</w:t>
      </w:r>
    </w:p>
    <w:p>
      <w:pPr>
        <w:tabs>
          <w:tab w:val="left" w:pos="1985"/>
        </w:tabs>
        <w:spacing w:after="180" w:line="240" w:lineRule="exact"/>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line="240" w:lineRule="exact"/>
        <w:ind w:left="1980" w:hanging="1980"/>
        <w:rPr>
          <w:rFonts w:ascii="Arial" w:hAnsi="Arial" w:eastAsia="MS Mincho" w:cs="Arial"/>
          <w:b/>
          <w:color w:val="auto"/>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Discussion on the improvement on SCell/SCG setup</w:t>
      </w:r>
      <w:r>
        <w:rPr>
          <w:rFonts w:hint="eastAsia" w:ascii="Arial" w:hAnsi="Arial" w:cs="Arial"/>
          <w:b/>
          <w:sz w:val="24"/>
          <w:szCs w:val="24"/>
        </w:rPr>
        <w:t xml:space="preserve"> </w:t>
      </w:r>
      <w:r>
        <w:rPr>
          <w:rFonts w:hint="eastAsia" w:ascii="Arial" w:hAnsi="Arial" w:cs="Arial"/>
          <w:b/>
          <w:color w:val="auto"/>
          <w:sz w:val="24"/>
          <w:szCs w:val="24"/>
          <w:lang w:val="en-US" w:eastAsia="zh-CN"/>
        </w:rPr>
        <w:t>delay</w:t>
      </w:r>
      <w:r>
        <w:rPr>
          <w:rFonts w:hint="eastAsia" w:ascii="Arial" w:hAnsi="Arial" w:cs="Arial"/>
          <w:b/>
          <w:color w:val="auto"/>
          <w:sz w:val="24"/>
          <w:szCs w:val="24"/>
        </w:rPr>
        <w:t xml:space="preserve"> </w:t>
      </w:r>
    </w:p>
    <w:p>
      <w:pPr>
        <w:tabs>
          <w:tab w:val="left" w:pos="1980"/>
        </w:tabs>
        <w:spacing w:after="180" w:line="240" w:lineRule="exact"/>
        <w:ind w:left="1980" w:hanging="1980"/>
        <w:rPr>
          <w:rFonts w:ascii="Arial" w:hAnsi="Arial" w:cs="Arial"/>
          <w:b/>
          <w:color w:val="auto"/>
          <w:sz w:val="24"/>
          <w:szCs w:val="24"/>
        </w:rPr>
      </w:pPr>
      <w:r>
        <w:rPr>
          <w:rFonts w:ascii="Arial" w:hAnsi="Arial" w:eastAsia="MS Mincho" w:cs="Arial"/>
          <w:b/>
          <w:color w:val="auto"/>
          <w:sz w:val="24"/>
          <w:szCs w:val="24"/>
          <w:lang w:eastAsia="en-US"/>
        </w:rPr>
        <w:t>Document for:</w:t>
      </w:r>
      <w:r>
        <w:rPr>
          <w:rFonts w:ascii="Arial" w:hAnsi="Arial" w:eastAsia="MS Mincho" w:cs="Arial"/>
          <w:b/>
          <w:color w:val="auto"/>
          <w:sz w:val="24"/>
          <w:szCs w:val="24"/>
          <w:lang w:eastAsia="en-US"/>
        </w:rPr>
        <w:tab/>
      </w:r>
      <w:bookmarkStart w:id="0" w:name="DocumentFor"/>
      <w:bookmarkEnd w:id="0"/>
      <w:r>
        <w:rPr>
          <w:rFonts w:hint="eastAsia" w:ascii="Arial" w:hAnsi="Arial" w:cs="Arial"/>
          <w:b/>
          <w:color w:val="auto"/>
          <w:sz w:val="24"/>
          <w:szCs w:val="24"/>
          <w:lang w:val="en-US" w:eastAsia="zh-CN"/>
        </w:rPr>
        <w:t>Approval</w:t>
      </w:r>
      <w:r>
        <w:rPr>
          <w:rFonts w:hint="eastAsia" w:ascii="Arial" w:hAnsi="Arial" w:cs="Arial"/>
          <w:b/>
          <w:color w:val="auto"/>
          <w:sz w:val="24"/>
          <w:szCs w:val="24"/>
        </w:rPr>
        <w:t xml:space="preserve">  </w:t>
      </w:r>
    </w:p>
    <w:p>
      <w:pPr>
        <w:pStyle w:val="54"/>
        <w:tabs>
          <w:tab w:val="left" w:pos="567"/>
          <w:tab w:val="clear" w:pos="1985"/>
        </w:tabs>
        <w:adjustRightInd w:val="0"/>
        <w:ind w:left="510" w:hanging="510"/>
        <w:rPr>
          <w:color w:val="auto"/>
        </w:rPr>
      </w:pPr>
      <w:r>
        <w:rPr>
          <w:color w:val="auto"/>
        </w:rPr>
        <w:t>Introduction</w:t>
      </w:r>
    </w:p>
    <w:p>
      <w:pPr>
        <w:widowControl/>
        <w:spacing w:after="180"/>
        <w:jc w:val="both"/>
        <w:rPr>
          <w:rFonts w:eastAsia="宋体"/>
          <w:color w:val="auto"/>
          <w:kern w:val="0"/>
          <w:sz w:val="21"/>
          <w:szCs w:val="21"/>
          <w:lang w:val="en-US" w:eastAsia="zh-CN"/>
        </w:rPr>
      </w:pPr>
      <w:r>
        <w:rPr>
          <w:rFonts w:eastAsia="宋体"/>
          <w:color w:val="auto"/>
          <w:kern w:val="0"/>
          <w:sz w:val="21"/>
          <w:szCs w:val="21"/>
          <w:lang w:val="en-US" w:eastAsia="zh-CN"/>
        </w:rPr>
        <w:t>In the RAN4 #10</w:t>
      </w:r>
      <w:r>
        <w:rPr>
          <w:rFonts w:hint="eastAsia"/>
          <w:color w:val="auto"/>
          <w:kern w:val="0"/>
          <w:sz w:val="21"/>
          <w:szCs w:val="21"/>
          <w:lang w:val="en-US" w:eastAsia="zh-CN"/>
        </w:rPr>
        <w:t>9</w:t>
      </w:r>
      <w:r>
        <w:rPr>
          <w:rFonts w:eastAsia="宋体"/>
          <w:color w:val="auto"/>
          <w:kern w:val="0"/>
          <w:sz w:val="21"/>
          <w:szCs w:val="21"/>
          <w:lang w:val="en-US" w:eastAsia="zh-CN"/>
        </w:rPr>
        <w:t xml:space="preserve">meeting, </w:t>
      </w:r>
      <w:r>
        <w:rPr>
          <w:rFonts w:hint="eastAsia"/>
          <w:color w:val="auto"/>
          <w:kern w:val="0"/>
          <w:sz w:val="21"/>
          <w:szCs w:val="21"/>
          <w:lang w:val="en-US" w:eastAsia="zh-CN"/>
        </w:rPr>
        <w:t xml:space="preserve">some </w:t>
      </w:r>
      <w:r>
        <w:rPr>
          <w:rFonts w:eastAsia="宋体"/>
          <w:color w:val="auto"/>
          <w:kern w:val="0"/>
          <w:sz w:val="21"/>
          <w:szCs w:val="21"/>
          <w:lang w:val="en-US" w:eastAsia="zh-CN"/>
        </w:rPr>
        <w:t xml:space="preserve">companies </w:t>
      </w:r>
      <w:r>
        <w:rPr>
          <w:rFonts w:hint="eastAsia"/>
          <w:color w:val="auto"/>
          <w:kern w:val="0"/>
          <w:sz w:val="21"/>
          <w:szCs w:val="21"/>
          <w:lang w:val="en-US" w:eastAsia="zh-CN"/>
        </w:rPr>
        <w:t>propose</w:t>
      </w:r>
      <w:r>
        <w:rPr>
          <w:rFonts w:eastAsia="宋体"/>
          <w:color w:val="auto"/>
          <w:kern w:val="0"/>
          <w:sz w:val="21"/>
          <w:szCs w:val="21"/>
          <w:lang w:val="en-US" w:eastAsia="zh-CN"/>
        </w:rPr>
        <w:t xml:space="preserve">d </w:t>
      </w:r>
      <w:r>
        <w:rPr>
          <w:color w:val="auto"/>
          <w:lang w:val="en-US"/>
        </w:rPr>
        <w:t>solutions based on existing measurement</w:t>
      </w:r>
      <w:r>
        <w:rPr>
          <w:rFonts w:hint="eastAsia"/>
          <w:color w:val="auto"/>
          <w:lang w:val="en-US" w:eastAsia="zh-CN"/>
        </w:rPr>
        <w:t xml:space="preserve"> and </w:t>
      </w:r>
      <w:r>
        <w:rPr>
          <w:color w:val="auto"/>
          <w:lang w:val="en-US"/>
        </w:rPr>
        <w:t>enhanced measurement</w:t>
      </w:r>
      <w:r>
        <w:rPr>
          <w:rFonts w:hint="eastAsia"/>
          <w:color w:val="auto"/>
          <w:lang w:val="en-US" w:eastAsia="zh-CN"/>
        </w:rPr>
        <w:t>.</w:t>
      </w:r>
      <w:r>
        <w:rPr>
          <w:rFonts w:hint="eastAsia" w:eastAsia="宋体"/>
          <w:color w:val="auto"/>
          <w:kern w:val="0"/>
          <w:sz w:val="21"/>
          <w:szCs w:val="21"/>
          <w:lang w:val="en-US" w:eastAsia="zh-CN"/>
        </w:rPr>
        <w:t xml:space="preserve"> </w:t>
      </w:r>
      <w:r>
        <w:rPr>
          <w:rFonts w:eastAsia="宋体"/>
          <w:color w:val="auto"/>
          <w:kern w:val="0"/>
          <w:sz w:val="21"/>
          <w:szCs w:val="21"/>
          <w:lang w:val="en-US" w:eastAsia="zh-CN"/>
        </w:rPr>
        <w:t>For the issues proposed in the last meeting, we would like to provide our views in this paper.</w:t>
      </w:r>
    </w:p>
    <w:p>
      <w:pPr>
        <w:pStyle w:val="54"/>
        <w:tabs>
          <w:tab w:val="left" w:pos="567"/>
          <w:tab w:val="clear" w:pos="1985"/>
        </w:tabs>
        <w:adjustRightInd w:val="0"/>
        <w:ind w:left="510" w:hanging="510"/>
        <w:rPr>
          <w:rFonts w:eastAsia="Times New Roman"/>
          <w:color w:val="auto"/>
        </w:rPr>
      </w:pPr>
      <w:r>
        <w:rPr>
          <w:rFonts w:hint="eastAsia"/>
          <w:color w:val="auto"/>
        </w:rPr>
        <w:t xml:space="preserve">Discussion </w:t>
      </w:r>
      <w:bookmarkStart w:id="1" w:name="OLE_LINK13"/>
      <w:bookmarkStart w:id="2" w:name="OLE_LINK10"/>
      <w:bookmarkStart w:id="3" w:name="OLE_LINK20"/>
      <w:bookmarkStart w:id="4" w:name="OLE_LINK14"/>
      <w:r>
        <w:rPr>
          <w:rFonts w:hint="eastAsia" w:eastAsia="Times New Roman"/>
          <w:color w:val="auto"/>
        </w:rPr>
        <w:t xml:space="preserve"> </w:t>
      </w:r>
    </w:p>
    <w:p>
      <w:pPr>
        <w:spacing w:after="157" w:afterLines="50"/>
        <w:rPr>
          <w:rFonts w:hint="eastAsia"/>
          <w:color w:val="auto"/>
          <w:lang w:val="en-US" w:eastAsia="zh-CN"/>
        </w:rPr>
      </w:pPr>
      <w:r>
        <w:rPr>
          <w:rFonts w:hint="eastAsia"/>
          <w:color w:val="auto"/>
          <w:lang w:val="en-US" w:eastAsia="zh-CN"/>
        </w:rPr>
        <w:t>Based on the WF from the previous meeting, we propose our views on the issue about solutions based on existing measurement [1].</w:t>
      </w:r>
    </w:p>
    <w:p>
      <w:pPr>
        <w:spacing w:before="157" w:beforeLines="50" w:after="157" w:afterLines="50"/>
        <w:outlineLvl w:val="9"/>
        <w:rPr>
          <w:rFonts w:hint="eastAsia"/>
          <w:color w:val="auto"/>
          <w:lang w:val="en-US" w:eastAsia="zh-CN"/>
        </w:rPr>
      </w:pPr>
      <w:r>
        <w:rPr>
          <w:rFonts w:hint="eastAsia" w:ascii="Times New Roman" w:hAnsi="Times New Roman" w:cs="Times New Roman"/>
          <w:color w:val="auto"/>
          <w:sz w:val="21"/>
          <w:szCs w:val="24"/>
          <w:lang w:val="en-US" w:eastAsia="zh-CN"/>
        </w:rPr>
        <w:t>The EMR report for R16 does not contain validity information, making it difficult for the network to determine  whether the information is valid. To eliminate this confusion, the validity of existing results is urgently needed to be addressed.</w:t>
      </w:r>
      <w:r>
        <w:rPr>
          <w:rFonts w:hint="eastAsia" w:cs="Times New Roman"/>
          <w:color w:val="auto"/>
          <w:sz w:val="21"/>
          <w:szCs w:val="24"/>
          <w:lang w:val="en-US" w:eastAsia="zh-CN"/>
        </w:rPr>
        <w:t xml:space="preserve"> For solution based on existing measurement, we discussed the definition of </w:t>
      </w:r>
      <w:r>
        <w:rPr>
          <w:rFonts w:hint="default" w:cs="Times New Roman"/>
          <w:color w:val="auto"/>
          <w:sz w:val="21"/>
          <w:szCs w:val="24"/>
          <w:lang w:val="en-US" w:eastAsia="zh-CN"/>
        </w:rPr>
        <w:t>“</w:t>
      </w:r>
      <w:r>
        <w:rPr>
          <w:rFonts w:hint="eastAsia" w:cs="Times New Roman"/>
          <w:color w:val="auto"/>
          <w:sz w:val="21"/>
          <w:szCs w:val="24"/>
          <w:lang w:val="en-US" w:eastAsia="zh-CN"/>
        </w:rPr>
        <w:t>valid</w:t>
      </w:r>
      <w:r>
        <w:rPr>
          <w:rFonts w:hint="default" w:cs="Times New Roman"/>
          <w:color w:val="auto"/>
          <w:sz w:val="21"/>
          <w:szCs w:val="24"/>
          <w:lang w:val="en-US" w:eastAsia="zh-CN"/>
        </w:rPr>
        <w:t>”</w:t>
      </w:r>
      <w:r>
        <w:rPr>
          <w:rFonts w:hint="eastAsia" w:cs="Times New Roman"/>
          <w:color w:val="auto"/>
          <w:sz w:val="21"/>
          <w:szCs w:val="24"/>
          <w:lang w:val="en-US" w:eastAsia="zh-CN"/>
        </w:rPr>
        <w:t xml:space="preserve"> and acquired great progress. We have reached consensus that </w:t>
      </w:r>
      <w:r>
        <w:rPr>
          <w:rFonts w:hint="eastAsia"/>
          <w:color w:val="auto"/>
          <w:szCs w:val="21"/>
          <w:lang w:val="en-US" w:eastAsia="zh-CN"/>
        </w:rPr>
        <w:t>use</w:t>
      </w:r>
      <w:r>
        <w:rPr>
          <w:rFonts w:hint="default"/>
          <w:color w:val="auto"/>
          <w:szCs w:val="21"/>
          <w:lang w:val="en-US" w:eastAsia="zh-CN"/>
        </w:rPr>
        <w:t xml:space="preserve"> a combination approach to complete the definition of validity</w:t>
      </w:r>
      <w:r>
        <w:rPr>
          <w:rFonts w:hint="eastAsia" w:cs="Times New Roman"/>
          <w:color w:val="auto"/>
          <w:sz w:val="21"/>
          <w:szCs w:val="24"/>
          <w:lang w:val="en-US" w:eastAsia="zh-CN"/>
        </w:rPr>
        <w:t xml:space="preserve">. The measurements are considered vaild if the measurement are performed within the last [X] seconds before it is reported and the reported measurement results satisfy measurement accuracy at the measurement instance. </w:t>
      </w:r>
      <w:r>
        <w:rPr>
          <w:rFonts w:hint="eastAsia"/>
          <w:color w:val="auto"/>
          <w:lang w:val="en-US" w:eastAsia="zh-CN"/>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858" w:type="dxa"/>
          </w:tcPr>
          <w:p>
            <w:pPr>
              <w:pStyle w:val="33"/>
              <w:numPr>
                <w:ilvl w:val="0"/>
                <w:numId w:val="4"/>
              </w:numPr>
              <w:overflowPunct/>
              <w:autoSpaceDE/>
              <w:autoSpaceDN/>
              <w:adjustRightInd/>
              <w:spacing w:after="120"/>
              <w:ind w:left="360" w:firstLineChars="0"/>
              <w:textAlignment w:val="auto"/>
              <w:rPr>
                <w:rFonts w:eastAsia="宋体"/>
                <w:color w:val="auto"/>
                <w:u w:val="single"/>
                <w:lang w:val="en-US"/>
              </w:rPr>
            </w:pPr>
            <w:r>
              <w:rPr>
                <w:rFonts w:eastAsia="宋体"/>
                <w:color w:val="auto"/>
                <w:u w:val="single"/>
                <w:lang w:val="en-US"/>
              </w:rPr>
              <w:t>Agreements in RAN4#108bis:</w:t>
            </w:r>
          </w:p>
          <w:p>
            <w:pPr>
              <w:pStyle w:val="33"/>
              <w:numPr>
                <w:ilvl w:val="1"/>
                <w:numId w:val="4"/>
              </w:numPr>
              <w:overflowPunct/>
              <w:autoSpaceDE/>
              <w:autoSpaceDN/>
              <w:adjustRightInd/>
              <w:spacing w:after="120"/>
              <w:ind w:left="1050" w:leftChars="0" w:firstLineChars="0"/>
              <w:textAlignment w:val="auto"/>
              <w:rPr>
                <w:rFonts w:eastAsia="宋体"/>
                <w:color w:val="auto"/>
                <w:lang w:val="en-US"/>
              </w:rPr>
            </w:pPr>
            <w:r>
              <w:rPr>
                <w:rFonts w:eastAsia="宋体"/>
                <w:color w:val="auto"/>
                <w:lang w:val="en-US"/>
              </w:rPr>
              <w:t>The measurements are considered valid if both of the following conditions are satisfied</w:t>
            </w:r>
          </w:p>
          <w:p>
            <w:pPr>
              <w:pStyle w:val="33"/>
              <w:numPr>
                <w:ilvl w:val="2"/>
                <w:numId w:val="4"/>
              </w:numPr>
              <w:overflowPunct/>
              <w:autoSpaceDE/>
              <w:autoSpaceDN/>
              <w:adjustRightInd/>
              <w:spacing w:after="120"/>
              <w:ind w:left="1800" w:firstLineChars="0"/>
              <w:textAlignment w:val="auto"/>
              <w:rPr>
                <w:rFonts w:eastAsia="宋体"/>
                <w:color w:val="auto"/>
                <w:lang w:val="en-US"/>
              </w:rPr>
            </w:pPr>
            <w:r>
              <w:rPr>
                <w:rFonts w:eastAsia="宋体"/>
                <w:color w:val="auto"/>
                <w:lang w:val="en-US"/>
              </w:rPr>
              <w:t>A) the measurement are performed within the last [X] seconds before it is reported</w:t>
            </w:r>
          </w:p>
          <w:p>
            <w:pPr>
              <w:pStyle w:val="33"/>
              <w:numPr>
                <w:ilvl w:val="3"/>
                <w:numId w:val="4"/>
              </w:numPr>
              <w:overflowPunct/>
              <w:autoSpaceDE/>
              <w:autoSpaceDN/>
              <w:adjustRightInd/>
              <w:spacing w:after="120"/>
              <w:ind w:left="2520" w:firstLineChars="0"/>
              <w:textAlignment w:val="auto"/>
              <w:rPr>
                <w:rFonts w:eastAsia="宋体"/>
                <w:color w:val="auto"/>
                <w:lang w:val="en-US"/>
              </w:rPr>
            </w:pPr>
            <w:r>
              <w:rPr>
                <w:rFonts w:eastAsia="宋体"/>
                <w:color w:val="auto"/>
                <w:lang w:val="en-US"/>
              </w:rPr>
              <w:t>X value is network configured. Signalling details are up to RAN2</w:t>
            </w:r>
          </w:p>
          <w:p>
            <w:pPr>
              <w:pStyle w:val="33"/>
              <w:numPr>
                <w:ilvl w:val="3"/>
                <w:numId w:val="4"/>
              </w:numPr>
              <w:overflowPunct/>
              <w:autoSpaceDE/>
              <w:autoSpaceDN/>
              <w:adjustRightInd/>
              <w:spacing w:after="120"/>
              <w:ind w:left="2520" w:firstLineChars="0"/>
              <w:textAlignment w:val="auto"/>
              <w:rPr>
                <w:rFonts w:eastAsia="宋体"/>
                <w:color w:val="auto"/>
                <w:lang w:val="en-US"/>
              </w:rPr>
            </w:pPr>
            <w:r>
              <w:rPr>
                <w:rFonts w:eastAsia="宋体"/>
                <w:color w:val="auto"/>
                <w:lang w:val="en-US"/>
              </w:rPr>
              <w:t>FFS on the X value(s) and will be decided by RAN4</w:t>
            </w:r>
          </w:p>
          <w:p>
            <w:pPr>
              <w:pStyle w:val="33"/>
              <w:numPr>
                <w:ilvl w:val="3"/>
                <w:numId w:val="4"/>
              </w:numPr>
              <w:overflowPunct/>
              <w:autoSpaceDE/>
              <w:autoSpaceDN/>
              <w:adjustRightInd/>
              <w:spacing w:after="120"/>
              <w:ind w:left="2520" w:firstLineChars="0"/>
              <w:textAlignment w:val="auto"/>
              <w:rPr>
                <w:rFonts w:eastAsia="宋体"/>
                <w:color w:val="auto"/>
                <w:lang w:val="en-US"/>
              </w:rPr>
            </w:pPr>
            <w:r>
              <w:rPr>
                <w:rFonts w:eastAsia="宋体"/>
                <w:color w:val="auto"/>
                <w:lang w:val="en-US"/>
              </w:rPr>
              <w:t>If X is not defined then no requirements will be introduced</w:t>
            </w:r>
          </w:p>
          <w:p>
            <w:pPr>
              <w:pStyle w:val="33"/>
              <w:numPr>
                <w:ilvl w:val="2"/>
                <w:numId w:val="4"/>
              </w:numPr>
              <w:overflowPunct/>
              <w:autoSpaceDE/>
              <w:autoSpaceDN/>
              <w:adjustRightInd/>
              <w:spacing w:after="120"/>
              <w:ind w:left="1800" w:firstLineChars="0"/>
              <w:textAlignment w:val="auto"/>
              <w:rPr>
                <w:rFonts w:eastAsia="宋体"/>
                <w:color w:val="auto"/>
                <w:lang w:val="en-US"/>
              </w:rPr>
            </w:pPr>
            <w:r>
              <w:rPr>
                <w:rFonts w:eastAsia="宋体"/>
                <w:color w:val="auto"/>
                <w:lang w:val="en-US"/>
              </w:rPr>
              <w:t>B) the reported measurement results satisfy measurement accuracy [at the measurement instance]</w:t>
            </w:r>
          </w:p>
          <w:p>
            <w:pPr>
              <w:pStyle w:val="33"/>
              <w:numPr>
                <w:ilvl w:val="2"/>
                <w:numId w:val="4"/>
              </w:numPr>
              <w:overflowPunct/>
              <w:autoSpaceDE/>
              <w:autoSpaceDN/>
              <w:adjustRightInd/>
              <w:spacing w:after="120"/>
              <w:ind w:left="1800" w:firstLineChars="0"/>
              <w:textAlignment w:val="auto"/>
              <w:rPr>
                <w:rFonts w:eastAsia="宋体"/>
                <w:color w:val="auto"/>
                <w:lang w:val="en-US"/>
              </w:rPr>
            </w:pPr>
            <w:r>
              <w:rPr>
                <w:rFonts w:eastAsia="宋体"/>
                <w:color w:val="auto"/>
                <w:lang w:val="en-US"/>
              </w:rPr>
              <w:t>FFS on side conditions</w:t>
            </w:r>
          </w:p>
          <w:p>
            <w:pPr>
              <w:rPr>
                <w:b/>
                <w:bCs/>
                <w:color w:val="auto"/>
                <w:u w:val="single"/>
                <w:lang w:val="en-US" w:eastAsia="ko-KR"/>
              </w:rPr>
            </w:pPr>
            <w:r>
              <w:rPr>
                <w:b/>
                <w:color w:val="auto"/>
                <w:u w:val="single"/>
                <w:lang w:val="en-US" w:eastAsia="ko-KR"/>
              </w:rPr>
              <w:t>Issue 2-2-1: ‘X’ value</w:t>
            </w:r>
          </w:p>
          <w:p>
            <w:pPr>
              <w:pStyle w:val="33"/>
              <w:numPr>
                <w:ilvl w:val="0"/>
                <w:numId w:val="5"/>
              </w:numPr>
              <w:spacing w:after="120"/>
              <w:ind w:firstLineChars="0"/>
              <w:rPr>
                <w:rFonts w:eastAsia="宋体"/>
                <w:color w:val="auto"/>
                <w:highlight w:val="none"/>
                <w:u w:val="single"/>
                <w:lang w:val="en-US"/>
              </w:rPr>
            </w:pPr>
            <w:r>
              <w:rPr>
                <w:rFonts w:eastAsia="宋体"/>
                <w:color w:val="auto"/>
                <w:highlight w:val="none"/>
                <w:u w:val="single"/>
                <w:lang w:val="en-US"/>
              </w:rPr>
              <w:t>Agreements:</w:t>
            </w:r>
          </w:p>
          <w:p>
            <w:pPr>
              <w:pStyle w:val="33"/>
              <w:numPr>
                <w:ilvl w:val="1"/>
                <w:numId w:val="5"/>
              </w:numPr>
              <w:overflowPunct/>
              <w:autoSpaceDE/>
              <w:autoSpaceDN/>
              <w:adjustRightInd/>
              <w:spacing w:after="120"/>
              <w:ind w:firstLineChars="0"/>
              <w:textAlignment w:val="auto"/>
              <w:rPr>
                <w:rFonts w:eastAsia="宋体"/>
                <w:color w:val="auto"/>
                <w:highlight w:val="none"/>
                <w:lang w:val="en-US"/>
              </w:rPr>
            </w:pPr>
            <w:r>
              <w:rPr>
                <w:rFonts w:eastAsia="宋体"/>
                <w:color w:val="auto"/>
                <w:highlight w:val="none"/>
                <w:lang w:val="en-US"/>
              </w:rPr>
              <w:t xml:space="preserve">If network doesn’t provide configuration of the timer, UE is not required to perform validity check. </w:t>
            </w:r>
          </w:p>
          <w:p>
            <w:pPr>
              <w:pStyle w:val="33"/>
              <w:numPr>
                <w:ilvl w:val="1"/>
                <w:numId w:val="5"/>
              </w:numPr>
              <w:overflowPunct/>
              <w:autoSpaceDE/>
              <w:autoSpaceDN/>
              <w:adjustRightInd/>
              <w:spacing w:after="120"/>
              <w:ind w:firstLineChars="0"/>
              <w:textAlignment w:val="auto"/>
              <w:rPr>
                <w:rFonts w:eastAsia="宋体"/>
                <w:color w:val="auto"/>
                <w:highlight w:val="none"/>
                <w:lang w:val="en-US"/>
              </w:rPr>
            </w:pPr>
            <w:r>
              <w:rPr>
                <w:rFonts w:eastAsia="宋体"/>
                <w:color w:val="auto"/>
                <w:highlight w:val="none"/>
                <w:lang w:val="en-US"/>
              </w:rPr>
              <w:t>Candidate values for ‘X’: 5s, 10s, 20s, 50s, 100s</w:t>
            </w:r>
          </w:p>
          <w:p>
            <w:pPr>
              <w:spacing w:after="120"/>
              <w:rPr>
                <w:color w:val="auto"/>
                <w:lang w:val="en-US"/>
              </w:rPr>
            </w:pPr>
          </w:p>
          <w:p>
            <w:pPr>
              <w:rPr>
                <w:b/>
                <w:bCs/>
                <w:color w:val="auto"/>
                <w:u w:val="single"/>
                <w:lang w:val="en-US" w:eastAsia="ko-KR"/>
              </w:rPr>
            </w:pPr>
            <w:r>
              <w:rPr>
                <w:b/>
                <w:color w:val="auto"/>
                <w:u w:val="single"/>
                <w:lang w:val="en-US" w:eastAsia="ko-KR"/>
              </w:rPr>
              <w:t>Issue 2-2-2: the reported measurement results satisfy measurement accuracy [at the measurement instance]</w:t>
            </w:r>
          </w:p>
          <w:p>
            <w:pPr>
              <w:pStyle w:val="33"/>
              <w:numPr>
                <w:ilvl w:val="0"/>
                <w:numId w:val="5"/>
              </w:numPr>
              <w:spacing w:after="120"/>
              <w:ind w:firstLineChars="0"/>
              <w:rPr>
                <w:rFonts w:eastAsia="宋体"/>
                <w:color w:val="auto"/>
                <w:highlight w:val="none"/>
                <w:u w:val="single"/>
                <w:lang w:val="en-US"/>
              </w:rPr>
            </w:pPr>
            <w:r>
              <w:rPr>
                <w:rFonts w:eastAsia="宋体"/>
                <w:color w:val="auto"/>
                <w:highlight w:val="none"/>
                <w:u w:val="single"/>
                <w:lang w:val="en-US"/>
              </w:rPr>
              <w:t>Agreements:</w:t>
            </w:r>
          </w:p>
          <w:p>
            <w:pPr>
              <w:pStyle w:val="33"/>
              <w:numPr>
                <w:ilvl w:val="1"/>
                <w:numId w:val="5"/>
              </w:numPr>
              <w:overflowPunct/>
              <w:autoSpaceDE/>
              <w:autoSpaceDN/>
              <w:adjustRightInd/>
              <w:spacing w:after="120"/>
              <w:ind w:firstLineChars="0"/>
              <w:textAlignment w:val="auto"/>
              <w:rPr>
                <w:rFonts w:eastAsia="宋体"/>
                <w:color w:val="auto"/>
                <w:highlight w:val="none"/>
                <w:lang w:val="en-US"/>
              </w:rPr>
            </w:pPr>
            <w:r>
              <w:rPr>
                <w:rFonts w:eastAsia="宋体"/>
                <w:color w:val="auto"/>
                <w:highlight w:val="none"/>
                <w:lang w:val="en-US"/>
              </w:rPr>
              <w:t>Confirm that in solution based on existing measurement the reported measurement results satisfy measurement accuracy at the measurement instance.</w:t>
            </w:r>
          </w:p>
          <w:p>
            <w:pPr>
              <w:pStyle w:val="33"/>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spacing w:before="157" w:beforeLines="50"/>
        <w:outlineLvl w:val="9"/>
        <w:rPr>
          <w:rFonts w:hint="default" w:cs="Times New Roman"/>
          <w:color w:val="auto"/>
          <w:sz w:val="21"/>
          <w:szCs w:val="24"/>
          <w:lang w:val="en-US" w:eastAsia="zh-CN"/>
        </w:rPr>
      </w:pPr>
      <w:r>
        <w:rPr>
          <w:rFonts w:hint="eastAsia"/>
          <w:color w:val="auto"/>
          <w:lang w:val="en-US" w:eastAsia="zh-CN"/>
        </w:rPr>
        <w:t>The former constrains the validity from the time dimension and the latter constrains the measurement accuracy, which means that the measurement results are valid for IDLE/INACTIVE measurements within the last [X] sec before msg1 transmission for RRC resume/setup request if accuracy requirements are met.</w:t>
      </w:r>
    </w:p>
    <w:p>
      <w:pPr>
        <w:spacing w:before="157" w:beforeLines="50"/>
        <w:outlineLvl w:val="9"/>
        <w:rPr>
          <w:rFonts w:hint="default" w:cs="Times New Roman"/>
          <w:color w:val="auto"/>
          <w:sz w:val="21"/>
          <w:szCs w:val="24"/>
          <w:lang w:val="en-US" w:eastAsia="zh-CN"/>
        </w:rPr>
      </w:pPr>
      <w:r>
        <w:rPr>
          <w:rFonts w:hint="eastAsia" w:cs="Times New Roman"/>
          <w:color w:val="auto"/>
          <w:sz w:val="21"/>
          <w:szCs w:val="24"/>
          <w:lang w:val="en-US" w:eastAsia="zh-CN"/>
        </w:rPr>
        <w:t xml:space="preserve">We define vaildity to reduce the chance of failure, and the above two conditions do not guarantee the usefulness of reported results or the uselessness of unreported results. In order to further ensure the usefulness of UE reporting results, some companies have proposed other side conditions in last meeting. The specific details are as follows [1].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2" w:hRule="atLeast"/>
        </w:trPr>
        <w:tc>
          <w:tcPr>
            <w:tcW w:w="9858" w:type="dxa"/>
          </w:tcPr>
          <w:p>
            <w:pPr>
              <w:rPr>
                <w:b/>
                <w:bCs/>
                <w:color w:val="000000" w:themeColor="text1"/>
                <w:u w:val="single"/>
                <w:lang w:val="en-US" w:eastAsia="ko-KR"/>
                <w14:textFill>
                  <w14:solidFill>
                    <w14:schemeClr w14:val="tx1"/>
                  </w14:solidFill>
                </w14:textFill>
              </w:rPr>
            </w:pPr>
            <w:r>
              <w:rPr>
                <w:b/>
                <w:color w:val="000000" w:themeColor="text1"/>
                <w:u w:val="single"/>
                <w:lang w:val="en-US" w:eastAsia="ko-KR"/>
                <w14:textFill>
                  <w14:solidFill>
                    <w14:schemeClr w14:val="tx1"/>
                  </w14:solidFill>
                </w14:textFill>
              </w:rPr>
              <w:t>Issue 2-2-3: side conditions</w:t>
            </w:r>
          </w:p>
          <w:p>
            <w:pPr>
              <w:pStyle w:val="33"/>
              <w:numPr>
                <w:ilvl w:val="0"/>
                <w:numId w:val="4"/>
              </w:numPr>
              <w:overflowPunct/>
              <w:autoSpaceDE/>
              <w:autoSpaceDN/>
              <w:adjustRightInd/>
              <w:spacing w:after="120"/>
              <w:ind w:left="360" w:firstLineChars="0"/>
              <w:textAlignment w:val="auto"/>
              <w:rPr>
                <w:rFonts w:eastAsia="宋体"/>
                <w:color w:val="000000" w:themeColor="text1"/>
                <w:u w:val="single"/>
                <w:lang w:val="en-US"/>
                <w14:textFill>
                  <w14:solidFill>
                    <w14:schemeClr w14:val="tx1"/>
                  </w14:solidFill>
                </w14:textFill>
              </w:rPr>
            </w:pPr>
            <w:r>
              <w:rPr>
                <w:rFonts w:eastAsia="宋体"/>
                <w:color w:val="000000" w:themeColor="text1"/>
                <w:u w:val="single"/>
                <w:lang w:val="en-US"/>
                <w14:textFill>
                  <w14:solidFill>
                    <w14:schemeClr w14:val="tx1"/>
                  </w14:solidFill>
                </w14:textFill>
              </w:rPr>
              <w:t>Candidate solutions:</w:t>
            </w:r>
          </w:p>
          <w:p>
            <w:pPr>
              <w:pStyle w:val="33"/>
              <w:numPr>
                <w:ilvl w:val="1"/>
                <w:numId w:val="4"/>
              </w:numPr>
              <w:overflowPunct/>
              <w:autoSpaceDE/>
              <w:autoSpaceDN/>
              <w:adjustRightInd/>
              <w:spacing w:after="120"/>
              <w:ind w:left="1050" w:leftChars="0" w:firstLineChars="0"/>
              <w:textAlignment w:val="auto"/>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 xml:space="preserve">Proposal 1: </w:t>
            </w:r>
            <w:r>
              <w:rPr>
                <w:rFonts w:eastAsia="宋体"/>
                <w:bCs/>
                <w:color w:val="000000" w:themeColor="text1"/>
                <w:lang w:val="en-US"/>
                <w14:textFill>
                  <w14:solidFill>
                    <w14:schemeClr w14:val="tx1"/>
                  </w14:solidFill>
                </w14:textFill>
              </w:rPr>
              <w:t>there is no cell reselection occurred before reporting</w:t>
            </w:r>
            <w:r>
              <w:rPr>
                <w:rFonts w:eastAsia="宋体"/>
                <w:color w:val="000000" w:themeColor="text1"/>
                <w:lang w:val="en-US"/>
                <w14:textFill>
                  <w14:solidFill>
                    <w14:schemeClr w14:val="tx1"/>
                  </w14:solidFill>
                </w14:textFill>
              </w:rPr>
              <w:t>. (vivo)</w:t>
            </w:r>
          </w:p>
          <w:p>
            <w:pPr>
              <w:pStyle w:val="33"/>
              <w:numPr>
                <w:ilvl w:val="1"/>
                <w:numId w:val="4"/>
              </w:numPr>
              <w:overflowPunct/>
              <w:autoSpaceDE/>
              <w:autoSpaceDN/>
              <w:adjustRightInd/>
              <w:spacing w:after="120"/>
              <w:ind w:left="1050" w:leftChars="0" w:firstLineChars="0"/>
              <w:textAlignment w:val="auto"/>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 xml:space="preserve">Proposal 2: </w:t>
            </w:r>
            <w:r>
              <w:rPr>
                <w:rFonts w:eastAsia="宋体"/>
                <w:bCs/>
                <w:color w:val="000000" w:themeColor="text1"/>
                <w:lang w:val="en-US"/>
                <w14:textFill>
                  <w14:solidFill>
                    <w14:schemeClr w14:val="tx1"/>
                  </w14:solidFill>
                </w14:textFill>
              </w:rPr>
              <w:t>Reuse the same side conditions configured on RSRP or RSRQ for EMR. (MTK)</w:t>
            </w:r>
          </w:p>
          <w:p>
            <w:pPr>
              <w:pStyle w:val="33"/>
              <w:numPr>
                <w:ilvl w:val="1"/>
                <w:numId w:val="4"/>
              </w:numPr>
              <w:overflowPunct/>
              <w:autoSpaceDE/>
              <w:autoSpaceDN/>
              <w:adjustRightInd/>
              <w:spacing w:after="120"/>
              <w:ind w:left="1050" w:leftChars="0" w:firstLineChars="0"/>
              <w:textAlignment w:val="auto"/>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 xml:space="preserve">Proposal </w:t>
            </w:r>
            <w:r>
              <w:rPr>
                <w:rFonts w:eastAsia="宋体"/>
                <w:bCs/>
                <w:color w:val="000000" w:themeColor="text1"/>
                <w:lang w:val="en-US"/>
                <w14:textFill>
                  <w14:solidFill>
                    <w14:schemeClr w14:val="tx1"/>
                  </w14:solidFill>
                </w14:textFill>
              </w:rPr>
              <w:t xml:space="preserve">3: </w:t>
            </w:r>
            <w:r>
              <w:rPr>
                <w:rFonts w:eastAsia="宋体"/>
                <w:color w:val="000000" w:themeColor="text1"/>
                <w:lang w:val="en-US"/>
                <w14:textFill>
                  <w14:solidFill>
                    <w14:schemeClr w14:val="tx1"/>
                  </w14:solidFill>
                </w14:textFill>
              </w:rPr>
              <w:t>UE perform a validity check if the following conditions:</w:t>
            </w:r>
            <w:r>
              <w:rPr>
                <w:rFonts w:eastAsia="宋体"/>
                <w:bCs/>
                <w:color w:val="000000" w:themeColor="text1"/>
                <w:lang w:val="en-US"/>
                <w14:textFill>
                  <w14:solidFill>
                    <w14:schemeClr w14:val="tx1"/>
                  </w14:solidFill>
                </w14:textFill>
              </w:rPr>
              <w:t xml:space="preserve"> (QC)</w:t>
            </w:r>
          </w:p>
          <w:p>
            <w:pPr>
              <w:pStyle w:val="33"/>
              <w:numPr>
                <w:ilvl w:val="2"/>
                <w:numId w:val="4"/>
              </w:numPr>
              <w:overflowPunct/>
              <w:autoSpaceDE/>
              <w:autoSpaceDN/>
              <w:adjustRightInd/>
              <w:spacing w:after="120"/>
              <w:ind w:left="1800" w:firstLineChars="0"/>
              <w:textAlignment w:val="auto"/>
              <w:rPr>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If NW explicitly configured measurement configurations for R18 fast FR2 CA/DC setup,</w:t>
            </w:r>
          </w:p>
          <w:p>
            <w:pPr>
              <w:pStyle w:val="33"/>
              <w:numPr>
                <w:ilvl w:val="3"/>
                <w:numId w:val="4"/>
              </w:numPr>
              <w:overflowPunct/>
              <w:autoSpaceDE/>
              <w:autoSpaceDN/>
              <w:adjustRightInd/>
              <w:spacing w:after="120"/>
              <w:ind w:left="2520" w:firstLineChars="0"/>
              <w:textAlignment w:val="auto"/>
              <w:rPr>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 xml:space="preserve">If the FR2 configurations are broadcasted in SIB11, measurement configuration are not changed in SIB11 during IDLE/INACTIVE state, </w:t>
            </w:r>
          </w:p>
          <w:p>
            <w:pPr>
              <w:pStyle w:val="33"/>
              <w:numPr>
                <w:ilvl w:val="3"/>
                <w:numId w:val="4"/>
              </w:numPr>
              <w:overflowPunct/>
              <w:autoSpaceDE/>
              <w:autoSpaceDN/>
              <w:adjustRightInd/>
              <w:spacing w:after="120"/>
              <w:ind w:left="2520" w:firstLineChars="0"/>
              <w:textAlignment w:val="auto"/>
              <w:rPr>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 xml:space="preserve">Otherwise, validity check is not performed. </w:t>
            </w:r>
          </w:p>
          <w:p>
            <w:pPr>
              <w:spacing w:after="120"/>
              <w:rPr>
                <w:rFonts w:eastAsia="MS Mincho"/>
                <w:bCs/>
                <w:color w:val="000000" w:themeColor="text1"/>
                <w:lang w:val="en-US"/>
                <w14:textFill>
                  <w14:solidFill>
                    <w14:schemeClr w14:val="tx1"/>
                  </w14:solidFill>
                </w14:textFill>
              </w:rPr>
            </w:pPr>
          </w:p>
          <w:p>
            <w:pPr>
              <w:pStyle w:val="33"/>
              <w:numPr>
                <w:ilvl w:val="3"/>
                <w:numId w:val="4"/>
              </w:numPr>
              <w:overflowPunct/>
              <w:autoSpaceDE/>
              <w:autoSpaceDN/>
              <w:adjustRightInd/>
              <w:spacing w:after="120"/>
              <w:ind w:left="2520" w:firstLineChars="0"/>
              <w:textAlignment w:val="auto"/>
              <w:rPr>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If the configurations are provided upon RRC release</w:t>
            </w:r>
          </w:p>
          <w:p>
            <w:pPr>
              <w:pStyle w:val="33"/>
              <w:numPr>
                <w:ilvl w:val="4"/>
                <w:numId w:val="4"/>
              </w:numPr>
              <w:overflowPunct/>
              <w:autoSpaceDE/>
              <w:autoSpaceDN/>
              <w:adjustRightInd/>
              <w:spacing w:after="120"/>
              <w:ind w:left="3240" w:firstLineChars="0"/>
              <w:textAlignment w:val="auto"/>
              <w:rPr>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 xml:space="preserve">EMR needs to be configured. </w:t>
            </w:r>
          </w:p>
          <w:p>
            <w:pPr>
              <w:pStyle w:val="33"/>
              <w:numPr>
                <w:ilvl w:val="4"/>
                <w:numId w:val="4"/>
              </w:numPr>
              <w:overflowPunct/>
              <w:autoSpaceDE/>
              <w:autoSpaceDN/>
              <w:adjustRightInd/>
              <w:spacing w:after="120"/>
              <w:ind w:left="3240" w:firstLineChars="0"/>
              <w:textAlignment w:val="auto"/>
              <w:rPr>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T331 timer does not expire within the last [X] sec before msg1 transmission.</w:t>
            </w:r>
          </w:p>
          <w:p>
            <w:pPr>
              <w:pStyle w:val="33"/>
              <w:numPr>
                <w:ilvl w:val="3"/>
                <w:numId w:val="4"/>
              </w:numPr>
              <w:overflowPunct/>
              <w:autoSpaceDE/>
              <w:autoSpaceDN/>
              <w:adjustRightInd/>
              <w:spacing w:after="120"/>
              <w:ind w:left="2520" w:firstLineChars="0"/>
              <w:textAlignment w:val="auto"/>
              <w:rPr>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 xml:space="preserve">Otherwise, validity check is not performed. </w:t>
            </w:r>
          </w:p>
          <w:p>
            <w:pPr>
              <w:pStyle w:val="33"/>
              <w:numPr>
                <w:ilvl w:val="2"/>
                <w:numId w:val="4"/>
              </w:numPr>
              <w:overflowPunct/>
              <w:autoSpaceDE/>
              <w:autoSpaceDN/>
              <w:adjustRightInd/>
              <w:spacing w:after="120"/>
              <w:ind w:left="1800" w:firstLineChars="0"/>
              <w:textAlignment w:val="auto"/>
              <w:rPr>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 xml:space="preserve">Otherwise, UE does not perform a validity check. </w:t>
            </w:r>
          </w:p>
          <w:p>
            <w:pPr>
              <w:pStyle w:val="33"/>
              <w:numPr>
                <w:ilvl w:val="1"/>
                <w:numId w:val="4"/>
              </w:numPr>
              <w:overflowPunct/>
              <w:autoSpaceDE/>
              <w:autoSpaceDN/>
              <w:adjustRightInd/>
              <w:spacing w:after="120"/>
              <w:ind w:left="1050" w:leftChars="0" w:firstLineChars="0"/>
              <w:textAlignment w:val="auto"/>
              <w:rPr>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Proposal 4: The validity check is not applicable to: (QC)</w:t>
            </w:r>
          </w:p>
          <w:p>
            <w:pPr>
              <w:pStyle w:val="33"/>
              <w:numPr>
                <w:ilvl w:val="2"/>
                <w:numId w:val="4"/>
              </w:numPr>
              <w:overflowPunct/>
              <w:autoSpaceDE/>
              <w:autoSpaceDN/>
              <w:adjustRightInd/>
              <w:spacing w:after="120"/>
              <w:ind w:left="1800" w:firstLineChars="0"/>
              <w:textAlignment w:val="auto"/>
              <w:rPr>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 xml:space="preserve">Any measurements during IDLE/INACTIVE but not related to R18 fast FR2 CA/DC setup. </w:t>
            </w:r>
          </w:p>
          <w:p>
            <w:pPr>
              <w:pStyle w:val="33"/>
              <w:numPr>
                <w:ilvl w:val="2"/>
                <w:numId w:val="4"/>
              </w:numPr>
              <w:overflowPunct/>
              <w:autoSpaceDE/>
              <w:autoSpaceDN/>
              <w:adjustRightInd/>
              <w:spacing w:after="120"/>
              <w:ind w:left="1800" w:firstLineChars="0"/>
              <w:textAlignment w:val="auto"/>
              <w:rPr>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 xml:space="preserve">R16 EMR measurements reporting, if EMR is configured. </w:t>
            </w:r>
          </w:p>
          <w:p>
            <w:pPr>
              <w:pStyle w:val="33"/>
              <w:numPr>
                <w:ilvl w:val="2"/>
                <w:numId w:val="4"/>
              </w:numPr>
              <w:overflowPunct/>
              <w:autoSpaceDE/>
              <w:autoSpaceDN/>
              <w:adjustRightInd/>
              <w:spacing w:after="120"/>
              <w:ind w:left="1800" w:firstLineChars="0"/>
              <w:textAlignment w:val="auto"/>
              <w:rPr>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Any measurements during CONNECTED mode.</w:t>
            </w:r>
          </w:p>
          <w:p>
            <w:pPr>
              <w:pStyle w:val="33"/>
              <w:numPr>
                <w:ilvl w:val="0"/>
                <w:numId w:val="5"/>
              </w:numPr>
              <w:spacing w:after="120"/>
              <w:ind w:firstLineChars="0"/>
              <w:rPr>
                <w:rFonts w:eastAsia="宋体"/>
                <w:color w:val="000000" w:themeColor="text1"/>
                <w:u w:val="single"/>
                <w:lang w:val="en-US"/>
                <w14:textFill>
                  <w14:solidFill>
                    <w14:schemeClr w14:val="tx1"/>
                  </w14:solidFill>
                </w14:textFill>
              </w:rPr>
            </w:pPr>
            <w:r>
              <w:rPr>
                <w:rFonts w:eastAsia="宋体"/>
                <w:color w:val="000000" w:themeColor="text1"/>
                <w:u w:val="single"/>
                <w:lang w:val="en-US"/>
                <w14:textFill>
                  <w14:solidFill>
                    <w14:schemeClr w14:val="tx1"/>
                  </w14:solidFill>
                </w14:textFill>
              </w:rPr>
              <w:t>Recommended WF</w:t>
            </w:r>
          </w:p>
          <w:p>
            <w:pPr>
              <w:pStyle w:val="33"/>
              <w:numPr>
                <w:ilvl w:val="1"/>
                <w:numId w:val="4"/>
              </w:numPr>
              <w:overflowPunct/>
              <w:autoSpaceDE/>
              <w:autoSpaceDN/>
              <w:adjustRightInd/>
              <w:spacing w:after="120"/>
              <w:ind w:left="1050" w:leftChars="0" w:firstLineChars="0"/>
              <w:textAlignment w:val="auto"/>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Discuss other side conditions in maintenance.</w:t>
            </w:r>
          </w:p>
          <w:p>
            <w:pPr>
              <w:pStyle w:val="33"/>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spacing w:before="157" w:beforeLines="50"/>
        <w:outlineLvl w:val="9"/>
        <w:rPr>
          <w:rFonts w:hint="eastAsia" w:cs="Times New Roman"/>
          <w:color w:val="auto"/>
          <w:sz w:val="21"/>
          <w:szCs w:val="24"/>
          <w:lang w:val="en-US" w:eastAsia="zh-CN"/>
        </w:rPr>
      </w:pPr>
      <w:r>
        <w:rPr>
          <w:rFonts w:hint="eastAsia"/>
          <w:szCs w:val="21"/>
          <w:lang w:val="en-GB"/>
        </w:rPr>
        <w:t>R</w:t>
      </w:r>
      <w:r>
        <w:rPr>
          <w:szCs w:val="21"/>
          <w:lang w:val="en-GB"/>
        </w:rPr>
        <w:t>egarding the side conditions,</w:t>
      </w:r>
      <w:r>
        <w:rPr>
          <w:rFonts w:hint="eastAsia"/>
          <w:szCs w:val="21"/>
          <w:lang w:val="en-US" w:eastAsia="zh-CN"/>
        </w:rPr>
        <w:t xml:space="preserve"> our understanding is to constrain the scenarios that require validity verification. For proposal 1 mentioned above, the vaildity verification only to be done if </w:t>
      </w:r>
      <w:r>
        <w:rPr>
          <w:rFonts w:eastAsia="宋体"/>
          <w:bCs/>
          <w:color w:val="000000" w:themeColor="text1"/>
          <w:lang w:val="en-US"/>
          <w14:textFill>
            <w14:solidFill>
              <w14:schemeClr w14:val="tx1"/>
            </w14:solidFill>
          </w14:textFill>
        </w:rPr>
        <w:t>there is no cell reselection occurred before reporting</w:t>
      </w:r>
      <w:r>
        <w:rPr>
          <w:rFonts w:hint="eastAsia"/>
          <w:bCs/>
          <w:color w:val="000000" w:themeColor="text1"/>
          <w:lang w:val="en-US" w:eastAsia="zh-CN"/>
          <w14:textFill>
            <w14:solidFill>
              <w14:schemeClr w14:val="tx1"/>
            </w14:solidFill>
          </w14:textFill>
        </w:rPr>
        <w:t xml:space="preserve">. If </w:t>
      </w:r>
      <w:r>
        <w:rPr>
          <w:rFonts w:eastAsia="宋体"/>
          <w:bCs/>
          <w:color w:val="000000" w:themeColor="text1"/>
          <w:lang w:val="en-US"/>
          <w14:textFill>
            <w14:solidFill>
              <w14:schemeClr w14:val="tx1"/>
            </w14:solidFill>
          </w14:textFill>
        </w:rPr>
        <w:t>there is cell reselection occurred</w:t>
      </w:r>
      <w:r>
        <w:rPr>
          <w:rFonts w:hint="eastAsia"/>
          <w:bCs/>
          <w:color w:val="000000" w:themeColor="text1"/>
          <w:lang w:val="en-US" w:eastAsia="zh-CN"/>
          <w14:textFill>
            <w14:solidFill>
              <w14:schemeClr w14:val="tx1"/>
            </w14:solidFill>
          </w14:textFill>
        </w:rPr>
        <w:t xml:space="preserve">, </w:t>
      </w:r>
      <w:r>
        <w:rPr>
          <w:rFonts w:eastAsiaTheme="minorEastAsia"/>
          <w:lang w:eastAsia="zh-CN"/>
        </w:rPr>
        <w:t>it may occur the carrier which is measured before cell reselection is not the target carrier for band combination with current serving cell</w:t>
      </w:r>
      <w:r>
        <w:rPr>
          <w:rFonts w:hint="eastAsia" w:eastAsiaTheme="minorEastAsia"/>
          <w:lang w:val="en-US" w:eastAsia="zh-CN"/>
        </w:rPr>
        <w:t xml:space="preserve">, which is samiliar with proposal3 for the case </w:t>
      </w:r>
      <w:r>
        <w:rPr>
          <w:rFonts w:hint="eastAsia" w:eastAsiaTheme="minorEastAsia"/>
          <w:bCs/>
          <w:color w:val="000000" w:themeColor="text1"/>
          <w:lang w:val="en-US" w:eastAsia="zh-CN"/>
          <w14:textFill>
            <w14:solidFill>
              <w14:schemeClr w14:val="tx1"/>
            </w14:solidFill>
          </w14:textFill>
        </w:rPr>
        <w:t>i</w:t>
      </w:r>
      <w:r>
        <w:rPr>
          <w:bCs/>
          <w:color w:val="000000" w:themeColor="text1"/>
          <w:lang w:val="en-US"/>
          <w14:textFill>
            <w14:solidFill>
              <w14:schemeClr w14:val="tx1"/>
            </w14:solidFill>
          </w14:textFill>
        </w:rPr>
        <w:t>f the FR2 configurations are broadcasted in SIB11</w:t>
      </w:r>
      <w:r>
        <w:rPr>
          <w:rFonts w:hint="eastAsia"/>
          <w:bCs/>
          <w:color w:val="000000" w:themeColor="text1"/>
          <w:lang w:val="en-US" w:eastAsia="zh-CN"/>
          <w14:textFill>
            <w14:solidFill>
              <w14:schemeClr w14:val="tx1"/>
            </w14:solidFill>
          </w14:textFill>
        </w:rPr>
        <w:t xml:space="preserve">. </w:t>
      </w:r>
      <w:r>
        <w:rPr>
          <w:rFonts w:eastAsiaTheme="minorEastAsia"/>
          <w:lang w:eastAsia="zh-CN"/>
        </w:rPr>
        <w:t>For this part of measurement result, it may not be useful for NW</w:t>
      </w:r>
      <w:r>
        <w:rPr>
          <w:rFonts w:hint="eastAsia" w:eastAsiaTheme="minorEastAsia"/>
          <w:lang w:val="en-US" w:eastAsia="zh-CN"/>
        </w:rPr>
        <w:t xml:space="preserve">. However, </w:t>
      </w:r>
      <w:r>
        <w:rPr>
          <w:rFonts w:hint="eastAsia" w:cs="Times New Roman"/>
          <w:color w:val="auto"/>
          <w:sz w:val="21"/>
          <w:szCs w:val="24"/>
          <w:lang w:val="en-US" w:eastAsia="zh-CN"/>
        </w:rPr>
        <w:t>in our understanding, UE will report to NW when the conditions are met and how to use this information depends on the network implementation. Maybe the measurement result is useless for NW, but this can be chosen by network implementation.</w:t>
      </w:r>
    </w:p>
    <w:p>
      <w:pPr>
        <w:spacing w:before="157" w:beforeLines="50"/>
        <w:outlineLvl w:val="9"/>
        <w:rPr>
          <w:rFonts w:hint="default" w:eastAsiaTheme="minorEastAsia"/>
          <w:b/>
          <w:bCs/>
          <w:lang w:val="en-US" w:eastAsia="zh-CN"/>
        </w:rPr>
      </w:pPr>
      <w:r>
        <w:rPr>
          <w:rFonts w:hint="eastAsia" w:eastAsiaTheme="minorEastAsia"/>
          <w:b/>
          <w:bCs/>
          <w:lang w:val="en-US" w:eastAsia="zh-CN"/>
        </w:rPr>
        <w:t>Observation 1: D</w:t>
      </w:r>
      <w:r>
        <w:rPr>
          <w:rFonts w:hint="eastAsia" w:cs="Times New Roman"/>
          <w:b/>
          <w:bCs/>
          <w:color w:val="auto"/>
          <w:sz w:val="21"/>
          <w:szCs w:val="24"/>
          <w:lang w:val="en-US" w:eastAsia="zh-CN"/>
        </w:rPr>
        <w:t>efine vaildity to reduce the chance of failure, and do not guarantee the usefulness of reported results or the uselessness of unreported results. RAN4 don't need to set conditions on whether the reported information is useful.</w:t>
      </w:r>
    </w:p>
    <w:p>
      <w:pPr>
        <w:spacing w:before="157" w:beforeLines="50"/>
        <w:outlineLvl w:val="9"/>
        <w:rPr>
          <w:rFonts w:hint="default" w:eastAsia="宋体"/>
          <w:szCs w:val="21"/>
          <w:lang w:val="en-US" w:eastAsia="zh-CN"/>
        </w:rPr>
      </w:pPr>
      <w:r>
        <w:rPr>
          <w:rFonts w:hint="eastAsia"/>
          <w:szCs w:val="21"/>
          <w:lang w:val="en-US" w:eastAsia="zh-CN"/>
        </w:rPr>
        <w:t xml:space="preserve">Meanwhile, the purpose of vaildity verification is to fast CA/DC </w:t>
      </w:r>
      <w:r>
        <w:rPr>
          <w:bCs/>
          <w:color w:val="000000" w:themeColor="text1"/>
          <w:lang w:val="en-US"/>
          <w14:textFill>
            <w14:solidFill>
              <w14:schemeClr w14:val="tx1"/>
            </w14:solidFill>
          </w14:textFill>
        </w:rPr>
        <w:t>setup</w:t>
      </w:r>
      <w:r>
        <w:rPr>
          <w:rFonts w:hint="eastAsia"/>
          <w:bCs/>
          <w:color w:val="000000" w:themeColor="text1"/>
          <w:lang w:val="en-US" w:eastAsia="zh-CN"/>
          <w14:textFill>
            <w14:solidFill>
              <w14:schemeClr w14:val="tx1"/>
            </w14:solidFill>
          </w14:textFill>
        </w:rPr>
        <w:t xml:space="preserve"> and </w:t>
      </w:r>
      <w:r>
        <w:rPr>
          <w:rFonts w:hint="eastAsia"/>
          <w:szCs w:val="21"/>
          <w:lang w:val="en-US" w:eastAsia="zh-CN"/>
        </w:rPr>
        <w:t>the</w:t>
      </w:r>
      <w:r>
        <w:rPr>
          <w:szCs w:val="21"/>
          <w:lang w:val="en-GB"/>
        </w:rPr>
        <w:t xml:space="preserve"> configured side conditions on RSRP or RSRQ for EMR</w:t>
      </w:r>
      <w:r>
        <w:rPr>
          <w:rFonts w:hint="eastAsia"/>
          <w:szCs w:val="21"/>
          <w:lang w:val="en-US" w:eastAsia="zh-CN"/>
        </w:rPr>
        <w:t xml:space="preserve"> can be used. Therefore, proposal 2 is ok for us.</w:t>
      </w:r>
    </w:p>
    <w:p>
      <w:pPr>
        <w:widowControl/>
        <w:numPr>
          <w:ilvl w:val="-1"/>
          <w:numId w:val="0"/>
        </w:numPr>
        <w:spacing w:before="157" w:beforeLines="50" w:after="0"/>
        <w:ind w:left="0" w:firstLine="0"/>
        <w:jc w:val="left"/>
        <w:rPr>
          <w:rFonts w:hint="eastAsia" w:cs="Times New Roman"/>
          <w:b/>
          <w:bCs/>
          <w:color w:val="auto"/>
          <w:sz w:val="21"/>
          <w:szCs w:val="21"/>
          <w:lang w:val="en-US" w:eastAsia="zh-CN" w:bidi="ar-SA"/>
        </w:rPr>
      </w:pPr>
      <w:r>
        <w:rPr>
          <w:rFonts w:hint="eastAsia" w:cs="Times New Roman"/>
          <w:b/>
          <w:bCs/>
          <w:color w:val="auto"/>
          <w:sz w:val="21"/>
          <w:szCs w:val="21"/>
          <w:lang w:val="en-US" w:eastAsia="zh-CN" w:bidi="ar-SA"/>
        </w:rPr>
        <w:t>Proposal 1: Reuse the same side conditions configured on RSRP or RSRQ for EMR.</w:t>
      </w:r>
    </w:p>
    <w:bookmarkEnd w:id="1"/>
    <w:bookmarkEnd w:id="2"/>
    <w:bookmarkEnd w:id="3"/>
    <w:bookmarkEnd w:id="4"/>
    <w:p>
      <w:pPr>
        <w:pStyle w:val="54"/>
        <w:tabs>
          <w:tab w:val="left" w:pos="567"/>
          <w:tab w:val="clear" w:pos="1985"/>
        </w:tabs>
        <w:adjustRightInd w:val="0"/>
        <w:spacing w:before="157" w:beforeLines="50"/>
        <w:ind w:left="510" w:hanging="510"/>
        <w:rPr>
          <w:color w:val="auto"/>
        </w:rPr>
      </w:pPr>
      <w:r>
        <w:rPr>
          <w:color w:val="auto"/>
        </w:rPr>
        <w:t>Conclusions</w:t>
      </w:r>
    </w:p>
    <w:p>
      <w:pPr>
        <w:adjustRightInd w:val="0"/>
        <w:snapToGrid w:val="0"/>
        <w:spacing w:before="157" w:beforeLines="50" w:after="120"/>
        <w:rPr>
          <w:color w:val="auto"/>
        </w:rPr>
      </w:pPr>
      <w:r>
        <w:rPr>
          <w:rFonts w:hint="eastAsia"/>
          <w:color w:val="auto"/>
        </w:rPr>
        <w:t xml:space="preserve">In this </w:t>
      </w:r>
      <w:r>
        <w:rPr>
          <w:color w:val="auto"/>
        </w:rPr>
        <w:t>paper,</w:t>
      </w:r>
      <w:r>
        <w:rPr>
          <w:rFonts w:hint="eastAsia"/>
          <w:color w:val="auto"/>
        </w:rPr>
        <w:t xml:space="preserve"> </w:t>
      </w:r>
      <w:r>
        <w:rPr>
          <w:color w:val="auto"/>
        </w:rPr>
        <w:t>we have some discussion on improvement of FR2 SCell/SCG setup/resume. We have the following proposals:</w:t>
      </w:r>
    </w:p>
    <w:p>
      <w:pPr>
        <w:spacing w:before="157" w:beforeLines="50"/>
        <w:outlineLvl w:val="9"/>
        <w:rPr>
          <w:rFonts w:hint="eastAsia" w:cs="Times New Roman"/>
          <w:b/>
          <w:bCs/>
          <w:color w:val="auto"/>
          <w:sz w:val="21"/>
          <w:szCs w:val="24"/>
          <w:lang w:val="en-US" w:eastAsia="zh-CN"/>
        </w:rPr>
      </w:pPr>
      <w:r>
        <w:rPr>
          <w:rFonts w:hint="eastAsia" w:eastAsiaTheme="minorEastAsia"/>
          <w:b/>
          <w:bCs/>
          <w:lang w:val="en-US" w:eastAsia="zh-CN"/>
        </w:rPr>
        <w:t>Observation 1: D</w:t>
      </w:r>
      <w:r>
        <w:rPr>
          <w:rFonts w:hint="eastAsia" w:cs="Times New Roman"/>
          <w:b/>
          <w:bCs/>
          <w:color w:val="auto"/>
          <w:sz w:val="21"/>
          <w:szCs w:val="24"/>
          <w:lang w:val="en-US" w:eastAsia="zh-CN"/>
        </w:rPr>
        <w:t>efine vaildity to reduce the chance of failure, and do not guarantee the usefulness of reported results or the uselessness of unreported results. RAN4 don't need to set conditions on whether the reported information is useful.</w:t>
      </w:r>
    </w:p>
    <w:p>
      <w:pPr>
        <w:widowControl/>
        <w:numPr>
          <w:ilvl w:val="-1"/>
          <w:numId w:val="0"/>
        </w:numPr>
        <w:spacing w:before="157" w:beforeLines="50" w:after="0" w:afterLines="-2147483648"/>
        <w:jc w:val="left"/>
        <w:outlineLvl w:val="9"/>
        <w:rPr>
          <w:rFonts w:hint="eastAsia" w:ascii="Times New Roman" w:hAnsi="Times New Roman" w:eastAsia="宋体" w:cs="Times New Roman"/>
          <w:b/>
          <w:bCs/>
          <w:color w:val="000000"/>
          <w:sz w:val="21"/>
          <w:szCs w:val="21"/>
          <w:lang w:val="en-US" w:eastAsia="zh-CN" w:bidi="ar-SA"/>
        </w:rPr>
      </w:pPr>
      <w:r>
        <w:rPr>
          <w:rFonts w:hint="eastAsia" w:cs="Times New Roman"/>
          <w:b/>
          <w:bCs/>
          <w:color w:val="auto"/>
          <w:sz w:val="21"/>
          <w:szCs w:val="21"/>
          <w:lang w:val="en-US" w:eastAsia="zh-CN" w:bidi="ar-SA"/>
        </w:rPr>
        <w:t>Proposal 1: Reuse the same side conditions configured on RSRP or RSRQ for EMR.</w:t>
      </w:r>
    </w:p>
    <w:p>
      <w:pPr>
        <w:pStyle w:val="54"/>
        <w:tabs>
          <w:tab w:val="left" w:pos="567"/>
          <w:tab w:val="clear" w:pos="1985"/>
        </w:tabs>
        <w:adjustRightInd w:val="0"/>
        <w:spacing w:before="157" w:beforeLines="50"/>
        <w:ind w:left="510" w:hanging="510"/>
        <w:rPr>
          <w:color w:val="auto"/>
        </w:rPr>
      </w:pPr>
      <w:r>
        <w:rPr>
          <w:color w:val="auto"/>
        </w:rPr>
        <w:t>References</w:t>
      </w:r>
    </w:p>
    <w:p>
      <w:pPr>
        <w:pStyle w:val="52"/>
        <w:numPr>
          <w:ilvl w:val="0"/>
          <w:numId w:val="6"/>
        </w:numPr>
        <w:spacing w:before="157" w:beforeLines="50"/>
        <w:rPr>
          <w:rFonts w:hint="default"/>
          <w:color w:val="auto"/>
          <w:lang w:val="en-US" w:eastAsia="zh-CN"/>
        </w:rPr>
      </w:pPr>
      <w:r>
        <w:rPr>
          <w:rFonts w:hint="default"/>
          <w:color w:val="auto"/>
          <w:lang w:val="en-US" w:eastAsia="zh-CN"/>
        </w:rPr>
        <w:t>R4-</w:t>
      </w:r>
      <w:r>
        <w:rPr>
          <w:rFonts w:hint="eastAsia"/>
          <w:lang w:val="en-US" w:eastAsia="zh-CN"/>
        </w:rPr>
        <w:t>2321398</w:t>
      </w:r>
      <w:r>
        <w:rPr>
          <w:rFonts w:hint="default"/>
          <w:color w:val="auto"/>
          <w:lang w:val="en-US" w:eastAsia="zh-CN"/>
        </w:rPr>
        <w:t>,</w:t>
      </w:r>
      <w:r>
        <w:rPr>
          <w:rFonts w:hint="eastAsia"/>
          <w:color w:val="auto"/>
          <w:lang w:val="en-US" w:eastAsia="zh-CN"/>
        </w:rPr>
        <w:t xml:space="preserve"> WF on R18 Further NR mobility enhancement - part2, </w:t>
      </w:r>
      <w:r>
        <w:rPr>
          <w:rFonts w:hint="default"/>
          <w:color w:val="auto"/>
          <w:lang w:val="en-US" w:eastAsia="zh-CN"/>
        </w:rPr>
        <w:t>Apple</w:t>
      </w:r>
    </w:p>
    <w:p>
      <w:pPr>
        <w:pStyle w:val="19"/>
        <w:shd w:val="clear" w:color="auto" w:fill="FFFFFF"/>
        <w:spacing w:before="157" w:beforeLines="50" w:beforeAutospacing="0" w:after="0" w:afterAutospacing="0" w:line="300" w:lineRule="atLeast"/>
        <w:rPr>
          <w:rStyle w:val="26"/>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94"/>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F995E3D"/>
    <w:multiLevelType w:val="multilevel"/>
    <w:tmpl w:val="4F995E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71AFB"/>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4E7161B"/>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2BC"/>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09169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826CC"/>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52B8B"/>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57C94"/>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01B94"/>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7480E"/>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9D2474"/>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12377"/>
    <w:rsid w:val="333A0536"/>
    <w:rsid w:val="333E0FE1"/>
    <w:rsid w:val="334D7767"/>
    <w:rsid w:val="33610DDA"/>
    <w:rsid w:val="3362171F"/>
    <w:rsid w:val="3366319E"/>
    <w:rsid w:val="33767D1F"/>
    <w:rsid w:val="337F446B"/>
    <w:rsid w:val="338E29B0"/>
    <w:rsid w:val="339902E6"/>
    <w:rsid w:val="33990F65"/>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554A9"/>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71973"/>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0F7CA6"/>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255A2E"/>
    <w:rsid w:val="413B1BAB"/>
    <w:rsid w:val="41434504"/>
    <w:rsid w:val="4149456B"/>
    <w:rsid w:val="414E66F5"/>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E7333A"/>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40D94"/>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54491"/>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330BA"/>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833D4"/>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9F7CD7"/>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061A"/>
    <w:rsid w:val="60D67E78"/>
    <w:rsid w:val="60DB0800"/>
    <w:rsid w:val="60DE0DB6"/>
    <w:rsid w:val="60E115A8"/>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57617"/>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2821BB"/>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2278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EED3FBE"/>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95B4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7077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81E96"/>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B785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244B2"/>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0"/>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page number"/>
    <w:basedOn w:val="23"/>
    <w:semiHidden/>
    <w:qFormat/>
    <w:uiPriority w:val="0"/>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character" w:customStyle="1" w:styleId="30">
    <w:name w:val="批注框文本 Char"/>
    <w:link w:val="15"/>
    <w:semiHidden/>
    <w:qFormat/>
    <w:uiPriority w:val="99"/>
    <w:rPr>
      <w:kern w:val="2"/>
      <w:sz w:val="18"/>
      <w:szCs w:val="18"/>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6"/>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3"/>
    <w:qFormat/>
    <w:uiPriority w:val="0"/>
  </w:style>
  <w:style w:type="character" w:customStyle="1" w:styleId="62">
    <w:name w:val="c-icon"/>
    <w:basedOn w:val="23"/>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Char"/>
    <w:link w:val="7"/>
    <w:qFormat/>
    <w:uiPriority w:val="0"/>
    <w:rPr>
      <w:rFonts w:ascii="Arial" w:hAnsi="Arial" w:eastAsia="宋体"/>
      <w:lang w:val="en-GB" w:eastAsia="en-US"/>
    </w:rPr>
  </w:style>
  <w:style w:type="character" w:customStyle="1" w:styleId="65">
    <w:name w:val="c-icon14"/>
    <w:basedOn w:val="23"/>
    <w:qFormat/>
    <w:uiPriority w:val="0"/>
  </w:style>
  <w:style w:type="character" w:customStyle="1" w:styleId="66">
    <w:name w:val="标题 8 Char"/>
    <w:link w:val="9"/>
    <w:qFormat/>
    <w:uiPriority w:val="0"/>
    <w:rPr>
      <w:rFonts w:ascii="Arial" w:hAnsi="Arial" w:eastAsia="宋体"/>
      <w:sz w:val="36"/>
      <w:lang w:val="en-GB" w:eastAsia="en-US"/>
    </w:rPr>
  </w:style>
  <w:style w:type="character" w:customStyle="1" w:styleId="67">
    <w:name w:val="op_dict_text2"/>
    <w:basedOn w:val="23"/>
    <w:qFormat/>
    <w:uiPriority w:val="0"/>
  </w:style>
  <w:style w:type="character" w:customStyle="1" w:styleId="68">
    <w:name w:val="标题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3"/>
    <w:link w:val="35"/>
    <w:qFormat/>
    <w:uiPriority w:val="0"/>
    <w:rPr>
      <w:rFonts w:ascii="Arial" w:hAnsi="Arial" w:eastAsia="Times New Roman" w:cs="Times New Roman"/>
      <w:kern w:val="0"/>
      <w:sz w:val="18"/>
      <w:szCs w:val="20"/>
      <w:lang w:val="en-GB" w:eastAsia="ja-JP"/>
    </w:rPr>
  </w:style>
  <w:style w:type="character" w:customStyle="1" w:styleId="75">
    <w:name w:val="标题 4 Char"/>
    <w:link w:val="5"/>
    <w:qFormat/>
    <w:uiPriority w:val="0"/>
    <w:rPr>
      <w:rFonts w:ascii="Arial" w:hAnsi="Arial" w:eastAsia="宋体"/>
      <w:sz w:val="24"/>
      <w:lang w:val="en-GB" w:eastAsia="en-US"/>
    </w:rPr>
  </w:style>
  <w:style w:type="character" w:customStyle="1" w:styleId="76">
    <w:name w:val="char char char Char"/>
    <w:link w:val="38"/>
    <w:qFormat/>
    <w:uiPriority w:val="0"/>
    <w:rPr>
      <w:rFonts w:ascii="Arial" w:hAnsi="Arial" w:eastAsia="宋体" w:cs="Times New Roman"/>
      <w:kern w:val="0"/>
      <w:sz w:val="24"/>
      <w:szCs w:val="28"/>
    </w:rPr>
  </w:style>
  <w:style w:type="character" w:customStyle="1" w:styleId="77">
    <w:name w:val="页眉 Char"/>
    <w:link w:val="17"/>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6"/>
    <w:qFormat/>
    <w:uiPriority w:val="99"/>
    <w:rPr>
      <w:sz w:val="18"/>
      <w:szCs w:val="18"/>
    </w:rPr>
  </w:style>
  <w:style w:type="character" w:customStyle="1" w:styleId="82">
    <w:name w:val="批注主题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Agreement"/>
    <w:basedOn w:val="1"/>
    <w:next w:val="93"/>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3">
    <w:name w:val="Doc-text2"/>
    <w:basedOn w:val="1"/>
    <w:qFormat/>
    <w:uiPriority w:val="0"/>
    <w:pPr>
      <w:tabs>
        <w:tab w:val="left" w:pos="1622"/>
      </w:tabs>
      <w:ind w:left="1622" w:hanging="363"/>
    </w:pPr>
    <w:rPr>
      <w:rFonts w:ascii="Arial" w:hAnsi="Arial" w:eastAsia="MS Mincho"/>
      <w:sz w:val="20"/>
      <w:lang w:eastAsia="en-GB"/>
    </w:rPr>
  </w:style>
  <w:style w:type="paragraph" w:customStyle="1" w:styleId="94">
    <w:name w:val="RAN4 proposal"/>
    <w:basedOn w:val="11"/>
    <w:next w:val="1"/>
    <w:qFormat/>
    <w:uiPriority w:val="0"/>
    <w:pPr>
      <w:numPr>
        <w:ilvl w:val="0"/>
        <w:numId w:val="3"/>
      </w:numPr>
      <w:ind w:left="0" w:firstLine="0"/>
      <w:jc w:val="left"/>
    </w:pPr>
    <w:rPr>
      <w:rFonts w:ascii="Times New Roman" w:hAnsi="Times New Roman"/>
      <w:b/>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10</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2024-02-19T11:21:28Z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A71EA3C604D64CDB88EC2137DFA9B0E5</vt:lpwstr>
  </property>
</Properties>
</file>