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80BC6" w14:textId="3492C251" w:rsidR="001B34D2" w:rsidRDefault="001B34D2" w:rsidP="001B34D2">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_Hlk130999921"/>
      <w:r>
        <w:rPr>
          <w:rFonts w:asciiTheme="minorHAnsi" w:hAnsiTheme="minorHAnsi" w:cstheme="minorHAnsi"/>
          <w:bCs/>
          <w:noProof w:val="0"/>
          <w:sz w:val="24"/>
          <w:szCs w:val="24"/>
          <w:lang w:eastAsia="zh-CN"/>
        </w:rPr>
        <w:t>3GPP TSG-RAN WG4 Meeting # 110</w:t>
      </w:r>
      <w:r>
        <w:rPr>
          <w:rFonts w:asciiTheme="minorHAnsi" w:hAnsiTheme="minorHAnsi" w:cstheme="minorHAnsi"/>
          <w:bCs/>
          <w:noProof w:val="0"/>
          <w:sz w:val="24"/>
          <w:szCs w:val="24"/>
          <w:lang w:eastAsia="zh-CN"/>
        </w:rPr>
        <w:tab/>
      </w:r>
      <w:r w:rsidR="002579FD" w:rsidRPr="002579FD">
        <w:rPr>
          <w:rFonts w:asciiTheme="minorHAnsi" w:hAnsiTheme="minorHAnsi" w:cstheme="minorHAnsi"/>
          <w:bCs/>
          <w:noProof w:val="0"/>
          <w:sz w:val="24"/>
          <w:szCs w:val="24"/>
          <w:lang w:eastAsia="zh-CN"/>
        </w:rPr>
        <w:t>R4-240190</w:t>
      </w:r>
      <w:r w:rsidR="002579FD">
        <w:rPr>
          <w:rFonts w:asciiTheme="minorHAnsi" w:hAnsiTheme="minorHAnsi" w:cstheme="minorHAnsi"/>
          <w:bCs/>
          <w:noProof w:val="0"/>
          <w:sz w:val="24"/>
          <w:szCs w:val="24"/>
          <w:lang w:eastAsia="zh-CN"/>
        </w:rPr>
        <w:t>3</w:t>
      </w:r>
    </w:p>
    <w:p w14:paraId="155876E9" w14:textId="3385B51C" w:rsidR="001B34D2" w:rsidRDefault="00DF45DD" w:rsidP="001B34D2">
      <w:pPr>
        <w:pStyle w:val="a5"/>
        <w:tabs>
          <w:tab w:val="right" w:pos="9639"/>
          <w:tab w:val="right" w:pos="13323"/>
        </w:tabs>
        <w:jc w:val="both"/>
        <w:rPr>
          <w:rFonts w:asciiTheme="minorHAnsi" w:hAnsiTheme="minorHAnsi" w:cstheme="minorHAnsi"/>
          <w:bCs/>
          <w:noProof w:val="0"/>
          <w:sz w:val="24"/>
          <w:szCs w:val="24"/>
          <w:lang w:eastAsia="zh-CN"/>
        </w:rPr>
      </w:pPr>
      <w:r w:rsidRPr="00DF45DD">
        <w:rPr>
          <w:rFonts w:asciiTheme="minorHAnsi" w:hAnsiTheme="minorHAnsi" w:cstheme="minorHAnsi"/>
          <w:bCs/>
          <w:noProof w:val="0"/>
          <w:sz w:val="24"/>
          <w:szCs w:val="24"/>
          <w:lang w:eastAsia="zh-CN"/>
        </w:rPr>
        <w:t>Athens, GR</w:t>
      </w:r>
      <w:r w:rsidR="001B34D2">
        <w:rPr>
          <w:rFonts w:asciiTheme="minorHAnsi" w:hAnsiTheme="minorHAnsi" w:cstheme="minorHAnsi"/>
          <w:bCs/>
          <w:noProof w:val="0"/>
          <w:sz w:val="24"/>
          <w:szCs w:val="24"/>
          <w:lang w:eastAsia="zh-CN"/>
        </w:rPr>
        <w:t>, Feb 26 – Mar 01, 2024</w:t>
      </w:r>
    </w:p>
    <w:bookmarkEnd w:id="0"/>
    <w:p w14:paraId="7DD68329" w14:textId="77777777" w:rsidR="001B34D2" w:rsidRPr="00410463" w:rsidRDefault="001B34D2" w:rsidP="001B34D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21</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2.1</w:t>
      </w:r>
    </w:p>
    <w:p w14:paraId="08B3763A" w14:textId="77934058" w:rsidR="003533F2" w:rsidRPr="009A2A8B" w:rsidRDefault="00F248B5"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1"/>
    <w:p w14:paraId="67CB4F6E" w14:textId="16FFA973"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2E7CF5">
        <w:rPr>
          <w:rFonts w:asciiTheme="minorHAnsi" w:eastAsiaTheme="minorEastAsia" w:hAnsiTheme="minorHAnsi" w:cstheme="minorHAnsi"/>
          <w:bCs/>
          <w:noProof w:val="0"/>
          <w:sz w:val="24"/>
          <w:szCs w:val="24"/>
          <w:lang w:eastAsia="zh-CN"/>
        </w:rPr>
        <w:t>L1-RSRP measurement</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1D6A6422"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669F79E" w14:textId="459737FE" w:rsidR="00DD68B3" w:rsidRPr="007317FB" w:rsidRDefault="00DD68B3" w:rsidP="006F6F58">
      <w:pPr>
        <w:rPr>
          <w:rFonts w:eastAsia="PMingLiU" w:cstheme="minorHAnsi"/>
          <w:szCs w:val="24"/>
        </w:rPr>
      </w:pPr>
      <w:r>
        <w:rPr>
          <w:rFonts w:eastAsia="PMingLiU" w:cstheme="minorHAnsi"/>
          <w:szCs w:val="24"/>
        </w:rPr>
        <w:t>According to WF</w:t>
      </w:r>
      <w:r w:rsidR="00725177">
        <w:rPr>
          <w:rFonts w:eastAsia="PMingLiU" w:cstheme="minorHAnsi"/>
          <w:szCs w:val="24"/>
        </w:rPr>
        <w:t xml:space="preserve"> </w:t>
      </w:r>
      <w:bookmarkStart w:id="2" w:name="OLE_LINK9"/>
      <w:r w:rsidR="00725177">
        <w:rPr>
          <w:rFonts w:eastAsia="PMingLiU" w:cstheme="minorHAnsi"/>
          <w:szCs w:val="24"/>
        </w:rPr>
        <w:fldChar w:fldCharType="begin"/>
      </w:r>
      <w:r w:rsidR="00725177">
        <w:rPr>
          <w:rFonts w:eastAsia="PMingLiU" w:cstheme="minorHAnsi"/>
          <w:szCs w:val="24"/>
        </w:rPr>
        <w:instrText xml:space="preserve"> REF _Ref141379500 \h </w:instrText>
      </w:r>
      <w:r w:rsidR="00725177">
        <w:rPr>
          <w:rFonts w:eastAsia="PMingLiU" w:cstheme="minorHAnsi"/>
          <w:szCs w:val="24"/>
        </w:rPr>
      </w:r>
      <w:r w:rsidR="00725177">
        <w:rPr>
          <w:rFonts w:eastAsia="PMingLiU" w:cstheme="minorHAnsi"/>
          <w:szCs w:val="24"/>
        </w:rPr>
        <w:fldChar w:fldCharType="separate"/>
      </w:r>
      <w:bookmarkStart w:id="3" w:name="OLE_LINK92"/>
      <w:r w:rsidR="00725177">
        <w:t>[</w:t>
      </w:r>
      <w:r w:rsidR="00725177">
        <w:rPr>
          <w:noProof/>
        </w:rPr>
        <w:t>1</w:t>
      </w:r>
      <w:bookmarkEnd w:id="3"/>
      <w:r w:rsidR="00725177">
        <w:t>]</w:t>
      </w:r>
      <w:r w:rsidR="00725177">
        <w:rPr>
          <w:rFonts w:eastAsia="PMingLiU" w:cstheme="minorHAnsi"/>
          <w:szCs w:val="24"/>
        </w:rPr>
        <w:fldChar w:fldCharType="end"/>
      </w:r>
      <w:bookmarkEnd w:id="2"/>
      <w:r w:rsidRPr="00725177">
        <w:rPr>
          <w:rFonts w:eastAsia="PMingLiU" w:cstheme="minorHAnsi"/>
          <w:szCs w:val="24"/>
        </w:rPr>
        <w:t>,</w:t>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RRM requirements impacts</w:t>
      </w:r>
      <w:r w:rsidR="006F6770">
        <w:rPr>
          <w:rFonts w:eastAsia="PMingLiU" w:cstheme="minorHAnsi" w:hint="eastAsia"/>
          <w:szCs w:val="24"/>
        </w:rPr>
        <w:t xml:space="preserve"> o</w:t>
      </w:r>
      <w:r w:rsidR="006F6770">
        <w:rPr>
          <w:rFonts w:eastAsia="PMingLiU" w:cstheme="minorHAnsi"/>
          <w:szCs w:val="24"/>
        </w:rPr>
        <w:t xml:space="preserve">n </w:t>
      </w:r>
      <w:r w:rsidR="00BC6793">
        <w:rPr>
          <w:rFonts w:eastAsia="PMingLiU" w:cstheme="minorHAnsi"/>
          <w:szCs w:val="24"/>
        </w:rPr>
        <w:t>L1-RSRP measurement when RTD &gt; CP</w:t>
      </w:r>
      <w:r>
        <w:rPr>
          <w:rFonts w:eastAsia="PMingLiU" w:cstheme="minorHAnsi"/>
          <w:szCs w:val="24"/>
        </w:rPr>
        <w:t>”.</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783CA19" w14:textId="0F34E860" w:rsidR="00BC6793" w:rsidRPr="00BC6793" w:rsidRDefault="00BC6793" w:rsidP="00BC6793">
      <w:pPr>
        <w:spacing w:before="100" w:beforeAutospacing="1" w:after="100" w:afterAutospacing="1"/>
        <w:rPr>
          <w:rFonts w:eastAsia="PMingLiU"/>
          <w:szCs w:val="24"/>
          <w:lang w:val="en-GB"/>
        </w:rPr>
      </w:pPr>
      <w:bookmarkStart w:id="4" w:name="OLE_LINK5"/>
      <w:bookmarkStart w:id="5" w:name="OLE_LINK22"/>
      <w:r w:rsidRPr="00263720">
        <w:rPr>
          <w:rFonts w:eastAsia="PMingLiU"/>
          <w:szCs w:val="24"/>
          <w:lang w:val="en-GB"/>
        </w:rPr>
        <w:t xml:space="preserve">In the following section, </w:t>
      </w:r>
      <w:r>
        <w:rPr>
          <w:rFonts w:eastAsia="PMingLiU"/>
          <w:bCs/>
          <w:szCs w:val="24"/>
        </w:rPr>
        <w:t xml:space="preserve">the requirement of L1-RSRP measurement when RTD &gt; CP </w:t>
      </w:r>
      <w:r>
        <w:rPr>
          <w:rFonts w:eastAsia="PMingLiU"/>
          <w:szCs w:val="24"/>
          <w:lang w:val="en-GB"/>
        </w:rPr>
        <w:t>is</w:t>
      </w:r>
      <w:r w:rsidRPr="00263720">
        <w:rPr>
          <w:rFonts w:eastAsia="PMingLiU"/>
          <w:szCs w:val="24"/>
          <w:lang w:val="en-GB"/>
        </w:rPr>
        <w:t xml:space="preserve"> discussed.</w:t>
      </w:r>
    </w:p>
    <w:bookmarkEnd w:id="4"/>
    <w:p w14:paraId="2059CB8A" w14:textId="364ED1A0" w:rsidR="00F735A7" w:rsidRPr="00F735A7" w:rsidRDefault="00A61E7A" w:rsidP="00F735A7">
      <w:pPr>
        <w:pStyle w:val="2"/>
        <w:rPr>
          <w:rFonts w:asciiTheme="minorHAnsi" w:hAnsiTheme="minorHAnsi" w:cstheme="minorHAnsi"/>
          <w:szCs w:val="28"/>
        </w:rPr>
      </w:pPr>
      <w:r>
        <w:rPr>
          <w:rFonts w:asciiTheme="minorHAnsi" w:hAnsiTheme="minorHAnsi" w:cstheme="minorHAnsi"/>
          <w:szCs w:val="28"/>
        </w:rPr>
        <w:t xml:space="preserve">2.1 </w:t>
      </w:r>
      <w:r w:rsidR="00BC6793">
        <w:rPr>
          <w:rFonts w:asciiTheme="minorHAnsi" w:hAnsiTheme="minorHAnsi" w:cstheme="minorHAnsi"/>
          <w:szCs w:val="28"/>
        </w:rPr>
        <w:t>The requirement of L1-RSRP measurement</w:t>
      </w:r>
    </w:p>
    <w:bookmarkEnd w:id="5"/>
    <w:p w14:paraId="3657B188" w14:textId="0DF63F06" w:rsidR="00BC6793" w:rsidRDefault="00BC6793" w:rsidP="00BC6793">
      <w:pPr>
        <w:spacing w:before="100" w:beforeAutospacing="1" w:after="100" w:afterAutospacing="1"/>
        <w:rPr>
          <w:rFonts w:eastAsia="PMingLiU"/>
          <w:szCs w:val="24"/>
          <w:lang w:val="en-GB"/>
        </w:rPr>
      </w:pPr>
      <w:r>
        <w:rPr>
          <w:rFonts w:eastAsia="PMingLiU"/>
          <w:bCs/>
        </w:rPr>
        <w:t>last RAN4 meeting</w:t>
      </w:r>
      <w:r w:rsidR="00DF45DD">
        <w:rPr>
          <w:rFonts w:eastAsia="PMingLiU"/>
          <w:bCs/>
        </w:rPr>
        <w:t xml:space="preserve"> reached the following agreement on </w:t>
      </w:r>
      <w:r>
        <w:rPr>
          <w:rFonts w:eastAsia="PMingLiU"/>
          <w:bCs/>
        </w:rPr>
        <w:t>the requirement of L1-RSRP measurement when RTD &gt; CP.</w:t>
      </w:r>
      <w:bookmarkStart w:id="6" w:name="_Ref149666320"/>
      <w:bookmarkStart w:id="7" w:name="OLE_LINK17"/>
      <w:bookmarkStart w:id="8" w:name="_Ref132028784"/>
      <w:bookmarkStart w:id="9" w:name="_Ref134470105"/>
      <w:bookmarkStart w:id="10" w:name="OLE_LINK52"/>
    </w:p>
    <w:tbl>
      <w:tblPr>
        <w:tblStyle w:val="af7"/>
        <w:tblW w:w="0" w:type="auto"/>
        <w:tblLook w:val="04A0" w:firstRow="1" w:lastRow="0" w:firstColumn="1" w:lastColumn="0" w:noHBand="0" w:noVBand="1"/>
      </w:tblPr>
      <w:tblGrid>
        <w:gridCol w:w="9629"/>
      </w:tblGrid>
      <w:tr w:rsidR="00BC6793" w:rsidRPr="008148C7" w14:paraId="5E859BFD" w14:textId="77777777" w:rsidTr="003D7F35">
        <w:tc>
          <w:tcPr>
            <w:tcW w:w="9629" w:type="dxa"/>
            <w:tcBorders>
              <w:top w:val="single" w:sz="4" w:space="0" w:color="auto"/>
              <w:left w:val="single" w:sz="4" w:space="0" w:color="auto"/>
              <w:bottom w:val="single" w:sz="4" w:space="0" w:color="auto"/>
              <w:right w:val="single" w:sz="4" w:space="0" w:color="auto"/>
            </w:tcBorders>
          </w:tcPr>
          <w:p w14:paraId="6FAC6118" w14:textId="77777777" w:rsidR="00BC6793" w:rsidRPr="00BC6793" w:rsidRDefault="00BC6793" w:rsidP="00BC6793">
            <w:pPr>
              <w:rPr>
                <w:rFonts w:ascii="Times New Roman" w:eastAsia="PMingLiU" w:hAnsi="Times New Roman" w:cs="Times New Roman"/>
                <w:b/>
                <w:bCs/>
                <w:color w:val="000000"/>
                <w:kern w:val="0"/>
                <w:sz w:val="20"/>
                <w:szCs w:val="20"/>
                <w:u w:val="single"/>
                <w:lang w:val="en-GB"/>
              </w:rPr>
            </w:pPr>
            <w:bookmarkStart w:id="11" w:name="OLE_LINK113"/>
            <w:r w:rsidRPr="00BC6793">
              <w:rPr>
                <w:rFonts w:ascii="Times New Roman" w:eastAsia="PMingLiU" w:hAnsi="Times New Roman" w:cs="Times New Roman"/>
                <w:b/>
                <w:bCs/>
                <w:color w:val="000000"/>
                <w:kern w:val="0"/>
                <w:sz w:val="20"/>
                <w:szCs w:val="20"/>
                <w:u w:val="single"/>
                <w:lang w:val="en-GB"/>
              </w:rPr>
              <w:t>Issue 3-1-11: L1-RSRP measurement when RTD&gt;CP</w:t>
            </w:r>
          </w:p>
          <w:p w14:paraId="4315C403" w14:textId="77777777" w:rsidR="00BC6793" w:rsidRPr="00BC6793" w:rsidRDefault="00BC6793" w:rsidP="00BC6793">
            <w:pPr>
              <w:rPr>
                <w:rFonts w:eastAsia="宋体"/>
                <w:color w:val="000000" w:themeColor="text1"/>
                <w:sz w:val="20"/>
                <w:szCs w:val="20"/>
              </w:rPr>
            </w:pPr>
            <w:r w:rsidRPr="00BC6793">
              <w:rPr>
                <w:rFonts w:eastAsia="宋体"/>
                <w:color w:val="000000" w:themeColor="text1"/>
                <w:sz w:val="20"/>
                <w:szCs w:val="20"/>
                <w:highlight w:val="green"/>
              </w:rPr>
              <w:t>Agreement:</w:t>
            </w:r>
            <w:r w:rsidRPr="00BC6793">
              <w:rPr>
                <w:rFonts w:eastAsia="宋体"/>
                <w:color w:val="000000" w:themeColor="text1"/>
                <w:sz w:val="20"/>
                <w:szCs w:val="20"/>
              </w:rPr>
              <w:t xml:space="preserve"> </w:t>
            </w:r>
          </w:p>
          <w:p w14:paraId="350D8F51" w14:textId="77777777" w:rsidR="00BC6793" w:rsidRPr="00BC6793" w:rsidRDefault="00BC6793">
            <w:pPr>
              <w:pStyle w:val="af5"/>
              <w:widowControl/>
              <w:numPr>
                <w:ilvl w:val="0"/>
                <w:numId w:val="5"/>
              </w:numPr>
              <w:spacing w:after="120"/>
              <w:contextualSpacing w:val="0"/>
              <w:rPr>
                <w:rFonts w:eastAsia="宋体"/>
                <w:color w:val="000000" w:themeColor="text1"/>
                <w:sz w:val="20"/>
                <w:szCs w:val="20"/>
                <w:lang w:eastAsia="zh-CN"/>
              </w:rPr>
            </w:pPr>
            <w:r w:rsidRPr="00BC6793">
              <w:rPr>
                <w:rFonts w:eastAsia="宋体"/>
                <w:color w:val="000000" w:themeColor="text1"/>
                <w:sz w:val="20"/>
                <w:szCs w:val="20"/>
                <w:lang w:eastAsia="zh-CN"/>
              </w:rPr>
              <w:t>Define requirements for FR1 for intra/inter-cell.</w:t>
            </w:r>
          </w:p>
          <w:p w14:paraId="643FE34D" w14:textId="77777777" w:rsidR="00BC6793" w:rsidRPr="00BC6793" w:rsidRDefault="00BC6793">
            <w:pPr>
              <w:pStyle w:val="af5"/>
              <w:widowControl/>
              <w:numPr>
                <w:ilvl w:val="0"/>
                <w:numId w:val="5"/>
              </w:numPr>
              <w:spacing w:after="120"/>
              <w:contextualSpacing w:val="0"/>
              <w:rPr>
                <w:rFonts w:eastAsia="宋体"/>
                <w:color w:val="000000" w:themeColor="text1"/>
                <w:sz w:val="20"/>
                <w:szCs w:val="20"/>
                <w:lang w:eastAsia="zh-CN"/>
              </w:rPr>
            </w:pPr>
            <w:r w:rsidRPr="00BC6793">
              <w:rPr>
                <w:rFonts w:eastAsia="宋体"/>
                <w:color w:val="000000" w:themeColor="text1"/>
                <w:sz w:val="20"/>
                <w:szCs w:val="20"/>
                <w:lang w:eastAsia="zh-CN"/>
              </w:rPr>
              <w:t>For FR1, if UE supports RTD&gt;CP, reuse Rel-17 L1-RSRP measurement period in 9.13 for a cell with different PCI from serving cell, remove the RTD is smaller than CP side condition. Reuse L1-RSRP measurement period in 9.5 for serving cell.</w:t>
            </w:r>
          </w:p>
          <w:p w14:paraId="01FFE8C1" w14:textId="77777777" w:rsidR="00BC6793" w:rsidRPr="00BC6793" w:rsidRDefault="00BC6793">
            <w:pPr>
              <w:pStyle w:val="af5"/>
              <w:widowControl/>
              <w:numPr>
                <w:ilvl w:val="0"/>
                <w:numId w:val="5"/>
              </w:numPr>
              <w:spacing w:after="120"/>
              <w:contextualSpacing w:val="0"/>
              <w:rPr>
                <w:rFonts w:eastAsia="宋体"/>
                <w:color w:val="000000" w:themeColor="text1"/>
                <w:sz w:val="20"/>
                <w:szCs w:val="20"/>
                <w:lang w:eastAsia="zh-CN"/>
              </w:rPr>
            </w:pPr>
            <w:r w:rsidRPr="00BC6793">
              <w:rPr>
                <w:rFonts w:eastAsia="宋体"/>
                <w:color w:val="000000" w:themeColor="text1"/>
                <w:sz w:val="20"/>
                <w:szCs w:val="20"/>
                <w:lang w:eastAsia="zh-CN"/>
              </w:rPr>
              <w:t>If UE does not support RTD&gt;CP, for RTD is larger than CP, no requirements.</w:t>
            </w:r>
          </w:p>
          <w:p w14:paraId="4763E644" w14:textId="2DD5FFAC" w:rsidR="00BC6793" w:rsidRPr="00BC6793" w:rsidRDefault="00BC6793">
            <w:pPr>
              <w:pStyle w:val="af5"/>
              <w:widowControl/>
              <w:numPr>
                <w:ilvl w:val="0"/>
                <w:numId w:val="5"/>
              </w:numPr>
              <w:spacing w:after="120"/>
              <w:contextualSpacing w:val="0"/>
              <w:rPr>
                <w:rFonts w:eastAsia="宋体"/>
                <w:color w:val="000000" w:themeColor="text1"/>
                <w:sz w:val="20"/>
                <w:szCs w:val="20"/>
                <w:lang w:eastAsia="zh-CN"/>
              </w:rPr>
            </w:pPr>
            <w:r w:rsidRPr="00BC6793">
              <w:rPr>
                <w:rFonts w:eastAsia="宋体"/>
                <w:color w:val="000000" w:themeColor="text1"/>
                <w:sz w:val="20"/>
                <w:szCs w:val="20"/>
                <w:highlight w:val="yellow"/>
                <w:lang w:eastAsia="zh-CN"/>
              </w:rPr>
              <w:t>FFS</w:t>
            </w:r>
            <w:r w:rsidRPr="00BC6793">
              <w:rPr>
                <w:rFonts w:eastAsia="宋体"/>
                <w:color w:val="000000" w:themeColor="text1"/>
                <w:sz w:val="20"/>
                <w:szCs w:val="20"/>
                <w:lang w:eastAsia="zh-CN"/>
              </w:rPr>
              <w:t xml:space="preserve"> on scheduling/measurement restriction for different SCS and TDD.</w:t>
            </w:r>
            <w:bookmarkEnd w:id="11"/>
          </w:p>
        </w:tc>
      </w:tr>
    </w:tbl>
    <w:p w14:paraId="1CDCDA26" w14:textId="6C467AC6" w:rsidR="00043176" w:rsidRDefault="00043176" w:rsidP="00043176">
      <w:pPr>
        <w:rPr>
          <w:szCs w:val="24"/>
          <w:lang w:val="en-GB"/>
        </w:rPr>
      </w:pPr>
      <w:r>
        <w:rPr>
          <w:szCs w:val="24"/>
          <w:lang w:val="en-GB"/>
        </w:rPr>
        <w:t xml:space="preserve">Regarding SSB based L1-RSRP measurement when RTD&gt;CP, </w:t>
      </w:r>
      <w:r w:rsidR="00531353">
        <w:rPr>
          <w:szCs w:val="24"/>
          <w:lang w:val="en-GB"/>
        </w:rPr>
        <w:t>f</w:t>
      </w:r>
      <w:r w:rsidR="00DF45DD">
        <w:rPr>
          <w:szCs w:val="24"/>
          <w:lang w:val="en-GB"/>
        </w:rPr>
        <w:t>rom the point of UE behaviour</w:t>
      </w:r>
      <w:r>
        <w:rPr>
          <w:szCs w:val="24"/>
          <w:lang w:val="en-GB"/>
        </w:rPr>
        <w:t xml:space="preserve">, the requirements defined here should be aligned with R18 LTM. In R18 LTM, the requirements for multiple cells in multiple frequency layers are also discussed. </w:t>
      </w:r>
      <w:r w:rsidR="00E25FD3">
        <w:rPr>
          <w:szCs w:val="24"/>
          <w:lang w:val="en-GB"/>
        </w:rPr>
        <w:t xml:space="preserve">If there are multiple frequency layers, the measurement delay of intra-frequency neighbour cell is scaled by # of frequency layers in FR1. </w:t>
      </w:r>
      <w:r>
        <w:rPr>
          <w:szCs w:val="24"/>
          <w:lang w:val="en-GB"/>
        </w:rPr>
        <w:t xml:space="preserve">In our understanding, here we only need to consider two cells </w:t>
      </w:r>
      <w:r w:rsidR="00A32832">
        <w:rPr>
          <w:szCs w:val="24"/>
          <w:lang w:val="en-GB"/>
        </w:rPr>
        <w:t xml:space="preserve">in </w:t>
      </w:r>
      <w:proofErr w:type="spellStart"/>
      <w:r w:rsidR="00A32832">
        <w:rPr>
          <w:szCs w:val="24"/>
          <w:lang w:val="en-GB"/>
        </w:rPr>
        <w:t>mTRP</w:t>
      </w:r>
      <w:proofErr w:type="spellEnd"/>
      <w:r w:rsidR="00A32832">
        <w:rPr>
          <w:szCs w:val="24"/>
          <w:lang w:val="en-GB"/>
        </w:rPr>
        <w:t xml:space="preserve"> </w:t>
      </w:r>
      <w:r>
        <w:rPr>
          <w:szCs w:val="24"/>
          <w:lang w:val="en-GB"/>
        </w:rPr>
        <w:t>on a single frequency layer</w:t>
      </w:r>
      <w:r w:rsidR="00DF45DD">
        <w:rPr>
          <w:szCs w:val="24"/>
          <w:lang w:val="en-GB"/>
        </w:rPr>
        <w:t>, otherwise the requirements should be updated</w:t>
      </w:r>
      <w:r>
        <w:rPr>
          <w:szCs w:val="24"/>
          <w:lang w:val="en-GB"/>
        </w:rPr>
        <w:t>.</w:t>
      </w:r>
    </w:p>
    <w:p w14:paraId="4AF70E1C" w14:textId="50233C2B" w:rsidR="00531353" w:rsidRPr="004C6256" w:rsidRDefault="004C6256" w:rsidP="004C6256">
      <w:pPr>
        <w:pStyle w:val="af1"/>
        <w:rPr>
          <w:bCs/>
          <w:sz w:val="24"/>
          <w:szCs w:val="24"/>
        </w:rPr>
      </w:pPr>
      <w:bookmarkStart w:id="12" w:name="_Ref159258805"/>
      <w:r w:rsidRPr="004C6256">
        <w:rPr>
          <w:bCs/>
          <w:sz w:val="24"/>
          <w:szCs w:val="24"/>
        </w:rPr>
        <w:t xml:space="preserve">Proposal </w:t>
      </w:r>
      <w:r w:rsidRPr="004C6256">
        <w:rPr>
          <w:bCs/>
          <w:sz w:val="24"/>
          <w:szCs w:val="24"/>
        </w:rPr>
        <w:fldChar w:fldCharType="begin"/>
      </w:r>
      <w:r w:rsidRPr="004C6256">
        <w:rPr>
          <w:bCs/>
          <w:sz w:val="24"/>
          <w:szCs w:val="24"/>
        </w:rPr>
        <w:instrText xml:space="preserve"> SEQ Proposal \* ARABIC </w:instrText>
      </w:r>
      <w:r w:rsidRPr="004C6256">
        <w:rPr>
          <w:bCs/>
          <w:sz w:val="24"/>
          <w:szCs w:val="24"/>
        </w:rPr>
        <w:fldChar w:fldCharType="separate"/>
      </w:r>
      <w:r>
        <w:rPr>
          <w:bCs/>
          <w:noProof/>
          <w:sz w:val="24"/>
          <w:szCs w:val="24"/>
        </w:rPr>
        <w:t>1</w:t>
      </w:r>
      <w:r w:rsidRPr="004C6256">
        <w:rPr>
          <w:bCs/>
          <w:sz w:val="24"/>
          <w:szCs w:val="24"/>
        </w:rPr>
        <w:fldChar w:fldCharType="end"/>
      </w:r>
      <w:r w:rsidRPr="004C6256">
        <w:rPr>
          <w:bCs/>
          <w:sz w:val="24"/>
          <w:szCs w:val="24"/>
        </w:rPr>
        <w:t xml:space="preserve">: Make it clear in spec that L1-RSRP measurement requirements defined for </w:t>
      </w:r>
      <w:proofErr w:type="spellStart"/>
      <w:r w:rsidRPr="004C6256">
        <w:rPr>
          <w:bCs/>
          <w:sz w:val="24"/>
          <w:szCs w:val="24"/>
        </w:rPr>
        <w:t>mTRP</w:t>
      </w:r>
      <w:proofErr w:type="spellEnd"/>
      <w:r w:rsidRPr="004C6256">
        <w:rPr>
          <w:bCs/>
          <w:sz w:val="24"/>
          <w:szCs w:val="24"/>
        </w:rPr>
        <w:t xml:space="preserve"> when RTD&gt;CP are only applicable to single carrier scenario.</w:t>
      </w:r>
      <w:bookmarkEnd w:id="12"/>
    </w:p>
    <w:p w14:paraId="03A02F78" w14:textId="3547146C" w:rsidR="00531353" w:rsidRDefault="00531353" w:rsidP="00531353">
      <w:pPr>
        <w:rPr>
          <w:szCs w:val="24"/>
          <w:lang w:val="en-GB"/>
        </w:rPr>
      </w:pPr>
    </w:p>
    <w:p w14:paraId="02E75505" w14:textId="4D1B43F9" w:rsidR="00531353" w:rsidRPr="00E25FD3" w:rsidRDefault="00E25FD3" w:rsidP="00E25FD3">
      <w:pPr>
        <w:rPr>
          <w:szCs w:val="24"/>
          <w:lang w:val="en-GB"/>
        </w:rPr>
      </w:pPr>
      <w:r>
        <w:rPr>
          <w:szCs w:val="24"/>
          <w:lang w:val="en-GB"/>
        </w:rPr>
        <w:t xml:space="preserve">In </w:t>
      </w:r>
      <w:r>
        <w:rPr>
          <w:rFonts w:hint="eastAsia"/>
          <w:szCs w:val="24"/>
          <w:lang w:val="en-GB"/>
        </w:rPr>
        <w:t>R</w:t>
      </w:r>
      <w:r>
        <w:rPr>
          <w:szCs w:val="24"/>
          <w:lang w:val="en-GB"/>
        </w:rPr>
        <w:t xml:space="preserve">18 </w:t>
      </w:r>
      <w:r>
        <w:rPr>
          <w:rFonts w:hint="eastAsia"/>
          <w:szCs w:val="24"/>
          <w:lang w:val="en-GB"/>
        </w:rPr>
        <w:t>LTM</w:t>
      </w:r>
      <w:r>
        <w:rPr>
          <w:szCs w:val="24"/>
          <w:lang w:val="en-GB"/>
        </w:rPr>
        <w:t>, for UE capable of RTD&gt;CP, s</w:t>
      </w:r>
      <w:r w:rsidRPr="00E25FD3">
        <w:rPr>
          <w:szCs w:val="24"/>
          <w:lang w:val="en-GB"/>
        </w:rPr>
        <w:t>cheduling restriction is extended by one more symbol before and after SSB symbols</w:t>
      </w:r>
      <w:r>
        <w:rPr>
          <w:szCs w:val="24"/>
          <w:lang w:val="en-GB"/>
        </w:rPr>
        <w:t>, and m</w:t>
      </w:r>
      <w:r w:rsidRPr="00E25FD3">
        <w:rPr>
          <w:szCs w:val="24"/>
          <w:lang w:val="en-GB"/>
        </w:rPr>
        <w:t xml:space="preserve">easurement restriction </w:t>
      </w:r>
      <w:r>
        <w:rPr>
          <w:szCs w:val="24"/>
          <w:lang w:val="en-GB"/>
        </w:rPr>
        <w:t>is</w:t>
      </w:r>
      <w:r w:rsidRPr="00E25FD3">
        <w:rPr>
          <w:szCs w:val="24"/>
          <w:lang w:val="en-GB"/>
        </w:rPr>
        <w:t xml:space="preserve"> allowed on the SSB symbols and one more symbol before/after SSB symbols</w:t>
      </w:r>
      <w:r>
        <w:rPr>
          <w:szCs w:val="24"/>
          <w:lang w:val="en-GB"/>
        </w:rPr>
        <w:t>. From the point of measurement, UE behaviour would be the same as R18 LTM. We suggest following the agreement in R18 LTM here.</w:t>
      </w:r>
    </w:p>
    <w:p w14:paraId="53521709" w14:textId="77777777" w:rsidR="00531353" w:rsidRDefault="00531353" w:rsidP="00531353">
      <w:pPr>
        <w:rPr>
          <w:szCs w:val="24"/>
          <w:lang w:val="en-GB"/>
        </w:rPr>
      </w:pPr>
    </w:p>
    <w:p w14:paraId="00332258" w14:textId="51F7FB18" w:rsidR="00043176" w:rsidRPr="004C6256" w:rsidRDefault="004C6256" w:rsidP="004C6256">
      <w:pPr>
        <w:pStyle w:val="af1"/>
        <w:rPr>
          <w:bCs/>
          <w:sz w:val="24"/>
          <w:szCs w:val="24"/>
        </w:rPr>
      </w:pPr>
      <w:bookmarkStart w:id="13" w:name="_Ref159258808"/>
      <w:r w:rsidRPr="004C6256">
        <w:rPr>
          <w:bCs/>
          <w:sz w:val="24"/>
          <w:szCs w:val="24"/>
        </w:rPr>
        <w:t xml:space="preserve">Proposal </w:t>
      </w:r>
      <w:r w:rsidRPr="004C6256">
        <w:rPr>
          <w:bCs/>
          <w:sz w:val="24"/>
          <w:szCs w:val="24"/>
        </w:rPr>
        <w:fldChar w:fldCharType="begin"/>
      </w:r>
      <w:r w:rsidRPr="004C6256">
        <w:rPr>
          <w:bCs/>
          <w:sz w:val="24"/>
          <w:szCs w:val="24"/>
        </w:rPr>
        <w:instrText xml:space="preserve"> SEQ Proposal \* ARABIC </w:instrText>
      </w:r>
      <w:r w:rsidRPr="004C6256">
        <w:rPr>
          <w:bCs/>
          <w:sz w:val="24"/>
          <w:szCs w:val="24"/>
        </w:rPr>
        <w:fldChar w:fldCharType="separate"/>
      </w:r>
      <w:r w:rsidRPr="004C6256">
        <w:rPr>
          <w:bCs/>
          <w:sz w:val="24"/>
          <w:szCs w:val="24"/>
        </w:rPr>
        <w:t>2</w:t>
      </w:r>
      <w:r w:rsidRPr="004C6256">
        <w:rPr>
          <w:bCs/>
          <w:sz w:val="24"/>
          <w:szCs w:val="24"/>
        </w:rPr>
        <w:fldChar w:fldCharType="end"/>
      </w:r>
      <w:r w:rsidRPr="004C6256">
        <w:rPr>
          <w:bCs/>
          <w:sz w:val="24"/>
          <w:szCs w:val="24"/>
        </w:rPr>
        <w:t xml:space="preserve">: </w:t>
      </w:r>
      <w:r w:rsidR="00E25FD3" w:rsidRPr="004C6256">
        <w:rPr>
          <w:bCs/>
          <w:sz w:val="24"/>
          <w:szCs w:val="24"/>
        </w:rPr>
        <w:t>For UE capable of RTD&gt;CP, scheduling restriction is extended by one more symbol before and after SSB symbols, and measurement restriction is allowed on the SSB symbols and one more symbol before/after SSB symbols.</w:t>
      </w:r>
      <w:bookmarkEnd w:id="13"/>
    </w:p>
    <w:p w14:paraId="4739E83A" w14:textId="77777777" w:rsidR="004C6256" w:rsidRPr="004C6256" w:rsidRDefault="004C6256" w:rsidP="00043176">
      <w:pPr>
        <w:rPr>
          <w:rFonts w:eastAsia="PMingLiU"/>
          <w:szCs w:val="24"/>
          <w:lang w:val="en-GB"/>
        </w:rPr>
      </w:pPr>
    </w:p>
    <w:bookmarkEnd w:id="6"/>
    <w:bookmarkEnd w:id="7"/>
    <w:bookmarkEnd w:id="8"/>
    <w:bookmarkEnd w:id="9"/>
    <w:bookmarkEnd w:id="10"/>
    <w:p w14:paraId="6420F266" w14:textId="5CCAF44D"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6847B36" w14:textId="4E64FBF0"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F70B4">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 xml:space="preserve">We have the following </w:t>
      </w:r>
      <w:r w:rsidR="00EC656E">
        <w:rPr>
          <w:rFonts w:cstheme="minorHAnsi"/>
          <w:szCs w:val="24"/>
        </w:rPr>
        <w:t xml:space="preserve">observations and </w:t>
      </w:r>
      <w:r w:rsidR="009758A1" w:rsidRPr="00C86203">
        <w:rPr>
          <w:rFonts w:cstheme="minorHAnsi"/>
          <w:szCs w:val="24"/>
        </w:rPr>
        <w:t>proposal</w:t>
      </w:r>
      <w:r w:rsidR="00EC656E">
        <w:rPr>
          <w:rFonts w:cstheme="minorHAnsi"/>
          <w:szCs w:val="24"/>
        </w:rPr>
        <w:t>s</w:t>
      </w:r>
      <w:r w:rsidR="00E710BA" w:rsidRPr="00C86203">
        <w:rPr>
          <w:rFonts w:cstheme="minorHAnsi"/>
          <w:szCs w:val="24"/>
        </w:rPr>
        <w:t>:</w:t>
      </w:r>
      <w:bookmarkStart w:id="14" w:name="_Hlk94866332"/>
    </w:p>
    <w:p w14:paraId="132204AD" w14:textId="42898DA8" w:rsidR="004C6256" w:rsidRDefault="004C6256" w:rsidP="00D44C67">
      <w:pPr>
        <w:adjustRightInd w:val="0"/>
        <w:snapToGrid w:val="0"/>
        <w:rPr>
          <w:rFonts w:cstheme="minorHAnsi"/>
          <w:b/>
          <w:bCs/>
          <w:szCs w:val="24"/>
        </w:rPr>
      </w:pPr>
      <w:r w:rsidRPr="004C6256">
        <w:rPr>
          <w:rFonts w:cstheme="minorHAnsi"/>
          <w:b/>
          <w:bCs/>
          <w:szCs w:val="24"/>
        </w:rPr>
        <w:fldChar w:fldCharType="begin"/>
      </w:r>
      <w:r w:rsidRPr="004C6256">
        <w:rPr>
          <w:rFonts w:cstheme="minorHAnsi"/>
          <w:b/>
          <w:bCs/>
          <w:szCs w:val="24"/>
        </w:rPr>
        <w:instrText xml:space="preserve"> REF _Ref159258805 \h </w:instrText>
      </w:r>
      <w:r>
        <w:rPr>
          <w:rFonts w:cstheme="minorHAnsi"/>
          <w:b/>
          <w:bCs/>
          <w:szCs w:val="24"/>
        </w:rPr>
        <w:instrText xml:space="preserve"> \* MERGEFORMAT </w:instrText>
      </w:r>
      <w:r w:rsidRPr="004C6256">
        <w:rPr>
          <w:rFonts w:cstheme="minorHAnsi"/>
          <w:b/>
          <w:bCs/>
          <w:szCs w:val="24"/>
        </w:rPr>
      </w:r>
      <w:r w:rsidRPr="004C6256">
        <w:rPr>
          <w:rFonts w:cstheme="minorHAnsi"/>
          <w:b/>
          <w:bCs/>
          <w:szCs w:val="24"/>
        </w:rPr>
        <w:fldChar w:fldCharType="separate"/>
      </w:r>
      <w:r w:rsidRPr="004C6256">
        <w:rPr>
          <w:b/>
          <w:bCs/>
          <w:szCs w:val="24"/>
        </w:rPr>
        <w:t xml:space="preserve">Proposal </w:t>
      </w:r>
      <w:r w:rsidRPr="004C6256">
        <w:rPr>
          <w:b/>
          <w:bCs/>
          <w:noProof/>
          <w:szCs w:val="24"/>
        </w:rPr>
        <w:t>1</w:t>
      </w:r>
      <w:r w:rsidRPr="004C6256">
        <w:rPr>
          <w:b/>
          <w:bCs/>
          <w:szCs w:val="24"/>
        </w:rPr>
        <w:t xml:space="preserve">: Make it clear in spec that L1-RSRP measurement requirements defined for </w:t>
      </w:r>
      <w:proofErr w:type="spellStart"/>
      <w:r w:rsidRPr="004C6256">
        <w:rPr>
          <w:b/>
          <w:bCs/>
          <w:szCs w:val="24"/>
        </w:rPr>
        <w:t>mTRP</w:t>
      </w:r>
      <w:proofErr w:type="spellEnd"/>
      <w:r w:rsidRPr="004C6256">
        <w:rPr>
          <w:b/>
          <w:bCs/>
          <w:szCs w:val="24"/>
        </w:rPr>
        <w:t xml:space="preserve"> when RTD&gt;CP are only applicable to single carrier scenario.</w:t>
      </w:r>
      <w:r w:rsidRPr="004C6256">
        <w:rPr>
          <w:rFonts w:cstheme="minorHAnsi"/>
          <w:b/>
          <w:bCs/>
          <w:szCs w:val="24"/>
        </w:rPr>
        <w:fldChar w:fldCharType="end"/>
      </w:r>
    </w:p>
    <w:p w14:paraId="320C2BA4" w14:textId="77777777" w:rsidR="004C6256" w:rsidRPr="004C6256" w:rsidRDefault="004C6256" w:rsidP="00D44C67">
      <w:pPr>
        <w:adjustRightInd w:val="0"/>
        <w:snapToGrid w:val="0"/>
        <w:rPr>
          <w:rFonts w:cstheme="minorHAnsi"/>
          <w:b/>
          <w:bCs/>
          <w:szCs w:val="24"/>
        </w:rPr>
      </w:pPr>
    </w:p>
    <w:p w14:paraId="69592891" w14:textId="297D1F30" w:rsidR="004C6256" w:rsidRPr="004C6256" w:rsidRDefault="004C6256" w:rsidP="00D44C67">
      <w:pPr>
        <w:adjustRightInd w:val="0"/>
        <w:snapToGrid w:val="0"/>
        <w:rPr>
          <w:rFonts w:cstheme="minorHAnsi"/>
          <w:b/>
          <w:bCs/>
          <w:szCs w:val="24"/>
        </w:rPr>
      </w:pPr>
      <w:r w:rsidRPr="004C6256">
        <w:rPr>
          <w:rFonts w:cstheme="minorHAnsi"/>
          <w:b/>
          <w:bCs/>
          <w:szCs w:val="24"/>
        </w:rPr>
        <w:fldChar w:fldCharType="begin"/>
      </w:r>
      <w:r w:rsidRPr="004C6256">
        <w:rPr>
          <w:rFonts w:cstheme="minorHAnsi"/>
          <w:b/>
          <w:bCs/>
          <w:szCs w:val="24"/>
        </w:rPr>
        <w:instrText xml:space="preserve"> REF _Ref159258808 \h </w:instrText>
      </w:r>
      <w:r>
        <w:rPr>
          <w:rFonts w:cstheme="minorHAnsi"/>
          <w:b/>
          <w:bCs/>
          <w:szCs w:val="24"/>
        </w:rPr>
        <w:instrText xml:space="preserve"> \* MERGEFORMAT </w:instrText>
      </w:r>
      <w:r w:rsidRPr="004C6256">
        <w:rPr>
          <w:rFonts w:cstheme="minorHAnsi"/>
          <w:b/>
          <w:bCs/>
          <w:szCs w:val="24"/>
        </w:rPr>
      </w:r>
      <w:r w:rsidRPr="004C6256">
        <w:rPr>
          <w:rFonts w:cstheme="minorHAnsi"/>
          <w:b/>
          <w:bCs/>
          <w:szCs w:val="24"/>
        </w:rPr>
        <w:fldChar w:fldCharType="separate"/>
      </w:r>
      <w:r w:rsidRPr="004C6256">
        <w:rPr>
          <w:b/>
          <w:bCs/>
          <w:szCs w:val="24"/>
        </w:rPr>
        <w:t>Proposal 2: For UE capable of RTD&gt;CP, scheduling restriction is extended by one more symbol before and after SSB symbols, and measurement restriction is allowed on the SSB symbols and one more symbol before/after SSB symbols.</w:t>
      </w:r>
      <w:r w:rsidRPr="004C6256">
        <w:rPr>
          <w:rFonts w:cstheme="minorHAnsi"/>
          <w:b/>
          <w:bCs/>
          <w:szCs w:val="24"/>
        </w:rPr>
        <w:fldChar w:fldCharType="end"/>
      </w:r>
    </w:p>
    <w:p w14:paraId="1ECB9334" w14:textId="64706DC9"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14"/>
    <w:p w14:paraId="43C9F2B4" w14:textId="24DAB1BF" w:rsidR="00BC6793" w:rsidRPr="00BC6793" w:rsidRDefault="00992820" w:rsidP="00BC6793">
      <w:pPr>
        <w:tabs>
          <w:tab w:val="left" w:pos="1985"/>
        </w:tabs>
        <w:rPr>
          <w:rFonts w:ascii="Arial" w:hAnsi="Arial" w:cs="Arial"/>
          <w:sz w:val="22"/>
        </w:rPr>
      </w:pPr>
      <w:r w:rsidRPr="00435337">
        <w:rPr>
          <w:szCs w:val="24"/>
        </w:rPr>
        <w:t>[</w:t>
      </w:r>
      <w:r>
        <w:fldChar w:fldCharType="begin"/>
      </w:r>
      <w:r w:rsidRPr="00435337">
        <w:rPr>
          <w:szCs w:val="24"/>
        </w:rPr>
        <w:instrText xml:space="preserve"> SEQ [ \* ARABIC </w:instrText>
      </w:r>
      <w:r>
        <w:fldChar w:fldCharType="separate"/>
      </w:r>
      <w:r w:rsidRPr="00435337">
        <w:rPr>
          <w:noProof/>
          <w:szCs w:val="24"/>
        </w:rPr>
        <w:t>1</w:t>
      </w:r>
      <w:r>
        <w:fldChar w:fldCharType="end"/>
      </w:r>
      <w:r w:rsidRPr="00435337">
        <w:rPr>
          <w:szCs w:val="24"/>
        </w:rPr>
        <w:t xml:space="preserve">] </w:t>
      </w:r>
      <w:r w:rsidRPr="00435337">
        <w:rPr>
          <w:rFonts w:cstheme="minorHAnsi"/>
          <w:szCs w:val="24"/>
          <w:lang w:val="en-GB"/>
        </w:rPr>
        <w:t>R4-231</w:t>
      </w:r>
      <w:r>
        <w:rPr>
          <w:rFonts w:cstheme="minorHAnsi"/>
          <w:szCs w:val="24"/>
          <w:lang w:val="en-GB"/>
        </w:rPr>
        <w:t>7</w:t>
      </w:r>
      <w:r w:rsidRPr="00435337">
        <w:rPr>
          <w:rFonts w:cstheme="minorHAnsi"/>
          <w:szCs w:val="24"/>
          <w:lang w:val="en-GB"/>
        </w:rPr>
        <w:t>3</w:t>
      </w:r>
      <w:r>
        <w:rPr>
          <w:rFonts w:cstheme="minorHAnsi"/>
          <w:szCs w:val="24"/>
          <w:lang w:val="en-GB"/>
        </w:rPr>
        <w:t>71</w:t>
      </w:r>
      <w:r w:rsidRPr="00435337">
        <w:rPr>
          <w:rFonts w:cstheme="minorHAnsi"/>
          <w:szCs w:val="24"/>
          <w:lang w:val="en-GB"/>
        </w:rPr>
        <w:t xml:space="preserve">, </w:t>
      </w:r>
      <w:r w:rsidR="00BC6793" w:rsidRPr="002A4B24">
        <w:rPr>
          <w:rFonts w:ascii="Arial" w:hAnsi="Arial" w:cs="Arial"/>
          <w:sz w:val="22"/>
        </w:rPr>
        <w:t xml:space="preserve">WF on </w:t>
      </w:r>
      <w:proofErr w:type="spellStart"/>
      <w:r w:rsidR="00BC6793" w:rsidRPr="002A4B24">
        <w:rPr>
          <w:rFonts w:ascii="Arial" w:hAnsi="Arial" w:cs="Arial"/>
          <w:sz w:val="22"/>
        </w:rPr>
        <w:t>NR_MIMO_evo_DL_UL</w:t>
      </w:r>
      <w:proofErr w:type="spellEnd"/>
      <w:r w:rsidR="00BC6793" w:rsidRPr="002A4B24">
        <w:rPr>
          <w:rFonts w:ascii="Arial" w:hAnsi="Arial" w:cs="Arial"/>
          <w:sz w:val="22"/>
        </w:rPr>
        <w:t xml:space="preserve"> WI</w:t>
      </w:r>
      <w:r w:rsidRPr="00435337">
        <w:rPr>
          <w:rFonts w:cstheme="minorHAnsi"/>
          <w:szCs w:val="24"/>
          <w:lang w:val="en-GB"/>
        </w:rPr>
        <w:t>, Samsung, RAN#10</w:t>
      </w:r>
      <w:r w:rsidR="00BC6793">
        <w:rPr>
          <w:rFonts w:cstheme="minorHAnsi"/>
          <w:szCs w:val="24"/>
          <w:lang w:val="en-GB"/>
        </w:rPr>
        <w:t>9</w:t>
      </w:r>
    </w:p>
    <w:sectPr w:rsidR="00BC6793" w:rsidRPr="00BC679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05BCA" w14:textId="77777777" w:rsidR="00393D15" w:rsidRDefault="00393D15">
      <w:r>
        <w:separator/>
      </w:r>
    </w:p>
  </w:endnote>
  <w:endnote w:type="continuationSeparator" w:id="0">
    <w:p w14:paraId="0B8D642C" w14:textId="77777777" w:rsidR="00393D15" w:rsidRDefault="0039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3AEB" w14:textId="77777777" w:rsidR="00393D15" w:rsidRDefault="00393D15">
      <w:r>
        <w:separator/>
      </w:r>
    </w:p>
  </w:footnote>
  <w:footnote w:type="continuationSeparator" w:id="0">
    <w:p w14:paraId="75838A81" w14:textId="77777777" w:rsidR="00393D15" w:rsidRDefault="00393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524291"/>
    <w:multiLevelType w:val="hybridMultilevel"/>
    <w:tmpl w:val="CC78CC66"/>
    <w:lvl w:ilvl="0" w:tplc="DEA4DE14">
      <w:start w:val="5"/>
      <w:numFmt w:val="bullet"/>
      <w:lvlText w:val="-"/>
      <w:lvlJc w:val="left"/>
      <w:pPr>
        <w:ind w:left="1048" w:hanging="480"/>
      </w:pPr>
      <w:rPr>
        <w:rFonts w:ascii="Times" w:eastAsia="Batang" w:hAnsi="Times" w:cs="Times" w:hint="default"/>
      </w:rPr>
    </w:lvl>
    <w:lvl w:ilvl="1" w:tplc="04090003">
      <w:start w:val="1"/>
      <w:numFmt w:val="bullet"/>
      <w:lvlText w:val=""/>
      <w:lvlJc w:val="left"/>
      <w:pPr>
        <w:ind w:left="1528" w:hanging="480"/>
      </w:pPr>
      <w:rPr>
        <w:rFonts w:ascii="Wingdings" w:hAnsi="Wingdings" w:hint="default"/>
      </w:rPr>
    </w:lvl>
    <w:lvl w:ilvl="2" w:tplc="04090005">
      <w:start w:val="1"/>
      <w:numFmt w:val="bullet"/>
      <w:lvlText w:val=""/>
      <w:lvlJc w:val="left"/>
      <w:pPr>
        <w:ind w:left="2008" w:hanging="480"/>
      </w:pPr>
      <w:rPr>
        <w:rFonts w:ascii="Wingdings" w:hAnsi="Wingdings" w:hint="default"/>
      </w:rPr>
    </w:lvl>
    <w:lvl w:ilvl="3" w:tplc="DEA4DE14">
      <w:start w:val="5"/>
      <w:numFmt w:val="bullet"/>
      <w:lvlText w:val="-"/>
      <w:lvlJc w:val="left"/>
      <w:pPr>
        <w:ind w:left="2684" w:hanging="480"/>
      </w:pPr>
      <w:rPr>
        <w:rFonts w:ascii="Times" w:eastAsia="Batang" w:hAnsi="Times" w:cs="Time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30752F4A"/>
    <w:multiLevelType w:val="hybridMultilevel"/>
    <w:tmpl w:val="F066216E"/>
    <w:lvl w:ilvl="0" w:tplc="B3123386">
      <w:start w:val="2"/>
      <w:numFmt w:val="bullet"/>
      <w:lvlText w:val="-"/>
      <w:lvlJc w:val="left"/>
      <w:pPr>
        <w:ind w:left="630" w:hanging="420"/>
      </w:pPr>
      <w:rPr>
        <w:rFonts w:ascii="Times New Roman" w:eastAsia="宋体"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E492A43"/>
    <w:multiLevelType w:val="hybridMultilevel"/>
    <w:tmpl w:val="212AD422"/>
    <w:lvl w:ilvl="0" w:tplc="CA54954E">
      <w:start w:val="1"/>
      <w:numFmt w:val="bullet"/>
      <w:lvlText w:val="•"/>
      <w:lvlJc w:val="left"/>
      <w:pPr>
        <w:tabs>
          <w:tab w:val="num" w:pos="720"/>
        </w:tabs>
        <w:ind w:left="720" w:hanging="360"/>
      </w:pPr>
      <w:rPr>
        <w:rFonts w:ascii="Arial" w:hAnsi="Arial" w:hint="default"/>
      </w:rPr>
    </w:lvl>
    <w:lvl w:ilvl="1" w:tplc="4B009A58">
      <w:numFmt w:val="bullet"/>
      <w:lvlText w:val="•"/>
      <w:lvlJc w:val="left"/>
      <w:pPr>
        <w:tabs>
          <w:tab w:val="num" w:pos="1440"/>
        </w:tabs>
        <w:ind w:left="1440" w:hanging="360"/>
      </w:pPr>
      <w:rPr>
        <w:rFonts w:ascii="Arial" w:hAnsi="Arial" w:hint="default"/>
      </w:rPr>
    </w:lvl>
    <w:lvl w:ilvl="2" w:tplc="C0FABE1A" w:tentative="1">
      <w:start w:val="1"/>
      <w:numFmt w:val="bullet"/>
      <w:lvlText w:val="•"/>
      <w:lvlJc w:val="left"/>
      <w:pPr>
        <w:tabs>
          <w:tab w:val="num" w:pos="2160"/>
        </w:tabs>
        <w:ind w:left="2160" w:hanging="360"/>
      </w:pPr>
      <w:rPr>
        <w:rFonts w:ascii="Arial" w:hAnsi="Arial" w:hint="default"/>
      </w:rPr>
    </w:lvl>
    <w:lvl w:ilvl="3" w:tplc="64685302" w:tentative="1">
      <w:start w:val="1"/>
      <w:numFmt w:val="bullet"/>
      <w:lvlText w:val="•"/>
      <w:lvlJc w:val="left"/>
      <w:pPr>
        <w:tabs>
          <w:tab w:val="num" w:pos="2880"/>
        </w:tabs>
        <w:ind w:left="2880" w:hanging="360"/>
      </w:pPr>
      <w:rPr>
        <w:rFonts w:ascii="Arial" w:hAnsi="Arial" w:hint="default"/>
      </w:rPr>
    </w:lvl>
    <w:lvl w:ilvl="4" w:tplc="EE7809EC" w:tentative="1">
      <w:start w:val="1"/>
      <w:numFmt w:val="bullet"/>
      <w:lvlText w:val="•"/>
      <w:lvlJc w:val="left"/>
      <w:pPr>
        <w:tabs>
          <w:tab w:val="num" w:pos="3600"/>
        </w:tabs>
        <w:ind w:left="3600" w:hanging="360"/>
      </w:pPr>
      <w:rPr>
        <w:rFonts w:ascii="Arial" w:hAnsi="Arial" w:hint="default"/>
      </w:rPr>
    </w:lvl>
    <w:lvl w:ilvl="5" w:tplc="DD4E9E88" w:tentative="1">
      <w:start w:val="1"/>
      <w:numFmt w:val="bullet"/>
      <w:lvlText w:val="•"/>
      <w:lvlJc w:val="left"/>
      <w:pPr>
        <w:tabs>
          <w:tab w:val="num" w:pos="4320"/>
        </w:tabs>
        <w:ind w:left="4320" w:hanging="360"/>
      </w:pPr>
      <w:rPr>
        <w:rFonts w:ascii="Arial" w:hAnsi="Arial" w:hint="default"/>
      </w:rPr>
    </w:lvl>
    <w:lvl w:ilvl="6" w:tplc="3E48DCC8" w:tentative="1">
      <w:start w:val="1"/>
      <w:numFmt w:val="bullet"/>
      <w:lvlText w:val="•"/>
      <w:lvlJc w:val="left"/>
      <w:pPr>
        <w:tabs>
          <w:tab w:val="num" w:pos="5040"/>
        </w:tabs>
        <w:ind w:left="5040" w:hanging="360"/>
      </w:pPr>
      <w:rPr>
        <w:rFonts w:ascii="Arial" w:hAnsi="Arial" w:hint="default"/>
      </w:rPr>
    </w:lvl>
    <w:lvl w:ilvl="7" w:tplc="62D032CE" w:tentative="1">
      <w:start w:val="1"/>
      <w:numFmt w:val="bullet"/>
      <w:lvlText w:val="•"/>
      <w:lvlJc w:val="left"/>
      <w:pPr>
        <w:tabs>
          <w:tab w:val="num" w:pos="5760"/>
        </w:tabs>
        <w:ind w:left="5760" w:hanging="360"/>
      </w:pPr>
      <w:rPr>
        <w:rFonts w:ascii="Arial" w:hAnsi="Arial" w:hint="default"/>
      </w:rPr>
    </w:lvl>
    <w:lvl w:ilvl="8" w:tplc="79D8D3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DC6305"/>
    <w:multiLevelType w:val="hybridMultilevel"/>
    <w:tmpl w:val="F3C094EC"/>
    <w:lvl w:ilvl="0" w:tplc="DEA4DE14">
      <w:start w:val="5"/>
      <w:numFmt w:val="bullet"/>
      <w:lvlText w:val="-"/>
      <w:lvlJc w:val="left"/>
      <w:pPr>
        <w:ind w:left="1048" w:hanging="480"/>
      </w:pPr>
      <w:rPr>
        <w:rFonts w:ascii="Times" w:eastAsia="Batang" w:hAnsi="Times" w:cs="Times" w:hint="default"/>
      </w:rPr>
    </w:lvl>
    <w:lvl w:ilvl="1" w:tplc="DEA4DE14">
      <w:start w:val="5"/>
      <w:numFmt w:val="bullet"/>
      <w:lvlText w:val="-"/>
      <w:lvlJc w:val="left"/>
      <w:pPr>
        <w:ind w:left="1528" w:hanging="480"/>
      </w:pPr>
      <w:rPr>
        <w:rFonts w:ascii="Times" w:eastAsia="Batang" w:hAnsi="Times" w:cs="Times" w:hint="default"/>
      </w:rPr>
    </w:lvl>
    <w:lvl w:ilvl="2" w:tplc="04090005">
      <w:start w:val="1"/>
      <w:numFmt w:val="bullet"/>
      <w:lvlText w:val=""/>
      <w:lvlJc w:val="left"/>
      <w:pPr>
        <w:ind w:left="2008" w:hanging="480"/>
      </w:pPr>
      <w:rPr>
        <w:rFonts w:ascii="Wingdings" w:hAnsi="Wingdings" w:hint="default"/>
      </w:rPr>
    </w:lvl>
    <w:lvl w:ilvl="3" w:tplc="04090001">
      <w:start w:val="1"/>
      <w:numFmt w:val="bullet"/>
      <w:lvlText w:val=""/>
      <w:lvlJc w:val="left"/>
      <w:pPr>
        <w:ind w:left="2488" w:hanging="480"/>
      </w:pPr>
      <w:rPr>
        <w:rFonts w:ascii="Wingdings" w:hAnsi="Wingdings" w:hint="default"/>
      </w:rPr>
    </w:lvl>
    <w:lvl w:ilvl="4" w:tplc="04090003">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D3B225A"/>
    <w:multiLevelType w:val="hybridMultilevel"/>
    <w:tmpl w:val="09D69C76"/>
    <w:lvl w:ilvl="0" w:tplc="6C3A83E4">
      <w:start w:val="3"/>
      <w:numFmt w:val="bullet"/>
      <w:lvlText w:val="-"/>
      <w:lvlJc w:val="left"/>
      <w:pPr>
        <w:ind w:left="764" w:hanging="480"/>
      </w:pPr>
      <w:rPr>
        <w:rFonts w:ascii="Times New Roman" w:eastAsia="宋体"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8"/>
  </w:num>
  <w:num w:numId="2">
    <w:abstractNumId w:val="4"/>
  </w:num>
  <w:num w:numId="3">
    <w:abstractNumId w:val="1"/>
  </w:num>
  <w:num w:numId="4">
    <w:abstractNumId w:val="0"/>
  </w:num>
  <w:num w:numId="5">
    <w:abstractNumId w:val="6"/>
  </w:num>
  <w:num w:numId="6">
    <w:abstractNumId w:val="2"/>
  </w:num>
  <w:num w:numId="7">
    <w:abstractNumId w:val="7"/>
  </w:num>
  <w:num w:numId="8">
    <w:abstractNumId w:val="5"/>
  </w:num>
  <w:num w:numId="9">
    <w:abstractNumId w:val="9"/>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4FD"/>
    <w:rsid w:val="0000280B"/>
    <w:rsid w:val="000028BD"/>
    <w:rsid w:val="00002AC9"/>
    <w:rsid w:val="00002FC2"/>
    <w:rsid w:val="000033D2"/>
    <w:rsid w:val="00003437"/>
    <w:rsid w:val="000035A0"/>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BD5"/>
    <w:rsid w:val="00024D42"/>
    <w:rsid w:val="00024EE6"/>
    <w:rsid w:val="000251CF"/>
    <w:rsid w:val="000254AE"/>
    <w:rsid w:val="000254FB"/>
    <w:rsid w:val="000258B6"/>
    <w:rsid w:val="00025CAB"/>
    <w:rsid w:val="00025FCC"/>
    <w:rsid w:val="0002622D"/>
    <w:rsid w:val="00026466"/>
    <w:rsid w:val="000267B4"/>
    <w:rsid w:val="00026808"/>
    <w:rsid w:val="00026819"/>
    <w:rsid w:val="00026ACC"/>
    <w:rsid w:val="00026D20"/>
    <w:rsid w:val="000270CF"/>
    <w:rsid w:val="0002728F"/>
    <w:rsid w:val="000278D8"/>
    <w:rsid w:val="00027CD8"/>
    <w:rsid w:val="00027F35"/>
    <w:rsid w:val="000302FF"/>
    <w:rsid w:val="00030895"/>
    <w:rsid w:val="00030972"/>
    <w:rsid w:val="00030A99"/>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17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EE"/>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276"/>
    <w:rsid w:val="00065792"/>
    <w:rsid w:val="000657F5"/>
    <w:rsid w:val="00066501"/>
    <w:rsid w:val="00066665"/>
    <w:rsid w:val="00066BC9"/>
    <w:rsid w:val="00066FF1"/>
    <w:rsid w:val="00067353"/>
    <w:rsid w:val="00067520"/>
    <w:rsid w:val="000677D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2D"/>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072"/>
    <w:rsid w:val="00085612"/>
    <w:rsid w:val="00085717"/>
    <w:rsid w:val="00085BD1"/>
    <w:rsid w:val="0008636B"/>
    <w:rsid w:val="000863AB"/>
    <w:rsid w:val="000866F7"/>
    <w:rsid w:val="00086950"/>
    <w:rsid w:val="00086BA5"/>
    <w:rsid w:val="00087064"/>
    <w:rsid w:val="000870A4"/>
    <w:rsid w:val="0008734C"/>
    <w:rsid w:val="00087858"/>
    <w:rsid w:val="00090073"/>
    <w:rsid w:val="00090ED4"/>
    <w:rsid w:val="0009100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55E"/>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2AE"/>
    <w:rsid w:val="000D0335"/>
    <w:rsid w:val="000D0610"/>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1F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B4"/>
    <w:rsid w:val="000F5E36"/>
    <w:rsid w:val="000F62A3"/>
    <w:rsid w:val="000F6969"/>
    <w:rsid w:val="000F6E42"/>
    <w:rsid w:val="000F6EC2"/>
    <w:rsid w:val="000F75D9"/>
    <w:rsid w:val="000F787E"/>
    <w:rsid w:val="000F7B27"/>
    <w:rsid w:val="000F7BA3"/>
    <w:rsid w:val="00100136"/>
    <w:rsid w:val="00100AE8"/>
    <w:rsid w:val="0010118D"/>
    <w:rsid w:val="0010129E"/>
    <w:rsid w:val="001012B9"/>
    <w:rsid w:val="001013EB"/>
    <w:rsid w:val="00101475"/>
    <w:rsid w:val="001014C7"/>
    <w:rsid w:val="001017FA"/>
    <w:rsid w:val="00101AAD"/>
    <w:rsid w:val="00101E9E"/>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072D5"/>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22"/>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0C4"/>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5A6"/>
    <w:rsid w:val="00155797"/>
    <w:rsid w:val="00155992"/>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496"/>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53B"/>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B31"/>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4D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3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816"/>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6F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2ED"/>
    <w:rsid w:val="00217330"/>
    <w:rsid w:val="00217591"/>
    <w:rsid w:val="00217B03"/>
    <w:rsid w:val="00217B7C"/>
    <w:rsid w:val="002200DA"/>
    <w:rsid w:val="00220104"/>
    <w:rsid w:val="002202FA"/>
    <w:rsid w:val="0022041B"/>
    <w:rsid w:val="0022066D"/>
    <w:rsid w:val="002208A0"/>
    <w:rsid w:val="00220BF7"/>
    <w:rsid w:val="00220DB2"/>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BC2"/>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182"/>
    <w:rsid w:val="0024471D"/>
    <w:rsid w:val="0024478E"/>
    <w:rsid w:val="002447E7"/>
    <w:rsid w:val="00244BA8"/>
    <w:rsid w:val="00244DA7"/>
    <w:rsid w:val="0024530E"/>
    <w:rsid w:val="0024560D"/>
    <w:rsid w:val="002456C5"/>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9FD"/>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1D8"/>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1CF1"/>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9CF"/>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3D5"/>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B49"/>
    <w:rsid w:val="002B4C8C"/>
    <w:rsid w:val="002B554F"/>
    <w:rsid w:val="002B5565"/>
    <w:rsid w:val="002B5808"/>
    <w:rsid w:val="002B5F77"/>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2D1A"/>
    <w:rsid w:val="002D33DC"/>
    <w:rsid w:val="002D365F"/>
    <w:rsid w:val="002D3869"/>
    <w:rsid w:val="002D3909"/>
    <w:rsid w:val="002D391D"/>
    <w:rsid w:val="002D4C3B"/>
    <w:rsid w:val="002D50E3"/>
    <w:rsid w:val="002D549E"/>
    <w:rsid w:val="002D57E2"/>
    <w:rsid w:val="002D5843"/>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EF"/>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E7CF5"/>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07E"/>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02"/>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D15"/>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C56"/>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3B"/>
    <w:rsid w:val="003B5C60"/>
    <w:rsid w:val="003B6070"/>
    <w:rsid w:val="003B63F4"/>
    <w:rsid w:val="003B653D"/>
    <w:rsid w:val="003B65F8"/>
    <w:rsid w:val="003B6ED9"/>
    <w:rsid w:val="003B75B2"/>
    <w:rsid w:val="003C0174"/>
    <w:rsid w:val="003C0229"/>
    <w:rsid w:val="003C02AC"/>
    <w:rsid w:val="003C0622"/>
    <w:rsid w:val="003C095F"/>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2B6E"/>
    <w:rsid w:val="003D35E0"/>
    <w:rsid w:val="003D36EA"/>
    <w:rsid w:val="003D3B25"/>
    <w:rsid w:val="003D3CEF"/>
    <w:rsid w:val="003D3E24"/>
    <w:rsid w:val="003D3E60"/>
    <w:rsid w:val="003D402B"/>
    <w:rsid w:val="003D43A7"/>
    <w:rsid w:val="003D4A58"/>
    <w:rsid w:val="003D4C2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0B"/>
    <w:rsid w:val="003E6FF8"/>
    <w:rsid w:val="003E7064"/>
    <w:rsid w:val="003E7490"/>
    <w:rsid w:val="003E758E"/>
    <w:rsid w:val="003F032D"/>
    <w:rsid w:val="003F0C92"/>
    <w:rsid w:val="003F0CD8"/>
    <w:rsid w:val="003F0E47"/>
    <w:rsid w:val="003F0EC4"/>
    <w:rsid w:val="003F1086"/>
    <w:rsid w:val="003F15C1"/>
    <w:rsid w:val="003F163F"/>
    <w:rsid w:val="003F1B7B"/>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863"/>
    <w:rsid w:val="00412CFA"/>
    <w:rsid w:val="004136E4"/>
    <w:rsid w:val="00413B98"/>
    <w:rsid w:val="00413D12"/>
    <w:rsid w:val="00414221"/>
    <w:rsid w:val="00414382"/>
    <w:rsid w:val="00414958"/>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03"/>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BD0"/>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416"/>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1E70"/>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17"/>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B46"/>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431"/>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256"/>
    <w:rsid w:val="004C6591"/>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B8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1D2"/>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9A1"/>
    <w:rsid w:val="00523AC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353"/>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740"/>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03B"/>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0D8"/>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53F"/>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243"/>
    <w:rsid w:val="005C2877"/>
    <w:rsid w:val="005C28C1"/>
    <w:rsid w:val="005C2D1F"/>
    <w:rsid w:val="005C2EA3"/>
    <w:rsid w:val="005C2FAD"/>
    <w:rsid w:val="005C369E"/>
    <w:rsid w:val="005C3760"/>
    <w:rsid w:val="005C3969"/>
    <w:rsid w:val="005C4281"/>
    <w:rsid w:val="005C4450"/>
    <w:rsid w:val="005C4E43"/>
    <w:rsid w:val="005C502F"/>
    <w:rsid w:val="005C5A64"/>
    <w:rsid w:val="005C5E22"/>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61A"/>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3FA0"/>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2F9"/>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85F"/>
    <w:rsid w:val="006359B4"/>
    <w:rsid w:val="006359B9"/>
    <w:rsid w:val="00635A91"/>
    <w:rsid w:val="00636652"/>
    <w:rsid w:val="006366DE"/>
    <w:rsid w:val="00636A83"/>
    <w:rsid w:val="00636D20"/>
    <w:rsid w:val="00636D5B"/>
    <w:rsid w:val="00637183"/>
    <w:rsid w:val="0063728F"/>
    <w:rsid w:val="00640576"/>
    <w:rsid w:val="006407D4"/>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47E64"/>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C2F"/>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6A"/>
    <w:rsid w:val="006635FD"/>
    <w:rsid w:val="00663812"/>
    <w:rsid w:val="006641A3"/>
    <w:rsid w:val="006644F9"/>
    <w:rsid w:val="006648C1"/>
    <w:rsid w:val="00664B53"/>
    <w:rsid w:val="00664E8F"/>
    <w:rsid w:val="0066531F"/>
    <w:rsid w:val="00665532"/>
    <w:rsid w:val="006655F1"/>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2C0"/>
    <w:rsid w:val="00672309"/>
    <w:rsid w:val="006727F1"/>
    <w:rsid w:val="006729A7"/>
    <w:rsid w:val="006732BF"/>
    <w:rsid w:val="00673312"/>
    <w:rsid w:val="00673767"/>
    <w:rsid w:val="00673CB7"/>
    <w:rsid w:val="00673EB0"/>
    <w:rsid w:val="0067450A"/>
    <w:rsid w:val="006747A8"/>
    <w:rsid w:val="006747E1"/>
    <w:rsid w:val="00674895"/>
    <w:rsid w:val="00674D88"/>
    <w:rsid w:val="00674E7C"/>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77CC2"/>
    <w:rsid w:val="0068006B"/>
    <w:rsid w:val="00680725"/>
    <w:rsid w:val="00680DE0"/>
    <w:rsid w:val="00680FEA"/>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5729"/>
    <w:rsid w:val="00685B94"/>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1FD"/>
    <w:rsid w:val="006A4B52"/>
    <w:rsid w:val="006A4D29"/>
    <w:rsid w:val="006A4EF6"/>
    <w:rsid w:val="006A5123"/>
    <w:rsid w:val="006A5593"/>
    <w:rsid w:val="006A5595"/>
    <w:rsid w:val="006A577F"/>
    <w:rsid w:val="006A5FF7"/>
    <w:rsid w:val="006A6477"/>
    <w:rsid w:val="006A6C06"/>
    <w:rsid w:val="006A6E95"/>
    <w:rsid w:val="006A7166"/>
    <w:rsid w:val="006A7568"/>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B5F"/>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3D4"/>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5D46"/>
    <w:rsid w:val="006E6613"/>
    <w:rsid w:val="006E6855"/>
    <w:rsid w:val="006E6BA3"/>
    <w:rsid w:val="006E6BAF"/>
    <w:rsid w:val="006E74F6"/>
    <w:rsid w:val="006E765E"/>
    <w:rsid w:val="006E77E0"/>
    <w:rsid w:val="006E791F"/>
    <w:rsid w:val="006F0076"/>
    <w:rsid w:val="006F009A"/>
    <w:rsid w:val="006F00A6"/>
    <w:rsid w:val="006F017D"/>
    <w:rsid w:val="006F03CF"/>
    <w:rsid w:val="006F0763"/>
    <w:rsid w:val="006F0791"/>
    <w:rsid w:val="006F0873"/>
    <w:rsid w:val="006F08D7"/>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70"/>
    <w:rsid w:val="006F679B"/>
    <w:rsid w:val="006F6DE5"/>
    <w:rsid w:val="006F6F58"/>
    <w:rsid w:val="006F7557"/>
    <w:rsid w:val="006F7774"/>
    <w:rsid w:val="006F7B23"/>
    <w:rsid w:val="006F7BFE"/>
    <w:rsid w:val="00700083"/>
    <w:rsid w:val="00700806"/>
    <w:rsid w:val="00700935"/>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882"/>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694"/>
    <w:rsid w:val="0072469E"/>
    <w:rsid w:val="00724849"/>
    <w:rsid w:val="00725177"/>
    <w:rsid w:val="007253FE"/>
    <w:rsid w:val="0072553A"/>
    <w:rsid w:val="007256D7"/>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A2A"/>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0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096"/>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D3"/>
    <w:rsid w:val="00796FB4"/>
    <w:rsid w:val="00797AF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417"/>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4FDB"/>
    <w:rsid w:val="007C52D8"/>
    <w:rsid w:val="007C5435"/>
    <w:rsid w:val="007C5B54"/>
    <w:rsid w:val="007C5EEF"/>
    <w:rsid w:val="007C6857"/>
    <w:rsid w:val="007C6B91"/>
    <w:rsid w:val="007C70E0"/>
    <w:rsid w:val="007C71D8"/>
    <w:rsid w:val="007C79D5"/>
    <w:rsid w:val="007D0275"/>
    <w:rsid w:val="007D0C44"/>
    <w:rsid w:val="007D0CD1"/>
    <w:rsid w:val="007D0D6C"/>
    <w:rsid w:val="007D20AB"/>
    <w:rsid w:val="007D214D"/>
    <w:rsid w:val="007D222E"/>
    <w:rsid w:val="007D255F"/>
    <w:rsid w:val="007D2922"/>
    <w:rsid w:val="007D2AA0"/>
    <w:rsid w:val="007D2AD6"/>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A2F"/>
    <w:rsid w:val="007F617E"/>
    <w:rsid w:val="007F62FD"/>
    <w:rsid w:val="007F63BB"/>
    <w:rsid w:val="007F680B"/>
    <w:rsid w:val="007F6BC4"/>
    <w:rsid w:val="007F7441"/>
    <w:rsid w:val="007F77A2"/>
    <w:rsid w:val="007F7852"/>
    <w:rsid w:val="007F796C"/>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082"/>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84"/>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86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63D"/>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463"/>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06"/>
    <w:rsid w:val="00870D7D"/>
    <w:rsid w:val="00870F2A"/>
    <w:rsid w:val="008713C0"/>
    <w:rsid w:val="00871892"/>
    <w:rsid w:val="00871913"/>
    <w:rsid w:val="00871C84"/>
    <w:rsid w:val="00871F9C"/>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B07"/>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1F8A"/>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C99"/>
    <w:rsid w:val="008C146F"/>
    <w:rsid w:val="008C178D"/>
    <w:rsid w:val="008C1912"/>
    <w:rsid w:val="008C2186"/>
    <w:rsid w:val="008C22E1"/>
    <w:rsid w:val="008C24DA"/>
    <w:rsid w:val="008C40F0"/>
    <w:rsid w:val="008C410A"/>
    <w:rsid w:val="008C5978"/>
    <w:rsid w:val="008C6516"/>
    <w:rsid w:val="008C6E28"/>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359"/>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68E"/>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0B4"/>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0D5"/>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64D"/>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BCF"/>
    <w:rsid w:val="00985EF7"/>
    <w:rsid w:val="0098635E"/>
    <w:rsid w:val="009864C4"/>
    <w:rsid w:val="0098680D"/>
    <w:rsid w:val="00986CCE"/>
    <w:rsid w:val="00987047"/>
    <w:rsid w:val="0098724A"/>
    <w:rsid w:val="009872C2"/>
    <w:rsid w:val="009875EF"/>
    <w:rsid w:val="009879BF"/>
    <w:rsid w:val="00987B2D"/>
    <w:rsid w:val="00987C1A"/>
    <w:rsid w:val="00990244"/>
    <w:rsid w:val="00990520"/>
    <w:rsid w:val="0099057E"/>
    <w:rsid w:val="00990593"/>
    <w:rsid w:val="00990906"/>
    <w:rsid w:val="00991031"/>
    <w:rsid w:val="009913F8"/>
    <w:rsid w:val="00991B40"/>
    <w:rsid w:val="00991BBB"/>
    <w:rsid w:val="00992197"/>
    <w:rsid w:val="009922D5"/>
    <w:rsid w:val="00992349"/>
    <w:rsid w:val="0099246D"/>
    <w:rsid w:val="0099272B"/>
    <w:rsid w:val="00992820"/>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CC"/>
    <w:rsid w:val="009A088F"/>
    <w:rsid w:val="009A0D0C"/>
    <w:rsid w:val="009A0DB0"/>
    <w:rsid w:val="009A1C69"/>
    <w:rsid w:val="009A1D73"/>
    <w:rsid w:val="009A2380"/>
    <w:rsid w:val="009A2836"/>
    <w:rsid w:val="009A2A8B"/>
    <w:rsid w:val="009A2D52"/>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2870"/>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B7A44"/>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1FA"/>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9CA"/>
    <w:rsid w:val="00A02ABC"/>
    <w:rsid w:val="00A036BA"/>
    <w:rsid w:val="00A03C77"/>
    <w:rsid w:val="00A0403A"/>
    <w:rsid w:val="00A040AC"/>
    <w:rsid w:val="00A0424C"/>
    <w:rsid w:val="00A043E3"/>
    <w:rsid w:val="00A04A3D"/>
    <w:rsid w:val="00A04BB6"/>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5D9"/>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832"/>
    <w:rsid w:val="00A32919"/>
    <w:rsid w:val="00A329E6"/>
    <w:rsid w:val="00A32D79"/>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410"/>
    <w:rsid w:val="00A615DE"/>
    <w:rsid w:val="00A616C9"/>
    <w:rsid w:val="00A61CB8"/>
    <w:rsid w:val="00A61E7A"/>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611"/>
    <w:rsid w:val="00A66719"/>
    <w:rsid w:val="00A667E7"/>
    <w:rsid w:val="00A66AE9"/>
    <w:rsid w:val="00A67187"/>
    <w:rsid w:val="00A679F0"/>
    <w:rsid w:val="00A67EC3"/>
    <w:rsid w:val="00A7030F"/>
    <w:rsid w:val="00A705E3"/>
    <w:rsid w:val="00A70A6C"/>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375"/>
    <w:rsid w:val="00A76587"/>
    <w:rsid w:val="00A76594"/>
    <w:rsid w:val="00A76652"/>
    <w:rsid w:val="00A768E6"/>
    <w:rsid w:val="00A76A41"/>
    <w:rsid w:val="00A76A6A"/>
    <w:rsid w:val="00A771C1"/>
    <w:rsid w:val="00A77907"/>
    <w:rsid w:val="00A77E25"/>
    <w:rsid w:val="00A77E9C"/>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D36"/>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B84"/>
    <w:rsid w:val="00AA4C29"/>
    <w:rsid w:val="00AA4E66"/>
    <w:rsid w:val="00AA5137"/>
    <w:rsid w:val="00AA51AD"/>
    <w:rsid w:val="00AA5718"/>
    <w:rsid w:val="00AA5864"/>
    <w:rsid w:val="00AA58E9"/>
    <w:rsid w:val="00AA5E92"/>
    <w:rsid w:val="00AA5F58"/>
    <w:rsid w:val="00AA61D6"/>
    <w:rsid w:val="00AA66D3"/>
    <w:rsid w:val="00AA6C91"/>
    <w:rsid w:val="00AA713E"/>
    <w:rsid w:val="00AA735D"/>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262"/>
    <w:rsid w:val="00AC2964"/>
    <w:rsid w:val="00AC29E6"/>
    <w:rsid w:val="00AC2D1B"/>
    <w:rsid w:val="00AC2F36"/>
    <w:rsid w:val="00AC376A"/>
    <w:rsid w:val="00AC3803"/>
    <w:rsid w:val="00AC3D37"/>
    <w:rsid w:val="00AC3DCD"/>
    <w:rsid w:val="00AC4355"/>
    <w:rsid w:val="00AC447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2C2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F4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141"/>
    <w:rsid w:val="00AF43A8"/>
    <w:rsid w:val="00AF43E9"/>
    <w:rsid w:val="00AF4AC1"/>
    <w:rsid w:val="00AF52AE"/>
    <w:rsid w:val="00AF564B"/>
    <w:rsid w:val="00AF578A"/>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5E41"/>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2C"/>
    <w:rsid w:val="00B43E31"/>
    <w:rsid w:val="00B43F99"/>
    <w:rsid w:val="00B443A3"/>
    <w:rsid w:val="00B4489C"/>
    <w:rsid w:val="00B449A9"/>
    <w:rsid w:val="00B44A60"/>
    <w:rsid w:val="00B44D6C"/>
    <w:rsid w:val="00B44FEF"/>
    <w:rsid w:val="00B45015"/>
    <w:rsid w:val="00B45C35"/>
    <w:rsid w:val="00B464B1"/>
    <w:rsid w:val="00B46591"/>
    <w:rsid w:val="00B46984"/>
    <w:rsid w:val="00B46D35"/>
    <w:rsid w:val="00B4715C"/>
    <w:rsid w:val="00B47351"/>
    <w:rsid w:val="00B47773"/>
    <w:rsid w:val="00B47A1C"/>
    <w:rsid w:val="00B47AFE"/>
    <w:rsid w:val="00B47E98"/>
    <w:rsid w:val="00B50A10"/>
    <w:rsid w:val="00B50AE0"/>
    <w:rsid w:val="00B50C63"/>
    <w:rsid w:val="00B50DE6"/>
    <w:rsid w:val="00B50FA0"/>
    <w:rsid w:val="00B50FBF"/>
    <w:rsid w:val="00B510ED"/>
    <w:rsid w:val="00B5130D"/>
    <w:rsid w:val="00B513DB"/>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2F13"/>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1E70"/>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A13"/>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3FFA"/>
    <w:rsid w:val="00BC401B"/>
    <w:rsid w:val="00BC42E3"/>
    <w:rsid w:val="00BC490C"/>
    <w:rsid w:val="00BC5111"/>
    <w:rsid w:val="00BC54B2"/>
    <w:rsid w:val="00BC5AA7"/>
    <w:rsid w:val="00BC613B"/>
    <w:rsid w:val="00BC655E"/>
    <w:rsid w:val="00BC6642"/>
    <w:rsid w:val="00BC6793"/>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A9A"/>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42C"/>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597"/>
    <w:rsid w:val="00C8784D"/>
    <w:rsid w:val="00C9038D"/>
    <w:rsid w:val="00C90724"/>
    <w:rsid w:val="00C907AB"/>
    <w:rsid w:val="00C90A9C"/>
    <w:rsid w:val="00C90DA7"/>
    <w:rsid w:val="00C90DC6"/>
    <w:rsid w:val="00C9101B"/>
    <w:rsid w:val="00C910D7"/>
    <w:rsid w:val="00C9182E"/>
    <w:rsid w:val="00C91840"/>
    <w:rsid w:val="00C91B64"/>
    <w:rsid w:val="00C91CDC"/>
    <w:rsid w:val="00C9236E"/>
    <w:rsid w:val="00C92428"/>
    <w:rsid w:val="00C92471"/>
    <w:rsid w:val="00C925AC"/>
    <w:rsid w:val="00C92732"/>
    <w:rsid w:val="00C9282F"/>
    <w:rsid w:val="00C9299D"/>
    <w:rsid w:val="00C92D10"/>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7EE"/>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02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13D"/>
    <w:rsid w:val="00D223EA"/>
    <w:rsid w:val="00D22B2A"/>
    <w:rsid w:val="00D22DDE"/>
    <w:rsid w:val="00D234C0"/>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544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833"/>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B0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08C"/>
    <w:rsid w:val="00D93445"/>
    <w:rsid w:val="00D939C5"/>
    <w:rsid w:val="00D93A0F"/>
    <w:rsid w:val="00D93E44"/>
    <w:rsid w:val="00D9409B"/>
    <w:rsid w:val="00D9415C"/>
    <w:rsid w:val="00D9419E"/>
    <w:rsid w:val="00D94932"/>
    <w:rsid w:val="00D94B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38"/>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C87"/>
    <w:rsid w:val="00DB3EFE"/>
    <w:rsid w:val="00DB4235"/>
    <w:rsid w:val="00DB4246"/>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C79E4"/>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8B3"/>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573"/>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45DD"/>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509"/>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1F0"/>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5FD3"/>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7C"/>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04D"/>
    <w:rsid w:val="00E434BA"/>
    <w:rsid w:val="00E438C5"/>
    <w:rsid w:val="00E43CC0"/>
    <w:rsid w:val="00E43EAB"/>
    <w:rsid w:val="00E43ED1"/>
    <w:rsid w:val="00E43FFA"/>
    <w:rsid w:val="00E4434C"/>
    <w:rsid w:val="00E4438F"/>
    <w:rsid w:val="00E44769"/>
    <w:rsid w:val="00E4521E"/>
    <w:rsid w:val="00E4529E"/>
    <w:rsid w:val="00E45783"/>
    <w:rsid w:val="00E458D9"/>
    <w:rsid w:val="00E4590D"/>
    <w:rsid w:val="00E45964"/>
    <w:rsid w:val="00E45A45"/>
    <w:rsid w:val="00E45C30"/>
    <w:rsid w:val="00E45D83"/>
    <w:rsid w:val="00E45DA5"/>
    <w:rsid w:val="00E46387"/>
    <w:rsid w:val="00E463C1"/>
    <w:rsid w:val="00E46426"/>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407"/>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746"/>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56E"/>
    <w:rsid w:val="00EC6B04"/>
    <w:rsid w:val="00EC78A1"/>
    <w:rsid w:val="00EC7F2E"/>
    <w:rsid w:val="00ED01C8"/>
    <w:rsid w:val="00ED09D6"/>
    <w:rsid w:val="00ED0BCA"/>
    <w:rsid w:val="00ED1D05"/>
    <w:rsid w:val="00ED21C2"/>
    <w:rsid w:val="00ED2373"/>
    <w:rsid w:val="00ED256B"/>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668"/>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D98"/>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581"/>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8B5"/>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ABB"/>
    <w:rsid w:val="00F32B29"/>
    <w:rsid w:val="00F32EB8"/>
    <w:rsid w:val="00F3307F"/>
    <w:rsid w:val="00F3317A"/>
    <w:rsid w:val="00F331BC"/>
    <w:rsid w:val="00F33A7B"/>
    <w:rsid w:val="00F3423B"/>
    <w:rsid w:val="00F3430E"/>
    <w:rsid w:val="00F343E8"/>
    <w:rsid w:val="00F3457A"/>
    <w:rsid w:val="00F349F2"/>
    <w:rsid w:val="00F34A09"/>
    <w:rsid w:val="00F35B7E"/>
    <w:rsid w:val="00F35BAF"/>
    <w:rsid w:val="00F35C1A"/>
    <w:rsid w:val="00F3680A"/>
    <w:rsid w:val="00F3697A"/>
    <w:rsid w:val="00F36C42"/>
    <w:rsid w:val="00F37392"/>
    <w:rsid w:val="00F37AF1"/>
    <w:rsid w:val="00F37B13"/>
    <w:rsid w:val="00F401B1"/>
    <w:rsid w:val="00F40A10"/>
    <w:rsid w:val="00F41B0A"/>
    <w:rsid w:val="00F41C5E"/>
    <w:rsid w:val="00F41DCC"/>
    <w:rsid w:val="00F41F34"/>
    <w:rsid w:val="00F41F96"/>
    <w:rsid w:val="00F42022"/>
    <w:rsid w:val="00F42AEA"/>
    <w:rsid w:val="00F43148"/>
    <w:rsid w:val="00F43398"/>
    <w:rsid w:val="00F43451"/>
    <w:rsid w:val="00F43B65"/>
    <w:rsid w:val="00F4406D"/>
    <w:rsid w:val="00F44085"/>
    <w:rsid w:val="00F44377"/>
    <w:rsid w:val="00F443DA"/>
    <w:rsid w:val="00F4443A"/>
    <w:rsid w:val="00F44613"/>
    <w:rsid w:val="00F4537E"/>
    <w:rsid w:val="00F45609"/>
    <w:rsid w:val="00F45BAC"/>
    <w:rsid w:val="00F4649D"/>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5A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2F7"/>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4F63"/>
    <w:rsid w:val="00FC5204"/>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AFE"/>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79F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579F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579F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ui-provider">
    <w:name w:val="ui-provider"/>
    <w:basedOn w:val="a0"/>
    <w:rsid w:val="00F248B5"/>
  </w:style>
  <w:style w:type="character" w:customStyle="1" w:styleId="maintextChar">
    <w:name w:val="main text Char"/>
    <w:link w:val="maintext"/>
    <w:qFormat/>
    <w:locked/>
    <w:rsid w:val="00A76375"/>
    <w:rPr>
      <w:rFonts w:ascii="Times New Roman" w:hAnsi="Times New Roman"/>
      <w:lang w:val="en-GB" w:eastAsia="ko-KR"/>
    </w:rPr>
  </w:style>
  <w:style w:type="paragraph" w:customStyle="1" w:styleId="maintext">
    <w:name w:val="main text"/>
    <w:basedOn w:val="a"/>
    <w:link w:val="maintextChar"/>
    <w:qFormat/>
    <w:rsid w:val="00A76375"/>
    <w:pPr>
      <w:widowControl/>
      <w:spacing w:before="60" w:after="60" w:line="288" w:lineRule="auto"/>
      <w:ind w:firstLineChars="200" w:firstLine="200"/>
    </w:pPr>
    <w:rPr>
      <w:rFonts w:ascii="Times New Roman" w:eastAsia="宋体"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33157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0229004">
      <w:bodyDiv w:val="1"/>
      <w:marLeft w:val="0"/>
      <w:marRight w:val="0"/>
      <w:marTop w:val="0"/>
      <w:marBottom w:val="0"/>
      <w:divBdr>
        <w:top w:val="none" w:sz="0" w:space="0" w:color="auto"/>
        <w:left w:val="none" w:sz="0" w:space="0" w:color="auto"/>
        <w:bottom w:val="none" w:sz="0" w:space="0" w:color="auto"/>
        <w:right w:val="none" w:sz="0" w:space="0" w:color="auto"/>
      </w:divBdr>
    </w:div>
    <w:div w:id="34627934">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02715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376670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748961">
      <w:bodyDiv w:val="1"/>
      <w:marLeft w:val="0"/>
      <w:marRight w:val="0"/>
      <w:marTop w:val="0"/>
      <w:marBottom w:val="0"/>
      <w:divBdr>
        <w:top w:val="none" w:sz="0" w:space="0" w:color="auto"/>
        <w:left w:val="none" w:sz="0" w:space="0" w:color="auto"/>
        <w:bottom w:val="none" w:sz="0" w:space="0" w:color="auto"/>
        <w:right w:val="none" w:sz="0" w:space="0" w:color="auto"/>
      </w:divBdr>
      <w:divsChild>
        <w:div w:id="974068448">
          <w:marLeft w:val="547"/>
          <w:marRight w:val="0"/>
          <w:marTop w:val="0"/>
          <w:marBottom w:val="180"/>
          <w:divBdr>
            <w:top w:val="none" w:sz="0" w:space="0" w:color="auto"/>
            <w:left w:val="none" w:sz="0" w:space="0" w:color="auto"/>
            <w:bottom w:val="none" w:sz="0" w:space="0" w:color="auto"/>
            <w:right w:val="none" w:sz="0" w:space="0" w:color="auto"/>
          </w:divBdr>
        </w:div>
        <w:div w:id="925306688">
          <w:marLeft w:val="1166"/>
          <w:marRight w:val="0"/>
          <w:marTop w:val="0"/>
          <w:marBottom w:val="180"/>
          <w:divBdr>
            <w:top w:val="none" w:sz="0" w:space="0" w:color="auto"/>
            <w:left w:val="none" w:sz="0" w:space="0" w:color="auto"/>
            <w:bottom w:val="none" w:sz="0" w:space="0" w:color="auto"/>
            <w:right w:val="none" w:sz="0" w:space="0" w:color="auto"/>
          </w:divBdr>
        </w:div>
        <w:div w:id="158885892">
          <w:marLeft w:val="547"/>
          <w:marRight w:val="0"/>
          <w:marTop w:val="0"/>
          <w:marBottom w:val="180"/>
          <w:divBdr>
            <w:top w:val="none" w:sz="0" w:space="0" w:color="auto"/>
            <w:left w:val="none" w:sz="0" w:space="0" w:color="auto"/>
            <w:bottom w:val="none" w:sz="0" w:space="0" w:color="auto"/>
            <w:right w:val="none" w:sz="0" w:space="0" w:color="auto"/>
          </w:divBdr>
        </w:div>
        <w:div w:id="1286111119">
          <w:marLeft w:val="547"/>
          <w:marRight w:val="0"/>
          <w:marTop w:val="0"/>
          <w:marBottom w:val="180"/>
          <w:divBdr>
            <w:top w:val="none" w:sz="0" w:space="0" w:color="auto"/>
            <w:left w:val="none" w:sz="0" w:space="0" w:color="auto"/>
            <w:bottom w:val="none" w:sz="0" w:space="0" w:color="auto"/>
            <w:right w:val="none" w:sz="0" w:space="0" w:color="auto"/>
          </w:divBdr>
        </w:div>
        <w:div w:id="57173830">
          <w:marLeft w:val="1166"/>
          <w:marRight w:val="0"/>
          <w:marTop w:val="0"/>
          <w:marBottom w:val="180"/>
          <w:divBdr>
            <w:top w:val="none" w:sz="0" w:space="0" w:color="auto"/>
            <w:left w:val="none" w:sz="0" w:space="0" w:color="auto"/>
            <w:bottom w:val="none" w:sz="0" w:space="0" w:color="auto"/>
            <w:right w:val="none" w:sz="0" w:space="0" w:color="auto"/>
          </w:divBdr>
        </w:div>
        <w:div w:id="1125465179">
          <w:marLeft w:val="1166"/>
          <w:marRight w:val="0"/>
          <w:marTop w:val="0"/>
          <w:marBottom w:val="180"/>
          <w:divBdr>
            <w:top w:val="none" w:sz="0" w:space="0" w:color="auto"/>
            <w:left w:val="none" w:sz="0" w:space="0" w:color="auto"/>
            <w:bottom w:val="none" w:sz="0" w:space="0" w:color="auto"/>
            <w:right w:val="none" w:sz="0" w:space="0" w:color="auto"/>
          </w:divBdr>
        </w:div>
        <w:div w:id="2060738322">
          <w:marLeft w:val="547"/>
          <w:marRight w:val="0"/>
          <w:marTop w:val="0"/>
          <w:marBottom w:val="180"/>
          <w:divBdr>
            <w:top w:val="none" w:sz="0" w:space="0" w:color="auto"/>
            <w:left w:val="none" w:sz="0" w:space="0" w:color="auto"/>
            <w:bottom w:val="none" w:sz="0" w:space="0" w:color="auto"/>
            <w:right w:val="none" w:sz="0" w:space="0" w:color="auto"/>
          </w:divBdr>
        </w:div>
        <w:div w:id="436025328">
          <w:marLeft w:val="547"/>
          <w:marRight w:val="0"/>
          <w:marTop w:val="0"/>
          <w:marBottom w:val="180"/>
          <w:divBdr>
            <w:top w:val="none" w:sz="0" w:space="0" w:color="auto"/>
            <w:left w:val="none" w:sz="0" w:space="0" w:color="auto"/>
            <w:bottom w:val="none" w:sz="0" w:space="0" w:color="auto"/>
            <w:right w:val="none" w:sz="0" w:space="0" w:color="auto"/>
          </w:divBdr>
        </w:div>
        <w:div w:id="397754459">
          <w:marLeft w:val="547"/>
          <w:marRight w:val="0"/>
          <w:marTop w:val="0"/>
          <w:marBottom w:val="0"/>
          <w:divBdr>
            <w:top w:val="none" w:sz="0" w:space="0" w:color="auto"/>
            <w:left w:val="none" w:sz="0" w:space="0" w:color="auto"/>
            <w:bottom w:val="none" w:sz="0" w:space="0" w:color="auto"/>
            <w:right w:val="none" w:sz="0" w:space="0" w:color="auto"/>
          </w:divBdr>
        </w:div>
      </w:divsChild>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307777">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79395384">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311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7431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088286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9953355">
      <w:bodyDiv w:val="1"/>
      <w:marLeft w:val="0"/>
      <w:marRight w:val="0"/>
      <w:marTop w:val="0"/>
      <w:marBottom w:val="0"/>
      <w:divBdr>
        <w:top w:val="none" w:sz="0" w:space="0" w:color="auto"/>
        <w:left w:val="none" w:sz="0" w:space="0" w:color="auto"/>
        <w:bottom w:val="none" w:sz="0" w:space="0" w:color="auto"/>
        <w:right w:val="none" w:sz="0" w:space="0" w:color="auto"/>
      </w:divBdr>
    </w:div>
    <w:div w:id="46512210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3338">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016204">
      <w:bodyDiv w:val="1"/>
      <w:marLeft w:val="0"/>
      <w:marRight w:val="0"/>
      <w:marTop w:val="0"/>
      <w:marBottom w:val="0"/>
      <w:divBdr>
        <w:top w:val="none" w:sz="0" w:space="0" w:color="auto"/>
        <w:left w:val="none" w:sz="0" w:space="0" w:color="auto"/>
        <w:bottom w:val="none" w:sz="0" w:space="0" w:color="auto"/>
        <w:right w:val="none" w:sz="0" w:space="0" w:color="auto"/>
      </w:divBdr>
    </w:div>
    <w:div w:id="496264868">
      <w:bodyDiv w:val="1"/>
      <w:marLeft w:val="0"/>
      <w:marRight w:val="0"/>
      <w:marTop w:val="0"/>
      <w:marBottom w:val="0"/>
      <w:divBdr>
        <w:top w:val="none" w:sz="0" w:space="0" w:color="auto"/>
        <w:left w:val="none" w:sz="0" w:space="0" w:color="auto"/>
        <w:bottom w:val="none" w:sz="0" w:space="0" w:color="auto"/>
        <w:right w:val="none" w:sz="0" w:space="0" w:color="auto"/>
      </w:divBdr>
      <w:divsChild>
        <w:div w:id="231084155">
          <w:marLeft w:val="274"/>
          <w:marRight w:val="0"/>
          <w:marTop w:val="0"/>
          <w:marBottom w:val="0"/>
          <w:divBdr>
            <w:top w:val="none" w:sz="0" w:space="0" w:color="auto"/>
            <w:left w:val="none" w:sz="0" w:space="0" w:color="auto"/>
            <w:bottom w:val="none" w:sz="0" w:space="0" w:color="auto"/>
            <w:right w:val="none" w:sz="0" w:space="0" w:color="auto"/>
          </w:divBdr>
        </w:div>
        <w:div w:id="887885999">
          <w:marLeft w:val="274"/>
          <w:marRight w:val="0"/>
          <w:marTop w:val="0"/>
          <w:marBottom w:val="0"/>
          <w:divBdr>
            <w:top w:val="none" w:sz="0" w:space="0" w:color="auto"/>
            <w:left w:val="none" w:sz="0" w:space="0" w:color="auto"/>
            <w:bottom w:val="none" w:sz="0" w:space="0" w:color="auto"/>
            <w:right w:val="none" w:sz="0" w:space="0" w:color="auto"/>
          </w:divBdr>
        </w:div>
        <w:div w:id="1296374731">
          <w:marLeft w:val="274"/>
          <w:marRight w:val="0"/>
          <w:marTop w:val="0"/>
          <w:marBottom w:val="0"/>
          <w:divBdr>
            <w:top w:val="none" w:sz="0" w:space="0" w:color="auto"/>
            <w:left w:val="none" w:sz="0" w:space="0" w:color="auto"/>
            <w:bottom w:val="none" w:sz="0" w:space="0" w:color="auto"/>
            <w:right w:val="none" w:sz="0" w:space="0" w:color="auto"/>
          </w:divBdr>
        </w:div>
        <w:div w:id="947272104">
          <w:marLeft w:val="994"/>
          <w:marRight w:val="0"/>
          <w:marTop w:val="0"/>
          <w:marBottom w:val="0"/>
          <w:divBdr>
            <w:top w:val="none" w:sz="0" w:space="0" w:color="auto"/>
            <w:left w:val="none" w:sz="0" w:space="0" w:color="auto"/>
            <w:bottom w:val="none" w:sz="0" w:space="0" w:color="auto"/>
            <w:right w:val="none" w:sz="0" w:space="0" w:color="auto"/>
          </w:divBdr>
        </w:div>
        <w:div w:id="9533969">
          <w:marLeft w:val="994"/>
          <w:marRight w:val="0"/>
          <w:marTop w:val="0"/>
          <w:marBottom w:val="0"/>
          <w:divBdr>
            <w:top w:val="none" w:sz="0" w:space="0" w:color="auto"/>
            <w:left w:val="none" w:sz="0" w:space="0" w:color="auto"/>
            <w:bottom w:val="none" w:sz="0" w:space="0" w:color="auto"/>
            <w:right w:val="none" w:sz="0" w:space="0" w:color="auto"/>
          </w:divBdr>
        </w:div>
      </w:divsChild>
    </w:div>
    <w:div w:id="49650154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6016976">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836830">
      <w:bodyDiv w:val="1"/>
      <w:marLeft w:val="0"/>
      <w:marRight w:val="0"/>
      <w:marTop w:val="0"/>
      <w:marBottom w:val="0"/>
      <w:divBdr>
        <w:top w:val="none" w:sz="0" w:space="0" w:color="auto"/>
        <w:left w:val="none" w:sz="0" w:space="0" w:color="auto"/>
        <w:bottom w:val="none" w:sz="0" w:space="0" w:color="auto"/>
        <w:right w:val="none" w:sz="0" w:space="0" w:color="auto"/>
      </w:divBdr>
    </w:div>
    <w:div w:id="512302855">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6335589">
      <w:bodyDiv w:val="1"/>
      <w:marLeft w:val="0"/>
      <w:marRight w:val="0"/>
      <w:marTop w:val="0"/>
      <w:marBottom w:val="0"/>
      <w:divBdr>
        <w:top w:val="none" w:sz="0" w:space="0" w:color="auto"/>
        <w:left w:val="none" w:sz="0" w:space="0" w:color="auto"/>
        <w:bottom w:val="none" w:sz="0" w:space="0" w:color="auto"/>
        <w:right w:val="none" w:sz="0" w:space="0" w:color="auto"/>
      </w:divBdr>
    </w:div>
    <w:div w:id="528221938">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025440">
      <w:bodyDiv w:val="1"/>
      <w:marLeft w:val="0"/>
      <w:marRight w:val="0"/>
      <w:marTop w:val="0"/>
      <w:marBottom w:val="0"/>
      <w:divBdr>
        <w:top w:val="none" w:sz="0" w:space="0" w:color="auto"/>
        <w:left w:val="none" w:sz="0" w:space="0" w:color="auto"/>
        <w:bottom w:val="none" w:sz="0" w:space="0" w:color="auto"/>
        <w:right w:val="none" w:sz="0" w:space="0" w:color="auto"/>
      </w:divBdr>
      <w:divsChild>
        <w:div w:id="1902785964">
          <w:marLeft w:val="0"/>
          <w:marRight w:val="0"/>
          <w:marTop w:val="0"/>
          <w:marBottom w:val="0"/>
          <w:divBdr>
            <w:top w:val="none" w:sz="0" w:space="0" w:color="auto"/>
            <w:left w:val="none" w:sz="0" w:space="0" w:color="auto"/>
            <w:bottom w:val="none" w:sz="0" w:space="0" w:color="auto"/>
            <w:right w:val="none" w:sz="0" w:space="0" w:color="auto"/>
          </w:divBdr>
          <w:divsChild>
            <w:div w:id="134409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5510617">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034923">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287980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94941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417679">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422461">
      <w:bodyDiv w:val="1"/>
      <w:marLeft w:val="0"/>
      <w:marRight w:val="0"/>
      <w:marTop w:val="0"/>
      <w:marBottom w:val="0"/>
      <w:divBdr>
        <w:top w:val="none" w:sz="0" w:space="0" w:color="auto"/>
        <w:left w:val="none" w:sz="0" w:space="0" w:color="auto"/>
        <w:bottom w:val="none" w:sz="0" w:space="0" w:color="auto"/>
        <w:right w:val="none" w:sz="0" w:space="0" w:color="auto"/>
      </w:divBdr>
      <w:divsChild>
        <w:div w:id="318534550">
          <w:marLeft w:val="0"/>
          <w:marRight w:val="0"/>
          <w:marTop w:val="0"/>
          <w:marBottom w:val="0"/>
          <w:divBdr>
            <w:top w:val="none" w:sz="0" w:space="0" w:color="auto"/>
            <w:left w:val="none" w:sz="0" w:space="0" w:color="auto"/>
            <w:bottom w:val="none" w:sz="0" w:space="0" w:color="auto"/>
            <w:right w:val="none" w:sz="0" w:space="0" w:color="auto"/>
          </w:divBdr>
        </w:div>
      </w:divsChild>
    </w:div>
    <w:div w:id="7308861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8573309">
      <w:bodyDiv w:val="1"/>
      <w:marLeft w:val="0"/>
      <w:marRight w:val="0"/>
      <w:marTop w:val="0"/>
      <w:marBottom w:val="0"/>
      <w:divBdr>
        <w:top w:val="none" w:sz="0" w:space="0" w:color="auto"/>
        <w:left w:val="none" w:sz="0" w:space="0" w:color="auto"/>
        <w:bottom w:val="none" w:sz="0" w:space="0" w:color="auto"/>
        <w:right w:val="none" w:sz="0" w:space="0" w:color="auto"/>
      </w:divBdr>
    </w:div>
    <w:div w:id="793060491">
      <w:bodyDiv w:val="1"/>
      <w:marLeft w:val="0"/>
      <w:marRight w:val="0"/>
      <w:marTop w:val="0"/>
      <w:marBottom w:val="0"/>
      <w:divBdr>
        <w:top w:val="none" w:sz="0" w:space="0" w:color="auto"/>
        <w:left w:val="none" w:sz="0" w:space="0" w:color="auto"/>
        <w:bottom w:val="none" w:sz="0" w:space="0" w:color="auto"/>
        <w:right w:val="none" w:sz="0" w:space="0" w:color="auto"/>
      </w:divBdr>
    </w:div>
    <w:div w:id="795415166">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653230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335781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911950">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306874">
      <w:bodyDiv w:val="1"/>
      <w:marLeft w:val="0"/>
      <w:marRight w:val="0"/>
      <w:marTop w:val="0"/>
      <w:marBottom w:val="0"/>
      <w:divBdr>
        <w:top w:val="none" w:sz="0" w:space="0" w:color="auto"/>
        <w:left w:val="none" w:sz="0" w:space="0" w:color="auto"/>
        <w:bottom w:val="none" w:sz="0" w:space="0" w:color="auto"/>
        <w:right w:val="none" w:sz="0" w:space="0" w:color="auto"/>
      </w:divBdr>
    </w:div>
    <w:div w:id="872572554">
      <w:bodyDiv w:val="1"/>
      <w:marLeft w:val="0"/>
      <w:marRight w:val="0"/>
      <w:marTop w:val="0"/>
      <w:marBottom w:val="0"/>
      <w:divBdr>
        <w:top w:val="none" w:sz="0" w:space="0" w:color="auto"/>
        <w:left w:val="none" w:sz="0" w:space="0" w:color="auto"/>
        <w:bottom w:val="none" w:sz="0" w:space="0" w:color="auto"/>
        <w:right w:val="none" w:sz="0" w:space="0" w:color="auto"/>
      </w:divBdr>
      <w:divsChild>
        <w:div w:id="2083796389">
          <w:marLeft w:val="547"/>
          <w:marRight w:val="0"/>
          <w:marTop w:val="0"/>
          <w:marBottom w:val="180"/>
          <w:divBdr>
            <w:top w:val="none" w:sz="0" w:space="0" w:color="auto"/>
            <w:left w:val="none" w:sz="0" w:space="0" w:color="auto"/>
            <w:bottom w:val="none" w:sz="0" w:space="0" w:color="auto"/>
            <w:right w:val="none" w:sz="0" w:space="0" w:color="auto"/>
          </w:divBdr>
        </w:div>
        <w:div w:id="1654407129">
          <w:marLeft w:val="547"/>
          <w:marRight w:val="0"/>
          <w:marTop w:val="0"/>
          <w:marBottom w:val="180"/>
          <w:divBdr>
            <w:top w:val="none" w:sz="0" w:space="0" w:color="auto"/>
            <w:left w:val="none" w:sz="0" w:space="0" w:color="auto"/>
            <w:bottom w:val="none" w:sz="0" w:space="0" w:color="auto"/>
            <w:right w:val="none" w:sz="0" w:space="0" w:color="auto"/>
          </w:divBdr>
        </w:div>
        <w:div w:id="965894152">
          <w:marLeft w:val="547"/>
          <w:marRight w:val="0"/>
          <w:marTop w:val="0"/>
          <w:marBottom w:val="180"/>
          <w:divBdr>
            <w:top w:val="none" w:sz="0" w:space="0" w:color="auto"/>
            <w:left w:val="none" w:sz="0" w:space="0" w:color="auto"/>
            <w:bottom w:val="none" w:sz="0" w:space="0" w:color="auto"/>
            <w:right w:val="none" w:sz="0" w:space="0" w:color="auto"/>
          </w:divBdr>
        </w:div>
        <w:div w:id="1311059890">
          <w:marLeft w:val="547"/>
          <w:marRight w:val="0"/>
          <w:marTop w:val="0"/>
          <w:marBottom w:val="180"/>
          <w:divBdr>
            <w:top w:val="none" w:sz="0" w:space="0" w:color="auto"/>
            <w:left w:val="none" w:sz="0" w:space="0" w:color="auto"/>
            <w:bottom w:val="none" w:sz="0" w:space="0" w:color="auto"/>
            <w:right w:val="none" w:sz="0" w:space="0" w:color="auto"/>
          </w:divBdr>
        </w:div>
        <w:div w:id="393436368">
          <w:marLeft w:val="547"/>
          <w:marRight w:val="0"/>
          <w:marTop w:val="0"/>
          <w:marBottom w:val="18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7378590">
      <w:bodyDiv w:val="1"/>
      <w:marLeft w:val="0"/>
      <w:marRight w:val="0"/>
      <w:marTop w:val="0"/>
      <w:marBottom w:val="0"/>
      <w:divBdr>
        <w:top w:val="none" w:sz="0" w:space="0" w:color="auto"/>
        <w:left w:val="none" w:sz="0" w:space="0" w:color="auto"/>
        <w:bottom w:val="none" w:sz="0" w:space="0" w:color="auto"/>
        <w:right w:val="none" w:sz="0" w:space="0" w:color="auto"/>
      </w:divBdr>
    </w:div>
    <w:div w:id="916939834">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2703280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6106407">
      <w:bodyDiv w:val="1"/>
      <w:marLeft w:val="0"/>
      <w:marRight w:val="0"/>
      <w:marTop w:val="0"/>
      <w:marBottom w:val="0"/>
      <w:divBdr>
        <w:top w:val="none" w:sz="0" w:space="0" w:color="auto"/>
        <w:left w:val="none" w:sz="0" w:space="0" w:color="auto"/>
        <w:bottom w:val="none" w:sz="0" w:space="0" w:color="auto"/>
        <w:right w:val="none" w:sz="0" w:space="0" w:color="auto"/>
      </w:divBdr>
      <w:divsChild>
        <w:div w:id="104661671">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4791463">
      <w:bodyDiv w:val="1"/>
      <w:marLeft w:val="0"/>
      <w:marRight w:val="0"/>
      <w:marTop w:val="0"/>
      <w:marBottom w:val="0"/>
      <w:divBdr>
        <w:top w:val="none" w:sz="0" w:space="0" w:color="auto"/>
        <w:left w:val="none" w:sz="0" w:space="0" w:color="auto"/>
        <w:bottom w:val="none" w:sz="0" w:space="0" w:color="auto"/>
        <w:right w:val="none" w:sz="0" w:space="0" w:color="auto"/>
      </w:divBdr>
      <w:divsChild>
        <w:div w:id="661662239">
          <w:marLeft w:val="547"/>
          <w:marRight w:val="0"/>
          <w:marTop w:val="0"/>
          <w:marBottom w:val="0"/>
          <w:divBdr>
            <w:top w:val="none" w:sz="0" w:space="0" w:color="auto"/>
            <w:left w:val="none" w:sz="0" w:space="0" w:color="auto"/>
            <w:bottom w:val="none" w:sz="0" w:space="0" w:color="auto"/>
            <w:right w:val="none" w:sz="0" w:space="0" w:color="auto"/>
          </w:divBdr>
        </w:div>
        <w:div w:id="1196769441">
          <w:marLeft w:val="1166"/>
          <w:marRight w:val="0"/>
          <w:marTop w:val="0"/>
          <w:marBottom w:val="0"/>
          <w:divBdr>
            <w:top w:val="none" w:sz="0" w:space="0" w:color="auto"/>
            <w:left w:val="none" w:sz="0" w:space="0" w:color="auto"/>
            <w:bottom w:val="none" w:sz="0" w:space="0" w:color="auto"/>
            <w:right w:val="none" w:sz="0" w:space="0" w:color="auto"/>
          </w:divBdr>
        </w:div>
        <w:div w:id="453914486">
          <w:marLeft w:val="547"/>
          <w:marRight w:val="0"/>
          <w:marTop w:val="0"/>
          <w:marBottom w:val="0"/>
          <w:divBdr>
            <w:top w:val="none" w:sz="0" w:space="0" w:color="auto"/>
            <w:left w:val="none" w:sz="0" w:space="0" w:color="auto"/>
            <w:bottom w:val="none" w:sz="0" w:space="0" w:color="auto"/>
            <w:right w:val="none" w:sz="0" w:space="0" w:color="auto"/>
          </w:divBdr>
        </w:div>
        <w:div w:id="1409036610">
          <w:marLeft w:val="547"/>
          <w:marRight w:val="0"/>
          <w:marTop w:val="0"/>
          <w:marBottom w:val="0"/>
          <w:divBdr>
            <w:top w:val="none" w:sz="0" w:space="0" w:color="auto"/>
            <w:left w:val="none" w:sz="0" w:space="0" w:color="auto"/>
            <w:bottom w:val="none" w:sz="0" w:space="0" w:color="auto"/>
            <w:right w:val="none" w:sz="0" w:space="0" w:color="auto"/>
          </w:divBdr>
        </w:div>
        <w:div w:id="45884580">
          <w:marLeft w:val="547"/>
          <w:marRight w:val="0"/>
          <w:marTop w:val="0"/>
          <w:marBottom w:val="0"/>
          <w:divBdr>
            <w:top w:val="none" w:sz="0" w:space="0" w:color="auto"/>
            <w:left w:val="none" w:sz="0" w:space="0" w:color="auto"/>
            <w:bottom w:val="none" w:sz="0" w:space="0" w:color="auto"/>
            <w:right w:val="none" w:sz="0" w:space="0" w:color="auto"/>
          </w:divBdr>
        </w:div>
        <w:div w:id="486896572">
          <w:marLeft w:val="547"/>
          <w:marRight w:val="0"/>
          <w:marTop w:val="0"/>
          <w:marBottom w:val="0"/>
          <w:divBdr>
            <w:top w:val="none" w:sz="0" w:space="0" w:color="auto"/>
            <w:left w:val="none" w:sz="0" w:space="0" w:color="auto"/>
            <w:bottom w:val="none" w:sz="0" w:space="0" w:color="auto"/>
            <w:right w:val="none" w:sz="0" w:space="0" w:color="auto"/>
          </w:divBdr>
        </w:div>
        <w:div w:id="1272006611">
          <w:marLeft w:val="547"/>
          <w:marRight w:val="0"/>
          <w:marTop w:val="0"/>
          <w:marBottom w:val="0"/>
          <w:divBdr>
            <w:top w:val="none" w:sz="0" w:space="0" w:color="auto"/>
            <w:left w:val="none" w:sz="0" w:space="0" w:color="auto"/>
            <w:bottom w:val="none" w:sz="0" w:space="0" w:color="auto"/>
            <w:right w:val="none" w:sz="0" w:space="0" w:color="auto"/>
          </w:divBdr>
        </w:div>
        <w:div w:id="279731220">
          <w:marLeft w:val="547"/>
          <w:marRight w:val="0"/>
          <w:marTop w:val="0"/>
          <w:marBottom w:val="0"/>
          <w:divBdr>
            <w:top w:val="none" w:sz="0" w:space="0" w:color="auto"/>
            <w:left w:val="none" w:sz="0" w:space="0" w:color="auto"/>
            <w:bottom w:val="none" w:sz="0" w:space="0" w:color="auto"/>
            <w:right w:val="none" w:sz="0" w:space="0" w:color="auto"/>
          </w:divBdr>
        </w:div>
        <w:div w:id="49772944">
          <w:marLeft w:val="1166"/>
          <w:marRight w:val="0"/>
          <w:marTop w:val="0"/>
          <w:marBottom w:val="0"/>
          <w:divBdr>
            <w:top w:val="none" w:sz="0" w:space="0" w:color="auto"/>
            <w:left w:val="none" w:sz="0" w:space="0" w:color="auto"/>
            <w:bottom w:val="none" w:sz="0" w:space="0" w:color="auto"/>
            <w:right w:val="none" w:sz="0" w:space="0" w:color="auto"/>
          </w:divBdr>
        </w:div>
        <w:div w:id="343754301">
          <w:marLeft w:val="1166"/>
          <w:marRight w:val="0"/>
          <w:marTop w:val="0"/>
          <w:marBottom w:val="0"/>
          <w:divBdr>
            <w:top w:val="none" w:sz="0" w:space="0" w:color="auto"/>
            <w:left w:val="none" w:sz="0" w:space="0" w:color="auto"/>
            <w:bottom w:val="none" w:sz="0" w:space="0" w:color="auto"/>
            <w:right w:val="none" w:sz="0" w:space="0" w:color="auto"/>
          </w:divBdr>
        </w:div>
        <w:div w:id="1951358157">
          <w:marLeft w:val="547"/>
          <w:marRight w:val="0"/>
          <w:marTop w:val="0"/>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581329">
      <w:bodyDiv w:val="1"/>
      <w:marLeft w:val="0"/>
      <w:marRight w:val="0"/>
      <w:marTop w:val="0"/>
      <w:marBottom w:val="0"/>
      <w:divBdr>
        <w:top w:val="none" w:sz="0" w:space="0" w:color="auto"/>
        <w:left w:val="none" w:sz="0" w:space="0" w:color="auto"/>
        <w:bottom w:val="none" w:sz="0" w:space="0" w:color="auto"/>
        <w:right w:val="none" w:sz="0" w:space="0" w:color="auto"/>
      </w:divBdr>
    </w:div>
    <w:div w:id="1089544546">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3553054">
      <w:bodyDiv w:val="1"/>
      <w:marLeft w:val="0"/>
      <w:marRight w:val="0"/>
      <w:marTop w:val="0"/>
      <w:marBottom w:val="0"/>
      <w:divBdr>
        <w:top w:val="none" w:sz="0" w:space="0" w:color="auto"/>
        <w:left w:val="none" w:sz="0" w:space="0" w:color="auto"/>
        <w:bottom w:val="none" w:sz="0" w:space="0" w:color="auto"/>
        <w:right w:val="none" w:sz="0" w:space="0" w:color="auto"/>
      </w:divBdr>
    </w:div>
    <w:div w:id="1094205308">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19758098">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6087741">
      <w:bodyDiv w:val="1"/>
      <w:marLeft w:val="0"/>
      <w:marRight w:val="0"/>
      <w:marTop w:val="0"/>
      <w:marBottom w:val="0"/>
      <w:divBdr>
        <w:top w:val="none" w:sz="0" w:space="0" w:color="auto"/>
        <w:left w:val="none" w:sz="0" w:space="0" w:color="auto"/>
        <w:bottom w:val="none" w:sz="0" w:space="0" w:color="auto"/>
        <w:right w:val="none" w:sz="0" w:space="0" w:color="auto"/>
      </w:divBdr>
      <w:divsChild>
        <w:div w:id="766849997">
          <w:marLeft w:val="0"/>
          <w:marRight w:val="0"/>
          <w:marTop w:val="0"/>
          <w:marBottom w:val="0"/>
          <w:divBdr>
            <w:top w:val="none" w:sz="0" w:space="0" w:color="auto"/>
            <w:left w:val="none" w:sz="0" w:space="0" w:color="auto"/>
            <w:bottom w:val="none" w:sz="0" w:space="0" w:color="auto"/>
            <w:right w:val="none" w:sz="0" w:space="0" w:color="auto"/>
          </w:divBdr>
        </w:div>
      </w:divsChild>
    </w:div>
    <w:div w:id="1168516516">
      <w:bodyDiv w:val="1"/>
      <w:marLeft w:val="0"/>
      <w:marRight w:val="0"/>
      <w:marTop w:val="0"/>
      <w:marBottom w:val="0"/>
      <w:divBdr>
        <w:top w:val="none" w:sz="0" w:space="0" w:color="auto"/>
        <w:left w:val="none" w:sz="0" w:space="0" w:color="auto"/>
        <w:bottom w:val="none" w:sz="0" w:space="0" w:color="auto"/>
        <w:right w:val="none" w:sz="0" w:space="0" w:color="auto"/>
      </w:divBdr>
    </w:div>
    <w:div w:id="11761102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5799104">
      <w:bodyDiv w:val="1"/>
      <w:marLeft w:val="0"/>
      <w:marRight w:val="0"/>
      <w:marTop w:val="0"/>
      <w:marBottom w:val="0"/>
      <w:divBdr>
        <w:top w:val="none" w:sz="0" w:space="0" w:color="auto"/>
        <w:left w:val="none" w:sz="0" w:space="0" w:color="auto"/>
        <w:bottom w:val="none" w:sz="0" w:space="0" w:color="auto"/>
        <w:right w:val="none" w:sz="0" w:space="0" w:color="auto"/>
      </w:divBdr>
    </w:div>
    <w:div w:id="1230459887">
      <w:bodyDiv w:val="1"/>
      <w:marLeft w:val="0"/>
      <w:marRight w:val="0"/>
      <w:marTop w:val="0"/>
      <w:marBottom w:val="0"/>
      <w:divBdr>
        <w:top w:val="none" w:sz="0" w:space="0" w:color="auto"/>
        <w:left w:val="none" w:sz="0" w:space="0" w:color="auto"/>
        <w:bottom w:val="none" w:sz="0" w:space="0" w:color="auto"/>
        <w:right w:val="none" w:sz="0" w:space="0" w:color="auto"/>
      </w:divBdr>
    </w:div>
    <w:div w:id="1240795694">
      <w:bodyDiv w:val="1"/>
      <w:marLeft w:val="0"/>
      <w:marRight w:val="0"/>
      <w:marTop w:val="0"/>
      <w:marBottom w:val="0"/>
      <w:divBdr>
        <w:top w:val="none" w:sz="0" w:space="0" w:color="auto"/>
        <w:left w:val="none" w:sz="0" w:space="0" w:color="auto"/>
        <w:bottom w:val="none" w:sz="0" w:space="0" w:color="auto"/>
        <w:right w:val="none" w:sz="0" w:space="0" w:color="auto"/>
      </w:divBdr>
    </w:div>
    <w:div w:id="1253588559">
      <w:bodyDiv w:val="1"/>
      <w:marLeft w:val="0"/>
      <w:marRight w:val="0"/>
      <w:marTop w:val="0"/>
      <w:marBottom w:val="0"/>
      <w:divBdr>
        <w:top w:val="none" w:sz="0" w:space="0" w:color="auto"/>
        <w:left w:val="none" w:sz="0" w:space="0" w:color="auto"/>
        <w:bottom w:val="none" w:sz="0" w:space="0" w:color="auto"/>
        <w:right w:val="none" w:sz="0" w:space="0" w:color="auto"/>
      </w:divBdr>
    </w:div>
    <w:div w:id="1312561156">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053740">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85854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6834123">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5740932">
      <w:bodyDiv w:val="1"/>
      <w:marLeft w:val="0"/>
      <w:marRight w:val="0"/>
      <w:marTop w:val="0"/>
      <w:marBottom w:val="0"/>
      <w:divBdr>
        <w:top w:val="none" w:sz="0" w:space="0" w:color="auto"/>
        <w:left w:val="none" w:sz="0" w:space="0" w:color="auto"/>
        <w:bottom w:val="none" w:sz="0" w:space="0" w:color="auto"/>
        <w:right w:val="none" w:sz="0" w:space="0" w:color="auto"/>
      </w:divBdr>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7774771">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425200">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1486120">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84986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910855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184946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165963">
      <w:bodyDiv w:val="1"/>
      <w:marLeft w:val="0"/>
      <w:marRight w:val="0"/>
      <w:marTop w:val="0"/>
      <w:marBottom w:val="0"/>
      <w:divBdr>
        <w:top w:val="none" w:sz="0" w:space="0" w:color="auto"/>
        <w:left w:val="none" w:sz="0" w:space="0" w:color="auto"/>
        <w:bottom w:val="none" w:sz="0" w:space="0" w:color="auto"/>
        <w:right w:val="none" w:sz="0" w:space="0" w:color="auto"/>
      </w:divBdr>
      <w:divsChild>
        <w:div w:id="1927953886">
          <w:marLeft w:val="547"/>
          <w:marRight w:val="0"/>
          <w:marTop w:val="0"/>
          <w:marBottom w:val="180"/>
          <w:divBdr>
            <w:top w:val="none" w:sz="0" w:space="0" w:color="auto"/>
            <w:left w:val="none" w:sz="0" w:space="0" w:color="auto"/>
            <w:bottom w:val="none" w:sz="0" w:space="0" w:color="auto"/>
            <w:right w:val="none" w:sz="0" w:space="0" w:color="auto"/>
          </w:divBdr>
        </w:div>
        <w:div w:id="1666008456">
          <w:marLeft w:val="1166"/>
          <w:marRight w:val="0"/>
          <w:marTop w:val="0"/>
          <w:marBottom w:val="180"/>
          <w:divBdr>
            <w:top w:val="none" w:sz="0" w:space="0" w:color="auto"/>
            <w:left w:val="none" w:sz="0" w:space="0" w:color="auto"/>
            <w:bottom w:val="none" w:sz="0" w:space="0" w:color="auto"/>
            <w:right w:val="none" w:sz="0" w:space="0" w:color="auto"/>
          </w:divBdr>
        </w:div>
        <w:div w:id="1638683504">
          <w:marLeft w:val="547"/>
          <w:marRight w:val="0"/>
          <w:marTop w:val="0"/>
          <w:marBottom w:val="180"/>
          <w:divBdr>
            <w:top w:val="none" w:sz="0" w:space="0" w:color="auto"/>
            <w:left w:val="none" w:sz="0" w:space="0" w:color="auto"/>
            <w:bottom w:val="none" w:sz="0" w:space="0" w:color="auto"/>
            <w:right w:val="none" w:sz="0" w:space="0" w:color="auto"/>
          </w:divBdr>
        </w:div>
        <w:div w:id="176894023">
          <w:marLeft w:val="547"/>
          <w:marRight w:val="0"/>
          <w:marTop w:val="0"/>
          <w:marBottom w:val="180"/>
          <w:divBdr>
            <w:top w:val="none" w:sz="0" w:space="0" w:color="auto"/>
            <w:left w:val="none" w:sz="0" w:space="0" w:color="auto"/>
            <w:bottom w:val="none" w:sz="0" w:space="0" w:color="auto"/>
            <w:right w:val="none" w:sz="0" w:space="0" w:color="auto"/>
          </w:divBdr>
        </w:div>
        <w:div w:id="1066687172">
          <w:marLeft w:val="1166"/>
          <w:marRight w:val="0"/>
          <w:marTop w:val="0"/>
          <w:marBottom w:val="180"/>
          <w:divBdr>
            <w:top w:val="none" w:sz="0" w:space="0" w:color="auto"/>
            <w:left w:val="none" w:sz="0" w:space="0" w:color="auto"/>
            <w:bottom w:val="none" w:sz="0" w:space="0" w:color="auto"/>
            <w:right w:val="none" w:sz="0" w:space="0" w:color="auto"/>
          </w:divBdr>
        </w:div>
        <w:div w:id="28921482">
          <w:marLeft w:val="1166"/>
          <w:marRight w:val="0"/>
          <w:marTop w:val="0"/>
          <w:marBottom w:val="180"/>
          <w:divBdr>
            <w:top w:val="none" w:sz="0" w:space="0" w:color="auto"/>
            <w:left w:val="none" w:sz="0" w:space="0" w:color="auto"/>
            <w:bottom w:val="none" w:sz="0" w:space="0" w:color="auto"/>
            <w:right w:val="none" w:sz="0" w:space="0" w:color="auto"/>
          </w:divBdr>
        </w:div>
        <w:div w:id="1677684573">
          <w:marLeft w:val="547"/>
          <w:marRight w:val="0"/>
          <w:marTop w:val="0"/>
          <w:marBottom w:val="180"/>
          <w:divBdr>
            <w:top w:val="none" w:sz="0" w:space="0" w:color="auto"/>
            <w:left w:val="none" w:sz="0" w:space="0" w:color="auto"/>
            <w:bottom w:val="none" w:sz="0" w:space="0" w:color="auto"/>
            <w:right w:val="none" w:sz="0" w:space="0" w:color="auto"/>
          </w:divBdr>
        </w:div>
        <w:div w:id="699815976">
          <w:marLeft w:val="547"/>
          <w:marRight w:val="0"/>
          <w:marTop w:val="0"/>
          <w:marBottom w:val="180"/>
          <w:divBdr>
            <w:top w:val="none" w:sz="0" w:space="0" w:color="auto"/>
            <w:left w:val="none" w:sz="0" w:space="0" w:color="auto"/>
            <w:bottom w:val="none" w:sz="0" w:space="0" w:color="auto"/>
            <w:right w:val="none" w:sz="0" w:space="0" w:color="auto"/>
          </w:divBdr>
        </w:div>
        <w:div w:id="1775830048">
          <w:marLeft w:val="547"/>
          <w:marRight w:val="0"/>
          <w:marTop w:val="0"/>
          <w:marBottom w:val="0"/>
          <w:divBdr>
            <w:top w:val="none" w:sz="0" w:space="0" w:color="auto"/>
            <w:left w:val="none" w:sz="0" w:space="0" w:color="auto"/>
            <w:bottom w:val="none" w:sz="0" w:space="0" w:color="auto"/>
            <w:right w:val="none" w:sz="0" w:space="0" w:color="auto"/>
          </w:divBdr>
        </w:div>
      </w:divsChild>
    </w:div>
    <w:div w:id="153079528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304965">
      <w:bodyDiv w:val="1"/>
      <w:marLeft w:val="0"/>
      <w:marRight w:val="0"/>
      <w:marTop w:val="0"/>
      <w:marBottom w:val="0"/>
      <w:divBdr>
        <w:top w:val="none" w:sz="0" w:space="0" w:color="auto"/>
        <w:left w:val="none" w:sz="0" w:space="0" w:color="auto"/>
        <w:bottom w:val="none" w:sz="0" w:space="0" w:color="auto"/>
        <w:right w:val="none" w:sz="0" w:space="0" w:color="auto"/>
      </w:divBdr>
    </w:div>
    <w:div w:id="1541741711">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99145">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3147935">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10041">
      <w:bodyDiv w:val="1"/>
      <w:marLeft w:val="0"/>
      <w:marRight w:val="0"/>
      <w:marTop w:val="0"/>
      <w:marBottom w:val="0"/>
      <w:divBdr>
        <w:top w:val="none" w:sz="0" w:space="0" w:color="auto"/>
        <w:left w:val="none" w:sz="0" w:space="0" w:color="auto"/>
        <w:bottom w:val="none" w:sz="0" w:space="0" w:color="auto"/>
        <w:right w:val="none" w:sz="0" w:space="0" w:color="auto"/>
      </w:divBdr>
    </w:div>
    <w:div w:id="166516666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75117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292637">
      <w:bodyDiv w:val="1"/>
      <w:marLeft w:val="0"/>
      <w:marRight w:val="0"/>
      <w:marTop w:val="0"/>
      <w:marBottom w:val="0"/>
      <w:divBdr>
        <w:top w:val="none" w:sz="0" w:space="0" w:color="auto"/>
        <w:left w:val="none" w:sz="0" w:space="0" w:color="auto"/>
        <w:bottom w:val="none" w:sz="0" w:space="0" w:color="auto"/>
        <w:right w:val="none" w:sz="0" w:space="0" w:color="auto"/>
      </w:divBdr>
    </w:div>
    <w:div w:id="1750954880">
      <w:bodyDiv w:val="1"/>
      <w:marLeft w:val="0"/>
      <w:marRight w:val="0"/>
      <w:marTop w:val="0"/>
      <w:marBottom w:val="0"/>
      <w:divBdr>
        <w:top w:val="none" w:sz="0" w:space="0" w:color="auto"/>
        <w:left w:val="none" w:sz="0" w:space="0" w:color="auto"/>
        <w:bottom w:val="none" w:sz="0" w:space="0" w:color="auto"/>
        <w:right w:val="none" w:sz="0" w:space="0" w:color="auto"/>
      </w:divBdr>
    </w:div>
    <w:div w:id="1752315163">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396185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35756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1481043">
      <w:bodyDiv w:val="1"/>
      <w:marLeft w:val="0"/>
      <w:marRight w:val="0"/>
      <w:marTop w:val="0"/>
      <w:marBottom w:val="0"/>
      <w:divBdr>
        <w:top w:val="none" w:sz="0" w:space="0" w:color="auto"/>
        <w:left w:val="none" w:sz="0" w:space="0" w:color="auto"/>
        <w:bottom w:val="none" w:sz="0" w:space="0" w:color="auto"/>
        <w:right w:val="none" w:sz="0" w:space="0" w:color="auto"/>
      </w:divBdr>
    </w:div>
    <w:div w:id="1831942114">
      <w:bodyDiv w:val="1"/>
      <w:marLeft w:val="0"/>
      <w:marRight w:val="0"/>
      <w:marTop w:val="0"/>
      <w:marBottom w:val="0"/>
      <w:divBdr>
        <w:top w:val="none" w:sz="0" w:space="0" w:color="auto"/>
        <w:left w:val="none" w:sz="0" w:space="0" w:color="auto"/>
        <w:bottom w:val="none" w:sz="0" w:space="0" w:color="auto"/>
        <w:right w:val="none" w:sz="0" w:space="0" w:color="auto"/>
      </w:divBdr>
    </w:div>
    <w:div w:id="1836066952">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361149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133775">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8882864">
      <w:bodyDiv w:val="1"/>
      <w:marLeft w:val="0"/>
      <w:marRight w:val="0"/>
      <w:marTop w:val="0"/>
      <w:marBottom w:val="0"/>
      <w:divBdr>
        <w:top w:val="none" w:sz="0" w:space="0" w:color="auto"/>
        <w:left w:val="none" w:sz="0" w:space="0" w:color="auto"/>
        <w:bottom w:val="none" w:sz="0" w:space="0" w:color="auto"/>
        <w:right w:val="none" w:sz="0" w:space="0" w:color="auto"/>
      </w:divBdr>
    </w:div>
    <w:div w:id="193693333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8847075">
      <w:bodyDiv w:val="1"/>
      <w:marLeft w:val="0"/>
      <w:marRight w:val="0"/>
      <w:marTop w:val="0"/>
      <w:marBottom w:val="0"/>
      <w:divBdr>
        <w:top w:val="none" w:sz="0" w:space="0" w:color="auto"/>
        <w:left w:val="none" w:sz="0" w:space="0" w:color="auto"/>
        <w:bottom w:val="none" w:sz="0" w:space="0" w:color="auto"/>
        <w:right w:val="none" w:sz="0" w:space="0" w:color="auto"/>
      </w:divBdr>
    </w:div>
    <w:div w:id="195567269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3896">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3055629">
      <w:bodyDiv w:val="1"/>
      <w:marLeft w:val="0"/>
      <w:marRight w:val="0"/>
      <w:marTop w:val="0"/>
      <w:marBottom w:val="0"/>
      <w:divBdr>
        <w:top w:val="none" w:sz="0" w:space="0" w:color="auto"/>
        <w:left w:val="none" w:sz="0" w:space="0" w:color="auto"/>
        <w:bottom w:val="none" w:sz="0" w:space="0" w:color="auto"/>
        <w:right w:val="none" w:sz="0" w:space="0" w:color="auto"/>
      </w:divBdr>
    </w:div>
    <w:div w:id="1974746354">
      <w:bodyDiv w:val="1"/>
      <w:marLeft w:val="0"/>
      <w:marRight w:val="0"/>
      <w:marTop w:val="0"/>
      <w:marBottom w:val="0"/>
      <w:divBdr>
        <w:top w:val="none" w:sz="0" w:space="0" w:color="auto"/>
        <w:left w:val="none" w:sz="0" w:space="0" w:color="auto"/>
        <w:bottom w:val="none" w:sz="0" w:space="0" w:color="auto"/>
        <w:right w:val="none" w:sz="0" w:space="0" w:color="auto"/>
      </w:divBdr>
    </w:div>
    <w:div w:id="1980069009">
      <w:bodyDiv w:val="1"/>
      <w:marLeft w:val="0"/>
      <w:marRight w:val="0"/>
      <w:marTop w:val="0"/>
      <w:marBottom w:val="0"/>
      <w:divBdr>
        <w:top w:val="none" w:sz="0" w:space="0" w:color="auto"/>
        <w:left w:val="none" w:sz="0" w:space="0" w:color="auto"/>
        <w:bottom w:val="none" w:sz="0" w:space="0" w:color="auto"/>
        <w:right w:val="none" w:sz="0" w:space="0" w:color="auto"/>
      </w:divBdr>
    </w:div>
    <w:div w:id="1980380134">
      <w:bodyDiv w:val="1"/>
      <w:marLeft w:val="0"/>
      <w:marRight w:val="0"/>
      <w:marTop w:val="0"/>
      <w:marBottom w:val="0"/>
      <w:divBdr>
        <w:top w:val="none" w:sz="0" w:space="0" w:color="auto"/>
        <w:left w:val="none" w:sz="0" w:space="0" w:color="auto"/>
        <w:bottom w:val="none" w:sz="0" w:space="0" w:color="auto"/>
        <w:right w:val="none" w:sz="0" w:space="0" w:color="auto"/>
      </w:divBdr>
    </w:div>
    <w:div w:id="199907057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24714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923691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393967">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1456544">
      <w:bodyDiv w:val="1"/>
      <w:marLeft w:val="0"/>
      <w:marRight w:val="0"/>
      <w:marTop w:val="0"/>
      <w:marBottom w:val="0"/>
      <w:divBdr>
        <w:top w:val="none" w:sz="0" w:space="0" w:color="auto"/>
        <w:left w:val="none" w:sz="0" w:space="0" w:color="auto"/>
        <w:bottom w:val="none" w:sz="0" w:space="0" w:color="auto"/>
        <w:right w:val="none" w:sz="0" w:space="0" w:color="auto"/>
      </w:divBdr>
    </w:div>
    <w:div w:id="2141610883">
      <w:bodyDiv w:val="1"/>
      <w:marLeft w:val="0"/>
      <w:marRight w:val="0"/>
      <w:marTop w:val="0"/>
      <w:marBottom w:val="0"/>
      <w:divBdr>
        <w:top w:val="none" w:sz="0" w:space="0" w:color="auto"/>
        <w:left w:val="none" w:sz="0" w:space="0" w:color="auto"/>
        <w:bottom w:val="none" w:sz="0" w:space="0" w:color="auto"/>
        <w:right w:val="none" w:sz="0" w:space="0" w:color="auto"/>
      </w:divBdr>
    </w:div>
    <w:div w:id="21457284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cp:lastModifiedBy>
  <cp:revision>30</cp:revision>
  <dcterms:created xsi:type="dcterms:W3CDTF">2023-11-02T04:24:00Z</dcterms:created>
  <dcterms:modified xsi:type="dcterms:W3CDTF">2024-02-19T17:06:00Z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