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0D762" w14:textId="1897BE15" w:rsidR="00FC11C7" w:rsidRPr="00B91A9F" w:rsidRDefault="00FC11C7" w:rsidP="007D737C">
      <w:pPr>
        <w:tabs>
          <w:tab w:val="center" w:pos="4153"/>
          <w:tab w:val="right" w:pos="9923"/>
        </w:tabs>
        <w:spacing w:after="60"/>
        <w:jc w:val="both"/>
        <w:rPr>
          <w:rFonts w:eastAsia="Malgun Gothic"/>
          <w:b/>
          <w:bCs/>
          <w:sz w:val="28"/>
          <w:lang w:eastAsia="ko-KR"/>
        </w:rPr>
      </w:pPr>
      <w:bookmarkStart w:id="0" w:name="_Hlk78814543"/>
      <w:r>
        <w:rPr>
          <w:rFonts w:eastAsia="Malgun Gothic"/>
          <w:b/>
          <w:bCs/>
          <w:sz w:val="28"/>
        </w:rPr>
        <w:t>3GPP TSG RAN WG</w:t>
      </w:r>
      <w:r w:rsidR="00A9349A">
        <w:rPr>
          <w:rFonts w:eastAsia="Malgun Gothic"/>
          <w:b/>
          <w:bCs/>
          <w:sz w:val="28"/>
        </w:rPr>
        <w:t>4</w:t>
      </w:r>
      <w:r>
        <w:rPr>
          <w:rFonts w:eastAsia="Malgun Gothic"/>
          <w:b/>
          <w:bCs/>
          <w:sz w:val="28"/>
        </w:rPr>
        <w:t xml:space="preserve"> Meeting #</w:t>
      </w:r>
      <w:r w:rsidR="00A9349A">
        <w:rPr>
          <w:rFonts w:eastAsia="Malgun Gothic"/>
          <w:b/>
          <w:bCs/>
          <w:sz w:val="28"/>
        </w:rPr>
        <w:t>10</w:t>
      </w:r>
      <w:r w:rsidR="00D001ED">
        <w:rPr>
          <w:rFonts w:eastAsia="Malgun Gothic"/>
          <w:b/>
          <w:bCs/>
          <w:sz w:val="28"/>
        </w:rPr>
        <w:t>7</w:t>
      </w:r>
      <w:r w:rsidRPr="00B91A9F">
        <w:rPr>
          <w:rFonts w:eastAsia="Malgun Gothic"/>
          <w:b/>
          <w:bCs/>
          <w:sz w:val="28"/>
        </w:rPr>
        <w:tab/>
        <w:t>R</w:t>
      </w:r>
      <w:r w:rsidR="00A9349A">
        <w:rPr>
          <w:rFonts w:eastAsia="Malgun Gothic"/>
          <w:b/>
          <w:bCs/>
          <w:sz w:val="28"/>
        </w:rPr>
        <w:t>4</w:t>
      </w:r>
      <w:r w:rsidRPr="00B91A9F">
        <w:rPr>
          <w:rFonts w:eastAsia="Malgun Gothic"/>
          <w:b/>
          <w:bCs/>
          <w:sz w:val="28"/>
        </w:rPr>
        <w:t>-</w:t>
      </w:r>
      <w:r w:rsidR="008457F2" w:rsidRPr="00B91A9F">
        <w:rPr>
          <w:rFonts w:eastAsia="Malgun Gothic"/>
          <w:b/>
          <w:bCs/>
          <w:sz w:val="28"/>
        </w:rPr>
        <w:t>2</w:t>
      </w:r>
      <w:r w:rsidR="001F7A5A">
        <w:rPr>
          <w:rFonts w:eastAsia="Malgun Gothic"/>
          <w:b/>
          <w:bCs/>
          <w:sz w:val="28"/>
        </w:rPr>
        <w:t>4</w:t>
      </w:r>
      <w:r w:rsidR="007749D3">
        <w:rPr>
          <w:rFonts w:eastAsia="Malgun Gothic"/>
          <w:b/>
          <w:bCs/>
          <w:sz w:val="28"/>
        </w:rPr>
        <w:t>0</w:t>
      </w:r>
      <w:r w:rsidR="00CB418C">
        <w:rPr>
          <w:rFonts w:eastAsia="Malgun Gothic"/>
          <w:b/>
          <w:bCs/>
          <w:sz w:val="28"/>
        </w:rPr>
        <w:t>1883</w:t>
      </w:r>
    </w:p>
    <w:p w14:paraId="32A39083" w14:textId="05E37C51" w:rsidR="00FC11C7" w:rsidRPr="00B91A9F" w:rsidRDefault="001F7A5A" w:rsidP="007D737C">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Athens</w:t>
      </w:r>
      <w:r w:rsidR="00FC11C7" w:rsidRPr="00B91A9F">
        <w:rPr>
          <w:rFonts w:eastAsia="Malgun Gothic"/>
          <w:b/>
          <w:bCs/>
          <w:sz w:val="28"/>
          <w:lang w:eastAsia="ko-KR"/>
        </w:rPr>
        <w:t>,</w:t>
      </w:r>
      <w:r w:rsidR="00996CA9">
        <w:rPr>
          <w:rFonts w:eastAsia="Malgun Gothic"/>
          <w:b/>
          <w:bCs/>
          <w:sz w:val="28"/>
          <w:lang w:eastAsia="ko-KR"/>
        </w:rPr>
        <w:t xml:space="preserve"> </w:t>
      </w:r>
      <w:r>
        <w:rPr>
          <w:rFonts w:eastAsia="Malgun Gothic"/>
          <w:b/>
          <w:bCs/>
          <w:sz w:val="28"/>
          <w:lang w:eastAsia="ko-KR"/>
        </w:rPr>
        <w:t>Greece</w:t>
      </w:r>
      <w:r w:rsidR="00BB7E99">
        <w:rPr>
          <w:rFonts w:eastAsia="Malgun Gothic"/>
          <w:b/>
          <w:bCs/>
          <w:sz w:val="28"/>
          <w:lang w:eastAsia="ko-KR"/>
        </w:rPr>
        <w:t>,</w:t>
      </w:r>
      <w:r w:rsidR="00FC11C7" w:rsidRPr="00B91A9F">
        <w:rPr>
          <w:rFonts w:eastAsia="Malgun Gothic"/>
          <w:b/>
          <w:bCs/>
          <w:sz w:val="28"/>
          <w:lang w:eastAsia="ko-KR"/>
        </w:rPr>
        <w:t xml:space="preserve"> </w:t>
      </w:r>
      <w:r w:rsidR="00D001ED">
        <w:rPr>
          <w:rFonts w:eastAsia="Malgun Gothic"/>
          <w:b/>
          <w:bCs/>
          <w:sz w:val="28"/>
          <w:lang w:eastAsia="ko-KR"/>
        </w:rPr>
        <w:t>2</w:t>
      </w:r>
      <w:r>
        <w:rPr>
          <w:rFonts w:eastAsia="Malgun Gothic"/>
          <w:b/>
          <w:bCs/>
          <w:sz w:val="28"/>
          <w:lang w:eastAsia="ko-KR"/>
        </w:rPr>
        <w:t>6</w:t>
      </w:r>
      <w:r>
        <w:rPr>
          <w:rFonts w:eastAsia="Malgun Gothic"/>
          <w:b/>
          <w:bCs/>
          <w:sz w:val="28"/>
          <w:vertAlign w:val="superscript"/>
          <w:lang w:eastAsia="ko-KR"/>
        </w:rPr>
        <w:t>th</w:t>
      </w:r>
      <w:r w:rsidR="00996CA9">
        <w:rPr>
          <w:rFonts w:eastAsia="Malgun Gothic"/>
          <w:b/>
          <w:bCs/>
          <w:sz w:val="28"/>
          <w:lang w:eastAsia="ko-KR"/>
        </w:rPr>
        <w:t xml:space="preserve"> </w:t>
      </w:r>
      <w:r>
        <w:rPr>
          <w:rFonts w:eastAsia="Malgun Gothic"/>
          <w:b/>
          <w:bCs/>
          <w:sz w:val="28"/>
          <w:lang w:eastAsia="ko-KR"/>
        </w:rPr>
        <w:t xml:space="preserve">February </w:t>
      </w:r>
      <w:r w:rsidR="00FB7B77" w:rsidRPr="00FB7B77">
        <w:rPr>
          <w:rFonts w:eastAsia="Malgun Gothic"/>
          <w:b/>
          <w:bCs/>
          <w:sz w:val="28"/>
          <w:lang w:eastAsia="ko-KR"/>
        </w:rPr>
        <w:t xml:space="preserve">– </w:t>
      </w:r>
      <w:r>
        <w:rPr>
          <w:rFonts w:eastAsia="Malgun Gothic"/>
          <w:b/>
          <w:bCs/>
          <w:sz w:val="28"/>
          <w:lang w:eastAsia="ko-KR"/>
        </w:rPr>
        <w:t>1</w:t>
      </w:r>
      <w:r>
        <w:rPr>
          <w:rFonts w:eastAsia="Malgun Gothic"/>
          <w:b/>
          <w:bCs/>
          <w:sz w:val="28"/>
          <w:vertAlign w:val="superscript"/>
          <w:lang w:eastAsia="ko-KR"/>
        </w:rPr>
        <w:t>st</w:t>
      </w:r>
      <w:r w:rsidR="00D001ED">
        <w:rPr>
          <w:rFonts w:eastAsia="Malgun Gothic"/>
          <w:b/>
          <w:bCs/>
          <w:sz w:val="28"/>
          <w:lang w:eastAsia="ko-KR"/>
        </w:rPr>
        <w:t xml:space="preserve"> Ma</w:t>
      </w:r>
      <w:r>
        <w:rPr>
          <w:rFonts w:eastAsia="Malgun Gothic"/>
          <w:b/>
          <w:bCs/>
          <w:sz w:val="28"/>
          <w:lang w:eastAsia="ko-KR"/>
        </w:rPr>
        <w:t>rch</w:t>
      </w:r>
      <w:r w:rsidR="00FB7B77" w:rsidRPr="00FB7B77">
        <w:rPr>
          <w:rFonts w:eastAsia="Malgun Gothic"/>
          <w:b/>
          <w:bCs/>
          <w:sz w:val="28"/>
          <w:lang w:eastAsia="ko-KR"/>
        </w:rPr>
        <w:t xml:space="preserve"> 202</w:t>
      </w:r>
      <w:r>
        <w:rPr>
          <w:rFonts w:eastAsia="Malgun Gothic"/>
          <w:b/>
          <w:bCs/>
          <w:sz w:val="28"/>
          <w:lang w:eastAsia="ko-KR"/>
        </w:rPr>
        <w:t>4</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30B365A0" w:rsidR="00B81FC7" w:rsidRPr="003C6EB1" w:rsidRDefault="00B81FC7" w:rsidP="008159B1">
      <w:pPr>
        <w:ind w:left="2160" w:hanging="2160"/>
        <w:rPr>
          <w:lang w:val="en-GB"/>
        </w:rPr>
      </w:pPr>
      <w:r w:rsidRPr="00DE4417">
        <w:rPr>
          <w:b/>
          <w:lang w:val="en-GB"/>
        </w:rPr>
        <w:t>Title:</w:t>
      </w:r>
      <w:r w:rsidRPr="00DE4417">
        <w:rPr>
          <w:b/>
          <w:lang w:val="en-GB"/>
        </w:rPr>
        <w:tab/>
      </w:r>
      <w:r w:rsidR="001F7A5A">
        <w:rPr>
          <w:lang w:val="en-GB"/>
        </w:rPr>
        <w:t>Discussion on 5G broadcast UE RF limits</w:t>
      </w:r>
    </w:p>
    <w:p w14:paraId="75E65FB7" w14:textId="6F8044CE"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CB418C">
        <w:rPr>
          <w:lang w:val="en-GB"/>
        </w:rPr>
        <w:t>6.1.8</w:t>
      </w:r>
    </w:p>
    <w:p w14:paraId="21F2DA1B" w14:textId="586F435F" w:rsidR="00B81FC7" w:rsidRPr="00DE4417" w:rsidRDefault="00B81FC7" w:rsidP="00B81FC7">
      <w:pPr>
        <w:rPr>
          <w:sz w:val="18"/>
          <w:szCs w:val="18"/>
          <w:lang w:val="en-GB"/>
        </w:rPr>
      </w:pPr>
      <w:r w:rsidRPr="00DE4417">
        <w:rPr>
          <w:b/>
          <w:lang w:val="en-GB"/>
        </w:rPr>
        <w:t>Document for:</w:t>
      </w:r>
      <w:r w:rsidRPr="00DE4417">
        <w:rPr>
          <w:lang w:val="en-GB"/>
        </w:rPr>
        <w:tab/>
      </w:r>
      <w:r w:rsidR="00712CA7">
        <w:rPr>
          <w:lang w:val="en-GB"/>
        </w:rPr>
        <w:t>Discussion</w:t>
      </w:r>
    </w:p>
    <w:p w14:paraId="7CA60390" w14:textId="6E8A422D" w:rsidR="00B81FC7" w:rsidRDefault="00B81FC7" w:rsidP="00B81FC7">
      <w:pPr>
        <w:pStyle w:val="Heading1"/>
        <w:rPr>
          <w:rFonts w:cs="Arial"/>
        </w:rPr>
      </w:pPr>
      <w:r w:rsidRPr="00DE4417">
        <w:rPr>
          <w:rFonts w:cs="Arial"/>
        </w:rPr>
        <w:t>Introduction</w:t>
      </w:r>
    </w:p>
    <w:p w14:paraId="4919A8F7" w14:textId="7A23D1AC" w:rsidR="00196262" w:rsidRDefault="001F7A5A" w:rsidP="00196262">
      <w:pPr>
        <w:rPr>
          <w:lang w:val="en-GB" w:eastAsia="en-US"/>
        </w:rPr>
      </w:pPr>
      <w:r>
        <w:rPr>
          <w:lang w:val="en-GB" w:eastAsia="en-US"/>
        </w:rPr>
        <w:t>Some of the UE RF requirements for LTE based 5G broadcast are still brackets</w:t>
      </w:r>
      <w:r w:rsidR="00D001ED">
        <w:rPr>
          <w:lang w:val="en-GB" w:eastAsia="en-US"/>
        </w:rPr>
        <w:t>.</w:t>
      </w:r>
      <w:r>
        <w:rPr>
          <w:lang w:val="en-GB" w:eastAsia="en-US"/>
        </w:rPr>
        <w:t xml:space="preserve"> In the last meeting some measurement results were presented in </w:t>
      </w:r>
      <w:r w:rsidR="004D6C02">
        <w:rPr>
          <w:lang w:val="en-GB" w:eastAsia="en-US"/>
        </w:rPr>
        <w:t>R4-</w:t>
      </w:r>
      <w:r w:rsidR="004D6C02" w:rsidRPr="004D6C02">
        <w:rPr>
          <w:lang w:val="en-GB" w:eastAsia="en-US"/>
        </w:rPr>
        <w:t xml:space="preserve">2321734 </w:t>
      </w:r>
      <w:r>
        <w:rPr>
          <w:lang w:val="en-GB" w:eastAsia="en-US"/>
        </w:rPr>
        <w:t>[1]. In this contribution we present our measurement results for ACS and Reference Sensitivity.</w:t>
      </w:r>
    </w:p>
    <w:p w14:paraId="188F9162" w14:textId="6B398B49" w:rsidR="003442BC" w:rsidRDefault="002A659B" w:rsidP="003442BC">
      <w:pPr>
        <w:pStyle w:val="Heading1"/>
        <w:rPr>
          <w:rFonts w:cs="Arial"/>
        </w:rPr>
      </w:pPr>
      <w:bookmarkStart w:id="1" w:name="OLE_LINK10"/>
      <w:bookmarkStart w:id="2" w:name="OLE_LINK11"/>
      <w:r w:rsidRPr="00DE4417">
        <w:rPr>
          <w:rFonts w:cs="Arial"/>
        </w:rPr>
        <w:t>Discussion</w:t>
      </w:r>
    </w:p>
    <w:p w14:paraId="703A15A0" w14:textId="690A04C3" w:rsidR="004D6C02" w:rsidRDefault="001F7A5A" w:rsidP="004D6C02">
      <w:pPr>
        <w:pStyle w:val="Heading2"/>
        <w:rPr>
          <w:lang w:val="de-DE"/>
        </w:rPr>
      </w:pPr>
      <w:proofErr w:type="gramStart"/>
      <w:r>
        <w:rPr>
          <w:lang w:val="de-DE"/>
        </w:rPr>
        <w:t>Test Setup</w:t>
      </w:r>
      <w:proofErr w:type="gramEnd"/>
    </w:p>
    <w:p w14:paraId="33E44D24" w14:textId="00AF02FC" w:rsidR="001F7A5A" w:rsidRDefault="001F7A5A" w:rsidP="001F7A5A">
      <w:pPr>
        <w:rPr>
          <w:lang w:eastAsia="en-US"/>
        </w:rPr>
      </w:pPr>
      <w:r w:rsidRPr="001F7A5A">
        <w:rPr>
          <w:lang w:eastAsia="en-US"/>
        </w:rPr>
        <w:t>For the tes</w:t>
      </w:r>
      <w:r w:rsidR="006134AF">
        <w:rPr>
          <w:lang w:eastAsia="en-US"/>
        </w:rPr>
        <w:t xml:space="preserve">t, we </w:t>
      </w:r>
      <w:r w:rsidR="004D6C02">
        <w:rPr>
          <w:lang w:eastAsia="en-US"/>
        </w:rPr>
        <w:t xml:space="preserve">measured the performance of a UE in the Reference Sensitivity and ACS TCs in band n71 </w:t>
      </w:r>
      <w:r w:rsidR="006134AF">
        <w:rPr>
          <w:lang w:eastAsia="en-US"/>
        </w:rPr>
        <w:t>and</w:t>
      </w:r>
      <w:r w:rsidRPr="001F7A5A">
        <w:rPr>
          <w:lang w:eastAsia="en-US"/>
        </w:rPr>
        <w:t xml:space="preserve"> u</w:t>
      </w:r>
      <w:r>
        <w:rPr>
          <w:lang w:eastAsia="en-US"/>
        </w:rPr>
        <w:t xml:space="preserve">sed </w:t>
      </w:r>
      <w:r w:rsidR="00CD091C">
        <w:rPr>
          <w:lang w:eastAsia="en-US"/>
        </w:rPr>
        <w:t>one our</w:t>
      </w:r>
      <w:r>
        <w:rPr>
          <w:lang w:eastAsia="en-US"/>
        </w:rPr>
        <w:t xml:space="preserve"> </w:t>
      </w:r>
      <w:r w:rsidR="004D6C02" w:rsidRPr="004D6C02">
        <w:rPr>
          <w:lang w:eastAsia="en-US"/>
        </w:rPr>
        <w:t>R&amp;S</w:t>
      </w:r>
      <w:r w:rsidR="002C59A2">
        <w:rPr>
          <w:lang w:eastAsia="en-US"/>
        </w:rPr>
        <w:t xml:space="preserve"> </w:t>
      </w:r>
      <w:r w:rsidR="004D6C02" w:rsidRPr="004D6C02">
        <w:rPr>
          <w:lang w:eastAsia="en-US"/>
        </w:rPr>
        <w:t>TS8980FTA-3A</w:t>
      </w:r>
      <w:r w:rsidR="004D6C02">
        <w:rPr>
          <w:lang w:eastAsia="en-US"/>
        </w:rPr>
        <w:t xml:space="preserve"> Conformance Test System in combination with </w:t>
      </w:r>
      <w:r w:rsidR="002C59A2">
        <w:rPr>
          <w:lang w:eastAsia="en-US"/>
        </w:rPr>
        <w:t>our</w:t>
      </w:r>
      <w:r w:rsidR="004D6C02">
        <w:rPr>
          <w:lang w:eastAsia="en-US"/>
        </w:rPr>
        <w:t xml:space="preserve"> R&amp;S </w:t>
      </w:r>
      <w:r w:rsidR="002C59A2">
        <w:rPr>
          <w:lang w:eastAsia="en-US"/>
        </w:rPr>
        <w:t>Contest software</w:t>
      </w:r>
      <w:r w:rsidR="004D6C02">
        <w:rPr>
          <w:lang w:eastAsia="en-US"/>
        </w:rPr>
        <w:t xml:space="preserve">. </w:t>
      </w:r>
      <w:r w:rsidR="00650893">
        <w:rPr>
          <w:lang w:eastAsia="en-US"/>
        </w:rPr>
        <w:t xml:space="preserve">The </w:t>
      </w:r>
      <w:r w:rsidR="0044738C">
        <w:rPr>
          <w:lang w:eastAsia="en-US"/>
        </w:rPr>
        <w:t>common</w:t>
      </w:r>
      <w:r w:rsidR="00650893">
        <w:rPr>
          <w:lang w:eastAsia="en-US"/>
        </w:rPr>
        <w:t xml:space="preserve"> parameters for the test are shown below:</w:t>
      </w:r>
    </w:p>
    <w:p w14:paraId="1082EEEA" w14:textId="393A3933" w:rsidR="00AB55EC" w:rsidRPr="00AB55EC" w:rsidRDefault="00AB55EC" w:rsidP="00AB55EC">
      <w:pPr>
        <w:pStyle w:val="ListParagraph"/>
        <w:numPr>
          <w:ilvl w:val="0"/>
          <w:numId w:val="18"/>
        </w:numPr>
      </w:pPr>
      <w:r>
        <w:rPr>
          <w:rFonts w:ascii="Arial" w:hAnsi="Arial" w:cs="Arial"/>
          <w:sz w:val="22"/>
          <w:szCs w:val="22"/>
        </w:rPr>
        <w:t>Band: n71</w:t>
      </w:r>
    </w:p>
    <w:p w14:paraId="6BFE667C" w14:textId="46E8DF7A" w:rsidR="00AB55EC" w:rsidRPr="0044738C" w:rsidRDefault="00AB55EC" w:rsidP="00AB55EC">
      <w:pPr>
        <w:pStyle w:val="ListParagraph"/>
        <w:numPr>
          <w:ilvl w:val="0"/>
          <w:numId w:val="18"/>
        </w:numPr>
      </w:pPr>
      <w:proofErr w:type="spellStart"/>
      <w:r>
        <w:rPr>
          <w:rFonts w:ascii="Arial" w:hAnsi="Arial" w:cs="Arial"/>
          <w:sz w:val="22"/>
          <w:szCs w:val="22"/>
        </w:rPr>
        <w:t>Configured</w:t>
      </w:r>
      <w:proofErr w:type="spellEnd"/>
      <w:r>
        <w:rPr>
          <w:rFonts w:ascii="Arial" w:hAnsi="Arial" w:cs="Arial"/>
          <w:sz w:val="22"/>
          <w:szCs w:val="22"/>
        </w:rPr>
        <w:t xml:space="preserve"> </w:t>
      </w:r>
      <w:proofErr w:type="spellStart"/>
      <w:r>
        <w:rPr>
          <w:rFonts w:ascii="Arial" w:hAnsi="Arial" w:cs="Arial"/>
          <w:sz w:val="22"/>
          <w:szCs w:val="22"/>
        </w:rPr>
        <w:t>Bandwidth</w:t>
      </w:r>
      <w:proofErr w:type="spellEnd"/>
      <w:r>
        <w:rPr>
          <w:rFonts w:ascii="Arial" w:hAnsi="Arial" w:cs="Arial"/>
          <w:sz w:val="22"/>
          <w:szCs w:val="22"/>
        </w:rPr>
        <w:t>: 10 MHz</w:t>
      </w:r>
    </w:p>
    <w:p w14:paraId="102A0D16" w14:textId="6643D362" w:rsidR="0044738C" w:rsidRPr="0044738C" w:rsidRDefault="0044738C" w:rsidP="00AB55EC">
      <w:pPr>
        <w:pStyle w:val="ListParagraph"/>
        <w:numPr>
          <w:ilvl w:val="0"/>
          <w:numId w:val="18"/>
        </w:numPr>
        <w:rPr>
          <w:lang w:val="en-US"/>
        </w:rPr>
      </w:pPr>
      <w:r w:rsidRPr="0044738C">
        <w:rPr>
          <w:rFonts w:ascii="Arial" w:hAnsi="Arial" w:cs="Arial"/>
          <w:sz w:val="22"/>
          <w:szCs w:val="22"/>
          <w:lang w:val="en-US"/>
        </w:rPr>
        <w:t>Wanted signal center frequency: M</w:t>
      </w:r>
      <w:r>
        <w:rPr>
          <w:rFonts w:ascii="Arial" w:hAnsi="Arial" w:cs="Arial"/>
          <w:sz w:val="22"/>
          <w:szCs w:val="22"/>
          <w:lang w:val="en-US"/>
        </w:rPr>
        <w:t>id frequency according to 38.508-1 (634.5 MHz)</w:t>
      </w:r>
    </w:p>
    <w:p w14:paraId="0F83A096" w14:textId="6B7124F5" w:rsidR="00AB55EC" w:rsidRPr="00F96933" w:rsidRDefault="00AB55EC" w:rsidP="00AB55EC">
      <w:pPr>
        <w:pStyle w:val="ListParagraph"/>
        <w:numPr>
          <w:ilvl w:val="0"/>
          <w:numId w:val="18"/>
        </w:numPr>
      </w:pPr>
      <w:r>
        <w:rPr>
          <w:rFonts w:ascii="Arial" w:hAnsi="Arial" w:cs="Arial"/>
          <w:sz w:val="22"/>
          <w:szCs w:val="22"/>
        </w:rPr>
        <w:t>SCS: 15 kHz</w:t>
      </w:r>
    </w:p>
    <w:p w14:paraId="3EB7B2D1" w14:textId="67EE0886" w:rsidR="00F96933" w:rsidRPr="00F96933" w:rsidRDefault="00F96933" w:rsidP="00AB55EC">
      <w:pPr>
        <w:pStyle w:val="ListParagraph"/>
        <w:numPr>
          <w:ilvl w:val="0"/>
          <w:numId w:val="18"/>
        </w:numPr>
        <w:rPr>
          <w:lang w:val="en-US"/>
        </w:rPr>
      </w:pPr>
      <w:r w:rsidRPr="00F96933">
        <w:rPr>
          <w:rFonts w:ascii="Arial" w:hAnsi="Arial" w:cs="Arial"/>
          <w:sz w:val="22"/>
          <w:szCs w:val="22"/>
          <w:lang w:val="en-US"/>
        </w:rPr>
        <w:t>Allocated RBs: 30, 35, 40 RBs according t</w:t>
      </w:r>
      <w:r>
        <w:rPr>
          <w:rFonts w:ascii="Arial" w:hAnsi="Arial" w:cs="Arial"/>
          <w:sz w:val="22"/>
          <w:szCs w:val="22"/>
          <w:lang w:val="en-US"/>
        </w:rPr>
        <w:t>o chapter 5.6H in TS 36.101 [</w:t>
      </w:r>
      <w:r w:rsidR="0017724D">
        <w:rPr>
          <w:rFonts w:ascii="Arial" w:hAnsi="Arial" w:cs="Arial"/>
          <w:sz w:val="22"/>
          <w:szCs w:val="22"/>
          <w:lang w:val="en-US"/>
        </w:rPr>
        <w:t>2</w:t>
      </w:r>
      <w:r>
        <w:rPr>
          <w:rFonts w:ascii="Arial" w:hAnsi="Arial" w:cs="Arial"/>
          <w:sz w:val="22"/>
          <w:szCs w:val="22"/>
          <w:lang w:val="en-US"/>
        </w:rPr>
        <w:t>] for 6, 7, 8 MHz respectively</w:t>
      </w:r>
    </w:p>
    <w:p w14:paraId="26B95EDB" w14:textId="35F89931" w:rsidR="00F96933" w:rsidRPr="00F96933" w:rsidRDefault="00F96933" w:rsidP="00F96933">
      <w:pPr>
        <w:pStyle w:val="ListParagraph"/>
        <w:numPr>
          <w:ilvl w:val="0"/>
          <w:numId w:val="18"/>
        </w:numPr>
        <w:rPr>
          <w:lang w:val="en-US"/>
        </w:rPr>
      </w:pPr>
      <w:r>
        <w:rPr>
          <w:rFonts w:ascii="Arial" w:hAnsi="Arial" w:cs="Arial"/>
          <w:sz w:val="22"/>
          <w:szCs w:val="22"/>
          <w:lang w:val="en-US"/>
        </w:rPr>
        <w:t xml:space="preserve">Allocation centered in the 10 MHz </w:t>
      </w:r>
      <w:proofErr w:type="gramStart"/>
      <w:r>
        <w:rPr>
          <w:rFonts w:ascii="Arial" w:hAnsi="Arial" w:cs="Arial"/>
          <w:sz w:val="22"/>
          <w:szCs w:val="22"/>
          <w:lang w:val="en-US"/>
        </w:rPr>
        <w:t>bandwidth</w:t>
      </w:r>
      <w:proofErr w:type="gramEnd"/>
    </w:p>
    <w:p w14:paraId="120DA481" w14:textId="77777777" w:rsidR="00F96933" w:rsidRDefault="00F96933" w:rsidP="00F96933">
      <w:pPr>
        <w:keepNext/>
      </w:pPr>
      <w:r w:rsidRPr="00F96933">
        <w:rPr>
          <w:noProof/>
          <w:lang w:eastAsia="en-US"/>
        </w:rPr>
        <w:drawing>
          <wp:inline distT="0" distB="0" distL="0" distR="0" wp14:anchorId="76E52092" wp14:editId="18AA370C">
            <wp:extent cx="5943600" cy="1151255"/>
            <wp:effectExtent l="0" t="0" r="0" b="0"/>
            <wp:docPr id="1083975280" name="Picture 1" descr="A close-up of a white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75280" name="Picture 1" descr="A close-up of a white box&#10;&#10;Description automatically generated"/>
                    <pic:cNvPicPr/>
                  </pic:nvPicPr>
                  <pic:blipFill>
                    <a:blip r:embed="rId8"/>
                    <a:stretch>
                      <a:fillRect/>
                    </a:stretch>
                  </pic:blipFill>
                  <pic:spPr>
                    <a:xfrm>
                      <a:off x="0" y="0"/>
                      <a:ext cx="5943600" cy="1151255"/>
                    </a:xfrm>
                    <a:prstGeom prst="rect">
                      <a:avLst/>
                    </a:prstGeom>
                  </pic:spPr>
                </pic:pic>
              </a:graphicData>
            </a:graphic>
          </wp:inline>
        </w:drawing>
      </w:r>
    </w:p>
    <w:p w14:paraId="18301C6B" w14:textId="7A7BAA1F" w:rsidR="00650893" w:rsidRDefault="00F96933" w:rsidP="00F96933">
      <w:pPr>
        <w:pStyle w:val="Caption"/>
        <w:jc w:val="center"/>
      </w:pPr>
      <w:r>
        <w:t xml:space="preserve">Figure </w:t>
      </w:r>
      <w:r>
        <w:fldChar w:fldCharType="begin"/>
      </w:r>
      <w:r>
        <w:instrText xml:space="preserve"> SEQ Figure \* ARABIC </w:instrText>
      </w:r>
      <w:r>
        <w:fldChar w:fldCharType="separate"/>
      </w:r>
      <w:r w:rsidR="00CD256C">
        <w:rPr>
          <w:noProof/>
        </w:rPr>
        <w:t>1</w:t>
      </w:r>
      <w:r>
        <w:fldChar w:fldCharType="end"/>
      </w:r>
      <w:r>
        <w:t xml:space="preserve"> 6 MHz allocation</w:t>
      </w:r>
    </w:p>
    <w:p w14:paraId="2E37928A" w14:textId="77777777" w:rsidR="00F96933" w:rsidRPr="00F96933" w:rsidRDefault="00F96933" w:rsidP="00F96933">
      <w:pPr>
        <w:rPr>
          <w:lang w:eastAsia="en-US"/>
        </w:rPr>
      </w:pPr>
    </w:p>
    <w:p w14:paraId="718332D9" w14:textId="77777777" w:rsidR="0044738C" w:rsidRDefault="0044738C" w:rsidP="0044738C">
      <w:pPr>
        <w:keepNext/>
      </w:pPr>
      <w:r w:rsidRPr="0044738C">
        <w:rPr>
          <w:noProof/>
          <w:lang w:eastAsia="en-US"/>
        </w:rPr>
        <w:lastRenderedPageBreak/>
        <w:drawing>
          <wp:inline distT="0" distB="0" distL="0" distR="0" wp14:anchorId="58531D53" wp14:editId="18782893">
            <wp:extent cx="5943600" cy="1116965"/>
            <wp:effectExtent l="0" t="0" r="0" b="6985"/>
            <wp:docPr id="121284595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845958" name="Picture 1" descr="A screenshot of a computer&#10;&#10;Description automatically generated"/>
                    <pic:cNvPicPr/>
                  </pic:nvPicPr>
                  <pic:blipFill>
                    <a:blip r:embed="rId9"/>
                    <a:stretch>
                      <a:fillRect/>
                    </a:stretch>
                  </pic:blipFill>
                  <pic:spPr>
                    <a:xfrm>
                      <a:off x="0" y="0"/>
                      <a:ext cx="5943600" cy="1116965"/>
                    </a:xfrm>
                    <a:prstGeom prst="rect">
                      <a:avLst/>
                    </a:prstGeom>
                  </pic:spPr>
                </pic:pic>
              </a:graphicData>
            </a:graphic>
          </wp:inline>
        </w:drawing>
      </w:r>
    </w:p>
    <w:p w14:paraId="16F509E4" w14:textId="27BE5545" w:rsidR="00650893" w:rsidRDefault="0044738C" w:rsidP="0044738C">
      <w:pPr>
        <w:pStyle w:val="Caption"/>
        <w:jc w:val="center"/>
      </w:pPr>
      <w:r>
        <w:t xml:space="preserve">Figure </w:t>
      </w:r>
      <w:r>
        <w:fldChar w:fldCharType="begin"/>
      </w:r>
      <w:r>
        <w:instrText xml:space="preserve"> SEQ Figure \* ARABIC </w:instrText>
      </w:r>
      <w:r>
        <w:fldChar w:fldCharType="separate"/>
      </w:r>
      <w:r w:rsidR="00CD256C">
        <w:rPr>
          <w:noProof/>
        </w:rPr>
        <w:t>2</w:t>
      </w:r>
      <w:r>
        <w:fldChar w:fldCharType="end"/>
      </w:r>
      <w:r>
        <w:t xml:space="preserve"> 7 MHz allocation</w:t>
      </w:r>
    </w:p>
    <w:p w14:paraId="25A56C07" w14:textId="77777777" w:rsidR="0044738C" w:rsidRDefault="0044738C" w:rsidP="0044738C">
      <w:pPr>
        <w:keepNext/>
      </w:pPr>
      <w:r w:rsidRPr="0044738C">
        <w:rPr>
          <w:noProof/>
          <w:lang w:eastAsia="en-US"/>
        </w:rPr>
        <w:drawing>
          <wp:inline distT="0" distB="0" distL="0" distR="0" wp14:anchorId="285EB019" wp14:editId="34C19D2B">
            <wp:extent cx="5943600" cy="1101090"/>
            <wp:effectExtent l="0" t="0" r="0" b="3810"/>
            <wp:docPr id="283004851" name="Picture 1" descr="A white and grey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004851" name="Picture 1" descr="A white and grey background&#10;&#10;Description automatically generated with medium confidence"/>
                    <pic:cNvPicPr/>
                  </pic:nvPicPr>
                  <pic:blipFill>
                    <a:blip r:embed="rId10"/>
                    <a:stretch>
                      <a:fillRect/>
                    </a:stretch>
                  </pic:blipFill>
                  <pic:spPr>
                    <a:xfrm>
                      <a:off x="0" y="0"/>
                      <a:ext cx="5943600" cy="1101090"/>
                    </a:xfrm>
                    <a:prstGeom prst="rect">
                      <a:avLst/>
                    </a:prstGeom>
                  </pic:spPr>
                </pic:pic>
              </a:graphicData>
            </a:graphic>
          </wp:inline>
        </w:drawing>
      </w:r>
    </w:p>
    <w:p w14:paraId="28518237" w14:textId="5DEC1774" w:rsidR="0044738C" w:rsidRDefault="0044738C" w:rsidP="0044738C">
      <w:pPr>
        <w:pStyle w:val="Caption"/>
        <w:jc w:val="center"/>
      </w:pPr>
      <w:r>
        <w:t xml:space="preserve">Figure </w:t>
      </w:r>
      <w:r>
        <w:fldChar w:fldCharType="begin"/>
      </w:r>
      <w:r>
        <w:instrText xml:space="preserve"> SEQ Figure \* ARABIC </w:instrText>
      </w:r>
      <w:r>
        <w:fldChar w:fldCharType="separate"/>
      </w:r>
      <w:r w:rsidR="00CD256C">
        <w:rPr>
          <w:noProof/>
        </w:rPr>
        <w:t>3</w:t>
      </w:r>
      <w:r>
        <w:fldChar w:fldCharType="end"/>
      </w:r>
      <w:r>
        <w:t xml:space="preserve"> 8 MHz Allocation</w:t>
      </w:r>
    </w:p>
    <w:p w14:paraId="756E23EA" w14:textId="63F50F0A" w:rsidR="0044738C" w:rsidRPr="004D6C02" w:rsidRDefault="0044738C" w:rsidP="0044738C">
      <w:pPr>
        <w:pStyle w:val="Heading2"/>
        <w:rPr>
          <w:lang w:val="de-DE"/>
        </w:rPr>
      </w:pPr>
      <w:r>
        <w:rPr>
          <w:lang w:val="de-DE"/>
        </w:rPr>
        <w:t xml:space="preserve">Reference </w:t>
      </w:r>
      <w:proofErr w:type="spellStart"/>
      <w:r>
        <w:rPr>
          <w:lang w:val="de-DE"/>
        </w:rPr>
        <w:t>Sensitivity</w:t>
      </w:r>
      <w:proofErr w:type="spellEnd"/>
      <w:r>
        <w:rPr>
          <w:lang w:val="de-DE"/>
        </w:rPr>
        <w:t xml:space="preserve"> Test</w:t>
      </w:r>
    </w:p>
    <w:p w14:paraId="42332A0A" w14:textId="3753F4D1" w:rsidR="00CD256C" w:rsidRDefault="00CD256C" w:rsidP="00CD091C">
      <w:r>
        <w:rPr>
          <w:lang w:eastAsia="en-US"/>
        </w:rPr>
        <w:t>As a first step we checked the Reference Sensitivity value for the device under test</w:t>
      </w:r>
      <w:r w:rsidR="00CD091C">
        <w:rPr>
          <w:lang w:eastAsia="en-US"/>
        </w:rPr>
        <w:t xml:space="preserve"> to establish a reference wanted signal level for the ACS test </w:t>
      </w:r>
      <w:r w:rsidR="006134AF">
        <w:rPr>
          <w:lang w:eastAsia="en-US"/>
        </w:rPr>
        <w:t>later</w:t>
      </w:r>
      <w:r>
        <w:rPr>
          <w:lang w:eastAsia="en-US"/>
        </w:rPr>
        <w:t>. For this the DL power was lowered until the measured th</w:t>
      </w:r>
      <w:r w:rsidR="00CD091C">
        <w:rPr>
          <w:lang w:eastAsia="en-US"/>
        </w:rPr>
        <w:t>r</w:t>
      </w:r>
      <w:r>
        <w:rPr>
          <w:lang w:eastAsia="en-US"/>
        </w:rPr>
        <w:t xml:space="preserve">oughput was starting to degrade. </w:t>
      </w:r>
    </w:p>
    <w:p w14:paraId="265E97E6" w14:textId="2F377BF8" w:rsidR="00CD256C" w:rsidRDefault="00CD091C" w:rsidP="00CD256C">
      <w:pPr>
        <w:rPr>
          <w:lang w:eastAsia="en-US"/>
        </w:rPr>
      </w:pPr>
      <w:r>
        <w:rPr>
          <w:lang w:eastAsia="en-US"/>
        </w:rPr>
        <w:t xml:space="preserve">For all three allocations, </w:t>
      </w:r>
      <w:r w:rsidR="00CD256C">
        <w:rPr>
          <w:lang w:eastAsia="en-US"/>
        </w:rPr>
        <w:t>the throughput starts to degrade at around -10</w:t>
      </w:r>
      <w:r>
        <w:rPr>
          <w:lang w:eastAsia="en-US"/>
        </w:rPr>
        <w:t>0</w:t>
      </w:r>
      <w:r w:rsidR="00CD256C">
        <w:rPr>
          <w:lang w:eastAsia="en-US"/>
        </w:rPr>
        <w:t xml:space="preserve"> dBm</w:t>
      </w:r>
      <w:r w:rsidR="00BF69E3">
        <w:rPr>
          <w:lang w:eastAsia="en-US"/>
        </w:rPr>
        <w:t xml:space="preserve"> (see picture below)</w:t>
      </w:r>
      <w:r w:rsidR="00CD256C">
        <w:rPr>
          <w:lang w:eastAsia="en-US"/>
        </w:rPr>
        <w:t xml:space="preserve"> indicating that the UE reaches its performance limits.</w:t>
      </w:r>
    </w:p>
    <w:p w14:paraId="46DDCD35" w14:textId="46165507" w:rsidR="00BF69E3" w:rsidRDefault="00BF69E3" w:rsidP="00BF69E3">
      <w:pPr>
        <w:jc w:val="center"/>
        <w:rPr>
          <w:lang w:eastAsia="en-US"/>
        </w:rPr>
      </w:pPr>
      <w:r>
        <w:rPr>
          <w:noProof/>
        </w:rPr>
        <w:drawing>
          <wp:inline distT="0" distB="0" distL="0" distR="0" wp14:anchorId="61C8C129" wp14:editId="6DA73701">
            <wp:extent cx="4560570" cy="3800475"/>
            <wp:effectExtent l="0" t="0" r="0" b="9525"/>
            <wp:docPr id="1082461200" name="Picture 2" descr="A graph with numbers and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461200" name="Picture 2" descr="A graph with numbers and a red li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0570" cy="3800475"/>
                    </a:xfrm>
                    <a:prstGeom prst="rect">
                      <a:avLst/>
                    </a:prstGeom>
                    <a:noFill/>
                    <a:ln>
                      <a:noFill/>
                    </a:ln>
                  </pic:spPr>
                </pic:pic>
              </a:graphicData>
            </a:graphic>
          </wp:inline>
        </w:drawing>
      </w:r>
    </w:p>
    <w:p w14:paraId="2E6AFF29" w14:textId="58DB39A9" w:rsidR="00CD256C" w:rsidRDefault="00CD256C" w:rsidP="00CD256C">
      <w:pPr>
        <w:rPr>
          <w:lang w:eastAsia="en-US"/>
        </w:rPr>
      </w:pPr>
      <w:r>
        <w:rPr>
          <w:lang w:eastAsia="en-US"/>
        </w:rPr>
        <w:lastRenderedPageBreak/>
        <w:t>These values are below the ones specified in TS 36.101 [2] for the LTE based 5G broadcast</w:t>
      </w:r>
      <w:r w:rsidR="00181186">
        <w:rPr>
          <w:lang w:eastAsia="en-US"/>
        </w:rPr>
        <w:t>, so it can be assumed that the UE under test would also pass the PMCH test.</w:t>
      </w:r>
    </w:p>
    <w:p w14:paraId="1EC8EA6E" w14:textId="013D5635" w:rsidR="00CD256C" w:rsidRDefault="00CD256C" w:rsidP="00CD256C">
      <w:pPr>
        <w:jc w:val="center"/>
        <w:rPr>
          <w:lang w:eastAsia="en-US"/>
        </w:rPr>
      </w:pPr>
      <w:r w:rsidRPr="00CD256C">
        <w:rPr>
          <w:noProof/>
          <w:lang w:eastAsia="en-US"/>
        </w:rPr>
        <w:drawing>
          <wp:inline distT="0" distB="0" distL="0" distR="0" wp14:anchorId="2920E128" wp14:editId="358B692E">
            <wp:extent cx="5620534" cy="1486107"/>
            <wp:effectExtent l="0" t="0" r="0" b="0"/>
            <wp:docPr id="1187296239" name="Picture 1" descr="A table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296239" name="Picture 1" descr="A table with text and numbers&#10;&#10;Description automatically generated"/>
                    <pic:cNvPicPr/>
                  </pic:nvPicPr>
                  <pic:blipFill>
                    <a:blip r:embed="rId12"/>
                    <a:stretch>
                      <a:fillRect/>
                    </a:stretch>
                  </pic:blipFill>
                  <pic:spPr>
                    <a:xfrm>
                      <a:off x="0" y="0"/>
                      <a:ext cx="5620534" cy="1486107"/>
                    </a:xfrm>
                    <a:prstGeom prst="rect">
                      <a:avLst/>
                    </a:prstGeom>
                  </pic:spPr>
                </pic:pic>
              </a:graphicData>
            </a:graphic>
          </wp:inline>
        </w:drawing>
      </w:r>
    </w:p>
    <w:p w14:paraId="521DDA8A" w14:textId="196705C9" w:rsidR="00213F0F" w:rsidRDefault="00213F0F" w:rsidP="00213F0F">
      <w:pPr>
        <w:rPr>
          <w:b/>
          <w:bCs/>
          <w:lang w:eastAsia="en-US"/>
        </w:rPr>
      </w:pPr>
      <w:r w:rsidRPr="00213F0F">
        <w:rPr>
          <w:b/>
          <w:bCs/>
          <w:lang w:eastAsia="en-US"/>
        </w:rPr>
        <w:t>Observation 1</w:t>
      </w:r>
      <w:r>
        <w:rPr>
          <w:b/>
          <w:bCs/>
          <w:lang w:eastAsia="en-US"/>
        </w:rPr>
        <w:t xml:space="preserve">: </w:t>
      </w:r>
      <w:r w:rsidR="00CD091C" w:rsidRPr="00CD091C">
        <w:rPr>
          <w:lang w:eastAsia="en-US"/>
        </w:rPr>
        <w:t>The Reference Sensitivity Level observed during the test is around -100 dBm, which is lower than the required level from the PMCH specification.</w:t>
      </w:r>
    </w:p>
    <w:p w14:paraId="56E51C82" w14:textId="221F6441" w:rsidR="00213F0F" w:rsidRDefault="00213F0F" w:rsidP="00213F0F">
      <w:pPr>
        <w:pStyle w:val="Heading2"/>
        <w:rPr>
          <w:lang w:val="de-DE"/>
        </w:rPr>
      </w:pPr>
      <w:proofErr w:type="gramStart"/>
      <w:r>
        <w:rPr>
          <w:lang w:val="de-DE"/>
        </w:rPr>
        <w:t>ACS Test</w:t>
      </w:r>
      <w:proofErr w:type="gramEnd"/>
    </w:p>
    <w:p w14:paraId="182F417A" w14:textId="77777777" w:rsidR="001F5883" w:rsidRDefault="001F5883" w:rsidP="00CD091C">
      <w:pPr>
        <w:rPr>
          <w:lang w:eastAsia="en-US"/>
        </w:rPr>
      </w:pPr>
      <w:r w:rsidRPr="001F5883">
        <w:rPr>
          <w:lang w:eastAsia="en-US"/>
        </w:rPr>
        <w:t>On the Transmission side, 5G Broadcast Network Planning determines the overall network performance and capacity in terms of available bitrate and targeted coverage. The network capacity itself highly depends on the targeted SNR. On the receiving side, ACS is the ability to reject these unwanted signals and maintain a high signal-to-noise ratio (SNR) for the desired signal. Therefore, ACS is an important parameter for the optimal 5G Broadcast Network Planning.</w:t>
      </w:r>
    </w:p>
    <w:p w14:paraId="5118EFD8" w14:textId="1775AB09" w:rsidR="00CD091C" w:rsidRPr="00CD091C" w:rsidRDefault="00CD091C" w:rsidP="00CD091C">
      <w:pPr>
        <w:rPr>
          <w:lang w:eastAsia="en-US"/>
        </w:rPr>
      </w:pPr>
      <w:r w:rsidRPr="00CD091C">
        <w:rPr>
          <w:b/>
          <w:bCs/>
          <w:lang w:eastAsia="en-US"/>
        </w:rPr>
        <w:t xml:space="preserve">Observation 2: </w:t>
      </w:r>
      <w:r>
        <w:rPr>
          <w:lang w:eastAsia="en-US"/>
        </w:rPr>
        <w:t>ACS is an important parameter with respect to network planning.</w:t>
      </w:r>
    </w:p>
    <w:p w14:paraId="56751BD2" w14:textId="7335FB20" w:rsidR="00213F0F" w:rsidRPr="00213F0F" w:rsidRDefault="00213F0F" w:rsidP="00213F0F">
      <w:pPr>
        <w:rPr>
          <w:lang w:eastAsia="en-US"/>
        </w:rPr>
      </w:pPr>
      <w:r w:rsidRPr="00213F0F">
        <w:rPr>
          <w:lang w:eastAsia="en-US"/>
        </w:rPr>
        <w:t xml:space="preserve">For testing </w:t>
      </w:r>
      <w:r>
        <w:rPr>
          <w:lang w:eastAsia="en-US"/>
        </w:rPr>
        <w:t xml:space="preserve">the ACS </w:t>
      </w:r>
      <w:r w:rsidR="00CD091C">
        <w:rPr>
          <w:lang w:eastAsia="en-US"/>
        </w:rPr>
        <w:t>behavior,</w:t>
      </w:r>
      <w:r>
        <w:rPr>
          <w:lang w:eastAsia="en-US"/>
        </w:rPr>
        <w:t xml:space="preserve"> the NR FR1 Test Case 7.5 (from TS 38.521-1 [3]) was performed. The signal levels of the wanted and interfering signals were modified to match the requirements from chapter 7.5.1H of 36.101 [</w:t>
      </w:r>
      <w:r w:rsidR="006E5CEF">
        <w:rPr>
          <w:lang w:eastAsia="en-US"/>
        </w:rPr>
        <w:t>3</w:t>
      </w:r>
      <w:r>
        <w:rPr>
          <w:lang w:eastAsia="en-US"/>
        </w:rPr>
        <w:t xml:space="preserve">] as shown below. As </w:t>
      </w:r>
      <w:proofErr w:type="spellStart"/>
      <w:r>
        <w:rPr>
          <w:lang w:eastAsia="en-US"/>
        </w:rPr>
        <w:t>Refsens</w:t>
      </w:r>
      <w:proofErr w:type="spellEnd"/>
      <w:r>
        <w:rPr>
          <w:lang w:eastAsia="en-US"/>
        </w:rPr>
        <w:t xml:space="preserve"> level a level of -100 dBm was assumed.</w:t>
      </w:r>
    </w:p>
    <w:p w14:paraId="19A6000A" w14:textId="242C793D" w:rsidR="00213F0F" w:rsidRPr="00213F0F" w:rsidRDefault="00213F0F" w:rsidP="00213F0F">
      <w:pPr>
        <w:jc w:val="center"/>
        <w:rPr>
          <w:lang w:eastAsia="en-US"/>
        </w:rPr>
      </w:pPr>
      <w:r w:rsidRPr="00213F0F">
        <w:rPr>
          <w:noProof/>
          <w:lang w:eastAsia="en-US"/>
        </w:rPr>
        <w:drawing>
          <wp:inline distT="0" distB="0" distL="0" distR="0" wp14:anchorId="5933D1F4" wp14:editId="340A71B5">
            <wp:extent cx="5268060" cy="2610214"/>
            <wp:effectExtent l="0" t="0" r="8890" b="0"/>
            <wp:docPr id="1335305940" name="Picture 1" descr="A white and black char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305940" name="Picture 1" descr="A white and black chart with black text&#10;&#10;Description automatically generated with medium confidence"/>
                    <pic:cNvPicPr/>
                  </pic:nvPicPr>
                  <pic:blipFill>
                    <a:blip r:embed="rId13"/>
                    <a:stretch>
                      <a:fillRect/>
                    </a:stretch>
                  </pic:blipFill>
                  <pic:spPr>
                    <a:xfrm>
                      <a:off x="0" y="0"/>
                      <a:ext cx="5268060" cy="2610214"/>
                    </a:xfrm>
                    <a:prstGeom prst="rect">
                      <a:avLst/>
                    </a:prstGeom>
                  </pic:spPr>
                </pic:pic>
              </a:graphicData>
            </a:graphic>
          </wp:inline>
        </w:drawing>
      </w:r>
    </w:p>
    <w:p w14:paraId="66D0DE53" w14:textId="7175C452" w:rsidR="00213F0F" w:rsidRDefault="00213F0F" w:rsidP="00213F0F">
      <w:pPr>
        <w:rPr>
          <w:lang w:eastAsia="en-US"/>
        </w:rPr>
      </w:pPr>
      <w:r>
        <w:rPr>
          <w:lang w:eastAsia="en-US"/>
        </w:rPr>
        <w:lastRenderedPageBreak/>
        <w:t>The interfering signal consisted of a 5 MHz NR signal as defined for the NR FR1 test case</w:t>
      </w:r>
      <w:r w:rsidR="00EE1E0E">
        <w:rPr>
          <w:lang w:eastAsia="en-US"/>
        </w:rPr>
        <w:t xml:space="preserve"> in TS 38.521-1 [</w:t>
      </w:r>
      <w:r w:rsidR="006E5CEF">
        <w:rPr>
          <w:lang w:eastAsia="en-US"/>
        </w:rPr>
        <w:t>4</w:t>
      </w:r>
      <w:r w:rsidR="00EE1E0E">
        <w:rPr>
          <w:lang w:eastAsia="en-US"/>
        </w:rPr>
        <w:t>]</w:t>
      </w:r>
      <w:r>
        <w:rPr>
          <w:lang w:eastAsia="en-US"/>
        </w:rPr>
        <w:t>. The interfering signal frequency was also modified to match the offset specified in the table above</w:t>
      </w:r>
      <w:r w:rsidR="00545A7B">
        <w:rPr>
          <w:lang w:eastAsia="en-US"/>
        </w:rPr>
        <w:t>.</w:t>
      </w:r>
      <w:r w:rsidR="00EE1E0E">
        <w:rPr>
          <w:lang w:eastAsia="en-US"/>
        </w:rPr>
        <w:t xml:space="preserve"> The following table summarizes the settings for the ACS test</w:t>
      </w:r>
      <w:r w:rsidR="00B21AAF">
        <w:rPr>
          <w:lang w:eastAsia="en-US"/>
        </w:rPr>
        <w:t>, the screenshots show the corresponding settings in the test software</w:t>
      </w:r>
      <w:r w:rsidR="00EE1E0E">
        <w:rPr>
          <w:lang w:eastAsia="en-US"/>
        </w:rPr>
        <w:t>:</w:t>
      </w:r>
    </w:p>
    <w:tbl>
      <w:tblPr>
        <w:tblW w:w="6839" w:type="dxa"/>
        <w:jc w:val="center"/>
        <w:tblCellMar>
          <w:left w:w="70" w:type="dxa"/>
          <w:right w:w="70" w:type="dxa"/>
        </w:tblCellMar>
        <w:tblLook w:val="04A0" w:firstRow="1" w:lastRow="0" w:firstColumn="1" w:lastColumn="0" w:noHBand="0" w:noVBand="1"/>
      </w:tblPr>
      <w:tblGrid>
        <w:gridCol w:w="3329"/>
        <w:gridCol w:w="1170"/>
        <w:gridCol w:w="1170"/>
        <w:gridCol w:w="1170"/>
      </w:tblGrid>
      <w:tr w:rsidR="00EE1E0E" w:rsidRPr="00EE1E0E" w14:paraId="2D582C11" w14:textId="77777777" w:rsidTr="00930CB3">
        <w:trPr>
          <w:trHeight w:val="262"/>
          <w:jc w:val="center"/>
        </w:trPr>
        <w:tc>
          <w:tcPr>
            <w:tcW w:w="3329" w:type="dxa"/>
            <w:tcBorders>
              <w:top w:val="single" w:sz="8" w:space="0" w:color="000000"/>
              <w:left w:val="nil"/>
              <w:bottom w:val="single" w:sz="8" w:space="0" w:color="000000"/>
              <w:right w:val="nil"/>
            </w:tcBorders>
            <w:shd w:val="clear" w:color="4472C4" w:fill="4472C4"/>
            <w:noWrap/>
            <w:vAlign w:val="bottom"/>
            <w:hideMark/>
          </w:tcPr>
          <w:p w14:paraId="417DD498" w14:textId="409FDD34" w:rsidR="00EE1E0E" w:rsidRPr="00EE1E0E" w:rsidRDefault="00EE1E0E" w:rsidP="00EE1E0E">
            <w:pPr>
              <w:spacing w:after="0" w:line="240" w:lineRule="auto"/>
              <w:rPr>
                <w:rFonts w:eastAsia="Times New Roman"/>
                <w:b/>
                <w:bCs/>
                <w:color w:val="FFFFFF"/>
                <w:sz w:val="20"/>
                <w:szCs w:val="20"/>
                <w:lang w:eastAsia="de-DE"/>
              </w:rPr>
            </w:pPr>
          </w:p>
        </w:tc>
        <w:tc>
          <w:tcPr>
            <w:tcW w:w="1170" w:type="dxa"/>
            <w:tcBorders>
              <w:top w:val="single" w:sz="8" w:space="0" w:color="000000"/>
              <w:left w:val="nil"/>
              <w:bottom w:val="single" w:sz="8" w:space="0" w:color="000000"/>
              <w:right w:val="nil"/>
            </w:tcBorders>
            <w:shd w:val="clear" w:color="4472C4" w:fill="4472C4"/>
            <w:noWrap/>
            <w:vAlign w:val="bottom"/>
            <w:hideMark/>
          </w:tcPr>
          <w:p w14:paraId="13519ED7" w14:textId="77777777" w:rsidR="00EE1E0E" w:rsidRPr="00EE1E0E" w:rsidRDefault="00EE1E0E" w:rsidP="00EE1E0E">
            <w:pPr>
              <w:spacing w:after="0" w:line="240" w:lineRule="auto"/>
              <w:jc w:val="center"/>
              <w:rPr>
                <w:rFonts w:eastAsia="Times New Roman"/>
                <w:b/>
                <w:bCs/>
                <w:color w:val="FFFFFF"/>
                <w:sz w:val="20"/>
                <w:szCs w:val="20"/>
                <w:lang w:val="de-DE" w:eastAsia="de-DE"/>
              </w:rPr>
            </w:pPr>
            <w:r w:rsidRPr="00EE1E0E">
              <w:rPr>
                <w:rFonts w:eastAsia="Times New Roman"/>
                <w:b/>
                <w:bCs/>
                <w:color w:val="FFFFFF"/>
                <w:sz w:val="20"/>
                <w:szCs w:val="20"/>
                <w:lang w:val="de-DE" w:eastAsia="de-DE"/>
              </w:rPr>
              <w:t>6 MHz</w:t>
            </w:r>
          </w:p>
        </w:tc>
        <w:tc>
          <w:tcPr>
            <w:tcW w:w="1170" w:type="dxa"/>
            <w:tcBorders>
              <w:top w:val="single" w:sz="8" w:space="0" w:color="000000"/>
              <w:left w:val="nil"/>
              <w:bottom w:val="single" w:sz="8" w:space="0" w:color="000000"/>
              <w:right w:val="nil"/>
            </w:tcBorders>
            <w:shd w:val="clear" w:color="4472C4" w:fill="4472C4"/>
            <w:noWrap/>
            <w:vAlign w:val="bottom"/>
            <w:hideMark/>
          </w:tcPr>
          <w:p w14:paraId="3D476CDB" w14:textId="77777777" w:rsidR="00EE1E0E" w:rsidRPr="00EE1E0E" w:rsidRDefault="00EE1E0E" w:rsidP="00EE1E0E">
            <w:pPr>
              <w:spacing w:after="0" w:line="240" w:lineRule="auto"/>
              <w:jc w:val="center"/>
              <w:rPr>
                <w:rFonts w:eastAsia="Times New Roman"/>
                <w:b/>
                <w:bCs/>
                <w:color w:val="FFFFFF"/>
                <w:sz w:val="20"/>
                <w:szCs w:val="20"/>
                <w:lang w:val="de-DE" w:eastAsia="de-DE"/>
              </w:rPr>
            </w:pPr>
            <w:r w:rsidRPr="00EE1E0E">
              <w:rPr>
                <w:rFonts w:eastAsia="Times New Roman"/>
                <w:b/>
                <w:bCs/>
                <w:color w:val="FFFFFF"/>
                <w:sz w:val="20"/>
                <w:szCs w:val="20"/>
                <w:lang w:val="de-DE" w:eastAsia="de-DE"/>
              </w:rPr>
              <w:t>7 MHz</w:t>
            </w:r>
          </w:p>
        </w:tc>
        <w:tc>
          <w:tcPr>
            <w:tcW w:w="1170" w:type="dxa"/>
            <w:tcBorders>
              <w:top w:val="single" w:sz="8" w:space="0" w:color="000000"/>
              <w:left w:val="nil"/>
              <w:bottom w:val="single" w:sz="8" w:space="0" w:color="000000"/>
              <w:right w:val="nil"/>
            </w:tcBorders>
            <w:shd w:val="clear" w:color="4472C4" w:fill="4472C4"/>
            <w:noWrap/>
            <w:vAlign w:val="bottom"/>
            <w:hideMark/>
          </w:tcPr>
          <w:p w14:paraId="7827E3B9" w14:textId="77777777" w:rsidR="00EE1E0E" w:rsidRPr="00EE1E0E" w:rsidRDefault="00EE1E0E" w:rsidP="00EE1E0E">
            <w:pPr>
              <w:spacing w:after="0" w:line="240" w:lineRule="auto"/>
              <w:jc w:val="center"/>
              <w:rPr>
                <w:rFonts w:eastAsia="Times New Roman"/>
                <w:b/>
                <w:bCs/>
                <w:color w:val="FFFFFF"/>
                <w:sz w:val="20"/>
                <w:szCs w:val="20"/>
                <w:lang w:val="de-DE" w:eastAsia="de-DE"/>
              </w:rPr>
            </w:pPr>
            <w:r w:rsidRPr="00EE1E0E">
              <w:rPr>
                <w:rFonts w:eastAsia="Times New Roman"/>
                <w:b/>
                <w:bCs/>
                <w:color w:val="FFFFFF"/>
                <w:sz w:val="20"/>
                <w:szCs w:val="20"/>
                <w:lang w:val="de-DE" w:eastAsia="de-DE"/>
              </w:rPr>
              <w:t>8 MHz</w:t>
            </w:r>
          </w:p>
        </w:tc>
      </w:tr>
      <w:tr w:rsidR="00EE1E0E" w:rsidRPr="00EE1E0E" w14:paraId="4B619102" w14:textId="77777777" w:rsidTr="00930CB3">
        <w:trPr>
          <w:trHeight w:val="262"/>
          <w:jc w:val="center"/>
        </w:trPr>
        <w:tc>
          <w:tcPr>
            <w:tcW w:w="3329" w:type="dxa"/>
            <w:tcBorders>
              <w:top w:val="nil"/>
              <w:left w:val="nil"/>
              <w:bottom w:val="nil"/>
              <w:right w:val="nil"/>
            </w:tcBorders>
            <w:shd w:val="clear" w:color="D9D9D9" w:fill="D9D9D9"/>
            <w:noWrap/>
            <w:vAlign w:val="bottom"/>
            <w:hideMark/>
          </w:tcPr>
          <w:p w14:paraId="2A9F4565" w14:textId="77777777" w:rsidR="00EE1E0E" w:rsidRPr="00EE1E0E" w:rsidRDefault="00EE1E0E" w:rsidP="00EE1E0E">
            <w:pPr>
              <w:spacing w:after="0" w:line="240" w:lineRule="auto"/>
              <w:jc w:val="center"/>
              <w:rPr>
                <w:rFonts w:eastAsia="Times New Roman"/>
                <w:b/>
                <w:bCs/>
                <w:color w:val="FFFFFF"/>
                <w:sz w:val="20"/>
                <w:szCs w:val="20"/>
                <w:lang w:val="de-DE" w:eastAsia="de-DE"/>
              </w:rPr>
            </w:pPr>
          </w:p>
        </w:tc>
        <w:tc>
          <w:tcPr>
            <w:tcW w:w="1170" w:type="dxa"/>
            <w:tcBorders>
              <w:top w:val="nil"/>
              <w:left w:val="nil"/>
              <w:bottom w:val="nil"/>
              <w:right w:val="nil"/>
            </w:tcBorders>
            <w:shd w:val="clear" w:color="D9D9D9" w:fill="D9D9D9"/>
            <w:noWrap/>
            <w:vAlign w:val="bottom"/>
            <w:hideMark/>
          </w:tcPr>
          <w:p w14:paraId="3B35F687" w14:textId="77777777" w:rsidR="00EE1E0E" w:rsidRPr="00EE1E0E" w:rsidRDefault="00EE1E0E" w:rsidP="00EE1E0E">
            <w:pPr>
              <w:spacing w:after="0" w:line="240" w:lineRule="auto"/>
              <w:rPr>
                <w:rFonts w:ascii="Times New Roman" w:eastAsia="Times New Roman" w:hAnsi="Times New Roman" w:cs="Times New Roman"/>
                <w:sz w:val="20"/>
                <w:szCs w:val="20"/>
                <w:lang w:val="de-DE" w:eastAsia="de-DE"/>
              </w:rPr>
            </w:pPr>
          </w:p>
        </w:tc>
        <w:tc>
          <w:tcPr>
            <w:tcW w:w="1170" w:type="dxa"/>
            <w:tcBorders>
              <w:top w:val="nil"/>
              <w:left w:val="nil"/>
              <w:bottom w:val="nil"/>
              <w:right w:val="nil"/>
            </w:tcBorders>
            <w:shd w:val="clear" w:color="D9D9D9" w:fill="D9D9D9"/>
            <w:noWrap/>
            <w:vAlign w:val="bottom"/>
            <w:hideMark/>
          </w:tcPr>
          <w:p w14:paraId="203F73C9" w14:textId="77777777" w:rsidR="00EE1E0E" w:rsidRPr="00EE1E0E" w:rsidRDefault="00EE1E0E" w:rsidP="00EE1E0E">
            <w:pPr>
              <w:spacing w:after="0" w:line="240" w:lineRule="auto"/>
              <w:jc w:val="center"/>
              <w:rPr>
                <w:rFonts w:ascii="Times New Roman" w:eastAsia="Times New Roman" w:hAnsi="Times New Roman" w:cs="Times New Roman"/>
                <w:sz w:val="20"/>
                <w:szCs w:val="20"/>
                <w:lang w:val="de-DE" w:eastAsia="de-DE"/>
              </w:rPr>
            </w:pPr>
          </w:p>
        </w:tc>
        <w:tc>
          <w:tcPr>
            <w:tcW w:w="1170" w:type="dxa"/>
            <w:tcBorders>
              <w:top w:val="nil"/>
              <w:left w:val="nil"/>
              <w:bottom w:val="nil"/>
              <w:right w:val="nil"/>
            </w:tcBorders>
            <w:shd w:val="clear" w:color="D9D9D9" w:fill="D9D9D9"/>
            <w:noWrap/>
            <w:vAlign w:val="bottom"/>
            <w:hideMark/>
          </w:tcPr>
          <w:p w14:paraId="3D499839" w14:textId="77777777" w:rsidR="00EE1E0E" w:rsidRPr="00EE1E0E" w:rsidRDefault="00EE1E0E" w:rsidP="00EE1E0E">
            <w:pPr>
              <w:spacing w:after="0" w:line="240" w:lineRule="auto"/>
              <w:jc w:val="center"/>
              <w:rPr>
                <w:rFonts w:ascii="Times New Roman" w:eastAsia="Times New Roman" w:hAnsi="Times New Roman" w:cs="Times New Roman"/>
                <w:sz w:val="20"/>
                <w:szCs w:val="20"/>
                <w:lang w:val="de-DE" w:eastAsia="de-DE"/>
              </w:rPr>
            </w:pPr>
          </w:p>
        </w:tc>
      </w:tr>
      <w:tr w:rsidR="00EE1E0E" w:rsidRPr="00EE1E0E" w14:paraId="299ADCEA" w14:textId="77777777" w:rsidTr="00930CB3">
        <w:trPr>
          <w:trHeight w:val="262"/>
          <w:jc w:val="center"/>
        </w:trPr>
        <w:tc>
          <w:tcPr>
            <w:tcW w:w="3329" w:type="dxa"/>
            <w:tcBorders>
              <w:top w:val="nil"/>
              <w:left w:val="nil"/>
              <w:bottom w:val="nil"/>
              <w:right w:val="nil"/>
            </w:tcBorders>
            <w:shd w:val="clear" w:color="auto" w:fill="auto"/>
            <w:noWrap/>
            <w:vAlign w:val="bottom"/>
            <w:hideMark/>
          </w:tcPr>
          <w:p w14:paraId="7904CC72" w14:textId="77777777" w:rsidR="00EE1E0E" w:rsidRPr="00EE1E0E" w:rsidRDefault="00EE1E0E" w:rsidP="00EE1E0E">
            <w:pPr>
              <w:spacing w:after="0" w:line="240" w:lineRule="auto"/>
              <w:rPr>
                <w:rFonts w:eastAsia="Times New Roman"/>
                <w:color w:val="000000"/>
                <w:sz w:val="20"/>
                <w:szCs w:val="20"/>
                <w:lang w:val="de-DE" w:eastAsia="de-DE"/>
              </w:rPr>
            </w:pPr>
            <w:proofErr w:type="spellStart"/>
            <w:r w:rsidRPr="00EE1E0E">
              <w:rPr>
                <w:rFonts w:eastAsia="Times New Roman"/>
                <w:color w:val="000000"/>
                <w:sz w:val="20"/>
                <w:szCs w:val="20"/>
                <w:lang w:val="de-DE" w:eastAsia="de-DE"/>
              </w:rPr>
              <w:t>Allocated</w:t>
            </w:r>
            <w:proofErr w:type="spellEnd"/>
            <w:r w:rsidRPr="00EE1E0E">
              <w:rPr>
                <w:rFonts w:eastAsia="Times New Roman"/>
                <w:color w:val="000000"/>
                <w:sz w:val="20"/>
                <w:szCs w:val="20"/>
                <w:lang w:val="de-DE" w:eastAsia="de-DE"/>
              </w:rPr>
              <w:t xml:space="preserve"> RBs</w:t>
            </w:r>
          </w:p>
        </w:tc>
        <w:tc>
          <w:tcPr>
            <w:tcW w:w="1170" w:type="dxa"/>
            <w:tcBorders>
              <w:top w:val="nil"/>
              <w:left w:val="nil"/>
              <w:bottom w:val="nil"/>
              <w:right w:val="nil"/>
            </w:tcBorders>
            <w:shd w:val="clear" w:color="auto" w:fill="auto"/>
            <w:noWrap/>
            <w:vAlign w:val="bottom"/>
            <w:hideMark/>
          </w:tcPr>
          <w:p w14:paraId="48241FA2"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30</w:t>
            </w:r>
          </w:p>
        </w:tc>
        <w:tc>
          <w:tcPr>
            <w:tcW w:w="1170" w:type="dxa"/>
            <w:tcBorders>
              <w:top w:val="nil"/>
              <w:left w:val="nil"/>
              <w:bottom w:val="nil"/>
              <w:right w:val="nil"/>
            </w:tcBorders>
            <w:shd w:val="clear" w:color="auto" w:fill="auto"/>
            <w:noWrap/>
            <w:vAlign w:val="bottom"/>
            <w:hideMark/>
          </w:tcPr>
          <w:p w14:paraId="2CDE6B2F"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35</w:t>
            </w:r>
          </w:p>
        </w:tc>
        <w:tc>
          <w:tcPr>
            <w:tcW w:w="1170" w:type="dxa"/>
            <w:tcBorders>
              <w:top w:val="nil"/>
              <w:left w:val="nil"/>
              <w:bottom w:val="nil"/>
              <w:right w:val="nil"/>
            </w:tcBorders>
            <w:shd w:val="clear" w:color="auto" w:fill="auto"/>
            <w:noWrap/>
            <w:vAlign w:val="bottom"/>
            <w:hideMark/>
          </w:tcPr>
          <w:p w14:paraId="6BC2C20A"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40</w:t>
            </w:r>
          </w:p>
        </w:tc>
      </w:tr>
      <w:tr w:rsidR="00EE1E0E" w:rsidRPr="00EE1E0E" w14:paraId="33325D9B" w14:textId="77777777" w:rsidTr="00930CB3">
        <w:trPr>
          <w:trHeight w:val="262"/>
          <w:jc w:val="center"/>
        </w:trPr>
        <w:tc>
          <w:tcPr>
            <w:tcW w:w="3329" w:type="dxa"/>
            <w:tcBorders>
              <w:top w:val="nil"/>
              <w:left w:val="nil"/>
              <w:bottom w:val="nil"/>
              <w:right w:val="nil"/>
            </w:tcBorders>
            <w:shd w:val="clear" w:color="D9D9D9" w:fill="D9D9D9"/>
            <w:noWrap/>
            <w:vAlign w:val="bottom"/>
            <w:hideMark/>
          </w:tcPr>
          <w:p w14:paraId="3519CA69" w14:textId="77777777" w:rsidR="00EE1E0E" w:rsidRPr="00EE1E0E" w:rsidRDefault="00EE1E0E" w:rsidP="00EE1E0E">
            <w:pPr>
              <w:spacing w:after="0" w:line="240" w:lineRule="auto"/>
              <w:rPr>
                <w:rFonts w:eastAsia="Times New Roman"/>
                <w:color w:val="000000"/>
                <w:sz w:val="20"/>
                <w:szCs w:val="20"/>
                <w:lang w:val="de-DE" w:eastAsia="de-DE"/>
              </w:rPr>
            </w:pPr>
            <w:r w:rsidRPr="00EE1E0E">
              <w:rPr>
                <w:rFonts w:eastAsia="Times New Roman"/>
                <w:color w:val="000000"/>
                <w:sz w:val="20"/>
                <w:szCs w:val="20"/>
                <w:lang w:val="de-DE" w:eastAsia="de-DE"/>
              </w:rPr>
              <w:t>Offset RBs</w:t>
            </w:r>
          </w:p>
        </w:tc>
        <w:tc>
          <w:tcPr>
            <w:tcW w:w="1170" w:type="dxa"/>
            <w:tcBorders>
              <w:top w:val="nil"/>
              <w:left w:val="nil"/>
              <w:bottom w:val="nil"/>
              <w:right w:val="nil"/>
            </w:tcBorders>
            <w:shd w:val="clear" w:color="D9D9D9" w:fill="D9D9D9"/>
            <w:noWrap/>
            <w:vAlign w:val="bottom"/>
            <w:hideMark/>
          </w:tcPr>
          <w:p w14:paraId="3976E9F9"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11</w:t>
            </w:r>
          </w:p>
        </w:tc>
        <w:tc>
          <w:tcPr>
            <w:tcW w:w="1170" w:type="dxa"/>
            <w:tcBorders>
              <w:top w:val="nil"/>
              <w:left w:val="nil"/>
              <w:bottom w:val="nil"/>
              <w:right w:val="nil"/>
            </w:tcBorders>
            <w:shd w:val="clear" w:color="D9D9D9" w:fill="D9D9D9"/>
            <w:noWrap/>
            <w:vAlign w:val="bottom"/>
            <w:hideMark/>
          </w:tcPr>
          <w:p w14:paraId="21FAC868"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9</w:t>
            </w:r>
          </w:p>
        </w:tc>
        <w:tc>
          <w:tcPr>
            <w:tcW w:w="1170" w:type="dxa"/>
            <w:tcBorders>
              <w:top w:val="nil"/>
              <w:left w:val="nil"/>
              <w:bottom w:val="nil"/>
              <w:right w:val="nil"/>
            </w:tcBorders>
            <w:shd w:val="clear" w:color="D9D9D9" w:fill="D9D9D9"/>
            <w:noWrap/>
            <w:vAlign w:val="bottom"/>
            <w:hideMark/>
          </w:tcPr>
          <w:p w14:paraId="2CE6F42E"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w:t>
            </w:r>
          </w:p>
        </w:tc>
      </w:tr>
      <w:tr w:rsidR="00EE1E0E" w:rsidRPr="00EE1E0E" w14:paraId="61D97DB7" w14:textId="77777777" w:rsidTr="00930CB3">
        <w:trPr>
          <w:trHeight w:val="262"/>
          <w:jc w:val="center"/>
        </w:trPr>
        <w:tc>
          <w:tcPr>
            <w:tcW w:w="3329" w:type="dxa"/>
            <w:tcBorders>
              <w:top w:val="nil"/>
              <w:left w:val="nil"/>
              <w:bottom w:val="nil"/>
              <w:right w:val="nil"/>
            </w:tcBorders>
            <w:shd w:val="clear" w:color="auto" w:fill="auto"/>
            <w:noWrap/>
            <w:vAlign w:val="bottom"/>
            <w:hideMark/>
          </w:tcPr>
          <w:p w14:paraId="2E3DD56E" w14:textId="77777777" w:rsidR="00EE1E0E" w:rsidRPr="00EE1E0E" w:rsidRDefault="00EE1E0E" w:rsidP="00EE1E0E">
            <w:pPr>
              <w:spacing w:after="0" w:line="240" w:lineRule="auto"/>
              <w:rPr>
                <w:rFonts w:eastAsia="Times New Roman"/>
                <w:color w:val="000000"/>
                <w:sz w:val="20"/>
                <w:szCs w:val="20"/>
                <w:lang w:val="de-DE" w:eastAsia="de-DE"/>
              </w:rPr>
            </w:pPr>
            <w:r w:rsidRPr="00EE1E0E">
              <w:rPr>
                <w:rFonts w:eastAsia="Times New Roman"/>
                <w:color w:val="000000"/>
                <w:sz w:val="20"/>
                <w:szCs w:val="20"/>
                <w:lang w:val="de-DE" w:eastAsia="de-DE"/>
              </w:rPr>
              <w:t xml:space="preserve">Center 10 MHz </w:t>
            </w:r>
            <w:proofErr w:type="spellStart"/>
            <w:r w:rsidRPr="00EE1E0E">
              <w:rPr>
                <w:rFonts w:eastAsia="Times New Roman"/>
                <w:color w:val="000000"/>
                <w:sz w:val="20"/>
                <w:szCs w:val="20"/>
                <w:lang w:val="de-DE" w:eastAsia="de-DE"/>
              </w:rPr>
              <w:t>carrier</w:t>
            </w:r>
            <w:proofErr w:type="spellEnd"/>
            <w:r w:rsidRPr="00EE1E0E">
              <w:rPr>
                <w:rFonts w:eastAsia="Times New Roman"/>
                <w:color w:val="000000"/>
                <w:sz w:val="20"/>
                <w:szCs w:val="20"/>
                <w:lang w:val="de-DE" w:eastAsia="de-DE"/>
              </w:rPr>
              <w:t xml:space="preserve"> (MHz)</w:t>
            </w:r>
          </w:p>
        </w:tc>
        <w:tc>
          <w:tcPr>
            <w:tcW w:w="1170" w:type="dxa"/>
            <w:tcBorders>
              <w:top w:val="nil"/>
              <w:left w:val="nil"/>
              <w:bottom w:val="nil"/>
              <w:right w:val="nil"/>
            </w:tcBorders>
            <w:shd w:val="clear" w:color="auto" w:fill="auto"/>
            <w:noWrap/>
            <w:vAlign w:val="bottom"/>
            <w:hideMark/>
          </w:tcPr>
          <w:p w14:paraId="1531B9CD"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634,50</w:t>
            </w:r>
          </w:p>
        </w:tc>
        <w:tc>
          <w:tcPr>
            <w:tcW w:w="1170" w:type="dxa"/>
            <w:tcBorders>
              <w:top w:val="nil"/>
              <w:left w:val="nil"/>
              <w:bottom w:val="nil"/>
              <w:right w:val="nil"/>
            </w:tcBorders>
            <w:shd w:val="clear" w:color="auto" w:fill="auto"/>
            <w:noWrap/>
            <w:vAlign w:val="bottom"/>
            <w:hideMark/>
          </w:tcPr>
          <w:p w14:paraId="2FB1A2F9"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634,50</w:t>
            </w:r>
          </w:p>
        </w:tc>
        <w:tc>
          <w:tcPr>
            <w:tcW w:w="1170" w:type="dxa"/>
            <w:tcBorders>
              <w:top w:val="nil"/>
              <w:left w:val="nil"/>
              <w:bottom w:val="nil"/>
              <w:right w:val="nil"/>
            </w:tcBorders>
            <w:shd w:val="clear" w:color="auto" w:fill="auto"/>
            <w:noWrap/>
            <w:vAlign w:val="bottom"/>
            <w:hideMark/>
          </w:tcPr>
          <w:p w14:paraId="4CC5F875"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634,50</w:t>
            </w:r>
          </w:p>
        </w:tc>
      </w:tr>
      <w:tr w:rsidR="00EE1E0E" w:rsidRPr="00EE1E0E" w14:paraId="3FE16F0B" w14:textId="77777777" w:rsidTr="00930CB3">
        <w:trPr>
          <w:trHeight w:val="262"/>
          <w:jc w:val="center"/>
        </w:trPr>
        <w:tc>
          <w:tcPr>
            <w:tcW w:w="3329" w:type="dxa"/>
            <w:tcBorders>
              <w:top w:val="nil"/>
              <w:left w:val="nil"/>
              <w:bottom w:val="nil"/>
              <w:right w:val="nil"/>
            </w:tcBorders>
            <w:shd w:val="clear" w:color="D9D9D9" w:fill="D9D9D9"/>
            <w:noWrap/>
            <w:vAlign w:val="bottom"/>
            <w:hideMark/>
          </w:tcPr>
          <w:p w14:paraId="6FB8ADD1" w14:textId="77777777" w:rsidR="00EE1E0E" w:rsidRPr="00EE1E0E" w:rsidRDefault="00EE1E0E" w:rsidP="00EE1E0E">
            <w:pPr>
              <w:spacing w:after="0" w:line="240" w:lineRule="auto"/>
              <w:rPr>
                <w:rFonts w:eastAsia="Times New Roman"/>
                <w:color w:val="000000"/>
                <w:sz w:val="20"/>
                <w:szCs w:val="20"/>
                <w:lang w:eastAsia="de-DE"/>
              </w:rPr>
            </w:pPr>
            <w:r w:rsidRPr="00EE1E0E">
              <w:rPr>
                <w:rFonts w:eastAsia="Times New Roman"/>
                <w:color w:val="000000"/>
                <w:sz w:val="20"/>
                <w:szCs w:val="20"/>
                <w:lang w:eastAsia="de-DE"/>
              </w:rPr>
              <w:t>Upper End of Mid allocation (MHz)</w:t>
            </w:r>
          </w:p>
        </w:tc>
        <w:tc>
          <w:tcPr>
            <w:tcW w:w="1170" w:type="dxa"/>
            <w:tcBorders>
              <w:top w:val="nil"/>
              <w:left w:val="nil"/>
              <w:bottom w:val="nil"/>
              <w:right w:val="nil"/>
            </w:tcBorders>
            <w:shd w:val="clear" w:color="D9D9D9" w:fill="D9D9D9"/>
            <w:noWrap/>
            <w:vAlign w:val="bottom"/>
            <w:hideMark/>
          </w:tcPr>
          <w:p w14:paraId="1AF1310D"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637,20</w:t>
            </w:r>
          </w:p>
        </w:tc>
        <w:tc>
          <w:tcPr>
            <w:tcW w:w="1170" w:type="dxa"/>
            <w:tcBorders>
              <w:top w:val="nil"/>
              <w:left w:val="nil"/>
              <w:bottom w:val="nil"/>
              <w:right w:val="nil"/>
            </w:tcBorders>
            <w:shd w:val="clear" w:color="D9D9D9" w:fill="D9D9D9"/>
            <w:noWrap/>
            <w:vAlign w:val="bottom"/>
            <w:hideMark/>
          </w:tcPr>
          <w:p w14:paraId="31F37898"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637,74</w:t>
            </w:r>
          </w:p>
        </w:tc>
        <w:tc>
          <w:tcPr>
            <w:tcW w:w="1170" w:type="dxa"/>
            <w:tcBorders>
              <w:top w:val="nil"/>
              <w:left w:val="nil"/>
              <w:bottom w:val="nil"/>
              <w:right w:val="nil"/>
            </w:tcBorders>
            <w:shd w:val="clear" w:color="D9D9D9" w:fill="D9D9D9"/>
            <w:noWrap/>
            <w:vAlign w:val="bottom"/>
            <w:hideMark/>
          </w:tcPr>
          <w:p w14:paraId="646633E3"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638,10</w:t>
            </w:r>
          </w:p>
        </w:tc>
      </w:tr>
      <w:tr w:rsidR="00EE1E0E" w:rsidRPr="00EE1E0E" w14:paraId="745E0B8D" w14:textId="77777777" w:rsidTr="00930CB3">
        <w:trPr>
          <w:trHeight w:val="262"/>
          <w:jc w:val="center"/>
        </w:trPr>
        <w:tc>
          <w:tcPr>
            <w:tcW w:w="3329" w:type="dxa"/>
            <w:tcBorders>
              <w:top w:val="nil"/>
              <w:left w:val="nil"/>
              <w:bottom w:val="nil"/>
              <w:right w:val="nil"/>
            </w:tcBorders>
            <w:shd w:val="clear" w:color="auto" w:fill="auto"/>
            <w:noWrap/>
            <w:vAlign w:val="bottom"/>
            <w:hideMark/>
          </w:tcPr>
          <w:p w14:paraId="466DE232" w14:textId="77777777" w:rsidR="00EE1E0E" w:rsidRPr="00EE1E0E" w:rsidRDefault="00EE1E0E" w:rsidP="00EE1E0E">
            <w:pPr>
              <w:spacing w:after="0" w:line="240" w:lineRule="auto"/>
              <w:rPr>
                <w:rFonts w:eastAsia="Times New Roman"/>
                <w:color w:val="000000"/>
                <w:sz w:val="20"/>
                <w:szCs w:val="20"/>
                <w:lang w:eastAsia="de-DE"/>
              </w:rPr>
            </w:pPr>
            <w:r w:rsidRPr="00EE1E0E">
              <w:rPr>
                <w:rFonts w:eastAsia="Times New Roman"/>
                <w:color w:val="000000"/>
                <w:sz w:val="20"/>
                <w:szCs w:val="20"/>
                <w:lang w:eastAsia="de-DE"/>
              </w:rPr>
              <w:t>Lower End of Mid allocation (MHz)</w:t>
            </w:r>
          </w:p>
        </w:tc>
        <w:tc>
          <w:tcPr>
            <w:tcW w:w="1170" w:type="dxa"/>
            <w:tcBorders>
              <w:top w:val="nil"/>
              <w:left w:val="nil"/>
              <w:bottom w:val="nil"/>
              <w:right w:val="nil"/>
            </w:tcBorders>
            <w:shd w:val="clear" w:color="auto" w:fill="auto"/>
            <w:noWrap/>
            <w:vAlign w:val="bottom"/>
            <w:hideMark/>
          </w:tcPr>
          <w:p w14:paraId="008B72E8"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631,80</w:t>
            </w:r>
          </w:p>
        </w:tc>
        <w:tc>
          <w:tcPr>
            <w:tcW w:w="1170" w:type="dxa"/>
            <w:tcBorders>
              <w:top w:val="nil"/>
              <w:left w:val="nil"/>
              <w:bottom w:val="nil"/>
              <w:right w:val="nil"/>
            </w:tcBorders>
            <w:shd w:val="clear" w:color="auto" w:fill="auto"/>
            <w:noWrap/>
            <w:vAlign w:val="bottom"/>
            <w:hideMark/>
          </w:tcPr>
          <w:p w14:paraId="00C3E07D"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631,44</w:t>
            </w:r>
          </w:p>
        </w:tc>
        <w:tc>
          <w:tcPr>
            <w:tcW w:w="1170" w:type="dxa"/>
            <w:tcBorders>
              <w:top w:val="nil"/>
              <w:left w:val="nil"/>
              <w:bottom w:val="nil"/>
              <w:right w:val="nil"/>
            </w:tcBorders>
            <w:shd w:val="clear" w:color="auto" w:fill="auto"/>
            <w:noWrap/>
            <w:vAlign w:val="bottom"/>
            <w:hideMark/>
          </w:tcPr>
          <w:p w14:paraId="7587C358"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630,90</w:t>
            </w:r>
          </w:p>
        </w:tc>
      </w:tr>
      <w:tr w:rsidR="00EE1E0E" w:rsidRPr="00EE1E0E" w14:paraId="574E7FD0" w14:textId="77777777" w:rsidTr="00930CB3">
        <w:trPr>
          <w:trHeight w:val="262"/>
          <w:jc w:val="center"/>
        </w:trPr>
        <w:tc>
          <w:tcPr>
            <w:tcW w:w="3329" w:type="dxa"/>
            <w:tcBorders>
              <w:top w:val="nil"/>
              <w:left w:val="nil"/>
              <w:bottom w:val="nil"/>
              <w:right w:val="nil"/>
            </w:tcBorders>
            <w:shd w:val="clear" w:color="D9D9D9" w:fill="D9D9D9"/>
            <w:noWrap/>
            <w:vAlign w:val="bottom"/>
            <w:hideMark/>
          </w:tcPr>
          <w:p w14:paraId="56EE0633" w14:textId="77777777" w:rsidR="00EE1E0E" w:rsidRPr="00EE1E0E" w:rsidRDefault="00EE1E0E" w:rsidP="00EE1E0E">
            <w:pPr>
              <w:spacing w:after="0" w:line="240" w:lineRule="auto"/>
              <w:rPr>
                <w:rFonts w:eastAsia="Times New Roman"/>
                <w:color w:val="000000"/>
                <w:sz w:val="20"/>
                <w:szCs w:val="20"/>
                <w:lang w:eastAsia="de-DE"/>
              </w:rPr>
            </w:pPr>
            <w:r w:rsidRPr="00EE1E0E">
              <w:rPr>
                <w:rFonts w:eastAsia="Times New Roman"/>
                <w:color w:val="000000"/>
                <w:sz w:val="20"/>
                <w:szCs w:val="20"/>
                <w:lang w:eastAsia="de-DE"/>
              </w:rPr>
              <w:t>Middle of Mid Allocation (MHz)</w:t>
            </w:r>
          </w:p>
        </w:tc>
        <w:tc>
          <w:tcPr>
            <w:tcW w:w="1170" w:type="dxa"/>
            <w:tcBorders>
              <w:top w:val="nil"/>
              <w:left w:val="nil"/>
              <w:bottom w:val="nil"/>
              <w:right w:val="nil"/>
            </w:tcBorders>
            <w:shd w:val="clear" w:color="D9D9D9" w:fill="D9D9D9"/>
            <w:noWrap/>
            <w:vAlign w:val="bottom"/>
            <w:hideMark/>
          </w:tcPr>
          <w:p w14:paraId="0470B49D"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634,50</w:t>
            </w:r>
          </w:p>
        </w:tc>
        <w:tc>
          <w:tcPr>
            <w:tcW w:w="1170" w:type="dxa"/>
            <w:tcBorders>
              <w:top w:val="nil"/>
              <w:left w:val="nil"/>
              <w:bottom w:val="nil"/>
              <w:right w:val="nil"/>
            </w:tcBorders>
            <w:shd w:val="clear" w:color="D9D9D9" w:fill="D9D9D9"/>
            <w:noWrap/>
            <w:vAlign w:val="bottom"/>
            <w:hideMark/>
          </w:tcPr>
          <w:p w14:paraId="72CD9597"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634,59</w:t>
            </w:r>
          </w:p>
        </w:tc>
        <w:tc>
          <w:tcPr>
            <w:tcW w:w="1170" w:type="dxa"/>
            <w:tcBorders>
              <w:top w:val="nil"/>
              <w:left w:val="nil"/>
              <w:bottom w:val="nil"/>
              <w:right w:val="nil"/>
            </w:tcBorders>
            <w:shd w:val="clear" w:color="D9D9D9" w:fill="D9D9D9"/>
            <w:noWrap/>
            <w:vAlign w:val="bottom"/>
            <w:hideMark/>
          </w:tcPr>
          <w:p w14:paraId="53F0C8A7"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634,50</w:t>
            </w:r>
          </w:p>
        </w:tc>
      </w:tr>
      <w:tr w:rsidR="00EE1E0E" w:rsidRPr="00EE1E0E" w14:paraId="479BE61A" w14:textId="77777777" w:rsidTr="00930CB3">
        <w:trPr>
          <w:trHeight w:val="262"/>
          <w:jc w:val="center"/>
        </w:trPr>
        <w:tc>
          <w:tcPr>
            <w:tcW w:w="3329" w:type="dxa"/>
            <w:tcBorders>
              <w:top w:val="nil"/>
              <w:left w:val="nil"/>
              <w:bottom w:val="nil"/>
              <w:right w:val="nil"/>
            </w:tcBorders>
            <w:shd w:val="clear" w:color="auto" w:fill="auto"/>
            <w:noWrap/>
            <w:vAlign w:val="bottom"/>
            <w:hideMark/>
          </w:tcPr>
          <w:p w14:paraId="798A43E6" w14:textId="77777777" w:rsidR="00EE1E0E" w:rsidRPr="00EE1E0E" w:rsidRDefault="00EE1E0E" w:rsidP="00EE1E0E">
            <w:pPr>
              <w:spacing w:after="0" w:line="240" w:lineRule="auto"/>
              <w:jc w:val="center"/>
              <w:rPr>
                <w:rFonts w:eastAsia="Times New Roman"/>
                <w:color w:val="000000"/>
                <w:sz w:val="20"/>
                <w:szCs w:val="20"/>
                <w:lang w:val="de-DE" w:eastAsia="de-DE"/>
              </w:rPr>
            </w:pPr>
          </w:p>
        </w:tc>
        <w:tc>
          <w:tcPr>
            <w:tcW w:w="1170" w:type="dxa"/>
            <w:tcBorders>
              <w:top w:val="nil"/>
              <w:left w:val="nil"/>
              <w:bottom w:val="nil"/>
              <w:right w:val="nil"/>
            </w:tcBorders>
            <w:shd w:val="clear" w:color="auto" w:fill="auto"/>
            <w:noWrap/>
            <w:vAlign w:val="bottom"/>
            <w:hideMark/>
          </w:tcPr>
          <w:p w14:paraId="485BB9A1" w14:textId="77777777" w:rsidR="00EE1E0E" w:rsidRPr="00EE1E0E" w:rsidRDefault="00EE1E0E" w:rsidP="00EE1E0E">
            <w:pPr>
              <w:spacing w:after="0" w:line="240" w:lineRule="auto"/>
              <w:rPr>
                <w:rFonts w:ascii="Times New Roman" w:eastAsia="Times New Roman" w:hAnsi="Times New Roman" w:cs="Times New Roman"/>
                <w:sz w:val="20"/>
                <w:szCs w:val="20"/>
                <w:lang w:val="de-DE" w:eastAsia="de-DE"/>
              </w:rPr>
            </w:pPr>
          </w:p>
        </w:tc>
        <w:tc>
          <w:tcPr>
            <w:tcW w:w="1170" w:type="dxa"/>
            <w:tcBorders>
              <w:top w:val="nil"/>
              <w:left w:val="nil"/>
              <w:bottom w:val="nil"/>
              <w:right w:val="nil"/>
            </w:tcBorders>
            <w:shd w:val="clear" w:color="auto" w:fill="auto"/>
            <w:noWrap/>
            <w:vAlign w:val="bottom"/>
            <w:hideMark/>
          </w:tcPr>
          <w:p w14:paraId="01ED1EB3" w14:textId="77777777" w:rsidR="00EE1E0E" w:rsidRPr="00EE1E0E" w:rsidRDefault="00EE1E0E" w:rsidP="00EE1E0E">
            <w:pPr>
              <w:spacing w:after="0" w:line="240" w:lineRule="auto"/>
              <w:jc w:val="center"/>
              <w:rPr>
                <w:rFonts w:ascii="Times New Roman" w:eastAsia="Times New Roman" w:hAnsi="Times New Roman" w:cs="Times New Roman"/>
                <w:sz w:val="20"/>
                <w:szCs w:val="20"/>
                <w:lang w:val="de-DE" w:eastAsia="de-DE"/>
              </w:rPr>
            </w:pPr>
          </w:p>
        </w:tc>
        <w:tc>
          <w:tcPr>
            <w:tcW w:w="1170" w:type="dxa"/>
            <w:tcBorders>
              <w:top w:val="nil"/>
              <w:left w:val="nil"/>
              <w:bottom w:val="nil"/>
              <w:right w:val="nil"/>
            </w:tcBorders>
            <w:shd w:val="clear" w:color="auto" w:fill="auto"/>
            <w:noWrap/>
            <w:vAlign w:val="bottom"/>
            <w:hideMark/>
          </w:tcPr>
          <w:p w14:paraId="00BF57E7" w14:textId="77777777" w:rsidR="00EE1E0E" w:rsidRPr="00EE1E0E" w:rsidRDefault="00EE1E0E" w:rsidP="00EE1E0E">
            <w:pPr>
              <w:spacing w:after="0" w:line="240" w:lineRule="auto"/>
              <w:jc w:val="center"/>
              <w:rPr>
                <w:rFonts w:ascii="Times New Roman" w:eastAsia="Times New Roman" w:hAnsi="Times New Roman" w:cs="Times New Roman"/>
                <w:sz w:val="20"/>
                <w:szCs w:val="20"/>
                <w:lang w:val="de-DE" w:eastAsia="de-DE"/>
              </w:rPr>
            </w:pPr>
          </w:p>
        </w:tc>
      </w:tr>
      <w:tr w:rsidR="00EE1E0E" w:rsidRPr="00EE1E0E" w14:paraId="4BA60121" w14:textId="77777777" w:rsidTr="00930CB3">
        <w:trPr>
          <w:trHeight w:val="262"/>
          <w:jc w:val="center"/>
        </w:trPr>
        <w:tc>
          <w:tcPr>
            <w:tcW w:w="3329" w:type="dxa"/>
            <w:tcBorders>
              <w:top w:val="nil"/>
              <w:left w:val="nil"/>
              <w:bottom w:val="nil"/>
              <w:right w:val="nil"/>
            </w:tcBorders>
            <w:shd w:val="clear" w:color="D9D9D9" w:fill="D9D9D9"/>
            <w:noWrap/>
            <w:vAlign w:val="bottom"/>
            <w:hideMark/>
          </w:tcPr>
          <w:p w14:paraId="42D75239" w14:textId="77777777" w:rsidR="00EE1E0E" w:rsidRPr="00EE1E0E" w:rsidRDefault="00EE1E0E" w:rsidP="00EE1E0E">
            <w:pPr>
              <w:spacing w:after="0" w:line="240" w:lineRule="auto"/>
              <w:rPr>
                <w:rFonts w:eastAsia="Times New Roman"/>
                <w:color w:val="000000"/>
                <w:sz w:val="20"/>
                <w:szCs w:val="20"/>
                <w:lang w:val="de-DE" w:eastAsia="de-DE"/>
              </w:rPr>
            </w:pPr>
            <w:proofErr w:type="spellStart"/>
            <w:r w:rsidRPr="00EE1E0E">
              <w:rPr>
                <w:rFonts w:eastAsia="Times New Roman"/>
                <w:color w:val="000000"/>
                <w:sz w:val="20"/>
                <w:szCs w:val="20"/>
                <w:lang w:val="de-DE" w:eastAsia="de-DE"/>
              </w:rPr>
              <w:t>Interferer</w:t>
            </w:r>
            <w:proofErr w:type="spellEnd"/>
            <w:r w:rsidRPr="00EE1E0E">
              <w:rPr>
                <w:rFonts w:eastAsia="Times New Roman"/>
                <w:color w:val="000000"/>
                <w:sz w:val="20"/>
                <w:szCs w:val="20"/>
                <w:lang w:val="de-DE" w:eastAsia="de-DE"/>
              </w:rPr>
              <w:t xml:space="preserve"> </w:t>
            </w:r>
            <w:proofErr w:type="spellStart"/>
            <w:r w:rsidRPr="00EE1E0E">
              <w:rPr>
                <w:rFonts w:eastAsia="Times New Roman"/>
                <w:color w:val="000000"/>
                <w:sz w:val="20"/>
                <w:szCs w:val="20"/>
                <w:lang w:val="de-DE" w:eastAsia="de-DE"/>
              </w:rPr>
              <w:t>for</w:t>
            </w:r>
            <w:proofErr w:type="spellEnd"/>
            <w:r w:rsidRPr="00EE1E0E">
              <w:rPr>
                <w:rFonts w:eastAsia="Times New Roman"/>
                <w:color w:val="000000"/>
                <w:sz w:val="20"/>
                <w:szCs w:val="20"/>
                <w:lang w:val="de-DE" w:eastAsia="de-DE"/>
              </w:rPr>
              <w:t xml:space="preserve"> Mid </w:t>
            </w:r>
            <w:proofErr w:type="spellStart"/>
            <w:r w:rsidRPr="00EE1E0E">
              <w:rPr>
                <w:rFonts w:eastAsia="Times New Roman"/>
                <w:color w:val="000000"/>
                <w:sz w:val="20"/>
                <w:szCs w:val="20"/>
                <w:lang w:val="de-DE" w:eastAsia="de-DE"/>
              </w:rPr>
              <w:t>allocation</w:t>
            </w:r>
            <w:proofErr w:type="spellEnd"/>
          </w:p>
        </w:tc>
        <w:tc>
          <w:tcPr>
            <w:tcW w:w="1170" w:type="dxa"/>
            <w:tcBorders>
              <w:top w:val="nil"/>
              <w:left w:val="nil"/>
              <w:bottom w:val="nil"/>
              <w:right w:val="nil"/>
            </w:tcBorders>
            <w:shd w:val="clear" w:color="D9D9D9" w:fill="D9D9D9"/>
            <w:noWrap/>
            <w:vAlign w:val="bottom"/>
            <w:hideMark/>
          </w:tcPr>
          <w:p w14:paraId="597A392F"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628,9875</w:t>
            </w:r>
          </w:p>
        </w:tc>
        <w:tc>
          <w:tcPr>
            <w:tcW w:w="1170" w:type="dxa"/>
            <w:tcBorders>
              <w:top w:val="nil"/>
              <w:left w:val="nil"/>
              <w:bottom w:val="nil"/>
              <w:right w:val="nil"/>
            </w:tcBorders>
            <w:shd w:val="clear" w:color="D9D9D9" w:fill="D9D9D9"/>
            <w:noWrap/>
            <w:vAlign w:val="bottom"/>
            <w:hideMark/>
          </w:tcPr>
          <w:p w14:paraId="40F0B02B"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628,5825</w:t>
            </w:r>
          </w:p>
        </w:tc>
        <w:tc>
          <w:tcPr>
            <w:tcW w:w="1170" w:type="dxa"/>
            <w:tcBorders>
              <w:top w:val="nil"/>
              <w:left w:val="nil"/>
              <w:bottom w:val="nil"/>
              <w:right w:val="nil"/>
            </w:tcBorders>
            <w:shd w:val="clear" w:color="D9D9D9" w:fill="D9D9D9"/>
            <w:noWrap/>
            <w:vAlign w:val="bottom"/>
            <w:hideMark/>
          </w:tcPr>
          <w:p w14:paraId="6CA33144" w14:textId="77777777" w:rsidR="00EE1E0E" w:rsidRPr="00EE1E0E" w:rsidRDefault="00EE1E0E" w:rsidP="00EE1E0E">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627,9975</w:t>
            </w:r>
          </w:p>
        </w:tc>
      </w:tr>
      <w:tr w:rsidR="00EE1E0E" w:rsidRPr="00EE1E0E" w14:paraId="7E9D507F" w14:textId="77777777" w:rsidTr="00930CB3">
        <w:trPr>
          <w:trHeight w:val="262"/>
          <w:jc w:val="center"/>
        </w:trPr>
        <w:tc>
          <w:tcPr>
            <w:tcW w:w="3329" w:type="dxa"/>
            <w:tcBorders>
              <w:top w:val="nil"/>
              <w:left w:val="nil"/>
              <w:bottom w:val="nil"/>
              <w:right w:val="nil"/>
            </w:tcBorders>
            <w:shd w:val="clear" w:color="auto" w:fill="auto"/>
            <w:noWrap/>
            <w:vAlign w:val="bottom"/>
            <w:hideMark/>
          </w:tcPr>
          <w:p w14:paraId="3A86198B" w14:textId="77777777" w:rsidR="00EE1E0E" w:rsidRPr="00EE1E0E" w:rsidRDefault="00EE1E0E" w:rsidP="00EE1E0E">
            <w:pPr>
              <w:spacing w:after="0" w:line="240" w:lineRule="auto"/>
              <w:jc w:val="center"/>
              <w:rPr>
                <w:rFonts w:eastAsia="Times New Roman"/>
                <w:color w:val="000000"/>
                <w:sz w:val="20"/>
                <w:szCs w:val="20"/>
                <w:lang w:val="de-DE" w:eastAsia="de-DE"/>
              </w:rPr>
            </w:pPr>
          </w:p>
        </w:tc>
        <w:tc>
          <w:tcPr>
            <w:tcW w:w="1170" w:type="dxa"/>
            <w:tcBorders>
              <w:top w:val="nil"/>
              <w:left w:val="nil"/>
              <w:bottom w:val="nil"/>
              <w:right w:val="nil"/>
            </w:tcBorders>
            <w:shd w:val="clear" w:color="auto" w:fill="auto"/>
            <w:noWrap/>
            <w:vAlign w:val="bottom"/>
            <w:hideMark/>
          </w:tcPr>
          <w:p w14:paraId="458EB912" w14:textId="77777777" w:rsidR="00EE1E0E" w:rsidRPr="00EE1E0E" w:rsidRDefault="00EE1E0E" w:rsidP="00EE1E0E">
            <w:pPr>
              <w:spacing w:after="0" w:line="240" w:lineRule="auto"/>
              <w:rPr>
                <w:rFonts w:ascii="Times New Roman" w:eastAsia="Times New Roman" w:hAnsi="Times New Roman" w:cs="Times New Roman"/>
                <w:sz w:val="20"/>
                <w:szCs w:val="20"/>
                <w:lang w:val="de-DE" w:eastAsia="de-DE"/>
              </w:rPr>
            </w:pPr>
          </w:p>
        </w:tc>
        <w:tc>
          <w:tcPr>
            <w:tcW w:w="1170" w:type="dxa"/>
            <w:tcBorders>
              <w:top w:val="nil"/>
              <w:left w:val="nil"/>
              <w:bottom w:val="nil"/>
              <w:right w:val="nil"/>
            </w:tcBorders>
            <w:shd w:val="clear" w:color="auto" w:fill="auto"/>
            <w:noWrap/>
            <w:vAlign w:val="bottom"/>
            <w:hideMark/>
          </w:tcPr>
          <w:p w14:paraId="0F5EBDA3" w14:textId="77777777" w:rsidR="00EE1E0E" w:rsidRPr="00EE1E0E" w:rsidRDefault="00EE1E0E" w:rsidP="00EE1E0E">
            <w:pPr>
              <w:spacing w:after="0" w:line="240" w:lineRule="auto"/>
              <w:jc w:val="center"/>
              <w:rPr>
                <w:rFonts w:ascii="Times New Roman" w:eastAsia="Times New Roman" w:hAnsi="Times New Roman" w:cs="Times New Roman"/>
                <w:sz w:val="20"/>
                <w:szCs w:val="20"/>
                <w:lang w:val="de-DE" w:eastAsia="de-DE"/>
              </w:rPr>
            </w:pPr>
          </w:p>
        </w:tc>
        <w:tc>
          <w:tcPr>
            <w:tcW w:w="1170" w:type="dxa"/>
            <w:tcBorders>
              <w:top w:val="nil"/>
              <w:left w:val="nil"/>
              <w:bottom w:val="nil"/>
              <w:right w:val="nil"/>
            </w:tcBorders>
            <w:shd w:val="clear" w:color="auto" w:fill="auto"/>
            <w:noWrap/>
            <w:vAlign w:val="bottom"/>
            <w:hideMark/>
          </w:tcPr>
          <w:p w14:paraId="409DBE60" w14:textId="77777777" w:rsidR="00EE1E0E" w:rsidRPr="00EE1E0E" w:rsidRDefault="00EE1E0E" w:rsidP="00EE1E0E">
            <w:pPr>
              <w:spacing w:after="0" w:line="240" w:lineRule="auto"/>
              <w:jc w:val="center"/>
              <w:rPr>
                <w:rFonts w:ascii="Times New Roman" w:eastAsia="Times New Roman" w:hAnsi="Times New Roman" w:cs="Times New Roman"/>
                <w:sz w:val="20"/>
                <w:szCs w:val="20"/>
                <w:lang w:val="de-DE" w:eastAsia="de-DE"/>
              </w:rPr>
            </w:pPr>
          </w:p>
        </w:tc>
      </w:tr>
      <w:tr w:rsidR="00930CB3" w:rsidRPr="00EE1E0E" w14:paraId="5FB51D5F" w14:textId="77777777" w:rsidTr="00930CB3">
        <w:trPr>
          <w:trHeight w:val="262"/>
          <w:jc w:val="center"/>
        </w:trPr>
        <w:tc>
          <w:tcPr>
            <w:tcW w:w="3329" w:type="dxa"/>
            <w:tcBorders>
              <w:top w:val="nil"/>
              <w:left w:val="nil"/>
              <w:bottom w:val="nil"/>
              <w:right w:val="nil"/>
            </w:tcBorders>
            <w:shd w:val="clear" w:color="D9D9D9" w:fill="D9D9D9"/>
            <w:noWrap/>
            <w:vAlign w:val="bottom"/>
            <w:hideMark/>
          </w:tcPr>
          <w:p w14:paraId="7426205A" w14:textId="3C3A6AB2" w:rsidR="00930CB3" w:rsidRPr="00EE1E0E" w:rsidRDefault="00930CB3" w:rsidP="00930CB3">
            <w:pPr>
              <w:spacing w:after="0" w:line="240" w:lineRule="auto"/>
              <w:rPr>
                <w:rFonts w:eastAsia="Times New Roman"/>
                <w:color w:val="000000"/>
                <w:sz w:val="20"/>
                <w:szCs w:val="20"/>
                <w:lang w:val="de-DE" w:eastAsia="de-DE"/>
              </w:rPr>
            </w:pPr>
            <w:proofErr w:type="gramStart"/>
            <w:r w:rsidRPr="00EE1E0E">
              <w:rPr>
                <w:rFonts w:eastAsia="Times New Roman"/>
                <w:color w:val="000000"/>
                <w:sz w:val="20"/>
                <w:szCs w:val="20"/>
                <w:lang w:val="de-DE" w:eastAsia="de-DE"/>
              </w:rPr>
              <w:t>DL Level</w:t>
            </w:r>
            <w:proofErr w:type="gramEnd"/>
            <w:r w:rsidRPr="00EE1E0E">
              <w:rPr>
                <w:rFonts w:eastAsia="Times New Roman"/>
                <w:color w:val="000000"/>
                <w:sz w:val="20"/>
                <w:szCs w:val="20"/>
                <w:lang w:val="de-DE" w:eastAsia="de-DE"/>
              </w:rPr>
              <w:t xml:space="preserve"> (</w:t>
            </w:r>
            <w:proofErr w:type="spellStart"/>
            <w:r w:rsidRPr="00EE1E0E">
              <w:rPr>
                <w:rFonts w:eastAsia="Times New Roman"/>
                <w:color w:val="000000"/>
                <w:sz w:val="20"/>
                <w:szCs w:val="20"/>
                <w:lang w:val="de-DE" w:eastAsia="de-DE"/>
              </w:rPr>
              <w:t>dBm</w:t>
            </w:r>
            <w:proofErr w:type="spellEnd"/>
            <w:r w:rsidRPr="00EE1E0E">
              <w:rPr>
                <w:rFonts w:eastAsia="Times New Roman"/>
                <w:color w:val="000000"/>
                <w:sz w:val="20"/>
                <w:szCs w:val="20"/>
                <w:lang w:val="de-DE" w:eastAsia="de-DE"/>
              </w:rPr>
              <w:t>)</w:t>
            </w:r>
          </w:p>
        </w:tc>
        <w:tc>
          <w:tcPr>
            <w:tcW w:w="1170" w:type="dxa"/>
            <w:tcBorders>
              <w:top w:val="nil"/>
              <w:left w:val="nil"/>
              <w:bottom w:val="nil"/>
              <w:right w:val="nil"/>
            </w:tcBorders>
            <w:shd w:val="clear" w:color="D9D9D9" w:fill="D9D9D9"/>
            <w:noWrap/>
            <w:vAlign w:val="bottom"/>
            <w:hideMark/>
          </w:tcPr>
          <w:p w14:paraId="75B42596" w14:textId="54F8201F" w:rsidR="00930CB3" w:rsidRPr="00EE1E0E" w:rsidRDefault="00930CB3" w:rsidP="00930CB3">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-86</w:t>
            </w:r>
          </w:p>
        </w:tc>
        <w:tc>
          <w:tcPr>
            <w:tcW w:w="1170" w:type="dxa"/>
            <w:tcBorders>
              <w:top w:val="nil"/>
              <w:left w:val="nil"/>
              <w:bottom w:val="nil"/>
              <w:right w:val="nil"/>
            </w:tcBorders>
            <w:shd w:val="clear" w:color="D9D9D9" w:fill="D9D9D9"/>
            <w:noWrap/>
            <w:vAlign w:val="bottom"/>
            <w:hideMark/>
          </w:tcPr>
          <w:p w14:paraId="1B12E64D" w14:textId="5326928B" w:rsidR="00930CB3" w:rsidRPr="00EE1E0E" w:rsidRDefault="00930CB3" w:rsidP="00930CB3">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-86</w:t>
            </w:r>
          </w:p>
        </w:tc>
        <w:tc>
          <w:tcPr>
            <w:tcW w:w="1170" w:type="dxa"/>
            <w:tcBorders>
              <w:top w:val="nil"/>
              <w:left w:val="nil"/>
              <w:bottom w:val="nil"/>
              <w:right w:val="nil"/>
            </w:tcBorders>
            <w:shd w:val="clear" w:color="D9D9D9" w:fill="D9D9D9"/>
            <w:noWrap/>
            <w:vAlign w:val="bottom"/>
            <w:hideMark/>
          </w:tcPr>
          <w:p w14:paraId="3F19E6B9" w14:textId="27E90528" w:rsidR="00930CB3" w:rsidRPr="00EE1E0E" w:rsidRDefault="00930CB3" w:rsidP="00930CB3">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-86</w:t>
            </w:r>
          </w:p>
        </w:tc>
      </w:tr>
      <w:tr w:rsidR="00930CB3" w:rsidRPr="00EE1E0E" w14:paraId="22E86E92" w14:textId="77777777" w:rsidTr="00930CB3">
        <w:trPr>
          <w:trHeight w:val="262"/>
          <w:jc w:val="center"/>
        </w:trPr>
        <w:tc>
          <w:tcPr>
            <w:tcW w:w="3329" w:type="dxa"/>
            <w:tcBorders>
              <w:top w:val="nil"/>
              <w:left w:val="nil"/>
              <w:bottom w:val="nil"/>
              <w:right w:val="nil"/>
            </w:tcBorders>
            <w:shd w:val="clear" w:color="auto" w:fill="auto"/>
            <w:noWrap/>
            <w:vAlign w:val="bottom"/>
            <w:hideMark/>
          </w:tcPr>
          <w:p w14:paraId="4234C15E" w14:textId="5408D172" w:rsidR="00930CB3" w:rsidRPr="00EE1E0E" w:rsidRDefault="00930CB3" w:rsidP="00930CB3">
            <w:pPr>
              <w:spacing w:after="0" w:line="240" w:lineRule="auto"/>
              <w:rPr>
                <w:rFonts w:eastAsia="Times New Roman"/>
                <w:color w:val="000000"/>
                <w:sz w:val="20"/>
                <w:szCs w:val="20"/>
                <w:lang w:val="de-DE" w:eastAsia="de-DE"/>
              </w:rPr>
            </w:pPr>
            <w:proofErr w:type="spellStart"/>
            <w:r w:rsidRPr="00EE1E0E">
              <w:rPr>
                <w:rFonts w:eastAsia="Times New Roman"/>
                <w:color w:val="000000"/>
                <w:sz w:val="20"/>
                <w:szCs w:val="20"/>
                <w:lang w:val="de-DE" w:eastAsia="de-DE"/>
              </w:rPr>
              <w:t>Interferer</w:t>
            </w:r>
            <w:proofErr w:type="spellEnd"/>
            <w:r w:rsidRPr="00EE1E0E">
              <w:rPr>
                <w:rFonts w:eastAsia="Times New Roman"/>
                <w:color w:val="000000"/>
                <w:sz w:val="20"/>
                <w:szCs w:val="20"/>
                <w:lang w:val="de-DE" w:eastAsia="de-DE"/>
              </w:rPr>
              <w:t xml:space="preserve"> Level (</w:t>
            </w:r>
            <w:proofErr w:type="spellStart"/>
            <w:r w:rsidRPr="00EE1E0E">
              <w:rPr>
                <w:rFonts w:eastAsia="Times New Roman"/>
                <w:color w:val="000000"/>
                <w:sz w:val="20"/>
                <w:szCs w:val="20"/>
                <w:lang w:val="de-DE" w:eastAsia="de-DE"/>
              </w:rPr>
              <w:t>dBm</w:t>
            </w:r>
            <w:proofErr w:type="spellEnd"/>
            <w:r w:rsidRPr="00EE1E0E">
              <w:rPr>
                <w:rFonts w:eastAsia="Times New Roman"/>
                <w:color w:val="000000"/>
                <w:sz w:val="20"/>
                <w:szCs w:val="20"/>
                <w:lang w:val="de-DE" w:eastAsia="de-DE"/>
              </w:rPr>
              <w:t>)</w:t>
            </w:r>
          </w:p>
        </w:tc>
        <w:tc>
          <w:tcPr>
            <w:tcW w:w="1170" w:type="dxa"/>
            <w:tcBorders>
              <w:top w:val="nil"/>
              <w:left w:val="nil"/>
              <w:bottom w:val="nil"/>
              <w:right w:val="nil"/>
            </w:tcBorders>
            <w:shd w:val="clear" w:color="auto" w:fill="auto"/>
            <w:noWrap/>
            <w:vAlign w:val="bottom"/>
            <w:hideMark/>
          </w:tcPr>
          <w:p w14:paraId="7CEB16A6" w14:textId="53617302" w:rsidR="00930CB3" w:rsidRPr="00EE1E0E" w:rsidRDefault="00930CB3" w:rsidP="00930CB3">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-58,5</w:t>
            </w:r>
          </w:p>
        </w:tc>
        <w:tc>
          <w:tcPr>
            <w:tcW w:w="1170" w:type="dxa"/>
            <w:tcBorders>
              <w:top w:val="nil"/>
              <w:left w:val="nil"/>
              <w:bottom w:val="nil"/>
              <w:right w:val="nil"/>
            </w:tcBorders>
            <w:shd w:val="clear" w:color="auto" w:fill="auto"/>
            <w:noWrap/>
            <w:vAlign w:val="bottom"/>
            <w:hideMark/>
          </w:tcPr>
          <w:p w14:paraId="61D0E6E6" w14:textId="19A41D97" w:rsidR="00930CB3" w:rsidRPr="00EE1E0E" w:rsidRDefault="00930CB3" w:rsidP="00930CB3">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-57</w:t>
            </w:r>
          </w:p>
        </w:tc>
        <w:tc>
          <w:tcPr>
            <w:tcW w:w="1170" w:type="dxa"/>
            <w:tcBorders>
              <w:top w:val="nil"/>
              <w:left w:val="nil"/>
              <w:bottom w:val="nil"/>
              <w:right w:val="nil"/>
            </w:tcBorders>
            <w:shd w:val="clear" w:color="auto" w:fill="auto"/>
            <w:noWrap/>
            <w:vAlign w:val="bottom"/>
            <w:hideMark/>
          </w:tcPr>
          <w:p w14:paraId="2636E47E" w14:textId="26C9F39A" w:rsidR="00930CB3" w:rsidRPr="00EE1E0E" w:rsidRDefault="00930CB3" w:rsidP="00930CB3">
            <w:pPr>
              <w:spacing w:after="0" w:line="240" w:lineRule="auto"/>
              <w:jc w:val="center"/>
              <w:rPr>
                <w:rFonts w:eastAsia="Times New Roman"/>
                <w:color w:val="000000"/>
                <w:sz w:val="20"/>
                <w:szCs w:val="20"/>
                <w:lang w:val="de-DE" w:eastAsia="de-DE"/>
              </w:rPr>
            </w:pPr>
            <w:r w:rsidRPr="00EE1E0E">
              <w:rPr>
                <w:rFonts w:eastAsia="Times New Roman"/>
                <w:color w:val="000000"/>
                <w:sz w:val="20"/>
                <w:szCs w:val="20"/>
                <w:lang w:val="de-DE" w:eastAsia="de-DE"/>
              </w:rPr>
              <w:t>-56</w:t>
            </w:r>
          </w:p>
        </w:tc>
      </w:tr>
    </w:tbl>
    <w:p w14:paraId="1CA533EB" w14:textId="2AAE9B9A" w:rsidR="00EE1E0E" w:rsidRDefault="00EE1E0E" w:rsidP="00EE1E0E">
      <w:pPr>
        <w:pStyle w:val="Caption"/>
        <w:jc w:val="center"/>
      </w:pPr>
      <w:r>
        <w:t xml:space="preserve">Table </w:t>
      </w:r>
      <w:r>
        <w:fldChar w:fldCharType="begin"/>
      </w:r>
      <w:r>
        <w:instrText xml:space="preserve"> SEQ Tabelle \* ARABIC </w:instrText>
      </w:r>
      <w:r>
        <w:fldChar w:fldCharType="separate"/>
      </w:r>
      <w:r>
        <w:rPr>
          <w:noProof/>
        </w:rPr>
        <w:t>1</w:t>
      </w:r>
      <w:r>
        <w:fldChar w:fldCharType="end"/>
      </w:r>
      <w:r>
        <w:t xml:space="preserve"> Settings for ACS Test</w:t>
      </w:r>
    </w:p>
    <w:p w14:paraId="7CCA6146" w14:textId="74686411" w:rsidR="00046C56" w:rsidRDefault="00046C56" w:rsidP="00046C56">
      <w:pPr>
        <w:rPr>
          <w:lang w:eastAsia="en-US"/>
        </w:rPr>
      </w:pPr>
      <w:r w:rsidRPr="00046C56">
        <w:rPr>
          <w:noProof/>
          <w:lang w:eastAsia="en-US"/>
        </w:rPr>
        <w:drawing>
          <wp:inline distT="0" distB="0" distL="0" distR="0" wp14:anchorId="1021F7E6" wp14:editId="20F865DC">
            <wp:extent cx="5943600" cy="2404745"/>
            <wp:effectExtent l="0" t="0" r="0" b="0"/>
            <wp:docPr id="164179053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790533" name="Picture 1" descr="A screenshot of a computer&#10;&#10;Description automatically generated"/>
                    <pic:cNvPicPr/>
                  </pic:nvPicPr>
                  <pic:blipFill>
                    <a:blip r:embed="rId14"/>
                    <a:stretch>
                      <a:fillRect/>
                    </a:stretch>
                  </pic:blipFill>
                  <pic:spPr>
                    <a:xfrm>
                      <a:off x="0" y="0"/>
                      <a:ext cx="5943600" cy="2404745"/>
                    </a:xfrm>
                    <a:prstGeom prst="rect">
                      <a:avLst/>
                    </a:prstGeom>
                  </pic:spPr>
                </pic:pic>
              </a:graphicData>
            </a:graphic>
          </wp:inline>
        </w:drawing>
      </w:r>
    </w:p>
    <w:p w14:paraId="15A608B0" w14:textId="5B6D3912" w:rsidR="00545A7B" w:rsidRDefault="00046C56" w:rsidP="00046C56">
      <w:pPr>
        <w:rPr>
          <w:lang w:eastAsia="en-US"/>
        </w:rPr>
      </w:pPr>
      <w:r w:rsidRPr="00046C56">
        <w:rPr>
          <w:noProof/>
          <w:lang w:eastAsia="en-US"/>
        </w:rPr>
        <w:drawing>
          <wp:inline distT="0" distB="0" distL="0" distR="0" wp14:anchorId="67991010" wp14:editId="1506FC4C">
            <wp:extent cx="5943600" cy="2404745"/>
            <wp:effectExtent l="0" t="0" r="0" b="0"/>
            <wp:docPr id="26143939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439397" name="Picture 1" descr="A screenshot of a computer&#10;&#10;Description automatically generated"/>
                    <pic:cNvPicPr/>
                  </pic:nvPicPr>
                  <pic:blipFill>
                    <a:blip r:embed="rId15"/>
                    <a:stretch>
                      <a:fillRect/>
                    </a:stretch>
                  </pic:blipFill>
                  <pic:spPr>
                    <a:xfrm>
                      <a:off x="0" y="0"/>
                      <a:ext cx="5943600" cy="2404745"/>
                    </a:xfrm>
                    <a:prstGeom prst="rect">
                      <a:avLst/>
                    </a:prstGeom>
                  </pic:spPr>
                </pic:pic>
              </a:graphicData>
            </a:graphic>
          </wp:inline>
        </w:drawing>
      </w:r>
    </w:p>
    <w:p w14:paraId="5DC69917" w14:textId="27EDC45B" w:rsidR="00046C56" w:rsidRDefault="00046C56" w:rsidP="00046C56">
      <w:pPr>
        <w:keepNext/>
      </w:pPr>
      <w:r w:rsidRPr="00046C56">
        <w:rPr>
          <w:noProof/>
        </w:rPr>
        <w:lastRenderedPageBreak/>
        <w:drawing>
          <wp:inline distT="0" distB="0" distL="0" distR="0" wp14:anchorId="6792A941" wp14:editId="2FED8060">
            <wp:extent cx="5943600" cy="2397760"/>
            <wp:effectExtent l="0" t="0" r="0" b="2540"/>
            <wp:docPr id="133652219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522192" name="Picture 1" descr="A screenshot of a computer&#10;&#10;Description automatically generated"/>
                    <pic:cNvPicPr/>
                  </pic:nvPicPr>
                  <pic:blipFill>
                    <a:blip r:embed="rId16"/>
                    <a:stretch>
                      <a:fillRect/>
                    </a:stretch>
                  </pic:blipFill>
                  <pic:spPr>
                    <a:xfrm>
                      <a:off x="0" y="0"/>
                      <a:ext cx="5943600" cy="2397760"/>
                    </a:xfrm>
                    <a:prstGeom prst="rect">
                      <a:avLst/>
                    </a:prstGeom>
                  </pic:spPr>
                </pic:pic>
              </a:graphicData>
            </a:graphic>
          </wp:inline>
        </w:drawing>
      </w:r>
    </w:p>
    <w:p w14:paraId="2E06FEAF" w14:textId="6E32A7EE" w:rsidR="00046C56" w:rsidRDefault="00046C56" w:rsidP="00046C56">
      <w:pPr>
        <w:rPr>
          <w:lang w:eastAsia="en-US"/>
        </w:rPr>
      </w:pPr>
      <w:r>
        <w:rPr>
          <w:lang w:eastAsia="en-US"/>
        </w:rPr>
        <w:t>With these settings the Test Case passed for all bandwidths and achieved 100% throughput (see below screenshot from the test program).</w:t>
      </w:r>
    </w:p>
    <w:p w14:paraId="2AFC3C06" w14:textId="411F8C98" w:rsidR="00046C56" w:rsidRDefault="00046C56" w:rsidP="00046C56">
      <w:pPr>
        <w:keepNext/>
      </w:pPr>
      <w:r w:rsidRPr="00046C56">
        <w:rPr>
          <w:noProof/>
        </w:rPr>
        <w:drawing>
          <wp:inline distT="0" distB="0" distL="0" distR="0" wp14:anchorId="27DC246F" wp14:editId="2E78A2DB">
            <wp:extent cx="5943600" cy="1228725"/>
            <wp:effectExtent l="0" t="0" r="0" b="9525"/>
            <wp:docPr id="124122325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223251" name="Picture 1" descr="A screenshot of a computer&#10;&#10;Description automatically generated"/>
                    <pic:cNvPicPr/>
                  </pic:nvPicPr>
                  <pic:blipFill>
                    <a:blip r:embed="rId17"/>
                    <a:stretch>
                      <a:fillRect/>
                    </a:stretch>
                  </pic:blipFill>
                  <pic:spPr>
                    <a:xfrm>
                      <a:off x="0" y="0"/>
                      <a:ext cx="5943600" cy="1228725"/>
                    </a:xfrm>
                    <a:prstGeom prst="rect">
                      <a:avLst/>
                    </a:prstGeom>
                  </pic:spPr>
                </pic:pic>
              </a:graphicData>
            </a:graphic>
          </wp:inline>
        </w:drawing>
      </w:r>
    </w:p>
    <w:p w14:paraId="25AA64EE" w14:textId="4B87E141" w:rsidR="00CD091C" w:rsidRPr="00213F0F" w:rsidRDefault="00CD091C" w:rsidP="00046C56">
      <w:pPr>
        <w:keepNext/>
      </w:pPr>
      <w:r w:rsidRPr="00CD091C">
        <w:rPr>
          <w:b/>
          <w:bCs/>
        </w:rPr>
        <w:t>Observation 3:</w:t>
      </w:r>
      <w:r>
        <w:t xml:space="preserve"> The DUT shows no degradation in ACS performance when using the test parameters from the specification.</w:t>
      </w:r>
    </w:p>
    <w:bookmarkEnd w:id="1"/>
    <w:bookmarkEnd w:id="2"/>
    <w:p w14:paraId="13620ECD" w14:textId="4C0F3446" w:rsidR="00CD091C" w:rsidRPr="00CD091C" w:rsidRDefault="00F71811" w:rsidP="00CD091C">
      <w:pPr>
        <w:pStyle w:val="Heading1"/>
        <w:rPr>
          <w:rFonts w:cs="Arial"/>
        </w:rPr>
      </w:pPr>
      <w:r w:rsidRPr="00DE4417">
        <w:rPr>
          <w:rFonts w:cs="Arial"/>
        </w:rPr>
        <w:t>Proposals</w:t>
      </w:r>
    </w:p>
    <w:p w14:paraId="43D54AB8" w14:textId="08CA84D9" w:rsidR="00AF3C74" w:rsidRDefault="00AF3C74" w:rsidP="00AF3C74">
      <w:pPr>
        <w:rPr>
          <w:lang w:eastAsia="en-US"/>
        </w:rPr>
      </w:pPr>
      <w:bookmarkStart w:id="3" w:name="_Ref473660868"/>
      <w:bookmarkStart w:id="4" w:name="_Ref473660708"/>
      <w:bookmarkStart w:id="5" w:name="OLE_LINK6"/>
      <w:bookmarkStart w:id="6" w:name="OLE_LINK7"/>
      <w:r w:rsidRPr="00526386">
        <w:rPr>
          <w:lang w:eastAsia="en-US"/>
        </w:rPr>
        <w:t xml:space="preserve">In this contribution, </w:t>
      </w:r>
      <w:r w:rsidR="00FE1287">
        <w:rPr>
          <w:lang w:eastAsia="en-US"/>
        </w:rPr>
        <w:t>we</w:t>
      </w:r>
      <w:r w:rsidR="00F62C3E">
        <w:rPr>
          <w:lang w:eastAsia="en-US"/>
        </w:rPr>
        <w:t xml:space="preserve"> </w:t>
      </w:r>
      <w:r w:rsidR="00046C56">
        <w:rPr>
          <w:lang w:eastAsia="en-US"/>
        </w:rPr>
        <w:t>present our measurement results for the UE requirements for LTE based 5G broadcast</w:t>
      </w:r>
      <w:r w:rsidR="00CD091C">
        <w:rPr>
          <w:lang w:eastAsia="en-US"/>
        </w:rPr>
        <w:t xml:space="preserve"> and make the following observations.</w:t>
      </w:r>
    </w:p>
    <w:p w14:paraId="2C15A30C" w14:textId="77777777" w:rsidR="00CD091C" w:rsidRDefault="00CD091C" w:rsidP="00CD091C">
      <w:pPr>
        <w:rPr>
          <w:lang w:eastAsia="en-US"/>
        </w:rPr>
      </w:pPr>
      <w:r w:rsidRPr="00213F0F">
        <w:rPr>
          <w:b/>
          <w:bCs/>
          <w:lang w:eastAsia="en-US"/>
        </w:rPr>
        <w:t>Observation 1</w:t>
      </w:r>
      <w:r>
        <w:rPr>
          <w:b/>
          <w:bCs/>
          <w:lang w:eastAsia="en-US"/>
        </w:rPr>
        <w:t xml:space="preserve">: </w:t>
      </w:r>
      <w:r w:rsidRPr="00CD091C">
        <w:rPr>
          <w:lang w:eastAsia="en-US"/>
        </w:rPr>
        <w:t>The Reference Sensitivity Level observed during the test is around -100 dBm, which is lower than the required level from the PMCH specification.</w:t>
      </w:r>
    </w:p>
    <w:p w14:paraId="3FC26C30" w14:textId="54B046F9" w:rsidR="00CD091C" w:rsidRPr="00CD091C" w:rsidRDefault="00CD091C" w:rsidP="00CD091C">
      <w:pPr>
        <w:rPr>
          <w:lang w:eastAsia="en-US"/>
        </w:rPr>
      </w:pPr>
      <w:r w:rsidRPr="00CD091C">
        <w:rPr>
          <w:b/>
          <w:bCs/>
          <w:lang w:eastAsia="en-US"/>
        </w:rPr>
        <w:t xml:space="preserve">Observation 2: </w:t>
      </w:r>
      <w:r>
        <w:rPr>
          <w:lang w:eastAsia="en-US"/>
        </w:rPr>
        <w:t>ACS is an important parameter with respect to network planning.</w:t>
      </w:r>
    </w:p>
    <w:p w14:paraId="5D374317" w14:textId="72C3358B" w:rsidR="00CD091C" w:rsidRPr="00CD091C" w:rsidRDefault="00CD091C" w:rsidP="00CD091C">
      <w:pPr>
        <w:keepNext/>
      </w:pPr>
      <w:r w:rsidRPr="00CD091C">
        <w:rPr>
          <w:b/>
          <w:bCs/>
        </w:rPr>
        <w:t>Observation 3:</w:t>
      </w:r>
      <w:r>
        <w:t xml:space="preserve"> The DUT shows no degradation in ACS performance when using the test parameters from the specification.</w:t>
      </w:r>
    </w:p>
    <w:p w14:paraId="1559997D" w14:textId="51D81406" w:rsidR="00030A7F" w:rsidRPr="00DE4417" w:rsidRDefault="00030A7F" w:rsidP="00030A7F">
      <w:pPr>
        <w:pStyle w:val="Heading1"/>
        <w:numPr>
          <w:ilvl w:val="0"/>
          <w:numId w:val="0"/>
        </w:numPr>
        <w:ind w:left="432" w:hanging="432"/>
        <w:rPr>
          <w:rFonts w:cs="Arial"/>
        </w:rPr>
      </w:pPr>
      <w:r w:rsidRPr="00DE4417">
        <w:rPr>
          <w:rFonts w:cs="Arial"/>
        </w:rPr>
        <w:t>References</w:t>
      </w:r>
    </w:p>
    <w:bookmarkEnd w:id="3"/>
    <w:bookmarkEnd w:id="4"/>
    <w:bookmarkEnd w:id="5"/>
    <w:bookmarkEnd w:id="6"/>
    <w:p w14:paraId="30107DFF" w14:textId="3C622906" w:rsidR="003564E9" w:rsidRDefault="004D6C02" w:rsidP="00EA3CA7">
      <w:pPr>
        <w:pStyle w:val="ListParagraph"/>
        <w:numPr>
          <w:ilvl w:val="0"/>
          <w:numId w:val="4"/>
        </w:numPr>
        <w:spacing w:after="0" w:line="240" w:lineRule="auto"/>
        <w:rPr>
          <w:lang w:val="en-GB"/>
        </w:rPr>
      </w:pPr>
      <w:r w:rsidRPr="004D6C02">
        <w:rPr>
          <w:lang w:val="en-GB"/>
        </w:rPr>
        <w:t>R4-2321734</w:t>
      </w:r>
      <w:r w:rsidR="001E7938" w:rsidRPr="001E7938">
        <w:rPr>
          <w:lang w:val="en-GB"/>
        </w:rPr>
        <w:t>, “</w:t>
      </w:r>
      <w:r w:rsidRPr="004D6C02">
        <w:rPr>
          <w:lang w:val="en-GB"/>
        </w:rPr>
        <w:t>Further considerations on ACS for 5G terrestrial broadcast</w:t>
      </w:r>
      <w:r>
        <w:rPr>
          <w:lang w:val="en-GB"/>
        </w:rPr>
        <w:t>”,</w:t>
      </w:r>
      <w:r w:rsidRPr="004D6C02">
        <w:rPr>
          <w:lang w:val="en-GB"/>
        </w:rPr>
        <w:t xml:space="preserve"> </w:t>
      </w:r>
      <w:r>
        <w:rPr>
          <w:lang w:val="en-GB"/>
        </w:rPr>
        <w:t>Apple Inc.</w:t>
      </w:r>
      <w:r w:rsidR="001E7938" w:rsidRPr="001E7938">
        <w:rPr>
          <w:lang w:val="en-GB"/>
        </w:rPr>
        <w:t>, RAN</w:t>
      </w:r>
      <w:r w:rsidR="00A9349A">
        <w:rPr>
          <w:lang w:val="en-GB"/>
        </w:rPr>
        <w:t>4</w:t>
      </w:r>
      <w:r w:rsidR="001E7938" w:rsidRPr="001E7938">
        <w:rPr>
          <w:lang w:val="en-GB"/>
        </w:rPr>
        <w:t>#</w:t>
      </w:r>
      <w:r w:rsidR="00A9349A">
        <w:rPr>
          <w:lang w:val="en-GB"/>
        </w:rPr>
        <w:t>10</w:t>
      </w:r>
      <w:r>
        <w:rPr>
          <w:lang w:val="en-GB"/>
        </w:rPr>
        <w:t>9</w:t>
      </w:r>
      <w:r w:rsidR="001E7938" w:rsidRPr="001E7938">
        <w:rPr>
          <w:lang w:val="en-GB"/>
        </w:rPr>
        <w:t xml:space="preserve">, </w:t>
      </w:r>
      <w:r>
        <w:rPr>
          <w:lang w:val="en-GB"/>
        </w:rPr>
        <w:t>November</w:t>
      </w:r>
      <w:r w:rsidR="00502376">
        <w:rPr>
          <w:lang w:val="en-GB"/>
        </w:rPr>
        <w:t xml:space="preserve"> 2023</w:t>
      </w:r>
    </w:p>
    <w:p w14:paraId="2E769A1A" w14:textId="785EF95A" w:rsidR="005465AC" w:rsidRDefault="005465AC" w:rsidP="00EA3CA7">
      <w:pPr>
        <w:pStyle w:val="ListParagraph"/>
        <w:numPr>
          <w:ilvl w:val="0"/>
          <w:numId w:val="4"/>
        </w:numPr>
        <w:spacing w:after="0" w:line="240" w:lineRule="auto"/>
        <w:rPr>
          <w:lang w:val="en-GB"/>
        </w:rPr>
      </w:pPr>
      <w:r>
        <w:rPr>
          <w:lang w:val="en-GB"/>
        </w:rPr>
        <w:t>TS 3</w:t>
      </w:r>
      <w:r w:rsidR="00F96933">
        <w:rPr>
          <w:lang w:val="en-GB"/>
        </w:rPr>
        <w:t>6</w:t>
      </w:r>
      <w:r>
        <w:rPr>
          <w:lang w:val="en-GB"/>
        </w:rPr>
        <w:t>.101 v18.</w:t>
      </w:r>
      <w:r w:rsidR="00F96933">
        <w:rPr>
          <w:lang w:val="en-GB"/>
        </w:rPr>
        <w:t>4</w:t>
      </w:r>
      <w:r>
        <w:rPr>
          <w:lang w:val="en-GB"/>
        </w:rPr>
        <w:t>.0</w:t>
      </w:r>
    </w:p>
    <w:p w14:paraId="2930A17C" w14:textId="13190EA2" w:rsidR="006B2DB5" w:rsidRPr="0017724D" w:rsidRDefault="00BF4705" w:rsidP="0017724D">
      <w:pPr>
        <w:pStyle w:val="ListParagraph"/>
        <w:numPr>
          <w:ilvl w:val="0"/>
          <w:numId w:val="4"/>
        </w:numPr>
        <w:spacing w:after="0" w:line="240" w:lineRule="auto"/>
        <w:rPr>
          <w:lang w:val="en-GB"/>
        </w:rPr>
      </w:pPr>
      <w:r>
        <w:rPr>
          <w:lang w:val="en-GB"/>
        </w:rPr>
        <w:t>TS 38.</w:t>
      </w:r>
      <w:r w:rsidR="00213F0F">
        <w:rPr>
          <w:lang w:val="en-GB"/>
        </w:rPr>
        <w:t>521-1 v18.1.</w:t>
      </w:r>
      <w:r w:rsidR="0017724D">
        <w:rPr>
          <w:lang w:val="en-GB"/>
        </w:rPr>
        <w:t>0</w:t>
      </w:r>
    </w:p>
    <w:p w14:paraId="1C1B9EE4" w14:textId="57343FF7" w:rsidR="00847261" w:rsidRDefault="00847261" w:rsidP="00847261">
      <w:pPr>
        <w:spacing w:after="0" w:line="240" w:lineRule="auto"/>
        <w:rPr>
          <w:lang w:val="en-GB"/>
        </w:rPr>
      </w:pPr>
    </w:p>
    <w:sectPr w:rsidR="00847261" w:rsidSect="003838EA">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E983B" w14:textId="77777777" w:rsidR="00554689" w:rsidRDefault="00554689" w:rsidP="00371D7D">
      <w:r>
        <w:separator/>
      </w:r>
    </w:p>
  </w:endnote>
  <w:endnote w:type="continuationSeparator" w:id="0">
    <w:p w14:paraId="70C58E5E" w14:textId="77777777" w:rsidR="00554689" w:rsidRDefault="0055468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0482E" w14:textId="77777777" w:rsidR="00554689" w:rsidRDefault="00554689" w:rsidP="00371D7D">
      <w:r>
        <w:separator/>
      </w:r>
    </w:p>
  </w:footnote>
  <w:footnote w:type="continuationSeparator" w:id="0">
    <w:p w14:paraId="46AC3438" w14:textId="77777777" w:rsidR="00554689" w:rsidRDefault="0055468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6520"/>
    <w:multiLevelType w:val="hybridMultilevel"/>
    <w:tmpl w:val="8A5C91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8"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1"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2003510887">
    <w:abstractNumId w:val="10"/>
  </w:num>
  <w:num w:numId="2" w16cid:durableId="1655450108">
    <w:abstractNumId w:val="15"/>
  </w:num>
  <w:num w:numId="3" w16cid:durableId="751439631">
    <w:abstractNumId w:val="5"/>
  </w:num>
  <w:num w:numId="4" w16cid:durableId="1080638533">
    <w:abstractNumId w:val="9"/>
  </w:num>
  <w:num w:numId="5" w16cid:durableId="2017733486">
    <w:abstractNumId w:val="7"/>
  </w:num>
  <w:num w:numId="6" w16cid:durableId="1784229762">
    <w:abstractNumId w:val="4"/>
  </w:num>
  <w:num w:numId="7" w16cid:durableId="555429398">
    <w:abstractNumId w:val="8"/>
  </w:num>
  <w:num w:numId="8" w16cid:durableId="1771269730">
    <w:abstractNumId w:val="16"/>
  </w:num>
  <w:num w:numId="9" w16cid:durableId="234319991">
    <w:abstractNumId w:val="12"/>
  </w:num>
  <w:num w:numId="10" w16cid:durableId="1205868265">
    <w:abstractNumId w:val="13"/>
  </w:num>
  <w:num w:numId="11" w16cid:durableId="1075786990">
    <w:abstractNumId w:val="3"/>
  </w:num>
  <w:num w:numId="12" w16cid:durableId="257325654">
    <w:abstractNumId w:val="11"/>
  </w:num>
  <w:num w:numId="13" w16cid:durableId="1307589779">
    <w:abstractNumId w:val="2"/>
  </w:num>
  <w:num w:numId="14" w16cid:durableId="920985811">
    <w:abstractNumId w:val="6"/>
  </w:num>
  <w:num w:numId="15" w16cid:durableId="714281708">
    <w:abstractNumId w:val="1"/>
  </w:num>
  <w:num w:numId="16" w16cid:durableId="1797872682">
    <w:abstractNumId w:val="14"/>
  </w:num>
  <w:num w:numId="17" w16cid:durableId="1612008209">
    <w:abstractNumId w:val="17"/>
  </w:num>
  <w:num w:numId="18" w16cid:durableId="77903150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activeWritingStyle w:appName="MSWord" w:lang="de-D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06F40"/>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57C4"/>
    <w:rsid w:val="00036082"/>
    <w:rsid w:val="00037F59"/>
    <w:rsid w:val="000402B6"/>
    <w:rsid w:val="00040F64"/>
    <w:rsid w:val="00043806"/>
    <w:rsid w:val="00044187"/>
    <w:rsid w:val="0004547C"/>
    <w:rsid w:val="00046C56"/>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A7399"/>
    <w:rsid w:val="000B0F54"/>
    <w:rsid w:val="000B22FD"/>
    <w:rsid w:val="000B3032"/>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75B0"/>
    <w:rsid w:val="000E7B1E"/>
    <w:rsid w:val="000F210F"/>
    <w:rsid w:val="000F2169"/>
    <w:rsid w:val="000F3094"/>
    <w:rsid w:val="000F44F6"/>
    <w:rsid w:val="000F5A27"/>
    <w:rsid w:val="000F69EC"/>
    <w:rsid w:val="00100D39"/>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4FF0"/>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7724D"/>
    <w:rsid w:val="00180494"/>
    <w:rsid w:val="001810A2"/>
    <w:rsid w:val="00181186"/>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5BE"/>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5883"/>
    <w:rsid w:val="001F6CC0"/>
    <w:rsid w:val="001F7A5A"/>
    <w:rsid w:val="00200FA5"/>
    <w:rsid w:val="00206F1C"/>
    <w:rsid w:val="002101B8"/>
    <w:rsid w:val="00210BB9"/>
    <w:rsid w:val="002119D0"/>
    <w:rsid w:val="00211B0D"/>
    <w:rsid w:val="00213F0F"/>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1A42"/>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59A2"/>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21C2"/>
    <w:rsid w:val="00332D69"/>
    <w:rsid w:val="003344C4"/>
    <w:rsid w:val="00334F04"/>
    <w:rsid w:val="00340A65"/>
    <w:rsid w:val="003434B3"/>
    <w:rsid w:val="003436AD"/>
    <w:rsid w:val="003442BC"/>
    <w:rsid w:val="00344B2B"/>
    <w:rsid w:val="0035204A"/>
    <w:rsid w:val="003564E9"/>
    <w:rsid w:val="0036038D"/>
    <w:rsid w:val="003607C5"/>
    <w:rsid w:val="003608E0"/>
    <w:rsid w:val="00361148"/>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2DE"/>
    <w:rsid w:val="003A4D3A"/>
    <w:rsid w:val="003A575F"/>
    <w:rsid w:val="003A7774"/>
    <w:rsid w:val="003B0EF9"/>
    <w:rsid w:val="003B1E3D"/>
    <w:rsid w:val="003B4147"/>
    <w:rsid w:val="003B4C4E"/>
    <w:rsid w:val="003B5223"/>
    <w:rsid w:val="003B5D5E"/>
    <w:rsid w:val="003B6518"/>
    <w:rsid w:val="003B7288"/>
    <w:rsid w:val="003C006B"/>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169"/>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375C3"/>
    <w:rsid w:val="00442027"/>
    <w:rsid w:val="00445FD4"/>
    <w:rsid w:val="00446661"/>
    <w:rsid w:val="0044738C"/>
    <w:rsid w:val="00451093"/>
    <w:rsid w:val="00452D55"/>
    <w:rsid w:val="00455988"/>
    <w:rsid w:val="00455FE3"/>
    <w:rsid w:val="00457EE8"/>
    <w:rsid w:val="00460804"/>
    <w:rsid w:val="004614C5"/>
    <w:rsid w:val="0046181B"/>
    <w:rsid w:val="0046280F"/>
    <w:rsid w:val="004641CE"/>
    <w:rsid w:val="00465D48"/>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6C02"/>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376"/>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2EB6"/>
    <w:rsid w:val="00533387"/>
    <w:rsid w:val="00533AF0"/>
    <w:rsid w:val="00533FBD"/>
    <w:rsid w:val="00534096"/>
    <w:rsid w:val="005346EC"/>
    <w:rsid w:val="005356CB"/>
    <w:rsid w:val="005374EC"/>
    <w:rsid w:val="00537AA4"/>
    <w:rsid w:val="00542862"/>
    <w:rsid w:val="005446EE"/>
    <w:rsid w:val="00545A7B"/>
    <w:rsid w:val="005465AC"/>
    <w:rsid w:val="005466D7"/>
    <w:rsid w:val="00546DA3"/>
    <w:rsid w:val="00551E7D"/>
    <w:rsid w:val="00552E60"/>
    <w:rsid w:val="00552EA7"/>
    <w:rsid w:val="005535D7"/>
    <w:rsid w:val="00554689"/>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32E"/>
    <w:rsid w:val="00594B54"/>
    <w:rsid w:val="005964E4"/>
    <w:rsid w:val="005A04AB"/>
    <w:rsid w:val="005A15F1"/>
    <w:rsid w:val="005A3BC6"/>
    <w:rsid w:val="005A5D94"/>
    <w:rsid w:val="005A605C"/>
    <w:rsid w:val="005B4BFC"/>
    <w:rsid w:val="005B563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34AF"/>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0893"/>
    <w:rsid w:val="00652F55"/>
    <w:rsid w:val="00654178"/>
    <w:rsid w:val="006554F2"/>
    <w:rsid w:val="00657073"/>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F49"/>
    <w:rsid w:val="006A7586"/>
    <w:rsid w:val="006A7894"/>
    <w:rsid w:val="006B01BC"/>
    <w:rsid w:val="006B0E15"/>
    <w:rsid w:val="006B2DB5"/>
    <w:rsid w:val="006B388E"/>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5CEF"/>
    <w:rsid w:val="006E6577"/>
    <w:rsid w:val="006E7C54"/>
    <w:rsid w:val="006F178B"/>
    <w:rsid w:val="006F1D3A"/>
    <w:rsid w:val="006F2C16"/>
    <w:rsid w:val="006F3B55"/>
    <w:rsid w:val="006F4D66"/>
    <w:rsid w:val="006F563A"/>
    <w:rsid w:val="006F73CF"/>
    <w:rsid w:val="006F7C37"/>
    <w:rsid w:val="007001C5"/>
    <w:rsid w:val="00700BA4"/>
    <w:rsid w:val="0070104D"/>
    <w:rsid w:val="00706CB9"/>
    <w:rsid w:val="00707FFC"/>
    <w:rsid w:val="00711326"/>
    <w:rsid w:val="007128E2"/>
    <w:rsid w:val="00712BF6"/>
    <w:rsid w:val="00712CA7"/>
    <w:rsid w:val="00713608"/>
    <w:rsid w:val="007138CB"/>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49D3"/>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42F"/>
    <w:rsid w:val="007E6782"/>
    <w:rsid w:val="007E6D3C"/>
    <w:rsid w:val="007E74D3"/>
    <w:rsid w:val="007E75B3"/>
    <w:rsid w:val="007E7F0B"/>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BB4"/>
    <w:rsid w:val="00911FD9"/>
    <w:rsid w:val="00912CC8"/>
    <w:rsid w:val="00914141"/>
    <w:rsid w:val="00916784"/>
    <w:rsid w:val="00916934"/>
    <w:rsid w:val="009212E6"/>
    <w:rsid w:val="009225E0"/>
    <w:rsid w:val="009228BE"/>
    <w:rsid w:val="009247D4"/>
    <w:rsid w:val="00926861"/>
    <w:rsid w:val="00930456"/>
    <w:rsid w:val="00930CB3"/>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3D51"/>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6CA9"/>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D40"/>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4C6C"/>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5A4A"/>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55EC"/>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1AAF"/>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419F"/>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4705"/>
    <w:rsid w:val="00BF69E3"/>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4F5"/>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897"/>
    <w:rsid w:val="00C93EDF"/>
    <w:rsid w:val="00C94068"/>
    <w:rsid w:val="00C97B69"/>
    <w:rsid w:val="00CA059D"/>
    <w:rsid w:val="00CA1045"/>
    <w:rsid w:val="00CA2954"/>
    <w:rsid w:val="00CA42E6"/>
    <w:rsid w:val="00CA4CB3"/>
    <w:rsid w:val="00CA5316"/>
    <w:rsid w:val="00CA7660"/>
    <w:rsid w:val="00CA799F"/>
    <w:rsid w:val="00CB02FC"/>
    <w:rsid w:val="00CB0D44"/>
    <w:rsid w:val="00CB415C"/>
    <w:rsid w:val="00CB418C"/>
    <w:rsid w:val="00CB63DF"/>
    <w:rsid w:val="00CB6C80"/>
    <w:rsid w:val="00CC35CA"/>
    <w:rsid w:val="00CC40C2"/>
    <w:rsid w:val="00CC60F8"/>
    <w:rsid w:val="00CC6B35"/>
    <w:rsid w:val="00CC6DB6"/>
    <w:rsid w:val="00CD04C0"/>
    <w:rsid w:val="00CD091C"/>
    <w:rsid w:val="00CD1034"/>
    <w:rsid w:val="00CD256C"/>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1E0E"/>
    <w:rsid w:val="00EE217D"/>
    <w:rsid w:val="00EE33CE"/>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2EE7"/>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2C3E"/>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6933"/>
    <w:rsid w:val="00F97BFF"/>
    <w:rsid w:val="00FA124E"/>
    <w:rsid w:val="00FA1560"/>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3EBE"/>
    <w:rsid w:val="00FD64B7"/>
    <w:rsid w:val="00FD6C8C"/>
    <w:rsid w:val="00FE11C6"/>
    <w:rsid w:val="00FE1287"/>
    <w:rsid w:val="00FE167D"/>
    <w:rsid w:val="00FE1AEC"/>
    <w:rsid w:val="00FE2337"/>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91C"/>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227149959">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245185615">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E8ACA-0FCB-4928-B8CE-7E32DB63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620</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18</cp:revision>
  <cp:lastPrinted>2018-08-10T06:24:00Z</cp:lastPrinted>
  <dcterms:created xsi:type="dcterms:W3CDTF">2024-01-30T08:22:00Z</dcterms:created>
  <dcterms:modified xsi:type="dcterms:W3CDTF">2024-02-19T16:26:00Z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