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3D4DCFD3"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Pr="00F144D7">
        <w:rPr>
          <w:rFonts w:cs="Arial"/>
          <w:noProof w:val="0"/>
          <w:sz w:val="22"/>
        </w:rPr>
        <w:tab/>
      </w:r>
      <w:r w:rsidRPr="00DD42CC">
        <w:rPr>
          <w:rFonts w:cs="Arial"/>
          <w:noProof w:val="0"/>
          <w:sz w:val="22"/>
        </w:rPr>
        <w:t>R4-</w:t>
      </w:r>
      <w:r w:rsidR="00D03C9F">
        <w:rPr>
          <w:rFonts w:cs="Arial"/>
          <w:noProof w:val="0"/>
          <w:sz w:val="22"/>
        </w:rPr>
        <w:t>2401523</w:t>
      </w:r>
    </w:p>
    <w:p w14:paraId="535C4789" w14:textId="77777777" w:rsidR="00D6552E" w:rsidRPr="00935C67" w:rsidRDefault="00D6552E" w:rsidP="00D6552E">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492ADD24" w14:textId="77777777" w:rsidR="00027C14" w:rsidRPr="00D6552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DC7EA5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A2B18" w:rsidRPr="008A2B18">
        <w:rPr>
          <w:rFonts w:ascii="Arial" w:hAnsi="Arial" w:cs="Arial"/>
          <w:sz w:val="22"/>
        </w:rPr>
        <w:t>Discussion of LS on UL Tx switching</w:t>
      </w:r>
    </w:p>
    <w:p w14:paraId="1BE04CBA" w14:textId="5BFB0E9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2B18" w:rsidRPr="008A2B18">
        <w:rPr>
          <w:rFonts w:ascii="Arial" w:hAnsi="Arial" w:cs="Arial"/>
          <w:sz w:val="22"/>
          <w:lang w:val="en-US"/>
        </w:rPr>
        <w:t>8.11.1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1FC21B0" w14:textId="6E174E24" w:rsidR="008A2B18" w:rsidRDefault="005246EE"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D6552E">
        <w:rPr>
          <w:rFonts w:eastAsia="宋体"/>
          <w:lang w:val="en-US" w:eastAsia="zh-CN"/>
        </w:rPr>
        <w:t>10</w:t>
      </w:r>
      <w:r w:rsidR="000B75D3">
        <w:rPr>
          <w:rFonts w:eastAsia="宋体" w:hint="eastAsia"/>
          <w:lang w:val="en-US" w:eastAsia="zh-CN"/>
        </w:rPr>
        <w:t>,</w:t>
      </w:r>
      <w:r w:rsidR="000B75D3">
        <w:rPr>
          <w:rFonts w:eastAsia="宋体"/>
          <w:lang w:val="en-US" w:eastAsia="zh-CN"/>
        </w:rPr>
        <w:t xml:space="preserve"> </w:t>
      </w:r>
      <w:r w:rsidR="00D6552E">
        <w:rPr>
          <w:rFonts w:eastAsia="宋体"/>
          <w:lang w:val="en-US" w:eastAsia="zh-CN"/>
        </w:rPr>
        <w:t>an LS has been received in [</w:t>
      </w:r>
      <w:r w:rsidR="001F3C12">
        <w:rPr>
          <w:rFonts w:eastAsia="宋体"/>
          <w:lang w:val="en-US" w:eastAsia="zh-CN"/>
        </w:rPr>
        <w:t>1</w:t>
      </w:r>
      <w:r w:rsidR="00D6552E">
        <w:rPr>
          <w:rFonts w:eastAsia="宋体"/>
          <w:lang w:val="en-US" w:eastAsia="zh-CN"/>
        </w:rPr>
        <w:t>] in which RAN</w:t>
      </w:r>
      <w:r w:rsidR="008A2B18">
        <w:rPr>
          <w:rFonts w:eastAsia="宋体"/>
          <w:lang w:val="en-US" w:eastAsia="zh-CN"/>
        </w:rPr>
        <w:t>2</w:t>
      </w:r>
      <w:r w:rsidR="00D6552E">
        <w:rPr>
          <w:rFonts w:eastAsia="宋体"/>
          <w:lang w:val="en-US" w:eastAsia="zh-CN"/>
        </w:rPr>
        <w:t xml:space="preserve"> has provided </w:t>
      </w:r>
      <w:r w:rsidR="00135947">
        <w:rPr>
          <w:rFonts w:eastAsia="宋体"/>
          <w:lang w:val="en-US" w:eastAsia="zh-CN"/>
        </w:rPr>
        <w:t>following</w:t>
      </w:r>
      <w:r w:rsidR="00D6552E">
        <w:rPr>
          <w:rFonts w:eastAsia="宋体"/>
          <w:lang w:val="en-US" w:eastAsia="zh-CN"/>
        </w:rPr>
        <w:t xml:space="preserve"> agreements</w:t>
      </w:r>
      <w:r w:rsidR="00135947">
        <w:rPr>
          <w:rFonts w:eastAsia="宋体"/>
          <w:lang w:val="en-US" w:eastAsia="zh-CN"/>
        </w:rPr>
        <w:t>:</w:t>
      </w:r>
    </w:p>
    <w:p w14:paraId="5BA0BA57" w14:textId="77777777" w:rsidR="00135947" w:rsidRPr="008A2B18" w:rsidRDefault="00135947" w:rsidP="00135947">
      <w:pPr>
        <w:pStyle w:val="aff5"/>
        <w:widowControl w:val="0"/>
        <w:numPr>
          <w:ilvl w:val="0"/>
          <w:numId w:val="35"/>
        </w:numPr>
        <w:tabs>
          <w:tab w:val="left" w:pos="709"/>
          <w:tab w:val="left" w:pos="1440"/>
          <w:tab w:val="left" w:pos="1701"/>
        </w:tabs>
        <w:overflowPunct/>
        <w:autoSpaceDE/>
        <w:autoSpaceDN/>
        <w:adjustRightInd/>
        <w:snapToGrid w:val="0"/>
        <w:spacing w:after="0"/>
        <w:ind w:leftChars="200" w:left="820"/>
        <w:contextualSpacing w:val="0"/>
        <w:jc w:val="both"/>
        <w:textAlignment w:val="auto"/>
        <w:rPr>
          <w:rFonts w:ascii="Arial" w:hAnsi="Arial" w:cs="Arial"/>
          <w:i/>
          <w:iCs/>
          <w:sz w:val="18"/>
          <w:szCs w:val="18"/>
          <w:shd w:val="pct15" w:color="auto" w:fill="FFFFFF"/>
        </w:rPr>
      </w:pPr>
      <w:r w:rsidRPr="008A2B18">
        <w:rPr>
          <w:rFonts w:ascii="Arial" w:hAnsi="Arial" w:cs="Arial"/>
          <w:i/>
          <w:iCs/>
          <w:sz w:val="18"/>
          <w:szCs w:val="18"/>
          <w:shd w:val="pct15" w:color="auto" w:fill="FFFFFF"/>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40198EEC" w14:textId="77777777" w:rsidR="00135947" w:rsidRPr="008A2B18" w:rsidRDefault="00135947" w:rsidP="00135947">
      <w:pPr>
        <w:widowControl w:val="0"/>
        <w:tabs>
          <w:tab w:val="left" w:pos="709"/>
          <w:tab w:val="left" w:pos="1440"/>
          <w:tab w:val="left" w:pos="1701"/>
        </w:tabs>
        <w:snapToGrid w:val="0"/>
        <w:spacing w:after="0"/>
        <w:ind w:leftChars="200" w:left="400"/>
        <w:rPr>
          <w:rFonts w:ascii="Arial" w:hAnsi="Arial" w:cs="Arial"/>
          <w:i/>
          <w:iCs/>
          <w:sz w:val="18"/>
          <w:szCs w:val="18"/>
          <w:shd w:val="pct15" w:color="auto" w:fill="FFFFFF"/>
        </w:rPr>
      </w:pPr>
    </w:p>
    <w:p w14:paraId="2F8CBC1E" w14:textId="77777777" w:rsidR="00135947" w:rsidRPr="008A2B18" w:rsidRDefault="00135947" w:rsidP="00135947">
      <w:pPr>
        <w:pStyle w:val="aff5"/>
        <w:widowControl w:val="0"/>
        <w:numPr>
          <w:ilvl w:val="0"/>
          <w:numId w:val="35"/>
        </w:numPr>
        <w:tabs>
          <w:tab w:val="left" w:pos="709"/>
          <w:tab w:val="left" w:pos="1440"/>
          <w:tab w:val="left" w:pos="1701"/>
        </w:tabs>
        <w:overflowPunct/>
        <w:autoSpaceDE/>
        <w:autoSpaceDN/>
        <w:adjustRightInd/>
        <w:snapToGrid w:val="0"/>
        <w:spacing w:after="0"/>
        <w:ind w:leftChars="200" w:left="820"/>
        <w:contextualSpacing w:val="0"/>
        <w:jc w:val="both"/>
        <w:textAlignment w:val="auto"/>
        <w:rPr>
          <w:rFonts w:ascii="Arial" w:hAnsi="Arial" w:cs="Arial"/>
          <w:i/>
          <w:iCs/>
          <w:sz w:val="18"/>
          <w:szCs w:val="18"/>
          <w:shd w:val="pct15" w:color="auto" w:fill="FFFFFF"/>
        </w:rPr>
      </w:pPr>
      <w:r w:rsidRPr="008A2B18">
        <w:rPr>
          <w:rFonts w:ascii="Arial" w:hAnsi="Arial" w:cs="Arial"/>
          <w:i/>
          <w:iCs/>
          <w:sz w:val="18"/>
          <w:szCs w:val="18"/>
          <w:shd w:val="pct15" w:color="auto" w:fill="FFFFFF"/>
        </w:rPr>
        <w:t>RAN2 assumes that “if switching2T-Mode-r18 IE is configured for a band pair, then 2Tx-2Tx switching period of this band pair will be considered as the input for switching period calculation, for instance, when calculating “min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or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w:t>
      </w:r>
      <w:proofErr w:type="spellStart"/>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for switching across 4 bands. RAN2 respectfully asks RAN4 to take this into account, and feedback to RAN2 in case there is any concern.</w:t>
      </w:r>
    </w:p>
    <w:p w14:paraId="5E91F22F" w14:textId="6599ABD2" w:rsidR="008A2B18" w:rsidRPr="00077B28" w:rsidRDefault="008A2B18" w:rsidP="00563696">
      <w:pPr>
        <w:overflowPunct/>
        <w:autoSpaceDE/>
        <w:autoSpaceDN/>
        <w:adjustRightInd/>
        <w:jc w:val="both"/>
        <w:textAlignment w:val="auto"/>
        <w:rPr>
          <w:rFonts w:eastAsia="宋体"/>
          <w:lang w:eastAsia="zh-CN"/>
        </w:rPr>
      </w:pPr>
    </w:p>
    <w:p w14:paraId="10562CC2" w14:textId="03D7E842" w:rsidR="008A2B18" w:rsidRPr="008A2B18" w:rsidRDefault="008A2B18" w:rsidP="005636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contribution, </w:t>
      </w:r>
      <w:r w:rsidR="00A82100">
        <w:rPr>
          <w:rFonts w:eastAsia="宋体"/>
          <w:lang w:eastAsia="zh-CN"/>
        </w:rPr>
        <w:t xml:space="preserve">some </w:t>
      </w:r>
      <w:proofErr w:type="gramStart"/>
      <w:r w:rsidR="00A82100">
        <w:rPr>
          <w:rFonts w:eastAsia="宋体"/>
          <w:lang w:eastAsia="zh-CN"/>
        </w:rPr>
        <w:t>analysis</w:t>
      </w:r>
      <w:proofErr w:type="gramEnd"/>
      <w:r w:rsidR="00A82100">
        <w:rPr>
          <w:rFonts w:eastAsia="宋体"/>
          <w:lang w:eastAsia="zh-CN"/>
        </w:rPr>
        <w:t xml:space="preserve"> were provided. An accompanying draft LS and CR is also submitted in [2] and [3].</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64147D7A" w14:textId="338CF76A" w:rsidR="00135947"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w:t>
      </w:r>
      <w:r w:rsidR="00A34F3E">
        <w:rPr>
          <w:rFonts w:eastAsiaTheme="minorEastAsia"/>
          <w:lang w:eastAsia="zh-CN"/>
        </w:rPr>
        <w:t>RAN4#</w:t>
      </w:r>
      <w:r w:rsidR="00D6552E">
        <w:rPr>
          <w:rFonts w:eastAsiaTheme="minorEastAsia"/>
          <w:lang w:eastAsia="zh-CN"/>
        </w:rPr>
        <w:t xml:space="preserve">110, the following agreements for </w:t>
      </w:r>
      <w:r w:rsidR="00A82100">
        <w:rPr>
          <w:rFonts w:eastAsiaTheme="minorEastAsia"/>
          <w:lang w:eastAsia="zh-CN"/>
        </w:rPr>
        <w:t>MC</w:t>
      </w:r>
      <w:r w:rsidR="00D6552E">
        <w:rPr>
          <w:rFonts w:eastAsiaTheme="minorEastAsia"/>
          <w:lang w:eastAsia="zh-CN"/>
        </w:rPr>
        <w:t xml:space="preserve"> have been received in [1]</w:t>
      </w:r>
      <w:r w:rsidR="00135947">
        <w:rPr>
          <w:rFonts w:eastAsiaTheme="minorEastAsia"/>
          <w:lang w:eastAsia="zh-CN"/>
        </w:rPr>
        <w:t>. The first bullet is as following:</w:t>
      </w:r>
    </w:p>
    <w:p w14:paraId="735C791E" w14:textId="77777777" w:rsidR="00135947" w:rsidRPr="008A2B18" w:rsidRDefault="00135947" w:rsidP="00135947">
      <w:pPr>
        <w:pStyle w:val="aff5"/>
        <w:widowControl w:val="0"/>
        <w:numPr>
          <w:ilvl w:val="0"/>
          <w:numId w:val="35"/>
        </w:numPr>
        <w:tabs>
          <w:tab w:val="left" w:pos="709"/>
          <w:tab w:val="left" w:pos="1440"/>
          <w:tab w:val="left" w:pos="1701"/>
        </w:tabs>
        <w:overflowPunct/>
        <w:autoSpaceDE/>
        <w:autoSpaceDN/>
        <w:adjustRightInd/>
        <w:snapToGrid w:val="0"/>
        <w:spacing w:after="0"/>
        <w:ind w:leftChars="200" w:left="820"/>
        <w:contextualSpacing w:val="0"/>
        <w:jc w:val="both"/>
        <w:textAlignment w:val="auto"/>
        <w:rPr>
          <w:rFonts w:ascii="Arial" w:hAnsi="Arial" w:cs="Arial"/>
          <w:i/>
          <w:iCs/>
          <w:sz w:val="18"/>
          <w:szCs w:val="18"/>
          <w:shd w:val="pct15" w:color="auto" w:fill="FFFFFF"/>
        </w:rPr>
      </w:pPr>
      <w:r w:rsidRPr="008A2B18">
        <w:rPr>
          <w:rFonts w:ascii="Arial" w:hAnsi="Arial" w:cs="Arial"/>
          <w:i/>
          <w:iCs/>
          <w:sz w:val="18"/>
          <w:szCs w:val="18"/>
          <w:shd w:val="pct15" w:color="auto" w:fill="FFFFFF"/>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0B9878BC" w14:textId="77777777" w:rsidR="00135947" w:rsidRPr="00135947" w:rsidRDefault="00135947" w:rsidP="0044362B">
      <w:pPr>
        <w:rPr>
          <w:rFonts w:eastAsiaTheme="minorEastAsia"/>
          <w:lang w:eastAsia="zh-CN"/>
        </w:rPr>
      </w:pPr>
    </w:p>
    <w:p w14:paraId="2CE345BF" w14:textId="348A2E24" w:rsidR="00A82100" w:rsidRDefault="00A82100" w:rsidP="0044362B">
      <w:pPr>
        <w:rPr>
          <w:rFonts w:eastAsiaTheme="minorEastAsia"/>
          <w:lang w:eastAsia="zh-CN"/>
        </w:rPr>
      </w:pPr>
      <w:r>
        <w:rPr>
          <w:rFonts w:eastAsiaTheme="minorEastAsia"/>
          <w:lang w:eastAsia="zh-CN"/>
        </w:rPr>
        <w:t xml:space="preserve">For the first bullet, the key part is that 2 bands UL Tx switching can also be supported using Rel-18 signalling scheme. Conceptually, this is </w:t>
      </w:r>
      <w:r w:rsidR="0071178C">
        <w:rPr>
          <w:rFonts w:eastAsiaTheme="minorEastAsia"/>
          <w:lang w:eastAsia="zh-CN"/>
        </w:rPr>
        <w:t xml:space="preserve">a </w:t>
      </w:r>
      <w:r>
        <w:rPr>
          <w:rFonts w:eastAsiaTheme="minorEastAsia"/>
          <w:lang w:eastAsia="zh-CN"/>
        </w:rPr>
        <w:t>natural extension from the 3/4 bands cases which were discussed for some time.</w:t>
      </w:r>
    </w:p>
    <w:p w14:paraId="20FDCD18" w14:textId="113386BD" w:rsidR="00A82100" w:rsidRPr="007E339E" w:rsidRDefault="00A82100" w:rsidP="0044362B">
      <w:pPr>
        <w:rPr>
          <w:rFonts w:eastAsiaTheme="minorEastAsia"/>
          <w:b/>
          <w:bCs/>
          <w:lang w:eastAsia="zh-CN"/>
        </w:rPr>
      </w:pPr>
      <w:r w:rsidRPr="007E339E">
        <w:rPr>
          <w:rFonts w:eastAsiaTheme="minorEastAsia" w:hint="eastAsia"/>
          <w:b/>
          <w:bCs/>
          <w:lang w:eastAsia="zh-CN"/>
        </w:rPr>
        <w:t>O</w:t>
      </w:r>
      <w:r w:rsidRPr="007E339E">
        <w:rPr>
          <w:rFonts w:eastAsiaTheme="minorEastAsia"/>
          <w:b/>
          <w:bCs/>
          <w:lang w:eastAsia="zh-CN"/>
        </w:rPr>
        <w:t>bservation 1: Supporting 2 bands UL Tx switching which using Rel-18 signalling scheme</w:t>
      </w:r>
      <w:r w:rsidR="00C15676">
        <w:rPr>
          <w:rFonts w:eastAsiaTheme="minorEastAsia"/>
          <w:b/>
          <w:bCs/>
          <w:lang w:eastAsia="zh-CN"/>
        </w:rPr>
        <w:t>.</w:t>
      </w:r>
    </w:p>
    <w:p w14:paraId="7006500E" w14:textId="3418ED5A" w:rsidR="00C15676" w:rsidRDefault="00C15676" w:rsidP="0044362B">
      <w:pPr>
        <w:rPr>
          <w:rFonts w:eastAsiaTheme="minorEastAsia"/>
          <w:lang w:eastAsia="zh-CN"/>
        </w:rPr>
      </w:pPr>
      <w:r>
        <w:rPr>
          <w:rFonts w:eastAsiaTheme="minorEastAsia" w:hint="eastAsia"/>
          <w:lang w:eastAsia="zh-CN"/>
        </w:rPr>
        <w:t>H</w:t>
      </w:r>
      <w:r>
        <w:rPr>
          <w:rFonts w:eastAsiaTheme="minorEastAsia"/>
          <w:lang w:eastAsia="zh-CN"/>
        </w:rPr>
        <w:t xml:space="preserve">owever, currently all the newly defined requirements for Rel-18 single TAG </w:t>
      </w:r>
      <w:r w:rsidR="00FE2012">
        <w:rPr>
          <w:rFonts w:eastAsiaTheme="minorEastAsia"/>
          <w:lang w:eastAsia="zh-CN"/>
        </w:rPr>
        <w:t xml:space="preserve">are </w:t>
      </w:r>
      <w:r>
        <w:rPr>
          <w:rFonts w:eastAsiaTheme="minorEastAsia"/>
          <w:lang w:eastAsia="zh-CN"/>
        </w:rPr>
        <w:t>in separated dedicated section</w:t>
      </w:r>
      <w:r w:rsidR="00FE2012">
        <w:rPr>
          <w:rFonts w:eastAsiaTheme="minorEastAsia"/>
          <w:lang w:eastAsia="zh-CN"/>
        </w:rPr>
        <w:t>s</w:t>
      </w:r>
      <w:r>
        <w:rPr>
          <w:rFonts w:eastAsiaTheme="minorEastAsia"/>
          <w:lang w:eastAsia="zh-CN"/>
        </w:rPr>
        <w:t xml:space="preserve">, </w:t>
      </w:r>
      <w:proofErr w:type="gramStart"/>
      <w:r>
        <w:rPr>
          <w:rFonts w:eastAsiaTheme="minorEastAsia"/>
          <w:lang w:eastAsia="zh-CN"/>
        </w:rPr>
        <w:t>and  for</w:t>
      </w:r>
      <w:proofErr w:type="gramEnd"/>
      <w:r>
        <w:rPr>
          <w:rFonts w:eastAsiaTheme="minorEastAsia"/>
          <w:lang w:eastAsia="zh-CN"/>
        </w:rPr>
        <w:t xml:space="preserve"> 3/4 bands only, e.g.:</w:t>
      </w:r>
    </w:p>
    <w:p w14:paraId="33033354" w14:textId="77777777" w:rsidR="00C15676" w:rsidRPr="008A158A" w:rsidRDefault="00C15676" w:rsidP="00C15676">
      <w:pPr>
        <w:ind w:leftChars="200" w:left="400"/>
        <w:rPr>
          <w:rFonts w:eastAsiaTheme="minorEastAsia"/>
          <w:i/>
          <w:iCs/>
          <w:sz w:val="21"/>
          <w:szCs w:val="21"/>
          <w:highlight w:val="lightGray"/>
          <w:lang w:eastAsia="zh-CN"/>
        </w:rPr>
      </w:pPr>
      <w:r w:rsidRPr="008A158A">
        <w:rPr>
          <w:rFonts w:eastAsiaTheme="minorEastAsia"/>
          <w:i/>
          <w:iCs/>
          <w:sz w:val="21"/>
          <w:szCs w:val="21"/>
          <w:highlight w:val="lightGray"/>
          <w:lang w:eastAsia="zh-CN"/>
        </w:rPr>
        <w:t>6.3A.3.3.</w:t>
      </w:r>
      <w:r w:rsidRPr="008A158A">
        <w:rPr>
          <w:rFonts w:eastAsiaTheme="minorEastAsia" w:hint="eastAsia"/>
          <w:i/>
          <w:iCs/>
          <w:sz w:val="21"/>
          <w:szCs w:val="21"/>
          <w:highlight w:val="lightGray"/>
          <w:lang w:eastAsia="zh-CN"/>
        </w:rPr>
        <w:t>6</w:t>
      </w:r>
      <w:r w:rsidRPr="008A158A">
        <w:rPr>
          <w:rFonts w:eastAsiaTheme="minorEastAsia"/>
          <w:i/>
          <w:iCs/>
          <w:sz w:val="21"/>
          <w:szCs w:val="21"/>
          <w:highlight w:val="lightGray"/>
          <w:lang w:eastAsia="zh-CN"/>
        </w:rPr>
        <w:tab/>
        <w:t xml:space="preserve">Time mask for switching </w:t>
      </w:r>
      <w:r w:rsidRPr="008A158A">
        <w:rPr>
          <w:rFonts w:eastAsiaTheme="minorEastAsia" w:hint="eastAsia"/>
          <w:i/>
          <w:iCs/>
          <w:sz w:val="21"/>
          <w:szCs w:val="21"/>
          <w:highlight w:val="lightGray"/>
          <w:lang w:eastAsia="zh-CN"/>
        </w:rPr>
        <w:t>across three or four uplink bands</w:t>
      </w:r>
    </w:p>
    <w:p w14:paraId="4C0FC45B" w14:textId="75687618" w:rsidR="00C15676" w:rsidRPr="008A158A" w:rsidRDefault="00C15676" w:rsidP="00C15676">
      <w:pPr>
        <w:ind w:leftChars="200" w:left="400"/>
        <w:rPr>
          <w:rFonts w:eastAsiaTheme="minorEastAsia"/>
          <w:i/>
          <w:iCs/>
          <w:sz w:val="21"/>
          <w:szCs w:val="21"/>
          <w:highlight w:val="lightGray"/>
          <w:lang w:eastAsia="zh-CN"/>
        </w:rPr>
      </w:pPr>
      <w:r w:rsidRPr="008A158A">
        <w:rPr>
          <w:rFonts w:eastAsiaTheme="minorEastAsia"/>
          <w:i/>
          <w:iCs/>
          <w:sz w:val="21"/>
          <w:szCs w:val="21"/>
          <w:highlight w:val="lightGray"/>
          <w:lang w:eastAsia="zh-CN"/>
        </w:rPr>
        <w:t>…</w:t>
      </w:r>
    </w:p>
    <w:p w14:paraId="71D21F01" w14:textId="77777777" w:rsidR="00C15676" w:rsidRPr="008A158A" w:rsidRDefault="00C15676" w:rsidP="00C15676">
      <w:pPr>
        <w:ind w:leftChars="200" w:left="400"/>
        <w:rPr>
          <w:rFonts w:eastAsiaTheme="minorEastAsia"/>
          <w:i/>
          <w:iCs/>
          <w:sz w:val="21"/>
          <w:szCs w:val="21"/>
          <w:highlight w:val="lightGray"/>
          <w:lang w:eastAsia="zh-CN"/>
        </w:rPr>
      </w:pPr>
      <w:r w:rsidRPr="008A158A">
        <w:rPr>
          <w:rFonts w:eastAsiaTheme="minorEastAsia"/>
          <w:i/>
          <w:iCs/>
          <w:sz w:val="21"/>
          <w:szCs w:val="21"/>
          <w:highlight w:val="lightGray"/>
          <w:lang w:eastAsia="zh-CN"/>
        </w:rPr>
        <w:t>6.3C.3.</w:t>
      </w:r>
      <w:r w:rsidRPr="008A158A">
        <w:rPr>
          <w:rFonts w:eastAsiaTheme="minorEastAsia" w:hint="eastAsia"/>
          <w:i/>
          <w:iCs/>
          <w:sz w:val="21"/>
          <w:szCs w:val="21"/>
          <w:highlight w:val="lightGray"/>
          <w:lang w:eastAsia="zh-CN"/>
        </w:rPr>
        <w:t>5</w:t>
      </w:r>
      <w:r w:rsidRPr="008A158A">
        <w:rPr>
          <w:rFonts w:eastAsiaTheme="minorEastAsia"/>
          <w:i/>
          <w:iCs/>
          <w:sz w:val="21"/>
          <w:szCs w:val="21"/>
          <w:highlight w:val="lightGray"/>
          <w:lang w:eastAsia="zh-CN"/>
        </w:rPr>
        <w:tab/>
        <w:t xml:space="preserve">Time mask for switching </w:t>
      </w:r>
      <w:r w:rsidRPr="008A158A">
        <w:rPr>
          <w:rFonts w:eastAsiaTheme="minorEastAsia" w:hint="eastAsia"/>
          <w:i/>
          <w:iCs/>
          <w:sz w:val="21"/>
          <w:szCs w:val="21"/>
          <w:highlight w:val="lightGray"/>
          <w:lang w:eastAsia="zh-CN"/>
        </w:rPr>
        <w:t>across three or four uplink bands</w:t>
      </w:r>
    </w:p>
    <w:p w14:paraId="72F982DD" w14:textId="4D1FC8FF" w:rsidR="00C15676" w:rsidRPr="00C15676" w:rsidRDefault="00C15676" w:rsidP="00C15676">
      <w:pPr>
        <w:ind w:leftChars="200" w:left="400"/>
        <w:rPr>
          <w:rFonts w:eastAsiaTheme="minorEastAsia"/>
          <w:i/>
          <w:iCs/>
          <w:sz w:val="21"/>
          <w:szCs w:val="21"/>
          <w:lang w:eastAsia="zh-CN"/>
        </w:rPr>
      </w:pPr>
      <w:r w:rsidRPr="008A158A">
        <w:rPr>
          <w:rFonts w:eastAsiaTheme="minorEastAsia"/>
          <w:i/>
          <w:iCs/>
          <w:sz w:val="21"/>
          <w:szCs w:val="21"/>
          <w:highlight w:val="lightGray"/>
          <w:lang w:eastAsia="zh-CN"/>
        </w:rPr>
        <w:t>…</w:t>
      </w:r>
    </w:p>
    <w:p w14:paraId="7BBEE8A8" w14:textId="6E96F7B5" w:rsidR="00C15676" w:rsidRDefault="008A158A" w:rsidP="0044362B">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legacy</w:t>
      </w:r>
      <w:r>
        <w:rPr>
          <w:rFonts w:eastAsiaTheme="minorEastAsia"/>
          <w:lang w:eastAsia="zh-CN"/>
        </w:rPr>
        <w:t xml:space="preserve"> requirements sections, the current contents do not consider the Rel-18 newly introduced signalling. This would unfortunately mean there are no requirements currently defined for 2 band case using Rel-18 scheme. Since Rel-</w:t>
      </w:r>
      <w:r>
        <w:rPr>
          <w:rFonts w:eastAsiaTheme="minorEastAsia"/>
          <w:lang w:eastAsia="zh-CN"/>
        </w:rPr>
        <w:lastRenderedPageBreak/>
        <w:t xml:space="preserve">18 and Rel-16/17 may have different requirements, it would be inappropriate to assume legacy 2 band requirements would be </w:t>
      </w:r>
      <w:r w:rsidR="00FE2012">
        <w:rPr>
          <w:rFonts w:eastAsiaTheme="minorEastAsia" w:hint="eastAsia"/>
          <w:lang w:eastAsia="zh-CN"/>
        </w:rPr>
        <w:t>di</w:t>
      </w:r>
      <w:r w:rsidR="00FE2012">
        <w:rPr>
          <w:rFonts w:eastAsiaTheme="minorEastAsia"/>
          <w:lang w:eastAsia="zh-CN"/>
        </w:rPr>
        <w:t>rectly applicable</w:t>
      </w:r>
      <w:r>
        <w:rPr>
          <w:rFonts w:eastAsiaTheme="minorEastAsia"/>
          <w:lang w:eastAsia="zh-CN"/>
        </w:rPr>
        <w:t xml:space="preserve"> for </w:t>
      </w:r>
      <w:r w:rsidR="00FE2012">
        <w:rPr>
          <w:rFonts w:eastAsiaTheme="minorEastAsia"/>
          <w:lang w:eastAsia="zh-CN"/>
        </w:rPr>
        <w:t xml:space="preserve">2 band switching in </w:t>
      </w:r>
      <w:r>
        <w:rPr>
          <w:rFonts w:eastAsiaTheme="minorEastAsia"/>
          <w:lang w:eastAsia="zh-CN"/>
        </w:rPr>
        <w:t xml:space="preserve">Rel-18. </w:t>
      </w:r>
    </w:p>
    <w:p w14:paraId="7C1DF0B4" w14:textId="1CA95BEA" w:rsidR="00050F86" w:rsidRPr="007E339E" w:rsidRDefault="00050F86" w:rsidP="0044362B">
      <w:pPr>
        <w:rPr>
          <w:rFonts w:eastAsiaTheme="minorEastAsia"/>
          <w:b/>
          <w:bCs/>
          <w:lang w:eastAsia="zh-CN"/>
        </w:rPr>
      </w:pPr>
      <w:r w:rsidRPr="007E339E">
        <w:rPr>
          <w:rFonts w:eastAsiaTheme="minorEastAsia" w:hint="eastAsia"/>
          <w:b/>
          <w:bCs/>
          <w:lang w:eastAsia="zh-CN"/>
        </w:rPr>
        <w:t>O</w:t>
      </w:r>
      <w:r w:rsidRPr="007E339E">
        <w:rPr>
          <w:rFonts w:eastAsiaTheme="minorEastAsia"/>
          <w:b/>
          <w:bCs/>
          <w:lang w:eastAsia="zh-CN"/>
        </w:rPr>
        <w:t xml:space="preserve">bservation 2: </w:t>
      </w:r>
      <w:r w:rsidRPr="007E339E">
        <w:rPr>
          <w:rFonts w:eastAsiaTheme="minorEastAsia" w:hint="eastAsia"/>
          <w:b/>
          <w:bCs/>
          <w:lang w:eastAsia="zh-CN"/>
        </w:rPr>
        <w:t xml:space="preserve">Current RAN4 requirements for Rel-18 only considered 3/4 band </w:t>
      </w:r>
      <w:r w:rsidR="00FE2012">
        <w:rPr>
          <w:rFonts w:eastAsiaTheme="minorEastAsia" w:hint="eastAsia"/>
          <w:b/>
          <w:bCs/>
          <w:lang w:eastAsia="zh-CN"/>
        </w:rPr>
        <w:t xml:space="preserve">switching </w:t>
      </w:r>
      <w:r w:rsidRPr="007E339E">
        <w:rPr>
          <w:rFonts w:eastAsiaTheme="minorEastAsia" w:hint="eastAsia"/>
          <w:b/>
          <w:bCs/>
          <w:lang w:eastAsia="zh-CN"/>
        </w:rPr>
        <w:t xml:space="preserve">case, and </w:t>
      </w:r>
      <w:r w:rsidR="007E339E">
        <w:rPr>
          <w:rFonts w:eastAsiaTheme="minorEastAsia" w:hint="eastAsia"/>
          <w:b/>
          <w:bCs/>
          <w:lang w:eastAsia="zh-CN"/>
        </w:rPr>
        <w:t xml:space="preserve">current </w:t>
      </w:r>
      <w:r w:rsidRPr="007E339E">
        <w:rPr>
          <w:rFonts w:eastAsiaTheme="minorEastAsia" w:hint="eastAsia"/>
          <w:b/>
          <w:bCs/>
          <w:lang w:eastAsia="zh-CN"/>
        </w:rPr>
        <w:t xml:space="preserve">2 band </w:t>
      </w:r>
      <w:r w:rsidR="00FE2012">
        <w:rPr>
          <w:rFonts w:eastAsiaTheme="minorEastAsia" w:hint="eastAsia"/>
          <w:b/>
          <w:bCs/>
          <w:lang w:eastAsia="zh-CN"/>
        </w:rPr>
        <w:t xml:space="preserve">switching </w:t>
      </w:r>
      <w:r w:rsidRPr="007E339E">
        <w:rPr>
          <w:rFonts w:eastAsiaTheme="minorEastAsia" w:hint="eastAsia"/>
          <w:b/>
          <w:bCs/>
          <w:lang w:eastAsia="zh-CN"/>
        </w:rPr>
        <w:t xml:space="preserve">requirements </w:t>
      </w:r>
      <w:r w:rsidR="008A158A">
        <w:rPr>
          <w:rFonts w:eastAsiaTheme="minorEastAsia" w:hint="eastAsia"/>
          <w:b/>
          <w:bCs/>
          <w:lang w:eastAsia="zh-CN"/>
        </w:rPr>
        <w:t xml:space="preserve">cannot be applied to </w:t>
      </w:r>
      <w:r w:rsidRPr="007E339E">
        <w:rPr>
          <w:rFonts w:eastAsiaTheme="minorEastAsia" w:hint="eastAsia"/>
          <w:b/>
          <w:bCs/>
          <w:lang w:eastAsia="zh-CN"/>
        </w:rPr>
        <w:t>Rel-18</w:t>
      </w:r>
      <w:r w:rsidR="008A158A">
        <w:rPr>
          <w:rFonts w:eastAsiaTheme="minorEastAsia" w:hint="eastAsia"/>
          <w:b/>
          <w:bCs/>
          <w:lang w:eastAsia="zh-CN"/>
        </w:rPr>
        <w:t xml:space="preserve"> </w:t>
      </w:r>
      <w:r w:rsidR="00BF70F4">
        <w:rPr>
          <w:rFonts w:eastAsiaTheme="minorEastAsia" w:hint="eastAsia"/>
          <w:b/>
          <w:bCs/>
          <w:lang w:eastAsia="zh-CN"/>
        </w:rPr>
        <w:t>signalling</w:t>
      </w:r>
      <w:r w:rsidRPr="007E339E">
        <w:rPr>
          <w:rFonts w:eastAsiaTheme="minorEastAsia"/>
          <w:b/>
          <w:bCs/>
          <w:lang w:eastAsia="zh-CN"/>
        </w:rPr>
        <w:t>.</w:t>
      </w:r>
    </w:p>
    <w:p w14:paraId="7074A0FD" w14:textId="02C5637C" w:rsidR="00050F86" w:rsidRDefault="00BF70F4" w:rsidP="0044362B">
      <w:pPr>
        <w:rPr>
          <w:rFonts w:eastAsiaTheme="minorEastAsia"/>
          <w:lang w:eastAsia="zh-CN"/>
        </w:rPr>
      </w:pPr>
      <w:r>
        <w:rPr>
          <w:rFonts w:eastAsiaTheme="minorEastAsia" w:hint="eastAsia"/>
          <w:lang w:eastAsia="zh-CN"/>
        </w:rPr>
        <w:t>W</w:t>
      </w:r>
      <w:r>
        <w:rPr>
          <w:rFonts w:eastAsiaTheme="minorEastAsia"/>
          <w:lang w:eastAsia="zh-CN"/>
        </w:rPr>
        <w:t xml:space="preserve">ith this condition, it is proposed to somehow supplement the requirements to ensure 2 band requirements can also be covered for Rel-18 signalling. </w:t>
      </w:r>
    </w:p>
    <w:p w14:paraId="7DDCF8C8" w14:textId="32434B65" w:rsidR="007E339E" w:rsidRPr="00BF70F4" w:rsidRDefault="007E339E" w:rsidP="0044362B">
      <w:pPr>
        <w:rPr>
          <w:rFonts w:eastAsiaTheme="minorEastAsia"/>
          <w:b/>
          <w:bCs/>
          <w:lang w:eastAsia="zh-CN"/>
        </w:rPr>
      </w:pPr>
      <w:r w:rsidRPr="00BF70F4">
        <w:rPr>
          <w:rFonts w:eastAsiaTheme="minorEastAsia"/>
          <w:b/>
          <w:bCs/>
          <w:lang w:eastAsia="zh-CN"/>
        </w:rPr>
        <w:t xml:space="preserve">Proposal 1: Consider </w:t>
      </w:r>
      <w:r w:rsidR="00BF70F4" w:rsidRPr="00BF70F4">
        <w:rPr>
          <w:rFonts w:eastAsiaTheme="minorEastAsia"/>
          <w:b/>
          <w:bCs/>
          <w:lang w:eastAsia="zh-CN"/>
        </w:rPr>
        <w:t>adding requirements to ensure 2 band requirements can also be covered for Rel-18 signalling.</w:t>
      </w:r>
      <w:r w:rsidRPr="00BF70F4">
        <w:rPr>
          <w:rFonts w:eastAsiaTheme="minorEastAsia"/>
          <w:b/>
          <w:bCs/>
          <w:lang w:eastAsia="zh-CN"/>
        </w:rPr>
        <w:t xml:space="preserve"> </w:t>
      </w:r>
    </w:p>
    <w:p w14:paraId="69864DE8" w14:textId="32A88798" w:rsidR="00BF70F4" w:rsidRDefault="00BF70F4" w:rsidP="00BF70F4">
      <w:pPr>
        <w:rPr>
          <w:rFonts w:eastAsiaTheme="minorEastAsia"/>
          <w:lang w:eastAsia="zh-CN"/>
        </w:rPr>
      </w:pPr>
      <w:r>
        <w:rPr>
          <w:rFonts w:eastAsiaTheme="minorEastAsia"/>
          <w:lang w:eastAsia="zh-CN"/>
        </w:rPr>
        <w:t xml:space="preserve">How to ensure this may merit some discussion. </w:t>
      </w:r>
      <w:proofErr w:type="gramStart"/>
      <w:r>
        <w:rPr>
          <w:rFonts w:eastAsiaTheme="minorEastAsia"/>
          <w:lang w:eastAsia="zh-CN"/>
        </w:rPr>
        <w:t>Basically</w:t>
      </w:r>
      <w:proofErr w:type="gramEnd"/>
      <w:r>
        <w:rPr>
          <w:rFonts w:eastAsiaTheme="minorEastAsia"/>
          <w:lang w:eastAsia="zh-CN"/>
        </w:rPr>
        <w:t xml:space="preserve"> there are two options:</w:t>
      </w:r>
    </w:p>
    <w:p w14:paraId="2CC532F8" w14:textId="55169E8F" w:rsidR="00BF70F4" w:rsidRPr="00BF70F4" w:rsidRDefault="00BF70F4" w:rsidP="00BF70F4">
      <w:pPr>
        <w:pStyle w:val="aff5"/>
        <w:numPr>
          <w:ilvl w:val="0"/>
          <w:numId w:val="36"/>
        </w:numPr>
        <w:spacing w:line="360" w:lineRule="auto"/>
        <w:ind w:hanging="442"/>
        <w:rPr>
          <w:rFonts w:eastAsiaTheme="minorEastAsia"/>
          <w:b/>
          <w:bCs/>
          <w:lang w:eastAsia="zh-CN"/>
        </w:rPr>
      </w:pPr>
      <w:r w:rsidRPr="00BF70F4">
        <w:rPr>
          <w:rFonts w:eastAsiaTheme="minorEastAsia" w:hint="eastAsia"/>
          <w:b/>
          <w:bCs/>
          <w:lang w:eastAsia="zh-CN"/>
        </w:rPr>
        <w:t>O</w:t>
      </w:r>
      <w:r w:rsidRPr="00BF70F4">
        <w:rPr>
          <w:rFonts w:eastAsiaTheme="minorEastAsia"/>
          <w:b/>
          <w:bCs/>
          <w:lang w:eastAsia="zh-CN"/>
        </w:rPr>
        <w:t xml:space="preserve">ption 1: </w:t>
      </w:r>
      <w:r w:rsidRPr="00BF70F4">
        <w:rPr>
          <w:rFonts w:eastAsiaTheme="minorEastAsia"/>
          <w:lang w:eastAsia="zh-CN"/>
        </w:rPr>
        <w:t>Adding Rel-18 capabilities and signalling into Rel-16/17 clauses, to extend certain behaviour and requirements into 2 band cases.</w:t>
      </w:r>
    </w:p>
    <w:p w14:paraId="69E6A80A" w14:textId="46C1EC5F" w:rsidR="00BF70F4" w:rsidRPr="00BF70F4" w:rsidRDefault="00BF70F4" w:rsidP="00BF70F4">
      <w:pPr>
        <w:pStyle w:val="aff5"/>
        <w:numPr>
          <w:ilvl w:val="0"/>
          <w:numId w:val="36"/>
        </w:numPr>
        <w:spacing w:line="360" w:lineRule="auto"/>
        <w:ind w:hanging="442"/>
        <w:rPr>
          <w:rFonts w:eastAsiaTheme="minorEastAsia"/>
          <w:lang w:eastAsia="zh-CN"/>
        </w:rPr>
      </w:pPr>
      <w:r w:rsidRPr="00BF70F4">
        <w:rPr>
          <w:rFonts w:eastAsiaTheme="minorEastAsia" w:hint="eastAsia"/>
          <w:b/>
          <w:bCs/>
          <w:lang w:eastAsia="zh-CN"/>
        </w:rPr>
        <w:t>O</w:t>
      </w:r>
      <w:r w:rsidRPr="00BF70F4">
        <w:rPr>
          <w:rFonts w:eastAsiaTheme="minorEastAsia"/>
          <w:b/>
          <w:bCs/>
          <w:lang w:eastAsia="zh-CN"/>
        </w:rPr>
        <w:t xml:space="preserve">ption 2: </w:t>
      </w:r>
      <w:r w:rsidRPr="00BF70F4">
        <w:rPr>
          <w:rFonts w:eastAsiaTheme="minorEastAsia"/>
          <w:lang w:eastAsia="zh-CN"/>
        </w:rPr>
        <w:t xml:space="preserve">Adding general descriptions to </w:t>
      </w:r>
      <w:r>
        <w:rPr>
          <w:rFonts w:eastAsiaTheme="minorEastAsia"/>
          <w:lang w:eastAsia="zh-CN"/>
        </w:rPr>
        <w:t>extend the 3/4 band requirements to also cover 2 band cases.</w:t>
      </w:r>
    </w:p>
    <w:p w14:paraId="546CC4EF" w14:textId="6A725D5B" w:rsidR="00135947" w:rsidRDefault="00BF70F4" w:rsidP="00135947">
      <w:pPr>
        <w:rPr>
          <w:rFonts w:eastAsiaTheme="minorEastAsia"/>
          <w:lang w:eastAsia="zh-CN"/>
        </w:rPr>
      </w:pPr>
      <w:r>
        <w:rPr>
          <w:rFonts w:eastAsiaTheme="minorEastAsia"/>
          <w:lang w:eastAsia="zh-CN"/>
        </w:rPr>
        <w:t xml:space="preserve">Among the two options, option 1 is more straightforward and can be used as a baseline. </w:t>
      </w:r>
      <w:r>
        <w:rPr>
          <w:rFonts w:eastAsiaTheme="minorEastAsia" w:hint="eastAsia"/>
          <w:lang w:eastAsia="zh-CN"/>
        </w:rPr>
        <w:t>The</w:t>
      </w:r>
      <w:r>
        <w:rPr>
          <w:rFonts w:eastAsiaTheme="minorEastAsia"/>
          <w:lang w:eastAsia="zh-CN"/>
        </w:rPr>
        <w:t xml:space="preserve"> drawback of this option is this may become a bit more complicated</w:t>
      </w:r>
      <w:r w:rsidR="00135947">
        <w:rPr>
          <w:rFonts w:eastAsiaTheme="minorEastAsia"/>
          <w:lang w:eastAsia="zh-CN"/>
        </w:rPr>
        <w:t xml:space="preserve"> or some dispute on </w:t>
      </w:r>
      <w:r w:rsidR="00077B28">
        <w:rPr>
          <w:rFonts w:eastAsiaTheme="minorEastAsia" w:hint="eastAsia"/>
          <w:lang w:eastAsia="zh-CN"/>
        </w:rPr>
        <w:t>wh</w:t>
      </w:r>
      <w:r w:rsidR="00077B28">
        <w:rPr>
          <w:rFonts w:eastAsiaTheme="minorEastAsia"/>
          <w:lang w:eastAsia="zh-CN"/>
        </w:rPr>
        <w:t>at requirements</w:t>
      </w:r>
      <w:r w:rsidR="00135947">
        <w:rPr>
          <w:rFonts w:eastAsiaTheme="minorEastAsia"/>
          <w:lang w:eastAsia="zh-CN"/>
        </w:rPr>
        <w:t xml:space="preserve"> should be introduced. </w:t>
      </w:r>
      <w:proofErr w:type="gramStart"/>
      <w:r w:rsidR="00135947">
        <w:rPr>
          <w:rFonts w:eastAsiaTheme="minorEastAsia"/>
          <w:lang w:eastAsia="zh-CN"/>
        </w:rPr>
        <w:t>Apparently</w:t>
      </w:r>
      <w:proofErr w:type="gramEnd"/>
      <w:r w:rsidR="00135947">
        <w:rPr>
          <w:rFonts w:eastAsiaTheme="minorEastAsia"/>
          <w:lang w:eastAsia="zh-CN"/>
        </w:rPr>
        <w:t xml:space="preserve"> many advanced cases which can only exist for 3/4 band cases such as unaffected band case</w:t>
      </w:r>
      <w:r w:rsidR="00FE2012">
        <w:rPr>
          <w:rFonts w:eastAsiaTheme="minorEastAsia"/>
          <w:lang w:eastAsia="zh-CN"/>
        </w:rPr>
        <w:t>s</w:t>
      </w:r>
      <w:r w:rsidR="00135947">
        <w:rPr>
          <w:rFonts w:eastAsiaTheme="minorEastAsia"/>
          <w:lang w:eastAsia="zh-CN"/>
        </w:rPr>
        <w:t xml:space="preserve"> do not need to be considered. A CR is prepared in [3] based on this option as a baseline.</w:t>
      </w:r>
    </w:p>
    <w:p w14:paraId="4F9841EF" w14:textId="40744AB1" w:rsidR="00135947" w:rsidRDefault="00135947" w:rsidP="00135947">
      <w:pPr>
        <w:rPr>
          <w:rFonts w:eastAsiaTheme="minorEastAsia"/>
          <w:lang w:eastAsia="zh-CN"/>
        </w:rPr>
      </w:pPr>
      <w:r>
        <w:rPr>
          <w:rFonts w:eastAsiaTheme="minorEastAsia"/>
          <w:lang w:eastAsia="zh-CN"/>
        </w:rPr>
        <w:t>Option 2 has the potential to be more simplified if certain wordings can be agreed. However, such wording may be difficult, since a lot of details are present in current Rel-18 requirements for 3/4 bands.</w:t>
      </w:r>
    </w:p>
    <w:p w14:paraId="1B97EAEC" w14:textId="046EAE29" w:rsidR="00135947" w:rsidRPr="001F3C12" w:rsidRDefault="001F3C12" w:rsidP="00135947">
      <w:pPr>
        <w:rPr>
          <w:rFonts w:eastAsiaTheme="minorEastAsia"/>
          <w:lang w:eastAsia="zh-CN"/>
        </w:rPr>
      </w:pPr>
      <w:r>
        <w:rPr>
          <w:rFonts w:eastAsiaTheme="minorEastAsia"/>
          <w:lang w:eastAsia="zh-CN"/>
        </w:rPr>
        <w:t>It is suggested to d</w:t>
      </w:r>
      <w:r w:rsidR="00135947" w:rsidRPr="001F3C12">
        <w:rPr>
          <w:rFonts w:eastAsiaTheme="minorEastAsia"/>
          <w:lang w:eastAsia="zh-CN"/>
        </w:rPr>
        <w:t>iscuss how to solve this and revise 38.101-1.</w:t>
      </w:r>
    </w:p>
    <w:p w14:paraId="77EF5B55" w14:textId="77777777" w:rsidR="00C42B50" w:rsidRPr="00135947" w:rsidRDefault="00C42B50" w:rsidP="00C42B50">
      <w:pPr>
        <w:rPr>
          <w:rFonts w:eastAsiaTheme="minorEastAsia"/>
          <w:lang w:eastAsia="zh-CN"/>
        </w:rPr>
      </w:pPr>
    </w:p>
    <w:p w14:paraId="0C2B3D5E" w14:textId="486251F3" w:rsidR="00135947" w:rsidRDefault="00135947" w:rsidP="00C42B50">
      <w:pPr>
        <w:rPr>
          <w:rFonts w:eastAsiaTheme="minorEastAsia"/>
          <w:lang w:eastAsia="zh-CN"/>
        </w:rPr>
      </w:pPr>
      <w:r>
        <w:rPr>
          <w:rFonts w:eastAsiaTheme="minorEastAsia" w:hint="eastAsia"/>
          <w:lang w:eastAsia="zh-CN"/>
        </w:rPr>
        <w:t>F</w:t>
      </w:r>
      <w:r>
        <w:rPr>
          <w:rFonts w:eastAsiaTheme="minorEastAsia"/>
          <w:lang w:eastAsia="zh-CN"/>
        </w:rPr>
        <w:t xml:space="preserve">or the other agreement as </w:t>
      </w:r>
      <w:r w:rsidR="00FE2012">
        <w:rPr>
          <w:rFonts w:eastAsiaTheme="minorEastAsia"/>
          <w:lang w:eastAsia="zh-CN"/>
        </w:rPr>
        <w:t>follows</w:t>
      </w:r>
      <w:r>
        <w:rPr>
          <w:rFonts w:eastAsiaTheme="minorEastAsia" w:hint="eastAsia"/>
          <w:lang w:eastAsia="zh-CN"/>
        </w:rPr>
        <w:t>:</w:t>
      </w:r>
    </w:p>
    <w:p w14:paraId="62648C66" w14:textId="77777777" w:rsidR="00135947" w:rsidRPr="008A2B18" w:rsidRDefault="00135947" w:rsidP="00135947">
      <w:pPr>
        <w:pStyle w:val="aff5"/>
        <w:widowControl w:val="0"/>
        <w:numPr>
          <w:ilvl w:val="0"/>
          <w:numId w:val="35"/>
        </w:numPr>
        <w:tabs>
          <w:tab w:val="left" w:pos="709"/>
          <w:tab w:val="left" w:pos="1440"/>
          <w:tab w:val="left" w:pos="1701"/>
        </w:tabs>
        <w:overflowPunct/>
        <w:autoSpaceDE/>
        <w:autoSpaceDN/>
        <w:adjustRightInd/>
        <w:snapToGrid w:val="0"/>
        <w:spacing w:after="0"/>
        <w:ind w:leftChars="200" w:left="820"/>
        <w:contextualSpacing w:val="0"/>
        <w:jc w:val="both"/>
        <w:textAlignment w:val="auto"/>
        <w:rPr>
          <w:rFonts w:ascii="Arial" w:hAnsi="Arial" w:cs="Arial"/>
          <w:i/>
          <w:iCs/>
          <w:sz w:val="18"/>
          <w:szCs w:val="18"/>
          <w:shd w:val="pct15" w:color="auto" w:fill="FFFFFF"/>
        </w:rPr>
      </w:pPr>
      <w:r w:rsidRPr="008A2B18">
        <w:rPr>
          <w:rFonts w:ascii="Arial" w:hAnsi="Arial" w:cs="Arial"/>
          <w:i/>
          <w:iCs/>
          <w:sz w:val="18"/>
          <w:szCs w:val="18"/>
          <w:shd w:val="pct15" w:color="auto" w:fill="FFFFFF"/>
        </w:rPr>
        <w:t>RAN2 assumes that “if switching2T-Mode-r18 IE is configured for a band pair, then 2Tx-2Tx switching period of this band pair will be considered as the input for switching period calculation, for instance, when calculating “min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or “max(</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w:t>
      </w:r>
      <w:proofErr w:type="spellStart"/>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switch_A</w:t>
      </w:r>
      <w:proofErr w:type="spellEnd"/>
      <w:r w:rsidRPr="008A2B18">
        <w:rPr>
          <w:rFonts w:ascii="Arial" w:hAnsi="Arial" w:cs="Arial"/>
          <w:i/>
          <w:iCs/>
          <w:sz w:val="18"/>
          <w:szCs w:val="18"/>
          <w:shd w:val="pct15" w:color="auto" w:fill="FFFFFF"/>
          <w:vertAlign w:val="subscript"/>
        </w:rPr>
        <w:t>-D</w:t>
      </w:r>
      <w:r w:rsidRPr="008A2B18">
        <w:rPr>
          <w:rFonts w:ascii="Arial" w:hAnsi="Arial" w:cs="Arial"/>
          <w:i/>
          <w:iCs/>
          <w:sz w:val="18"/>
          <w:szCs w:val="18"/>
          <w:shd w:val="pct15" w:color="auto" w:fill="FFFFFF"/>
        </w:rPr>
        <w:t xml:space="preserve">, </w:t>
      </w:r>
      <w:proofErr w:type="spellStart"/>
      <w:r w:rsidRPr="008A2B18">
        <w:rPr>
          <w:rFonts w:ascii="Arial" w:hAnsi="Arial" w:cs="Arial"/>
          <w:i/>
          <w:iCs/>
          <w:sz w:val="18"/>
          <w:szCs w:val="18"/>
          <w:shd w:val="pct15" w:color="auto" w:fill="FFFFFF"/>
        </w:rPr>
        <w:t>T</w:t>
      </w:r>
      <w:r w:rsidRPr="008A2B18">
        <w:rPr>
          <w:rFonts w:ascii="Arial" w:hAnsi="Arial" w:cs="Arial"/>
          <w:i/>
          <w:iCs/>
          <w:sz w:val="18"/>
          <w:szCs w:val="18"/>
          <w:shd w:val="pct15" w:color="auto" w:fill="FFFFFF"/>
          <w:vertAlign w:val="subscript"/>
        </w:rPr>
        <w:t>switch_B</w:t>
      </w:r>
      <w:proofErr w:type="spellEnd"/>
      <w:r w:rsidRPr="008A2B18">
        <w:rPr>
          <w:rFonts w:ascii="Arial" w:hAnsi="Arial" w:cs="Arial"/>
          <w:i/>
          <w:iCs/>
          <w:sz w:val="18"/>
          <w:szCs w:val="18"/>
          <w:shd w:val="pct15" w:color="auto" w:fill="FFFFFF"/>
          <w:vertAlign w:val="subscript"/>
        </w:rPr>
        <w:t>-C</w:t>
      </w:r>
      <w:r w:rsidRPr="008A2B18">
        <w:rPr>
          <w:rFonts w:ascii="Arial" w:hAnsi="Arial" w:cs="Arial"/>
          <w:i/>
          <w:iCs/>
          <w:sz w:val="18"/>
          <w:szCs w:val="18"/>
          <w:shd w:val="pct15" w:color="auto" w:fill="FFFFFF"/>
        </w:rPr>
        <w:t>)” for switching across 4 bands. RAN2 respectfully asks RAN4 to take this into account, and feedback to RAN2 in case there is any concern.</w:t>
      </w:r>
    </w:p>
    <w:p w14:paraId="5220DCC2" w14:textId="77777777" w:rsidR="00846BD2" w:rsidRDefault="00846BD2" w:rsidP="00C42B50">
      <w:pPr>
        <w:rPr>
          <w:rFonts w:eastAsiaTheme="minorEastAsia"/>
          <w:lang w:eastAsia="zh-CN"/>
        </w:rPr>
      </w:pPr>
    </w:p>
    <w:p w14:paraId="3EFBAB0C" w14:textId="7EEEB575" w:rsidR="00846BD2" w:rsidRDefault="00FE2012" w:rsidP="00C42B50">
      <w:pPr>
        <w:rPr>
          <w:rFonts w:eastAsiaTheme="minorEastAsia"/>
          <w:lang w:eastAsia="zh-CN"/>
        </w:rPr>
      </w:pPr>
      <w:r>
        <w:rPr>
          <w:rFonts w:eastAsiaTheme="minorEastAsia"/>
          <w:lang w:eastAsia="zh-CN"/>
        </w:rPr>
        <w:t xml:space="preserve">The current </w:t>
      </w:r>
      <w:r w:rsidR="00846BD2">
        <w:rPr>
          <w:rFonts w:eastAsiaTheme="minorEastAsia"/>
          <w:lang w:eastAsia="zh-CN"/>
        </w:rPr>
        <w:t>RAN4 specification already consider</w:t>
      </w:r>
      <w:r>
        <w:rPr>
          <w:rFonts w:eastAsiaTheme="minorEastAsia"/>
          <w:lang w:eastAsia="zh-CN"/>
        </w:rPr>
        <w:t>s</w:t>
      </w:r>
      <w:r w:rsidR="00846BD2">
        <w:rPr>
          <w:rFonts w:eastAsiaTheme="minorEastAsia"/>
          <w:lang w:eastAsia="zh-CN"/>
        </w:rPr>
        <w:t xml:space="preserve"> this with </w:t>
      </w:r>
      <w:r>
        <w:rPr>
          <w:rFonts w:eastAsiaTheme="minorEastAsia"/>
          <w:lang w:eastAsia="zh-CN"/>
        </w:rPr>
        <w:t xml:space="preserve">the </w:t>
      </w:r>
      <w:r w:rsidR="00846BD2">
        <w:rPr>
          <w:rFonts w:eastAsiaTheme="minorEastAsia"/>
          <w:lang w:eastAsia="zh-CN"/>
        </w:rPr>
        <w:t>following wording:</w:t>
      </w:r>
    </w:p>
    <w:p w14:paraId="726A211E" w14:textId="761FA68E" w:rsidR="00846BD2" w:rsidRPr="00846BD2" w:rsidRDefault="00846BD2" w:rsidP="00846BD2">
      <w:pPr>
        <w:ind w:leftChars="300" w:left="600"/>
        <w:rPr>
          <w:rFonts w:eastAsiaTheme="minorEastAsia"/>
          <w:i/>
          <w:iCs/>
          <w:lang w:eastAsia="zh-CN"/>
        </w:rPr>
      </w:pPr>
      <w:r>
        <w:rPr>
          <w:rFonts w:eastAsia="宋体"/>
          <w:i/>
          <w:iCs/>
          <w:lang w:eastAsia="zh-CN"/>
        </w:rPr>
        <w:t>“…</w:t>
      </w:r>
      <w:r w:rsidRPr="00846BD2">
        <w:rPr>
          <w:rFonts w:eastAsia="宋体" w:hint="eastAsia"/>
          <w:i/>
          <w:iCs/>
          <w:lang w:eastAsia="zh-CN"/>
        </w:rPr>
        <w:t>For each band pair, t</w:t>
      </w:r>
      <w:r w:rsidRPr="00846BD2">
        <w:rPr>
          <w:rFonts w:eastAsia="宋体"/>
          <w:i/>
          <w:iCs/>
        </w:rPr>
        <w:t xml:space="preserve">he length of </w:t>
      </w:r>
      <w:r w:rsidRPr="00846BD2">
        <w:rPr>
          <w:rFonts w:eastAsia="宋体"/>
          <w:i/>
          <w:iCs/>
          <w:lang w:eastAsia="zh-CN"/>
        </w:rPr>
        <w:t xml:space="preserve">uplink </w:t>
      </w:r>
      <w:r w:rsidRPr="00846BD2">
        <w:rPr>
          <w:rFonts w:eastAsia="宋体"/>
          <w:i/>
          <w:iCs/>
        </w:rPr>
        <w:t xml:space="preserve">switching period X </w:t>
      </w:r>
      <w:r w:rsidRPr="00846BD2">
        <w:rPr>
          <w:rFonts w:eastAsia="宋体"/>
          <w:i/>
          <w:iCs/>
          <w:lang w:eastAsia="zh-CN"/>
        </w:rPr>
        <w:t xml:space="preserve">is indicated by </w:t>
      </w:r>
      <w:r w:rsidRPr="00846BD2">
        <w:rPr>
          <w:rFonts w:eastAsia="宋体"/>
          <w:i/>
          <w:iCs/>
        </w:rPr>
        <w:t xml:space="preserve">UE capability </w:t>
      </w:r>
      <w:r w:rsidRPr="00846BD2">
        <w:rPr>
          <w:rFonts w:eastAsia="宋体" w:hint="eastAsia"/>
          <w:i/>
          <w:iCs/>
          <w:lang w:eastAsia="zh-CN"/>
        </w:rPr>
        <w:t>[</w:t>
      </w:r>
      <w:r w:rsidRPr="00846BD2">
        <w:rPr>
          <w:rFonts w:eastAsia="宋体"/>
          <w:i/>
          <w:iCs/>
          <w:lang w:eastAsia="zh-CN"/>
        </w:rPr>
        <w:t>switchingPeriodFor1T-r18</w:t>
      </w:r>
      <w:r w:rsidRPr="00846BD2">
        <w:rPr>
          <w:rFonts w:eastAsia="宋体" w:hint="eastAsia"/>
          <w:i/>
          <w:iCs/>
          <w:lang w:eastAsia="zh-CN"/>
        </w:rPr>
        <w:t xml:space="preserve">] when 1Tx-1Tx switching or 1Tx-2Tx switching between the two bands in the band pair is supported and </w:t>
      </w:r>
      <w:proofErr w:type="gramStart"/>
      <w:r w:rsidRPr="00846BD2">
        <w:rPr>
          <w:rFonts w:eastAsia="宋体" w:hint="eastAsia"/>
          <w:i/>
          <w:iCs/>
          <w:lang w:eastAsia="zh-CN"/>
        </w:rPr>
        <w:t xml:space="preserve">configured, </w:t>
      </w:r>
      <w:r w:rsidRPr="00846BD2">
        <w:rPr>
          <w:rFonts w:eastAsia="宋体"/>
          <w:i/>
          <w:iCs/>
          <w:lang w:eastAsia="zh-CN"/>
        </w:rPr>
        <w:t>or</w:t>
      </w:r>
      <w:proofErr w:type="gramEnd"/>
      <w:r w:rsidRPr="00846BD2">
        <w:rPr>
          <w:rFonts w:eastAsia="宋体"/>
          <w:i/>
          <w:iCs/>
          <w:lang w:eastAsia="zh-CN"/>
        </w:rPr>
        <w:t xml:space="preserve"> is indicated with</w:t>
      </w:r>
      <w:r w:rsidRPr="00846BD2" w:rsidDel="002E49F7">
        <w:rPr>
          <w:rFonts w:eastAsia="宋体" w:hint="eastAsia"/>
          <w:i/>
          <w:iCs/>
          <w:lang w:eastAsia="zh-CN"/>
        </w:rPr>
        <w:t xml:space="preserve"> </w:t>
      </w:r>
      <w:r w:rsidRPr="00846BD2">
        <w:rPr>
          <w:rFonts w:eastAsia="宋体" w:hint="eastAsia"/>
          <w:i/>
          <w:iCs/>
          <w:lang w:eastAsia="zh-CN"/>
        </w:rPr>
        <w:t>[</w:t>
      </w:r>
      <w:r w:rsidRPr="00846BD2">
        <w:rPr>
          <w:rFonts w:eastAsia="宋体"/>
          <w:i/>
          <w:iCs/>
          <w:lang w:eastAsia="zh-CN"/>
        </w:rPr>
        <w:t>switchingPeriodFor2T-r18</w:t>
      </w:r>
      <w:r w:rsidRPr="00846BD2">
        <w:rPr>
          <w:rFonts w:eastAsia="宋体" w:hint="eastAsia"/>
          <w:i/>
          <w:iCs/>
          <w:lang w:eastAsia="zh-CN"/>
        </w:rPr>
        <w:t>] when 2Tx-2Tx switching between the two bands in the band pair is</w:t>
      </w:r>
      <w:r w:rsidRPr="00846BD2">
        <w:rPr>
          <w:rFonts w:eastAsia="宋体" w:hint="eastAsia"/>
          <w:b/>
          <w:bCs/>
          <w:i/>
          <w:iCs/>
          <w:lang w:eastAsia="zh-CN"/>
        </w:rPr>
        <w:t xml:space="preserve"> supported and configured</w:t>
      </w:r>
      <w:r>
        <w:rPr>
          <w:rFonts w:eastAsia="宋体"/>
          <w:i/>
          <w:iCs/>
        </w:rPr>
        <w:t>….”</w:t>
      </w:r>
    </w:p>
    <w:p w14:paraId="4CFF7378" w14:textId="5AF3E7D9" w:rsidR="00135947" w:rsidRDefault="00EF0BDA" w:rsidP="00C42B50">
      <w:pPr>
        <w:rPr>
          <w:rFonts w:eastAsiaTheme="minorEastAsia"/>
          <w:lang w:eastAsia="zh-CN"/>
        </w:rPr>
      </w:pPr>
      <w:r>
        <w:rPr>
          <w:rFonts w:eastAsiaTheme="minorEastAsia"/>
          <w:lang w:eastAsia="zh-CN"/>
        </w:rPr>
        <w:t xml:space="preserve">It can be seen that </w:t>
      </w:r>
      <w:r w:rsidR="00846BD2">
        <w:rPr>
          <w:rFonts w:eastAsiaTheme="minorEastAsia"/>
          <w:lang w:eastAsia="zh-CN"/>
        </w:rPr>
        <w:t>this already</w:t>
      </w:r>
      <w:r w:rsidR="00544711">
        <w:rPr>
          <w:rFonts w:eastAsiaTheme="minorEastAsia"/>
          <w:lang w:eastAsia="zh-CN"/>
        </w:rPr>
        <w:t xml:space="preserve"> </w:t>
      </w:r>
      <w:r w:rsidR="00846BD2">
        <w:rPr>
          <w:rFonts w:eastAsiaTheme="minorEastAsia"/>
          <w:lang w:eastAsia="zh-CN"/>
        </w:rPr>
        <w:t>covered the agreement</w:t>
      </w:r>
      <w:r w:rsidR="00483C1E">
        <w:rPr>
          <w:rFonts w:eastAsiaTheme="minorEastAsia"/>
          <w:lang w:eastAsia="zh-CN"/>
        </w:rPr>
        <w:t xml:space="preserve"> in RAN2.</w:t>
      </w:r>
    </w:p>
    <w:p w14:paraId="78D2638C" w14:textId="11FCDE2C" w:rsidR="000D7AC1" w:rsidRPr="00135947" w:rsidRDefault="00483C1E" w:rsidP="00C42B50">
      <w:pPr>
        <w:rPr>
          <w:rFonts w:eastAsiaTheme="minorEastAsia"/>
          <w:lang w:eastAsia="zh-CN"/>
        </w:rPr>
      </w:pPr>
      <w:r>
        <w:rPr>
          <w:rFonts w:eastAsiaTheme="minorEastAsia"/>
          <w:lang w:eastAsia="zh-CN"/>
        </w:rPr>
        <w:t>However, i</w:t>
      </w:r>
      <w:r w:rsidR="000D7AC1">
        <w:rPr>
          <w:rFonts w:eastAsiaTheme="minorEastAsia"/>
          <w:lang w:eastAsia="zh-CN"/>
        </w:rPr>
        <w:t xml:space="preserve">t should also be noted that there are many additional requirements, </w:t>
      </w:r>
      <w:r w:rsidR="00077B28">
        <w:rPr>
          <w:rFonts w:eastAsiaTheme="minorEastAsia"/>
          <w:lang w:eastAsia="zh-CN"/>
        </w:rPr>
        <w:t>i.e.</w:t>
      </w:r>
      <w:r w:rsidR="000D7AC1">
        <w:rPr>
          <w:rFonts w:eastAsiaTheme="minorEastAsia"/>
          <w:lang w:eastAsia="zh-CN"/>
        </w:rPr>
        <w:t xml:space="preserve"> </w:t>
      </w:r>
      <w:r w:rsidR="000D7AC1" w:rsidRPr="009802D7">
        <w:rPr>
          <w:i/>
          <w:lang w:eastAsia="zh-CN"/>
        </w:rPr>
        <w:t>UplinkTxSwitchingAdditionalPeriodDualUL-r18</w:t>
      </w:r>
      <w:r w:rsidR="00077B28">
        <w:rPr>
          <w:lang w:eastAsia="zh-CN"/>
        </w:rPr>
        <w:t xml:space="preserve"> and</w:t>
      </w:r>
      <w:r w:rsidR="00077B28" w:rsidRPr="00D03C9F">
        <w:rPr>
          <w:i/>
          <w:lang w:eastAsia="zh-CN"/>
        </w:rPr>
        <w:t xml:space="preserve"> SwitchingPeriodUnaffectedBandDualUL-r18</w:t>
      </w:r>
      <w:r w:rsidR="000D7AC1">
        <w:rPr>
          <w:rFonts w:hint="eastAsia"/>
          <w:lang w:eastAsia="zh-CN"/>
        </w:rPr>
        <w:t>,</w:t>
      </w:r>
      <w:r w:rsidR="000D7AC1">
        <w:rPr>
          <w:lang w:eastAsia="zh-CN"/>
        </w:rPr>
        <w:t xml:space="preserve"> which are associated with some </w:t>
      </w:r>
      <w:r w:rsidR="000D7AC1">
        <w:rPr>
          <w:rFonts w:eastAsiaTheme="minorEastAsia"/>
          <w:lang w:eastAsia="zh-CN"/>
        </w:rPr>
        <w:t>advanced features and capabilities</w:t>
      </w:r>
      <w:r w:rsidR="00EF0BDA">
        <w:rPr>
          <w:rFonts w:eastAsiaTheme="minorEastAsia"/>
          <w:lang w:eastAsia="zh-CN"/>
        </w:rPr>
        <w:t xml:space="preserve">, will still have higher priority compared to </w:t>
      </w:r>
      <w:r w:rsidR="00FE2012">
        <w:rPr>
          <w:rFonts w:eastAsiaTheme="minorEastAsia"/>
          <w:lang w:eastAsia="zh-CN"/>
        </w:rPr>
        <w:t xml:space="preserve">this </w:t>
      </w:r>
      <w:r>
        <w:rPr>
          <w:rFonts w:eastAsiaTheme="minorEastAsia"/>
          <w:lang w:eastAsia="zh-CN"/>
        </w:rPr>
        <w:t>kind of additional period</w:t>
      </w:r>
      <w:r w:rsidR="00FE2012">
        <w:rPr>
          <w:rFonts w:eastAsiaTheme="minorEastAsia" w:hint="eastAsia"/>
          <w:lang w:eastAsia="zh-CN"/>
        </w:rPr>
        <w:t>.</w:t>
      </w:r>
      <w:r w:rsidR="00FE2012">
        <w:rPr>
          <w:rFonts w:eastAsiaTheme="minorEastAsia"/>
          <w:lang w:eastAsia="zh-CN"/>
        </w:rPr>
        <w:t xml:space="preserve"> In other words, if UE reports advanced UE capabilities, the switching period corresponding to the advanced UE capabilities is still used to determine the switching period in the concerned switching case.</w:t>
      </w:r>
    </w:p>
    <w:p w14:paraId="68E2EA9E" w14:textId="379DE248" w:rsidR="00135947" w:rsidRDefault="00EF0BDA" w:rsidP="00C42B50">
      <w:pPr>
        <w:rPr>
          <w:rFonts w:eastAsiaTheme="minorEastAsia"/>
          <w:b/>
          <w:bCs/>
          <w:lang w:eastAsia="zh-CN"/>
        </w:rPr>
      </w:pPr>
      <w:r w:rsidRPr="00EF0BDA">
        <w:rPr>
          <w:rFonts w:eastAsiaTheme="minorEastAsia" w:hint="eastAsia"/>
          <w:b/>
          <w:bCs/>
          <w:lang w:eastAsia="zh-CN"/>
        </w:rPr>
        <w:t>P</w:t>
      </w:r>
      <w:r w:rsidRPr="00EF0BDA">
        <w:rPr>
          <w:rFonts w:eastAsiaTheme="minorEastAsia"/>
          <w:b/>
          <w:bCs/>
          <w:lang w:eastAsia="zh-CN"/>
        </w:rPr>
        <w:t xml:space="preserve">roposal </w:t>
      </w:r>
      <w:r w:rsidR="001F3C12">
        <w:rPr>
          <w:rFonts w:eastAsiaTheme="minorEastAsia"/>
          <w:b/>
          <w:bCs/>
          <w:lang w:eastAsia="zh-CN"/>
        </w:rPr>
        <w:t>2</w:t>
      </w:r>
      <w:r w:rsidRPr="00EF0BDA">
        <w:rPr>
          <w:rFonts w:eastAsiaTheme="minorEastAsia" w:hint="eastAsia"/>
          <w:b/>
          <w:bCs/>
          <w:lang w:eastAsia="zh-CN"/>
        </w:rPr>
        <w:t>:</w:t>
      </w:r>
      <w:r w:rsidRPr="00EF0BDA">
        <w:rPr>
          <w:rFonts w:eastAsiaTheme="minorEastAsia"/>
          <w:b/>
          <w:bCs/>
          <w:lang w:eastAsia="zh-CN"/>
        </w:rPr>
        <w:t xml:space="preserve"> </w:t>
      </w:r>
      <w:r w:rsidR="001F3C12">
        <w:rPr>
          <w:rFonts w:eastAsiaTheme="minorEastAsia"/>
          <w:b/>
          <w:bCs/>
          <w:lang w:eastAsia="zh-CN"/>
        </w:rPr>
        <w:t xml:space="preserve">Confirm the current RAN4 requirements already align with RAN2 agreement, and </w:t>
      </w:r>
      <w:r>
        <w:rPr>
          <w:rFonts w:eastAsiaTheme="minorEastAsia"/>
          <w:b/>
          <w:bCs/>
          <w:lang w:eastAsia="zh-CN"/>
        </w:rPr>
        <w:t>t</w:t>
      </w:r>
      <w:r w:rsidRPr="00EF0BDA">
        <w:rPr>
          <w:rFonts w:eastAsiaTheme="minorEastAsia"/>
          <w:b/>
          <w:bCs/>
          <w:lang w:eastAsia="zh-CN"/>
        </w:rPr>
        <w:t>he additional switching period associated with dedicated capability always have higher priority.</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10AF02F2" w14:textId="6CE8D609" w:rsidR="00F914AD" w:rsidRDefault="007F0206" w:rsidP="007F0206">
      <w:pPr>
        <w:overflowPunct/>
        <w:autoSpaceDE/>
        <w:autoSpaceDN/>
        <w:adjustRightInd/>
        <w:jc w:val="both"/>
        <w:textAlignment w:val="auto"/>
        <w:rPr>
          <w:rFonts w:eastAsia="宋体"/>
          <w:lang w:val="en-US" w:eastAsia="zh-CN"/>
        </w:rPr>
      </w:pPr>
      <w:r>
        <w:rPr>
          <w:rFonts w:eastAsia="宋体"/>
          <w:lang w:eastAsia="zh-CN"/>
        </w:rPr>
        <w:t xml:space="preserve">In this paper, </w:t>
      </w:r>
      <w:r w:rsidR="00F914AD">
        <w:rPr>
          <w:rFonts w:eastAsia="宋体"/>
          <w:lang w:val="en-US" w:eastAsia="zh-CN"/>
        </w:rPr>
        <w:t>a brief analysis was provided</w:t>
      </w:r>
      <w:r w:rsidR="00F914AD">
        <w:rPr>
          <w:rFonts w:eastAsia="宋体" w:hint="eastAsia"/>
          <w:lang w:val="en-US" w:eastAsia="zh-CN"/>
        </w:rPr>
        <w:t>,</w:t>
      </w:r>
      <w:r w:rsidR="00F914AD">
        <w:rPr>
          <w:rFonts w:eastAsia="宋体"/>
          <w:lang w:val="en-US" w:eastAsia="zh-CN"/>
        </w:rPr>
        <w:t xml:space="preserve"> and the following observations and proposals are provided:</w:t>
      </w:r>
    </w:p>
    <w:p w14:paraId="0BABC3ED" w14:textId="77777777" w:rsidR="00F914AD" w:rsidRDefault="00F914AD" w:rsidP="007F0206">
      <w:pPr>
        <w:overflowPunct/>
        <w:autoSpaceDE/>
        <w:autoSpaceDN/>
        <w:adjustRightInd/>
        <w:jc w:val="both"/>
        <w:textAlignment w:val="auto"/>
        <w:rPr>
          <w:rFonts w:eastAsia="宋体"/>
          <w:lang w:val="en-US" w:eastAsia="zh-CN"/>
        </w:rPr>
      </w:pPr>
    </w:p>
    <w:p w14:paraId="3D2E4423" w14:textId="77777777" w:rsidR="00135947" w:rsidRPr="007E339E" w:rsidRDefault="00135947" w:rsidP="00135947">
      <w:pPr>
        <w:rPr>
          <w:rFonts w:eastAsiaTheme="minorEastAsia"/>
          <w:b/>
          <w:bCs/>
          <w:lang w:eastAsia="zh-CN"/>
        </w:rPr>
      </w:pPr>
      <w:r w:rsidRPr="007E339E">
        <w:rPr>
          <w:rFonts w:eastAsiaTheme="minorEastAsia" w:hint="eastAsia"/>
          <w:b/>
          <w:bCs/>
          <w:lang w:eastAsia="zh-CN"/>
        </w:rPr>
        <w:t>O</w:t>
      </w:r>
      <w:r w:rsidRPr="007E339E">
        <w:rPr>
          <w:rFonts w:eastAsiaTheme="minorEastAsia"/>
          <w:b/>
          <w:bCs/>
          <w:lang w:eastAsia="zh-CN"/>
        </w:rPr>
        <w:t>bservation 1: Supporting 2 bands UL Tx switching which using Rel-18 signalling scheme</w:t>
      </w:r>
      <w:r>
        <w:rPr>
          <w:rFonts w:eastAsiaTheme="minorEastAsia"/>
          <w:b/>
          <w:bCs/>
          <w:lang w:eastAsia="zh-CN"/>
        </w:rPr>
        <w:t>.</w:t>
      </w:r>
    </w:p>
    <w:p w14:paraId="32DE84C7" w14:textId="5A53ACF5" w:rsidR="00135947" w:rsidRPr="007E339E" w:rsidRDefault="00135947" w:rsidP="00135947">
      <w:pPr>
        <w:rPr>
          <w:rFonts w:eastAsiaTheme="minorEastAsia"/>
          <w:b/>
          <w:bCs/>
          <w:lang w:eastAsia="zh-CN"/>
        </w:rPr>
      </w:pPr>
      <w:r w:rsidRPr="007E339E">
        <w:rPr>
          <w:rFonts w:eastAsiaTheme="minorEastAsia" w:hint="eastAsia"/>
          <w:b/>
          <w:bCs/>
          <w:lang w:eastAsia="zh-CN"/>
        </w:rPr>
        <w:t>O</w:t>
      </w:r>
      <w:r w:rsidRPr="007E339E">
        <w:rPr>
          <w:rFonts w:eastAsiaTheme="minorEastAsia"/>
          <w:b/>
          <w:bCs/>
          <w:lang w:eastAsia="zh-CN"/>
        </w:rPr>
        <w:t xml:space="preserve">bservation 2: </w:t>
      </w:r>
      <w:r w:rsidR="00077B28" w:rsidRPr="007E339E">
        <w:rPr>
          <w:rFonts w:eastAsiaTheme="minorEastAsia"/>
          <w:b/>
          <w:bCs/>
          <w:lang w:eastAsia="zh-CN"/>
        </w:rPr>
        <w:t xml:space="preserve">Current RAN4 requirements for Rel-18 only considered </w:t>
      </w:r>
      <w:r w:rsidR="00077B28">
        <w:rPr>
          <w:rFonts w:eastAsiaTheme="minorEastAsia" w:hint="eastAsia"/>
          <w:b/>
          <w:bCs/>
          <w:lang w:eastAsia="zh-CN"/>
        </w:rPr>
        <w:t>acr</w:t>
      </w:r>
      <w:r w:rsidR="00077B28">
        <w:rPr>
          <w:rFonts w:eastAsiaTheme="minorEastAsia"/>
          <w:b/>
          <w:bCs/>
          <w:lang w:eastAsia="zh-CN"/>
        </w:rPr>
        <w:t xml:space="preserve">oss </w:t>
      </w:r>
      <w:r w:rsidR="00077B28" w:rsidRPr="007E339E">
        <w:rPr>
          <w:rFonts w:eastAsiaTheme="minorEastAsia"/>
          <w:b/>
          <w:bCs/>
          <w:lang w:eastAsia="zh-CN"/>
        </w:rPr>
        <w:t xml:space="preserve">3/4 band </w:t>
      </w:r>
      <w:r w:rsidR="00077B28">
        <w:rPr>
          <w:rFonts w:eastAsiaTheme="minorEastAsia"/>
          <w:b/>
          <w:bCs/>
          <w:lang w:eastAsia="zh-CN"/>
        </w:rPr>
        <w:t xml:space="preserve">switching </w:t>
      </w:r>
      <w:r w:rsidR="00077B28" w:rsidRPr="007E339E">
        <w:rPr>
          <w:rFonts w:eastAsiaTheme="minorEastAsia"/>
          <w:b/>
          <w:bCs/>
          <w:lang w:eastAsia="zh-CN"/>
        </w:rPr>
        <w:t xml:space="preserve">case, and </w:t>
      </w:r>
      <w:r w:rsidR="00077B28">
        <w:rPr>
          <w:rFonts w:eastAsiaTheme="minorEastAsia"/>
          <w:b/>
          <w:bCs/>
          <w:lang w:eastAsia="zh-CN"/>
        </w:rPr>
        <w:t xml:space="preserve">current switching </w:t>
      </w:r>
      <w:r w:rsidR="00077B28" w:rsidRPr="007E339E">
        <w:rPr>
          <w:rFonts w:eastAsiaTheme="minorEastAsia"/>
          <w:b/>
          <w:bCs/>
          <w:lang w:eastAsia="zh-CN"/>
        </w:rPr>
        <w:t>requirements</w:t>
      </w:r>
      <w:r w:rsidR="00077B28">
        <w:rPr>
          <w:rFonts w:eastAsiaTheme="minorEastAsia"/>
          <w:b/>
          <w:bCs/>
          <w:lang w:eastAsia="zh-CN"/>
        </w:rPr>
        <w:t xml:space="preserve"> between 2 band</w:t>
      </w:r>
      <w:r w:rsidR="00077B28" w:rsidRPr="007E339E">
        <w:rPr>
          <w:rFonts w:eastAsiaTheme="minorEastAsia"/>
          <w:b/>
          <w:bCs/>
          <w:lang w:eastAsia="zh-CN"/>
        </w:rPr>
        <w:t xml:space="preserve"> </w:t>
      </w:r>
      <w:r w:rsidR="00077B28">
        <w:rPr>
          <w:rFonts w:eastAsiaTheme="minorEastAsia"/>
          <w:b/>
          <w:bCs/>
          <w:lang w:eastAsia="zh-CN"/>
        </w:rPr>
        <w:t xml:space="preserve">cannot be applied to </w:t>
      </w:r>
      <w:r w:rsidR="00077B28" w:rsidRPr="007E339E">
        <w:rPr>
          <w:rFonts w:eastAsiaTheme="minorEastAsia"/>
          <w:b/>
          <w:bCs/>
          <w:lang w:eastAsia="zh-CN"/>
        </w:rPr>
        <w:t>Rel-18</w:t>
      </w:r>
      <w:r w:rsidR="00077B28">
        <w:rPr>
          <w:rFonts w:eastAsiaTheme="minorEastAsia"/>
          <w:b/>
          <w:bCs/>
          <w:lang w:eastAsia="zh-CN"/>
        </w:rPr>
        <w:t xml:space="preserve"> signalling</w:t>
      </w:r>
      <w:r w:rsidRPr="007E339E">
        <w:rPr>
          <w:rFonts w:eastAsiaTheme="minorEastAsia"/>
          <w:b/>
          <w:bCs/>
          <w:lang w:eastAsia="zh-CN"/>
        </w:rPr>
        <w:t>.</w:t>
      </w:r>
    </w:p>
    <w:p w14:paraId="025854A2" w14:textId="77777777" w:rsidR="00135947" w:rsidRPr="00BF70F4" w:rsidRDefault="00135947" w:rsidP="00135947">
      <w:pPr>
        <w:rPr>
          <w:rFonts w:eastAsiaTheme="minorEastAsia"/>
          <w:b/>
          <w:bCs/>
          <w:lang w:eastAsia="zh-CN"/>
        </w:rPr>
      </w:pPr>
      <w:r w:rsidRPr="00BF70F4">
        <w:rPr>
          <w:rFonts w:eastAsiaTheme="minorEastAsia"/>
          <w:b/>
          <w:bCs/>
          <w:lang w:eastAsia="zh-CN"/>
        </w:rPr>
        <w:t xml:space="preserve">Proposal 1: Consider adding requirements to ensure 2 band requirements can also be covered for Rel-18 signalling. </w:t>
      </w:r>
    </w:p>
    <w:p w14:paraId="2CD73BA4" w14:textId="77777777" w:rsidR="00135947" w:rsidRPr="00BF70F4" w:rsidRDefault="00135947" w:rsidP="00135947">
      <w:pPr>
        <w:pStyle w:val="aff5"/>
        <w:numPr>
          <w:ilvl w:val="0"/>
          <w:numId w:val="36"/>
        </w:numPr>
        <w:spacing w:line="360" w:lineRule="auto"/>
        <w:ind w:hanging="442"/>
        <w:rPr>
          <w:rFonts w:eastAsiaTheme="minorEastAsia"/>
          <w:b/>
          <w:bCs/>
          <w:lang w:eastAsia="zh-CN"/>
        </w:rPr>
      </w:pPr>
      <w:r w:rsidRPr="00BF70F4">
        <w:rPr>
          <w:rFonts w:eastAsiaTheme="minorEastAsia" w:hint="eastAsia"/>
          <w:b/>
          <w:bCs/>
          <w:lang w:eastAsia="zh-CN"/>
        </w:rPr>
        <w:t>O</w:t>
      </w:r>
      <w:r w:rsidRPr="00BF70F4">
        <w:rPr>
          <w:rFonts w:eastAsiaTheme="minorEastAsia"/>
          <w:b/>
          <w:bCs/>
          <w:lang w:eastAsia="zh-CN"/>
        </w:rPr>
        <w:t xml:space="preserve">ption 1: </w:t>
      </w:r>
      <w:r w:rsidRPr="00BF70F4">
        <w:rPr>
          <w:rFonts w:eastAsiaTheme="minorEastAsia"/>
          <w:lang w:eastAsia="zh-CN"/>
        </w:rPr>
        <w:t>Adding Rel-18 capabilities and signalling into Rel-16/17 clauses, to extend certain behaviour and requirements into 2 band cases.</w:t>
      </w:r>
    </w:p>
    <w:p w14:paraId="5817D333" w14:textId="77777777" w:rsidR="00135947" w:rsidRPr="00BF70F4" w:rsidRDefault="00135947" w:rsidP="00135947">
      <w:pPr>
        <w:pStyle w:val="aff5"/>
        <w:numPr>
          <w:ilvl w:val="0"/>
          <w:numId w:val="36"/>
        </w:numPr>
        <w:spacing w:line="360" w:lineRule="auto"/>
        <w:ind w:hanging="442"/>
        <w:rPr>
          <w:rFonts w:eastAsiaTheme="minorEastAsia"/>
          <w:lang w:eastAsia="zh-CN"/>
        </w:rPr>
      </w:pPr>
      <w:r w:rsidRPr="00BF70F4">
        <w:rPr>
          <w:rFonts w:eastAsiaTheme="minorEastAsia" w:hint="eastAsia"/>
          <w:b/>
          <w:bCs/>
          <w:lang w:eastAsia="zh-CN"/>
        </w:rPr>
        <w:t>O</w:t>
      </w:r>
      <w:r w:rsidRPr="00BF70F4">
        <w:rPr>
          <w:rFonts w:eastAsiaTheme="minorEastAsia"/>
          <w:b/>
          <w:bCs/>
          <w:lang w:eastAsia="zh-CN"/>
        </w:rPr>
        <w:t xml:space="preserve">ption 2: </w:t>
      </w:r>
      <w:r w:rsidRPr="00BF70F4">
        <w:rPr>
          <w:rFonts w:eastAsiaTheme="minorEastAsia"/>
          <w:lang w:eastAsia="zh-CN"/>
        </w:rPr>
        <w:t xml:space="preserve">Adding general descriptions to </w:t>
      </w:r>
      <w:r>
        <w:rPr>
          <w:rFonts w:eastAsiaTheme="minorEastAsia"/>
          <w:lang w:eastAsia="zh-CN"/>
        </w:rPr>
        <w:t>extend the 3/4 band requirements to also cover 2 band cases.</w:t>
      </w:r>
    </w:p>
    <w:p w14:paraId="158A85FB" w14:textId="6DB69336" w:rsidR="001F3C12" w:rsidRDefault="001F3C12" w:rsidP="001F3C12">
      <w:pPr>
        <w:rPr>
          <w:rFonts w:eastAsiaTheme="minorEastAsia"/>
          <w:b/>
          <w:bCs/>
          <w:lang w:eastAsia="zh-CN"/>
        </w:rPr>
      </w:pPr>
      <w:r w:rsidRPr="00EF0BDA">
        <w:rPr>
          <w:rFonts w:eastAsiaTheme="minorEastAsia" w:hint="eastAsia"/>
          <w:b/>
          <w:bCs/>
          <w:lang w:eastAsia="zh-CN"/>
        </w:rPr>
        <w:t>P</w:t>
      </w:r>
      <w:r w:rsidRPr="00EF0BDA">
        <w:rPr>
          <w:rFonts w:eastAsiaTheme="minorEastAsia"/>
          <w:b/>
          <w:bCs/>
          <w:lang w:eastAsia="zh-CN"/>
        </w:rPr>
        <w:t xml:space="preserve">roposal </w:t>
      </w:r>
      <w:r>
        <w:rPr>
          <w:rFonts w:eastAsiaTheme="minorEastAsia"/>
          <w:b/>
          <w:bCs/>
          <w:lang w:eastAsia="zh-CN"/>
        </w:rPr>
        <w:t>2</w:t>
      </w:r>
      <w:r w:rsidRPr="00EF0BDA">
        <w:rPr>
          <w:rFonts w:eastAsiaTheme="minorEastAsia" w:hint="eastAsia"/>
          <w:b/>
          <w:bCs/>
          <w:lang w:eastAsia="zh-CN"/>
        </w:rPr>
        <w:t>:</w:t>
      </w:r>
      <w:r w:rsidRPr="00EF0BDA">
        <w:rPr>
          <w:rFonts w:eastAsiaTheme="minorEastAsia"/>
          <w:b/>
          <w:bCs/>
          <w:lang w:eastAsia="zh-CN"/>
        </w:rPr>
        <w:t xml:space="preserve"> </w:t>
      </w:r>
      <w:r>
        <w:rPr>
          <w:rFonts w:eastAsiaTheme="minorEastAsia"/>
          <w:b/>
          <w:bCs/>
          <w:lang w:eastAsia="zh-CN"/>
        </w:rPr>
        <w:t>Confirm the current RAN4 requirements already align with RAN2 agreement, and t</w:t>
      </w:r>
      <w:r w:rsidRPr="00EF0BDA">
        <w:rPr>
          <w:rFonts w:eastAsiaTheme="minorEastAsia"/>
          <w:b/>
          <w:bCs/>
          <w:lang w:eastAsia="zh-CN"/>
        </w:rPr>
        <w:t>he additional switching period associated with dedicated capability always have higher priority.</w:t>
      </w:r>
    </w:p>
    <w:p w14:paraId="49F6C3EC" w14:textId="77777777" w:rsidR="00F914AD" w:rsidRPr="001F3C12" w:rsidRDefault="00F914AD" w:rsidP="007F0206">
      <w:pPr>
        <w:overflowPunct/>
        <w:autoSpaceDE/>
        <w:autoSpaceDN/>
        <w:adjustRightInd/>
        <w:jc w:val="both"/>
        <w:textAlignment w:val="auto"/>
        <w:rPr>
          <w:rFonts w:eastAsia="宋体"/>
          <w:lang w:eastAsia="zh-CN"/>
        </w:rPr>
      </w:pPr>
    </w:p>
    <w:p w14:paraId="2E158FFC" w14:textId="2914189D" w:rsidR="00647130" w:rsidRPr="00F914AD" w:rsidRDefault="00F914AD" w:rsidP="00F914AD">
      <w:pPr>
        <w:overflowPunct/>
        <w:autoSpaceDE/>
        <w:autoSpaceDN/>
        <w:adjustRightInd/>
        <w:jc w:val="both"/>
        <w:textAlignment w:val="auto"/>
        <w:rPr>
          <w:rFonts w:eastAsiaTheme="minorEastAsia"/>
          <w:b/>
          <w:u w:val="single"/>
          <w:lang w:eastAsia="zh-CN"/>
        </w:rPr>
      </w:pPr>
      <w:r w:rsidRPr="00F914AD">
        <w:rPr>
          <w:rFonts w:eastAsia="宋体"/>
          <w:u w:val="single"/>
          <w:lang w:val="en-US" w:eastAsia="zh-CN"/>
        </w:rPr>
        <w:t>A draft LS reply has been provided in [3].</w:t>
      </w:r>
      <w:r w:rsidR="001F3C12">
        <w:rPr>
          <w:rFonts w:eastAsia="宋体"/>
          <w:u w:val="single"/>
          <w:lang w:val="en-US" w:eastAsia="zh-CN"/>
        </w:rPr>
        <w:t xml:space="preserve"> A </w:t>
      </w:r>
      <w:r w:rsidR="00C5789C">
        <w:rPr>
          <w:rFonts w:eastAsia="宋体"/>
          <w:u w:val="single"/>
          <w:lang w:val="en-US" w:eastAsia="zh-CN"/>
        </w:rPr>
        <w:t xml:space="preserve">draft </w:t>
      </w:r>
      <w:r w:rsidR="001F3C12">
        <w:rPr>
          <w:rFonts w:eastAsia="宋体"/>
          <w:u w:val="single"/>
          <w:lang w:val="en-US" w:eastAsia="zh-CN"/>
        </w:rPr>
        <w:t>CR is also provided in [3] as a starting point.</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05AB251F" w:rsidR="000B75D3" w:rsidRPr="001F3C12" w:rsidRDefault="00112571" w:rsidP="001F3C12">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001F3C12" w:rsidRPr="001F3C12">
        <w:rPr>
          <w:rFonts w:eastAsia="宋体"/>
          <w:lang w:val="en-US" w:eastAsia="zh-CN"/>
        </w:rPr>
        <w:t xml:space="preserve"> R2-2313959</w:t>
      </w:r>
      <w:r w:rsidR="000B75D3" w:rsidRPr="000B75D3">
        <w:rPr>
          <w:rFonts w:eastAsia="宋体"/>
          <w:lang w:val="en-US" w:eastAsia="zh-CN"/>
        </w:rPr>
        <w:t xml:space="preserve">, </w:t>
      </w:r>
      <w:r w:rsidR="001F3C12" w:rsidRPr="001F3C12">
        <w:rPr>
          <w:rFonts w:eastAsia="宋体"/>
          <w:lang w:val="en-US" w:eastAsia="zh-CN"/>
        </w:rPr>
        <w:t>LS on UL Tx switching</w:t>
      </w:r>
      <w:r w:rsidR="001F3C12">
        <w:rPr>
          <w:rFonts w:eastAsia="宋体"/>
          <w:lang w:val="en-US" w:eastAsia="zh-CN"/>
        </w:rPr>
        <w:t xml:space="preserve">, </w:t>
      </w:r>
      <w:r w:rsidR="00D6552E">
        <w:rPr>
          <w:rFonts w:eastAsia="宋体"/>
          <w:lang w:val="en-US" w:eastAsia="zh-CN"/>
        </w:rPr>
        <w:t>RAN</w:t>
      </w:r>
      <w:r w:rsidR="001F3C12">
        <w:rPr>
          <w:rFonts w:eastAsia="宋体"/>
          <w:lang w:val="en-US" w:eastAsia="zh-CN"/>
        </w:rPr>
        <w:t>2</w:t>
      </w:r>
      <w:r w:rsidR="000B75D3" w:rsidRPr="00112571">
        <w:rPr>
          <w:rFonts w:eastAsia="宋体"/>
          <w:lang w:val="en-US" w:eastAsia="zh-CN"/>
        </w:rPr>
        <w:t>, RAN</w:t>
      </w:r>
      <w:r w:rsidR="001F3C12">
        <w:rPr>
          <w:rFonts w:eastAsia="宋体"/>
          <w:lang w:val="en-US" w:eastAsia="zh-CN"/>
        </w:rPr>
        <w:t>2</w:t>
      </w:r>
      <w:r w:rsidR="000B75D3" w:rsidRPr="00112571">
        <w:rPr>
          <w:rFonts w:eastAsia="宋体"/>
          <w:lang w:val="en-US" w:eastAsia="zh-CN"/>
        </w:rPr>
        <w:t>#1</w:t>
      </w:r>
      <w:r w:rsidR="001F3C12">
        <w:rPr>
          <w:rFonts w:eastAsia="宋体"/>
          <w:lang w:val="en-US" w:eastAsia="zh-CN"/>
        </w:rPr>
        <w:t>24</w:t>
      </w:r>
    </w:p>
    <w:p w14:paraId="65736570" w14:textId="0000E6C2" w:rsidR="003665A8" w:rsidRDefault="005F2351" w:rsidP="00D6552E">
      <w:pPr>
        <w:pStyle w:val="25"/>
        <w:ind w:leftChars="-10" w:left="264"/>
        <w:rPr>
          <w:rFonts w:eastAsia="宋体"/>
          <w:lang w:val="en-US" w:eastAsia="zh-CN"/>
        </w:rPr>
      </w:pPr>
      <w:r w:rsidRPr="005F2351">
        <w:rPr>
          <w:rFonts w:eastAsia="宋体"/>
          <w:lang w:val="en-US" w:eastAsia="zh-CN"/>
        </w:rPr>
        <w:t xml:space="preserve">[2] </w:t>
      </w:r>
      <w:r w:rsidR="00D03C9F" w:rsidRPr="00D03C9F">
        <w:rPr>
          <w:rFonts w:eastAsia="宋体"/>
          <w:lang w:val="en-US" w:eastAsia="zh-CN"/>
        </w:rPr>
        <w:t>R4-2401524</w:t>
      </w:r>
      <w:r w:rsidR="001F3C12" w:rsidRPr="000B75D3">
        <w:rPr>
          <w:rFonts w:eastAsia="宋体"/>
          <w:lang w:val="en-US" w:eastAsia="zh-CN"/>
        </w:rPr>
        <w:t xml:space="preserve">, </w:t>
      </w:r>
      <w:r w:rsidR="001F3C12" w:rsidRPr="001F3C12">
        <w:rPr>
          <w:rFonts w:eastAsia="宋体"/>
          <w:lang w:val="en-US" w:eastAsia="zh-CN"/>
        </w:rPr>
        <w:t>[Draft] Reply LS on UL Tx switching</w:t>
      </w:r>
      <w:r w:rsidR="001F3C12">
        <w:rPr>
          <w:rFonts w:eastAsia="宋体"/>
          <w:lang w:val="en-US" w:eastAsia="zh-CN"/>
        </w:rPr>
        <w:t xml:space="preserve">, vivo, </w:t>
      </w:r>
      <w:r w:rsidR="001F3C12" w:rsidRPr="00112571">
        <w:rPr>
          <w:rFonts w:eastAsia="宋体"/>
          <w:lang w:val="en-US" w:eastAsia="zh-CN"/>
        </w:rPr>
        <w:t>RAN</w:t>
      </w:r>
      <w:r w:rsidR="001F3C12">
        <w:rPr>
          <w:rFonts w:eastAsia="宋体"/>
          <w:lang w:val="en-US" w:eastAsia="zh-CN"/>
        </w:rPr>
        <w:t>4</w:t>
      </w:r>
      <w:r w:rsidR="001F3C12" w:rsidRPr="00112571">
        <w:rPr>
          <w:rFonts w:eastAsia="宋体"/>
          <w:lang w:val="en-US" w:eastAsia="zh-CN"/>
        </w:rPr>
        <w:t>#1</w:t>
      </w:r>
      <w:r w:rsidR="001F3C12">
        <w:rPr>
          <w:rFonts w:eastAsia="宋体"/>
          <w:lang w:val="en-US" w:eastAsia="zh-CN"/>
        </w:rPr>
        <w:t>10</w:t>
      </w:r>
    </w:p>
    <w:p w14:paraId="7B024DEF" w14:textId="29D0EFAF" w:rsidR="00D6552E" w:rsidRDefault="00D6552E" w:rsidP="00D6552E">
      <w:pPr>
        <w:pStyle w:val="25"/>
        <w:ind w:leftChars="-10" w:left="264"/>
        <w:rPr>
          <w:rFonts w:eastAsia="宋体"/>
          <w:lang w:val="en-US" w:eastAsia="zh-CN"/>
        </w:rPr>
      </w:pPr>
      <w:r>
        <w:rPr>
          <w:rFonts w:eastAsia="宋体" w:hint="eastAsia"/>
          <w:lang w:val="en-US" w:eastAsia="zh-CN"/>
        </w:rPr>
        <w:t>[</w:t>
      </w:r>
      <w:r>
        <w:rPr>
          <w:rFonts w:eastAsia="宋体"/>
          <w:lang w:val="en-US" w:eastAsia="zh-CN"/>
        </w:rPr>
        <w:t>3]</w:t>
      </w:r>
      <w:r w:rsidRPr="00D6552E">
        <w:t xml:space="preserve"> </w:t>
      </w:r>
      <w:r w:rsidR="00D03C9F" w:rsidRPr="00D03C9F">
        <w:rPr>
          <w:rFonts w:eastAsia="宋体"/>
          <w:lang w:val="en-US" w:eastAsia="zh-CN"/>
        </w:rPr>
        <w:t>R4-2401525</w:t>
      </w:r>
      <w:r w:rsidR="001F3C12" w:rsidRPr="000B75D3">
        <w:rPr>
          <w:rFonts w:eastAsia="宋体"/>
          <w:lang w:val="en-US" w:eastAsia="zh-CN"/>
        </w:rPr>
        <w:t xml:space="preserve">, </w:t>
      </w:r>
      <w:r w:rsidR="001F3C12" w:rsidRPr="001F3C12">
        <w:rPr>
          <w:rFonts w:eastAsia="宋体"/>
          <w:lang w:val="en-US" w:eastAsia="zh-CN"/>
        </w:rPr>
        <w:t>Corrections of UL Tx switching period applicability for 2 band case for Rel-18</w:t>
      </w:r>
      <w:r w:rsidR="001F3C12">
        <w:rPr>
          <w:rFonts w:eastAsia="宋体"/>
          <w:lang w:val="en-US" w:eastAsia="zh-CN"/>
        </w:rPr>
        <w:t xml:space="preserve">, </w:t>
      </w:r>
      <w:r>
        <w:rPr>
          <w:rFonts w:eastAsia="宋体"/>
          <w:lang w:val="en-US" w:eastAsia="zh-CN"/>
        </w:rPr>
        <w:t>vivo</w:t>
      </w:r>
      <w:r w:rsidRPr="00112571">
        <w:rPr>
          <w:rFonts w:eastAsia="宋体"/>
          <w:lang w:val="en-US" w:eastAsia="zh-CN"/>
        </w:rPr>
        <w:t>, RAN4#1</w:t>
      </w:r>
      <w:r>
        <w:rPr>
          <w:rFonts w:eastAsia="宋体"/>
          <w:lang w:val="en-US" w:eastAsia="zh-CN"/>
        </w:rPr>
        <w:t>10</w:t>
      </w:r>
    </w:p>
    <w:sectPr w:rsidR="00D6552E" w:rsidSect="0089245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8B2A3" w14:textId="77777777" w:rsidR="0089245F" w:rsidRDefault="0089245F">
      <w:r>
        <w:separator/>
      </w:r>
    </w:p>
  </w:endnote>
  <w:endnote w:type="continuationSeparator" w:id="0">
    <w:p w14:paraId="23A554A4" w14:textId="77777777" w:rsidR="0089245F" w:rsidRDefault="0089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A094" w14:textId="77777777" w:rsidR="0089245F" w:rsidRDefault="0089245F">
      <w:r>
        <w:separator/>
      </w:r>
    </w:p>
  </w:footnote>
  <w:footnote w:type="continuationSeparator" w:id="0">
    <w:p w14:paraId="78CE0E75" w14:textId="77777777" w:rsidR="0089245F" w:rsidRDefault="00892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9"/>
  </w:num>
  <w:num w:numId="2" w16cid:durableId="1445349608">
    <w:abstractNumId w:val="17"/>
  </w:num>
  <w:num w:numId="3" w16cid:durableId="578028945">
    <w:abstractNumId w:val="19"/>
  </w:num>
  <w:num w:numId="4" w16cid:durableId="542905250">
    <w:abstractNumId w:val="34"/>
  </w:num>
  <w:num w:numId="5" w16cid:durableId="661592298">
    <w:abstractNumId w:val="14"/>
  </w:num>
  <w:num w:numId="6" w16cid:durableId="1187255555">
    <w:abstractNumId w:val="5"/>
  </w:num>
  <w:num w:numId="7" w16cid:durableId="2012104871">
    <w:abstractNumId w:val="20"/>
  </w:num>
  <w:num w:numId="8" w16cid:durableId="1868521778">
    <w:abstractNumId w:val="0"/>
  </w:num>
  <w:num w:numId="9" w16cid:durableId="522550824">
    <w:abstractNumId w:val="1"/>
  </w:num>
  <w:num w:numId="10" w16cid:durableId="1542129043">
    <w:abstractNumId w:val="33"/>
  </w:num>
  <w:num w:numId="11" w16cid:durableId="1859270095">
    <w:abstractNumId w:val="12"/>
  </w:num>
  <w:num w:numId="12" w16cid:durableId="978412116">
    <w:abstractNumId w:val="24"/>
  </w:num>
  <w:num w:numId="13" w16cid:durableId="1187675012">
    <w:abstractNumId w:val="30"/>
  </w:num>
  <w:num w:numId="14" w16cid:durableId="2064130805">
    <w:abstractNumId w:val="7"/>
  </w:num>
  <w:num w:numId="15" w16cid:durableId="1732456749">
    <w:abstractNumId w:val="28"/>
  </w:num>
  <w:num w:numId="16" w16cid:durableId="1714888308">
    <w:abstractNumId w:val="16"/>
  </w:num>
  <w:num w:numId="17" w16cid:durableId="66347011">
    <w:abstractNumId w:val="31"/>
  </w:num>
  <w:num w:numId="18" w16cid:durableId="459111826">
    <w:abstractNumId w:val="32"/>
  </w:num>
  <w:num w:numId="19" w16cid:durableId="1580559647">
    <w:abstractNumId w:val="2"/>
  </w:num>
  <w:num w:numId="20" w16cid:durableId="747193534">
    <w:abstractNumId w:val="6"/>
  </w:num>
  <w:num w:numId="21" w16cid:durableId="1830511672">
    <w:abstractNumId w:val="22"/>
  </w:num>
  <w:num w:numId="22" w16cid:durableId="329867297">
    <w:abstractNumId w:val="29"/>
  </w:num>
  <w:num w:numId="23" w16cid:durableId="1290430140">
    <w:abstractNumId w:val="4"/>
  </w:num>
  <w:num w:numId="24" w16cid:durableId="659696387">
    <w:abstractNumId w:val="20"/>
  </w:num>
  <w:num w:numId="25" w16cid:durableId="2139255239">
    <w:abstractNumId w:val="26"/>
  </w:num>
  <w:num w:numId="26" w16cid:durableId="1784837792">
    <w:abstractNumId w:val="21"/>
  </w:num>
  <w:num w:numId="27" w16cid:durableId="957032536">
    <w:abstractNumId w:val="10"/>
  </w:num>
  <w:num w:numId="28" w16cid:durableId="1876236558">
    <w:abstractNumId w:val="13"/>
  </w:num>
  <w:num w:numId="29" w16cid:durableId="891770894">
    <w:abstractNumId w:val="11"/>
  </w:num>
  <w:num w:numId="30" w16cid:durableId="1453743489">
    <w:abstractNumId w:val="25"/>
  </w:num>
  <w:num w:numId="31" w16cid:durableId="248001934">
    <w:abstractNumId w:val="23"/>
  </w:num>
  <w:num w:numId="32" w16cid:durableId="796339286">
    <w:abstractNumId w:val="15"/>
  </w:num>
  <w:num w:numId="33" w16cid:durableId="940726831">
    <w:abstractNumId w:val="8"/>
  </w:num>
  <w:num w:numId="34" w16cid:durableId="2068842993">
    <w:abstractNumId w:val="27"/>
  </w:num>
  <w:num w:numId="35" w16cid:durableId="2045053012">
    <w:abstractNumId w:val="3"/>
  </w:num>
  <w:num w:numId="36" w16cid:durableId="63826666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zNjUxMTQzNDK3MDNW0lEKTi0uzszPAykwrAUAOeR7E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28"/>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0F1"/>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78C"/>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45F"/>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166"/>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5789C"/>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C9F"/>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34E"/>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012"/>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3C1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617</TotalTime>
  <Pages>3</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7226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25</cp:revision>
  <cp:lastPrinted>2010-01-07T02:23:00Z</cp:lastPrinted>
  <dcterms:created xsi:type="dcterms:W3CDTF">2023-09-26T09:35:00Z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