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8FB4" w14:textId="6B0A86D7" w:rsidR="007435A1" w:rsidRPr="00376830" w:rsidRDefault="007435A1" w:rsidP="007435A1">
      <w:pPr>
        <w:pStyle w:val="a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00646F20">
        <w:rPr>
          <w:rFonts w:cs="Arial"/>
          <w:sz w:val="24"/>
          <w:szCs w:val="24"/>
        </w:rPr>
        <w:t>110</w:t>
      </w:r>
      <w:r w:rsidRPr="00376830">
        <w:rPr>
          <w:rFonts w:cs="Arial"/>
          <w:sz w:val="24"/>
          <w:szCs w:val="24"/>
        </w:rPr>
        <w:tab/>
      </w:r>
      <w:r w:rsidRPr="00376830">
        <w:rPr>
          <w:rFonts w:cs="Arial"/>
          <w:sz w:val="24"/>
          <w:szCs w:val="24"/>
        </w:rPr>
        <w:tab/>
      </w:r>
      <w:r w:rsidR="007C39C8" w:rsidRPr="007C39C8">
        <w:rPr>
          <w:rFonts w:cs="Arial"/>
          <w:sz w:val="24"/>
          <w:szCs w:val="24"/>
        </w:rPr>
        <w:t>R4-2401377</w:t>
      </w:r>
      <w:bookmarkStart w:id="2" w:name="_GoBack"/>
      <w:bookmarkEnd w:id="2"/>
    </w:p>
    <w:p w14:paraId="4B32C695" w14:textId="77777777" w:rsidR="00646F20" w:rsidRPr="006D409C" w:rsidRDefault="00646F20" w:rsidP="00646F20">
      <w:pPr>
        <w:pStyle w:val="a3"/>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p w14:paraId="20F2A6F2" w14:textId="44CEC39A" w:rsidR="008D17E5" w:rsidRPr="002D2977" w:rsidRDefault="008D17E5" w:rsidP="008D17E5">
      <w:pPr>
        <w:pStyle w:val="a5"/>
        <w:jc w:val="left"/>
        <w:rPr>
          <w:noProof w:val="0"/>
        </w:rPr>
      </w:pPr>
    </w:p>
    <w:p w14:paraId="055B0083" w14:textId="77777777" w:rsidR="00AD7175" w:rsidRPr="00B645B6" w:rsidRDefault="00AD7175" w:rsidP="00AD7175">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F22024">
        <w:rPr>
          <w:rFonts w:ascii="Arial" w:eastAsia="宋体" w:hAnsi="Arial"/>
          <w:b/>
          <w:sz w:val="24"/>
          <w:lang w:val="en-US" w:eastAsia="zh-CN"/>
        </w:rPr>
        <w:t xml:space="preserve">Discussion on </w:t>
      </w:r>
      <w:r>
        <w:rPr>
          <w:rFonts w:ascii="Arial" w:eastAsia="宋体" w:hAnsi="Arial"/>
          <w:b/>
          <w:sz w:val="24"/>
          <w:lang w:val="en-US" w:eastAsia="zh-CN"/>
        </w:rPr>
        <w:t>RRM performance</w:t>
      </w:r>
      <w:r w:rsidRPr="00C56D92">
        <w:rPr>
          <w:rFonts w:ascii="Arial" w:eastAsia="宋体" w:hAnsi="Arial"/>
          <w:b/>
          <w:sz w:val="24"/>
          <w:lang w:val="en-US" w:eastAsia="zh-CN"/>
        </w:rPr>
        <w:t xml:space="preserve"> </w:t>
      </w:r>
      <w:r w:rsidRPr="00F22024">
        <w:rPr>
          <w:rFonts w:ascii="Arial" w:eastAsia="宋体" w:hAnsi="Arial"/>
          <w:b/>
          <w:sz w:val="24"/>
          <w:lang w:val="en-US" w:eastAsia="zh-CN"/>
        </w:rPr>
        <w:t>for R18 MIMO evolution</w:t>
      </w:r>
    </w:p>
    <w:p w14:paraId="0F2F4628" w14:textId="77777777" w:rsidR="00AD7175" w:rsidRPr="00D372E9" w:rsidRDefault="00AD7175" w:rsidP="00AD7175">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Pr="00D372E9">
        <w:rPr>
          <w:rFonts w:ascii="Arial" w:eastAsia="宋体" w:hAnsi="Arial" w:hint="eastAsia"/>
          <w:b/>
          <w:sz w:val="24"/>
          <w:lang w:val="en-US" w:eastAsia="zh-CN"/>
        </w:rPr>
        <w:t xml:space="preserve">Huawei, </w:t>
      </w:r>
      <w:proofErr w:type="spellStart"/>
      <w:r w:rsidRPr="00D372E9">
        <w:rPr>
          <w:rFonts w:ascii="Arial" w:eastAsia="宋体" w:hAnsi="Arial" w:hint="eastAsia"/>
          <w:b/>
          <w:sz w:val="24"/>
          <w:lang w:val="en-US" w:eastAsia="zh-CN"/>
        </w:rPr>
        <w:t>HiSilicon</w:t>
      </w:r>
      <w:bookmarkEnd w:id="3"/>
      <w:proofErr w:type="spellEnd"/>
    </w:p>
    <w:p w14:paraId="23A33896" w14:textId="77777777" w:rsidR="00AD7175" w:rsidRPr="00D372E9" w:rsidRDefault="00AD7175" w:rsidP="00AD717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Pr="001821F1">
        <w:rPr>
          <w:rFonts w:ascii="Arial" w:eastAsia="宋体" w:hAnsi="Arial"/>
          <w:b/>
          <w:sz w:val="24"/>
          <w:lang w:val="en-US" w:eastAsia="zh-CN"/>
        </w:rPr>
        <w:t>8.2</w:t>
      </w:r>
      <w:r>
        <w:rPr>
          <w:rFonts w:ascii="Arial" w:eastAsia="宋体" w:hAnsi="Arial"/>
          <w:b/>
          <w:sz w:val="24"/>
          <w:lang w:val="en-US" w:eastAsia="zh-CN"/>
        </w:rPr>
        <w:t>1</w:t>
      </w:r>
      <w:r w:rsidRPr="001821F1">
        <w:rPr>
          <w:rFonts w:ascii="Arial" w:eastAsia="宋体" w:hAnsi="Arial"/>
          <w:b/>
          <w:sz w:val="24"/>
          <w:lang w:val="en-US" w:eastAsia="zh-CN"/>
        </w:rPr>
        <w:t>.3</w:t>
      </w:r>
    </w:p>
    <w:p w14:paraId="47BE93FB" w14:textId="77777777" w:rsidR="00AD7175" w:rsidRPr="00D372E9" w:rsidRDefault="00AD7175" w:rsidP="00AD7175">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sidRPr="00D372E9">
        <w:rPr>
          <w:rFonts w:ascii="Arial" w:eastAsia="宋体" w:hAnsi="Arial" w:hint="eastAsia"/>
          <w:b/>
          <w:sz w:val="24"/>
          <w:lang w:val="en-US" w:eastAsia="zh-CN"/>
        </w:rPr>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61AA3091" w14:textId="0B029477" w:rsidR="00E310BA" w:rsidRPr="00622EBC" w:rsidRDefault="000D4F58" w:rsidP="00622EBC">
      <w:pPr>
        <w:rPr>
          <w:rFonts w:eastAsiaTheme="minorEastAsia"/>
          <w:lang w:val="en-US" w:eastAsia="zh-CN"/>
        </w:rPr>
      </w:pPr>
      <w:r w:rsidRPr="00AC4F01">
        <w:rPr>
          <w:rFonts w:eastAsia="宋体"/>
          <w:sz w:val="22"/>
          <w:lang w:eastAsia="zh-CN"/>
        </w:rPr>
        <w:t xml:space="preserve">In this contribution, we will provide </w:t>
      </w:r>
      <w:r>
        <w:rPr>
          <w:rFonts w:eastAsia="宋体"/>
          <w:sz w:val="22"/>
          <w:lang w:eastAsia="zh-CN"/>
        </w:rPr>
        <w:t xml:space="preserve">the discussion on </w:t>
      </w:r>
      <w:r w:rsidRPr="00AC4F01">
        <w:rPr>
          <w:rFonts w:eastAsia="宋体"/>
          <w:sz w:val="22"/>
          <w:lang w:eastAsia="zh-CN"/>
        </w:rPr>
        <w:t xml:space="preserve">RRM </w:t>
      </w:r>
      <w:r>
        <w:rPr>
          <w:rFonts w:eastAsia="宋体"/>
          <w:sz w:val="22"/>
          <w:lang w:eastAsia="zh-CN"/>
        </w:rPr>
        <w:t>performance part</w:t>
      </w:r>
      <w:r w:rsidRPr="00AC4F01">
        <w:rPr>
          <w:rFonts w:eastAsia="宋体"/>
          <w:sz w:val="22"/>
          <w:lang w:eastAsia="zh-CN"/>
        </w:rPr>
        <w:t xml:space="preserve"> for </w:t>
      </w:r>
      <w:r>
        <w:rPr>
          <w:rFonts w:eastAsia="宋体"/>
          <w:sz w:val="22"/>
          <w:lang w:eastAsia="zh-CN"/>
        </w:rPr>
        <w:t>R18 MIMO</w:t>
      </w:r>
      <w:r w:rsidRPr="00365B56">
        <w:t xml:space="preserve"> </w:t>
      </w:r>
      <w:r w:rsidRPr="00365B56">
        <w:rPr>
          <w:rFonts w:eastAsia="宋体"/>
          <w:sz w:val="22"/>
          <w:lang w:eastAsia="zh-CN"/>
        </w:rPr>
        <w:t>evolution</w:t>
      </w:r>
      <w:r>
        <w:rPr>
          <w:rFonts w:eastAsia="宋体"/>
          <w:lang w:eastAsia="zh-CN"/>
        </w:rPr>
        <w:t>.</w:t>
      </w:r>
    </w:p>
    <w:p w14:paraId="2EBB39AE" w14:textId="61090B60" w:rsidR="00DF0231" w:rsidRDefault="00DF0231" w:rsidP="00DF0231">
      <w:pPr>
        <w:pStyle w:val="1"/>
        <w:numPr>
          <w:ilvl w:val="0"/>
          <w:numId w:val="1"/>
        </w:numPr>
        <w:rPr>
          <w:lang w:val="en-US"/>
        </w:rPr>
      </w:pPr>
      <w:r w:rsidRPr="002D2977">
        <w:rPr>
          <w:lang w:val="en-US"/>
        </w:rPr>
        <w:t>Discussion</w:t>
      </w:r>
    </w:p>
    <w:p w14:paraId="1E48D17B" w14:textId="76359201" w:rsidR="000D4F58" w:rsidRPr="000D4F58" w:rsidRDefault="000D4F58" w:rsidP="000D4F58">
      <w:pPr>
        <w:pStyle w:val="2"/>
        <w:tabs>
          <w:tab w:val="num" w:pos="576"/>
        </w:tabs>
        <w:jc w:val="both"/>
        <w:rPr>
          <w:lang w:val="en-US"/>
        </w:rPr>
      </w:pPr>
      <w:r>
        <w:rPr>
          <w:lang w:val="en-US"/>
        </w:rPr>
        <w:t xml:space="preserve">2.1 </w:t>
      </w:r>
      <w:r w:rsidRPr="000D4F58">
        <w:rPr>
          <w:lang w:val="en-US"/>
        </w:rPr>
        <w:t>TDCP measurement performance</w:t>
      </w:r>
    </w:p>
    <w:p w14:paraId="6A991AD9" w14:textId="77777777" w:rsidR="000D4F58" w:rsidRDefault="000D4F58" w:rsidP="000D4F58">
      <w:pPr>
        <w:adjustRightInd w:val="0"/>
        <w:snapToGrid w:val="0"/>
        <w:spacing w:before="120" w:after="120"/>
        <w:rPr>
          <w:rFonts w:eastAsia="宋体"/>
          <w:lang w:eastAsia="zh-CN"/>
        </w:rPr>
      </w:pPr>
      <w:r>
        <w:rPr>
          <w:rFonts w:eastAsia="宋体"/>
          <w:lang w:eastAsia="zh-CN"/>
        </w:rPr>
        <w:t>The feasibility of TDCP accuracy was discussed in RAN4 for several meetings, and</w:t>
      </w:r>
      <w:r w:rsidRPr="002E2463">
        <w:rPr>
          <w:rFonts w:eastAsia="宋体"/>
          <w:lang w:eastAsia="zh-CN"/>
        </w:rPr>
        <w:t xml:space="preserve"> </w:t>
      </w:r>
      <w:r>
        <w:rPr>
          <w:rFonts w:eastAsia="宋体"/>
          <w:lang w:eastAsia="zh-CN"/>
        </w:rPr>
        <w:t>currently the following agreements have been achieved in WF [1].</w:t>
      </w:r>
    </w:p>
    <w:tbl>
      <w:tblPr>
        <w:tblStyle w:val="aa"/>
        <w:tblW w:w="0" w:type="auto"/>
        <w:tblLook w:val="04A0" w:firstRow="1" w:lastRow="0" w:firstColumn="1" w:lastColumn="0" w:noHBand="0" w:noVBand="1"/>
      </w:tblPr>
      <w:tblGrid>
        <w:gridCol w:w="9562"/>
      </w:tblGrid>
      <w:tr w:rsidR="000D4F58" w14:paraId="257FDCAA" w14:textId="77777777" w:rsidTr="00E66C4C">
        <w:tc>
          <w:tcPr>
            <w:tcW w:w="9621" w:type="dxa"/>
          </w:tcPr>
          <w:p w14:paraId="0EA7D565" w14:textId="77777777" w:rsidR="000D4F58" w:rsidRPr="002E2463" w:rsidRDefault="000D4F58" w:rsidP="00E66C4C">
            <w:pPr>
              <w:snapToGrid w:val="0"/>
              <w:spacing w:after="0"/>
              <w:rPr>
                <w:b/>
                <w:u w:val="single"/>
                <w:lang w:eastAsia="ko-KR"/>
              </w:rPr>
            </w:pPr>
            <w:r w:rsidRPr="002E2463">
              <w:rPr>
                <w:b/>
                <w:u w:val="single"/>
                <w:lang w:eastAsia="ko-KR"/>
              </w:rPr>
              <w:t>Issue 1-1-1: Is it feasible to define TDCP accuracy requirement for TDCP?</w:t>
            </w:r>
          </w:p>
          <w:p w14:paraId="57B24002" w14:textId="77777777" w:rsidR="000D4F58" w:rsidRPr="002E2463" w:rsidRDefault="000D4F58" w:rsidP="00E66C4C">
            <w:pPr>
              <w:snapToGrid w:val="0"/>
              <w:spacing w:after="0"/>
              <w:rPr>
                <w:lang w:eastAsia="zh-CN"/>
              </w:rPr>
            </w:pPr>
            <w:r w:rsidRPr="002E2463">
              <w:rPr>
                <w:b/>
                <w:lang w:eastAsia="zh-CN"/>
              </w:rPr>
              <w:t>Agreement</w:t>
            </w:r>
            <w:r w:rsidRPr="002E2463">
              <w:rPr>
                <w:lang w:eastAsia="zh-CN"/>
              </w:rPr>
              <w:t xml:space="preserve">: </w:t>
            </w:r>
          </w:p>
          <w:p w14:paraId="6C4E6F08" w14:textId="77777777" w:rsidR="000D4F58" w:rsidRPr="002E2463" w:rsidRDefault="000D4F58" w:rsidP="000D4F58">
            <w:pPr>
              <w:pStyle w:val="a8"/>
              <w:numPr>
                <w:ilvl w:val="0"/>
                <w:numId w:val="8"/>
              </w:numPr>
              <w:autoSpaceDN w:val="0"/>
              <w:snapToGrid w:val="0"/>
              <w:spacing w:after="0"/>
              <w:ind w:firstLineChars="0"/>
              <w:rPr>
                <w:iCs/>
                <w:lang w:eastAsia="zh-CN"/>
              </w:rPr>
            </w:pPr>
            <w:r w:rsidRPr="002E2463">
              <w:rPr>
                <w:iCs/>
                <w:lang w:eastAsia="zh-CN"/>
              </w:rPr>
              <w:t xml:space="preserve">No </w:t>
            </w:r>
            <w:r w:rsidRPr="002E2463">
              <w:rPr>
                <w:bCs/>
              </w:rPr>
              <w:t>RRM</w:t>
            </w:r>
            <w:r w:rsidRPr="002E2463">
              <w:rPr>
                <w:iCs/>
                <w:lang w:eastAsia="zh-CN"/>
              </w:rPr>
              <w:t xml:space="preserve"> core requirement to be defined, and further discuss the following options:</w:t>
            </w:r>
          </w:p>
          <w:p w14:paraId="18066BBD" w14:textId="77777777" w:rsidR="000D4F58" w:rsidRPr="002E2463" w:rsidRDefault="000D4F58" w:rsidP="000D4F58">
            <w:pPr>
              <w:pStyle w:val="a8"/>
              <w:numPr>
                <w:ilvl w:val="1"/>
                <w:numId w:val="8"/>
              </w:numPr>
              <w:autoSpaceDN w:val="0"/>
              <w:snapToGrid w:val="0"/>
              <w:spacing w:after="0"/>
              <w:ind w:firstLineChars="0"/>
              <w:rPr>
                <w:iCs/>
                <w:lang w:eastAsia="zh-CN"/>
              </w:rPr>
            </w:pPr>
            <w:r w:rsidRPr="002E2463">
              <w:rPr>
                <w:rFonts w:eastAsiaTheme="minorEastAsia"/>
                <w:iCs/>
                <w:lang w:eastAsia="zh-CN"/>
              </w:rPr>
              <w:t>O</w:t>
            </w:r>
            <w:r w:rsidRPr="002E2463">
              <w:rPr>
                <w:iCs/>
                <w:lang w:eastAsia="zh-CN"/>
              </w:rPr>
              <w:t>ption 1: Define accuracy and test cases as part of performance requirement</w:t>
            </w:r>
          </w:p>
          <w:p w14:paraId="495FDF71" w14:textId="77777777" w:rsidR="000D4F58" w:rsidRPr="002E2463" w:rsidRDefault="000D4F58" w:rsidP="000D4F58">
            <w:pPr>
              <w:pStyle w:val="a8"/>
              <w:numPr>
                <w:ilvl w:val="1"/>
                <w:numId w:val="8"/>
              </w:numPr>
              <w:autoSpaceDN w:val="0"/>
              <w:snapToGrid w:val="0"/>
              <w:spacing w:after="0"/>
              <w:ind w:firstLineChars="0"/>
              <w:rPr>
                <w:iCs/>
                <w:lang w:eastAsia="zh-CN"/>
              </w:rPr>
            </w:pPr>
            <w:r w:rsidRPr="002E2463">
              <w:rPr>
                <w:rFonts w:eastAsiaTheme="minorEastAsia"/>
                <w:iCs/>
                <w:lang w:eastAsia="zh-CN"/>
              </w:rPr>
              <w:t>Option 2: Do not define accuracy requirement but define test cases for particular configurations as part of performance requirements</w:t>
            </w:r>
          </w:p>
          <w:p w14:paraId="7E0BCB36" w14:textId="77777777" w:rsidR="000D4F58" w:rsidRPr="002E2463" w:rsidRDefault="000D4F58" w:rsidP="000D4F58">
            <w:pPr>
              <w:pStyle w:val="a8"/>
              <w:numPr>
                <w:ilvl w:val="1"/>
                <w:numId w:val="8"/>
              </w:numPr>
              <w:autoSpaceDN w:val="0"/>
              <w:snapToGrid w:val="0"/>
              <w:spacing w:after="0"/>
              <w:ind w:firstLineChars="0"/>
              <w:rPr>
                <w:iCs/>
                <w:lang w:eastAsia="zh-CN"/>
              </w:rPr>
            </w:pPr>
            <w:r w:rsidRPr="002E2463">
              <w:rPr>
                <w:rFonts w:eastAsiaTheme="minorEastAsia"/>
                <w:iCs/>
                <w:lang w:eastAsia="zh-CN"/>
              </w:rPr>
              <w:t>O</w:t>
            </w:r>
            <w:r w:rsidRPr="002E2463">
              <w:rPr>
                <w:iCs/>
                <w:lang w:eastAsia="zh-CN"/>
              </w:rPr>
              <w:t xml:space="preserve">ption 3: </w:t>
            </w:r>
            <w:r w:rsidRPr="002E2463">
              <w:rPr>
                <w:rFonts w:eastAsiaTheme="minorEastAsia"/>
                <w:iCs/>
                <w:lang w:eastAsia="zh-CN"/>
              </w:rPr>
              <w:t xml:space="preserve">Do not define accuracy requirement and test cases as part of </w:t>
            </w:r>
            <w:r w:rsidRPr="002E2463">
              <w:rPr>
                <w:iCs/>
                <w:lang w:eastAsia="zh-CN"/>
              </w:rPr>
              <w:t>performance requirements</w:t>
            </w:r>
          </w:p>
        </w:tc>
      </w:tr>
    </w:tbl>
    <w:p w14:paraId="35413DF3" w14:textId="77777777" w:rsidR="000D4F58" w:rsidRDefault="000D4F58" w:rsidP="000D4F58">
      <w:pPr>
        <w:adjustRightInd w:val="0"/>
        <w:snapToGrid w:val="0"/>
        <w:spacing w:before="120" w:after="120"/>
        <w:rPr>
          <w:rFonts w:eastAsia="宋体"/>
          <w:lang w:eastAsia="zh-CN"/>
        </w:rPr>
      </w:pPr>
      <w:r>
        <w:rPr>
          <w:rFonts w:eastAsia="宋体" w:hint="eastAsia"/>
          <w:lang w:eastAsia="zh-CN"/>
        </w:rPr>
        <w:t>RAN4</w:t>
      </w:r>
      <w:r>
        <w:rPr>
          <w:rFonts w:eastAsia="宋体"/>
          <w:lang w:eastAsia="zh-CN"/>
        </w:rPr>
        <w:t xml:space="preserve"> has </w:t>
      </w:r>
      <w:r>
        <w:rPr>
          <w:rFonts w:eastAsia="宋体" w:hint="eastAsia"/>
          <w:lang w:eastAsia="zh-CN"/>
        </w:rPr>
        <w:t>agreed</w:t>
      </w:r>
      <w:r>
        <w:rPr>
          <w:rFonts w:eastAsia="宋体"/>
          <w:lang w:eastAsia="zh-CN"/>
        </w:rPr>
        <w:t xml:space="preserve"> the simulation assumption for TDCP measurement evaluation in [2], and companies submitted simulation results in RAN4#109 meeting. The distribution of measured TDCP results were provided. However, the measured values of absolute TDCP are quite dynamic as the channel variation in time domain. Especially at low SNR level or under high doppler channel, the </w:t>
      </w:r>
      <w:bookmarkStart w:id="4" w:name="_Hlk158124374"/>
      <w:r>
        <w:rPr>
          <w:rFonts w:eastAsia="宋体"/>
          <w:lang w:eastAsia="zh-CN"/>
        </w:rPr>
        <w:t xml:space="preserve">measured </w:t>
      </w:r>
      <w:bookmarkEnd w:id="4"/>
      <w:r>
        <w:rPr>
          <w:rFonts w:eastAsia="宋体"/>
          <w:lang w:eastAsia="zh-CN"/>
        </w:rPr>
        <w:t xml:space="preserve">TDCP results range from 0.2 to 1, however the reporting </w:t>
      </w:r>
      <w:r w:rsidRPr="00FE5997">
        <w:rPr>
          <w:rFonts w:eastAsia="宋体"/>
          <w:lang w:eastAsia="zh-CN"/>
        </w:rPr>
        <w:t>TDCP value only can range</w:t>
      </w:r>
      <w:r>
        <w:rPr>
          <w:rFonts w:eastAsia="宋体"/>
          <w:lang w:eastAsia="zh-CN"/>
        </w:rPr>
        <w:t xml:space="preserve"> </w:t>
      </w:r>
      <w:r w:rsidRPr="00FE5997">
        <w:rPr>
          <w:rFonts w:eastAsia="宋体"/>
          <w:lang w:eastAsia="zh-CN"/>
        </w:rPr>
        <w:t>from 0 to 1.</w:t>
      </w:r>
    </w:p>
    <w:p w14:paraId="22F2651A" w14:textId="77777777" w:rsidR="000D4F58" w:rsidRDefault="000D4F58" w:rsidP="000D4F58">
      <w:pPr>
        <w:adjustRightInd w:val="0"/>
        <w:snapToGrid w:val="0"/>
        <w:spacing w:before="120" w:after="120"/>
        <w:rPr>
          <w:rFonts w:eastAsia="宋体"/>
          <w:lang w:eastAsia="zh-CN"/>
        </w:rPr>
      </w:pPr>
      <w:r>
        <w:rPr>
          <w:rFonts w:eastAsia="宋体" w:hint="eastAsia"/>
          <w:lang w:eastAsia="zh-CN"/>
        </w:rPr>
        <w:t>F</w:t>
      </w:r>
      <w:r>
        <w:rPr>
          <w:rFonts w:eastAsia="宋体"/>
          <w:lang w:eastAsia="zh-CN"/>
        </w:rPr>
        <w:t xml:space="preserve">or legacy RRM measurements, the </w:t>
      </w:r>
      <w:r w:rsidRPr="002E2463">
        <w:rPr>
          <w:rFonts w:eastAsiaTheme="minorEastAsia"/>
          <w:iCs/>
          <w:lang w:eastAsia="zh-CN"/>
        </w:rPr>
        <w:t>accuracy requirement</w:t>
      </w:r>
      <w:r>
        <w:rPr>
          <w:rFonts w:eastAsiaTheme="minorEastAsia"/>
          <w:iCs/>
          <w:lang w:eastAsia="zh-CN"/>
        </w:rPr>
        <w:t>s are defined based on the evaluation of</w:t>
      </w:r>
      <w:r>
        <w:rPr>
          <w:rFonts w:eastAsia="宋体"/>
          <w:lang w:eastAsia="zh-CN"/>
        </w:rPr>
        <w:t xml:space="preserve"> the delta </w:t>
      </w:r>
      <w:r w:rsidRPr="001A7222">
        <w:rPr>
          <w:rFonts w:eastAsia="宋体"/>
          <w:lang w:eastAsia="zh-CN"/>
        </w:rPr>
        <w:t>measurement</w:t>
      </w:r>
      <w:r>
        <w:rPr>
          <w:rFonts w:eastAsia="宋体"/>
          <w:lang w:eastAsia="zh-CN"/>
        </w:rPr>
        <w:t xml:space="preserve"> between the ideal value</w:t>
      </w:r>
      <w:r w:rsidRPr="001A7222">
        <w:rPr>
          <w:rFonts w:eastAsia="宋体"/>
          <w:lang w:eastAsia="zh-CN"/>
        </w:rPr>
        <w:t xml:space="preserve"> </w:t>
      </w:r>
      <w:r>
        <w:rPr>
          <w:rFonts w:eastAsia="宋体"/>
          <w:lang w:eastAsia="zh-CN"/>
        </w:rPr>
        <w:t>and the measured</w:t>
      </w:r>
      <w:r w:rsidRPr="001A7222">
        <w:rPr>
          <w:rFonts w:eastAsia="宋体"/>
          <w:lang w:eastAsia="zh-CN"/>
        </w:rPr>
        <w:t xml:space="preserve"> </w:t>
      </w:r>
      <w:r>
        <w:rPr>
          <w:rFonts w:eastAsia="宋体"/>
          <w:lang w:eastAsia="zh-CN"/>
        </w:rPr>
        <w:t xml:space="preserve">value. The ideal value </w:t>
      </w:r>
      <w:r w:rsidRPr="001A7222">
        <w:rPr>
          <w:rFonts w:eastAsia="宋体"/>
          <w:lang w:eastAsia="zh-CN"/>
        </w:rPr>
        <w:t xml:space="preserve">is defined as the true value assuming perfect channel estimation using the same sampling rate and sampling occasions as used in the measured </w:t>
      </w:r>
      <w:r>
        <w:rPr>
          <w:rFonts w:eastAsia="宋体"/>
          <w:lang w:eastAsia="zh-CN"/>
        </w:rPr>
        <w:t>value</w:t>
      </w:r>
      <w:r w:rsidRPr="001A7222">
        <w:rPr>
          <w:rFonts w:eastAsia="宋体"/>
          <w:lang w:eastAsia="zh-CN"/>
        </w:rPr>
        <w:t>.</w:t>
      </w:r>
      <w:r>
        <w:rPr>
          <w:rFonts w:eastAsia="宋体"/>
          <w:lang w:eastAsia="zh-CN"/>
        </w:rPr>
        <w:t xml:space="preserve"> For RSRP measurements, the </w:t>
      </w:r>
      <w:r w:rsidRPr="002E2463">
        <w:rPr>
          <w:rFonts w:eastAsiaTheme="minorEastAsia"/>
          <w:iCs/>
          <w:lang w:eastAsia="zh-CN"/>
        </w:rPr>
        <w:t>accuracy requirement</w:t>
      </w:r>
      <w:r>
        <w:rPr>
          <w:rFonts w:eastAsiaTheme="minorEastAsia"/>
          <w:iCs/>
          <w:lang w:eastAsia="zh-CN"/>
        </w:rPr>
        <w:t>s are defined according to the range of</w:t>
      </w:r>
      <w:r>
        <w:rPr>
          <w:rFonts w:eastAsia="宋体"/>
          <w:lang w:eastAsia="zh-CN"/>
        </w:rPr>
        <w:t xml:space="preserve"> delta RSRP values rather than the </w:t>
      </w:r>
      <w:r>
        <w:rPr>
          <w:rFonts w:eastAsiaTheme="minorEastAsia"/>
          <w:iCs/>
          <w:lang w:eastAsia="zh-CN"/>
        </w:rPr>
        <w:t>range of</w:t>
      </w:r>
      <w:r>
        <w:rPr>
          <w:rFonts w:eastAsia="宋体"/>
          <w:lang w:eastAsia="zh-CN"/>
        </w:rPr>
        <w:t xml:space="preserve"> measured absolute RSRP values. </w:t>
      </w:r>
    </w:p>
    <w:p w14:paraId="481D5768" w14:textId="77777777" w:rsidR="000D4F58" w:rsidRPr="00133A0F" w:rsidRDefault="000D4F58" w:rsidP="000D4F58">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accuracy requirements based on the</w:t>
      </w:r>
      <w:r w:rsidRPr="003066B3">
        <w:t xml:space="preserve"> </w:t>
      </w:r>
      <w:r>
        <w:rPr>
          <w:rFonts w:eastAsiaTheme="minorEastAsia"/>
          <w:b/>
          <w:lang w:eastAsia="zh-CN"/>
        </w:rPr>
        <w:t>range of</w:t>
      </w:r>
      <w:r w:rsidRPr="003066B3">
        <w:rPr>
          <w:rFonts w:eastAsiaTheme="minorEastAsia"/>
          <w:b/>
          <w:lang w:eastAsia="zh-CN"/>
        </w:rPr>
        <w:t xml:space="preserve"> measured</w:t>
      </w:r>
      <w:r>
        <w:rPr>
          <w:rFonts w:eastAsiaTheme="minorEastAsia"/>
          <w:b/>
          <w:lang w:eastAsia="zh-CN"/>
        </w:rPr>
        <w:t xml:space="preserve"> </w:t>
      </w:r>
      <w:r w:rsidRPr="003066B3">
        <w:rPr>
          <w:rFonts w:eastAsiaTheme="minorEastAsia"/>
          <w:b/>
          <w:lang w:eastAsia="zh-CN"/>
        </w:rPr>
        <w:t>absolute TDCP</w:t>
      </w:r>
      <w:r>
        <w:rPr>
          <w:rFonts w:eastAsiaTheme="minorEastAsia"/>
          <w:b/>
          <w:lang w:eastAsia="zh-CN"/>
        </w:rPr>
        <w:t xml:space="preserve"> results</w:t>
      </w:r>
      <w:r w:rsidRPr="00133A0F">
        <w:rPr>
          <w:rFonts w:eastAsiaTheme="minorEastAsia"/>
          <w:b/>
          <w:color w:val="000000" w:themeColor="text1"/>
          <w:szCs w:val="22"/>
          <w:lang w:eastAsia="zh-CN"/>
        </w:rPr>
        <w:t>.</w:t>
      </w:r>
    </w:p>
    <w:p w14:paraId="28AF1D21" w14:textId="77777777" w:rsidR="000D4F58" w:rsidRDefault="000D4F58" w:rsidP="000D4F58">
      <w:pPr>
        <w:adjustRightInd w:val="0"/>
        <w:snapToGrid w:val="0"/>
        <w:spacing w:before="120" w:after="120"/>
        <w:rPr>
          <w:rFonts w:eastAsia="宋体"/>
          <w:lang w:eastAsia="zh-CN"/>
        </w:rPr>
      </w:pPr>
      <w:r>
        <w:rPr>
          <w:rFonts w:eastAsia="宋体"/>
          <w:lang w:eastAsia="zh-CN"/>
        </w:rPr>
        <w:t>The delta RSRP results are evaluated under multiple fading channels (with considering different doppler values) and AGWN channel at different SNR levels (from low to high). So, the RSRP accuracy requirements are applicable for most scenarios. Currently, the simulation results of TDCP</w:t>
      </w:r>
      <w:r w:rsidRPr="00D95064">
        <w:rPr>
          <w:rFonts w:eastAsia="宋体"/>
          <w:lang w:eastAsia="zh-CN"/>
        </w:rPr>
        <w:t xml:space="preserve"> </w:t>
      </w:r>
      <w:r>
        <w:rPr>
          <w:rFonts w:eastAsia="宋体"/>
          <w:lang w:eastAsia="zh-CN"/>
        </w:rPr>
        <w:t xml:space="preserve">measurement provided by companies are only for TDL-C channel model, and the measurement results cannot be restrained within a reasonable range. If the accuracy requirements were introduced, then it is difficult to define the requirements to cover most </w:t>
      </w:r>
      <w:bookmarkStart w:id="5" w:name="_Hlk158133905"/>
      <w:r>
        <w:rPr>
          <w:rFonts w:eastAsia="宋体"/>
          <w:lang w:eastAsia="zh-CN"/>
        </w:rPr>
        <w:t>scenarios</w:t>
      </w:r>
      <w:bookmarkEnd w:id="5"/>
      <w:r>
        <w:rPr>
          <w:rFonts w:eastAsia="宋体"/>
          <w:lang w:eastAsia="zh-CN"/>
        </w:rPr>
        <w:t xml:space="preserve">. Also, it is meaningless to define the requirements only for some </w:t>
      </w:r>
      <w:r w:rsidRPr="00EF30DC">
        <w:rPr>
          <w:rFonts w:eastAsia="宋体"/>
          <w:lang w:eastAsia="zh-CN"/>
        </w:rPr>
        <w:t>corner scenarios</w:t>
      </w:r>
      <w:r>
        <w:rPr>
          <w:rFonts w:eastAsia="宋体"/>
          <w:lang w:eastAsia="zh-CN"/>
        </w:rPr>
        <w:t>.</w:t>
      </w:r>
    </w:p>
    <w:p w14:paraId="60FD477D" w14:textId="77777777" w:rsidR="000D4F58" w:rsidRPr="00133A0F" w:rsidRDefault="000D4F58" w:rsidP="000D4F58">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2</w:t>
      </w:r>
      <w:r w:rsidRPr="00133A0F">
        <w:rPr>
          <w:rFonts w:eastAsiaTheme="minorEastAsia"/>
          <w:b/>
          <w:color w:val="000000" w:themeColor="text1"/>
          <w:szCs w:val="22"/>
          <w:lang w:eastAsia="zh-CN"/>
        </w:rPr>
        <w:t xml:space="preserve">: </w:t>
      </w:r>
      <w:r>
        <w:rPr>
          <w:rFonts w:eastAsiaTheme="minorEastAsia"/>
          <w:b/>
          <w:lang w:eastAsia="zh-CN"/>
        </w:rPr>
        <w:t xml:space="preserve">It is suggested not to define measurement accuracy requirements only for some corner </w:t>
      </w:r>
      <w:r w:rsidRPr="00EF30DC">
        <w:rPr>
          <w:rFonts w:eastAsiaTheme="minorEastAsia"/>
          <w:b/>
          <w:lang w:eastAsia="zh-CN"/>
        </w:rPr>
        <w:t>scenarios</w:t>
      </w:r>
      <w:r w:rsidRPr="00133A0F">
        <w:rPr>
          <w:rFonts w:eastAsiaTheme="minorEastAsia"/>
          <w:b/>
          <w:color w:val="000000" w:themeColor="text1"/>
          <w:szCs w:val="22"/>
          <w:lang w:eastAsia="zh-CN"/>
        </w:rPr>
        <w:t>.</w:t>
      </w:r>
    </w:p>
    <w:p w14:paraId="6FAC71B4" w14:textId="77777777" w:rsidR="000D4F58" w:rsidRDefault="000D4F58" w:rsidP="000D4F58">
      <w:pPr>
        <w:adjustRightInd w:val="0"/>
        <w:snapToGrid w:val="0"/>
        <w:spacing w:before="120" w:after="120"/>
        <w:rPr>
          <w:rFonts w:eastAsia="宋体"/>
          <w:lang w:eastAsia="zh-CN"/>
        </w:rPr>
      </w:pPr>
      <w:r>
        <w:rPr>
          <w:rFonts w:eastAsia="宋体" w:hint="eastAsia"/>
          <w:lang w:eastAsia="zh-CN"/>
        </w:rPr>
        <w:t>As</w:t>
      </w:r>
      <w:r>
        <w:rPr>
          <w:rFonts w:eastAsia="宋体"/>
          <w:lang w:eastAsia="zh-CN"/>
        </w:rPr>
        <w:t xml:space="preserve"> it mentioned above, the ideal value needs to be known for the evaluation of measurement accuracy. For RSRP/SINR measurements, it is obvious to obtain the ideal value based on the ideal</w:t>
      </w:r>
      <w:r w:rsidRPr="001A7222">
        <w:rPr>
          <w:rFonts w:eastAsia="宋体"/>
          <w:lang w:eastAsia="zh-CN"/>
        </w:rPr>
        <w:t xml:space="preserve"> channel</w:t>
      </w:r>
      <w:r>
        <w:rPr>
          <w:rFonts w:eastAsia="宋体"/>
          <w:lang w:eastAsia="zh-CN"/>
        </w:rPr>
        <w:t xml:space="preserve"> and noise power. However, the ideal TDCP is not an obvious value based on the ideal</w:t>
      </w:r>
      <w:r w:rsidRPr="001A7222">
        <w:rPr>
          <w:rFonts w:eastAsia="宋体"/>
          <w:lang w:eastAsia="zh-CN"/>
        </w:rPr>
        <w:t xml:space="preserve"> channel</w:t>
      </w:r>
      <w:r>
        <w:rPr>
          <w:rFonts w:eastAsia="宋体"/>
          <w:lang w:eastAsia="zh-CN"/>
        </w:rPr>
        <w:t xml:space="preserve">, and how to calculate the TDCP value based on the </w:t>
      </w:r>
      <w:r w:rsidRPr="001A7222">
        <w:rPr>
          <w:rFonts w:eastAsia="宋体"/>
          <w:lang w:eastAsia="zh-CN"/>
        </w:rPr>
        <w:t>channel</w:t>
      </w:r>
      <w:r>
        <w:rPr>
          <w:rFonts w:eastAsia="宋体"/>
          <w:lang w:eastAsia="zh-CN"/>
        </w:rPr>
        <w:t xml:space="preserve"> is up to UE implementation. Even for the same ideal</w:t>
      </w:r>
      <w:r w:rsidRPr="001A7222">
        <w:rPr>
          <w:rFonts w:eastAsia="宋体"/>
          <w:lang w:eastAsia="zh-CN"/>
        </w:rPr>
        <w:t xml:space="preserve"> channel</w:t>
      </w:r>
      <w:r>
        <w:rPr>
          <w:rFonts w:eastAsia="宋体"/>
          <w:lang w:eastAsia="zh-CN"/>
        </w:rPr>
        <w:t xml:space="preserve">, the TDCP value calculated based </w:t>
      </w:r>
      <w:r>
        <w:rPr>
          <w:rFonts w:eastAsia="宋体"/>
          <w:lang w:eastAsia="zh-CN"/>
        </w:rPr>
        <w:lastRenderedPageBreak/>
        <w:t xml:space="preserve">on different </w:t>
      </w:r>
      <w:r w:rsidRPr="000E0184">
        <w:rPr>
          <w:rFonts w:eastAsia="宋体"/>
          <w:lang w:eastAsia="zh-CN"/>
        </w:rPr>
        <w:t>mathematical formula</w:t>
      </w:r>
      <w:r>
        <w:rPr>
          <w:rFonts w:eastAsia="宋体"/>
          <w:lang w:eastAsia="zh-CN"/>
        </w:rPr>
        <w:t>s. So, it is not</w:t>
      </w:r>
      <w:r w:rsidRPr="004E3C2F">
        <w:rPr>
          <w:rFonts w:eastAsia="宋体"/>
          <w:lang w:eastAsia="zh-CN"/>
        </w:rPr>
        <w:t xml:space="preserve"> </w:t>
      </w:r>
      <w:r>
        <w:rPr>
          <w:rFonts w:eastAsia="宋体"/>
          <w:lang w:eastAsia="zh-CN"/>
        </w:rPr>
        <w:t>feasible to verify the measurement error between ideal TDCP and measured TDCP.</w:t>
      </w:r>
    </w:p>
    <w:p w14:paraId="45930ACA" w14:textId="77777777" w:rsidR="000D4F58" w:rsidRPr="001974A2" w:rsidRDefault="000D4F58" w:rsidP="000D4F58">
      <w:pPr>
        <w:adjustRightInd w:val="0"/>
        <w:snapToGrid w:val="0"/>
        <w:spacing w:before="120" w:after="120"/>
        <w:rPr>
          <w:rFonts w:eastAsia="宋体"/>
          <w:lang w:eastAsia="zh-CN"/>
        </w:rPr>
      </w:pPr>
      <w:r>
        <w:rPr>
          <w:rFonts w:eastAsia="宋体" w:hint="eastAsia"/>
          <w:lang w:eastAsia="zh-CN"/>
        </w:rPr>
        <w:t>B</w:t>
      </w:r>
      <w:r>
        <w:rPr>
          <w:rFonts w:eastAsia="宋体"/>
          <w:lang w:eastAsia="zh-CN"/>
        </w:rPr>
        <w:t xml:space="preserve">ased on the above analysis, we suggest not to introduce the accuracy requirements and test cases </w:t>
      </w:r>
      <w:r>
        <w:rPr>
          <w:rFonts w:eastAsia="宋体" w:hint="eastAsia"/>
          <w:lang w:eastAsia="zh-CN"/>
        </w:rPr>
        <w:t>for</w:t>
      </w:r>
      <w:r>
        <w:rPr>
          <w:rFonts w:eastAsia="宋体"/>
          <w:lang w:eastAsia="zh-CN"/>
        </w:rPr>
        <w:t xml:space="preserve"> TDCP measurements</w:t>
      </w:r>
    </w:p>
    <w:p w14:paraId="3511BFB9" w14:textId="77777777" w:rsidR="000D4F58" w:rsidRPr="00133A0F" w:rsidRDefault="000D4F58" w:rsidP="000D4F58">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3</w:t>
      </w:r>
      <w:r w:rsidRPr="00133A0F">
        <w:rPr>
          <w:rFonts w:eastAsiaTheme="minorEastAsia"/>
          <w:b/>
          <w:color w:val="000000" w:themeColor="text1"/>
          <w:szCs w:val="22"/>
          <w:lang w:eastAsia="zh-CN"/>
        </w:rPr>
        <w:t xml:space="preserve">: </w:t>
      </w:r>
      <w:r>
        <w:rPr>
          <w:rFonts w:eastAsiaTheme="minorEastAsia"/>
          <w:b/>
          <w:lang w:eastAsia="zh-CN"/>
        </w:rPr>
        <w:t xml:space="preserve">It is suggested not to introduce both measurement accuracy requirements </w:t>
      </w:r>
      <w:r w:rsidRPr="00210018">
        <w:rPr>
          <w:rFonts w:eastAsiaTheme="minorEastAsia"/>
          <w:b/>
          <w:lang w:eastAsia="zh-CN"/>
        </w:rPr>
        <w:t xml:space="preserve">and </w:t>
      </w:r>
      <w:r>
        <w:rPr>
          <w:rFonts w:eastAsiaTheme="minorEastAsia"/>
          <w:b/>
          <w:lang w:eastAsia="zh-CN"/>
        </w:rPr>
        <w:t xml:space="preserve">corresponding </w:t>
      </w:r>
      <w:r w:rsidRPr="00210018">
        <w:rPr>
          <w:rFonts w:eastAsiaTheme="minorEastAsia"/>
          <w:b/>
          <w:lang w:eastAsia="zh-CN"/>
        </w:rPr>
        <w:t xml:space="preserve">test cases </w:t>
      </w:r>
      <w:r>
        <w:rPr>
          <w:rFonts w:eastAsiaTheme="minorEastAsia"/>
          <w:b/>
          <w:lang w:eastAsia="zh-CN"/>
        </w:rPr>
        <w:t>for TRS based TDCP reporting</w:t>
      </w:r>
      <w:r w:rsidRPr="00133A0F">
        <w:rPr>
          <w:rFonts w:eastAsiaTheme="minorEastAsia"/>
          <w:b/>
          <w:color w:val="000000" w:themeColor="text1"/>
          <w:szCs w:val="22"/>
          <w:lang w:eastAsia="zh-CN"/>
        </w:rPr>
        <w:t>.</w:t>
      </w:r>
    </w:p>
    <w:p w14:paraId="04F4FBF8" w14:textId="77777777" w:rsidR="000D4F58" w:rsidRPr="004E33D2" w:rsidRDefault="000D4F58" w:rsidP="000D4F58">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RAN1 achieved the following agreements on</w:t>
      </w:r>
      <w:r w:rsidRPr="002F3858">
        <w:t xml:space="preserve"> </w:t>
      </w:r>
      <w:r w:rsidRPr="002F3858">
        <w:rPr>
          <w:rFonts w:eastAsiaTheme="minorEastAsia"/>
          <w:color w:val="000000" w:themeColor="text1"/>
          <w:szCs w:val="22"/>
          <w:lang w:eastAsia="zh-CN"/>
        </w:rPr>
        <w:t>the quantization of wideband normalized amplitude</w:t>
      </w:r>
      <w:r>
        <w:rPr>
          <w:rFonts w:eastAsiaTheme="minorEastAsia"/>
          <w:color w:val="000000" w:themeColor="text1"/>
          <w:szCs w:val="22"/>
          <w:lang w:eastAsia="zh-CN"/>
        </w:rPr>
        <w:t>/</w:t>
      </w:r>
      <w:r w:rsidRPr="00DE61D5">
        <w:rPr>
          <w:rFonts w:eastAsiaTheme="minorEastAsia"/>
          <w:color w:val="000000" w:themeColor="text1"/>
          <w:szCs w:val="22"/>
          <w:lang w:eastAsia="zh-CN"/>
        </w:rPr>
        <w:t>phase</w:t>
      </w:r>
      <w:r w:rsidRPr="002F3858">
        <w:rPr>
          <w:rFonts w:eastAsiaTheme="minorEastAsia"/>
          <w:color w:val="000000" w:themeColor="text1"/>
          <w:szCs w:val="22"/>
          <w:lang w:eastAsia="zh-CN"/>
        </w:rPr>
        <w:t xml:space="preserve"> value</w:t>
      </w:r>
      <w:r>
        <w:rPr>
          <w:rFonts w:eastAsiaTheme="minorEastAsia"/>
          <w:color w:val="000000" w:themeColor="text1"/>
          <w:szCs w:val="22"/>
          <w:lang w:eastAsia="zh-CN"/>
        </w:rPr>
        <w:t>.</w:t>
      </w:r>
    </w:p>
    <w:tbl>
      <w:tblPr>
        <w:tblStyle w:val="aa"/>
        <w:tblW w:w="0" w:type="auto"/>
        <w:tblLook w:val="04A0" w:firstRow="1" w:lastRow="0" w:firstColumn="1" w:lastColumn="0" w:noHBand="0" w:noVBand="1"/>
      </w:tblPr>
      <w:tblGrid>
        <w:gridCol w:w="9562"/>
      </w:tblGrid>
      <w:tr w:rsidR="000D4F58" w14:paraId="3EC2E284" w14:textId="77777777" w:rsidTr="00E66C4C">
        <w:tc>
          <w:tcPr>
            <w:tcW w:w="9621" w:type="dxa"/>
          </w:tcPr>
          <w:p w14:paraId="457311D1" w14:textId="77777777" w:rsidR="000D4F58" w:rsidRPr="00B43A48" w:rsidRDefault="000D4F58" w:rsidP="00E66C4C">
            <w:pPr>
              <w:snapToGrid w:val="0"/>
              <w:rPr>
                <w:highlight w:val="green"/>
                <w:lang w:val="de-DE"/>
              </w:rPr>
            </w:pPr>
            <w:r w:rsidRPr="00B43A48">
              <w:rPr>
                <w:highlight w:val="green"/>
                <w:lang w:val="de-DE"/>
              </w:rPr>
              <w:t>Agreement</w:t>
            </w:r>
          </w:p>
          <w:p w14:paraId="6A7F45A8" w14:textId="77777777" w:rsidR="000D4F58" w:rsidRPr="00B43A48" w:rsidRDefault="000D4F58" w:rsidP="00E66C4C">
            <w:pPr>
              <w:snapToGrid w:val="0"/>
            </w:pPr>
            <w:r w:rsidRPr="00B43A48">
              <w:rPr>
                <w:rFonts w:eastAsia="Malgun Gothic"/>
              </w:rPr>
              <w:t xml:space="preserve">For the Rel-18 TRS-based TDCP reporting, regarding the quantization of wideband normalized amplitude value, </w:t>
            </w:r>
          </w:p>
          <w:p w14:paraId="2FA029DB" w14:textId="77777777" w:rsidR="000D4F58" w:rsidRPr="00B43A48" w:rsidRDefault="000D4F58" w:rsidP="00E66C4C">
            <w:pPr>
              <w:numPr>
                <w:ilvl w:val="0"/>
                <w:numId w:val="37"/>
              </w:numPr>
              <w:snapToGrid w:val="0"/>
              <w:spacing w:after="0"/>
              <w:contextualSpacing/>
              <w:rPr>
                <w:rFonts w:eastAsia="Malgun Gothic"/>
                <w:lang w:eastAsia="x-none"/>
              </w:rPr>
            </w:pPr>
            <w:r w:rsidRPr="00B43A48">
              <w:rPr>
                <w:rFonts w:eastAsia="Malgun Gothic"/>
                <w:lang w:eastAsia="x-none"/>
              </w:rPr>
              <w:t>At least the following size-</w:t>
            </w:r>
            <w:r w:rsidRPr="00B43A48">
              <w:rPr>
                <w:rFonts w:eastAsia="Malgun Gothic"/>
                <w:i/>
                <w:lang w:eastAsia="x-none"/>
              </w:rPr>
              <w:t>Q</w:t>
            </w:r>
            <w:r w:rsidRPr="00B43A48">
              <w:rPr>
                <w:rFonts w:eastAsia="Malgun Gothic"/>
                <w:lang w:eastAsia="x-none"/>
              </w:rPr>
              <w:t xml:space="preserve"> quantization alphabet is supported: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N-q</m:t>
                          </m:r>
                        </m:e>
                      </m:d>
                      <m:r>
                        <w:rPr>
                          <w:rFonts w:ascii="Cambria Math" w:eastAsia="Malgun Gothic" w:hAnsi="Cambria Math"/>
                        </w:rPr>
                        <m:t>s</m:t>
                      </m:r>
                    </m:sup>
                  </m:sSup>
                </m:e>
              </m:d>
            </m:oMath>
            <w:r w:rsidRPr="00B43A48">
              <w:rPr>
                <w:rFonts w:eastAsia="Malgun Gothic"/>
                <w:lang w:eastAsia="x-none"/>
              </w:rPr>
              <w:t xml:space="preserve"> where </w:t>
            </w:r>
            <m:oMath>
              <m:r>
                <w:rPr>
                  <w:rFonts w:ascii="Cambria Math" w:eastAsia="Malgun Gothic" w:hAnsi="Cambria Math"/>
                </w:rPr>
                <m:t>q=0,1,…,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p>
          <w:p w14:paraId="2E7278A6" w14:textId="77777777" w:rsidR="000D4F58" w:rsidRPr="00B43A48" w:rsidRDefault="000D4F58" w:rsidP="00E66C4C">
            <w:pPr>
              <w:numPr>
                <w:ilvl w:val="1"/>
                <w:numId w:val="37"/>
              </w:numPr>
              <w:snapToGrid w:val="0"/>
              <w:spacing w:after="0"/>
              <w:contextualSpacing/>
              <w:rPr>
                <w:rFonts w:eastAsia="Malgun Gothic"/>
                <w:lang w:eastAsia="x-none"/>
              </w:rPr>
            </w:pPr>
            <w:r w:rsidRPr="00B43A48">
              <w:rPr>
                <w:rFonts w:eastAsia="Malgun Gothic"/>
                <w:lang w:eastAsia="x-none"/>
              </w:rPr>
              <w:t xml:space="preserve">TBD: supported value(s) of </w:t>
            </w:r>
            <w:r w:rsidRPr="00B43A48">
              <w:rPr>
                <w:rFonts w:eastAsia="Malgun Gothic"/>
                <w:i/>
                <w:lang w:eastAsia="x-none"/>
              </w:rPr>
              <w:t>N</w:t>
            </w:r>
            <w:r w:rsidRPr="00B43A48">
              <w:rPr>
                <w:rFonts w:eastAsia="Malgun Gothic"/>
                <w:lang w:eastAsia="x-none"/>
              </w:rPr>
              <w:t xml:space="preserve"> (e.g.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r w:rsidRPr="00B43A48">
              <w:rPr>
                <w:rFonts w:eastAsia="Malgun Gothic"/>
                <w:lang w:eastAsia="x-none"/>
              </w:rPr>
              <w:t xml:space="preserve"> or a larger value), </w:t>
            </w:r>
            <w:r w:rsidRPr="00B43A48">
              <w:rPr>
                <w:rFonts w:eastAsia="Malgun Gothic"/>
                <w:i/>
                <w:lang w:eastAsia="x-none"/>
              </w:rPr>
              <w:t>Q</w:t>
            </w:r>
            <w:r w:rsidRPr="00B43A48">
              <w:rPr>
                <w:rFonts w:eastAsia="Malgun Gothic"/>
                <w:lang w:eastAsia="x-none"/>
              </w:rPr>
              <w:t xml:space="preserve">, s (e.g. ½, ¼, 1/8, …), whether a </w:t>
            </w:r>
            <w:proofErr w:type="spellStart"/>
            <w:r w:rsidRPr="00B43A48">
              <w:rPr>
                <w:rFonts w:eastAsia="Malgun Gothic"/>
                <w:lang w:eastAsia="x-none"/>
              </w:rPr>
              <w:t>center</w:t>
            </w:r>
            <w:proofErr w:type="spellEnd"/>
            <w:r w:rsidRPr="00B43A48">
              <w:rPr>
                <w:rFonts w:eastAsia="Malgun Gothic"/>
                <w:lang w:eastAsia="x-none"/>
              </w:rPr>
              <w:t xml:space="preserve"> threshold is also supported (and if so, higher-layer configured)</w:t>
            </w:r>
          </w:p>
          <w:p w14:paraId="788B33B8" w14:textId="77777777" w:rsidR="000D4F58" w:rsidRPr="00B43A48" w:rsidRDefault="000D4F58" w:rsidP="00E66C4C">
            <w:pPr>
              <w:numPr>
                <w:ilvl w:val="0"/>
                <w:numId w:val="37"/>
              </w:numPr>
              <w:snapToGrid w:val="0"/>
              <w:spacing w:after="0"/>
              <w:contextualSpacing/>
              <w:rPr>
                <w:rFonts w:eastAsia="Malgun Gothic"/>
                <w:lang w:eastAsia="x-none"/>
              </w:rPr>
            </w:pPr>
            <w:r w:rsidRPr="00B43A48">
              <w:rPr>
                <w:rFonts w:eastAsia="Malgun Gothic"/>
                <w:lang w:eastAsia="x-none"/>
              </w:rPr>
              <w:t>FFS: Whether different schemes can be supported for different use cases</w:t>
            </w:r>
          </w:p>
          <w:p w14:paraId="0F4C1B9F" w14:textId="77777777" w:rsidR="000D4F58" w:rsidRDefault="000D4F58" w:rsidP="00E66C4C">
            <w:pPr>
              <w:suppressAutoHyphens/>
              <w:snapToGrid w:val="0"/>
              <w:spacing w:after="0"/>
              <w:rPr>
                <w:rFonts w:eastAsia="Malgun Gothic"/>
                <w:szCs w:val="18"/>
                <w:highlight w:val="green"/>
              </w:rPr>
            </w:pPr>
          </w:p>
          <w:p w14:paraId="75CC6D50" w14:textId="77777777" w:rsidR="000D4F58" w:rsidRPr="00E138F0" w:rsidRDefault="000D4F58" w:rsidP="00E66C4C">
            <w:pPr>
              <w:snapToGrid w:val="0"/>
              <w:jc w:val="both"/>
              <w:rPr>
                <w:bCs/>
                <w:highlight w:val="green"/>
              </w:rPr>
            </w:pPr>
            <w:r w:rsidRPr="00E138F0">
              <w:rPr>
                <w:bCs/>
                <w:highlight w:val="green"/>
              </w:rPr>
              <w:t>Agreement</w:t>
            </w:r>
          </w:p>
          <w:p w14:paraId="3E8A8C00" w14:textId="77777777" w:rsidR="000D4F58" w:rsidRPr="001F51F8" w:rsidRDefault="000D4F58" w:rsidP="00E66C4C">
            <w:pPr>
              <w:snapToGrid w:val="0"/>
              <w:rPr>
                <w:szCs w:val="18"/>
              </w:rPr>
            </w:pPr>
            <w:r w:rsidRPr="001F51F8">
              <w:rPr>
                <w:szCs w:val="18"/>
              </w:rPr>
              <w:t xml:space="preserve">For the Rel-18 TRS-based TDCP reporting, regarding the </w:t>
            </w:r>
            <w:r w:rsidRPr="001F51F8">
              <w:rPr>
                <w:i/>
                <w:szCs w:val="18"/>
              </w:rPr>
              <w:t>alphabet</w:t>
            </w:r>
            <w:r w:rsidRPr="001F51F8">
              <w:rPr>
                <w:szCs w:val="18"/>
              </w:rPr>
              <w:t xml:space="preserve"> for the quantization of wideband normalized amplitude value, support only (Alt3) N=2</w:t>
            </w:r>
            <w:r w:rsidRPr="001F51F8">
              <w:rPr>
                <w:szCs w:val="18"/>
                <w:vertAlign w:val="superscript"/>
              </w:rPr>
              <w:t>Q</w:t>
            </w:r>
            <w:r w:rsidRPr="001F51F8">
              <w:rPr>
                <w:szCs w:val="18"/>
              </w:rPr>
              <w:t xml:space="preserve"> where Q=4, s=½</w:t>
            </w:r>
          </w:p>
          <w:p w14:paraId="6429B23E" w14:textId="77777777" w:rsidR="000D4F58" w:rsidRPr="001F51F8" w:rsidRDefault="000D4F58" w:rsidP="000D4F58">
            <w:pPr>
              <w:numPr>
                <w:ilvl w:val="0"/>
                <w:numId w:val="38"/>
              </w:numPr>
              <w:adjustRightInd w:val="0"/>
              <w:snapToGrid w:val="0"/>
              <w:spacing w:after="0"/>
              <w:rPr>
                <w:rFonts w:cs="Times"/>
                <w:lang w:eastAsia="x-none"/>
              </w:rPr>
            </w:pPr>
            <w:r w:rsidRPr="001F51F8">
              <w:rPr>
                <w:rFonts w:cs="Times"/>
                <w:lang w:eastAsia="x-none"/>
              </w:rPr>
              <w:t xml:space="preserve">Note: </w:t>
            </w:r>
            <w:r w:rsidRPr="001F51F8">
              <w:rPr>
                <w:rFonts w:eastAsia="Malgun Gothic" w:cs="Times" w:hint="eastAsia"/>
                <w:bCs/>
              </w:rPr>
              <w:t>T</w:t>
            </w:r>
            <w:r w:rsidRPr="001F51F8">
              <w:rPr>
                <w:rFonts w:eastAsia="Malgun Gothic" w:cs="Times"/>
                <w:bCs/>
              </w:rPr>
              <w:t>his does not preclude an “invalid” autocorrelation value report</w:t>
            </w:r>
            <w:r>
              <w:rPr>
                <w:rFonts w:eastAsia="Malgun Gothic" w:cs="Times"/>
                <w:bCs/>
              </w:rPr>
              <w:t>.</w:t>
            </w:r>
          </w:p>
          <w:p w14:paraId="2EA7D0FD" w14:textId="77777777" w:rsidR="000D4F58" w:rsidRPr="004E33D2" w:rsidRDefault="000D4F58" w:rsidP="00E66C4C">
            <w:pPr>
              <w:suppressAutoHyphens/>
              <w:snapToGrid w:val="0"/>
              <w:spacing w:after="0"/>
              <w:rPr>
                <w:rFonts w:ascii="Times" w:eastAsia="Malgun Gothic" w:hAnsi="Times"/>
                <w:szCs w:val="18"/>
              </w:rPr>
            </w:pPr>
          </w:p>
          <w:p w14:paraId="770932ED" w14:textId="77777777" w:rsidR="000D4F58" w:rsidRPr="00E138F0" w:rsidRDefault="000D4F58" w:rsidP="00E66C4C">
            <w:pPr>
              <w:snapToGrid w:val="0"/>
              <w:jc w:val="both"/>
              <w:rPr>
                <w:bCs/>
                <w:highlight w:val="green"/>
              </w:rPr>
            </w:pPr>
            <w:r w:rsidRPr="00E138F0">
              <w:rPr>
                <w:bCs/>
                <w:highlight w:val="green"/>
              </w:rPr>
              <w:t>Agreement</w:t>
            </w:r>
          </w:p>
          <w:p w14:paraId="36F3B711" w14:textId="77777777" w:rsidR="000D4F58" w:rsidRPr="004E33D2" w:rsidRDefault="000D4F58" w:rsidP="00E66C4C">
            <w:pPr>
              <w:snapToGrid w:val="0"/>
            </w:pPr>
            <w:r w:rsidRPr="001F51F8">
              <w:rPr>
                <w:szCs w:val="18"/>
              </w:rPr>
              <w:t xml:space="preserve">For the Rel-18 TRS-based TDCP reporting, regarding the </w:t>
            </w:r>
            <w:r w:rsidRPr="001F51F8">
              <w:rPr>
                <w:i/>
                <w:szCs w:val="18"/>
              </w:rPr>
              <w:t>alphabet</w:t>
            </w:r>
            <w:r w:rsidRPr="001F51F8">
              <w:rPr>
                <w:szCs w:val="18"/>
              </w:rPr>
              <w:t xml:space="preserve"> for the quantization of phase value, (Alt3) </w:t>
            </w:r>
            <w:r w:rsidRPr="001F51F8">
              <w:t xml:space="preserve">a given correlation phase value </w:t>
            </w:r>
            <m:oMath>
              <m:r>
                <w:rPr>
                  <w:rFonts w:ascii="Cambria Math" w:hAnsi="Cambria Math"/>
                </w:rPr>
                <m:t>θ(D)</m:t>
              </m:r>
            </m:oMath>
            <w:r w:rsidRPr="001F51F8">
              <w:t xml:space="preserve"> is quantized to </w:t>
            </w:r>
            <m:oMath>
              <m:acc>
                <m:accPr>
                  <m:ctrlPr>
                    <w:rPr>
                      <w:rFonts w:ascii="Cambria Math" w:hAnsi="Cambria Math"/>
                      <w:i/>
                    </w:rPr>
                  </m:ctrlPr>
                </m:accPr>
                <m:e>
                  <m:r>
                    <w:rPr>
                      <w:rFonts w:ascii="Cambria Math" w:hAnsi="Cambria Math"/>
                    </w:rPr>
                    <m:t>θ</m:t>
                  </m:r>
                </m:e>
              </m:acc>
              <m:r>
                <w:rPr>
                  <w:rFonts w:ascii="Cambria Math" w:hAnsi="Cambria Math"/>
                </w:rPr>
                <m:t>(D)</m:t>
              </m:r>
            </m:oMath>
            <w:r w:rsidRPr="001F51F8">
              <w:t xml:space="preserve"> based on the </w:t>
            </w:r>
            <w:r w:rsidRPr="001F51F8">
              <w:rPr>
                <w:rFonts w:eastAsia="Malgun Gothic"/>
              </w:rPr>
              <w:t xml:space="preserve">4-bit (16-PSK) uniform quantization (full reuse of Rel-16 </w:t>
            </w:r>
            <w:proofErr w:type="spellStart"/>
            <w:r w:rsidRPr="001F51F8">
              <w:rPr>
                <w:rFonts w:eastAsia="Malgun Gothic"/>
              </w:rPr>
              <w:t>eType</w:t>
            </w:r>
            <w:proofErr w:type="spellEnd"/>
            <w:r w:rsidRPr="001F51F8">
              <w:rPr>
                <w:rFonts w:eastAsia="Malgun Gothic"/>
              </w:rPr>
              <w:t>-II W2 phase quantization)</w:t>
            </w:r>
            <w:r>
              <w:rPr>
                <w:rFonts w:eastAsia="Malgun Gothic"/>
              </w:rPr>
              <w:t>.</w:t>
            </w:r>
          </w:p>
        </w:tc>
      </w:tr>
    </w:tbl>
    <w:p w14:paraId="5578A58A" w14:textId="29092564" w:rsidR="000D4F58" w:rsidRDefault="000D4F58" w:rsidP="000D4F58">
      <w:pPr>
        <w:adjustRightInd w:val="0"/>
        <w:snapToGrid w:val="0"/>
        <w:spacing w:before="120" w:after="120"/>
        <w:rPr>
          <w:szCs w:val="18"/>
        </w:rPr>
      </w:pPr>
      <w:r>
        <w:rPr>
          <w:rFonts w:eastAsiaTheme="minorEastAsia"/>
          <w:color w:val="000000" w:themeColor="text1"/>
          <w:szCs w:val="22"/>
          <w:lang w:eastAsia="zh-CN"/>
        </w:rPr>
        <w:t xml:space="preserve">The </w:t>
      </w:r>
      <w:r w:rsidRPr="00DE61D5">
        <w:rPr>
          <w:rFonts w:eastAsiaTheme="minorEastAsia"/>
          <w:color w:val="000000" w:themeColor="text1"/>
          <w:szCs w:val="22"/>
          <w:lang w:eastAsia="zh-CN"/>
        </w:rPr>
        <w:t>normalized</w:t>
      </w:r>
      <w:r>
        <w:rPr>
          <w:rFonts w:eastAsiaTheme="minorEastAsia"/>
          <w:color w:val="000000" w:themeColor="text1"/>
          <w:szCs w:val="22"/>
          <w:lang w:eastAsia="zh-CN"/>
        </w:rPr>
        <w:t xml:space="preserve"> </w:t>
      </w:r>
      <w:r w:rsidRPr="00BF2EF6">
        <w:rPr>
          <w:rFonts w:eastAsiaTheme="minorEastAsia"/>
          <w:color w:val="000000" w:themeColor="text1"/>
          <w:szCs w:val="22"/>
          <w:lang w:eastAsia="zh-CN"/>
        </w:rPr>
        <w:t>amplitude</w:t>
      </w:r>
      <w:r>
        <w:rPr>
          <w:rFonts w:eastAsiaTheme="minorEastAsia"/>
          <w:color w:val="000000" w:themeColor="text1"/>
          <w:szCs w:val="22"/>
          <w:lang w:eastAsia="zh-CN"/>
        </w:rPr>
        <w:t>/</w:t>
      </w:r>
      <w:r w:rsidRPr="00F64498">
        <w:rPr>
          <w:rFonts w:eastAsiaTheme="minorEastAsia"/>
          <w:color w:val="000000" w:themeColor="text1"/>
          <w:szCs w:val="22"/>
          <w:lang w:eastAsia="zh-CN"/>
        </w:rPr>
        <w:t>phase</w:t>
      </w:r>
      <w:r w:rsidRPr="00BF2EF6">
        <w:rPr>
          <w:rFonts w:eastAsiaTheme="minorEastAsia"/>
          <w:color w:val="000000" w:themeColor="text1"/>
          <w:szCs w:val="22"/>
          <w:lang w:eastAsia="zh-CN"/>
        </w:rPr>
        <w:t xml:space="preserve"> value</w:t>
      </w:r>
      <w:r>
        <w:rPr>
          <w:rFonts w:eastAsiaTheme="minorEastAsia"/>
          <w:color w:val="000000" w:themeColor="text1"/>
          <w:szCs w:val="22"/>
          <w:lang w:eastAsia="zh-CN"/>
        </w:rPr>
        <w:t xml:space="preserve"> calculated</w:t>
      </w:r>
      <w:r w:rsidRPr="009752B7">
        <w:rPr>
          <w:rFonts w:eastAsiaTheme="minorEastAsia"/>
          <w:color w:val="000000" w:themeColor="text1"/>
          <w:szCs w:val="22"/>
          <w:lang w:eastAsia="zh-CN"/>
        </w:rPr>
        <w:t xml:space="preserve"> </w:t>
      </w:r>
      <w:r>
        <w:rPr>
          <w:rFonts w:eastAsiaTheme="minorEastAsia"/>
          <w:color w:val="000000" w:themeColor="text1"/>
          <w:szCs w:val="22"/>
          <w:lang w:eastAsia="zh-CN"/>
        </w:rPr>
        <w:t xml:space="preserve">based on the measurements on different TRS resources will not be used directly and need to be </w:t>
      </w:r>
      <w:r w:rsidRPr="00545949">
        <w:rPr>
          <w:rFonts w:eastAsiaTheme="minorEastAsia"/>
          <w:color w:val="000000" w:themeColor="text1"/>
          <w:szCs w:val="22"/>
          <w:lang w:eastAsia="zh-CN"/>
        </w:rPr>
        <w:t>quantize</w:t>
      </w:r>
      <w:r>
        <w:rPr>
          <w:rFonts w:eastAsiaTheme="minorEastAsia"/>
          <w:color w:val="000000" w:themeColor="text1"/>
          <w:szCs w:val="22"/>
          <w:lang w:eastAsia="zh-CN"/>
        </w:rPr>
        <w:t xml:space="preserve">d according to the </w:t>
      </w:r>
      <w:r w:rsidRPr="00B43A48">
        <w:rPr>
          <w:rFonts w:eastAsia="Malgun Gothic"/>
          <w:lang w:eastAsia="x-none"/>
        </w:rPr>
        <w:t xml:space="preserve">quantization </w:t>
      </w:r>
      <w:r>
        <w:rPr>
          <w:rFonts w:eastAsia="Malgun Gothic"/>
          <w:lang w:eastAsia="x-none"/>
        </w:rPr>
        <w:t>designed in RAN1. T</w:t>
      </w:r>
      <w:r>
        <w:rPr>
          <w:rFonts w:eastAsiaTheme="minorEastAsia"/>
          <w:color w:val="000000" w:themeColor="text1"/>
          <w:szCs w:val="22"/>
          <w:lang w:eastAsia="zh-CN"/>
        </w:rPr>
        <w:t xml:space="preserve">he </w:t>
      </w:r>
      <w:r w:rsidRPr="001F51F8">
        <w:rPr>
          <w:szCs w:val="18"/>
        </w:rPr>
        <w:t>wideband normalized amplitude value</w:t>
      </w:r>
      <w:r>
        <w:rPr>
          <w:szCs w:val="18"/>
        </w:rPr>
        <w:t xml:space="preserve"> is</w:t>
      </w:r>
      <w:r w:rsidRPr="00F64498">
        <w:rPr>
          <w:rFonts w:eastAsiaTheme="minorEastAsia"/>
          <w:color w:val="000000" w:themeColor="text1"/>
          <w:szCs w:val="22"/>
          <w:lang w:eastAsia="zh-CN"/>
        </w:rPr>
        <w:t xml:space="preserve"> </w:t>
      </w:r>
      <w:r w:rsidRPr="00545949">
        <w:rPr>
          <w:rFonts w:eastAsiaTheme="minorEastAsia"/>
          <w:color w:val="000000" w:themeColor="text1"/>
          <w:szCs w:val="22"/>
          <w:lang w:eastAsia="zh-CN"/>
        </w:rPr>
        <w:t>quantize</w:t>
      </w:r>
      <w:r>
        <w:rPr>
          <w:rFonts w:eastAsiaTheme="minorEastAsia"/>
          <w:color w:val="000000" w:themeColor="text1"/>
          <w:szCs w:val="22"/>
          <w:lang w:eastAsia="zh-CN"/>
        </w:rPr>
        <w:t>d</w:t>
      </w:r>
      <w:r>
        <w:rPr>
          <w:szCs w:val="18"/>
        </w:rPr>
        <w:t xml:space="preserve"> based </w:t>
      </w:r>
      <w:r w:rsidRPr="00F64498">
        <w:rPr>
          <w:szCs w:val="18"/>
        </w:rPr>
        <w:t xml:space="preserve">on the 4-bit </w:t>
      </w:r>
      <w:r>
        <w:rPr>
          <w:szCs w:val="18"/>
        </w:rPr>
        <w:t>non-</w:t>
      </w:r>
      <w:r w:rsidRPr="00F64498">
        <w:rPr>
          <w:szCs w:val="18"/>
        </w:rPr>
        <w:t>uniform quantization</w:t>
      </w:r>
      <w:r>
        <w:rPr>
          <w:szCs w:val="18"/>
        </w:rPr>
        <w:t>, which can be shown as Table I.</w:t>
      </w:r>
    </w:p>
    <w:p w14:paraId="107372D5" w14:textId="43DE4F41" w:rsidR="000D4F58" w:rsidRPr="000D4F58" w:rsidRDefault="000D4F58" w:rsidP="000D4F58">
      <w:pPr>
        <w:rPr>
          <w:lang w:val="en-US"/>
        </w:rPr>
      </w:pPr>
      <w:r w:rsidRPr="000D4F58">
        <w:rPr>
          <w:rFonts w:hint="eastAsia"/>
          <w:lang w:val="en-US"/>
        </w:rPr>
        <w:t>T</w:t>
      </w:r>
      <w:r w:rsidRPr="000D4F58">
        <w:rPr>
          <w:lang w:val="en-US"/>
        </w:rPr>
        <w:t xml:space="preserve">able </w:t>
      </w:r>
      <w:r>
        <w:rPr>
          <w:lang w:val="en-US"/>
        </w:rPr>
        <w:t>I</w:t>
      </w:r>
      <w:r w:rsidRPr="000D4F58">
        <w:rPr>
          <w:lang w:val="en-US"/>
        </w:rPr>
        <w:t>: Quantization of amplitude value for TDCP reporting</w:t>
      </w:r>
    </w:p>
    <w:tbl>
      <w:tblPr>
        <w:tblStyle w:val="aa"/>
        <w:tblW w:w="0" w:type="auto"/>
        <w:jc w:val="center"/>
        <w:tblLook w:val="04A0" w:firstRow="1" w:lastRow="0" w:firstColumn="1" w:lastColumn="0" w:noHBand="0" w:noVBand="1"/>
      </w:tblPr>
      <w:tblGrid>
        <w:gridCol w:w="2079"/>
        <w:gridCol w:w="3793"/>
        <w:gridCol w:w="3690"/>
      </w:tblGrid>
      <w:tr w:rsidR="000D4F58" w:rsidRPr="004A72A9" w14:paraId="31BA6FD6" w14:textId="77777777" w:rsidTr="00E66C4C">
        <w:trPr>
          <w:jc w:val="center"/>
        </w:trPr>
        <w:tc>
          <w:tcPr>
            <w:tcW w:w="2091" w:type="dxa"/>
          </w:tcPr>
          <w:p w14:paraId="380904BC" w14:textId="77777777" w:rsidR="000D4F58" w:rsidRPr="004A72A9" w:rsidRDefault="000D4F58" w:rsidP="00E66C4C">
            <w:pPr>
              <w:adjustRightInd w:val="0"/>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7530" w:type="dxa"/>
            <w:gridSpan w:val="2"/>
          </w:tcPr>
          <w:p w14:paraId="4D077258" w14:textId="77777777" w:rsidR="000D4F58" w:rsidRPr="004A72A9" w:rsidRDefault="000D4F58" w:rsidP="00E66C4C">
            <w:pPr>
              <w:adjustRightInd w:val="0"/>
              <w:snapToGrid w:val="0"/>
              <w:spacing w:after="0"/>
              <w:jc w:val="center"/>
              <w:rPr>
                <w:rFonts w:eastAsiaTheme="minorEastAsia"/>
                <w:b/>
                <w:color w:val="000000" w:themeColor="text1"/>
                <w:lang w:eastAsia="zh-CN"/>
              </w:rPr>
            </w:pPr>
            <w:r>
              <w:rPr>
                <w:rFonts w:eastAsiaTheme="minorEastAsia"/>
                <w:b/>
                <w:color w:val="000000" w:themeColor="text1"/>
                <w:lang w:eastAsia="zh-CN"/>
              </w:rPr>
              <w:t xml:space="preserve">TDCP </w:t>
            </w:r>
            <w:r>
              <w:rPr>
                <w:rFonts w:eastAsiaTheme="minorEastAsia" w:hint="eastAsia"/>
                <w:b/>
                <w:color w:val="000000" w:themeColor="text1"/>
                <w:lang w:eastAsia="zh-CN"/>
              </w:rPr>
              <w:t>Range</w:t>
            </w:r>
          </w:p>
        </w:tc>
      </w:tr>
      <w:tr w:rsidR="000D4F58" w:rsidRPr="004A72A9" w14:paraId="28388D24" w14:textId="77777777" w:rsidTr="00E66C4C">
        <w:trPr>
          <w:jc w:val="center"/>
        </w:trPr>
        <w:tc>
          <w:tcPr>
            <w:tcW w:w="2091" w:type="dxa"/>
          </w:tcPr>
          <w:p w14:paraId="586144B9" w14:textId="77777777" w:rsidR="000D4F58" w:rsidRPr="004A72A9" w:rsidRDefault="000D4F58" w:rsidP="00E66C4C">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p>
        </w:tc>
        <w:tc>
          <w:tcPr>
            <w:tcW w:w="3816" w:type="dxa"/>
          </w:tcPr>
          <w:p w14:paraId="26966133" w14:textId="77777777" w:rsidR="000D4F58" w:rsidRPr="004A72A9" w:rsidRDefault="000D4F58" w:rsidP="00E66C4C">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Pr>
                <w:rFonts w:eastAsiaTheme="minorEastAsia" w:hint="eastAsia"/>
                <w:lang w:eastAsia="zh-CN"/>
              </w:rPr>
              <w:t xml:space="preserve"> </w:t>
            </w:r>
            <w:r>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721B9BE5" w14:textId="77777777" w:rsidR="000D4F58" w:rsidRPr="00EF6A92" w:rsidRDefault="000D4F58" w:rsidP="00E66C4C">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.9945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&lt;=1</w:t>
            </w:r>
          </w:p>
        </w:tc>
      </w:tr>
      <w:tr w:rsidR="000D4F58" w:rsidRPr="004A72A9" w14:paraId="55584EBA" w14:textId="77777777" w:rsidTr="00E66C4C">
        <w:trPr>
          <w:jc w:val="center"/>
        </w:trPr>
        <w:tc>
          <w:tcPr>
            <w:tcW w:w="2091" w:type="dxa"/>
          </w:tcPr>
          <w:p w14:paraId="1C8B55C1" w14:textId="77777777" w:rsidR="000D4F58" w:rsidRPr="004A72A9" w:rsidRDefault="000D4F58" w:rsidP="00E66C4C">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p>
        </w:tc>
        <w:tc>
          <w:tcPr>
            <w:tcW w:w="3816" w:type="dxa"/>
          </w:tcPr>
          <w:p w14:paraId="28657F04" w14:textId="77777777" w:rsidR="000D4F58" w:rsidRPr="004A72A9" w:rsidRDefault="000D4F58" w:rsidP="00E66C4C">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58C6953E" w14:textId="77777777" w:rsidR="000D4F58" w:rsidRPr="004A72A9" w:rsidRDefault="000D4F58" w:rsidP="00E66C4C">
            <w:pPr>
              <w:spacing w:after="0"/>
              <w:jc w:val="center"/>
              <w:rPr>
                <w:color w:val="000000"/>
              </w:rPr>
            </w:pPr>
            <w:r>
              <w:rPr>
                <w:rFonts w:eastAsiaTheme="minorEastAsia" w:hint="eastAsia"/>
                <w:color w:val="000000"/>
                <w:lang w:eastAsia="zh-CN"/>
              </w:rPr>
              <w:t>0</w:t>
            </w:r>
            <w:r>
              <w:rPr>
                <w:rFonts w:eastAsiaTheme="minorEastAsia"/>
                <w:color w:val="000000"/>
                <w:lang w:eastAsia="zh-CN"/>
              </w:rPr>
              <w:t>.9922</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.9945</w:t>
            </w:r>
          </w:p>
        </w:tc>
      </w:tr>
      <w:tr w:rsidR="000D4F58" w:rsidRPr="004A72A9" w14:paraId="1FF683D3" w14:textId="77777777" w:rsidTr="00E66C4C">
        <w:trPr>
          <w:jc w:val="center"/>
        </w:trPr>
        <w:tc>
          <w:tcPr>
            <w:tcW w:w="2091" w:type="dxa"/>
          </w:tcPr>
          <w:p w14:paraId="37D1224B" w14:textId="77777777" w:rsidR="000D4F58" w:rsidRPr="004A72A9" w:rsidRDefault="000D4F58" w:rsidP="00E66C4C">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2</w:t>
            </w:r>
          </w:p>
        </w:tc>
        <w:tc>
          <w:tcPr>
            <w:tcW w:w="3816" w:type="dxa"/>
          </w:tcPr>
          <w:p w14:paraId="6D1D6039" w14:textId="77777777" w:rsidR="000D4F58" w:rsidRPr="004A72A9" w:rsidRDefault="000D4F58" w:rsidP="00E66C4C">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1B0167C4" w14:textId="77777777" w:rsidR="000D4F58" w:rsidRPr="004A72A9" w:rsidRDefault="000D4F58" w:rsidP="00E66C4C">
            <w:pPr>
              <w:spacing w:after="0"/>
              <w:jc w:val="center"/>
              <w:rPr>
                <w:color w:val="000000"/>
              </w:rPr>
            </w:pPr>
            <w:r>
              <w:rPr>
                <w:rFonts w:eastAsiaTheme="minorEastAsia" w:hint="eastAsia"/>
                <w:color w:val="000000"/>
                <w:lang w:eastAsia="zh-CN"/>
              </w:rPr>
              <w:t>0</w:t>
            </w:r>
            <w:r>
              <w:rPr>
                <w:rFonts w:eastAsiaTheme="minorEastAsia"/>
                <w:color w:val="000000"/>
                <w:lang w:eastAsia="zh-CN"/>
              </w:rPr>
              <w:t>.9890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.9922</w:t>
            </w:r>
          </w:p>
        </w:tc>
      </w:tr>
      <w:tr w:rsidR="000D4F58" w:rsidRPr="004A72A9" w14:paraId="6166E802" w14:textId="77777777" w:rsidTr="00E66C4C">
        <w:trPr>
          <w:jc w:val="center"/>
        </w:trPr>
        <w:tc>
          <w:tcPr>
            <w:tcW w:w="2091" w:type="dxa"/>
          </w:tcPr>
          <w:p w14:paraId="4F2C0347" w14:textId="77777777" w:rsidR="000D4F58" w:rsidRPr="004A72A9" w:rsidRDefault="000D4F58" w:rsidP="00E66C4C">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3</w:t>
            </w:r>
          </w:p>
        </w:tc>
        <w:tc>
          <w:tcPr>
            <w:tcW w:w="3816" w:type="dxa"/>
          </w:tcPr>
          <w:p w14:paraId="66869B86" w14:textId="77777777" w:rsidR="000D4F58" w:rsidRPr="004A72A9" w:rsidRDefault="000D4F58" w:rsidP="00E66C4C">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550950A0" w14:textId="77777777" w:rsidR="000D4F58" w:rsidRPr="004A72A9" w:rsidRDefault="000D4F58" w:rsidP="00E66C4C">
            <w:pPr>
              <w:adjustRightInd w:val="0"/>
              <w:snapToGrid w:val="0"/>
              <w:spacing w:after="0"/>
              <w:jc w:val="center"/>
              <w:rPr>
                <w:color w:val="000000"/>
              </w:rPr>
            </w:pPr>
            <w:r>
              <w:rPr>
                <w:rFonts w:eastAsiaTheme="minorEastAsia" w:hint="eastAsia"/>
                <w:color w:val="000000"/>
                <w:lang w:eastAsia="zh-CN"/>
              </w:rPr>
              <w:t>0</w:t>
            </w:r>
            <w:r>
              <w:rPr>
                <w:rFonts w:eastAsiaTheme="minorEastAsia"/>
                <w:color w:val="000000"/>
                <w:lang w:eastAsia="zh-CN"/>
              </w:rPr>
              <w:t>.9844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.9890</w:t>
            </w:r>
          </w:p>
        </w:tc>
      </w:tr>
      <w:tr w:rsidR="000D4F58" w:rsidRPr="004A72A9" w14:paraId="135A3A6E" w14:textId="77777777" w:rsidTr="00E66C4C">
        <w:trPr>
          <w:jc w:val="center"/>
        </w:trPr>
        <w:tc>
          <w:tcPr>
            <w:tcW w:w="2091" w:type="dxa"/>
          </w:tcPr>
          <w:p w14:paraId="43DF856B" w14:textId="77777777" w:rsidR="000D4F58" w:rsidRPr="004A72A9" w:rsidRDefault="000D4F58" w:rsidP="00E66C4C">
            <w:pPr>
              <w:adjustRightInd w:val="0"/>
              <w:snapToGrid w:val="0"/>
              <w:spacing w:after="0"/>
              <w:jc w:val="center"/>
              <w:rPr>
                <w:rFonts w:eastAsiaTheme="minorEastAsia"/>
                <w:color w:val="000000" w:themeColor="text1"/>
                <w:lang w:eastAsia="zh-CN"/>
              </w:rPr>
            </w:pPr>
            <w:r w:rsidRPr="004A72A9">
              <w:rPr>
                <w:rFonts w:eastAsiaTheme="minorEastAsia"/>
                <w:color w:val="000000" w:themeColor="text1"/>
                <w:lang w:eastAsia="zh-CN"/>
              </w:rPr>
              <w:t>…</w:t>
            </w:r>
          </w:p>
        </w:tc>
        <w:tc>
          <w:tcPr>
            <w:tcW w:w="3816" w:type="dxa"/>
          </w:tcPr>
          <w:p w14:paraId="710E3AE7" w14:textId="77777777" w:rsidR="000D4F58" w:rsidRPr="004A72A9" w:rsidRDefault="000D4F58" w:rsidP="00E66C4C">
            <w:pPr>
              <w:adjustRightInd w:val="0"/>
              <w:snapToGrid w:val="0"/>
              <w:spacing w:after="0"/>
              <w:jc w:val="center"/>
              <w:rPr>
                <w:rFonts w:eastAsiaTheme="minorEastAsia"/>
                <w:color w:val="000000" w:themeColor="text1"/>
                <w:lang w:eastAsia="zh-CN"/>
              </w:rPr>
            </w:pPr>
            <w:r>
              <w:rPr>
                <w:rFonts w:eastAsiaTheme="minorEastAsia"/>
                <w:color w:val="000000" w:themeColor="text1"/>
                <w:lang w:eastAsia="zh-CN"/>
              </w:rPr>
              <w:t>…</w:t>
            </w:r>
          </w:p>
        </w:tc>
        <w:tc>
          <w:tcPr>
            <w:tcW w:w="3714" w:type="dxa"/>
          </w:tcPr>
          <w:p w14:paraId="49F69260" w14:textId="77777777" w:rsidR="000D4F58" w:rsidRDefault="000D4F58" w:rsidP="00E66C4C">
            <w:pPr>
              <w:adjustRightInd w:val="0"/>
              <w:snapToGrid w:val="0"/>
              <w:spacing w:after="0"/>
              <w:jc w:val="center"/>
              <w:rPr>
                <w:rFonts w:eastAsiaTheme="minorEastAsia"/>
                <w:color w:val="000000" w:themeColor="text1"/>
                <w:lang w:eastAsia="zh-CN"/>
              </w:rPr>
            </w:pPr>
            <w:r>
              <w:rPr>
                <w:rFonts w:eastAsiaTheme="minorEastAsia"/>
                <w:color w:val="000000" w:themeColor="text1"/>
                <w:lang w:eastAsia="zh-CN"/>
              </w:rPr>
              <w:t>…</w:t>
            </w:r>
          </w:p>
        </w:tc>
      </w:tr>
      <w:tr w:rsidR="000D4F58" w:rsidRPr="004A72A9" w14:paraId="5AD1B295" w14:textId="77777777" w:rsidTr="00E66C4C">
        <w:trPr>
          <w:jc w:val="center"/>
        </w:trPr>
        <w:tc>
          <w:tcPr>
            <w:tcW w:w="2091" w:type="dxa"/>
          </w:tcPr>
          <w:p w14:paraId="0780415E" w14:textId="77777777" w:rsidR="000D4F58" w:rsidRPr="004A72A9" w:rsidRDefault="000D4F58" w:rsidP="00E66C4C">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2</w:t>
            </w:r>
          </w:p>
        </w:tc>
        <w:tc>
          <w:tcPr>
            <w:tcW w:w="3816" w:type="dxa"/>
          </w:tcPr>
          <w:p w14:paraId="5E58577D" w14:textId="77777777" w:rsidR="000D4F58" w:rsidRPr="004A72A9" w:rsidRDefault="000D4F58" w:rsidP="00E66C4C">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7E2133EB" w14:textId="77777777" w:rsidR="000D4F58" w:rsidRPr="004A72A9" w:rsidRDefault="000D4F58" w:rsidP="00E66C4C">
            <w:pPr>
              <w:adjustRightInd w:val="0"/>
              <w:snapToGrid w:val="0"/>
              <w:spacing w:after="0"/>
              <w:jc w:val="center"/>
              <w:rPr>
                <w:rFonts w:eastAsiaTheme="minorEastAsia"/>
                <w:color w:val="000000" w:themeColor="text1"/>
                <w:lang w:eastAsia="zh-CN"/>
              </w:rPr>
            </w:pPr>
            <w:r>
              <w:rPr>
                <w:rFonts w:eastAsiaTheme="minorEastAsia"/>
                <w:color w:val="000000"/>
                <w:lang w:eastAsia="zh-CN"/>
              </w:rPr>
              <w:t>0.6464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&lt;=0.75</w:t>
            </w:r>
          </w:p>
        </w:tc>
      </w:tr>
      <w:tr w:rsidR="000D4F58" w:rsidRPr="004A72A9" w14:paraId="6BE3BEDF" w14:textId="77777777" w:rsidTr="00E66C4C">
        <w:trPr>
          <w:jc w:val="center"/>
        </w:trPr>
        <w:tc>
          <w:tcPr>
            <w:tcW w:w="2091" w:type="dxa"/>
          </w:tcPr>
          <w:p w14:paraId="39BCF3D8" w14:textId="77777777" w:rsidR="000D4F58" w:rsidRPr="004A72A9" w:rsidRDefault="000D4F58" w:rsidP="00E66C4C">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3</w:t>
            </w:r>
          </w:p>
        </w:tc>
        <w:tc>
          <w:tcPr>
            <w:tcW w:w="3816" w:type="dxa"/>
          </w:tcPr>
          <w:p w14:paraId="20E366A9" w14:textId="77777777" w:rsidR="000D4F58" w:rsidRPr="004A72A9" w:rsidRDefault="000D4F58" w:rsidP="00E66C4C">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4EE615EB" w14:textId="77777777" w:rsidR="000D4F58" w:rsidRPr="004A72A9" w:rsidRDefault="000D4F58" w:rsidP="00E66C4C">
            <w:pPr>
              <w:spacing w:after="0"/>
              <w:jc w:val="center"/>
              <w:rPr>
                <w:color w:val="000000"/>
              </w:rPr>
            </w:pPr>
            <w:r>
              <w:rPr>
                <w:rFonts w:eastAsiaTheme="minorEastAsia"/>
                <w:color w:val="000000"/>
                <w:lang w:eastAsia="zh-CN"/>
              </w:rPr>
              <w:t>0.5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&lt;=0.6464</w:t>
            </w:r>
          </w:p>
        </w:tc>
      </w:tr>
      <w:tr w:rsidR="000D4F58" w:rsidRPr="004A72A9" w14:paraId="12211E30" w14:textId="77777777" w:rsidTr="00E66C4C">
        <w:trPr>
          <w:jc w:val="center"/>
        </w:trPr>
        <w:tc>
          <w:tcPr>
            <w:tcW w:w="2091" w:type="dxa"/>
          </w:tcPr>
          <w:p w14:paraId="1B1E5D6F" w14:textId="77777777" w:rsidR="000D4F58" w:rsidRPr="004A72A9" w:rsidRDefault="000D4F58" w:rsidP="00E66C4C">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4</w:t>
            </w:r>
          </w:p>
        </w:tc>
        <w:tc>
          <w:tcPr>
            <w:tcW w:w="3816" w:type="dxa"/>
          </w:tcPr>
          <w:p w14:paraId="76F33EDE" w14:textId="77777777" w:rsidR="000D4F58" w:rsidRPr="004A72A9" w:rsidRDefault="000D4F58" w:rsidP="00E66C4C">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6CBFB8CA" w14:textId="77777777" w:rsidR="000D4F58" w:rsidRPr="004A72A9" w:rsidRDefault="000D4F58" w:rsidP="00E66C4C">
            <w:pPr>
              <w:adjustRightInd w:val="0"/>
              <w:snapToGrid w:val="0"/>
              <w:spacing w:after="0"/>
              <w:jc w:val="center"/>
              <w:rPr>
                <w:rFonts w:eastAsiaTheme="minorEastAsia"/>
                <w:color w:val="000000" w:themeColor="text1"/>
                <w:lang w:eastAsia="zh-CN"/>
              </w:rPr>
            </w:pPr>
            <w:r>
              <w:rPr>
                <w:rFonts w:eastAsiaTheme="minorEastAsia"/>
                <w:color w:val="000000"/>
                <w:lang w:eastAsia="zh-CN"/>
              </w:rPr>
              <w:t>0.2929</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&lt;=0.5</w:t>
            </w:r>
          </w:p>
        </w:tc>
      </w:tr>
      <w:tr w:rsidR="000D4F58" w:rsidRPr="004A72A9" w14:paraId="0657DB64" w14:textId="77777777" w:rsidTr="00E66C4C">
        <w:trPr>
          <w:jc w:val="center"/>
        </w:trPr>
        <w:tc>
          <w:tcPr>
            <w:tcW w:w="2091" w:type="dxa"/>
          </w:tcPr>
          <w:p w14:paraId="1B8FD435" w14:textId="77777777" w:rsidR="000D4F58" w:rsidRPr="004A72A9" w:rsidRDefault="000D4F58" w:rsidP="00E66C4C">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5</w:t>
            </w:r>
          </w:p>
        </w:tc>
        <w:tc>
          <w:tcPr>
            <w:tcW w:w="3816" w:type="dxa"/>
          </w:tcPr>
          <w:p w14:paraId="77CCB4A4" w14:textId="77777777" w:rsidR="000D4F58" w:rsidRPr="004A72A9" w:rsidRDefault="000D4F58" w:rsidP="00E66C4C">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033AEB0C" w14:textId="77777777" w:rsidR="000D4F58" w:rsidRPr="004A72A9" w:rsidRDefault="000D4F58" w:rsidP="00E66C4C">
            <w:pPr>
              <w:spacing w:after="0"/>
              <w:jc w:val="center"/>
              <w:rPr>
                <w:color w:val="000000"/>
              </w:rPr>
            </w:pPr>
            <w:r>
              <w:rPr>
                <w:rFonts w:eastAsiaTheme="minorEastAsia"/>
                <w:color w:val="000000"/>
                <w:lang w:eastAsia="zh-CN"/>
              </w:rPr>
              <w:t>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&lt;=0.2929</w:t>
            </w:r>
          </w:p>
        </w:tc>
      </w:tr>
    </w:tbl>
    <w:p w14:paraId="73884F5D" w14:textId="77777777" w:rsidR="000D4F58" w:rsidRDefault="000D4F58" w:rsidP="000D4F58">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F</w:t>
      </w:r>
      <w:r>
        <w:rPr>
          <w:rFonts w:eastAsiaTheme="minorEastAsia" w:hint="eastAsia"/>
          <w:color w:val="000000" w:themeColor="text1"/>
          <w:szCs w:val="22"/>
          <w:lang w:eastAsia="zh-CN"/>
        </w:rPr>
        <w:t>or</w:t>
      </w:r>
      <w:r>
        <w:rPr>
          <w:rFonts w:eastAsiaTheme="minorEastAsia"/>
          <w:color w:val="000000" w:themeColor="text1"/>
          <w:szCs w:val="22"/>
          <w:lang w:eastAsia="zh-CN"/>
        </w:rPr>
        <w:t xml:space="preserve"> </w:t>
      </w:r>
      <w:r>
        <w:rPr>
          <w:rFonts w:eastAsiaTheme="minorEastAsia" w:hint="eastAsia"/>
          <w:color w:val="000000" w:themeColor="text1"/>
          <w:szCs w:val="22"/>
          <w:lang w:eastAsia="zh-CN"/>
        </w:rPr>
        <w:t>TDCP</w:t>
      </w:r>
      <w:r>
        <w:rPr>
          <w:rFonts w:eastAsiaTheme="minorEastAsia"/>
          <w:color w:val="000000" w:themeColor="text1"/>
          <w:szCs w:val="22"/>
          <w:lang w:eastAsia="zh-CN"/>
        </w:rPr>
        <w:t xml:space="preserve"> reporting, the corresponding mapping table for reported TDCP value needs to be defined in TS38.133.</w:t>
      </w:r>
    </w:p>
    <w:p w14:paraId="4F5990EB" w14:textId="25B0199E" w:rsidR="000D4F58" w:rsidRDefault="000D4F58" w:rsidP="000D4F58">
      <w:pPr>
        <w:adjustRightInd w:val="0"/>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4</w:t>
      </w:r>
      <w:r w:rsidRPr="00133A0F">
        <w:rPr>
          <w:rFonts w:eastAsiaTheme="minorEastAsia"/>
          <w:b/>
          <w:color w:val="000000" w:themeColor="text1"/>
          <w:szCs w:val="22"/>
          <w:lang w:eastAsia="zh-CN"/>
        </w:rPr>
        <w:t xml:space="preserve">: </w:t>
      </w:r>
      <w:r>
        <w:rPr>
          <w:rFonts w:eastAsiaTheme="minorEastAsia"/>
          <w:b/>
          <w:lang w:eastAsia="zh-CN"/>
        </w:rPr>
        <w:t>It is suggested to introduce the</w:t>
      </w:r>
      <w:r w:rsidRPr="00A30C65">
        <w:rPr>
          <w:rFonts w:eastAsiaTheme="minorEastAsia"/>
          <w:b/>
          <w:lang w:eastAsia="zh-CN"/>
        </w:rPr>
        <w:t xml:space="preserve"> TDCP</w:t>
      </w:r>
      <w:r>
        <w:rPr>
          <w:rFonts w:eastAsiaTheme="minorEastAsia"/>
          <w:b/>
          <w:lang w:eastAsia="zh-CN"/>
        </w:rPr>
        <w:t xml:space="preserve"> measurements reporting mapping table in TS38.133 which can be defined as Table I</w:t>
      </w:r>
      <w:r w:rsidRPr="00133A0F">
        <w:rPr>
          <w:rFonts w:eastAsiaTheme="minorEastAsia"/>
          <w:b/>
          <w:color w:val="000000" w:themeColor="text1"/>
          <w:szCs w:val="22"/>
          <w:lang w:eastAsia="zh-CN"/>
        </w:rPr>
        <w:t>.</w:t>
      </w:r>
    </w:p>
    <w:p w14:paraId="1F32F85E" w14:textId="70FFE2E1" w:rsidR="000D4F58" w:rsidRDefault="00114897" w:rsidP="000D4F58">
      <w:pPr>
        <w:pStyle w:val="2"/>
        <w:rPr>
          <w:rFonts w:eastAsiaTheme="minorEastAsia"/>
          <w:color w:val="000000" w:themeColor="text1"/>
          <w:szCs w:val="22"/>
          <w:lang w:eastAsia="zh-CN"/>
        </w:rPr>
      </w:pPr>
      <w:r>
        <w:rPr>
          <w:lang w:val="en-US"/>
        </w:rPr>
        <w:t>2.</w:t>
      </w:r>
      <w:r w:rsidR="000D4F58">
        <w:rPr>
          <w:lang w:val="en-US"/>
        </w:rPr>
        <w:t>2</w:t>
      </w:r>
      <w:r>
        <w:rPr>
          <w:lang w:val="en-US"/>
        </w:rPr>
        <w:t xml:space="preserve"> </w:t>
      </w:r>
      <w:r w:rsidR="000D4F58">
        <w:t>UL multi-DCI multi-TRP with two TAs</w:t>
      </w:r>
    </w:p>
    <w:p w14:paraId="016EFBB4" w14:textId="77777777" w:rsidR="000D4F58" w:rsidRDefault="000D4F58" w:rsidP="000D4F58">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In R18, the UE capability of supporting two TAs for </w:t>
      </w:r>
      <w:r w:rsidRPr="00925D47">
        <w:rPr>
          <w:rFonts w:eastAsiaTheme="minorEastAsia"/>
          <w:color w:val="000000" w:themeColor="text1"/>
          <w:szCs w:val="22"/>
          <w:lang w:eastAsia="zh-CN"/>
        </w:rPr>
        <w:t>UL multi-DCI multi-TRP</w:t>
      </w:r>
      <w:r>
        <w:rPr>
          <w:rFonts w:eastAsiaTheme="minorEastAsia"/>
          <w:color w:val="000000" w:themeColor="text1"/>
          <w:szCs w:val="22"/>
          <w:lang w:eastAsia="zh-CN"/>
        </w:rPr>
        <w:t xml:space="preserve">. RAN4 discussed the timing requirements for </w:t>
      </w:r>
      <w:r w:rsidRPr="00925D47">
        <w:rPr>
          <w:rFonts w:eastAsiaTheme="minorEastAsia"/>
          <w:color w:val="000000" w:themeColor="text1"/>
          <w:szCs w:val="22"/>
          <w:lang w:eastAsia="zh-CN"/>
        </w:rPr>
        <w:t>UL multi-DCI multi-TRP</w:t>
      </w:r>
      <w:r w:rsidRPr="001D19B1">
        <w:rPr>
          <w:rFonts w:eastAsiaTheme="minorEastAsia"/>
          <w:color w:val="000000" w:themeColor="text1"/>
          <w:szCs w:val="22"/>
          <w:lang w:eastAsia="zh-CN"/>
        </w:rPr>
        <w:t xml:space="preserve"> </w:t>
      </w:r>
      <w:r>
        <w:rPr>
          <w:rFonts w:eastAsiaTheme="minorEastAsia"/>
          <w:color w:val="000000" w:themeColor="text1"/>
          <w:szCs w:val="22"/>
          <w:lang w:eastAsia="zh-CN"/>
        </w:rPr>
        <w:t xml:space="preserve">transmission. It was agreed to define MRTD/MMTD requirements for UE supporting </w:t>
      </w:r>
      <w:r w:rsidRPr="00925D47">
        <w:rPr>
          <w:rFonts w:eastAsiaTheme="minorEastAsia"/>
          <w:color w:val="000000" w:themeColor="text1"/>
          <w:szCs w:val="22"/>
          <w:lang w:eastAsia="zh-CN"/>
        </w:rPr>
        <w:t xml:space="preserve">UL multi-DCI multi-TRP with two </w:t>
      </w:r>
      <w:proofErr w:type="spellStart"/>
      <w:r w:rsidRPr="00925D47">
        <w:rPr>
          <w:rFonts w:eastAsiaTheme="minorEastAsia"/>
          <w:color w:val="000000" w:themeColor="text1"/>
          <w:szCs w:val="22"/>
          <w:lang w:eastAsia="zh-CN"/>
        </w:rPr>
        <w:t>T</w:t>
      </w:r>
      <w:r>
        <w:rPr>
          <w:rFonts w:eastAsiaTheme="minorEastAsia"/>
          <w:color w:val="000000" w:themeColor="text1"/>
          <w:szCs w:val="22"/>
          <w:lang w:eastAsia="zh-CN"/>
        </w:rPr>
        <w:t>A</w:t>
      </w:r>
      <w:r w:rsidRPr="00925D47">
        <w:rPr>
          <w:rFonts w:eastAsiaTheme="minorEastAsia"/>
          <w:color w:val="000000" w:themeColor="text1"/>
          <w:szCs w:val="22"/>
          <w:lang w:eastAsia="zh-CN"/>
        </w:rPr>
        <w:t>s</w:t>
      </w:r>
      <w:r>
        <w:rPr>
          <w:rFonts w:eastAsiaTheme="minorEastAsia"/>
          <w:color w:val="000000" w:themeColor="text1"/>
          <w:szCs w:val="22"/>
          <w:lang w:eastAsia="zh-CN"/>
        </w:rPr>
        <w:t>.</w:t>
      </w:r>
      <w:proofErr w:type="spellEnd"/>
      <w:r>
        <w:rPr>
          <w:rFonts w:eastAsiaTheme="minorEastAsia"/>
          <w:color w:val="000000" w:themeColor="text1"/>
          <w:szCs w:val="22"/>
          <w:lang w:eastAsia="zh-CN"/>
        </w:rPr>
        <w:t xml:space="preserve"> The timing offset is usually used as a test parameter for RRM tests. There is no dedicated RRM test to verify the MRTD/MMTD requirements in current RRM specification. So, we </w:t>
      </w:r>
      <w:r>
        <w:rPr>
          <w:rFonts w:eastAsiaTheme="minorEastAsia"/>
          <w:color w:val="000000" w:themeColor="text1"/>
          <w:szCs w:val="22"/>
          <w:lang w:eastAsia="zh-CN"/>
        </w:rPr>
        <w:lastRenderedPageBreak/>
        <w:t xml:space="preserve">also suggest not to introduce new test cases to verify the MRTD/MMTD requirements for </w:t>
      </w:r>
      <w:r w:rsidRPr="00925D47">
        <w:rPr>
          <w:rFonts w:eastAsiaTheme="minorEastAsia"/>
          <w:color w:val="000000" w:themeColor="text1"/>
          <w:szCs w:val="22"/>
          <w:lang w:eastAsia="zh-CN"/>
        </w:rPr>
        <w:t>UL multi-DCI multi-TRP</w:t>
      </w:r>
      <w:r>
        <w:rPr>
          <w:rFonts w:eastAsiaTheme="minorEastAsia"/>
          <w:color w:val="000000" w:themeColor="text1"/>
          <w:szCs w:val="22"/>
          <w:lang w:eastAsia="zh-CN"/>
        </w:rPr>
        <w:t xml:space="preserve"> with two </w:t>
      </w:r>
      <w:proofErr w:type="spellStart"/>
      <w:r>
        <w:rPr>
          <w:rFonts w:eastAsiaTheme="minorEastAsia"/>
          <w:color w:val="000000" w:themeColor="text1"/>
          <w:szCs w:val="22"/>
          <w:lang w:eastAsia="zh-CN"/>
        </w:rPr>
        <w:t>TAs.</w:t>
      </w:r>
      <w:proofErr w:type="spellEnd"/>
    </w:p>
    <w:p w14:paraId="19BADBCB" w14:textId="77777777" w:rsidR="000D4F58" w:rsidRDefault="000D4F58" w:rsidP="000D4F58">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Besides, for UE supporting two TAs for </w:t>
      </w:r>
      <w:r w:rsidRPr="00925D47">
        <w:rPr>
          <w:rFonts w:eastAsiaTheme="minorEastAsia"/>
          <w:color w:val="000000" w:themeColor="text1"/>
          <w:szCs w:val="22"/>
          <w:lang w:eastAsia="zh-CN"/>
        </w:rPr>
        <w:t>UL multi-DCI multi-TRP</w:t>
      </w:r>
      <w:r>
        <w:rPr>
          <w:rFonts w:eastAsiaTheme="minorEastAsia"/>
          <w:color w:val="000000" w:themeColor="text1"/>
          <w:szCs w:val="22"/>
          <w:lang w:eastAsia="zh-CN"/>
        </w:rPr>
        <w:t xml:space="preserve"> operation, the DL reference timing used for deriving </w:t>
      </w:r>
      <w:r>
        <w:rPr>
          <w:rFonts w:eastAsiaTheme="minorEastAsia" w:hint="eastAsia"/>
          <w:color w:val="000000" w:themeColor="text1"/>
          <w:szCs w:val="22"/>
          <w:lang w:eastAsia="zh-CN"/>
        </w:rPr>
        <w:t>UL</w:t>
      </w:r>
      <w:r>
        <w:rPr>
          <w:rFonts w:eastAsiaTheme="minorEastAsia"/>
          <w:color w:val="000000" w:themeColor="text1"/>
          <w:szCs w:val="22"/>
          <w:lang w:eastAsia="zh-CN"/>
        </w:rPr>
        <w:t xml:space="preserve"> transmission timing each TAG needs</w:t>
      </w:r>
      <w:r w:rsidRPr="001D19B1">
        <w:rPr>
          <w:rFonts w:eastAsiaTheme="minorEastAsia"/>
          <w:color w:val="000000" w:themeColor="text1"/>
          <w:szCs w:val="22"/>
          <w:lang w:eastAsia="zh-CN"/>
        </w:rPr>
        <w:t xml:space="preserve"> </w:t>
      </w:r>
      <w:r>
        <w:rPr>
          <w:rFonts w:eastAsiaTheme="minorEastAsia"/>
          <w:color w:val="000000" w:themeColor="text1"/>
          <w:szCs w:val="22"/>
          <w:lang w:eastAsia="zh-CN"/>
        </w:rPr>
        <w:t>to be clarified in UE transmit timing requirements. How to verify UE capability of supporting two TAs needs to be discussed. In current timing test cases, UE transmit timing test and timing advance adjustment test are defined. If new UE transmit timing test is introduced to verify UE capability of supporting two TAs, then the UE can be tested via setting different adjustment values for two DL</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reference timings. If new</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timing advance adjustment test</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is introduced to verify UE capability of supporting two TAs, then the UE can be tested</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via sending different new TA values for two TAGs. We prefer to introduce</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new</w:t>
      </w:r>
      <w:r w:rsidRPr="00691133">
        <w:rPr>
          <w:rFonts w:eastAsiaTheme="minorEastAsia"/>
          <w:color w:val="000000" w:themeColor="text1"/>
          <w:szCs w:val="22"/>
          <w:lang w:eastAsia="zh-CN"/>
        </w:rPr>
        <w:t xml:space="preserve"> </w:t>
      </w:r>
      <w:r>
        <w:rPr>
          <w:rFonts w:eastAsiaTheme="minorEastAsia"/>
          <w:color w:val="000000" w:themeColor="text1"/>
          <w:szCs w:val="22"/>
          <w:lang w:eastAsia="zh-CN"/>
        </w:rPr>
        <w:t>timing advance adjustment test to verify UE capability of supporting two TAs, which is more simplified for test configuration.</w:t>
      </w:r>
    </w:p>
    <w:p w14:paraId="308EC574" w14:textId="09361F2D" w:rsidR="000D4F58" w:rsidRPr="00DE61D5" w:rsidRDefault="000D4F58" w:rsidP="000D4F58">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5</w:t>
      </w:r>
      <w:r w:rsidRPr="00133A0F">
        <w:rPr>
          <w:rFonts w:eastAsiaTheme="minorEastAsia"/>
          <w:b/>
          <w:color w:val="000000" w:themeColor="text1"/>
          <w:szCs w:val="22"/>
          <w:lang w:eastAsia="zh-CN"/>
        </w:rPr>
        <w:t>:</w:t>
      </w:r>
      <w:r>
        <w:rPr>
          <w:rFonts w:eastAsiaTheme="minorEastAsia"/>
          <w:b/>
          <w:color w:val="000000" w:themeColor="text1"/>
          <w:szCs w:val="22"/>
          <w:lang w:eastAsia="zh-CN"/>
        </w:rPr>
        <w:t xml:space="preserve"> </w:t>
      </w:r>
      <w:r>
        <w:rPr>
          <w:rFonts w:eastAsiaTheme="minorEastAsia"/>
          <w:b/>
          <w:lang w:eastAsia="zh-CN"/>
        </w:rPr>
        <w:t xml:space="preserve">New </w:t>
      </w:r>
      <w:r w:rsidRPr="00AA1C24">
        <w:rPr>
          <w:rFonts w:eastAsiaTheme="minorEastAsia"/>
          <w:b/>
          <w:lang w:eastAsia="zh-CN"/>
        </w:rPr>
        <w:t>timing advance adjustment test</w:t>
      </w:r>
      <w:r>
        <w:rPr>
          <w:rFonts w:eastAsiaTheme="minorEastAsia"/>
          <w:b/>
          <w:lang w:eastAsia="zh-CN"/>
        </w:rPr>
        <w:t xml:space="preserve"> is suggested to be introduced for </w:t>
      </w:r>
      <w:r w:rsidRPr="00AA1C24">
        <w:rPr>
          <w:rFonts w:eastAsiaTheme="minorEastAsia"/>
          <w:b/>
          <w:lang w:eastAsia="zh-CN"/>
        </w:rPr>
        <w:t>verify</w:t>
      </w:r>
      <w:r>
        <w:rPr>
          <w:rFonts w:eastAsiaTheme="minorEastAsia"/>
          <w:b/>
          <w:lang w:eastAsia="zh-CN"/>
        </w:rPr>
        <w:t>ing</w:t>
      </w:r>
      <w:r w:rsidRPr="00AA1C24">
        <w:rPr>
          <w:rFonts w:eastAsiaTheme="minorEastAsia"/>
          <w:b/>
          <w:lang w:eastAsia="zh-CN"/>
        </w:rPr>
        <w:t xml:space="preserve"> UE capability of supporting two </w:t>
      </w:r>
      <w:proofErr w:type="spellStart"/>
      <w:r w:rsidRPr="00AA1C24">
        <w:rPr>
          <w:rFonts w:eastAsiaTheme="minorEastAsia"/>
          <w:b/>
          <w:lang w:eastAsia="zh-CN"/>
        </w:rPr>
        <w:t>TAs</w:t>
      </w:r>
      <w:r w:rsidRPr="00133A0F">
        <w:rPr>
          <w:rFonts w:eastAsiaTheme="minorEastAsia"/>
          <w:b/>
          <w:color w:val="000000" w:themeColor="text1"/>
          <w:szCs w:val="22"/>
          <w:lang w:eastAsia="zh-CN"/>
        </w:rPr>
        <w:t>.</w:t>
      </w:r>
      <w:proofErr w:type="spellEnd"/>
    </w:p>
    <w:p w14:paraId="30DB0848" w14:textId="6E980C06" w:rsidR="00114897" w:rsidRDefault="000D4F58" w:rsidP="002B595A">
      <w:pPr>
        <w:pStyle w:val="2"/>
        <w:jc w:val="both"/>
        <w:rPr>
          <w:lang w:val="en-US"/>
        </w:rPr>
      </w:pPr>
      <w:r>
        <w:rPr>
          <w:lang w:val="en-US"/>
        </w:rPr>
        <w:t xml:space="preserve">2.3 </w:t>
      </w:r>
      <w:proofErr w:type="spellStart"/>
      <w:r w:rsidR="00114897">
        <w:rPr>
          <w:lang w:val="en-US"/>
        </w:rPr>
        <w:t>uTCI</w:t>
      </w:r>
      <w:proofErr w:type="spellEnd"/>
      <w:r w:rsidR="00114897">
        <w:rPr>
          <w:lang w:val="en-US"/>
        </w:rPr>
        <w:t xml:space="preserve"> exten</w:t>
      </w:r>
      <w:r w:rsidR="004F4D4A">
        <w:rPr>
          <w:lang w:val="en-US"/>
        </w:rPr>
        <w:t xml:space="preserve">sion to </w:t>
      </w:r>
      <w:proofErr w:type="spellStart"/>
      <w:r w:rsidR="004F4D4A">
        <w:rPr>
          <w:lang w:val="en-US"/>
        </w:rPr>
        <w:t>mTRP</w:t>
      </w:r>
      <w:proofErr w:type="spellEnd"/>
      <w:r w:rsidR="004F4D4A">
        <w:rPr>
          <w:lang w:val="en-US"/>
        </w:rPr>
        <w:t xml:space="preserve"> for different scenarios</w:t>
      </w:r>
    </w:p>
    <w:p w14:paraId="718A6110" w14:textId="3051E852" w:rsidR="00646F20" w:rsidRDefault="00646F20" w:rsidP="002B595A">
      <w:pPr>
        <w:jc w:val="both"/>
        <w:rPr>
          <w:lang w:val="en-US"/>
        </w:rPr>
      </w:pPr>
      <w:r>
        <w:rPr>
          <w:lang w:val="en-US"/>
        </w:rPr>
        <w:t xml:space="preserve">Since the core requirements for </w:t>
      </w:r>
      <w:proofErr w:type="spellStart"/>
      <w:r>
        <w:rPr>
          <w:lang w:val="en-US"/>
        </w:rPr>
        <w:t>uTCI</w:t>
      </w:r>
      <w:proofErr w:type="spellEnd"/>
      <w:r>
        <w:rPr>
          <w:lang w:val="en-US"/>
        </w:rPr>
        <w:t xml:space="preserve"> extension to </w:t>
      </w:r>
      <w:proofErr w:type="spellStart"/>
      <w:r>
        <w:rPr>
          <w:lang w:val="en-US"/>
        </w:rPr>
        <w:t>mTRP</w:t>
      </w:r>
      <w:proofErr w:type="spellEnd"/>
      <w:r>
        <w:rPr>
          <w:lang w:val="en-US"/>
        </w:rPr>
        <w:t xml:space="preserve"> are completed in last meeting, we provide initial </w:t>
      </w:r>
      <w:proofErr w:type="spellStart"/>
      <w:r>
        <w:rPr>
          <w:lang w:val="en-US"/>
        </w:rPr>
        <w:t>veiws</w:t>
      </w:r>
      <w:proofErr w:type="spellEnd"/>
      <w:r>
        <w:rPr>
          <w:lang w:val="en-US"/>
        </w:rPr>
        <w:t xml:space="preserve"> on performance requirements of the objective. According to the agreements reached in previous meetings, for RTD larger than CP, it is agreed to only define requirements for FR1. For multi-Rx and </w:t>
      </w:r>
      <w:proofErr w:type="spellStart"/>
      <w:r>
        <w:rPr>
          <w:lang w:val="en-US"/>
        </w:rPr>
        <w:t>STxMP</w:t>
      </w:r>
      <w:proofErr w:type="spellEnd"/>
      <w:r>
        <w:rPr>
          <w:lang w:val="en-US"/>
        </w:rPr>
        <w:t>, it was agreed not to be considered in Rel-18 MIMO.</w:t>
      </w:r>
    </w:p>
    <w:p w14:paraId="16536538" w14:textId="4BF8EB75" w:rsidR="00C26BF1" w:rsidRDefault="0098112D" w:rsidP="00C26BF1">
      <w:pPr>
        <w:rPr>
          <w:lang w:val="en-US"/>
        </w:rPr>
      </w:pPr>
      <w:r>
        <w:rPr>
          <w:lang w:val="en-US"/>
        </w:rPr>
        <w:t xml:space="preserve">In R17 </w:t>
      </w:r>
      <w:proofErr w:type="spellStart"/>
      <w:r>
        <w:rPr>
          <w:lang w:val="en-US"/>
        </w:rPr>
        <w:t>uTCI</w:t>
      </w:r>
      <w:proofErr w:type="spellEnd"/>
      <w:r>
        <w:rPr>
          <w:lang w:val="en-US"/>
        </w:rPr>
        <w:t xml:space="preserve"> test cases, separate test cases are defined for joint TCI state switching/DL TCI state switching/UL TCI state switching. </w:t>
      </w:r>
      <w:r w:rsidR="00646F20">
        <w:rPr>
          <w:lang w:val="en-US"/>
        </w:rPr>
        <w:t xml:space="preserve">Thus, for Rel-18 </w:t>
      </w:r>
      <w:proofErr w:type="spellStart"/>
      <w:r w:rsidR="00646F20">
        <w:rPr>
          <w:lang w:val="en-US"/>
        </w:rPr>
        <w:t>uTCI</w:t>
      </w:r>
      <w:proofErr w:type="spellEnd"/>
      <w:r w:rsidR="00646F20">
        <w:rPr>
          <w:lang w:val="en-US"/>
        </w:rPr>
        <w:t xml:space="preserve"> extension to </w:t>
      </w:r>
      <w:proofErr w:type="spellStart"/>
      <w:r w:rsidR="00646F20">
        <w:rPr>
          <w:lang w:val="en-US"/>
        </w:rPr>
        <w:t>mTRP</w:t>
      </w:r>
      <w:proofErr w:type="spellEnd"/>
      <w:r w:rsidR="00646F20">
        <w:rPr>
          <w:lang w:val="en-US"/>
        </w:rPr>
        <w:t xml:space="preserve">, following TC are suggested to be defined. </w:t>
      </w:r>
    </w:p>
    <w:p w14:paraId="2FFFFCC4" w14:textId="73377B65" w:rsidR="00E310BA" w:rsidRDefault="00E310BA" w:rsidP="00C26BF1">
      <w:pPr>
        <w:rPr>
          <w:lang w:val="en-US"/>
        </w:rPr>
      </w:pPr>
      <w:r>
        <w:rPr>
          <w:lang w:val="en-US"/>
        </w:rPr>
        <w:t>Table I</w:t>
      </w:r>
      <w:r w:rsidR="000D4F58">
        <w:rPr>
          <w:lang w:val="en-US"/>
        </w:rPr>
        <w:t>I</w:t>
      </w:r>
      <w:r>
        <w:rPr>
          <w:lang w:val="en-US"/>
        </w:rPr>
        <w:t xml:space="preserve">. Test case for </w:t>
      </w:r>
      <w:proofErr w:type="spellStart"/>
      <w:r>
        <w:rPr>
          <w:lang w:val="en-US"/>
        </w:rPr>
        <w:t>uTCI</w:t>
      </w:r>
      <w:proofErr w:type="spellEnd"/>
      <w:r>
        <w:rPr>
          <w:lang w:val="en-US"/>
        </w:rPr>
        <w:t xml:space="preserve"> extension to </w:t>
      </w:r>
      <w:proofErr w:type="spellStart"/>
      <w:r>
        <w:rPr>
          <w:lang w:val="en-US"/>
        </w:rPr>
        <w:t>mTRP</w:t>
      </w:r>
      <w:proofErr w:type="spellEnd"/>
    </w:p>
    <w:tbl>
      <w:tblPr>
        <w:tblStyle w:val="aa"/>
        <w:tblW w:w="0" w:type="auto"/>
        <w:tblLook w:val="04A0" w:firstRow="1" w:lastRow="0" w:firstColumn="1" w:lastColumn="0" w:noHBand="0" w:noVBand="1"/>
      </w:tblPr>
      <w:tblGrid>
        <w:gridCol w:w="1885"/>
        <w:gridCol w:w="7677"/>
      </w:tblGrid>
      <w:tr w:rsidR="00B30D0A" w14:paraId="1D9EFB5B" w14:textId="77777777" w:rsidTr="0098112D">
        <w:tc>
          <w:tcPr>
            <w:tcW w:w="1885" w:type="dxa"/>
            <w:vMerge w:val="restart"/>
          </w:tcPr>
          <w:p w14:paraId="7AEB7A53" w14:textId="067BAB02" w:rsidR="00B30D0A" w:rsidRDefault="00B30D0A" w:rsidP="00C26BF1">
            <w:pPr>
              <w:rPr>
                <w:lang w:val="en-US"/>
              </w:rPr>
            </w:pPr>
            <w:proofErr w:type="spellStart"/>
            <w:r>
              <w:rPr>
                <w:lang w:val="en-US"/>
              </w:rPr>
              <w:t>sDCI</w:t>
            </w:r>
            <w:proofErr w:type="spellEnd"/>
          </w:p>
        </w:tc>
        <w:tc>
          <w:tcPr>
            <w:tcW w:w="7677" w:type="dxa"/>
          </w:tcPr>
          <w:p w14:paraId="36C0CDAB" w14:textId="4EC1B3FD" w:rsidR="00B30D0A" w:rsidRDefault="00B30D0A" w:rsidP="00B30D0A">
            <w:pPr>
              <w:rPr>
                <w:lang w:val="en-US"/>
              </w:rPr>
            </w:pPr>
            <w:proofErr w:type="spellStart"/>
            <w:r>
              <w:t>sDCI</w:t>
            </w:r>
            <w:proofErr w:type="spellEnd"/>
            <w:r>
              <w:t xml:space="preserve"> </w:t>
            </w:r>
            <w:r w:rsidRPr="006F55A1">
              <w:t>FR2</w:t>
            </w:r>
            <w:r>
              <w:t xml:space="preserve"> MAC-CE based</w:t>
            </w:r>
            <w:r w:rsidRPr="006F55A1">
              <w:t xml:space="preserve"> active joint TCI state switch for a known TCI state</w:t>
            </w:r>
          </w:p>
        </w:tc>
      </w:tr>
      <w:tr w:rsidR="00B30D0A" w14:paraId="523D4130" w14:textId="77777777" w:rsidTr="0098112D">
        <w:tc>
          <w:tcPr>
            <w:tcW w:w="1885" w:type="dxa"/>
            <w:vMerge/>
          </w:tcPr>
          <w:p w14:paraId="771D8A8D" w14:textId="77777777" w:rsidR="00B30D0A" w:rsidRDefault="00B30D0A" w:rsidP="00C26BF1">
            <w:pPr>
              <w:rPr>
                <w:lang w:val="en-US"/>
              </w:rPr>
            </w:pPr>
          </w:p>
        </w:tc>
        <w:tc>
          <w:tcPr>
            <w:tcW w:w="7677" w:type="dxa"/>
          </w:tcPr>
          <w:p w14:paraId="435941C7" w14:textId="3B73177F" w:rsidR="00B30D0A" w:rsidRDefault="00B30D0A" w:rsidP="00C26BF1">
            <w:pPr>
              <w:rPr>
                <w:lang w:val="en-US"/>
              </w:rPr>
            </w:pPr>
            <w:proofErr w:type="spellStart"/>
            <w:r>
              <w:t>sDCI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B30D0A" w14:paraId="53EF03C5" w14:textId="77777777" w:rsidTr="0098112D">
        <w:tc>
          <w:tcPr>
            <w:tcW w:w="1885" w:type="dxa"/>
            <w:vMerge/>
          </w:tcPr>
          <w:p w14:paraId="12FABCBC" w14:textId="77777777" w:rsidR="00B30D0A" w:rsidRDefault="00B30D0A" w:rsidP="00C26BF1">
            <w:pPr>
              <w:rPr>
                <w:lang w:val="en-US"/>
              </w:rPr>
            </w:pPr>
          </w:p>
        </w:tc>
        <w:tc>
          <w:tcPr>
            <w:tcW w:w="7677" w:type="dxa"/>
          </w:tcPr>
          <w:p w14:paraId="38273A29" w14:textId="5062CE5A" w:rsidR="00B30D0A" w:rsidRDefault="00B30D0A" w:rsidP="00C26BF1">
            <w:pPr>
              <w:rPr>
                <w:lang w:val="en-US"/>
              </w:rPr>
            </w:pPr>
            <w:proofErr w:type="spellStart"/>
            <w:r>
              <w:t>sDCI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B30D0A" w14:paraId="1F4D3C32" w14:textId="77777777" w:rsidTr="0098112D">
        <w:tc>
          <w:tcPr>
            <w:tcW w:w="1885" w:type="dxa"/>
            <w:vMerge w:val="restart"/>
          </w:tcPr>
          <w:p w14:paraId="13708458" w14:textId="1493329A" w:rsidR="00B30D0A" w:rsidRDefault="00B30D0A" w:rsidP="00B30D0A">
            <w:pPr>
              <w:rPr>
                <w:lang w:val="en-US"/>
              </w:rPr>
            </w:pPr>
            <w:proofErr w:type="spellStart"/>
            <w:r>
              <w:rPr>
                <w:lang w:val="en-US"/>
              </w:rPr>
              <w:t>mDCI</w:t>
            </w:r>
            <w:proofErr w:type="spellEnd"/>
          </w:p>
        </w:tc>
        <w:tc>
          <w:tcPr>
            <w:tcW w:w="7677" w:type="dxa"/>
          </w:tcPr>
          <w:p w14:paraId="5E91ED66" w14:textId="47475D8B" w:rsidR="00B30D0A" w:rsidRDefault="00B30D0A" w:rsidP="00B30D0A">
            <w:pPr>
              <w:rPr>
                <w:lang w:val="en-US"/>
              </w:rPr>
            </w:pPr>
            <w:proofErr w:type="spellStart"/>
            <w:r>
              <w:t>mDCI</w:t>
            </w:r>
            <w:proofErr w:type="spellEnd"/>
            <w:r>
              <w:t xml:space="preserve"> </w:t>
            </w:r>
            <w:r w:rsidRPr="006F55A1">
              <w:t>FR2</w:t>
            </w:r>
            <w:r>
              <w:t xml:space="preserve"> MAC-CE based</w:t>
            </w:r>
            <w:r w:rsidRPr="006F55A1">
              <w:t xml:space="preserve"> active joint TCI state switch for a known TCI state</w:t>
            </w:r>
          </w:p>
        </w:tc>
      </w:tr>
      <w:tr w:rsidR="00B30D0A" w14:paraId="706A8FF5" w14:textId="77777777" w:rsidTr="0098112D">
        <w:tc>
          <w:tcPr>
            <w:tcW w:w="1885" w:type="dxa"/>
            <w:vMerge/>
          </w:tcPr>
          <w:p w14:paraId="710B1158" w14:textId="77777777" w:rsidR="00B30D0A" w:rsidRDefault="00B30D0A" w:rsidP="00B30D0A">
            <w:pPr>
              <w:rPr>
                <w:lang w:val="en-US"/>
              </w:rPr>
            </w:pPr>
          </w:p>
        </w:tc>
        <w:tc>
          <w:tcPr>
            <w:tcW w:w="7677" w:type="dxa"/>
          </w:tcPr>
          <w:p w14:paraId="50A54C3D" w14:textId="7EC9DC32" w:rsidR="00B30D0A" w:rsidRDefault="00B30D0A" w:rsidP="00B30D0A">
            <w:pPr>
              <w:rPr>
                <w:lang w:val="en-US"/>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B30D0A" w14:paraId="04A0426F" w14:textId="77777777" w:rsidTr="0098112D">
        <w:tc>
          <w:tcPr>
            <w:tcW w:w="1885" w:type="dxa"/>
            <w:vMerge/>
          </w:tcPr>
          <w:p w14:paraId="43219500" w14:textId="77777777" w:rsidR="00B30D0A" w:rsidRDefault="00B30D0A" w:rsidP="00B30D0A">
            <w:pPr>
              <w:rPr>
                <w:lang w:val="en-US"/>
              </w:rPr>
            </w:pPr>
          </w:p>
        </w:tc>
        <w:tc>
          <w:tcPr>
            <w:tcW w:w="7677" w:type="dxa"/>
          </w:tcPr>
          <w:p w14:paraId="7A5E0986" w14:textId="3546FD2B" w:rsidR="00B30D0A" w:rsidRDefault="00B30D0A" w:rsidP="00B30D0A">
            <w:pPr>
              <w:rPr>
                <w:lang w:val="en-US"/>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B30D0A" w14:paraId="7AA1D02F" w14:textId="77777777" w:rsidTr="0098112D">
        <w:tc>
          <w:tcPr>
            <w:tcW w:w="1885" w:type="dxa"/>
            <w:vMerge/>
          </w:tcPr>
          <w:p w14:paraId="32794516" w14:textId="77777777" w:rsidR="00B30D0A" w:rsidRDefault="00B30D0A" w:rsidP="00B30D0A">
            <w:pPr>
              <w:rPr>
                <w:lang w:val="en-US"/>
              </w:rPr>
            </w:pPr>
          </w:p>
        </w:tc>
        <w:tc>
          <w:tcPr>
            <w:tcW w:w="7677" w:type="dxa"/>
          </w:tcPr>
          <w:p w14:paraId="715C3D1F" w14:textId="75592AD3" w:rsidR="00B30D0A" w:rsidRDefault="00B30D0A" w:rsidP="00B30D0A">
            <w:proofErr w:type="spellStart"/>
            <w:r>
              <w:t>mDCI</w:t>
            </w:r>
            <w:proofErr w:type="spellEnd"/>
            <w:r>
              <w:t xml:space="preserve"> </w:t>
            </w:r>
            <w:r w:rsidRPr="006F55A1">
              <w:t>FR</w:t>
            </w:r>
            <w:r w:rsidR="00646F20">
              <w:t>1</w:t>
            </w:r>
            <w:r>
              <w:t xml:space="preserve"> MAC-CE based</w:t>
            </w:r>
            <w:r w:rsidRPr="006F55A1">
              <w:t xml:space="preserve"> active joint TCI state switch for a known TCI state</w:t>
            </w:r>
            <w:r>
              <w:t xml:space="preserve"> with RTD larger than CP</w:t>
            </w:r>
            <w:r w:rsidR="00DA0F76">
              <w:t xml:space="preserve"> for inter-cell</w:t>
            </w:r>
          </w:p>
        </w:tc>
      </w:tr>
      <w:tr w:rsidR="00B30D0A" w14:paraId="56677EF6" w14:textId="77777777" w:rsidTr="0098112D">
        <w:tc>
          <w:tcPr>
            <w:tcW w:w="1885" w:type="dxa"/>
            <w:vMerge/>
          </w:tcPr>
          <w:p w14:paraId="0D23243E" w14:textId="77777777" w:rsidR="00B30D0A" w:rsidRDefault="00B30D0A" w:rsidP="00B30D0A">
            <w:pPr>
              <w:rPr>
                <w:lang w:val="en-US"/>
              </w:rPr>
            </w:pPr>
          </w:p>
        </w:tc>
        <w:tc>
          <w:tcPr>
            <w:tcW w:w="7677" w:type="dxa"/>
          </w:tcPr>
          <w:p w14:paraId="183222A3" w14:textId="1CE52A24" w:rsidR="00B30D0A" w:rsidRDefault="00B30D0A" w:rsidP="00B30D0A">
            <w:proofErr w:type="spellStart"/>
            <w:r>
              <w:t>mDCI</w:t>
            </w:r>
            <w:proofErr w:type="spellEnd"/>
            <w:r>
              <w:t xml:space="preserve"> </w:t>
            </w:r>
            <w:r w:rsidRPr="006F55A1">
              <w:t>FR</w:t>
            </w:r>
            <w:r w:rsidR="00646F20">
              <w:t>1</w:t>
            </w:r>
            <w:r>
              <w:t xml:space="preserve"> MAC-CE based</w:t>
            </w:r>
            <w:r w:rsidRPr="006F55A1">
              <w:t xml:space="preserve"> active </w:t>
            </w:r>
            <w:r>
              <w:t>DL</w:t>
            </w:r>
            <w:r w:rsidRPr="006F55A1">
              <w:t xml:space="preserve"> TCI state switch for a known TCI state</w:t>
            </w:r>
            <w:r>
              <w:t xml:space="preserve"> with RTD larger than CP</w:t>
            </w:r>
            <w:r w:rsidR="00DA0F76">
              <w:t xml:space="preserve"> for inter-cell</w:t>
            </w:r>
          </w:p>
        </w:tc>
      </w:tr>
      <w:tr w:rsidR="00B30D0A" w14:paraId="4D556C89" w14:textId="77777777" w:rsidTr="0098112D">
        <w:tc>
          <w:tcPr>
            <w:tcW w:w="1885" w:type="dxa"/>
            <w:vMerge/>
          </w:tcPr>
          <w:p w14:paraId="05EDC49E" w14:textId="77777777" w:rsidR="00B30D0A" w:rsidRDefault="00B30D0A" w:rsidP="00B30D0A">
            <w:pPr>
              <w:rPr>
                <w:lang w:val="en-US"/>
              </w:rPr>
            </w:pPr>
          </w:p>
        </w:tc>
        <w:tc>
          <w:tcPr>
            <w:tcW w:w="7677" w:type="dxa"/>
          </w:tcPr>
          <w:p w14:paraId="0D9CA43D" w14:textId="2E5D6792" w:rsidR="00B30D0A" w:rsidRDefault="00B30D0A" w:rsidP="00B30D0A">
            <w:proofErr w:type="spellStart"/>
            <w:r>
              <w:t>mDCI</w:t>
            </w:r>
            <w:proofErr w:type="spellEnd"/>
            <w:r>
              <w:t xml:space="preserve"> </w:t>
            </w:r>
            <w:r w:rsidRPr="006F55A1">
              <w:t>FR</w:t>
            </w:r>
            <w:r w:rsidR="00646F20">
              <w:t>1</w:t>
            </w:r>
            <w:r>
              <w:t xml:space="preserve"> MAC-CE based</w:t>
            </w:r>
            <w:r w:rsidRPr="006F55A1">
              <w:t xml:space="preserve"> active </w:t>
            </w:r>
            <w:r>
              <w:t>UL</w:t>
            </w:r>
            <w:r w:rsidRPr="006F55A1">
              <w:t xml:space="preserve"> TCI state switch for a known TCI state</w:t>
            </w:r>
            <w:r>
              <w:t xml:space="preserve"> with RTD larger than CP</w:t>
            </w:r>
            <w:r w:rsidR="00E75CD1">
              <w:t xml:space="preserve"> for inter-cell</w:t>
            </w:r>
          </w:p>
        </w:tc>
      </w:tr>
    </w:tbl>
    <w:p w14:paraId="0DE8558C" w14:textId="77777777" w:rsidR="0098112D" w:rsidRDefault="0098112D" w:rsidP="00C26BF1">
      <w:pPr>
        <w:rPr>
          <w:lang w:val="en-US"/>
        </w:rPr>
      </w:pPr>
    </w:p>
    <w:p w14:paraId="0A952C12" w14:textId="78025897" w:rsidR="00C26BF1" w:rsidRPr="00E310BA" w:rsidRDefault="00E310BA" w:rsidP="00C26BF1">
      <w:pPr>
        <w:rPr>
          <w:b/>
          <w:lang w:val="en-US"/>
        </w:rPr>
      </w:pPr>
      <w:r w:rsidRPr="00E310BA">
        <w:rPr>
          <w:b/>
          <w:lang w:val="en-US"/>
        </w:rPr>
        <w:t xml:space="preserve">Proposal </w:t>
      </w:r>
      <w:r w:rsidR="000D4F58">
        <w:rPr>
          <w:b/>
          <w:lang w:val="en-US"/>
        </w:rPr>
        <w:t>6</w:t>
      </w:r>
      <w:r w:rsidRPr="00E310BA">
        <w:rPr>
          <w:b/>
          <w:lang w:val="en-US"/>
        </w:rPr>
        <w:t xml:space="preserve">: RAN4 to define test cases for </w:t>
      </w:r>
      <w:proofErr w:type="spellStart"/>
      <w:r w:rsidRPr="00E310BA">
        <w:rPr>
          <w:b/>
          <w:lang w:val="en-US"/>
        </w:rPr>
        <w:t>uTCI</w:t>
      </w:r>
      <w:proofErr w:type="spellEnd"/>
      <w:r w:rsidRPr="00E310BA">
        <w:rPr>
          <w:b/>
          <w:lang w:val="en-US"/>
        </w:rPr>
        <w:t xml:space="preserve"> extension to </w:t>
      </w:r>
      <w:proofErr w:type="spellStart"/>
      <w:r w:rsidRPr="00E310BA">
        <w:rPr>
          <w:b/>
          <w:lang w:val="en-US"/>
        </w:rPr>
        <w:t>mTRP</w:t>
      </w:r>
      <w:proofErr w:type="spellEnd"/>
      <w:r w:rsidRPr="00E310BA">
        <w:rPr>
          <w:b/>
          <w:lang w:val="en-US"/>
        </w:rPr>
        <w:t xml:space="preserve"> based on Table I</w:t>
      </w:r>
      <w:r w:rsidR="000D4F58">
        <w:rPr>
          <w:b/>
          <w:lang w:val="en-US"/>
        </w:rPr>
        <w:t>I</w:t>
      </w:r>
      <w:r w:rsidRPr="00E310BA">
        <w:rPr>
          <w:b/>
          <w:lang w:val="en-US"/>
        </w:rPr>
        <w:t>.</w:t>
      </w:r>
    </w:p>
    <w:p w14:paraId="0059031E" w14:textId="77777777" w:rsidR="00C26BF1" w:rsidRPr="00C26BF1" w:rsidRDefault="00C26BF1" w:rsidP="00C26BF1">
      <w:pPr>
        <w:rPr>
          <w:lang w:val="en-US"/>
        </w:rPr>
      </w:pPr>
    </w:p>
    <w:p w14:paraId="24120099" w14:textId="17D6D8D3" w:rsidR="00386BEA" w:rsidRDefault="00DF0231" w:rsidP="00A86270">
      <w:pPr>
        <w:pStyle w:val="1"/>
        <w:numPr>
          <w:ilvl w:val="0"/>
          <w:numId w:val="1"/>
        </w:numPr>
        <w:rPr>
          <w:lang w:val="en-US"/>
        </w:rPr>
      </w:pPr>
      <w:r w:rsidRPr="002D2977">
        <w:rPr>
          <w:lang w:val="en-US"/>
        </w:rPr>
        <w:t>Conclusions</w:t>
      </w:r>
    </w:p>
    <w:p w14:paraId="073D689A" w14:textId="77777777" w:rsidR="000D4F58" w:rsidRDefault="000D4F58" w:rsidP="000D4F58">
      <w:pPr>
        <w:adjustRightInd w:val="0"/>
        <w:snapToGrid w:val="0"/>
        <w:rPr>
          <w:rFonts w:eastAsia="宋体"/>
          <w:sz w:val="22"/>
          <w:lang w:eastAsia="zh-CN"/>
        </w:rPr>
      </w:pPr>
      <w:r w:rsidRPr="00291382">
        <w:rPr>
          <w:rFonts w:eastAsia="宋体"/>
          <w:sz w:val="22"/>
          <w:lang w:eastAsia="zh-CN"/>
        </w:rPr>
        <w:t xml:space="preserve">In this paper we provided our analysis on RRM </w:t>
      </w:r>
      <w:r>
        <w:rPr>
          <w:rFonts w:eastAsia="宋体"/>
          <w:sz w:val="22"/>
          <w:lang w:eastAsia="zh-CN"/>
        </w:rPr>
        <w:t>performance for R18 MIMO evolution</w:t>
      </w:r>
      <w:r w:rsidRPr="00291382">
        <w:rPr>
          <w:rFonts w:eastAsia="宋体"/>
          <w:sz w:val="22"/>
          <w:lang w:eastAsia="zh-CN"/>
        </w:rPr>
        <w:t>.</w:t>
      </w:r>
      <w:r>
        <w:rPr>
          <w:rFonts w:eastAsia="宋体"/>
          <w:sz w:val="22"/>
          <w:lang w:eastAsia="zh-CN"/>
        </w:rPr>
        <w:t xml:space="preserve"> The followings are provided.</w:t>
      </w:r>
    </w:p>
    <w:p w14:paraId="653761CC" w14:textId="77777777" w:rsidR="000D4F58" w:rsidRPr="00133A0F" w:rsidRDefault="000D4F58" w:rsidP="000D4F58">
      <w:pPr>
        <w:adjustRightInd w:val="0"/>
        <w:snapToGrid w:val="0"/>
        <w:spacing w:before="120" w:after="120"/>
        <w:rPr>
          <w:rFonts w:eastAsiaTheme="minorEastAsia"/>
          <w:color w:val="000000" w:themeColor="text1"/>
          <w:szCs w:val="22"/>
          <w:lang w:eastAsia="zh-CN"/>
        </w:rPr>
      </w:pPr>
      <w:bookmarkStart w:id="6" w:name="_Hlk159055047"/>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accuracy requirements based on the</w:t>
      </w:r>
      <w:r w:rsidRPr="003066B3">
        <w:t xml:space="preserve"> </w:t>
      </w:r>
      <w:r>
        <w:rPr>
          <w:rFonts w:eastAsiaTheme="minorEastAsia"/>
          <w:b/>
          <w:lang w:eastAsia="zh-CN"/>
        </w:rPr>
        <w:t>range of</w:t>
      </w:r>
      <w:r w:rsidRPr="003066B3">
        <w:rPr>
          <w:rFonts w:eastAsiaTheme="minorEastAsia"/>
          <w:b/>
          <w:lang w:eastAsia="zh-CN"/>
        </w:rPr>
        <w:t xml:space="preserve"> measured</w:t>
      </w:r>
      <w:r>
        <w:rPr>
          <w:rFonts w:eastAsiaTheme="minorEastAsia"/>
          <w:b/>
          <w:lang w:eastAsia="zh-CN"/>
        </w:rPr>
        <w:t xml:space="preserve"> </w:t>
      </w:r>
      <w:r w:rsidRPr="003066B3">
        <w:rPr>
          <w:rFonts w:eastAsiaTheme="minorEastAsia"/>
          <w:b/>
          <w:lang w:eastAsia="zh-CN"/>
        </w:rPr>
        <w:t>absolute TDCP</w:t>
      </w:r>
      <w:r>
        <w:rPr>
          <w:rFonts w:eastAsiaTheme="minorEastAsia"/>
          <w:b/>
          <w:lang w:eastAsia="zh-CN"/>
        </w:rPr>
        <w:t xml:space="preserve"> results</w:t>
      </w:r>
      <w:r w:rsidRPr="00133A0F">
        <w:rPr>
          <w:rFonts w:eastAsiaTheme="minorEastAsia"/>
          <w:b/>
          <w:color w:val="000000" w:themeColor="text1"/>
          <w:szCs w:val="22"/>
          <w:lang w:eastAsia="zh-CN"/>
        </w:rPr>
        <w:t>.</w:t>
      </w:r>
    </w:p>
    <w:bookmarkEnd w:id="6"/>
    <w:p w14:paraId="2B664519" w14:textId="77777777" w:rsidR="000D4F58" w:rsidRPr="00133A0F" w:rsidRDefault="000D4F58" w:rsidP="000D4F58">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2</w:t>
      </w:r>
      <w:r w:rsidRPr="00133A0F">
        <w:rPr>
          <w:rFonts w:eastAsiaTheme="minorEastAsia"/>
          <w:b/>
          <w:color w:val="000000" w:themeColor="text1"/>
          <w:szCs w:val="22"/>
          <w:lang w:eastAsia="zh-CN"/>
        </w:rPr>
        <w:t xml:space="preserve">: </w:t>
      </w:r>
      <w:r>
        <w:rPr>
          <w:rFonts w:eastAsiaTheme="minorEastAsia"/>
          <w:b/>
          <w:lang w:eastAsia="zh-CN"/>
        </w:rPr>
        <w:t xml:space="preserve">It is suggested not to define measurement accuracy requirements only for some corner </w:t>
      </w:r>
      <w:r w:rsidRPr="00EF30DC">
        <w:rPr>
          <w:rFonts w:eastAsiaTheme="minorEastAsia"/>
          <w:b/>
          <w:lang w:eastAsia="zh-CN"/>
        </w:rPr>
        <w:t>scenarios</w:t>
      </w:r>
      <w:r w:rsidRPr="00133A0F">
        <w:rPr>
          <w:rFonts w:eastAsiaTheme="minorEastAsia"/>
          <w:b/>
          <w:color w:val="000000" w:themeColor="text1"/>
          <w:szCs w:val="22"/>
          <w:lang w:eastAsia="zh-CN"/>
        </w:rPr>
        <w:t>.</w:t>
      </w:r>
    </w:p>
    <w:p w14:paraId="74C2A2E3" w14:textId="77777777" w:rsidR="000D4F58" w:rsidRPr="00133A0F" w:rsidRDefault="000D4F58" w:rsidP="000D4F58">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lastRenderedPageBreak/>
        <w:t xml:space="preserve">Proposal </w:t>
      </w:r>
      <w:r>
        <w:rPr>
          <w:rFonts w:eastAsiaTheme="minorEastAsia"/>
          <w:b/>
          <w:color w:val="000000" w:themeColor="text1"/>
          <w:szCs w:val="22"/>
          <w:lang w:eastAsia="zh-CN"/>
        </w:rPr>
        <w:t>3</w:t>
      </w:r>
      <w:r w:rsidRPr="00133A0F">
        <w:rPr>
          <w:rFonts w:eastAsiaTheme="minorEastAsia"/>
          <w:b/>
          <w:color w:val="000000" w:themeColor="text1"/>
          <w:szCs w:val="22"/>
          <w:lang w:eastAsia="zh-CN"/>
        </w:rPr>
        <w:t xml:space="preserve">: </w:t>
      </w:r>
      <w:r>
        <w:rPr>
          <w:rFonts w:eastAsiaTheme="minorEastAsia"/>
          <w:b/>
          <w:lang w:eastAsia="zh-CN"/>
        </w:rPr>
        <w:t xml:space="preserve">It is suggested not to introduce both measurement accuracy requirements </w:t>
      </w:r>
      <w:r w:rsidRPr="00210018">
        <w:rPr>
          <w:rFonts w:eastAsiaTheme="minorEastAsia"/>
          <w:b/>
          <w:lang w:eastAsia="zh-CN"/>
        </w:rPr>
        <w:t xml:space="preserve">and </w:t>
      </w:r>
      <w:r>
        <w:rPr>
          <w:rFonts w:eastAsiaTheme="minorEastAsia"/>
          <w:b/>
          <w:lang w:eastAsia="zh-CN"/>
        </w:rPr>
        <w:t xml:space="preserve">corresponding </w:t>
      </w:r>
      <w:r w:rsidRPr="00210018">
        <w:rPr>
          <w:rFonts w:eastAsiaTheme="minorEastAsia"/>
          <w:b/>
          <w:lang w:eastAsia="zh-CN"/>
        </w:rPr>
        <w:t xml:space="preserve">test cases </w:t>
      </w:r>
      <w:r>
        <w:rPr>
          <w:rFonts w:eastAsiaTheme="minorEastAsia"/>
          <w:b/>
          <w:lang w:eastAsia="zh-CN"/>
        </w:rPr>
        <w:t>for TRS based TDCP reporting</w:t>
      </w:r>
      <w:r w:rsidRPr="00133A0F">
        <w:rPr>
          <w:rFonts w:eastAsiaTheme="minorEastAsia"/>
          <w:b/>
          <w:color w:val="000000" w:themeColor="text1"/>
          <w:szCs w:val="22"/>
          <w:lang w:eastAsia="zh-CN"/>
        </w:rPr>
        <w:t>.</w:t>
      </w:r>
    </w:p>
    <w:p w14:paraId="325AD693" w14:textId="43DF0EA8" w:rsidR="000D4F58" w:rsidRDefault="000D4F58" w:rsidP="000D4F58">
      <w:pPr>
        <w:adjustRightInd w:val="0"/>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4</w:t>
      </w:r>
      <w:r w:rsidRPr="00133A0F">
        <w:rPr>
          <w:rFonts w:eastAsiaTheme="minorEastAsia"/>
          <w:b/>
          <w:color w:val="000000" w:themeColor="text1"/>
          <w:szCs w:val="22"/>
          <w:lang w:eastAsia="zh-CN"/>
        </w:rPr>
        <w:t xml:space="preserve">: </w:t>
      </w:r>
      <w:r>
        <w:rPr>
          <w:rFonts w:eastAsiaTheme="minorEastAsia"/>
          <w:b/>
          <w:lang w:eastAsia="zh-CN"/>
        </w:rPr>
        <w:t>It is suggested to introduce the</w:t>
      </w:r>
      <w:r w:rsidRPr="00A30C65">
        <w:rPr>
          <w:rFonts w:eastAsiaTheme="minorEastAsia"/>
          <w:b/>
          <w:lang w:eastAsia="zh-CN"/>
        </w:rPr>
        <w:t xml:space="preserve"> TDCP</w:t>
      </w:r>
      <w:r>
        <w:rPr>
          <w:rFonts w:eastAsiaTheme="minorEastAsia"/>
          <w:b/>
          <w:lang w:eastAsia="zh-CN"/>
        </w:rPr>
        <w:t xml:space="preserve"> measurements reporting mapping table in TS38.133 which can be defined as Table I</w:t>
      </w:r>
      <w:r w:rsidRPr="00133A0F">
        <w:rPr>
          <w:rFonts w:eastAsiaTheme="minorEastAsia"/>
          <w:b/>
          <w:color w:val="000000" w:themeColor="text1"/>
          <w:szCs w:val="22"/>
          <w:lang w:eastAsia="zh-CN"/>
        </w:rPr>
        <w:t>.</w:t>
      </w:r>
    </w:p>
    <w:p w14:paraId="64A9FEBC" w14:textId="77777777" w:rsidR="00AD7175" w:rsidRPr="000D4F58" w:rsidRDefault="00AD7175" w:rsidP="00AD7175">
      <w:pPr>
        <w:rPr>
          <w:lang w:val="en-US"/>
        </w:rPr>
      </w:pPr>
      <w:r w:rsidRPr="000D4F58">
        <w:rPr>
          <w:rFonts w:hint="eastAsia"/>
          <w:lang w:val="en-US"/>
        </w:rPr>
        <w:t>T</w:t>
      </w:r>
      <w:r w:rsidRPr="000D4F58">
        <w:rPr>
          <w:lang w:val="en-US"/>
        </w:rPr>
        <w:t xml:space="preserve">able </w:t>
      </w:r>
      <w:r>
        <w:rPr>
          <w:lang w:val="en-US"/>
        </w:rPr>
        <w:t>I</w:t>
      </w:r>
      <w:r w:rsidRPr="000D4F58">
        <w:rPr>
          <w:lang w:val="en-US"/>
        </w:rPr>
        <w:t>: Quantization of amplitude value for TDCP reporting</w:t>
      </w:r>
    </w:p>
    <w:tbl>
      <w:tblPr>
        <w:tblStyle w:val="aa"/>
        <w:tblW w:w="0" w:type="auto"/>
        <w:jc w:val="center"/>
        <w:tblLook w:val="04A0" w:firstRow="1" w:lastRow="0" w:firstColumn="1" w:lastColumn="0" w:noHBand="0" w:noVBand="1"/>
      </w:tblPr>
      <w:tblGrid>
        <w:gridCol w:w="2079"/>
        <w:gridCol w:w="3793"/>
        <w:gridCol w:w="3690"/>
      </w:tblGrid>
      <w:tr w:rsidR="00AD7175" w:rsidRPr="004A72A9" w14:paraId="10337CC5" w14:textId="77777777" w:rsidTr="005F4AD7">
        <w:trPr>
          <w:jc w:val="center"/>
        </w:trPr>
        <w:tc>
          <w:tcPr>
            <w:tcW w:w="2091" w:type="dxa"/>
          </w:tcPr>
          <w:p w14:paraId="689E58DF" w14:textId="77777777" w:rsidR="00AD7175" w:rsidRPr="004A72A9" w:rsidRDefault="00AD7175" w:rsidP="005F4AD7">
            <w:pPr>
              <w:adjustRightInd w:val="0"/>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7530" w:type="dxa"/>
            <w:gridSpan w:val="2"/>
          </w:tcPr>
          <w:p w14:paraId="1DC45667" w14:textId="77777777" w:rsidR="00AD7175" w:rsidRPr="004A72A9" w:rsidRDefault="00AD7175" w:rsidP="005F4AD7">
            <w:pPr>
              <w:adjustRightInd w:val="0"/>
              <w:snapToGrid w:val="0"/>
              <w:spacing w:after="0"/>
              <w:jc w:val="center"/>
              <w:rPr>
                <w:rFonts w:eastAsiaTheme="minorEastAsia"/>
                <w:b/>
                <w:color w:val="000000" w:themeColor="text1"/>
                <w:lang w:eastAsia="zh-CN"/>
              </w:rPr>
            </w:pPr>
            <w:r>
              <w:rPr>
                <w:rFonts w:eastAsiaTheme="minorEastAsia"/>
                <w:b/>
                <w:color w:val="000000" w:themeColor="text1"/>
                <w:lang w:eastAsia="zh-CN"/>
              </w:rPr>
              <w:t xml:space="preserve">TDCP </w:t>
            </w:r>
            <w:r>
              <w:rPr>
                <w:rFonts w:eastAsiaTheme="minorEastAsia" w:hint="eastAsia"/>
                <w:b/>
                <w:color w:val="000000" w:themeColor="text1"/>
                <w:lang w:eastAsia="zh-CN"/>
              </w:rPr>
              <w:t>Range</w:t>
            </w:r>
          </w:p>
        </w:tc>
      </w:tr>
      <w:tr w:rsidR="00AD7175" w:rsidRPr="004A72A9" w14:paraId="2F1B81EC" w14:textId="77777777" w:rsidTr="005F4AD7">
        <w:trPr>
          <w:jc w:val="center"/>
        </w:trPr>
        <w:tc>
          <w:tcPr>
            <w:tcW w:w="2091" w:type="dxa"/>
          </w:tcPr>
          <w:p w14:paraId="224652C2" w14:textId="77777777" w:rsidR="00AD7175" w:rsidRPr="004A72A9" w:rsidRDefault="00AD7175" w:rsidP="005F4AD7">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p>
        </w:tc>
        <w:tc>
          <w:tcPr>
            <w:tcW w:w="3816" w:type="dxa"/>
          </w:tcPr>
          <w:p w14:paraId="7EE190FF" w14:textId="77777777" w:rsidR="00AD7175" w:rsidRPr="004A72A9" w:rsidRDefault="00AD7175" w:rsidP="005F4AD7">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r>
              <w:rPr>
                <w:rFonts w:eastAsiaTheme="minorEastAsia" w:hint="eastAsia"/>
                <w:lang w:eastAsia="zh-CN"/>
              </w:rPr>
              <w:t xml:space="preserve"> </w:t>
            </w:r>
            <w:r>
              <w:rPr>
                <w:color w:val="000000"/>
              </w:rPr>
              <w:t>~</w:t>
            </w:r>
            <m:oMath>
              <m:r>
                <m:rPr>
                  <m:sty m:val="p"/>
                </m:rPr>
                <w:rPr>
                  <w:rFonts w:ascii="Cambria Math" w:hAnsi="Cambria Math"/>
                  <w:color w:val="000000"/>
                </w:rPr>
                <m:t xml:space="preserve"> </m:t>
              </m:r>
              <m:r>
                <w:rPr>
                  <w:rFonts w:ascii="Cambria Math" w:eastAsia="Malgun Gothic" w:hAnsi="Cambria Math"/>
                </w:rPr>
                <m:t>1</m:t>
              </m:r>
            </m:oMath>
          </w:p>
        </w:tc>
        <w:tc>
          <w:tcPr>
            <w:tcW w:w="3714" w:type="dxa"/>
          </w:tcPr>
          <w:p w14:paraId="2E849381" w14:textId="77777777" w:rsidR="00AD7175" w:rsidRPr="00EF6A92" w:rsidRDefault="00AD7175" w:rsidP="005F4AD7">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.9945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&lt;=1</w:t>
            </w:r>
          </w:p>
        </w:tc>
      </w:tr>
      <w:tr w:rsidR="00AD7175" w:rsidRPr="004A72A9" w14:paraId="49B6D93C" w14:textId="77777777" w:rsidTr="005F4AD7">
        <w:trPr>
          <w:jc w:val="center"/>
        </w:trPr>
        <w:tc>
          <w:tcPr>
            <w:tcW w:w="2091" w:type="dxa"/>
          </w:tcPr>
          <w:p w14:paraId="4D540E34" w14:textId="77777777" w:rsidR="00AD7175" w:rsidRPr="004A72A9" w:rsidRDefault="00AD7175" w:rsidP="005F4AD7">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p>
        </w:tc>
        <w:tc>
          <w:tcPr>
            <w:tcW w:w="3816" w:type="dxa"/>
          </w:tcPr>
          <w:p w14:paraId="2CB1C812" w14:textId="77777777" w:rsidR="00AD7175" w:rsidRPr="004A72A9" w:rsidRDefault="00AD7175" w:rsidP="005F4AD7">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m:t>
                      </m:r>
                    </m:e>
                  </m:d>
                  <m:r>
                    <w:rPr>
                      <w:rFonts w:ascii="Cambria Math" w:eastAsia="Malgun Gothic" w:hAnsi="Cambria Math"/>
                    </w:rPr>
                    <m:t>/2</m:t>
                  </m:r>
                </m:sup>
              </m:sSup>
            </m:oMath>
          </w:p>
        </w:tc>
        <w:tc>
          <w:tcPr>
            <w:tcW w:w="3714" w:type="dxa"/>
          </w:tcPr>
          <w:p w14:paraId="3B551296" w14:textId="77777777" w:rsidR="00AD7175" w:rsidRPr="004A72A9" w:rsidRDefault="00AD7175" w:rsidP="005F4AD7">
            <w:pPr>
              <w:spacing w:after="0"/>
              <w:jc w:val="center"/>
              <w:rPr>
                <w:color w:val="000000"/>
              </w:rPr>
            </w:pPr>
            <w:r>
              <w:rPr>
                <w:rFonts w:eastAsiaTheme="minorEastAsia" w:hint="eastAsia"/>
                <w:color w:val="000000"/>
                <w:lang w:eastAsia="zh-CN"/>
              </w:rPr>
              <w:t>0</w:t>
            </w:r>
            <w:r>
              <w:rPr>
                <w:rFonts w:eastAsiaTheme="minorEastAsia"/>
                <w:color w:val="000000"/>
                <w:lang w:eastAsia="zh-CN"/>
              </w:rPr>
              <w:t>.9922</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.9945</w:t>
            </w:r>
          </w:p>
        </w:tc>
      </w:tr>
      <w:tr w:rsidR="00AD7175" w:rsidRPr="004A72A9" w14:paraId="0C7AD001" w14:textId="77777777" w:rsidTr="005F4AD7">
        <w:trPr>
          <w:jc w:val="center"/>
        </w:trPr>
        <w:tc>
          <w:tcPr>
            <w:tcW w:w="2091" w:type="dxa"/>
          </w:tcPr>
          <w:p w14:paraId="06B8BD59" w14:textId="77777777" w:rsidR="00AD7175" w:rsidRPr="004A72A9" w:rsidRDefault="00AD7175" w:rsidP="005F4AD7">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2</w:t>
            </w:r>
          </w:p>
        </w:tc>
        <w:tc>
          <w:tcPr>
            <w:tcW w:w="3816" w:type="dxa"/>
          </w:tcPr>
          <w:p w14:paraId="7844BE0B" w14:textId="77777777" w:rsidR="00AD7175" w:rsidRPr="004A72A9" w:rsidRDefault="00AD7175" w:rsidP="005F4AD7">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16-2</m:t>
                      </m:r>
                    </m:e>
                  </m:d>
                  <m:r>
                    <w:rPr>
                      <w:rFonts w:ascii="Cambria Math" w:eastAsia="Malgun Gothic" w:hAnsi="Cambria Math"/>
                    </w:rPr>
                    <m:t>/2</m:t>
                  </m:r>
                </m:sup>
              </m:sSup>
            </m:oMath>
          </w:p>
        </w:tc>
        <w:tc>
          <w:tcPr>
            <w:tcW w:w="3714" w:type="dxa"/>
          </w:tcPr>
          <w:p w14:paraId="003BAD7A" w14:textId="77777777" w:rsidR="00AD7175" w:rsidRPr="004A72A9" w:rsidRDefault="00AD7175" w:rsidP="005F4AD7">
            <w:pPr>
              <w:spacing w:after="0"/>
              <w:jc w:val="center"/>
              <w:rPr>
                <w:color w:val="000000"/>
              </w:rPr>
            </w:pPr>
            <w:r>
              <w:rPr>
                <w:rFonts w:eastAsiaTheme="minorEastAsia" w:hint="eastAsia"/>
                <w:color w:val="000000"/>
                <w:lang w:eastAsia="zh-CN"/>
              </w:rPr>
              <w:t>0</w:t>
            </w:r>
            <w:r>
              <w:rPr>
                <w:rFonts w:eastAsiaTheme="minorEastAsia"/>
                <w:color w:val="000000"/>
                <w:lang w:eastAsia="zh-CN"/>
              </w:rPr>
              <w:t>.9890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.9922</w:t>
            </w:r>
          </w:p>
        </w:tc>
      </w:tr>
      <w:tr w:rsidR="00AD7175" w:rsidRPr="004A72A9" w14:paraId="5A89CF72" w14:textId="77777777" w:rsidTr="005F4AD7">
        <w:trPr>
          <w:jc w:val="center"/>
        </w:trPr>
        <w:tc>
          <w:tcPr>
            <w:tcW w:w="2091" w:type="dxa"/>
          </w:tcPr>
          <w:p w14:paraId="5E8A700F" w14:textId="77777777" w:rsidR="00AD7175" w:rsidRPr="004A72A9" w:rsidRDefault="00AD7175" w:rsidP="005F4AD7">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3</w:t>
            </w:r>
          </w:p>
        </w:tc>
        <w:tc>
          <w:tcPr>
            <w:tcW w:w="3816" w:type="dxa"/>
          </w:tcPr>
          <w:p w14:paraId="7FF9D26B" w14:textId="77777777" w:rsidR="00AD7175" w:rsidRPr="004A72A9" w:rsidRDefault="00AD7175" w:rsidP="005F4AD7">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16-4</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16-3</m:t>
                      </m:r>
                    </m:e>
                  </m:d>
                  <m:r>
                    <w:rPr>
                      <w:rFonts w:ascii="Cambria Math" w:eastAsia="Malgun Gothic" w:hAnsi="Cambria Math"/>
                    </w:rPr>
                    <m:t>/2</m:t>
                  </m:r>
                </m:sup>
              </m:sSup>
            </m:oMath>
          </w:p>
        </w:tc>
        <w:tc>
          <w:tcPr>
            <w:tcW w:w="3714" w:type="dxa"/>
          </w:tcPr>
          <w:p w14:paraId="2E0A41C4" w14:textId="77777777" w:rsidR="00AD7175" w:rsidRPr="004A72A9" w:rsidRDefault="00AD7175" w:rsidP="005F4AD7">
            <w:pPr>
              <w:adjustRightInd w:val="0"/>
              <w:snapToGrid w:val="0"/>
              <w:spacing w:after="0"/>
              <w:jc w:val="center"/>
              <w:rPr>
                <w:color w:val="000000"/>
              </w:rPr>
            </w:pPr>
            <w:r>
              <w:rPr>
                <w:rFonts w:eastAsiaTheme="minorEastAsia" w:hint="eastAsia"/>
                <w:color w:val="000000"/>
                <w:lang w:eastAsia="zh-CN"/>
              </w:rPr>
              <w:t>0</w:t>
            </w:r>
            <w:r>
              <w:rPr>
                <w:rFonts w:eastAsiaTheme="minorEastAsia"/>
                <w:color w:val="000000"/>
                <w:lang w:eastAsia="zh-CN"/>
              </w:rPr>
              <w:t>.9844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w:t>
            </w:r>
            <w:r>
              <w:rPr>
                <w:rFonts w:eastAsiaTheme="minorEastAsia" w:hint="eastAsia"/>
                <w:color w:val="000000"/>
                <w:lang w:eastAsia="zh-CN"/>
              </w:rPr>
              <w:t>0</w:t>
            </w:r>
            <w:r>
              <w:rPr>
                <w:rFonts w:eastAsiaTheme="minorEastAsia"/>
                <w:color w:val="000000"/>
                <w:lang w:eastAsia="zh-CN"/>
              </w:rPr>
              <w:t>.9890</w:t>
            </w:r>
          </w:p>
        </w:tc>
      </w:tr>
      <w:tr w:rsidR="00AD7175" w:rsidRPr="004A72A9" w14:paraId="07935215" w14:textId="77777777" w:rsidTr="005F4AD7">
        <w:trPr>
          <w:jc w:val="center"/>
        </w:trPr>
        <w:tc>
          <w:tcPr>
            <w:tcW w:w="2091" w:type="dxa"/>
          </w:tcPr>
          <w:p w14:paraId="73E8410C" w14:textId="77777777" w:rsidR="00AD7175" w:rsidRPr="004A72A9" w:rsidRDefault="00AD7175" w:rsidP="005F4AD7">
            <w:pPr>
              <w:adjustRightInd w:val="0"/>
              <w:snapToGrid w:val="0"/>
              <w:spacing w:after="0"/>
              <w:jc w:val="center"/>
              <w:rPr>
                <w:rFonts w:eastAsiaTheme="minorEastAsia"/>
                <w:color w:val="000000" w:themeColor="text1"/>
                <w:lang w:eastAsia="zh-CN"/>
              </w:rPr>
            </w:pPr>
            <w:r w:rsidRPr="004A72A9">
              <w:rPr>
                <w:rFonts w:eastAsiaTheme="minorEastAsia"/>
                <w:color w:val="000000" w:themeColor="text1"/>
                <w:lang w:eastAsia="zh-CN"/>
              </w:rPr>
              <w:t>…</w:t>
            </w:r>
          </w:p>
        </w:tc>
        <w:tc>
          <w:tcPr>
            <w:tcW w:w="3816" w:type="dxa"/>
          </w:tcPr>
          <w:p w14:paraId="30145422" w14:textId="77777777" w:rsidR="00AD7175" w:rsidRPr="004A72A9" w:rsidRDefault="00AD7175" w:rsidP="005F4AD7">
            <w:pPr>
              <w:adjustRightInd w:val="0"/>
              <w:snapToGrid w:val="0"/>
              <w:spacing w:after="0"/>
              <w:jc w:val="center"/>
              <w:rPr>
                <w:rFonts w:eastAsiaTheme="minorEastAsia"/>
                <w:color w:val="000000" w:themeColor="text1"/>
                <w:lang w:eastAsia="zh-CN"/>
              </w:rPr>
            </w:pPr>
            <w:r>
              <w:rPr>
                <w:rFonts w:eastAsiaTheme="minorEastAsia"/>
                <w:color w:val="000000" w:themeColor="text1"/>
                <w:lang w:eastAsia="zh-CN"/>
              </w:rPr>
              <w:t>…</w:t>
            </w:r>
          </w:p>
        </w:tc>
        <w:tc>
          <w:tcPr>
            <w:tcW w:w="3714" w:type="dxa"/>
          </w:tcPr>
          <w:p w14:paraId="16EC700D" w14:textId="77777777" w:rsidR="00AD7175" w:rsidRDefault="00AD7175" w:rsidP="005F4AD7">
            <w:pPr>
              <w:adjustRightInd w:val="0"/>
              <w:snapToGrid w:val="0"/>
              <w:spacing w:after="0"/>
              <w:jc w:val="center"/>
              <w:rPr>
                <w:rFonts w:eastAsiaTheme="minorEastAsia"/>
                <w:color w:val="000000" w:themeColor="text1"/>
                <w:lang w:eastAsia="zh-CN"/>
              </w:rPr>
            </w:pPr>
            <w:r>
              <w:rPr>
                <w:rFonts w:eastAsiaTheme="minorEastAsia"/>
                <w:color w:val="000000" w:themeColor="text1"/>
                <w:lang w:eastAsia="zh-CN"/>
              </w:rPr>
              <w:t>…</w:t>
            </w:r>
          </w:p>
        </w:tc>
      </w:tr>
      <w:tr w:rsidR="00AD7175" w:rsidRPr="004A72A9" w14:paraId="529DEE0A" w14:textId="77777777" w:rsidTr="005F4AD7">
        <w:trPr>
          <w:jc w:val="center"/>
        </w:trPr>
        <w:tc>
          <w:tcPr>
            <w:tcW w:w="2091" w:type="dxa"/>
          </w:tcPr>
          <w:p w14:paraId="39C09B50" w14:textId="77777777" w:rsidR="00AD7175" w:rsidRPr="004A72A9" w:rsidRDefault="00AD7175" w:rsidP="005F4AD7">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2</w:t>
            </w:r>
          </w:p>
        </w:tc>
        <w:tc>
          <w:tcPr>
            <w:tcW w:w="3816" w:type="dxa"/>
          </w:tcPr>
          <w:p w14:paraId="2D1321EF" w14:textId="77777777" w:rsidR="00AD7175" w:rsidRPr="004A72A9" w:rsidRDefault="00AD7175" w:rsidP="005F4AD7">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r>
                <w:rPr>
                  <w:rFonts w:ascii="Cambria Math" w:eastAsia="Malgun Gothic" w:hAnsi="Cambria Math"/>
                </w:rPr>
                <m:t xml:space="preserve"> </m:t>
              </m:r>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16-12</m:t>
                      </m:r>
                    </m:e>
                  </m:d>
                  <m:r>
                    <w:rPr>
                      <w:rFonts w:ascii="Cambria Math" w:eastAsia="Malgun Gothic" w:hAnsi="Cambria Math"/>
                    </w:rPr>
                    <m:t>/2</m:t>
                  </m:r>
                </m:sup>
              </m:sSup>
            </m:oMath>
          </w:p>
        </w:tc>
        <w:tc>
          <w:tcPr>
            <w:tcW w:w="3714" w:type="dxa"/>
          </w:tcPr>
          <w:p w14:paraId="52098771" w14:textId="77777777" w:rsidR="00AD7175" w:rsidRPr="004A72A9" w:rsidRDefault="00AD7175" w:rsidP="005F4AD7">
            <w:pPr>
              <w:adjustRightInd w:val="0"/>
              <w:snapToGrid w:val="0"/>
              <w:spacing w:after="0"/>
              <w:jc w:val="center"/>
              <w:rPr>
                <w:rFonts w:eastAsiaTheme="minorEastAsia"/>
                <w:color w:val="000000" w:themeColor="text1"/>
                <w:lang w:eastAsia="zh-CN"/>
              </w:rPr>
            </w:pPr>
            <w:r>
              <w:rPr>
                <w:rFonts w:eastAsiaTheme="minorEastAsia"/>
                <w:color w:val="000000"/>
                <w:lang w:eastAsia="zh-CN"/>
              </w:rPr>
              <w:t>0.6464</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&lt;=0.75</w:t>
            </w:r>
          </w:p>
        </w:tc>
      </w:tr>
      <w:tr w:rsidR="00AD7175" w:rsidRPr="004A72A9" w14:paraId="6B34A39E" w14:textId="77777777" w:rsidTr="005F4AD7">
        <w:trPr>
          <w:jc w:val="center"/>
        </w:trPr>
        <w:tc>
          <w:tcPr>
            <w:tcW w:w="2091" w:type="dxa"/>
          </w:tcPr>
          <w:p w14:paraId="0FC1D65E" w14:textId="77777777" w:rsidR="00AD7175" w:rsidRPr="004A72A9" w:rsidRDefault="00AD7175" w:rsidP="005F4AD7">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3</w:t>
            </w:r>
          </w:p>
        </w:tc>
        <w:tc>
          <w:tcPr>
            <w:tcW w:w="3816" w:type="dxa"/>
          </w:tcPr>
          <w:p w14:paraId="1A499ABC" w14:textId="77777777" w:rsidR="00AD7175" w:rsidRPr="004A72A9" w:rsidRDefault="00AD7175" w:rsidP="005F4AD7">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16-13</m:t>
                      </m:r>
                    </m:e>
                  </m:d>
                  <m:r>
                    <w:rPr>
                      <w:rFonts w:ascii="Cambria Math" w:eastAsia="Malgun Gothic" w:hAnsi="Cambria Math"/>
                    </w:rPr>
                    <m:t>/2</m:t>
                  </m:r>
                </m:sup>
              </m:sSup>
            </m:oMath>
          </w:p>
        </w:tc>
        <w:tc>
          <w:tcPr>
            <w:tcW w:w="3714" w:type="dxa"/>
          </w:tcPr>
          <w:p w14:paraId="14C1D5D2" w14:textId="77777777" w:rsidR="00AD7175" w:rsidRPr="004A72A9" w:rsidRDefault="00AD7175" w:rsidP="005F4AD7">
            <w:pPr>
              <w:spacing w:after="0"/>
              <w:jc w:val="center"/>
              <w:rPr>
                <w:color w:val="000000"/>
              </w:rPr>
            </w:pPr>
            <w:r>
              <w:rPr>
                <w:rFonts w:eastAsiaTheme="minorEastAsia"/>
                <w:color w:val="000000"/>
                <w:lang w:eastAsia="zh-CN"/>
              </w:rPr>
              <w:t>0.5</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&lt;=0.6464</w:t>
            </w:r>
          </w:p>
        </w:tc>
      </w:tr>
      <w:tr w:rsidR="00AD7175" w:rsidRPr="004A72A9" w14:paraId="79451825" w14:textId="77777777" w:rsidTr="005F4AD7">
        <w:trPr>
          <w:jc w:val="center"/>
        </w:trPr>
        <w:tc>
          <w:tcPr>
            <w:tcW w:w="2091" w:type="dxa"/>
          </w:tcPr>
          <w:p w14:paraId="5D75C56E" w14:textId="77777777" w:rsidR="00AD7175" w:rsidRPr="004A72A9" w:rsidRDefault="00AD7175" w:rsidP="005F4AD7">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4</w:t>
            </w:r>
          </w:p>
        </w:tc>
        <w:tc>
          <w:tcPr>
            <w:tcW w:w="3816" w:type="dxa"/>
          </w:tcPr>
          <w:p w14:paraId="0A23EF7F" w14:textId="77777777" w:rsidR="00AD7175" w:rsidRPr="004A72A9" w:rsidRDefault="00AD7175" w:rsidP="005F4AD7">
            <w:pPr>
              <w:adjustRightInd w:val="0"/>
              <w:snapToGrid w:val="0"/>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16-14</m:t>
                      </m:r>
                    </m:e>
                  </m:d>
                  <m:r>
                    <w:rPr>
                      <w:rFonts w:ascii="Cambria Math" w:eastAsia="Malgun Gothic" w:hAnsi="Cambria Math"/>
                    </w:rPr>
                    <m:t>/2</m:t>
                  </m:r>
                </m:sup>
              </m:sSup>
            </m:oMath>
          </w:p>
        </w:tc>
        <w:tc>
          <w:tcPr>
            <w:tcW w:w="3714" w:type="dxa"/>
          </w:tcPr>
          <w:p w14:paraId="1FA78925" w14:textId="77777777" w:rsidR="00AD7175" w:rsidRPr="004A72A9" w:rsidRDefault="00AD7175" w:rsidP="005F4AD7">
            <w:pPr>
              <w:adjustRightInd w:val="0"/>
              <w:snapToGrid w:val="0"/>
              <w:spacing w:after="0"/>
              <w:jc w:val="center"/>
              <w:rPr>
                <w:rFonts w:eastAsiaTheme="minorEastAsia"/>
                <w:color w:val="000000" w:themeColor="text1"/>
                <w:lang w:eastAsia="zh-CN"/>
              </w:rPr>
            </w:pPr>
            <w:r>
              <w:rPr>
                <w:rFonts w:eastAsiaTheme="minorEastAsia"/>
                <w:color w:val="000000"/>
                <w:lang w:eastAsia="zh-CN"/>
              </w:rPr>
              <w:t>0.2929</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&lt;=0.5</w:t>
            </w:r>
          </w:p>
        </w:tc>
      </w:tr>
      <w:tr w:rsidR="00AD7175" w:rsidRPr="004A72A9" w14:paraId="5EC3342E" w14:textId="77777777" w:rsidTr="005F4AD7">
        <w:trPr>
          <w:jc w:val="center"/>
        </w:trPr>
        <w:tc>
          <w:tcPr>
            <w:tcW w:w="2091" w:type="dxa"/>
          </w:tcPr>
          <w:p w14:paraId="6ABC3D1F" w14:textId="77777777" w:rsidR="00AD7175" w:rsidRPr="004A72A9" w:rsidRDefault="00AD7175" w:rsidP="005F4AD7">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5</w:t>
            </w:r>
          </w:p>
        </w:tc>
        <w:tc>
          <w:tcPr>
            <w:tcW w:w="3816" w:type="dxa"/>
          </w:tcPr>
          <w:p w14:paraId="5281CDDD" w14:textId="77777777" w:rsidR="00AD7175" w:rsidRPr="004A72A9" w:rsidRDefault="00AD7175" w:rsidP="005F4AD7">
            <w:pPr>
              <w:spacing w:after="0"/>
              <w:jc w:val="center"/>
              <w:rPr>
                <w:rFonts w:eastAsiaTheme="minorEastAsia"/>
                <w:color w:val="000000" w:themeColor="text1"/>
                <w:lang w:eastAsia="zh-CN"/>
              </w:rPr>
            </w:pP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16-16</m:t>
                      </m:r>
                    </m:e>
                  </m:d>
                  <m:r>
                    <w:rPr>
                      <w:rFonts w:ascii="Cambria Math" w:eastAsia="Malgun Gothic" w:hAnsi="Cambria Math"/>
                    </w:rPr>
                    <m:t>/2</m:t>
                  </m:r>
                </m:sup>
              </m:sSup>
            </m:oMath>
            <w:r>
              <w:rPr>
                <w:rFonts w:eastAsiaTheme="minorEastAsia" w:hint="eastAsia"/>
                <w:lang w:eastAsia="zh-CN"/>
              </w:rPr>
              <w:t xml:space="preserve"> </w:t>
            </w:r>
            <w:r>
              <w:rPr>
                <w:color w:val="000000"/>
              </w:rPr>
              <w:t xml:space="preserve">~ </w:t>
            </w:r>
            <m:oMath>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16-15</m:t>
                      </m:r>
                    </m:e>
                  </m:d>
                  <m:r>
                    <w:rPr>
                      <w:rFonts w:ascii="Cambria Math" w:eastAsia="Malgun Gothic" w:hAnsi="Cambria Math"/>
                    </w:rPr>
                    <m:t>/2</m:t>
                  </m:r>
                </m:sup>
              </m:sSup>
            </m:oMath>
          </w:p>
        </w:tc>
        <w:tc>
          <w:tcPr>
            <w:tcW w:w="3714" w:type="dxa"/>
          </w:tcPr>
          <w:p w14:paraId="58C37DF0" w14:textId="77777777" w:rsidR="00AD7175" w:rsidRPr="004A72A9" w:rsidRDefault="00AD7175" w:rsidP="005F4AD7">
            <w:pPr>
              <w:spacing w:after="0"/>
              <w:jc w:val="center"/>
              <w:rPr>
                <w:color w:val="000000"/>
              </w:rPr>
            </w:pPr>
            <w:r>
              <w:rPr>
                <w:rFonts w:eastAsiaTheme="minorEastAsia"/>
                <w:color w:val="000000"/>
                <w:lang w:eastAsia="zh-CN"/>
              </w:rPr>
              <w:t>0</w:t>
            </w:r>
            <w:r>
              <w:rPr>
                <w:rFonts w:eastAsiaTheme="minorEastAsia" w:hint="eastAsia"/>
                <w:color w:val="000000"/>
                <w:lang w:eastAsia="zh-CN"/>
              </w:rPr>
              <w:t>&lt;</w:t>
            </w:r>
            <w:r>
              <w:rPr>
                <w:rFonts w:eastAsiaTheme="minorEastAsia"/>
                <w:color w:val="000000"/>
                <w:lang w:eastAsia="zh-CN"/>
              </w:rPr>
              <w:t xml:space="preserve"> </w:t>
            </w:r>
            <w:r>
              <w:rPr>
                <w:rFonts w:eastAsiaTheme="minorEastAsia" w:hint="eastAsia"/>
                <w:color w:val="000000"/>
                <w:lang w:eastAsia="zh-CN"/>
              </w:rPr>
              <w:t>TDCP</w:t>
            </w:r>
            <w:r>
              <w:rPr>
                <w:rFonts w:eastAsiaTheme="minorEastAsia"/>
                <w:color w:val="000000"/>
                <w:lang w:eastAsia="zh-CN"/>
              </w:rPr>
              <w:t xml:space="preserve"> &lt;=0.2929</w:t>
            </w:r>
          </w:p>
        </w:tc>
      </w:tr>
    </w:tbl>
    <w:p w14:paraId="35CC21BF" w14:textId="77777777" w:rsidR="000D4F58" w:rsidRPr="00DE61D5" w:rsidRDefault="000D4F58" w:rsidP="000D4F58">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5</w:t>
      </w:r>
      <w:r w:rsidRPr="00133A0F">
        <w:rPr>
          <w:rFonts w:eastAsiaTheme="minorEastAsia"/>
          <w:b/>
          <w:color w:val="000000" w:themeColor="text1"/>
          <w:szCs w:val="22"/>
          <w:lang w:eastAsia="zh-CN"/>
        </w:rPr>
        <w:t>:</w:t>
      </w:r>
      <w:r>
        <w:rPr>
          <w:rFonts w:eastAsiaTheme="minorEastAsia"/>
          <w:b/>
          <w:color w:val="000000" w:themeColor="text1"/>
          <w:szCs w:val="22"/>
          <w:lang w:eastAsia="zh-CN"/>
        </w:rPr>
        <w:t xml:space="preserve"> </w:t>
      </w:r>
      <w:r>
        <w:rPr>
          <w:rFonts w:eastAsiaTheme="minorEastAsia"/>
          <w:b/>
          <w:lang w:eastAsia="zh-CN"/>
        </w:rPr>
        <w:t xml:space="preserve">New </w:t>
      </w:r>
      <w:r w:rsidRPr="00AA1C24">
        <w:rPr>
          <w:rFonts w:eastAsiaTheme="minorEastAsia"/>
          <w:b/>
          <w:lang w:eastAsia="zh-CN"/>
        </w:rPr>
        <w:t>timing advance adjustment test</w:t>
      </w:r>
      <w:r>
        <w:rPr>
          <w:rFonts w:eastAsiaTheme="minorEastAsia"/>
          <w:b/>
          <w:lang w:eastAsia="zh-CN"/>
        </w:rPr>
        <w:t xml:space="preserve"> is suggested to be introduced for </w:t>
      </w:r>
      <w:r w:rsidRPr="00AA1C24">
        <w:rPr>
          <w:rFonts w:eastAsiaTheme="minorEastAsia"/>
          <w:b/>
          <w:lang w:eastAsia="zh-CN"/>
        </w:rPr>
        <w:t>verify</w:t>
      </w:r>
      <w:r>
        <w:rPr>
          <w:rFonts w:eastAsiaTheme="minorEastAsia"/>
          <w:b/>
          <w:lang w:eastAsia="zh-CN"/>
        </w:rPr>
        <w:t>ing</w:t>
      </w:r>
      <w:r w:rsidRPr="00AA1C24">
        <w:rPr>
          <w:rFonts w:eastAsiaTheme="minorEastAsia"/>
          <w:b/>
          <w:lang w:eastAsia="zh-CN"/>
        </w:rPr>
        <w:t xml:space="preserve"> UE capability of supporting two </w:t>
      </w:r>
      <w:proofErr w:type="spellStart"/>
      <w:r w:rsidRPr="00AA1C24">
        <w:rPr>
          <w:rFonts w:eastAsiaTheme="minorEastAsia"/>
          <w:b/>
          <w:lang w:eastAsia="zh-CN"/>
        </w:rPr>
        <w:t>TAs</w:t>
      </w:r>
      <w:r w:rsidRPr="00133A0F">
        <w:rPr>
          <w:rFonts w:eastAsiaTheme="minorEastAsia"/>
          <w:b/>
          <w:color w:val="000000" w:themeColor="text1"/>
          <w:szCs w:val="22"/>
          <w:lang w:eastAsia="zh-CN"/>
        </w:rPr>
        <w:t>.</w:t>
      </w:r>
      <w:proofErr w:type="spellEnd"/>
    </w:p>
    <w:p w14:paraId="5ECF5985" w14:textId="77777777" w:rsidR="000D4F58" w:rsidRPr="00E310BA" w:rsidRDefault="000D4F58" w:rsidP="000D4F58">
      <w:pPr>
        <w:rPr>
          <w:b/>
          <w:lang w:val="en-US"/>
        </w:rPr>
      </w:pPr>
      <w:r w:rsidRPr="00E310BA">
        <w:rPr>
          <w:b/>
          <w:lang w:val="en-US"/>
        </w:rPr>
        <w:t xml:space="preserve">Proposal </w:t>
      </w:r>
      <w:r>
        <w:rPr>
          <w:b/>
          <w:lang w:val="en-US"/>
        </w:rPr>
        <w:t>6</w:t>
      </w:r>
      <w:r w:rsidRPr="00E310BA">
        <w:rPr>
          <w:b/>
          <w:lang w:val="en-US"/>
        </w:rPr>
        <w:t xml:space="preserve">: RAN4 to define test cases for </w:t>
      </w:r>
      <w:proofErr w:type="spellStart"/>
      <w:r w:rsidRPr="00E310BA">
        <w:rPr>
          <w:b/>
          <w:lang w:val="en-US"/>
        </w:rPr>
        <w:t>uTCI</w:t>
      </w:r>
      <w:proofErr w:type="spellEnd"/>
      <w:r w:rsidRPr="00E310BA">
        <w:rPr>
          <w:b/>
          <w:lang w:val="en-US"/>
        </w:rPr>
        <w:t xml:space="preserve"> extension to </w:t>
      </w:r>
      <w:proofErr w:type="spellStart"/>
      <w:r w:rsidRPr="00E310BA">
        <w:rPr>
          <w:b/>
          <w:lang w:val="en-US"/>
        </w:rPr>
        <w:t>mTRP</w:t>
      </w:r>
      <w:proofErr w:type="spellEnd"/>
      <w:r w:rsidRPr="00E310BA">
        <w:rPr>
          <w:b/>
          <w:lang w:val="en-US"/>
        </w:rPr>
        <w:t xml:space="preserve"> based on Table I</w:t>
      </w:r>
      <w:r>
        <w:rPr>
          <w:b/>
          <w:lang w:val="en-US"/>
        </w:rPr>
        <w:t>I</w:t>
      </w:r>
      <w:r w:rsidRPr="00E310BA">
        <w:rPr>
          <w:b/>
          <w:lang w:val="en-US"/>
        </w:rPr>
        <w:t>.</w:t>
      </w:r>
    </w:p>
    <w:p w14:paraId="0CF14861" w14:textId="77777777" w:rsidR="00AD7175" w:rsidRDefault="00AD7175" w:rsidP="00AD7175">
      <w:pPr>
        <w:rPr>
          <w:lang w:val="en-US"/>
        </w:rPr>
      </w:pPr>
      <w:r>
        <w:rPr>
          <w:lang w:val="en-US"/>
        </w:rPr>
        <w:t xml:space="preserve">Table II. Test case for </w:t>
      </w:r>
      <w:proofErr w:type="spellStart"/>
      <w:r>
        <w:rPr>
          <w:lang w:val="en-US"/>
        </w:rPr>
        <w:t>uTCI</w:t>
      </w:r>
      <w:proofErr w:type="spellEnd"/>
      <w:r>
        <w:rPr>
          <w:lang w:val="en-US"/>
        </w:rPr>
        <w:t xml:space="preserve"> extension to </w:t>
      </w:r>
      <w:proofErr w:type="spellStart"/>
      <w:r>
        <w:rPr>
          <w:lang w:val="en-US"/>
        </w:rPr>
        <w:t>mTRP</w:t>
      </w:r>
      <w:proofErr w:type="spellEnd"/>
    </w:p>
    <w:tbl>
      <w:tblPr>
        <w:tblStyle w:val="aa"/>
        <w:tblW w:w="0" w:type="auto"/>
        <w:tblLook w:val="04A0" w:firstRow="1" w:lastRow="0" w:firstColumn="1" w:lastColumn="0" w:noHBand="0" w:noVBand="1"/>
      </w:tblPr>
      <w:tblGrid>
        <w:gridCol w:w="1885"/>
        <w:gridCol w:w="7677"/>
      </w:tblGrid>
      <w:tr w:rsidR="00AD7175" w14:paraId="01A735CA" w14:textId="77777777" w:rsidTr="005F4AD7">
        <w:tc>
          <w:tcPr>
            <w:tcW w:w="1885" w:type="dxa"/>
            <w:vMerge w:val="restart"/>
          </w:tcPr>
          <w:p w14:paraId="1F7256DB" w14:textId="77777777" w:rsidR="00AD7175" w:rsidRDefault="00AD7175" w:rsidP="005F4AD7">
            <w:pPr>
              <w:rPr>
                <w:lang w:val="en-US"/>
              </w:rPr>
            </w:pPr>
            <w:proofErr w:type="spellStart"/>
            <w:r>
              <w:rPr>
                <w:lang w:val="en-US"/>
              </w:rPr>
              <w:t>sDCI</w:t>
            </w:r>
            <w:proofErr w:type="spellEnd"/>
          </w:p>
        </w:tc>
        <w:tc>
          <w:tcPr>
            <w:tcW w:w="7677" w:type="dxa"/>
          </w:tcPr>
          <w:p w14:paraId="007ACA15" w14:textId="77777777" w:rsidR="00AD7175" w:rsidRDefault="00AD7175" w:rsidP="005F4AD7">
            <w:pPr>
              <w:rPr>
                <w:lang w:val="en-US"/>
              </w:rPr>
            </w:pPr>
            <w:proofErr w:type="spellStart"/>
            <w:r>
              <w:t>sDCI</w:t>
            </w:r>
            <w:proofErr w:type="spellEnd"/>
            <w:r>
              <w:t xml:space="preserve"> </w:t>
            </w:r>
            <w:r w:rsidRPr="006F55A1">
              <w:t>FR2</w:t>
            </w:r>
            <w:r>
              <w:t xml:space="preserve"> MAC-CE based</w:t>
            </w:r>
            <w:r w:rsidRPr="006F55A1">
              <w:t xml:space="preserve"> active joint TCI state switch for a known TCI state</w:t>
            </w:r>
          </w:p>
        </w:tc>
      </w:tr>
      <w:tr w:rsidR="00AD7175" w14:paraId="176E61E4" w14:textId="77777777" w:rsidTr="005F4AD7">
        <w:tc>
          <w:tcPr>
            <w:tcW w:w="1885" w:type="dxa"/>
            <w:vMerge/>
          </w:tcPr>
          <w:p w14:paraId="06C735AB" w14:textId="77777777" w:rsidR="00AD7175" w:rsidRDefault="00AD7175" w:rsidP="005F4AD7">
            <w:pPr>
              <w:rPr>
                <w:lang w:val="en-US"/>
              </w:rPr>
            </w:pPr>
          </w:p>
        </w:tc>
        <w:tc>
          <w:tcPr>
            <w:tcW w:w="7677" w:type="dxa"/>
          </w:tcPr>
          <w:p w14:paraId="23629156" w14:textId="77777777" w:rsidR="00AD7175" w:rsidRDefault="00AD7175" w:rsidP="005F4AD7">
            <w:pPr>
              <w:rPr>
                <w:lang w:val="en-US"/>
              </w:rPr>
            </w:pPr>
            <w:proofErr w:type="spellStart"/>
            <w:r>
              <w:t>sDCI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AD7175" w14:paraId="1301249A" w14:textId="77777777" w:rsidTr="005F4AD7">
        <w:tc>
          <w:tcPr>
            <w:tcW w:w="1885" w:type="dxa"/>
            <w:vMerge/>
          </w:tcPr>
          <w:p w14:paraId="00AE1371" w14:textId="77777777" w:rsidR="00AD7175" w:rsidRDefault="00AD7175" w:rsidP="005F4AD7">
            <w:pPr>
              <w:rPr>
                <w:lang w:val="en-US"/>
              </w:rPr>
            </w:pPr>
          </w:p>
        </w:tc>
        <w:tc>
          <w:tcPr>
            <w:tcW w:w="7677" w:type="dxa"/>
          </w:tcPr>
          <w:p w14:paraId="312C7E97" w14:textId="77777777" w:rsidR="00AD7175" w:rsidRDefault="00AD7175" w:rsidP="005F4AD7">
            <w:pPr>
              <w:rPr>
                <w:lang w:val="en-US"/>
              </w:rPr>
            </w:pPr>
            <w:proofErr w:type="spellStart"/>
            <w:r>
              <w:t>sDCI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AD7175" w14:paraId="24E39142" w14:textId="77777777" w:rsidTr="005F4AD7">
        <w:tc>
          <w:tcPr>
            <w:tcW w:w="1885" w:type="dxa"/>
            <w:vMerge w:val="restart"/>
          </w:tcPr>
          <w:p w14:paraId="2DE5DA56" w14:textId="77777777" w:rsidR="00AD7175" w:rsidRDefault="00AD7175" w:rsidP="005F4AD7">
            <w:pPr>
              <w:rPr>
                <w:lang w:val="en-US"/>
              </w:rPr>
            </w:pPr>
            <w:proofErr w:type="spellStart"/>
            <w:r>
              <w:rPr>
                <w:lang w:val="en-US"/>
              </w:rPr>
              <w:t>mDCI</w:t>
            </w:r>
            <w:proofErr w:type="spellEnd"/>
          </w:p>
        </w:tc>
        <w:tc>
          <w:tcPr>
            <w:tcW w:w="7677" w:type="dxa"/>
          </w:tcPr>
          <w:p w14:paraId="65F5E1C8" w14:textId="77777777" w:rsidR="00AD7175" w:rsidRDefault="00AD7175" w:rsidP="005F4AD7">
            <w:pPr>
              <w:rPr>
                <w:lang w:val="en-US"/>
              </w:rPr>
            </w:pPr>
            <w:proofErr w:type="spellStart"/>
            <w:r>
              <w:t>mDCI</w:t>
            </w:r>
            <w:proofErr w:type="spellEnd"/>
            <w:r>
              <w:t xml:space="preserve"> </w:t>
            </w:r>
            <w:r w:rsidRPr="006F55A1">
              <w:t>FR2</w:t>
            </w:r>
            <w:r>
              <w:t xml:space="preserve"> MAC-CE based</w:t>
            </w:r>
            <w:r w:rsidRPr="006F55A1">
              <w:t xml:space="preserve"> active joint TCI state switch for a known TCI state</w:t>
            </w:r>
          </w:p>
        </w:tc>
      </w:tr>
      <w:tr w:rsidR="00AD7175" w14:paraId="550BD2CA" w14:textId="77777777" w:rsidTr="005F4AD7">
        <w:tc>
          <w:tcPr>
            <w:tcW w:w="1885" w:type="dxa"/>
            <w:vMerge/>
          </w:tcPr>
          <w:p w14:paraId="494859CE" w14:textId="77777777" w:rsidR="00AD7175" w:rsidRDefault="00AD7175" w:rsidP="005F4AD7">
            <w:pPr>
              <w:rPr>
                <w:lang w:val="en-US"/>
              </w:rPr>
            </w:pPr>
          </w:p>
        </w:tc>
        <w:tc>
          <w:tcPr>
            <w:tcW w:w="7677" w:type="dxa"/>
          </w:tcPr>
          <w:p w14:paraId="77AA22F4" w14:textId="77777777" w:rsidR="00AD7175" w:rsidRDefault="00AD7175" w:rsidP="005F4AD7">
            <w:pPr>
              <w:rPr>
                <w:lang w:val="en-US"/>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AD7175" w14:paraId="38C5D483" w14:textId="77777777" w:rsidTr="005F4AD7">
        <w:tc>
          <w:tcPr>
            <w:tcW w:w="1885" w:type="dxa"/>
            <w:vMerge/>
          </w:tcPr>
          <w:p w14:paraId="41A27BCE" w14:textId="77777777" w:rsidR="00AD7175" w:rsidRDefault="00AD7175" w:rsidP="005F4AD7">
            <w:pPr>
              <w:rPr>
                <w:lang w:val="en-US"/>
              </w:rPr>
            </w:pPr>
          </w:p>
        </w:tc>
        <w:tc>
          <w:tcPr>
            <w:tcW w:w="7677" w:type="dxa"/>
          </w:tcPr>
          <w:p w14:paraId="1174614F" w14:textId="77777777" w:rsidR="00AD7175" w:rsidRDefault="00AD7175" w:rsidP="005F4AD7">
            <w:pPr>
              <w:rPr>
                <w:lang w:val="en-US"/>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AD7175" w14:paraId="06CC0B93" w14:textId="77777777" w:rsidTr="005F4AD7">
        <w:tc>
          <w:tcPr>
            <w:tcW w:w="1885" w:type="dxa"/>
            <w:vMerge/>
          </w:tcPr>
          <w:p w14:paraId="18768401" w14:textId="77777777" w:rsidR="00AD7175" w:rsidRDefault="00AD7175" w:rsidP="005F4AD7">
            <w:pPr>
              <w:rPr>
                <w:lang w:val="en-US"/>
              </w:rPr>
            </w:pPr>
          </w:p>
        </w:tc>
        <w:tc>
          <w:tcPr>
            <w:tcW w:w="7677" w:type="dxa"/>
          </w:tcPr>
          <w:p w14:paraId="15B2C8BF" w14:textId="77777777" w:rsidR="00AD7175" w:rsidRDefault="00AD7175" w:rsidP="005F4AD7">
            <w:proofErr w:type="spellStart"/>
            <w:r>
              <w:t>mDCI</w:t>
            </w:r>
            <w:proofErr w:type="spellEnd"/>
            <w:r>
              <w:t xml:space="preserve"> </w:t>
            </w:r>
            <w:r w:rsidRPr="006F55A1">
              <w:t>FR</w:t>
            </w:r>
            <w:r>
              <w:t>1 MAC-CE based</w:t>
            </w:r>
            <w:r w:rsidRPr="006F55A1">
              <w:t xml:space="preserve"> active joint TCI state switch for a known TCI state</w:t>
            </w:r>
            <w:r>
              <w:t xml:space="preserve"> with RTD larger than CP for inter-cell</w:t>
            </w:r>
          </w:p>
        </w:tc>
      </w:tr>
      <w:tr w:rsidR="00AD7175" w14:paraId="53C6A722" w14:textId="77777777" w:rsidTr="005F4AD7">
        <w:tc>
          <w:tcPr>
            <w:tcW w:w="1885" w:type="dxa"/>
            <w:vMerge/>
          </w:tcPr>
          <w:p w14:paraId="5CE4C51E" w14:textId="77777777" w:rsidR="00AD7175" w:rsidRDefault="00AD7175" w:rsidP="005F4AD7">
            <w:pPr>
              <w:rPr>
                <w:lang w:val="en-US"/>
              </w:rPr>
            </w:pPr>
          </w:p>
        </w:tc>
        <w:tc>
          <w:tcPr>
            <w:tcW w:w="7677" w:type="dxa"/>
          </w:tcPr>
          <w:p w14:paraId="4F6AEB03" w14:textId="77777777" w:rsidR="00AD7175" w:rsidRDefault="00AD7175" w:rsidP="005F4AD7">
            <w:proofErr w:type="spellStart"/>
            <w:r>
              <w:t>mDCI</w:t>
            </w:r>
            <w:proofErr w:type="spellEnd"/>
            <w:r>
              <w:t xml:space="preserve"> </w:t>
            </w:r>
            <w:r w:rsidRPr="006F55A1">
              <w:t>FR</w:t>
            </w:r>
            <w:r>
              <w:t>1 MAC-CE based</w:t>
            </w:r>
            <w:r w:rsidRPr="006F55A1">
              <w:t xml:space="preserve"> active </w:t>
            </w:r>
            <w:r>
              <w:t>DL</w:t>
            </w:r>
            <w:r w:rsidRPr="006F55A1">
              <w:t xml:space="preserve"> TCI state switch for a known TCI state</w:t>
            </w:r>
            <w:r>
              <w:t xml:space="preserve"> with RTD larger than CP for inter-cell</w:t>
            </w:r>
          </w:p>
        </w:tc>
      </w:tr>
      <w:tr w:rsidR="00AD7175" w14:paraId="39767A46" w14:textId="77777777" w:rsidTr="005F4AD7">
        <w:tc>
          <w:tcPr>
            <w:tcW w:w="1885" w:type="dxa"/>
            <w:vMerge/>
          </w:tcPr>
          <w:p w14:paraId="0706A36A" w14:textId="77777777" w:rsidR="00AD7175" w:rsidRDefault="00AD7175" w:rsidP="005F4AD7">
            <w:pPr>
              <w:rPr>
                <w:lang w:val="en-US"/>
              </w:rPr>
            </w:pPr>
          </w:p>
        </w:tc>
        <w:tc>
          <w:tcPr>
            <w:tcW w:w="7677" w:type="dxa"/>
          </w:tcPr>
          <w:p w14:paraId="24B7C7BE" w14:textId="77777777" w:rsidR="00AD7175" w:rsidRDefault="00AD7175" w:rsidP="005F4AD7">
            <w:proofErr w:type="spellStart"/>
            <w:r>
              <w:t>mDCI</w:t>
            </w:r>
            <w:proofErr w:type="spellEnd"/>
            <w:r>
              <w:t xml:space="preserve"> </w:t>
            </w:r>
            <w:r w:rsidRPr="006F55A1">
              <w:t>FR</w:t>
            </w:r>
            <w:r>
              <w:t>1 MAC-CE based</w:t>
            </w:r>
            <w:r w:rsidRPr="006F55A1">
              <w:t xml:space="preserve"> active </w:t>
            </w:r>
            <w:r>
              <w:t>UL</w:t>
            </w:r>
            <w:r w:rsidRPr="006F55A1">
              <w:t xml:space="preserve"> TCI state switch for a known TCI state</w:t>
            </w:r>
            <w:r>
              <w:t xml:space="preserve"> with RTD larger than CP for inter-cell</w:t>
            </w:r>
          </w:p>
        </w:tc>
      </w:tr>
    </w:tbl>
    <w:p w14:paraId="0803721D" w14:textId="77777777" w:rsidR="000D4F58" w:rsidRPr="00AD7175" w:rsidRDefault="000D4F58" w:rsidP="009C4A3D">
      <w:pPr>
        <w:jc w:val="both"/>
        <w:rPr>
          <w:b/>
          <w:color w:val="000000" w:themeColor="text1"/>
          <w:sz w:val="18"/>
          <w:szCs w:val="18"/>
        </w:rPr>
      </w:pP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EDF2C42" w14:textId="77777777" w:rsidR="006979FF" w:rsidRDefault="006979FF" w:rsidP="006979FF">
      <w:pPr>
        <w:widowControl w:val="0"/>
        <w:numPr>
          <w:ilvl w:val="0"/>
          <w:numId w:val="39"/>
        </w:numPr>
        <w:tabs>
          <w:tab w:val="left" w:pos="426"/>
        </w:tabs>
        <w:rPr>
          <w:rFonts w:eastAsia="宋体"/>
          <w:szCs w:val="22"/>
          <w:lang w:eastAsia="zh-CN"/>
        </w:rPr>
      </w:pPr>
      <w:r w:rsidRPr="002E2463">
        <w:rPr>
          <w:rFonts w:eastAsia="宋体"/>
          <w:szCs w:val="22"/>
          <w:lang w:eastAsia="zh-CN"/>
        </w:rPr>
        <w:t>R4-2321563</w:t>
      </w:r>
      <w:r w:rsidRPr="009500A6">
        <w:rPr>
          <w:rFonts w:eastAsia="宋体"/>
          <w:szCs w:val="22"/>
          <w:lang w:eastAsia="zh-CN"/>
        </w:rPr>
        <w:t>, “</w:t>
      </w:r>
      <w:r w:rsidRPr="002E2463">
        <w:rPr>
          <w:rFonts w:eastAsia="宋体"/>
          <w:szCs w:val="22"/>
          <w:lang w:eastAsia="zh-CN"/>
        </w:rPr>
        <w:t xml:space="preserve">WF on </w:t>
      </w:r>
      <w:proofErr w:type="spellStart"/>
      <w:r w:rsidRPr="002E2463">
        <w:rPr>
          <w:rFonts w:eastAsia="宋体"/>
          <w:szCs w:val="22"/>
          <w:lang w:eastAsia="zh-CN"/>
        </w:rPr>
        <w:t>NR_MIMO_evo_DL_UL</w:t>
      </w:r>
      <w:proofErr w:type="spellEnd"/>
      <w:r w:rsidRPr="002E2463">
        <w:rPr>
          <w:rFonts w:eastAsia="宋体"/>
          <w:szCs w:val="22"/>
          <w:lang w:eastAsia="zh-CN"/>
        </w:rPr>
        <w:t xml:space="preserve"> WI</w:t>
      </w:r>
      <w:r w:rsidRPr="009500A6">
        <w:rPr>
          <w:rFonts w:eastAsia="宋体"/>
          <w:szCs w:val="22"/>
          <w:lang w:eastAsia="zh-CN"/>
        </w:rPr>
        <w:t>”, Samsung</w:t>
      </w:r>
    </w:p>
    <w:p w14:paraId="62B1CF05" w14:textId="77777777" w:rsidR="006979FF" w:rsidRPr="009500A6" w:rsidRDefault="006979FF" w:rsidP="006979FF">
      <w:pPr>
        <w:widowControl w:val="0"/>
        <w:numPr>
          <w:ilvl w:val="0"/>
          <w:numId w:val="39"/>
        </w:numPr>
        <w:tabs>
          <w:tab w:val="left" w:pos="426"/>
        </w:tabs>
        <w:rPr>
          <w:rFonts w:eastAsia="宋体"/>
          <w:szCs w:val="22"/>
          <w:lang w:eastAsia="zh-CN"/>
        </w:rPr>
      </w:pPr>
      <w:r w:rsidRPr="00415B5F">
        <w:rPr>
          <w:rFonts w:eastAsia="宋体"/>
          <w:szCs w:val="22"/>
          <w:lang w:eastAsia="zh-CN"/>
        </w:rPr>
        <w:t>R4-2317371</w:t>
      </w:r>
      <w:r w:rsidRPr="009500A6">
        <w:rPr>
          <w:rFonts w:eastAsia="宋体"/>
          <w:szCs w:val="22"/>
          <w:lang w:eastAsia="zh-CN"/>
        </w:rPr>
        <w:t>, “</w:t>
      </w:r>
      <w:r w:rsidRPr="00415B5F">
        <w:rPr>
          <w:rFonts w:eastAsia="宋体"/>
          <w:szCs w:val="22"/>
          <w:lang w:eastAsia="zh-CN"/>
        </w:rPr>
        <w:t>WF on R18 NR MIMO RRM requirement</w:t>
      </w:r>
      <w:r w:rsidRPr="009500A6">
        <w:rPr>
          <w:rFonts w:eastAsia="宋体"/>
          <w:szCs w:val="22"/>
          <w:lang w:eastAsia="zh-CN"/>
        </w:rPr>
        <w:t>”, Samsung</w:t>
      </w:r>
    </w:p>
    <w:p w14:paraId="4CBC55A2" w14:textId="77777777" w:rsidR="007E1DD2" w:rsidRPr="006979FF" w:rsidRDefault="007E1DD2">
      <w:pPr>
        <w:rPr>
          <w:rFonts w:eastAsiaTheme="minorEastAsia"/>
          <w:lang w:eastAsia="zh-CN"/>
        </w:rPr>
      </w:pPr>
    </w:p>
    <w:sectPr w:rsidR="007E1DD2" w:rsidRPr="006979FF"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07738" w14:textId="77777777" w:rsidR="005D474E" w:rsidRDefault="005D474E">
      <w:pPr>
        <w:spacing w:after="0"/>
      </w:pPr>
      <w:r>
        <w:separator/>
      </w:r>
    </w:p>
  </w:endnote>
  <w:endnote w:type="continuationSeparator" w:id="0">
    <w:p w14:paraId="53C77053" w14:textId="77777777" w:rsidR="005D474E" w:rsidRDefault="005D47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F00420" w:rsidRDefault="00F0042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F00420" w:rsidRDefault="00F0042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F00420" w:rsidRDefault="00F0042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F00420" w:rsidRDefault="00F0042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BD9C5" w14:textId="77777777" w:rsidR="005D474E" w:rsidRDefault="005D474E">
      <w:pPr>
        <w:spacing w:after="0"/>
      </w:pPr>
      <w:r>
        <w:separator/>
      </w:r>
    </w:p>
  </w:footnote>
  <w:footnote w:type="continuationSeparator" w:id="0">
    <w:p w14:paraId="7864BC64" w14:textId="77777777" w:rsidR="005D474E" w:rsidRDefault="005D47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7"/>
  </w:num>
  <w:num w:numId="2">
    <w:abstractNumId w:val="33"/>
  </w:num>
  <w:num w:numId="3">
    <w:abstractNumId w:val="22"/>
  </w:num>
  <w:num w:numId="4">
    <w:abstractNumId w:val="15"/>
  </w:num>
  <w:num w:numId="5">
    <w:abstractNumId w:val="16"/>
  </w:num>
  <w:num w:numId="6">
    <w:abstractNumId w:val="5"/>
  </w:num>
  <w:num w:numId="7">
    <w:abstractNumId w:val="2"/>
  </w:num>
  <w:num w:numId="8">
    <w:abstractNumId w:val="24"/>
  </w:num>
  <w:num w:numId="9">
    <w:abstractNumId w:val="10"/>
  </w:num>
  <w:num w:numId="10">
    <w:abstractNumId w:val="27"/>
  </w:num>
  <w:num w:numId="11">
    <w:abstractNumId w:val="34"/>
  </w:num>
  <w:num w:numId="12">
    <w:abstractNumId w:val="0"/>
  </w:num>
  <w:num w:numId="13">
    <w:abstractNumId w:val="8"/>
  </w:num>
  <w:num w:numId="14">
    <w:abstractNumId w:val="1"/>
  </w:num>
  <w:num w:numId="15">
    <w:abstractNumId w:val="35"/>
  </w:num>
  <w:num w:numId="16">
    <w:abstractNumId w:val="3"/>
  </w:num>
  <w:num w:numId="17">
    <w:abstractNumId w:val="21"/>
  </w:num>
  <w:num w:numId="18">
    <w:abstractNumId w:val="20"/>
  </w:num>
  <w:num w:numId="19">
    <w:abstractNumId w:val="31"/>
  </w:num>
  <w:num w:numId="20">
    <w:abstractNumId w:val="28"/>
  </w:num>
  <w:num w:numId="21">
    <w:abstractNumId w:val="26"/>
  </w:num>
  <w:num w:numId="22">
    <w:abstractNumId w:val="30"/>
  </w:num>
  <w:num w:numId="23">
    <w:abstractNumId w:val="6"/>
  </w:num>
  <w:num w:numId="24">
    <w:abstractNumId w:val="19"/>
  </w:num>
  <w:num w:numId="25">
    <w:abstractNumId w:val="37"/>
  </w:num>
  <w:num w:numId="26">
    <w:abstractNumId w:val="12"/>
  </w:num>
  <w:num w:numId="27">
    <w:abstractNumId w:val="29"/>
  </w:num>
  <w:num w:numId="28">
    <w:abstractNumId w:val="11"/>
  </w:num>
  <w:num w:numId="29">
    <w:abstractNumId w:val="9"/>
  </w:num>
  <w:num w:numId="30">
    <w:abstractNumId w:val="7"/>
  </w:num>
  <w:num w:numId="31">
    <w:abstractNumId w:val="14"/>
  </w:num>
  <w:num w:numId="32">
    <w:abstractNumId w:val="4"/>
  </w:num>
  <w:num w:numId="33">
    <w:abstractNumId w:val="32"/>
  </w:num>
  <w:num w:numId="34">
    <w:abstractNumId w:val="25"/>
  </w:num>
  <w:num w:numId="35">
    <w:abstractNumId w:val="23"/>
  </w:num>
  <w:num w:numId="36">
    <w:abstractNumId w:val="38"/>
  </w:num>
  <w:num w:numId="37">
    <w:abstractNumId w:val="36"/>
  </w:num>
  <w:num w:numId="38">
    <w:abstractNumId w:val="18"/>
  </w:num>
  <w:num w:numId="3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40779"/>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2930"/>
    <w:rsid w:val="000D3FEB"/>
    <w:rsid w:val="000D4599"/>
    <w:rsid w:val="000D4F58"/>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20B5F"/>
    <w:rsid w:val="001230FF"/>
    <w:rsid w:val="001241FC"/>
    <w:rsid w:val="00124231"/>
    <w:rsid w:val="0012560C"/>
    <w:rsid w:val="00127707"/>
    <w:rsid w:val="00127EDD"/>
    <w:rsid w:val="00130A02"/>
    <w:rsid w:val="00130D2D"/>
    <w:rsid w:val="001314A1"/>
    <w:rsid w:val="001328F2"/>
    <w:rsid w:val="00132B63"/>
    <w:rsid w:val="00132C29"/>
    <w:rsid w:val="00134012"/>
    <w:rsid w:val="001343DA"/>
    <w:rsid w:val="001365E9"/>
    <w:rsid w:val="00136F55"/>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4ADE"/>
    <w:rsid w:val="00165992"/>
    <w:rsid w:val="0016671F"/>
    <w:rsid w:val="001734E7"/>
    <w:rsid w:val="00175B04"/>
    <w:rsid w:val="0017747E"/>
    <w:rsid w:val="0018314E"/>
    <w:rsid w:val="00184719"/>
    <w:rsid w:val="00184811"/>
    <w:rsid w:val="00191CB9"/>
    <w:rsid w:val="0019343D"/>
    <w:rsid w:val="001936E1"/>
    <w:rsid w:val="00195B0D"/>
    <w:rsid w:val="001972B6"/>
    <w:rsid w:val="00197964"/>
    <w:rsid w:val="001A0A8D"/>
    <w:rsid w:val="001A1E7C"/>
    <w:rsid w:val="001A2D51"/>
    <w:rsid w:val="001C4240"/>
    <w:rsid w:val="001C5D98"/>
    <w:rsid w:val="001D01D3"/>
    <w:rsid w:val="001D151D"/>
    <w:rsid w:val="001D154C"/>
    <w:rsid w:val="001D3006"/>
    <w:rsid w:val="001D4901"/>
    <w:rsid w:val="001D5F04"/>
    <w:rsid w:val="001E17E6"/>
    <w:rsid w:val="001E24D0"/>
    <w:rsid w:val="001E5BF6"/>
    <w:rsid w:val="001E7174"/>
    <w:rsid w:val="001F03D0"/>
    <w:rsid w:val="001F2A21"/>
    <w:rsid w:val="001F6CF4"/>
    <w:rsid w:val="0020000C"/>
    <w:rsid w:val="0020033A"/>
    <w:rsid w:val="00202BE4"/>
    <w:rsid w:val="00203857"/>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2120"/>
    <w:rsid w:val="002328DD"/>
    <w:rsid w:val="00234AA1"/>
    <w:rsid w:val="00241980"/>
    <w:rsid w:val="00242BA3"/>
    <w:rsid w:val="00243329"/>
    <w:rsid w:val="00243552"/>
    <w:rsid w:val="00243BFC"/>
    <w:rsid w:val="002454B4"/>
    <w:rsid w:val="00245810"/>
    <w:rsid w:val="00250AA1"/>
    <w:rsid w:val="00254F38"/>
    <w:rsid w:val="0025504A"/>
    <w:rsid w:val="002573AC"/>
    <w:rsid w:val="00267D3F"/>
    <w:rsid w:val="00271C12"/>
    <w:rsid w:val="00272F1F"/>
    <w:rsid w:val="0027365E"/>
    <w:rsid w:val="002736F0"/>
    <w:rsid w:val="00282D3C"/>
    <w:rsid w:val="00287C91"/>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95A"/>
    <w:rsid w:val="002B5D5D"/>
    <w:rsid w:val="002B6FD5"/>
    <w:rsid w:val="002C2688"/>
    <w:rsid w:val="002C2693"/>
    <w:rsid w:val="002C334C"/>
    <w:rsid w:val="002C33C3"/>
    <w:rsid w:val="002D2FA8"/>
    <w:rsid w:val="002E109C"/>
    <w:rsid w:val="002E2DD1"/>
    <w:rsid w:val="002E2E5C"/>
    <w:rsid w:val="002E3A74"/>
    <w:rsid w:val="002E56E6"/>
    <w:rsid w:val="002E668C"/>
    <w:rsid w:val="002F00F2"/>
    <w:rsid w:val="002F1310"/>
    <w:rsid w:val="002F36BA"/>
    <w:rsid w:val="002F4A11"/>
    <w:rsid w:val="002F56B6"/>
    <w:rsid w:val="002F579F"/>
    <w:rsid w:val="002F7A50"/>
    <w:rsid w:val="00300DB8"/>
    <w:rsid w:val="00304A0C"/>
    <w:rsid w:val="00305316"/>
    <w:rsid w:val="0030573C"/>
    <w:rsid w:val="003069D8"/>
    <w:rsid w:val="00311CF9"/>
    <w:rsid w:val="00313758"/>
    <w:rsid w:val="00313F5E"/>
    <w:rsid w:val="003158EC"/>
    <w:rsid w:val="00321181"/>
    <w:rsid w:val="00322CBC"/>
    <w:rsid w:val="00323702"/>
    <w:rsid w:val="0033430B"/>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67B57"/>
    <w:rsid w:val="00374751"/>
    <w:rsid w:val="00376522"/>
    <w:rsid w:val="00377D59"/>
    <w:rsid w:val="00382519"/>
    <w:rsid w:val="003844DE"/>
    <w:rsid w:val="0038462A"/>
    <w:rsid w:val="0038557C"/>
    <w:rsid w:val="0038606E"/>
    <w:rsid w:val="003866C4"/>
    <w:rsid w:val="00386BEA"/>
    <w:rsid w:val="00387B08"/>
    <w:rsid w:val="0039404F"/>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6F23"/>
    <w:rsid w:val="003D77C1"/>
    <w:rsid w:val="003E097F"/>
    <w:rsid w:val="003E24D9"/>
    <w:rsid w:val="003E5E57"/>
    <w:rsid w:val="003E6285"/>
    <w:rsid w:val="003E7C96"/>
    <w:rsid w:val="003F0F9F"/>
    <w:rsid w:val="003F4698"/>
    <w:rsid w:val="003F762D"/>
    <w:rsid w:val="003F76BC"/>
    <w:rsid w:val="00401473"/>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26DA"/>
    <w:rsid w:val="00455FD0"/>
    <w:rsid w:val="004569BB"/>
    <w:rsid w:val="00460204"/>
    <w:rsid w:val="004635DF"/>
    <w:rsid w:val="00466D02"/>
    <w:rsid w:val="00471E01"/>
    <w:rsid w:val="00477263"/>
    <w:rsid w:val="004772FB"/>
    <w:rsid w:val="004800B2"/>
    <w:rsid w:val="00485549"/>
    <w:rsid w:val="00485B29"/>
    <w:rsid w:val="004872AC"/>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77F1"/>
    <w:rsid w:val="004D78FC"/>
    <w:rsid w:val="004E3732"/>
    <w:rsid w:val="004E5D51"/>
    <w:rsid w:val="004F0167"/>
    <w:rsid w:val="004F19A1"/>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37D95"/>
    <w:rsid w:val="005409B9"/>
    <w:rsid w:val="00542CA4"/>
    <w:rsid w:val="0054529B"/>
    <w:rsid w:val="00545EC2"/>
    <w:rsid w:val="00546EBC"/>
    <w:rsid w:val="0054734A"/>
    <w:rsid w:val="00552174"/>
    <w:rsid w:val="00552BB0"/>
    <w:rsid w:val="005546D8"/>
    <w:rsid w:val="00554728"/>
    <w:rsid w:val="005567E5"/>
    <w:rsid w:val="00557527"/>
    <w:rsid w:val="00561171"/>
    <w:rsid w:val="00571CD2"/>
    <w:rsid w:val="00573C6F"/>
    <w:rsid w:val="00575156"/>
    <w:rsid w:val="005755A4"/>
    <w:rsid w:val="005763DF"/>
    <w:rsid w:val="00576E1C"/>
    <w:rsid w:val="00582652"/>
    <w:rsid w:val="005906DB"/>
    <w:rsid w:val="00593DC2"/>
    <w:rsid w:val="005A1EC6"/>
    <w:rsid w:val="005A2A55"/>
    <w:rsid w:val="005A2C70"/>
    <w:rsid w:val="005A456B"/>
    <w:rsid w:val="005A6EF7"/>
    <w:rsid w:val="005B0D68"/>
    <w:rsid w:val="005B1E97"/>
    <w:rsid w:val="005B6053"/>
    <w:rsid w:val="005C337F"/>
    <w:rsid w:val="005C6285"/>
    <w:rsid w:val="005C64C1"/>
    <w:rsid w:val="005D15A2"/>
    <w:rsid w:val="005D231A"/>
    <w:rsid w:val="005D3DC0"/>
    <w:rsid w:val="005D474E"/>
    <w:rsid w:val="005D6BEF"/>
    <w:rsid w:val="005E29AA"/>
    <w:rsid w:val="005E4CCD"/>
    <w:rsid w:val="005F17B5"/>
    <w:rsid w:val="005F2735"/>
    <w:rsid w:val="005F2B4D"/>
    <w:rsid w:val="005F5231"/>
    <w:rsid w:val="005F74CF"/>
    <w:rsid w:val="005F7678"/>
    <w:rsid w:val="005F7CC1"/>
    <w:rsid w:val="006014ED"/>
    <w:rsid w:val="00604490"/>
    <w:rsid w:val="0060650F"/>
    <w:rsid w:val="00607CE8"/>
    <w:rsid w:val="00611D39"/>
    <w:rsid w:val="006128CD"/>
    <w:rsid w:val="00612B56"/>
    <w:rsid w:val="00613FE0"/>
    <w:rsid w:val="006159AD"/>
    <w:rsid w:val="00616123"/>
    <w:rsid w:val="0061679F"/>
    <w:rsid w:val="00621629"/>
    <w:rsid w:val="00622EBC"/>
    <w:rsid w:val="00622FBA"/>
    <w:rsid w:val="006249DD"/>
    <w:rsid w:val="00625728"/>
    <w:rsid w:val="0063412E"/>
    <w:rsid w:val="00637A49"/>
    <w:rsid w:val="006420CE"/>
    <w:rsid w:val="00646F20"/>
    <w:rsid w:val="006511FF"/>
    <w:rsid w:val="00651B4A"/>
    <w:rsid w:val="006538FE"/>
    <w:rsid w:val="0065634B"/>
    <w:rsid w:val="006617B8"/>
    <w:rsid w:val="0066186B"/>
    <w:rsid w:val="00661AFF"/>
    <w:rsid w:val="006629EF"/>
    <w:rsid w:val="00664D04"/>
    <w:rsid w:val="00671047"/>
    <w:rsid w:val="0067134A"/>
    <w:rsid w:val="0067220D"/>
    <w:rsid w:val="00672FCE"/>
    <w:rsid w:val="006769A2"/>
    <w:rsid w:val="006770FF"/>
    <w:rsid w:val="00677991"/>
    <w:rsid w:val="00681F59"/>
    <w:rsid w:val="0068610B"/>
    <w:rsid w:val="006901CA"/>
    <w:rsid w:val="006916D6"/>
    <w:rsid w:val="00696A74"/>
    <w:rsid w:val="006979FF"/>
    <w:rsid w:val="006A2B40"/>
    <w:rsid w:val="006A4EE0"/>
    <w:rsid w:val="006A68E5"/>
    <w:rsid w:val="006A7936"/>
    <w:rsid w:val="006A7B70"/>
    <w:rsid w:val="006B21AC"/>
    <w:rsid w:val="006B3462"/>
    <w:rsid w:val="006B637D"/>
    <w:rsid w:val="006B6D85"/>
    <w:rsid w:val="006C0B15"/>
    <w:rsid w:val="006C33F0"/>
    <w:rsid w:val="006C3D21"/>
    <w:rsid w:val="006C4BDB"/>
    <w:rsid w:val="006C6972"/>
    <w:rsid w:val="006C7D66"/>
    <w:rsid w:val="006D3DEB"/>
    <w:rsid w:val="006D43CD"/>
    <w:rsid w:val="006D5ECA"/>
    <w:rsid w:val="006D7325"/>
    <w:rsid w:val="006E2BAB"/>
    <w:rsid w:val="006E38A1"/>
    <w:rsid w:val="006E7103"/>
    <w:rsid w:val="006F1BAF"/>
    <w:rsid w:val="006F27CD"/>
    <w:rsid w:val="006F4D95"/>
    <w:rsid w:val="006F5874"/>
    <w:rsid w:val="00701598"/>
    <w:rsid w:val="007028B4"/>
    <w:rsid w:val="00702FA5"/>
    <w:rsid w:val="00703B4D"/>
    <w:rsid w:val="00705430"/>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35A1"/>
    <w:rsid w:val="00744C8A"/>
    <w:rsid w:val="00745078"/>
    <w:rsid w:val="00745BAC"/>
    <w:rsid w:val="007469EA"/>
    <w:rsid w:val="00751E52"/>
    <w:rsid w:val="00763EF7"/>
    <w:rsid w:val="00765C7E"/>
    <w:rsid w:val="00766048"/>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2A2"/>
    <w:rsid w:val="007A6ED4"/>
    <w:rsid w:val="007A793C"/>
    <w:rsid w:val="007B119C"/>
    <w:rsid w:val="007B18BC"/>
    <w:rsid w:val="007B1ED5"/>
    <w:rsid w:val="007B3DC0"/>
    <w:rsid w:val="007B3EA3"/>
    <w:rsid w:val="007B57F3"/>
    <w:rsid w:val="007B7B6A"/>
    <w:rsid w:val="007C0D2E"/>
    <w:rsid w:val="007C1A2D"/>
    <w:rsid w:val="007C39C8"/>
    <w:rsid w:val="007C4507"/>
    <w:rsid w:val="007C5B24"/>
    <w:rsid w:val="007C62E9"/>
    <w:rsid w:val="007D0DF7"/>
    <w:rsid w:val="007D20ED"/>
    <w:rsid w:val="007D2DFC"/>
    <w:rsid w:val="007D3409"/>
    <w:rsid w:val="007D36A7"/>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65D3E"/>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52A2"/>
    <w:rsid w:val="008A1C4E"/>
    <w:rsid w:val="008A2B76"/>
    <w:rsid w:val="008A4FA1"/>
    <w:rsid w:val="008B3970"/>
    <w:rsid w:val="008B4540"/>
    <w:rsid w:val="008B4A2C"/>
    <w:rsid w:val="008B4F73"/>
    <w:rsid w:val="008B54D6"/>
    <w:rsid w:val="008B7660"/>
    <w:rsid w:val="008C31D2"/>
    <w:rsid w:val="008C398B"/>
    <w:rsid w:val="008C7AA4"/>
    <w:rsid w:val="008D17E5"/>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4D41"/>
    <w:rsid w:val="0090797C"/>
    <w:rsid w:val="009079E6"/>
    <w:rsid w:val="009118FA"/>
    <w:rsid w:val="0091275C"/>
    <w:rsid w:val="00914A03"/>
    <w:rsid w:val="009158AA"/>
    <w:rsid w:val="00915DEA"/>
    <w:rsid w:val="0092003C"/>
    <w:rsid w:val="00920E11"/>
    <w:rsid w:val="00921701"/>
    <w:rsid w:val="0092386A"/>
    <w:rsid w:val="00923CC3"/>
    <w:rsid w:val="0092433F"/>
    <w:rsid w:val="00925C18"/>
    <w:rsid w:val="00931830"/>
    <w:rsid w:val="009333B5"/>
    <w:rsid w:val="00941B81"/>
    <w:rsid w:val="00944435"/>
    <w:rsid w:val="009450D8"/>
    <w:rsid w:val="00946BF6"/>
    <w:rsid w:val="009524AD"/>
    <w:rsid w:val="00957098"/>
    <w:rsid w:val="0095710C"/>
    <w:rsid w:val="00962023"/>
    <w:rsid w:val="009660E3"/>
    <w:rsid w:val="00966193"/>
    <w:rsid w:val="009666D7"/>
    <w:rsid w:val="009676F6"/>
    <w:rsid w:val="009708D0"/>
    <w:rsid w:val="009714B2"/>
    <w:rsid w:val="00972D26"/>
    <w:rsid w:val="00973C4C"/>
    <w:rsid w:val="0098112D"/>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2BBA"/>
    <w:rsid w:val="009D325A"/>
    <w:rsid w:val="009D4189"/>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5160"/>
    <w:rsid w:val="00A26AB0"/>
    <w:rsid w:val="00A275B9"/>
    <w:rsid w:val="00A3035D"/>
    <w:rsid w:val="00A30FB2"/>
    <w:rsid w:val="00A34913"/>
    <w:rsid w:val="00A35F07"/>
    <w:rsid w:val="00A36D03"/>
    <w:rsid w:val="00A377B1"/>
    <w:rsid w:val="00A426AD"/>
    <w:rsid w:val="00A42E3A"/>
    <w:rsid w:val="00A54AE8"/>
    <w:rsid w:val="00A558AB"/>
    <w:rsid w:val="00A63AF5"/>
    <w:rsid w:val="00A657C7"/>
    <w:rsid w:val="00A725EA"/>
    <w:rsid w:val="00A7739E"/>
    <w:rsid w:val="00A777D8"/>
    <w:rsid w:val="00A848D0"/>
    <w:rsid w:val="00A85287"/>
    <w:rsid w:val="00A85781"/>
    <w:rsid w:val="00A86270"/>
    <w:rsid w:val="00A87084"/>
    <w:rsid w:val="00A90927"/>
    <w:rsid w:val="00A93E0D"/>
    <w:rsid w:val="00A97D55"/>
    <w:rsid w:val="00AA0886"/>
    <w:rsid w:val="00AA31F0"/>
    <w:rsid w:val="00AB1128"/>
    <w:rsid w:val="00AB593D"/>
    <w:rsid w:val="00AC03CC"/>
    <w:rsid w:val="00AC2317"/>
    <w:rsid w:val="00AC2C97"/>
    <w:rsid w:val="00AC2CD4"/>
    <w:rsid w:val="00AC7A7B"/>
    <w:rsid w:val="00AD0679"/>
    <w:rsid w:val="00AD36FD"/>
    <w:rsid w:val="00AD4345"/>
    <w:rsid w:val="00AD65F4"/>
    <w:rsid w:val="00AD69AA"/>
    <w:rsid w:val="00AD7175"/>
    <w:rsid w:val="00AD74B3"/>
    <w:rsid w:val="00AD7B5A"/>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1086D"/>
    <w:rsid w:val="00B10C6E"/>
    <w:rsid w:val="00B1210E"/>
    <w:rsid w:val="00B1402B"/>
    <w:rsid w:val="00B22016"/>
    <w:rsid w:val="00B221C2"/>
    <w:rsid w:val="00B22563"/>
    <w:rsid w:val="00B23292"/>
    <w:rsid w:val="00B24CE8"/>
    <w:rsid w:val="00B26D02"/>
    <w:rsid w:val="00B30D0A"/>
    <w:rsid w:val="00B32A31"/>
    <w:rsid w:val="00B33BF3"/>
    <w:rsid w:val="00B343A3"/>
    <w:rsid w:val="00B36349"/>
    <w:rsid w:val="00B41E6D"/>
    <w:rsid w:val="00B44974"/>
    <w:rsid w:val="00B450D5"/>
    <w:rsid w:val="00B45E76"/>
    <w:rsid w:val="00B51F58"/>
    <w:rsid w:val="00B54E66"/>
    <w:rsid w:val="00B55463"/>
    <w:rsid w:val="00B55AB0"/>
    <w:rsid w:val="00B56E67"/>
    <w:rsid w:val="00B60998"/>
    <w:rsid w:val="00B62329"/>
    <w:rsid w:val="00B64675"/>
    <w:rsid w:val="00B7158B"/>
    <w:rsid w:val="00B71C35"/>
    <w:rsid w:val="00B725A9"/>
    <w:rsid w:val="00B72BEC"/>
    <w:rsid w:val="00B73A82"/>
    <w:rsid w:val="00B76F4D"/>
    <w:rsid w:val="00B7736D"/>
    <w:rsid w:val="00B77412"/>
    <w:rsid w:val="00B77752"/>
    <w:rsid w:val="00B77AE3"/>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B6C37"/>
    <w:rsid w:val="00BC0BC9"/>
    <w:rsid w:val="00BC24F8"/>
    <w:rsid w:val="00BC3920"/>
    <w:rsid w:val="00BC47AB"/>
    <w:rsid w:val="00BD0D7C"/>
    <w:rsid w:val="00BD13CF"/>
    <w:rsid w:val="00BD2AB1"/>
    <w:rsid w:val="00BD3A7F"/>
    <w:rsid w:val="00BD4275"/>
    <w:rsid w:val="00BD50CF"/>
    <w:rsid w:val="00BD5170"/>
    <w:rsid w:val="00BE0530"/>
    <w:rsid w:val="00BE09C1"/>
    <w:rsid w:val="00BE194F"/>
    <w:rsid w:val="00BE197F"/>
    <w:rsid w:val="00BE1FD4"/>
    <w:rsid w:val="00BE677A"/>
    <w:rsid w:val="00BE6A2E"/>
    <w:rsid w:val="00BE6E21"/>
    <w:rsid w:val="00BE7D08"/>
    <w:rsid w:val="00BF00A7"/>
    <w:rsid w:val="00BF136F"/>
    <w:rsid w:val="00BF33D9"/>
    <w:rsid w:val="00BF41EF"/>
    <w:rsid w:val="00BF4A0F"/>
    <w:rsid w:val="00C0093A"/>
    <w:rsid w:val="00C060C3"/>
    <w:rsid w:val="00C06689"/>
    <w:rsid w:val="00C075BD"/>
    <w:rsid w:val="00C07B46"/>
    <w:rsid w:val="00C07C3B"/>
    <w:rsid w:val="00C11B10"/>
    <w:rsid w:val="00C12151"/>
    <w:rsid w:val="00C12EA5"/>
    <w:rsid w:val="00C15E40"/>
    <w:rsid w:val="00C161BE"/>
    <w:rsid w:val="00C239E2"/>
    <w:rsid w:val="00C26BF1"/>
    <w:rsid w:val="00C338CA"/>
    <w:rsid w:val="00C35CB3"/>
    <w:rsid w:val="00C37748"/>
    <w:rsid w:val="00C402BA"/>
    <w:rsid w:val="00C50A0A"/>
    <w:rsid w:val="00C572D7"/>
    <w:rsid w:val="00C60016"/>
    <w:rsid w:val="00C624BC"/>
    <w:rsid w:val="00C629BE"/>
    <w:rsid w:val="00C638D8"/>
    <w:rsid w:val="00C63D6B"/>
    <w:rsid w:val="00C64128"/>
    <w:rsid w:val="00C710B7"/>
    <w:rsid w:val="00C73515"/>
    <w:rsid w:val="00C74442"/>
    <w:rsid w:val="00C754BC"/>
    <w:rsid w:val="00C75863"/>
    <w:rsid w:val="00C76E52"/>
    <w:rsid w:val="00C77B9A"/>
    <w:rsid w:val="00C83525"/>
    <w:rsid w:val="00C83862"/>
    <w:rsid w:val="00C87DEB"/>
    <w:rsid w:val="00CA1729"/>
    <w:rsid w:val="00CA17E1"/>
    <w:rsid w:val="00CA1984"/>
    <w:rsid w:val="00CA1DAE"/>
    <w:rsid w:val="00CA234E"/>
    <w:rsid w:val="00CA741C"/>
    <w:rsid w:val="00CA7429"/>
    <w:rsid w:val="00CB09A6"/>
    <w:rsid w:val="00CB6216"/>
    <w:rsid w:val="00CC09A6"/>
    <w:rsid w:val="00CC3973"/>
    <w:rsid w:val="00CC4578"/>
    <w:rsid w:val="00CC5C60"/>
    <w:rsid w:val="00CC7AA5"/>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0DA7"/>
    <w:rsid w:val="00D04320"/>
    <w:rsid w:val="00D0739E"/>
    <w:rsid w:val="00D07ECC"/>
    <w:rsid w:val="00D13FC8"/>
    <w:rsid w:val="00D14E7C"/>
    <w:rsid w:val="00D1537C"/>
    <w:rsid w:val="00D16DF6"/>
    <w:rsid w:val="00D26163"/>
    <w:rsid w:val="00D26534"/>
    <w:rsid w:val="00D26DDA"/>
    <w:rsid w:val="00D27B2E"/>
    <w:rsid w:val="00D30468"/>
    <w:rsid w:val="00D3442D"/>
    <w:rsid w:val="00D34F1B"/>
    <w:rsid w:val="00D35ED3"/>
    <w:rsid w:val="00D374FD"/>
    <w:rsid w:val="00D41D2D"/>
    <w:rsid w:val="00D44C57"/>
    <w:rsid w:val="00D463A3"/>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0F76"/>
    <w:rsid w:val="00DA3FE4"/>
    <w:rsid w:val="00DA7CE8"/>
    <w:rsid w:val="00DB10D2"/>
    <w:rsid w:val="00DB1DD4"/>
    <w:rsid w:val="00DB4EC0"/>
    <w:rsid w:val="00DB61B3"/>
    <w:rsid w:val="00DC3F91"/>
    <w:rsid w:val="00DC49A6"/>
    <w:rsid w:val="00DC4AC6"/>
    <w:rsid w:val="00DD0915"/>
    <w:rsid w:val="00DD1DFF"/>
    <w:rsid w:val="00DD33CF"/>
    <w:rsid w:val="00DD55B9"/>
    <w:rsid w:val="00DE3896"/>
    <w:rsid w:val="00DE4435"/>
    <w:rsid w:val="00DF0231"/>
    <w:rsid w:val="00DF3154"/>
    <w:rsid w:val="00DF6E96"/>
    <w:rsid w:val="00E00899"/>
    <w:rsid w:val="00E035EA"/>
    <w:rsid w:val="00E04544"/>
    <w:rsid w:val="00E04C43"/>
    <w:rsid w:val="00E0699A"/>
    <w:rsid w:val="00E11FA9"/>
    <w:rsid w:val="00E13E91"/>
    <w:rsid w:val="00E13FF7"/>
    <w:rsid w:val="00E1553E"/>
    <w:rsid w:val="00E16040"/>
    <w:rsid w:val="00E16D37"/>
    <w:rsid w:val="00E16F74"/>
    <w:rsid w:val="00E17E17"/>
    <w:rsid w:val="00E17F78"/>
    <w:rsid w:val="00E21B03"/>
    <w:rsid w:val="00E222F0"/>
    <w:rsid w:val="00E22D0F"/>
    <w:rsid w:val="00E26722"/>
    <w:rsid w:val="00E30B1A"/>
    <w:rsid w:val="00E30E38"/>
    <w:rsid w:val="00E310BA"/>
    <w:rsid w:val="00E31284"/>
    <w:rsid w:val="00E33D11"/>
    <w:rsid w:val="00E34071"/>
    <w:rsid w:val="00E344C7"/>
    <w:rsid w:val="00E36E4F"/>
    <w:rsid w:val="00E406F2"/>
    <w:rsid w:val="00E41266"/>
    <w:rsid w:val="00E415BA"/>
    <w:rsid w:val="00E42C77"/>
    <w:rsid w:val="00E470EC"/>
    <w:rsid w:val="00E5666B"/>
    <w:rsid w:val="00E577DD"/>
    <w:rsid w:val="00E60458"/>
    <w:rsid w:val="00E60540"/>
    <w:rsid w:val="00E60952"/>
    <w:rsid w:val="00E61B67"/>
    <w:rsid w:val="00E64AF8"/>
    <w:rsid w:val="00E706B8"/>
    <w:rsid w:val="00E72064"/>
    <w:rsid w:val="00E75CD1"/>
    <w:rsid w:val="00E7614E"/>
    <w:rsid w:val="00E76A71"/>
    <w:rsid w:val="00E82865"/>
    <w:rsid w:val="00E82ED7"/>
    <w:rsid w:val="00E83483"/>
    <w:rsid w:val="00E84506"/>
    <w:rsid w:val="00E85BF2"/>
    <w:rsid w:val="00E91110"/>
    <w:rsid w:val="00E9184C"/>
    <w:rsid w:val="00E92F44"/>
    <w:rsid w:val="00E94DD3"/>
    <w:rsid w:val="00E9793B"/>
    <w:rsid w:val="00EA127D"/>
    <w:rsid w:val="00EA1B60"/>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13B9"/>
    <w:rsid w:val="00EF2840"/>
    <w:rsid w:val="00EF2DE4"/>
    <w:rsid w:val="00EF6165"/>
    <w:rsid w:val="00EF653C"/>
    <w:rsid w:val="00EF66B2"/>
    <w:rsid w:val="00F00420"/>
    <w:rsid w:val="00F00E15"/>
    <w:rsid w:val="00F0497C"/>
    <w:rsid w:val="00F05199"/>
    <w:rsid w:val="00F076D1"/>
    <w:rsid w:val="00F0770B"/>
    <w:rsid w:val="00F10222"/>
    <w:rsid w:val="00F10653"/>
    <w:rsid w:val="00F14670"/>
    <w:rsid w:val="00F1617A"/>
    <w:rsid w:val="00F2033F"/>
    <w:rsid w:val="00F20D63"/>
    <w:rsid w:val="00F22DF5"/>
    <w:rsid w:val="00F2531A"/>
    <w:rsid w:val="00F25939"/>
    <w:rsid w:val="00F303F4"/>
    <w:rsid w:val="00F31FA7"/>
    <w:rsid w:val="00F33D01"/>
    <w:rsid w:val="00F34526"/>
    <w:rsid w:val="00F35D5E"/>
    <w:rsid w:val="00F40DB6"/>
    <w:rsid w:val="00F413E7"/>
    <w:rsid w:val="00F42BFC"/>
    <w:rsid w:val="00F45711"/>
    <w:rsid w:val="00F473CA"/>
    <w:rsid w:val="00F4766A"/>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943"/>
    <w:rsid w:val="00FB03B2"/>
    <w:rsid w:val="00FB4CE4"/>
    <w:rsid w:val="00FB6BD9"/>
    <w:rsid w:val="00FC0544"/>
    <w:rsid w:val="00FC0F9D"/>
    <w:rsid w:val="00FC1CFE"/>
    <w:rsid w:val="00FC3492"/>
    <w:rsid w:val="00FC3C19"/>
    <w:rsid w:val="00FD1CDD"/>
    <w:rsid w:val="00FD518E"/>
    <w:rsid w:val="00FD53F1"/>
    <w:rsid w:val="00FD7EED"/>
    <w:rsid w:val="00FE0CB7"/>
    <w:rsid w:val="00FE1A35"/>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11"/>
    <w:basedOn w:val="a"/>
    <w:link w:val="a9"/>
    <w:uiPriority w:val="34"/>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D16DF6"/>
    <w:rPr>
      <w:b/>
      <w:bCs/>
    </w:rPr>
  </w:style>
  <w:style w:type="paragraph" w:styleId="af5">
    <w:name w:val="No Spacing"/>
    <w:uiPriority w:val="1"/>
    <w:qFormat/>
    <w:rsid w:val="00A90927"/>
    <w:rPr>
      <w:rFonts w:ascii="Times New Roman" w:eastAsia="MS Mincho" w:hAnsi="Times New Roman" w:cs="Times New Roman"/>
      <w:kern w:val="0"/>
      <w:sz w:val="20"/>
      <w:szCs w:val="20"/>
      <w:lang w:val="en-GB" w:eastAsia="en-US"/>
    </w:rPr>
  </w:style>
  <w:style w:type="character" w:styleId="af6">
    <w:name w:val="Emphasis"/>
    <w:uiPriority w:val="20"/>
    <w:qFormat/>
    <w:rsid w:val="00D00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E7263-634C-49ED-AB30-DA1F3F9A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1703</Words>
  <Characters>9711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2024-02-17T01:31:00Z</dcterms:created>
  <dcterms:modified xsi:type="dcterms:W3CDTF">2024-02-19T09:27:00Z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(3)05LR7dJWJr1D2C5gRXcxJHMPqvMEZqDJa/So9gXTSIiiqbkJRLeEEnxYwJ2irVh++qIaZxd7
h1tQYCpkP6DexZe0nKaot/BfTYRBJzQDG7RNQSVqMiagkZxNbypQJ9VYkkc6ZO9fOT3Or0Tj
lBdcCNHqLidw560BxkkIswHrarHV1KEyDsvkkqBgHmG9yJ7NOAnIyRXi7HmNfxZyfq77Y2Vo
nbD+cAIOq9lpG8VAQO</vt:lpwstr>
  </property>
  <property fmtid="{D5CDD505-2E9C-101B-9397-08002B2CF9AE}" pid="3" name="_2015_ms_pID_7253431">
    <vt:lpwstr>VmKFvhLHjt2j4h6vrkIFyPCvGjPc/Ag//DWEfFnqjRUdYuVU/jTN4R
da4+TKy/q8ZyHAeVIWMbow4aG3cetSMXII9M8Gmbu6zmC5jc9A4PD5kVbXrVrnLnEKpErbnw
IiOlFrCMrrnYa886JSWbfu6dJ4PD+A8xBeq/0LAeRUzyvJUBGzmBj/GZ+qeX3X8yKm6QbnyV
hrAQGQmVa8UCZJ16m5qS55nrBtSMJqIlbtsQ</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1706348423</vt:lpwstr>
  </property>
</Properties>
</file>