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F895" w14:textId="536AFEF6" w:rsidR="00D12F18" w:rsidRPr="00B70074" w:rsidRDefault="00D12F18" w:rsidP="00D12F18">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70074" w:rsidRPr="00B70074">
        <w:rPr>
          <w:rFonts w:ascii="Arial" w:hAnsi="Arial" w:cs="Arial"/>
          <w:b/>
          <w:noProof/>
          <w:sz w:val="24"/>
          <w:lang w:val="en-CN"/>
        </w:rPr>
        <w:t>R4-2400393</w:t>
      </w:r>
    </w:p>
    <w:p w14:paraId="267B1245" w14:textId="77777777" w:rsidR="00D12F18" w:rsidRDefault="00D12F18" w:rsidP="00D12F18">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0555C34"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B4582F">
        <w:rPr>
          <w:rFonts w:ascii="Arial" w:hAnsi="Arial" w:cs="Arial"/>
          <w:b/>
          <w:sz w:val="22"/>
          <w:szCs w:val="22"/>
          <w:lang w:val="en-US"/>
        </w:rPr>
        <w:t>8</w:t>
      </w:r>
      <w:r w:rsidR="00FC620F" w:rsidRPr="00FC620F">
        <w:rPr>
          <w:rFonts w:ascii="Arial" w:hAnsi="Arial" w:cs="Arial"/>
          <w:b/>
          <w:sz w:val="22"/>
          <w:szCs w:val="22"/>
          <w:lang w:val="en-US"/>
        </w:rPr>
        <w:t>.</w:t>
      </w:r>
      <w:r w:rsidR="00FF09DF">
        <w:rPr>
          <w:rFonts w:ascii="Arial" w:hAnsi="Arial" w:cs="Arial"/>
          <w:b/>
          <w:sz w:val="22"/>
          <w:szCs w:val="22"/>
          <w:lang w:val="en-US"/>
        </w:rPr>
        <w:t>16</w:t>
      </w:r>
      <w:r w:rsidR="00FC620F" w:rsidRPr="00FC620F">
        <w:rPr>
          <w:rFonts w:ascii="Arial" w:hAnsi="Arial" w:cs="Arial"/>
          <w:b/>
          <w:sz w:val="22"/>
          <w:szCs w:val="22"/>
          <w:lang w:val="en-US"/>
        </w:rPr>
        <w:t>.</w:t>
      </w:r>
      <w:r w:rsidR="00FF09DF">
        <w:rPr>
          <w:rFonts w:ascii="Arial" w:hAnsi="Arial" w:cs="Arial"/>
          <w:b/>
          <w:sz w:val="22"/>
          <w:szCs w:val="22"/>
          <w:lang w:val="en-US"/>
        </w:rPr>
        <w:t>1</w:t>
      </w:r>
      <w:r w:rsidR="00FC620F" w:rsidRPr="00FC620F">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321E86D"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C7D9E" w:rsidRPr="00EC7D9E">
        <w:rPr>
          <w:rFonts w:ascii="Arial" w:hAnsi="Arial" w:cs="Arial"/>
          <w:b/>
          <w:sz w:val="22"/>
          <w:szCs w:val="22"/>
          <w:lang w:val="en-CN"/>
        </w:rPr>
        <w:t>Discussion on improvement on FR2 SCell/SCG setup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2864A92A" w:rsidR="00437A7D" w:rsidRPr="00B66FBB" w:rsidRDefault="0058312E" w:rsidP="00CA0B7B">
      <w:pPr>
        <w:rPr>
          <w:lang w:val="en-US"/>
        </w:rPr>
      </w:pPr>
      <w:r>
        <w:rPr>
          <w:bCs/>
          <w:lang w:val="en-US"/>
        </w:rPr>
        <w:t>I</w:t>
      </w:r>
      <w:r w:rsidRPr="0058312E">
        <w:rPr>
          <w:bCs/>
          <w:lang w:val="en-CN"/>
        </w:rPr>
        <w:t>mprovement on FR2 SCell/SCG setup delay</w:t>
      </w:r>
      <w:r w:rsidR="003F784F" w:rsidRPr="003F784F">
        <w:rPr>
          <w:b/>
          <w:bCs/>
          <w:lang w:val="en-CN"/>
        </w:rPr>
        <w:t xml:space="preserve"> </w:t>
      </w:r>
      <w:r w:rsidR="00BF3251">
        <w:t>have been discussed widely for several meetings. The latest agreement can be found in the approved WF [1]</w:t>
      </w:r>
      <w:r w:rsidR="00942E24">
        <w:t xml:space="preserve">. </w:t>
      </w:r>
      <w:r w:rsidR="00101EA5">
        <w:t xml:space="preserve">Besides, it was also discussed </w:t>
      </w:r>
      <w:r w:rsidR="00725A5D">
        <w:t>in the previous RANP#102.</w:t>
      </w:r>
      <w:r w:rsidR="00AC66E2">
        <w:t xml:space="preserve"> In this contribution, we will continue </w:t>
      </w:r>
      <w:r w:rsidR="00B65FFC">
        <w:t>discussing</w:t>
      </w:r>
      <w:r w:rsidR="00AC66E2">
        <w:t xml:space="preserve"> the remaining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2B1985D" w14:textId="178E6D86" w:rsidR="00192B35" w:rsidRDefault="00FE28E6" w:rsidP="004036A3">
      <w:pPr>
        <w:rPr>
          <w:lang w:val="en-US" w:eastAsia="x-none"/>
        </w:rPr>
      </w:pPr>
      <w:r>
        <w:rPr>
          <w:lang w:val="en-US" w:eastAsia="x-none"/>
        </w:rPr>
        <w:t xml:space="preserve">RAN4 core requirements for </w:t>
      </w:r>
      <w:r w:rsidRPr="00FE28E6">
        <w:rPr>
          <w:bCs/>
          <w:lang w:val="en-CN" w:eastAsia="x-none"/>
        </w:rPr>
        <w:t>improvement on FR2 SCell/SCG setup delay</w:t>
      </w:r>
      <w:r w:rsidRPr="00FE28E6">
        <w:rPr>
          <w:lang w:val="en-US" w:eastAsia="x-none"/>
        </w:rPr>
        <w:t xml:space="preserve"> </w:t>
      </w:r>
      <w:r>
        <w:rPr>
          <w:lang w:val="en-US" w:eastAsia="x-none"/>
        </w:rPr>
        <w:t xml:space="preserve">were introduced </w:t>
      </w:r>
      <w:r w:rsidR="006F7286">
        <w:rPr>
          <w:lang w:val="en-US" w:eastAsia="x-none"/>
        </w:rPr>
        <w:t>in RAN4#109</w:t>
      </w:r>
      <w:r w:rsidR="00DE54DD">
        <w:rPr>
          <w:lang w:val="en-US" w:eastAsia="x-none"/>
        </w:rPr>
        <w:t xml:space="preserve"> [1]</w:t>
      </w:r>
      <w:r w:rsidR="007A095E">
        <w:rPr>
          <w:lang w:val="en-US" w:eastAsia="x-none"/>
        </w:rPr>
        <w:t>.</w:t>
      </w:r>
      <w:r w:rsidR="00D12AC8">
        <w:rPr>
          <w:lang w:val="en-US" w:eastAsia="x-none"/>
        </w:rPr>
        <w:t xml:space="preserve"> However, RAN2 signaling support for this objective hasn’t been finalized. </w:t>
      </w:r>
      <w:r w:rsidR="00DE54DD">
        <w:rPr>
          <w:lang w:val="en-US" w:eastAsia="x-none"/>
        </w:rPr>
        <w:t>In RANP#102, it was agreed to extend the WI with only focus on solution based on existing measurement [2]:</w:t>
      </w:r>
    </w:p>
    <w:p w14:paraId="7F366D2C" w14:textId="2F16BC4F" w:rsidR="00DE54DD" w:rsidRPr="00DE54DD" w:rsidRDefault="00DE54DD" w:rsidP="004036A3">
      <w:pPr>
        <w:rPr>
          <w:color w:val="0070C0"/>
          <w:lang w:val="en-US" w:eastAsia="x-none"/>
        </w:rPr>
      </w:pPr>
      <w:r w:rsidRPr="00DE54DD">
        <w:rPr>
          <w:b/>
          <w:color w:val="0070C0"/>
        </w:rPr>
        <w:t>Task(s) within work which are not complete:</w:t>
      </w:r>
    </w:p>
    <w:p w14:paraId="384BF5B2" w14:textId="77777777" w:rsidR="00DE54DD" w:rsidRPr="00DE54DD" w:rsidRDefault="00DE54DD" w:rsidP="00DE54DD">
      <w:pPr>
        <w:pStyle w:val="ListParagraph"/>
        <w:ind w:firstLine="400"/>
        <w:rPr>
          <w:rFonts w:eastAsia="DengXian"/>
          <w:color w:val="0070C0"/>
          <w:sz w:val="20"/>
          <w:szCs w:val="20"/>
          <w:lang w:val="en-GB" w:eastAsia="zh-CN"/>
        </w:rPr>
      </w:pPr>
      <w:r w:rsidRPr="00DE54DD">
        <w:rPr>
          <w:rFonts w:eastAsia="DengXian"/>
          <w:color w:val="0070C0"/>
          <w:sz w:val="20"/>
          <w:szCs w:val="20"/>
          <w:lang w:val="en-GB" w:eastAsia="zh-CN"/>
        </w:rPr>
        <w:t>WI objective#7, focus on solution based on existing measurement, as below:</w:t>
      </w:r>
    </w:p>
    <w:p w14:paraId="551D84F4" w14:textId="77777777" w:rsidR="00DE54DD" w:rsidRPr="00DE54DD" w:rsidRDefault="00DE54DD" w:rsidP="00DE54DD">
      <w:pPr>
        <w:pStyle w:val="ListParagraph"/>
        <w:widowControl/>
        <w:numPr>
          <w:ilvl w:val="0"/>
          <w:numId w:val="64"/>
        </w:numPr>
        <w:autoSpaceDE/>
        <w:autoSpaceDN/>
        <w:adjustRightInd/>
        <w:spacing w:line="240" w:lineRule="auto"/>
        <w:ind w:firstLineChars="0"/>
        <w:rPr>
          <w:rFonts w:eastAsia="DengXian"/>
          <w:color w:val="0070C0"/>
          <w:sz w:val="20"/>
          <w:szCs w:val="20"/>
          <w:lang w:eastAsia="zh-CN"/>
        </w:rPr>
      </w:pPr>
      <w:r w:rsidRPr="00DE54DD">
        <w:rPr>
          <w:rFonts w:eastAsia="DengXian"/>
          <w:color w:val="0070C0"/>
          <w:sz w:val="20"/>
          <w:szCs w:val="20"/>
          <w:lang w:eastAsia="zh-CN"/>
        </w:rPr>
        <w:t>RAN2 to define time-based measurement result validation configuration based on RAN4 agreements.</w:t>
      </w:r>
    </w:p>
    <w:p w14:paraId="688275EE" w14:textId="77777777" w:rsidR="00DE54DD" w:rsidRPr="00DE54DD" w:rsidRDefault="00DE54DD" w:rsidP="00DE54DD">
      <w:pPr>
        <w:pStyle w:val="ListParagraph"/>
        <w:widowControl/>
        <w:numPr>
          <w:ilvl w:val="0"/>
          <w:numId w:val="64"/>
        </w:numPr>
        <w:autoSpaceDE/>
        <w:autoSpaceDN/>
        <w:adjustRightInd/>
        <w:spacing w:line="240" w:lineRule="auto"/>
        <w:ind w:firstLineChars="0"/>
        <w:rPr>
          <w:rFonts w:eastAsia="DengXian"/>
          <w:color w:val="0070C0"/>
          <w:sz w:val="20"/>
          <w:szCs w:val="20"/>
          <w:lang w:eastAsia="zh-CN"/>
        </w:rPr>
      </w:pPr>
      <w:r w:rsidRPr="00DE54DD">
        <w:rPr>
          <w:rFonts w:eastAsia="DengXian"/>
          <w:color w:val="0070C0"/>
          <w:sz w:val="20"/>
          <w:szCs w:val="20"/>
          <w:lang w:eastAsia="zh-CN"/>
        </w:rPr>
        <w:t>RAN2 signaling to enable reporting of cell reselection measurement or EMR for fast CA/DC setup.</w:t>
      </w:r>
    </w:p>
    <w:p w14:paraId="6FF31DE0" w14:textId="77777777" w:rsidR="00DE54DD" w:rsidRPr="00DE54DD" w:rsidRDefault="00DE54DD" w:rsidP="00DE54DD">
      <w:pPr>
        <w:pStyle w:val="ListParagraph"/>
        <w:widowControl/>
        <w:numPr>
          <w:ilvl w:val="0"/>
          <w:numId w:val="64"/>
        </w:numPr>
        <w:autoSpaceDE/>
        <w:autoSpaceDN/>
        <w:adjustRightInd/>
        <w:spacing w:line="240" w:lineRule="auto"/>
        <w:ind w:firstLineChars="0"/>
        <w:rPr>
          <w:rFonts w:eastAsia="DengXian"/>
          <w:color w:val="0070C0"/>
          <w:sz w:val="20"/>
          <w:szCs w:val="20"/>
          <w:lang w:eastAsia="zh-CN"/>
        </w:rPr>
      </w:pPr>
      <w:r w:rsidRPr="00DE54DD">
        <w:rPr>
          <w:rFonts w:eastAsia="DengXian"/>
          <w:color w:val="0070C0"/>
          <w:sz w:val="20"/>
          <w:szCs w:val="20"/>
          <w:lang w:eastAsia="zh-CN"/>
        </w:rPr>
        <w:t>NOTE 1: RAN4 shall not work on any new requirements for this functionality in Rel-18. Only essential corrections are allowed.</w:t>
      </w:r>
    </w:p>
    <w:p w14:paraId="5CCE0239" w14:textId="77777777" w:rsidR="00DE54DD" w:rsidRPr="00DE54DD" w:rsidRDefault="00DE54DD" w:rsidP="00DE54DD">
      <w:pPr>
        <w:pStyle w:val="ListParagraph"/>
        <w:widowControl/>
        <w:numPr>
          <w:ilvl w:val="0"/>
          <w:numId w:val="64"/>
        </w:numPr>
        <w:autoSpaceDE/>
        <w:autoSpaceDN/>
        <w:adjustRightInd/>
        <w:spacing w:line="240" w:lineRule="auto"/>
        <w:ind w:firstLineChars="0"/>
        <w:rPr>
          <w:rFonts w:eastAsia="DengXian"/>
          <w:color w:val="0070C0"/>
          <w:sz w:val="20"/>
          <w:szCs w:val="20"/>
          <w:lang w:eastAsia="zh-CN"/>
        </w:rPr>
      </w:pPr>
      <w:r w:rsidRPr="00DE54DD">
        <w:rPr>
          <w:rFonts w:eastAsia="DengXian"/>
          <w:color w:val="0070C0"/>
          <w:sz w:val="20"/>
          <w:szCs w:val="20"/>
          <w:lang w:eastAsia="zh-CN"/>
        </w:rPr>
        <w:t>NOTE 2: If RAN2 is not able to complete the work, the functionality will be removed from Rel-18.</w:t>
      </w:r>
    </w:p>
    <w:p w14:paraId="66383B77" w14:textId="77777777" w:rsidR="00DE54DD" w:rsidRPr="00DE54DD" w:rsidRDefault="00DE54DD" w:rsidP="00DE54DD">
      <w:pPr>
        <w:pStyle w:val="ListParagraph"/>
        <w:widowControl/>
        <w:numPr>
          <w:ilvl w:val="0"/>
          <w:numId w:val="64"/>
        </w:numPr>
        <w:autoSpaceDE/>
        <w:autoSpaceDN/>
        <w:adjustRightInd/>
        <w:spacing w:line="240" w:lineRule="auto"/>
        <w:ind w:firstLineChars="0"/>
        <w:rPr>
          <w:rFonts w:eastAsia="DengXian"/>
          <w:color w:val="0070C0"/>
          <w:sz w:val="20"/>
          <w:szCs w:val="20"/>
          <w:lang w:eastAsia="zh-CN"/>
        </w:rPr>
      </w:pPr>
      <w:r w:rsidRPr="00DE54DD">
        <w:rPr>
          <w:rFonts w:eastAsia="DengXian"/>
          <w:color w:val="0070C0"/>
          <w:sz w:val="20"/>
          <w:szCs w:val="20"/>
          <w:lang w:eastAsia="zh-CN"/>
        </w:rPr>
        <w:t xml:space="preserve">NOTE 3: Existing measurement means that no additional measurement is performed during RRC Setup/Resume procedure. </w:t>
      </w:r>
    </w:p>
    <w:p w14:paraId="7BF12E81" w14:textId="32C4D3B0" w:rsidR="00250278" w:rsidRDefault="00250278" w:rsidP="00250278">
      <w:pPr>
        <w:pStyle w:val="Caption"/>
      </w:pPr>
    </w:p>
    <w:p w14:paraId="3A6D2D6A" w14:textId="131B57F0" w:rsidR="00DE54DD" w:rsidRDefault="00B65FFC" w:rsidP="004036A3">
      <w:pPr>
        <w:rPr>
          <w:lang w:val="en-US" w:eastAsia="x-none"/>
        </w:rPr>
      </w:pPr>
      <w:r>
        <w:rPr>
          <w:lang w:val="en-US" w:eastAsia="x-none"/>
        </w:rPr>
        <w:t>In RAN4, the remaining issue is to discuss and agree on UE feature. Since solution based on enhanced measurement is not going to be supported, RAN4 only needs to discuss the new UE capability for solution based on existing measurement.</w:t>
      </w:r>
    </w:p>
    <w:p w14:paraId="7368DC60" w14:textId="77777777" w:rsidR="00580078" w:rsidRDefault="00580078" w:rsidP="004036A3">
      <w:pPr>
        <w:rPr>
          <w:lang w:val="en-US" w:eastAsia="x-none"/>
        </w:rPr>
        <w:sectPr w:rsidR="00580078" w:rsidSect="00885555">
          <w:headerReference w:type="even" r:id="rId8"/>
          <w:footnotePr>
            <w:numRestart w:val="eachSect"/>
          </w:footnotePr>
          <w:type w:val="continuous"/>
          <w:pgSz w:w="11907" w:h="16840" w:code="9"/>
          <w:pgMar w:top="1418" w:right="1134" w:bottom="1134" w:left="1134" w:header="680" w:footer="567" w:gutter="0"/>
          <w:cols w:space="720"/>
          <w:docGrid w:linePitch="272"/>
        </w:sectPr>
      </w:pPr>
    </w:p>
    <w:p w14:paraId="5769E077" w14:textId="44BE98C2" w:rsidR="00580078" w:rsidRDefault="00955A71" w:rsidP="00955A71">
      <w:pPr>
        <w:pStyle w:val="Caption"/>
        <w:rPr>
          <w:lang w:val="en-US"/>
        </w:rPr>
      </w:pPr>
      <w:bookmarkStart w:id="4" w:name="_Ref158714966"/>
      <w:r>
        <w:lastRenderedPageBreak/>
        <w:t xml:space="preserve">Proposal </w:t>
      </w:r>
      <w:r>
        <w:fldChar w:fldCharType="begin"/>
      </w:r>
      <w:r>
        <w:instrText xml:space="preserve"> SEQ Proposal \* ARABIC </w:instrText>
      </w:r>
      <w:r>
        <w:fldChar w:fldCharType="separate"/>
      </w:r>
      <w:r>
        <w:rPr>
          <w:noProof/>
        </w:rPr>
        <w:t>1</w:t>
      </w:r>
      <w:r>
        <w:fldChar w:fldCharType="end"/>
      </w:r>
      <w:r>
        <w:t xml:space="preserve">: UE feature list for improvement on </w:t>
      </w:r>
      <w:proofErr w:type="spellStart"/>
      <w:r w:rsidR="00E457BD">
        <w:t>SCell</w:t>
      </w:r>
      <w:proofErr w:type="spellEnd"/>
      <w:r w:rsidR="00E457BD">
        <w:t>/SCG setup/resume delay:</w:t>
      </w:r>
      <w:bookmarkEnd w:id="4"/>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EF1F85" w:rsidRPr="00BB7451" w14:paraId="62D75D7C" w14:textId="77777777" w:rsidTr="00904D83">
        <w:trPr>
          <w:trHeight w:val="20"/>
        </w:trPr>
        <w:tc>
          <w:tcPr>
            <w:tcW w:w="710" w:type="dxa"/>
            <w:shd w:val="clear" w:color="auto" w:fill="auto"/>
          </w:tcPr>
          <w:p w14:paraId="5F0124C4"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49EC6252"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0C84CBF1" w14:textId="77777777" w:rsidR="00EF1F85" w:rsidRPr="00BB7451" w:rsidRDefault="00EF1F85" w:rsidP="00904D83">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5D90A275" w14:textId="77777777" w:rsidR="00EF1F85" w:rsidRPr="00BB7451" w:rsidRDefault="00EF1F85" w:rsidP="00904D83">
            <w:pPr>
              <w:keepNext/>
              <w:keepLines/>
              <w:jc w:val="center"/>
              <w:rPr>
                <w:rFonts w:ascii="Arial" w:hAnsi="Arial" w:cs="Arial"/>
                <w:b/>
                <w:color w:val="000000"/>
                <w:sz w:val="16"/>
                <w:szCs w:val="18"/>
                <w:lang w:eastAsia="zh-CN"/>
              </w:rPr>
            </w:pPr>
          </w:p>
        </w:tc>
        <w:tc>
          <w:tcPr>
            <w:tcW w:w="1560" w:type="dxa"/>
            <w:shd w:val="clear" w:color="auto" w:fill="auto"/>
          </w:tcPr>
          <w:p w14:paraId="10B54E67"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168D8E7A"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14:paraId="4F9F959E"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383BAA30" w14:textId="77777777" w:rsidR="00EF1F85" w:rsidRPr="00BB7451" w:rsidRDefault="00EF1F85" w:rsidP="00904D83">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63FCBA78" w14:textId="77777777" w:rsidR="00EF1F85" w:rsidRPr="00BB7451" w:rsidRDefault="00EF1F85" w:rsidP="00904D83">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718A6EEC"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66CE5210"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142F1318"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6CFC4D0B"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26248A38" w14:textId="77777777" w:rsidR="00EF1F85" w:rsidRPr="00BB7451" w:rsidRDefault="00EF1F85"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EF1F85" w:rsidRPr="00BB7451" w14:paraId="1CDF3E3A" w14:textId="77777777" w:rsidTr="00904D83">
        <w:trPr>
          <w:trHeight w:val="609"/>
        </w:trPr>
        <w:tc>
          <w:tcPr>
            <w:tcW w:w="710" w:type="dxa"/>
            <w:shd w:val="clear" w:color="auto" w:fill="auto"/>
          </w:tcPr>
          <w:p w14:paraId="7B2A4166" w14:textId="6F61196E" w:rsidR="00EF1F85" w:rsidRPr="00BB7451" w:rsidRDefault="00EF1F85" w:rsidP="00904D83">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w:t>
            </w:r>
            <w:r>
              <w:rPr>
                <w:rFonts w:ascii="Arial" w:eastAsiaTheme="minorEastAsia" w:hAnsi="Arial" w:cs="Arial"/>
                <w:sz w:val="16"/>
                <w:szCs w:val="18"/>
                <w:lang w:eastAsia="zh-CN"/>
              </w:rPr>
              <w:t>9</w:t>
            </w:r>
            <w:r w:rsidRPr="00BB7451">
              <w:rPr>
                <w:rFonts w:ascii="Arial" w:eastAsiaTheme="minorEastAsia" w:hAnsi="Arial" w:cs="Arial"/>
                <w:sz w:val="16"/>
                <w:szCs w:val="18"/>
                <w:lang w:eastAsia="zh-CN"/>
              </w:rPr>
              <w:t>-</w:t>
            </w:r>
            <w:r>
              <w:rPr>
                <w:rFonts w:ascii="Arial" w:eastAsiaTheme="minorEastAsia" w:hAnsi="Arial" w:cs="Arial"/>
                <w:sz w:val="16"/>
                <w:szCs w:val="18"/>
                <w:lang w:eastAsia="zh-CN"/>
              </w:rPr>
              <w:t>X1</w:t>
            </w:r>
            <w:r w:rsidRPr="00BB7451">
              <w:rPr>
                <w:rFonts w:ascii="Arial" w:eastAsiaTheme="minorEastAsia" w:hAnsi="Arial" w:cs="Arial"/>
                <w:sz w:val="16"/>
                <w:szCs w:val="18"/>
                <w:lang w:eastAsia="zh-CN"/>
              </w:rPr>
              <w:t>]</w:t>
            </w:r>
          </w:p>
        </w:tc>
        <w:tc>
          <w:tcPr>
            <w:tcW w:w="1559" w:type="dxa"/>
            <w:shd w:val="clear" w:color="auto" w:fill="auto"/>
          </w:tcPr>
          <w:p w14:paraId="1F1BE0B7" w14:textId="54C645E1" w:rsidR="00EF1F85" w:rsidRPr="00BB7451" w:rsidRDefault="00DF1719" w:rsidP="00904D83">
            <w:pPr>
              <w:keepNext/>
              <w:keepLines/>
              <w:rPr>
                <w:rFonts w:ascii="Arial" w:eastAsia="PMingLiU" w:hAnsi="Arial" w:cs="Arial"/>
                <w:sz w:val="16"/>
                <w:szCs w:val="18"/>
                <w:lang w:eastAsia="zh-TW"/>
              </w:rPr>
            </w:pPr>
            <w:r>
              <w:rPr>
                <w:rFonts w:ascii="Arial" w:eastAsia="PMingLiU" w:hAnsi="Arial" w:cs="Arial"/>
                <w:sz w:val="16"/>
                <w:szCs w:val="18"/>
                <w:lang w:eastAsia="zh-TW"/>
              </w:rPr>
              <w:t>Improvement on SCG/</w:t>
            </w:r>
            <w:proofErr w:type="spellStart"/>
            <w:r>
              <w:rPr>
                <w:rFonts w:ascii="Arial" w:eastAsia="PMingLiU" w:hAnsi="Arial" w:cs="Arial"/>
                <w:sz w:val="16"/>
                <w:szCs w:val="18"/>
                <w:lang w:eastAsia="zh-TW"/>
              </w:rPr>
              <w:t>SCell</w:t>
            </w:r>
            <w:proofErr w:type="spellEnd"/>
            <w:r>
              <w:rPr>
                <w:rFonts w:ascii="Arial" w:eastAsia="PMingLiU" w:hAnsi="Arial" w:cs="Arial"/>
                <w:sz w:val="16"/>
                <w:szCs w:val="18"/>
                <w:lang w:eastAsia="zh-TW"/>
              </w:rPr>
              <w:t xml:space="preserve"> setup</w:t>
            </w:r>
            <w:r w:rsidR="00D57B64">
              <w:rPr>
                <w:rFonts w:ascii="Arial" w:eastAsia="PMingLiU" w:hAnsi="Arial" w:cs="Arial"/>
                <w:sz w:val="16"/>
                <w:szCs w:val="18"/>
                <w:lang w:eastAsia="zh-TW"/>
              </w:rPr>
              <w:t>/resume</w:t>
            </w:r>
            <w:r>
              <w:rPr>
                <w:rFonts w:ascii="Arial" w:eastAsia="PMingLiU" w:hAnsi="Arial" w:cs="Arial"/>
                <w:sz w:val="16"/>
                <w:szCs w:val="18"/>
                <w:lang w:eastAsia="zh-TW"/>
              </w:rPr>
              <w:t xml:space="preserve"> delay</w:t>
            </w:r>
          </w:p>
        </w:tc>
        <w:tc>
          <w:tcPr>
            <w:tcW w:w="5104" w:type="dxa"/>
            <w:shd w:val="clear" w:color="auto" w:fill="auto"/>
          </w:tcPr>
          <w:p w14:paraId="0B888D4C" w14:textId="72C72814" w:rsidR="00EF1F85" w:rsidRPr="00BB7451" w:rsidRDefault="00EF1F85" w:rsidP="00904D83">
            <w:pPr>
              <w:pStyle w:val="paragraph"/>
              <w:spacing w:before="0" w:beforeAutospacing="0" w:after="0" w:afterAutospacing="0"/>
              <w:textAlignment w:val="baseline"/>
              <w:rPr>
                <w:rFonts w:ascii="Segoe UI" w:hAnsi="Segoe UI" w:cs="Segoe UI"/>
                <w:sz w:val="16"/>
                <w:szCs w:val="18"/>
                <w:lang w:eastAsia="zh-CN"/>
              </w:rPr>
            </w:pPr>
            <w:r w:rsidRPr="00BB7451">
              <w:rPr>
                <w:rStyle w:val="normaltextrun"/>
                <w:rFonts w:ascii="Arial" w:hAnsi="Arial" w:cs="Arial"/>
                <w:sz w:val="16"/>
                <w:szCs w:val="18"/>
              </w:rPr>
              <w:t xml:space="preserve">Support of </w:t>
            </w:r>
            <w:r w:rsidR="00D57B64">
              <w:rPr>
                <w:rStyle w:val="normaltextrun"/>
                <w:rFonts w:ascii="Arial" w:hAnsi="Arial" w:cs="Arial"/>
                <w:sz w:val="16"/>
                <w:szCs w:val="18"/>
              </w:rPr>
              <w:t>solution based on existing measurement to reduce SCG/</w:t>
            </w:r>
            <w:proofErr w:type="spellStart"/>
            <w:r w:rsidR="00D57B64">
              <w:rPr>
                <w:rStyle w:val="normaltextrun"/>
                <w:rFonts w:ascii="Arial" w:hAnsi="Arial" w:cs="Arial"/>
                <w:sz w:val="16"/>
                <w:szCs w:val="18"/>
              </w:rPr>
              <w:t>SCell</w:t>
            </w:r>
            <w:proofErr w:type="spellEnd"/>
            <w:r w:rsidR="00D57B64">
              <w:rPr>
                <w:rStyle w:val="normaltextrun"/>
                <w:rFonts w:ascii="Arial" w:hAnsi="Arial" w:cs="Arial"/>
                <w:sz w:val="16"/>
                <w:szCs w:val="18"/>
              </w:rPr>
              <w:t xml:space="preserve"> setup/resume dela</w:t>
            </w:r>
            <w:r w:rsidR="00D57B64">
              <w:rPr>
                <w:rStyle w:val="normaltextrun"/>
                <w:rFonts w:ascii="Arial" w:hAnsi="Arial" w:cs="Arial"/>
                <w:sz w:val="16"/>
                <w:szCs w:val="18"/>
                <w:lang w:eastAsia="zh-CN"/>
              </w:rPr>
              <w:t>y.</w:t>
            </w:r>
          </w:p>
          <w:p w14:paraId="10A154A9" w14:textId="77777777" w:rsidR="00EF1F85" w:rsidRPr="00BB7451" w:rsidRDefault="00EF1F85" w:rsidP="00904D83">
            <w:pPr>
              <w:rPr>
                <w:rFonts w:ascii="Arial" w:eastAsiaTheme="minorEastAsia" w:hAnsi="Arial" w:cs="Arial"/>
                <w:sz w:val="16"/>
                <w:szCs w:val="18"/>
                <w:lang w:eastAsia="zh-CN"/>
              </w:rPr>
            </w:pPr>
          </w:p>
        </w:tc>
        <w:tc>
          <w:tcPr>
            <w:tcW w:w="1560" w:type="dxa"/>
            <w:shd w:val="clear" w:color="auto" w:fill="auto"/>
          </w:tcPr>
          <w:p w14:paraId="71CDE77A" w14:textId="204F6BB6" w:rsidR="00EF1F85" w:rsidRPr="00BB7451" w:rsidRDefault="00D57B64" w:rsidP="00904D83">
            <w:pPr>
              <w:keepNext/>
              <w:keepLines/>
              <w:rPr>
                <w:rFonts w:ascii="Arial" w:eastAsia="PMingLiU" w:hAnsi="Arial" w:cs="Arial"/>
                <w:sz w:val="16"/>
                <w:szCs w:val="18"/>
                <w:lang w:eastAsia="zh-TW"/>
              </w:rPr>
            </w:pPr>
            <w:r>
              <w:rPr>
                <w:rStyle w:val="normaltextrun"/>
                <w:rFonts w:ascii="Arial" w:hAnsi="Arial" w:cs="Arial"/>
                <w:color w:val="000000"/>
                <w:sz w:val="16"/>
                <w:szCs w:val="18"/>
                <w:shd w:val="clear" w:color="auto" w:fill="FFFFFF"/>
              </w:rPr>
              <w:t>N/A</w:t>
            </w:r>
          </w:p>
        </w:tc>
        <w:tc>
          <w:tcPr>
            <w:tcW w:w="1134" w:type="dxa"/>
            <w:shd w:val="clear" w:color="auto" w:fill="auto"/>
          </w:tcPr>
          <w:p w14:paraId="03361867" w14:textId="77777777" w:rsidR="00EF1F85" w:rsidRPr="00BB7451" w:rsidRDefault="00EF1F85" w:rsidP="00904D83">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4D52DC3E" w14:textId="77777777" w:rsidR="00EF1F85" w:rsidRPr="00BB7451" w:rsidRDefault="00EF1F85" w:rsidP="00904D83">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7ED81289" w14:textId="5AB5CD0D" w:rsidR="00EF1F85" w:rsidRPr="00BB7451" w:rsidRDefault="00EF1F85" w:rsidP="00904D83">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w:t>
            </w:r>
            <w:r w:rsidR="00D57B64">
              <w:rPr>
                <w:rFonts w:ascii="Arial" w:eastAsia="PMingLiU" w:hAnsi="Arial" w:cs="Arial"/>
                <w:sz w:val="16"/>
                <w:szCs w:val="18"/>
                <w:lang w:eastAsia="zh-TW"/>
              </w:rPr>
              <w:t>doesn’t know if UE can support validity check upon RRC connection setup/resume</w:t>
            </w:r>
            <w:r w:rsidR="00813A43">
              <w:rPr>
                <w:rFonts w:ascii="Arial" w:eastAsia="PMingLiU" w:hAnsi="Arial" w:cs="Arial"/>
                <w:sz w:val="16"/>
                <w:szCs w:val="18"/>
                <w:lang w:eastAsia="zh-TW"/>
              </w:rPr>
              <w:t xml:space="preserve"> procedure.</w:t>
            </w:r>
          </w:p>
        </w:tc>
        <w:tc>
          <w:tcPr>
            <w:tcW w:w="1559" w:type="dxa"/>
            <w:shd w:val="clear" w:color="auto" w:fill="auto"/>
          </w:tcPr>
          <w:p w14:paraId="424C04B6" w14:textId="77777777" w:rsidR="00EF1F85" w:rsidRPr="00BB7451" w:rsidRDefault="00EF1F85" w:rsidP="00904D83">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795D8604" w14:textId="77777777" w:rsidR="00EF1F85" w:rsidRPr="00BB7451" w:rsidRDefault="00EF1F85" w:rsidP="00904D83">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13EB47BC" w14:textId="77777777" w:rsidR="00EF1F85" w:rsidRPr="00BB7451" w:rsidRDefault="00EF1F85" w:rsidP="00904D83">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442BA993" w14:textId="6D67DA6C" w:rsidR="00EF1F85" w:rsidRPr="00BB7451" w:rsidRDefault="00955A71" w:rsidP="00904D83">
            <w:pPr>
              <w:keepNext/>
              <w:keepLines/>
              <w:rPr>
                <w:rFonts w:ascii="Arial" w:hAnsi="Arial" w:cs="Arial"/>
                <w:sz w:val="16"/>
                <w:szCs w:val="18"/>
              </w:rPr>
            </w:pPr>
            <w:r>
              <w:rPr>
                <w:rFonts w:ascii="Arial" w:hAnsi="Arial" w:cs="Arial"/>
                <w:sz w:val="16"/>
                <w:szCs w:val="18"/>
              </w:rPr>
              <w:t>N/A</w:t>
            </w:r>
          </w:p>
        </w:tc>
        <w:tc>
          <w:tcPr>
            <w:tcW w:w="1843" w:type="dxa"/>
            <w:shd w:val="clear" w:color="auto" w:fill="auto"/>
          </w:tcPr>
          <w:p w14:paraId="5A1541AB" w14:textId="77777777" w:rsidR="00EF1F85" w:rsidRPr="00BB7451" w:rsidRDefault="00EF1F85" w:rsidP="00904D83">
            <w:pPr>
              <w:keepNext/>
              <w:keepLines/>
              <w:rPr>
                <w:rFonts w:ascii="Arial" w:hAnsi="Arial" w:cs="Arial"/>
                <w:sz w:val="16"/>
                <w:szCs w:val="18"/>
              </w:rPr>
            </w:pPr>
          </w:p>
        </w:tc>
        <w:tc>
          <w:tcPr>
            <w:tcW w:w="1276" w:type="dxa"/>
            <w:shd w:val="clear" w:color="auto" w:fill="auto"/>
          </w:tcPr>
          <w:p w14:paraId="7C853215" w14:textId="77777777" w:rsidR="00EF1F85" w:rsidRPr="00BB7451" w:rsidRDefault="00EF1F85" w:rsidP="00904D83">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77003BC0" w14:textId="77777777" w:rsidR="00EF1F85" w:rsidRDefault="00EF1F85" w:rsidP="004036A3">
      <w:pPr>
        <w:rPr>
          <w:lang w:val="en-US" w:eastAsia="x-none"/>
        </w:rPr>
      </w:pPr>
    </w:p>
    <w:p w14:paraId="243C3EB1" w14:textId="77777777" w:rsidR="00B65FFC" w:rsidRPr="00192B35" w:rsidRDefault="00B65FFC"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proofErr w:type="spellStart"/>
      <w:r w:rsidR="00AC65CE">
        <w:rPr>
          <w:bCs/>
          <w:lang w:val="en-US"/>
        </w:rPr>
        <w:t>i</w:t>
      </w:r>
      <w:proofErr w:type="spellEnd"/>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293FC49A" w14:textId="46DA0652" w:rsidR="00DE54DD" w:rsidRPr="005B1D2A" w:rsidRDefault="005B1D2A" w:rsidP="000D3027">
      <w:pPr>
        <w:jc w:val="both"/>
        <w:rPr>
          <w:rFonts w:cs="v4.2.0"/>
          <w:b/>
          <w:bCs/>
          <w:lang w:val="en-US" w:eastAsia="zh-CN"/>
        </w:rPr>
      </w:pPr>
      <w:r w:rsidRPr="005B1D2A">
        <w:rPr>
          <w:rFonts w:cs="v4.2.0"/>
          <w:b/>
          <w:bCs/>
          <w:lang w:val="en-US" w:eastAsia="zh-CN"/>
        </w:rPr>
        <w:fldChar w:fldCharType="begin"/>
      </w:r>
      <w:r w:rsidRPr="005B1D2A">
        <w:rPr>
          <w:rFonts w:cs="v4.2.0"/>
          <w:b/>
          <w:bCs/>
          <w:lang w:val="en-US" w:eastAsia="zh-CN"/>
        </w:rPr>
        <w:instrText xml:space="preserve"> REF _Ref158714966 \h  \* MERGEFORMAT </w:instrText>
      </w:r>
      <w:r w:rsidRPr="005B1D2A">
        <w:rPr>
          <w:rFonts w:cs="v4.2.0"/>
          <w:b/>
          <w:bCs/>
          <w:lang w:val="en-US" w:eastAsia="zh-CN"/>
        </w:rPr>
      </w:r>
      <w:r w:rsidRPr="005B1D2A">
        <w:rPr>
          <w:rFonts w:cs="v4.2.0"/>
          <w:b/>
          <w:bCs/>
          <w:lang w:val="en-US" w:eastAsia="zh-CN"/>
        </w:rPr>
        <w:fldChar w:fldCharType="separate"/>
      </w:r>
      <w:r w:rsidRPr="005B1D2A">
        <w:rPr>
          <w:b/>
          <w:bCs/>
        </w:rPr>
        <w:t xml:space="preserve">Proposal </w:t>
      </w:r>
      <w:r w:rsidRPr="005B1D2A">
        <w:rPr>
          <w:b/>
          <w:bCs/>
          <w:noProof/>
        </w:rPr>
        <w:t>1</w:t>
      </w:r>
      <w:r w:rsidRPr="005B1D2A">
        <w:rPr>
          <w:b/>
          <w:bCs/>
        </w:rPr>
        <w:t xml:space="preserve">: UE feature list for improvement on </w:t>
      </w:r>
      <w:proofErr w:type="spellStart"/>
      <w:r w:rsidRPr="005B1D2A">
        <w:rPr>
          <w:b/>
          <w:bCs/>
        </w:rPr>
        <w:t>SCell</w:t>
      </w:r>
      <w:proofErr w:type="spellEnd"/>
      <w:r w:rsidRPr="005B1D2A">
        <w:rPr>
          <w:b/>
          <w:bCs/>
        </w:rPr>
        <w:t>/SCG setup/resume delay:</w:t>
      </w:r>
      <w:r w:rsidRPr="005B1D2A">
        <w:rPr>
          <w:rFonts w:cs="v4.2.0"/>
          <w:b/>
          <w:bCs/>
          <w:lang w:val="en-US" w:eastAsia="zh-CN"/>
        </w:rPr>
        <w:fldChar w:fldCharType="end"/>
      </w:r>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5B1D2A" w:rsidRPr="00BB7451" w14:paraId="16E6084B" w14:textId="77777777" w:rsidTr="00904D83">
        <w:trPr>
          <w:trHeight w:val="20"/>
        </w:trPr>
        <w:tc>
          <w:tcPr>
            <w:tcW w:w="710" w:type="dxa"/>
            <w:shd w:val="clear" w:color="auto" w:fill="auto"/>
          </w:tcPr>
          <w:p w14:paraId="23235D14"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1EB69F09"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5EFFDCC8" w14:textId="77777777" w:rsidR="005B1D2A" w:rsidRPr="00BB7451" w:rsidRDefault="005B1D2A" w:rsidP="00904D83">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18C5CD8F" w14:textId="77777777" w:rsidR="005B1D2A" w:rsidRPr="00BB7451" w:rsidRDefault="005B1D2A" w:rsidP="00904D83">
            <w:pPr>
              <w:keepNext/>
              <w:keepLines/>
              <w:jc w:val="center"/>
              <w:rPr>
                <w:rFonts w:ascii="Arial" w:hAnsi="Arial" w:cs="Arial"/>
                <w:b/>
                <w:color w:val="000000"/>
                <w:sz w:val="16"/>
                <w:szCs w:val="18"/>
                <w:lang w:eastAsia="zh-CN"/>
              </w:rPr>
            </w:pPr>
          </w:p>
        </w:tc>
        <w:tc>
          <w:tcPr>
            <w:tcW w:w="1560" w:type="dxa"/>
            <w:shd w:val="clear" w:color="auto" w:fill="auto"/>
          </w:tcPr>
          <w:p w14:paraId="776BA5D0"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77C5059C"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14:paraId="5C7524D6"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151306A1" w14:textId="77777777" w:rsidR="005B1D2A" w:rsidRPr="00BB7451" w:rsidRDefault="005B1D2A" w:rsidP="00904D83">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15F1FCA6" w14:textId="77777777" w:rsidR="005B1D2A" w:rsidRPr="00BB7451" w:rsidRDefault="005B1D2A" w:rsidP="00904D83">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7F761B95"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710D1491"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1DDAFF08"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75768F39"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60617C2F" w14:textId="77777777" w:rsidR="005B1D2A" w:rsidRPr="00BB7451" w:rsidRDefault="005B1D2A" w:rsidP="00904D83">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5B1D2A" w:rsidRPr="00BB7451" w14:paraId="2BC632B6" w14:textId="77777777" w:rsidTr="00904D83">
        <w:trPr>
          <w:trHeight w:val="609"/>
        </w:trPr>
        <w:tc>
          <w:tcPr>
            <w:tcW w:w="710" w:type="dxa"/>
            <w:shd w:val="clear" w:color="auto" w:fill="auto"/>
          </w:tcPr>
          <w:p w14:paraId="11D8EA55" w14:textId="77777777" w:rsidR="005B1D2A" w:rsidRPr="00BB7451" w:rsidRDefault="005B1D2A" w:rsidP="00904D83">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w:t>
            </w:r>
            <w:r>
              <w:rPr>
                <w:rFonts w:ascii="Arial" w:eastAsiaTheme="minorEastAsia" w:hAnsi="Arial" w:cs="Arial"/>
                <w:sz w:val="16"/>
                <w:szCs w:val="18"/>
                <w:lang w:eastAsia="zh-CN"/>
              </w:rPr>
              <w:t>9</w:t>
            </w:r>
            <w:r w:rsidRPr="00BB7451">
              <w:rPr>
                <w:rFonts w:ascii="Arial" w:eastAsiaTheme="minorEastAsia" w:hAnsi="Arial" w:cs="Arial"/>
                <w:sz w:val="16"/>
                <w:szCs w:val="18"/>
                <w:lang w:eastAsia="zh-CN"/>
              </w:rPr>
              <w:t>-</w:t>
            </w:r>
            <w:r>
              <w:rPr>
                <w:rFonts w:ascii="Arial" w:eastAsiaTheme="minorEastAsia" w:hAnsi="Arial" w:cs="Arial"/>
                <w:sz w:val="16"/>
                <w:szCs w:val="18"/>
                <w:lang w:eastAsia="zh-CN"/>
              </w:rPr>
              <w:t>X1</w:t>
            </w:r>
            <w:r w:rsidRPr="00BB7451">
              <w:rPr>
                <w:rFonts w:ascii="Arial" w:eastAsiaTheme="minorEastAsia" w:hAnsi="Arial" w:cs="Arial"/>
                <w:sz w:val="16"/>
                <w:szCs w:val="18"/>
                <w:lang w:eastAsia="zh-CN"/>
              </w:rPr>
              <w:t>]</w:t>
            </w:r>
          </w:p>
        </w:tc>
        <w:tc>
          <w:tcPr>
            <w:tcW w:w="1559" w:type="dxa"/>
            <w:shd w:val="clear" w:color="auto" w:fill="auto"/>
          </w:tcPr>
          <w:p w14:paraId="49A2847D" w14:textId="77777777" w:rsidR="005B1D2A" w:rsidRPr="00BB7451" w:rsidRDefault="005B1D2A" w:rsidP="00904D83">
            <w:pPr>
              <w:keepNext/>
              <w:keepLines/>
              <w:rPr>
                <w:rFonts w:ascii="Arial" w:eastAsia="PMingLiU" w:hAnsi="Arial" w:cs="Arial"/>
                <w:sz w:val="16"/>
                <w:szCs w:val="18"/>
                <w:lang w:eastAsia="zh-TW"/>
              </w:rPr>
            </w:pPr>
            <w:r>
              <w:rPr>
                <w:rFonts w:ascii="Arial" w:eastAsia="PMingLiU" w:hAnsi="Arial" w:cs="Arial"/>
                <w:sz w:val="16"/>
                <w:szCs w:val="18"/>
                <w:lang w:eastAsia="zh-TW"/>
              </w:rPr>
              <w:t>Improvement on SCG/</w:t>
            </w:r>
            <w:proofErr w:type="spellStart"/>
            <w:r>
              <w:rPr>
                <w:rFonts w:ascii="Arial" w:eastAsia="PMingLiU" w:hAnsi="Arial" w:cs="Arial"/>
                <w:sz w:val="16"/>
                <w:szCs w:val="18"/>
                <w:lang w:eastAsia="zh-TW"/>
              </w:rPr>
              <w:t>SCell</w:t>
            </w:r>
            <w:proofErr w:type="spellEnd"/>
            <w:r>
              <w:rPr>
                <w:rFonts w:ascii="Arial" w:eastAsia="PMingLiU" w:hAnsi="Arial" w:cs="Arial"/>
                <w:sz w:val="16"/>
                <w:szCs w:val="18"/>
                <w:lang w:eastAsia="zh-TW"/>
              </w:rPr>
              <w:t xml:space="preserve"> setup/resume delay</w:t>
            </w:r>
          </w:p>
        </w:tc>
        <w:tc>
          <w:tcPr>
            <w:tcW w:w="5104" w:type="dxa"/>
            <w:shd w:val="clear" w:color="auto" w:fill="auto"/>
          </w:tcPr>
          <w:p w14:paraId="7AC17F6E" w14:textId="77777777" w:rsidR="005B1D2A" w:rsidRPr="00BB7451" w:rsidRDefault="005B1D2A" w:rsidP="00904D83">
            <w:pPr>
              <w:pStyle w:val="paragraph"/>
              <w:spacing w:before="0" w:beforeAutospacing="0" w:after="0" w:afterAutospacing="0"/>
              <w:textAlignment w:val="baseline"/>
              <w:rPr>
                <w:rFonts w:ascii="Segoe UI" w:hAnsi="Segoe UI" w:cs="Segoe UI"/>
                <w:sz w:val="16"/>
                <w:szCs w:val="18"/>
                <w:lang w:eastAsia="zh-CN"/>
              </w:rPr>
            </w:pPr>
            <w:r w:rsidRPr="00BB7451">
              <w:rPr>
                <w:rStyle w:val="normaltextrun"/>
                <w:rFonts w:ascii="Arial" w:hAnsi="Arial" w:cs="Arial"/>
                <w:sz w:val="16"/>
                <w:szCs w:val="18"/>
              </w:rPr>
              <w:t xml:space="preserve">Support of </w:t>
            </w:r>
            <w:r>
              <w:rPr>
                <w:rStyle w:val="normaltextrun"/>
                <w:rFonts w:ascii="Arial" w:hAnsi="Arial" w:cs="Arial"/>
                <w:sz w:val="16"/>
                <w:szCs w:val="18"/>
              </w:rPr>
              <w:t>solution based on existing measurement to reduce SCG/</w:t>
            </w:r>
            <w:proofErr w:type="spellStart"/>
            <w:r>
              <w:rPr>
                <w:rStyle w:val="normaltextrun"/>
                <w:rFonts w:ascii="Arial" w:hAnsi="Arial" w:cs="Arial"/>
                <w:sz w:val="16"/>
                <w:szCs w:val="18"/>
              </w:rPr>
              <w:t>SCell</w:t>
            </w:r>
            <w:proofErr w:type="spellEnd"/>
            <w:r>
              <w:rPr>
                <w:rStyle w:val="normaltextrun"/>
                <w:rFonts w:ascii="Arial" w:hAnsi="Arial" w:cs="Arial"/>
                <w:sz w:val="16"/>
                <w:szCs w:val="18"/>
              </w:rPr>
              <w:t xml:space="preserve"> setup/resume dela</w:t>
            </w:r>
            <w:r>
              <w:rPr>
                <w:rStyle w:val="normaltextrun"/>
                <w:rFonts w:ascii="Arial" w:hAnsi="Arial" w:cs="Arial"/>
                <w:sz w:val="16"/>
                <w:szCs w:val="18"/>
                <w:lang w:eastAsia="zh-CN"/>
              </w:rPr>
              <w:t>y.</w:t>
            </w:r>
          </w:p>
          <w:p w14:paraId="6C429EDC" w14:textId="77777777" w:rsidR="005B1D2A" w:rsidRPr="00BB7451" w:rsidRDefault="005B1D2A" w:rsidP="00904D83">
            <w:pPr>
              <w:rPr>
                <w:rFonts w:ascii="Arial" w:eastAsiaTheme="minorEastAsia" w:hAnsi="Arial" w:cs="Arial"/>
                <w:sz w:val="16"/>
                <w:szCs w:val="18"/>
                <w:lang w:eastAsia="zh-CN"/>
              </w:rPr>
            </w:pPr>
          </w:p>
        </w:tc>
        <w:tc>
          <w:tcPr>
            <w:tcW w:w="1560" w:type="dxa"/>
            <w:shd w:val="clear" w:color="auto" w:fill="auto"/>
          </w:tcPr>
          <w:p w14:paraId="52D56085" w14:textId="77777777" w:rsidR="005B1D2A" w:rsidRPr="00BB7451" w:rsidRDefault="005B1D2A" w:rsidP="00904D83">
            <w:pPr>
              <w:keepNext/>
              <w:keepLines/>
              <w:rPr>
                <w:rFonts w:ascii="Arial" w:eastAsia="PMingLiU" w:hAnsi="Arial" w:cs="Arial"/>
                <w:sz w:val="16"/>
                <w:szCs w:val="18"/>
                <w:lang w:eastAsia="zh-TW"/>
              </w:rPr>
            </w:pPr>
            <w:r>
              <w:rPr>
                <w:rStyle w:val="normaltextrun"/>
                <w:rFonts w:ascii="Arial" w:hAnsi="Arial" w:cs="Arial"/>
                <w:color w:val="000000"/>
                <w:sz w:val="16"/>
                <w:szCs w:val="18"/>
                <w:shd w:val="clear" w:color="auto" w:fill="FFFFFF"/>
              </w:rPr>
              <w:t>N/A</w:t>
            </w:r>
          </w:p>
        </w:tc>
        <w:tc>
          <w:tcPr>
            <w:tcW w:w="1134" w:type="dxa"/>
            <w:shd w:val="clear" w:color="auto" w:fill="auto"/>
          </w:tcPr>
          <w:p w14:paraId="5EE4BF3B" w14:textId="77777777" w:rsidR="005B1D2A" w:rsidRPr="00BB7451" w:rsidRDefault="005B1D2A" w:rsidP="00904D83">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8893060" w14:textId="77777777" w:rsidR="005B1D2A" w:rsidRPr="00BB7451" w:rsidRDefault="005B1D2A" w:rsidP="00904D83">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1211829C" w14:textId="77777777" w:rsidR="005B1D2A" w:rsidRPr="00BB7451" w:rsidRDefault="005B1D2A" w:rsidP="00904D83">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w:t>
            </w:r>
            <w:r>
              <w:rPr>
                <w:rFonts w:ascii="Arial" w:eastAsia="PMingLiU" w:hAnsi="Arial" w:cs="Arial"/>
                <w:sz w:val="16"/>
                <w:szCs w:val="18"/>
                <w:lang w:eastAsia="zh-TW"/>
              </w:rPr>
              <w:t>doesn’t know if UE can support validity check upon RRC connection setup/resume procedure.</w:t>
            </w:r>
          </w:p>
        </w:tc>
        <w:tc>
          <w:tcPr>
            <w:tcW w:w="1559" w:type="dxa"/>
            <w:shd w:val="clear" w:color="auto" w:fill="auto"/>
          </w:tcPr>
          <w:p w14:paraId="44CC42D5" w14:textId="77777777" w:rsidR="005B1D2A" w:rsidRPr="00BB7451" w:rsidRDefault="005B1D2A" w:rsidP="00904D83">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B2CCD01" w14:textId="77777777" w:rsidR="005B1D2A" w:rsidRPr="00BB7451" w:rsidRDefault="005B1D2A" w:rsidP="00904D83">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0C18139" w14:textId="77777777" w:rsidR="005B1D2A" w:rsidRPr="00BB7451" w:rsidRDefault="005B1D2A" w:rsidP="00904D83">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0A8723BA" w14:textId="77777777" w:rsidR="005B1D2A" w:rsidRPr="00BB7451" w:rsidRDefault="005B1D2A" w:rsidP="00904D83">
            <w:pPr>
              <w:keepNext/>
              <w:keepLines/>
              <w:rPr>
                <w:rFonts w:ascii="Arial" w:hAnsi="Arial" w:cs="Arial"/>
                <w:sz w:val="16"/>
                <w:szCs w:val="18"/>
              </w:rPr>
            </w:pPr>
            <w:r>
              <w:rPr>
                <w:rFonts w:ascii="Arial" w:hAnsi="Arial" w:cs="Arial"/>
                <w:sz w:val="16"/>
                <w:szCs w:val="18"/>
              </w:rPr>
              <w:t>N/A</w:t>
            </w:r>
          </w:p>
        </w:tc>
        <w:tc>
          <w:tcPr>
            <w:tcW w:w="1843" w:type="dxa"/>
            <w:shd w:val="clear" w:color="auto" w:fill="auto"/>
          </w:tcPr>
          <w:p w14:paraId="7D725D00" w14:textId="77777777" w:rsidR="005B1D2A" w:rsidRPr="00BB7451" w:rsidRDefault="005B1D2A" w:rsidP="00904D83">
            <w:pPr>
              <w:keepNext/>
              <w:keepLines/>
              <w:rPr>
                <w:rFonts w:ascii="Arial" w:hAnsi="Arial" w:cs="Arial"/>
                <w:sz w:val="16"/>
                <w:szCs w:val="18"/>
              </w:rPr>
            </w:pPr>
          </w:p>
        </w:tc>
        <w:tc>
          <w:tcPr>
            <w:tcW w:w="1276" w:type="dxa"/>
            <w:shd w:val="clear" w:color="auto" w:fill="auto"/>
          </w:tcPr>
          <w:p w14:paraId="2766BF50" w14:textId="77777777" w:rsidR="005B1D2A" w:rsidRPr="00BB7451" w:rsidRDefault="005B1D2A" w:rsidP="00904D83">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4CB64603" w14:textId="77777777" w:rsidR="005B1D2A" w:rsidRDefault="005B1D2A" w:rsidP="000D3027">
      <w:pPr>
        <w:jc w:val="both"/>
        <w:rPr>
          <w:rFonts w:cs="v4.2.0"/>
          <w:b/>
          <w:bCs/>
          <w:lang w:val="en-US" w:eastAsia="zh-CN"/>
        </w:rPr>
      </w:pPr>
    </w:p>
    <w:p w14:paraId="5B659656" w14:textId="77777777" w:rsidR="005B1D2A" w:rsidRPr="007432D4" w:rsidRDefault="005B1D2A"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93DF83E" w14:textId="2DE58CDF" w:rsidR="00F31A94" w:rsidRDefault="00F31A94" w:rsidP="00FE4929">
      <w:pPr>
        <w:pStyle w:val="Reference"/>
        <w:keepLines/>
        <w:numPr>
          <w:ilvl w:val="0"/>
          <w:numId w:val="12"/>
        </w:numPr>
        <w:rPr>
          <w:bCs/>
        </w:rPr>
      </w:pPr>
      <w:r w:rsidRPr="00F31A94">
        <w:rPr>
          <w:bCs/>
        </w:rPr>
        <w:t>R4-2321641</w:t>
      </w:r>
      <w:r>
        <w:rPr>
          <w:bCs/>
        </w:rPr>
        <w:t>,</w:t>
      </w:r>
      <w:r w:rsidRPr="00F31A94">
        <w:rPr>
          <w:bCs/>
        </w:rPr>
        <w:t xml:space="preserve"> Big CR to TS 38.133 on Further NR mobility enhancement</w:t>
      </w:r>
      <w:r>
        <w:rPr>
          <w:bCs/>
        </w:rPr>
        <w:t xml:space="preserve">, </w:t>
      </w:r>
      <w:r w:rsidRPr="00BF6BC5">
        <w:t>MediaTek Inc., Apple</w:t>
      </w:r>
    </w:p>
    <w:p w14:paraId="5F621771" w14:textId="4D0A2518" w:rsidR="00BF6BC5" w:rsidRPr="00BF6BC5" w:rsidRDefault="00BF6BC5" w:rsidP="00FE4929">
      <w:pPr>
        <w:pStyle w:val="Reference"/>
        <w:keepLines/>
        <w:numPr>
          <w:ilvl w:val="0"/>
          <w:numId w:val="12"/>
        </w:numPr>
        <w:rPr>
          <w:bCs/>
        </w:rPr>
      </w:pPr>
      <w:r w:rsidRPr="00BF6BC5">
        <w:rPr>
          <w:bCs/>
        </w:rPr>
        <w:t>RP-233969</w:t>
      </w:r>
      <w:r>
        <w:rPr>
          <w:bCs/>
        </w:rPr>
        <w:t xml:space="preserve">, </w:t>
      </w:r>
      <w:r w:rsidRPr="00BF6BC5">
        <w:t>Rel-18 Work Item Exception for Further NR Mobility Enhancements, Rapporteur (MediaTek Inc., Apple)</w:t>
      </w:r>
    </w:p>
    <w:p w14:paraId="7B13917C" w14:textId="2FBC219C" w:rsidR="00154E65" w:rsidRPr="00154E65" w:rsidRDefault="00154E65" w:rsidP="00FE4929">
      <w:pPr>
        <w:pStyle w:val="Reference"/>
        <w:keepLines/>
        <w:numPr>
          <w:ilvl w:val="0"/>
          <w:numId w:val="12"/>
        </w:numPr>
        <w:rPr>
          <w:bCs/>
        </w:rPr>
      </w:pPr>
      <w:r w:rsidRPr="00154E65">
        <w:rPr>
          <w:bCs/>
          <w:lang w:val="en-US"/>
        </w:rPr>
        <w:t>R4-2317328</w:t>
      </w:r>
      <w:r w:rsidRPr="00154E65">
        <w:rPr>
          <w:rFonts w:hint="eastAsia"/>
          <w:bCs/>
          <w:lang w:val="en-US" w:eastAsia="zh-CN"/>
        </w:rPr>
        <w:t>,</w:t>
      </w:r>
      <w:r w:rsidRPr="00154E65">
        <w:rPr>
          <w:bCs/>
          <w:lang w:val="en-US" w:eastAsia="zh-CN"/>
        </w:rPr>
        <w:t xml:space="preserve"> WF on R18 Further NR mobility enhancement – Improvement on </w:t>
      </w:r>
      <w:proofErr w:type="spellStart"/>
      <w:r w:rsidRPr="00154E65">
        <w:rPr>
          <w:bCs/>
          <w:lang w:val="en-US" w:eastAsia="zh-CN"/>
        </w:rPr>
        <w:t>SCell</w:t>
      </w:r>
      <w:proofErr w:type="spellEnd"/>
      <w:r w:rsidRPr="00154E65">
        <w:rPr>
          <w:bCs/>
          <w:lang w:val="en-US" w:eastAsia="zh-CN"/>
        </w:rPr>
        <w:t>/SCG setup delay and Enhanced CHO, Apple</w:t>
      </w:r>
    </w:p>
    <w:p w14:paraId="0B029E6D" w14:textId="0E695CA3"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 xml:space="preserve">improvement on FR2 </w:t>
      </w:r>
      <w:proofErr w:type="spellStart"/>
      <w:r w:rsidRPr="006116BE">
        <w:rPr>
          <w:lang w:eastAsia="zh-CN"/>
        </w:rPr>
        <w:t>SCell</w:t>
      </w:r>
      <w:proofErr w:type="spellEnd"/>
      <w:r w:rsidRPr="006116BE">
        <w:rPr>
          <w:lang w:eastAsia="zh-CN"/>
        </w:rPr>
        <w:t>/SCG setup/resume, Apple, MediaTek Inc.</w:t>
      </w:r>
    </w:p>
    <w:sectPr w:rsidR="004F4A0A" w:rsidRPr="00210297" w:rsidSect="00885555">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B7EB4" w14:textId="77777777" w:rsidR="00885555" w:rsidRDefault="00885555">
      <w:pPr>
        <w:spacing w:after="0"/>
      </w:pPr>
      <w:r>
        <w:separator/>
      </w:r>
    </w:p>
  </w:endnote>
  <w:endnote w:type="continuationSeparator" w:id="0">
    <w:p w14:paraId="5BFF8475" w14:textId="77777777" w:rsidR="00885555" w:rsidRDefault="00885555">
      <w:pPr>
        <w:spacing w:after="0"/>
      </w:pPr>
      <w:r>
        <w:continuationSeparator/>
      </w:r>
    </w:p>
  </w:endnote>
  <w:endnote w:type="continuationNotice" w:id="1">
    <w:p w14:paraId="5634E372" w14:textId="77777777" w:rsidR="00885555" w:rsidRDefault="00885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DEFB" w14:textId="77777777" w:rsidR="00885555" w:rsidRDefault="00885555">
      <w:pPr>
        <w:spacing w:after="0"/>
      </w:pPr>
      <w:r>
        <w:separator/>
      </w:r>
    </w:p>
  </w:footnote>
  <w:footnote w:type="continuationSeparator" w:id="0">
    <w:p w14:paraId="6D3D2C1A" w14:textId="77777777" w:rsidR="00885555" w:rsidRDefault="00885555">
      <w:pPr>
        <w:spacing w:after="0"/>
      </w:pPr>
      <w:r>
        <w:continuationSeparator/>
      </w:r>
    </w:p>
  </w:footnote>
  <w:footnote w:type="continuationNotice" w:id="1">
    <w:p w14:paraId="30F63B14" w14:textId="77777777" w:rsidR="00885555" w:rsidRDefault="00885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7"/>
  </w:num>
  <w:num w:numId="5" w16cid:durableId="64882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50"/>
  </w:num>
  <w:num w:numId="12" w16cid:durableId="1175027039">
    <w:abstractNumId w:val="29"/>
  </w:num>
  <w:num w:numId="13" w16cid:durableId="665591870">
    <w:abstractNumId w:val="1"/>
  </w:num>
  <w:num w:numId="14" w16cid:durableId="1820999206">
    <w:abstractNumId w:val="35"/>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3"/>
  </w:num>
  <w:num w:numId="20" w16cid:durableId="648173420">
    <w:abstractNumId w:val="32"/>
  </w:num>
  <w:num w:numId="21" w16cid:durableId="864829629">
    <w:abstractNumId w:val="37"/>
  </w:num>
  <w:num w:numId="22" w16cid:durableId="2002073984">
    <w:abstractNumId w:val="40"/>
  </w:num>
  <w:num w:numId="23" w16cid:durableId="1372269391">
    <w:abstractNumId w:val="2"/>
  </w:num>
  <w:num w:numId="24" w16cid:durableId="86540056">
    <w:abstractNumId w:val="31"/>
  </w:num>
  <w:num w:numId="25" w16cid:durableId="1848398925">
    <w:abstractNumId w:val="0"/>
  </w:num>
  <w:num w:numId="26" w16cid:durableId="268200992">
    <w:abstractNumId w:val="42"/>
  </w:num>
  <w:num w:numId="27" w16cid:durableId="1199899444">
    <w:abstractNumId w:val="7"/>
  </w:num>
  <w:num w:numId="28" w16cid:durableId="2124037151">
    <w:abstractNumId w:val="33"/>
  </w:num>
  <w:num w:numId="29" w16cid:durableId="1176505110">
    <w:abstractNumId w:val="44"/>
  </w:num>
  <w:num w:numId="30" w16cid:durableId="1879048688">
    <w:abstractNumId w:val="28"/>
  </w:num>
  <w:num w:numId="31" w16cid:durableId="1398741903">
    <w:abstractNumId w:val="14"/>
  </w:num>
  <w:num w:numId="32" w16cid:durableId="1789276309">
    <w:abstractNumId w:val="24"/>
  </w:num>
  <w:num w:numId="33" w16cid:durableId="193614665">
    <w:abstractNumId w:val="54"/>
  </w:num>
  <w:num w:numId="34" w16cid:durableId="23554501">
    <w:abstractNumId w:val="21"/>
  </w:num>
  <w:num w:numId="35" w16cid:durableId="57362482">
    <w:abstractNumId w:val="41"/>
  </w:num>
  <w:num w:numId="36" w16cid:durableId="747653175">
    <w:abstractNumId w:val="23"/>
  </w:num>
  <w:num w:numId="37" w16cid:durableId="1645423610">
    <w:abstractNumId w:val="55"/>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9"/>
  </w:num>
  <w:num w:numId="43" w16cid:durableId="2099281399">
    <w:abstractNumId w:val="34"/>
  </w:num>
  <w:num w:numId="44" w16cid:durableId="98457571">
    <w:abstractNumId w:val="52"/>
  </w:num>
  <w:num w:numId="45" w16cid:durableId="1426607444">
    <w:abstractNumId w:val="51"/>
  </w:num>
  <w:num w:numId="46" w16cid:durableId="1847361239">
    <w:abstractNumId w:val="53"/>
  </w:num>
  <w:num w:numId="47" w16cid:durableId="1813063487">
    <w:abstractNumId w:val="13"/>
  </w:num>
  <w:num w:numId="48" w16cid:durableId="678047203">
    <w:abstractNumId w:val="18"/>
  </w:num>
  <w:num w:numId="49" w16cid:durableId="1638143581">
    <w:abstractNumId w:val="56"/>
  </w:num>
  <w:num w:numId="50" w16cid:durableId="1965768599">
    <w:abstractNumId w:val="22"/>
  </w:num>
  <w:num w:numId="51" w16cid:durableId="1797063696">
    <w:abstractNumId w:val="58"/>
  </w:num>
  <w:num w:numId="52" w16cid:durableId="329407601">
    <w:abstractNumId w:val="10"/>
  </w:num>
  <w:num w:numId="53" w16cid:durableId="503595240">
    <w:abstractNumId w:val="46"/>
  </w:num>
  <w:num w:numId="54" w16cid:durableId="950166449">
    <w:abstractNumId w:val="45"/>
  </w:num>
  <w:num w:numId="55" w16cid:durableId="1228566979">
    <w:abstractNumId w:val="25"/>
  </w:num>
  <w:num w:numId="56" w16cid:durableId="1439986492">
    <w:abstractNumId w:val="51"/>
  </w:num>
  <w:num w:numId="57" w16cid:durableId="625238579">
    <w:abstractNumId w:val="39"/>
  </w:num>
  <w:num w:numId="58" w16cid:durableId="1307589789">
    <w:abstractNumId w:val="26"/>
  </w:num>
  <w:num w:numId="59" w16cid:durableId="1073576963">
    <w:abstractNumId w:val="8"/>
  </w:num>
  <w:num w:numId="60" w16cid:durableId="1413552544">
    <w:abstractNumId w:val="16"/>
  </w:num>
  <w:num w:numId="61" w16cid:durableId="218789966">
    <w:abstractNumId w:val="36"/>
  </w:num>
  <w:num w:numId="62" w16cid:durableId="188446101">
    <w:abstractNumId w:val="47"/>
  </w:num>
  <w:num w:numId="63" w16cid:durableId="789053742">
    <w:abstractNumId w:val="3"/>
  </w:num>
  <w:num w:numId="64" w16cid:durableId="158892741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1EA5"/>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278"/>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9EF"/>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3A3"/>
    <w:rsid w:val="004E0875"/>
    <w:rsid w:val="004E1257"/>
    <w:rsid w:val="004E1752"/>
    <w:rsid w:val="004E224E"/>
    <w:rsid w:val="004E22B0"/>
    <w:rsid w:val="004E2428"/>
    <w:rsid w:val="004E2D42"/>
    <w:rsid w:val="004E2F5E"/>
    <w:rsid w:val="004E3452"/>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078"/>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1D2A"/>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0BCF"/>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6F7286"/>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A5D"/>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95E"/>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43"/>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555"/>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A71"/>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6FF"/>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D3C"/>
    <w:rsid w:val="00AC5E60"/>
    <w:rsid w:val="00AC606F"/>
    <w:rsid w:val="00AC65CE"/>
    <w:rsid w:val="00AC66E2"/>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5FFC"/>
    <w:rsid w:val="00B66DA8"/>
    <w:rsid w:val="00B66FBB"/>
    <w:rsid w:val="00B70074"/>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6BC5"/>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AC8"/>
    <w:rsid w:val="00D12DD3"/>
    <w:rsid w:val="00D12EA6"/>
    <w:rsid w:val="00D12EC8"/>
    <w:rsid w:val="00D12F1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57B6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23D"/>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4DD"/>
    <w:rsid w:val="00DE5907"/>
    <w:rsid w:val="00DE595E"/>
    <w:rsid w:val="00DE7B5A"/>
    <w:rsid w:val="00DF0262"/>
    <w:rsid w:val="00DF058A"/>
    <w:rsid w:val="00DF0F05"/>
    <w:rsid w:val="00DF1719"/>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57BD"/>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1F85"/>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A94"/>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28E6"/>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9D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EF1F8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EF1F85"/>
  </w:style>
  <w:style w:type="character" w:customStyle="1" w:styleId="eop">
    <w:name w:val="eop"/>
    <w:basedOn w:val="DefaultParagraphFont"/>
    <w:qFormat/>
    <w:rsid w:val="00EF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18765200">
      <w:bodyDiv w:val="1"/>
      <w:marLeft w:val="0"/>
      <w:marRight w:val="0"/>
      <w:marTop w:val="0"/>
      <w:marBottom w:val="0"/>
      <w:divBdr>
        <w:top w:val="none" w:sz="0" w:space="0" w:color="auto"/>
        <w:left w:val="none" w:sz="0" w:space="0" w:color="auto"/>
        <w:bottom w:val="none" w:sz="0" w:space="0" w:color="auto"/>
        <w:right w:val="none" w:sz="0" w:space="0" w:color="auto"/>
      </w:divBdr>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722</TotalTime>
  <Pages>2</Pages>
  <Words>618</Words>
  <Characters>3524</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725</cp:revision>
  <cp:lastPrinted>2016-08-05T18:54:00Z</cp:lastPrinted>
  <dcterms:created xsi:type="dcterms:W3CDTF">2023-03-28T04:42:00Z</dcterms:created>
  <dcterms:modified xsi:type="dcterms:W3CDTF">2024-02-16T02:31:00Z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