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66BD8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83669">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C83669">
        <w:rPr>
          <w:rFonts w:ascii="Arial" w:eastAsiaTheme="minorEastAsia" w:hAnsi="Arial" w:cs="Arial"/>
          <w:b/>
          <w:sz w:val="24"/>
          <w:szCs w:val="24"/>
          <w:lang w:eastAsia="zh-CN"/>
        </w:rPr>
        <w:t>18221</w:t>
      </w:r>
    </w:p>
    <w:p w14:paraId="2735E67F" w14:textId="3B9AF275"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w:t>
      </w:r>
      <w:r w:rsidR="00415F79" w:rsidRPr="007635C6">
        <w:rPr>
          <w:rFonts w:ascii="Arial" w:eastAsiaTheme="minorEastAsia" w:hAnsi="Arial" w:cs="Arial"/>
          <w:b/>
          <w:bCs/>
          <w:sz w:val="24"/>
          <w:szCs w:val="24"/>
          <w:lang w:val="en-US" w:eastAsia="zh-CN"/>
        </w:rPr>
        <w:t xml:space="preserve">– </w:t>
      </w:r>
      <w:r w:rsidR="00415F79">
        <w:rPr>
          <w:rFonts w:ascii="Arial" w:eastAsiaTheme="minorEastAsia" w:hAnsi="Arial" w:cs="Arial"/>
          <w:b/>
          <w:bCs/>
          <w:sz w:val="24"/>
          <w:szCs w:val="24"/>
          <w:lang w:val="en-US" w:eastAsia="zh-CN"/>
        </w:rPr>
        <w:t>November</w:t>
      </w:r>
      <w:r>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DC3973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15F79">
        <w:rPr>
          <w:rFonts w:ascii="Arial" w:eastAsiaTheme="minorEastAsia" w:hAnsi="Arial" w:cs="Arial"/>
          <w:color w:val="000000"/>
          <w:sz w:val="22"/>
          <w:lang w:eastAsia="zh-CN"/>
        </w:rPr>
        <w:t>8.33.7</w:t>
      </w:r>
    </w:p>
    <w:p w14:paraId="50D5329D" w14:textId="0377FAE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565A1">
        <w:rPr>
          <w:rFonts w:ascii="Arial" w:hAnsi="Arial" w:cs="Arial"/>
          <w:color w:val="000000"/>
          <w:sz w:val="22"/>
          <w:lang w:eastAsia="zh-CN"/>
        </w:rPr>
        <w:t>Moderator</w:t>
      </w:r>
      <w:r w:rsidR="00321150" w:rsidRPr="008565A1">
        <w:rPr>
          <w:rFonts w:ascii="Arial" w:hAnsi="Arial" w:cs="Arial"/>
          <w:color w:val="000000"/>
          <w:sz w:val="22"/>
          <w:lang w:eastAsia="zh-CN"/>
        </w:rPr>
        <w:t xml:space="preserve"> </w:t>
      </w:r>
      <w:r w:rsidR="004D737D" w:rsidRPr="008565A1">
        <w:rPr>
          <w:rFonts w:ascii="Arial" w:hAnsi="Arial" w:cs="Arial"/>
          <w:color w:val="000000"/>
          <w:sz w:val="22"/>
          <w:lang w:eastAsia="zh-CN"/>
        </w:rPr>
        <w:t>(</w:t>
      </w:r>
      <w:r w:rsidR="008565A1" w:rsidRPr="008565A1">
        <w:rPr>
          <w:rFonts w:ascii="Arial" w:hAnsi="Arial" w:cs="Arial"/>
          <w:color w:val="000000"/>
          <w:sz w:val="22"/>
          <w:lang w:eastAsia="zh-CN"/>
        </w:rPr>
        <w:t>Ericsson</w:t>
      </w:r>
      <w:r w:rsidR="004D737D" w:rsidRPr="008565A1">
        <w:rPr>
          <w:rFonts w:ascii="Arial" w:hAnsi="Arial" w:cs="Arial"/>
          <w:color w:val="000000"/>
          <w:sz w:val="22"/>
          <w:lang w:eastAsia="zh-CN"/>
        </w:rPr>
        <w:t>)</w:t>
      </w:r>
    </w:p>
    <w:p w14:paraId="1E0389E7" w14:textId="29D1EC3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8565A1">
        <w:rPr>
          <w:rFonts w:ascii="Arial" w:eastAsiaTheme="minorEastAsia" w:hAnsi="Arial" w:cs="Arial"/>
          <w:color w:val="000000"/>
          <w:sz w:val="22"/>
          <w:lang w:eastAsia="zh-CN"/>
        </w:rPr>
        <w:t>329</w:t>
      </w:r>
      <w:r w:rsidR="00533159" w:rsidRPr="00533159">
        <w:rPr>
          <w:rFonts w:ascii="Arial" w:eastAsiaTheme="minorEastAsia" w:hAnsi="Arial" w:cs="Arial"/>
          <w:color w:val="000000"/>
          <w:sz w:val="22"/>
          <w:lang w:eastAsia="zh-CN"/>
        </w:rPr>
        <w:t>]</w:t>
      </w:r>
      <w:r w:rsidR="008565A1">
        <w:rPr>
          <w:rFonts w:ascii="Arial" w:eastAsiaTheme="minorEastAsia" w:hAnsi="Arial" w:cs="Arial"/>
          <w:color w:val="000000"/>
          <w:sz w:val="22"/>
          <w:lang w:eastAsia="zh-CN"/>
        </w:rPr>
        <w:t xml:space="preserve"> </w:t>
      </w:r>
      <w:proofErr w:type="spellStart"/>
      <w:r w:rsidR="008565A1">
        <w:rPr>
          <w:rFonts w:ascii="Arial" w:eastAsiaTheme="minorEastAsia" w:hAnsi="Arial" w:cs="Arial"/>
          <w:color w:val="000000"/>
          <w:sz w:val="22"/>
          <w:lang w:eastAsia="zh-CN"/>
        </w:rPr>
        <w:t>NR_mobile_IAB_demod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221472D" w14:textId="27315750" w:rsidR="00DB75D7" w:rsidRDefault="00DB75D7" w:rsidP="00642BC6">
      <w:pPr>
        <w:rPr>
          <w:i/>
          <w:color w:val="0070C0"/>
          <w:lang w:eastAsia="zh-CN"/>
        </w:rPr>
      </w:pPr>
      <w:r>
        <w:rPr>
          <w:i/>
          <w:color w:val="0070C0"/>
          <w:lang w:eastAsia="zh-CN"/>
        </w:rPr>
        <w:t>In WID RP-</w:t>
      </w:r>
      <w:r w:rsidR="00E9550B">
        <w:rPr>
          <w:i/>
          <w:color w:val="0070C0"/>
          <w:lang w:eastAsia="zh-CN"/>
        </w:rPr>
        <w:t xml:space="preserve">232643, following objectives are stated for mobile IAB. </w:t>
      </w:r>
    </w:p>
    <w:p w14:paraId="01EFFEB0" w14:textId="6597A237" w:rsidR="00DB75D7" w:rsidRPr="00DB75D7" w:rsidRDefault="00DB75D7" w:rsidP="00DB75D7">
      <w:pPr>
        <w:rPr>
          <w:i/>
          <w:color w:val="0070C0"/>
          <w:lang w:val="en-US" w:eastAsia="zh-CN"/>
        </w:rPr>
      </w:pPr>
      <w:r w:rsidRPr="00DB75D7">
        <w:rPr>
          <w:i/>
          <w:color w:val="0070C0"/>
          <w:lang w:val="en-US" w:eastAsia="zh-CN"/>
        </w:rPr>
        <w:t>The detailed objectives of the WI are listed as follows:</w:t>
      </w:r>
    </w:p>
    <w:p w14:paraId="6F0A57FD" w14:textId="77777777" w:rsidR="00DB75D7" w:rsidRPr="00DB75D7" w:rsidRDefault="00DB75D7" w:rsidP="00DB75D7">
      <w:pPr>
        <w:numPr>
          <w:ilvl w:val="0"/>
          <w:numId w:val="25"/>
        </w:numPr>
        <w:rPr>
          <w:i/>
          <w:color w:val="0070C0"/>
          <w:lang w:val="en-US" w:eastAsia="zh-CN"/>
        </w:rPr>
      </w:pPr>
      <w:r w:rsidRPr="00DB75D7">
        <w:rPr>
          <w:i/>
          <w:color w:val="0070C0"/>
          <w:lang w:val="en-US" w:eastAsia="zh-CN"/>
        </w:rPr>
        <w:t>Define Procedures for migration/topology adaptation to enable IAB-node mobility, including inter-donor migration of the entire mobile IAB-node (full migration) [RAN3, RAN2]</w:t>
      </w:r>
    </w:p>
    <w:p w14:paraId="7ADE6BA3" w14:textId="77777777" w:rsidR="00DB75D7" w:rsidRPr="00DB75D7" w:rsidRDefault="00DB75D7" w:rsidP="00DB75D7">
      <w:pPr>
        <w:numPr>
          <w:ilvl w:val="1"/>
          <w:numId w:val="25"/>
        </w:numPr>
        <w:rPr>
          <w:i/>
          <w:color w:val="0070C0"/>
          <w:lang w:val="en-US" w:eastAsia="zh-CN"/>
        </w:rPr>
      </w:pPr>
      <w:r w:rsidRPr="00DB75D7">
        <w:rPr>
          <w:i/>
          <w:color w:val="0070C0"/>
          <w:lang w:val="en-US" w:eastAsia="zh-CN"/>
        </w:rPr>
        <w:t>The mobile IAB-node can connect to a stationary (intermediate) IAB-node. Optimizations specific to the scenarios, where the mobile IAB-node connects to a stationary (intermediate) IAB-node, or where it directly connects to an IAB-donor-DU are de-prioritized.</w:t>
      </w:r>
    </w:p>
    <w:p w14:paraId="06624F32" w14:textId="123C66CD" w:rsidR="00DB75D7" w:rsidRPr="00DB75D7" w:rsidRDefault="00DB75D7" w:rsidP="005666C6">
      <w:pPr>
        <w:numPr>
          <w:ilvl w:val="1"/>
          <w:numId w:val="25"/>
        </w:numPr>
        <w:rPr>
          <w:i/>
          <w:color w:val="0070C0"/>
          <w:lang w:val="en-US" w:eastAsia="zh-CN"/>
        </w:rPr>
      </w:pPr>
      <w:r w:rsidRPr="00DB75D7">
        <w:rPr>
          <w:i/>
          <w:color w:val="0070C0"/>
          <w:lang w:val="en-US" w:eastAsia="zh-CN"/>
        </w:rPr>
        <w:t>The mobility of dual-connected IAB-nodes is down-prioritized.</w:t>
      </w:r>
    </w:p>
    <w:p w14:paraId="0484D489" w14:textId="77777777" w:rsidR="00DB75D7" w:rsidRPr="00DB75D7" w:rsidRDefault="00DB75D7" w:rsidP="00DB75D7">
      <w:pPr>
        <w:numPr>
          <w:ilvl w:val="0"/>
          <w:numId w:val="25"/>
        </w:numPr>
        <w:rPr>
          <w:i/>
          <w:color w:val="0070C0"/>
          <w:lang w:val="en-US" w:eastAsia="zh-CN"/>
        </w:rPr>
      </w:pPr>
      <w:r w:rsidRPr="00DB75D7">
        <w:rPr>
          <w:i/>
          <w:color w:val="0070C0"/>
          <w:lang w:val="en-US" w:eastAsia="zh-CN"/>
        </w:rPr>
        <w:t xml:space="preserve">Enhancements for mobility of an IAB-node together with </w:t>
      </w:r>
      <w:proofErr w:type="gramStart"/>
      <w:r w:rsidRPr="00DB75D7">
        <w:rPr>
          <w:i/>
          <w:color w:val="0070C0"/>
          <w:lang w:val="en-US" w:eastAsia="zh-CN"/>
        </w:rPr>
        <w:t>its</w:t>
      </w:r>
      <w:proofErr w:type="gramEnd"/>
      <w:r w:rsidRPr="00DB75D7">
        <w:rPr>
          <w:i/>
          <w:color w:val="0070C0"/>
          <w:lang w:val="en-US" w:eastAsia="zh-CN"/>
        </w:rPr>
        <w:t xml:space="preserve"> served UEs, including aspects related to group mobility. No optimizations for the targeting of surrounding UEs. [RAN3, RAN2]</w:t>
      </w:r>
    </w:p>
    <w:p w14:paraId="76DA350D" w14:textId="77777777" w:rsidR="00DB75D7" w:rsidRPr="00DB75D7" w:rsidRDefault="00DB75D7" w:rsidP="00DB75D7">
      <w:pPr>
        <w:rPr>
          <w:i/>
          <w:iCs/>
          <w:color w:val="0070C0"/>
          <w:lang w:val="en-US" w:eastAsia="zh-CN"/>
        </w:rPr>
      </w:pPr>
      <w:r w:rsidRPr="00DB75D7">
        <w:rPr>
          <w:i/>
          <w:iCs/>
          <w:color w:val="0070C0"/>
          <w:lang w:val="en-US" w:eastAsia="zh-CN"/>
        </w:rPr>
        <w:t>Note: Solutions should avoid touching upon topics where Rel-17 discussions already occurred and where the topic was excluded from Rel-17, except for enhancements that are specific to IAB-node mobility.</w:t>
      </w:r>
    </w:p>
    <w:p w14:paraId="1D7A775C" w14:textId="5FBEEBC4" w:rsidR="00DB75D7" w:rsidRPr="00DB75D7" w:rsidRDefault="00DB75D7" w:rsidP="009D25CF">
      <w:pPr>
        <w:numPr>
          <w:ilvl w:val="0"/>
          <w:numId w:val="25"/>
        </w:numPr>
        <w:rPr>
          <w:i/>
          <w:color w:val="0070C0"/>
          <w:lang w:val="en-US" w:eastAsia="zh-CN"/>
        </w:rPr>
      </w:pPr>
      <w:r w:rsidRPr="00DB75D7">
        <w:rPr>
          <w:i/>
          <w:color w:val="0070C0"/>
          <w:lang w:val="en-US" w:eastAsia="zh-CN"/>
        </w:rPr>
        <w:t>Mitigation of interference due to IAB-node mobility, including the avoidance of potential reference and control signal collisions (</w:t>
      </w:r>
      <w:proofErr w:type="gramStart"/>
      <w:r w:rsidRPr="00DB75D7">
        <w:rPr>
          <w:i/>
          <w:color w:val="0070C0"/>
          <w:lang w:val="en-US" w:eastAsia="zh-CN"/>
        </w:rPr>
        <w:t>e.g.</w:t>
      </w:r>
      <w:proofErr w:type="gramEnd"/>
      <w:r w:rsidRPr="00DB75D7">
        <w:rPr>
          <w:i/>
          <w:color w:val="0070C0"/>
          <w:lang w:val="en-US" w:eastAsia="zh-CN"/>
        </w:rPr>
        <w:t xml:space="preserve"> PCI, RACH). [RAN3, RAN2] </w:t>
      </w:r>
    </w:p>
    <w:p w14:paraId="7E41D3FE" w14:textId="77777777" w:rsidR="00DB75D7" w:rsidRPr="00DB75D7" w:rsidRDefault="00DB75D7" w:rsidP="00DB75D7">
      <w:pPr>
        <w:rPr>
          <w:i/>
          <w:color w:val="0070C0"/>
          <w:lang w:val="en-US" w:eastAsia="zh-CN"/>
        </w:rPr>
      </w:pPr>
      <w:r w:rsidRPr="00DB75D7">
        <w:rPr>
          <w:i/>
          <w:color w:val="0070C0"/>
          <w:lang w:val="en-US" w:eastAsia="zh-CN"/>
        </w:rPr>
        <w:t>The following principles should be respected:</w:t>
      </w:r>
    </w:p>
    <w:p w14:paraId="3E6EB3BB" w14:textId="77777777" w:rsidR="00DB75D7" w:rsidRPr="00DB75D7" w:rsidRDefault="00DB75D7" w:rsidP="00DB75D7">
      <w:pPr>
        <w:numPr>
          <w:ilvl w:val="0"/>
          <w:numId w:val="26"/>
        </w:numPr>
        <w:rPr>
          <w:i/>
          <w:color w:val="0070C0"/>
          <w:lang w:val="en-US" w:eastAsia="zh-CN"/>
        </w:rPr>
      </w:pPr>
      <w:r w:rsidRPr="00DB75D7">
        <w:rPr>
          <w:i/>
          <w:color w:val="0070C0"/>
          <w:lang w:val="en-US" w:eastAsia="zh-CN"/>
        </w:rPr>
        <w:t>Mobile IAB-nodes should be able to serve legacy UEs.</w:t>
      </w:r>
    </w:p>
    <w:p w14:paraId="547FDF00" w14:textId="33CDFEBB" w:rsidR="00DB75D7" w:rsidRPr="00DB75D7" w:rsidRDefault="00DB75D7" w:rsidP="00573DB5">
      <w:pPr>
        <w:numPr>
          <w:ilvl w:val="0"/>
          <w:numId w:val="26"/>
        </w:numPr>
        <w:rPr>
          <w:i/>
          <w:color w:val="0070C0"/>
          <w:lang w:val="en-US" w:eastAsia="zh-CN"/>
        </w:rPr>
      </w:pPr>
      <w:r w:rsidRPr="00DB75D7">
        <w:rPr>
          <w:i/>
          <w:color w:val="0070C0"/>
          <w:lang w:val="en-US" w:eastAsia="zh-CN"/>
        </w:rPr>
        <w:t xml:space="preserve">Solutions providing optimization for Mobile IAB may entail Rel-18 UE enhancements, provided that such enhancements are backwards </w:t>
      </w:r>
      <w:proofErr w:type="gramStart"/>
      <w:r w:rsidRPr="00DB75D7">
        <w:rPr>
          <w:i/>
          <w:color w:val="0070C0"/>
          <w:lang w:val="en-US" w:eastAsia="zh-CN"/>
        </w:rPr>
        <w:t>compatible</w:t>
      </w:r>
      <w:proofErr w:type="gramEnd"/>
    </w:p>
    <w:p w14:paraId="489AE0BC" w14:textId="77777777" w:rsidR="00DB75D7" w:rsidRPr="00DB75D7" w:rsidRDefault="00DB75D7" w:rsidP="00DB75D7">
      <w:pPr>
        <w:rPr>
          <w:i/>
          <w:color w:val="0070C0"/>
          <w:lang w:val="en-US" w:eastAsia="zh-CN"/>
        </w:rPr>
      </w:pPr>
      <w:r w:rsidRPr="00DB75D7">
        <w:rPr>
          <w:i/>
          <w:color w:val="0070C0"/>
          <w:lang w:val="en-US" w:eastAsia="zh-CN"/>
        </w:rPr>
        <w:t>RAN4 is expected to study impact on RF and RRM requirements:</w:t>
      </w:r>
    </w:p>
    <w:p w14:paraId="78AC6F0D" w14:textId="77777777" w:rsidR="00DB75D7" w:rsidRPr="00DB75D7" w:rsidRDefault="00DB75D7" w:rsidP="00DB75D7">
      <w:pPr>
        <w:numPr>
          <w:ilvl w:val="0"/>
          <w:numId w:val="26"/>
        </w:numPr>
        <w:rPr>
          <w:i/>
          <w:color w:val="0070C0"/>
          <w:lang w:val="en-US" w:eastAsia="zh-CN"/>
        </w:rPr>
      </w:pPr>
      <w:r w:rsidRPr="00DB75D7">
        <w:rPr>
          <w:i/>
          <w:color w:val="0070C0"/>
          <w:lang w:val="en-US" w:eastAsia="zh-CN"/>
        </w:rPr>
        <w:t xml:space="preserve">Conduct co-existence study to assess the impact of moving cells. Based on the study outcome, specify RF and RRM requirements and mechanisms for the mobile IAB-node to enable co-existence, if needed. </w:t>
      </w:r>
    </w:p>
    <w:p w14:paraId="0A2D2F00" w14:textId="77777777" w:rsidR="00DB75D7" w:rsidRDefault="00DB75D7" w:rsidP="00DB75D7">
      <w:pPr>
        <w:numPr>
          <w:ilvl w:val="0"/>
          <w:numId w:val="26"/>
        </w:numPr>
        <w:rPr>
          <w:i/>
          <w:color w:val="0070C0"/>
          <w:lang w:val="en-US" w:eastAsia="zh-CN"/>
        </w:rPr>
      </w:pPr>
      <w:r w:rsidRPr="00DB75D7">
        <w:rPr>
          <w:i/>
          <w:color w:val="0070C0"/>
          <w:lang w:val="en-US" w:eastAsia="zh-CN"/>
        </w:rPr>
        <w:t>Specify RRM requirements for the mobile IAB-node to enable IAB-node mobility, if needed.</w:t>
      </w:r>
    </w:p>
    <w:p w14:paraId="34C013AB" w14:textId="3EEABCC2" w:rsidR="00C22108" w:rsidRPr="00DB75D7" w:rsidRDefault="00C22108" w:rsidP="00C22108">
      <w:pPr>
        <w:rPr>
          <w:i/>
          <w:color w:val="0070C0"/>
          <w:lang w:val="en-US" w:eastAsia="zh-CN"/>
        </w:rPr>
      </w:pPr>
      <w:r>
        <w:rPr>
          <w:i/>
          <w:color w:val="0070C0"/>
          <w:lang w:val="en-US" w:eastAsia="zh-CN"/>
        </w:rPr>
        <w:t>Following items are stated for performance part.</w:t>
      </w:r>
    </w:p>
    <w:p w14:paraId="0001643F" w14:textId="77777777" w:rsidR="00445E6E" w:rsidRPr="00445E6E" w:rsidRDefault="00445E6E" w:rsidP="00445E6E">
      <w:pPr>
        <w:numPr>
          <w:ilvl w:val="0"/>
          <w:numId w:val="26"/>
        </w:numPr>
        <w:rPr>
          <w:i/>
          <w:color w:val="0070C0"/>
          <w:lang w:val="en-US" w:eastAsia="zh-CN"/>
        </w:rPr>
      </w:pPr>
      <w:r w:rsidRPr="00445E6E">
        <w:rPr>
          <w:i/>
          <w:color w:val="0070C0"/>
          <w:lang w:val="en-US" w:eastAsia="zh-CN"/>
        </w:rPr>
        <w:t>Specify RF conformance requirements for the mobile IAB-node, if needed.</w:t>
      </w:r>
    </w:p>
    <w:p w14:paraId="1A286333" w14:textId="5A546AA9" w:rsidR="00484C5D" w:rsidRPr="00445E6E" w:rsidRDefault="00445E6E" w:rsidP="00445E6E">
      <w:pPr>
        <w:numPr>
          <w:ilvl w:val="0"/>
          <w:numId w:val="26"/>
        </w:numPr>
        <w:rPr>
          <w:i/>
          <w:color w:val="0070C0"/>
          <w:lang w:val="en-US" w:eastAsia="zh-CN"/>
        </w:rPr>
      </w:pPr>
      <w:r w:rsidRPr="00445E6E">
        <w:rPr>
          <w:i/>
          <w:color w:val="0070C0"/>
          <w:lang w:val="en-US" w:eastAsia="zh-CN"/>
        </w:rPr>
        <w:t xml:space="preserve">Specify RRM and demodulation performance requirements for the mobile IAB-node by </w:t>
      </w:r>
      <w:proofErr w:type="gramStart"/>
      <w:r w:rsidRPr="00445E6E">
        <w:rPr>
          <w:i/>
          <w:color w:val="0070C0"/>
          <w:lang w:val="en-US" w:eastAsia="zh-CN"/>
        </w:rPr>
        <w:t>taking into account</w:t>
      </w:r>
      <w:proofErr w:type="gramEnd"/>
      <w:r w:rsidRPr="00445E6E">
        <w:rPr>
          <w:i/>
          <w:color w:val="0070C0"/>
          <w:lang w:val="en-US" w:eastAsia="zh-CN"/>
        </w:rPr>
        <w:t xml:space="preserve"> IAB-node mobility, if needed</w:t>
      </w:r>
      <w:r w:rsidR="004E475C" w:rsidRPr="00445E6E">
        <w:rPr>
          <w:rFonts w:hint="eastAsia"/>
          <w:i/>
          <w:color w:val="0070C0"/>
          <w:lang w:val="en-US" w:eastAsia="zh-CN"/>
        </w:rPr>
        <w:t>.</w:t>
      </w:r>
    </w:p>
    <w:p w14:paraId="609286E5" w14:textId="05AD47B9"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D278D">
        <w:rPr>
          <w:lang w:eastAsia="ja-JP"/>
        </w:rPr>
        <w:t>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8"/>
        <w:gridCol w:w="1419"/>
        <w:gridCol w:w="6604"/>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760DC97" w:rsidR="00F53FE2" w:rsidRPr="004A7544" w:rsidRDefault="00F53FE2" w:rsidP="00805BE8">
            <w:pPr>
              <w:spacing w:before="120" w:after="120"/>
            </w:pPr>
            <w:r>
              <w:t>R4-2</w:t>
            </w:r>
            <w:r w:rsidR="0033052D">
              <w:t>3</w:t>
            </w:r>
            <w:r w:rsidR="0001007C">
              <w:t>19</w:t>
            </w:r>
            <w:r w:rsidR="00375335">
              <w:t>782</w:t>
            </w:r>
          </w:p>
        </w:tc>
        <w:tc>
          <w:tcPr>
            <w:tcW w:w="1437" w:type="dxa"/>
          </w:tcPr>
          <w:p w14:paraId="1A5AAE84" w14:textId="77736343" w:rsidR="00F53FE2" w:rsidRPr="004A7544" w:rsidRDefault="00375335" w:rsidP="00805BE8">
            <w:pPr>
              <w:spacing w:before="120" w:after="120"/>
            </w:pPr>
            <w:r>
              <w:t>Qualcomm Germany</w:t>
            </w:r>
          </w:p>
        </w:tc>
        <w:tc>
          <w:tcPr>
            <w:tcW w:w="6772" w:type="dxa"/>
          </w:tcPr>
          <w:p w14:paraId="3DC47B7E" w14:textId="69BEDB54" w:rsidR="00F53FE2" w:rsidRPr="000F69F4" w:rsidRDefault="00F53FE2" w:rsidP="00805BE8">
            <w:pPr>
              <w:spacing w:before="120" w:after="120"/>
              <w:rPr>
                <w:lang w:val="en-US"/>
              </w:rPr>
            </w:pPr>
            <w:r>
              <w:t>Proposal 1</w:t>
            </w:r>
            <w:r w:rsidR="005E366A">
              <w:t>:</w:t>
            </w:r>
            <w:r w:rsidR="000F69F4">
              <w:t xml:space="preserve"> </w:t>
            </w:r>
            <w:r w:rsidR="000F69F4" w:rsidRPr="000F69F4">
              <w:t>Take the content in the table 1 as agreed work plan.</w:t>
            </w:r>
          </w:p>
          <w:p w14:paraId="64B8B64B" w14:textId="77777777" w:rsidR="004F1924" w:rsidRDefault="004F1924" w:rsidP="004F1924">
            <w:pPr>
              <w:pStyle w:val="Caption"/>
              <w:keepNext/>
              <w:jc w:val="center"/>
            </w:pPr>
            <w:r>
              <w:t xml:space="preserve">Table </w:t>
            </w:r>
            <w:r>
              <w:fldChar w:fldCharType="begin"/>
            </w:r>
            <w:r>
              <w:instrText xml:space="preserve"> SEQ Table \* ARABIC </w:instrText>
            </w:r>
            <w:r>
              <w:fldChar w:fldCharType="separate"/>
            </w:r>
            <w:r>
              <w:rPr>
                <w:noProof/>
              </w:rPr>
              <w:t>1</w:t>
            </w:r>
            <w:r>
              <w:rPr>
                <w:noProof/>
              </w:rPr>
              <w:fldChar w:fldCharType="end"/>
            </w:r>
            <w:r>
              <w:t xml:space="preserve"> </w:t>
            </w:r>
            <w:bookmarkStart w:id="0" w:name="_Hlk150184124"/>
            <w:proofErr w:type="spellStart"/>
            <w:r>
              <w:t>mIAB</w:t>
            </w:r>
            <w:proofErr w:type="spellEnd"/>
            <w:r>
              <w:t xml:space="preserve"> </w:t>
            </w:r>
            <w:proofErr w:type="spellStart"/>
            <w:r>
              <w:t>demod</w:t>
            </w:r>
            <w:proofErr w:type="spellEnd"/>
            <w:r w:rsidRPr="00947E66">
              <w:t xml:space="preserve"> workplan</w:t>
            </w:r>
          </w:p>
          <w:tbl>
            <w:tblPr>
              <w:tblStyle w:val="TableGrid"/>
              <w:tblW w:w="0" w:type="auto"/>
              <w:jc w:val="center"/>
              <w:tblLook w:val="04A0" w:firstRow="1" w:lastRow="0" w:firstColumn="1" w:lastColumn="0" w:noHBand="0" w:noVBand="1"/>
            </w:tblPr>
            <w:tblGrid>
              <w:gridCol w:w="1712"/>
              <w:gridCol w:w="4666"/>
            </w:tblGrid>
            <w:tr w:rsidR="004F1924" w14:paraId="2BC59BF2" w14:textId="77777777" w:rsidTr="00DA31F6">
              <w:trPr>
                <w:trHeight w:val="246"/>
                <w:jc w:val="center"/>
              </w:trPr>
              <w:tc>
                <w:tcPr>
                  <w:tcW w:w="2122" w:type="dxa"/>
                  <w:vAlign w:val="center"/>
                </w:tcPr>
                <w:p w14:paraId="1D3656CE" w14:textId="77777777" w:rsidR="004F1924" w:rsidRPr="00993E17" w:rsidRDefault="004F1924" w:rsidP="004F1924">
                  <w:pPr>
                    <w:pStyle w:val="BodyText"/>
                    <w:spacing w:after="0"/>
                    <w:jc w:val="center"/>
                    <w:rPr>
                      <w:b/>
                      <w:lang w:eastAsia="ko-KR"/>
                    </w:rPr>
                  </w:pPr>
                  <w:r w:rsidRPr="00993E17">
                    <w:rPr>
                      <w:rFonts w:hint="eastAsia"/>
                      <w:b/>
                      <w:lang w:eastAsia="ko-KR"/>
                    </w:rPr>
                    <w:t>Meeting</w:t>
                  </w:r>
                </w:p>
              </w:tc>
              <w:tc>
                <w:tcPr>
                  <w:tcW w:w="7733" w:type="dxa"/>
                  <w:vAlign w:val="center"/>
                </w:tcPr>
                <w:p w14:paraId="48ACE478" w14:textId="77777777" w:rsidR="004F1924" w:rsidRPr="00993E17" w:rsidRDefault="004F1924" w:rsidP="004F1924">
                  <w:pPr>
                    <w:pStyle w:val="BodyText"/>
                    <w:spacing w:after="0"/>
                    <w:jc w:val="center"/>
                    <w:rPr>
                      <w:b/>
                      <w:lang w:eastAsia="ko-KR"/>
                    </w:rPr>
                  </w:pPr>
                  <w:r w:rsidRPr="00993E17">
                    <w:rPr>
                      <w:rFonts w:hint="eastAsia"/>
                      <w:b/>
                      <w:lang w:eastAsia="ko-KR"/>
                    </w:rPr>
                    <w:t>Works</w:t>
                  </w:r>
                </w:p>
              </w:tc>
            </w:tr>
            <w:tr w:rsidR="004F1924" w14:paraId="7C52499B" w14:textId="77777777" w:rsidTr="00DA31F6">
              <w:trPr>
                <w:jc w:val="center"/>
              </w:trPr>
              <w:tc>
                <w:tcPr>
                  <w:tcW w:w="2122" w:type="dxa"/>
                  <w:vAlign w:val="center"/>
                </w:tcPr>
                <w:p w14:paraId="56FC7046" w14:textId="77777777" w:rsidR="004F1924" w:rsidRDefault="004F1924" w:rsidP="004F1924">
                  <w:pPr>
                    <w:pStyle w:val="BodyText"/>
                    <w:spacing w:after="0"/>
                    <w:jc w:val="center"/>
                    <w:rPr>
                      <w:lang w:eastAsia="ko-KR"/>
                    </w:rPr>
                  </w:pPr>
                  <w:r>
                    <w:rPr>
                      <w:rFonts w:hint="eastAsia"/>
                      <w:lang w:eastAsia="ko-KR"/>
                    </w:rPr>
                    <w:t>RAN4#</w:t>
                  </w:r>
                  <w:r>
                    <w:rPr>
                      <w:lang w:eastAsia="ko-KR"/>
                    </w:rPr>
                    <w:t>109</w:t>
                  </w:r>
                </w:p>
                <w:p w14:paraId="2D6C13B5" w14:textId="77777777" w:rsidR="004F1924" w:rsidRDefault="004F1924" w:rsidP="004F1924">
                  <w:pPr>
                    <w:pStyle w:val="BodyText"/>
                    <w:spacing w:after="0"/>
                    <w:jc w:val="center"/>
                    <w:rPr>
                      <w:lang w:eastAsia="ko-KR"/>
                    </w:rPr>
                  </w:pPr>
                  <w:r>
                    <w:rPr>
                      <w:lang w:eastAsia="ko-KR"/>
                    </w:rPr>
                    <w:t>(November 2023)</w:t>
                  </w:r>
                </w:p>
              </w:tc>
              <w:tc>
                <w:tcPr>
                  <w:tcW w:w="7733" w:type="dxa"/>
                  <w:vAlign w:val="center"/>
                </w:tcPr>
                <w:p w14:paraId="263CDE46" w14:textId="77777777" w:rsidR="004F1924" w:rsidRDefault="004F1924" w:rsidP="004F1924">
                  <w:pPr>
                    <w:pStyle w:val="BodyText"/>
                    <w:numPr>
                      <w:ilvl w:val="0"/>
                      <w:numId w:val="24"/>
                    </w:numPr>
                    <w:overflowPunct/>
                    <w:autoSpaceDE/>
                    <w:autoSpaceDN/>
                    <w:adjustRightInd/>
                    <w:spacing w:after="0"/>
                    <w:textAlignment w:val="auto"/>
                    <w:rPr>
                      <w:lang w:eastAsia="ko-KR"/>
                    </w:rPr>
                  </w:pPr>
                  <w:r>
                    <w:rPr>
                      <w:lang w:eastAsia="ko-KR"/>
                    </w:rPr>
                    <w:t xml:space="preserve">Agree the demodulation </w:t>
                  </w:r>
                  <w:proofErr w:type="gramStart"/>
                  <w:r>
                    <w:rPr>
                      <w:lang w:eastAsia="ko-KR"/>
                    </w:rPr>
                    <w:t>workplan</w:t>
                  </w:r>
                  <w:proofErr w:type="gramEnd"/>
                </w:p>
                <w:p w14:paraId="0827DCE7" w14:textId="77777777" w:rsidR="004F1924" w:rsidRPr="002E4BF9" w:rsidRDefault="004F1924" w:rsidP="004F1924">
                  <w:pPr>
                    <w:pStyle w:val="BodyText"/>
                    <w:numPr>
                      <w:ilvl w:val="0"/>
                      <w:numId w:val="24"/>
                    </w:numPr>
                    <w:overflowPunct/>
                    <w:autoSpaceDE/>
                    <w:autoSpaceDN/>
                    <w:adjustRightInd/>
                    <w:spacing w:after="0"/>
                    <w:textAlignment w:val="auto"/>
                    <w:rPr>
                      <w:lang w:eastAsia="ko-KR"/>
                    </w:rPr>
                  </w:pPr>
                  <w:r>
                    <w:rPr>
                      <w:lang w:eastAsia="ko-KR"/>
                    </w:rPr>
                    <w:t xml:space="preserve">Discuss the work scope and the </w:t>
                  </w:r>
                  <w:r w:rsidRPr="006745AE">
                    <w:rPr>
                      <w:lang w:eastAsia="ko-KR"/>
                    </w:rPr>
                    <w:t xml:space="preserve">list of </w:t>
                  </w:r>
                  <w:r>
                    <w:rPr>
                      <w:lang w:eastAsia="ko-KR"/>
                    </w:rPr>
                    <w:t xml:space="preserve">performance </w:t>
                  </w:r>
                  <w:r w:rsidRPr="006745AE">
                    <w:rPr>
                      <w:lang w:eastAsia="ko-KR"/>
                    </w:rPr>
                    <w:t>test cases</w:t>
                  </w:r>
                </w:p>
              </w:tc>
            </w:tr>
            <w:tr w:rsidR="004F1924" w14:paraId="44EA4B5A" w14:textId="77777777" w:rsidTr="00DA31F6">
              <w:trPr>
                <w:trHeight w:val="47"/>
                <w:jc w:val="center"/>
              </w:trPr>
              <w:tc>
                <w:tcPr>
                  <w:tcW w:w="2122" w:type="dxa"/>
                  <w:vAlign w:val="center"/>
                </w:tcPr>
                <w:p w14:paraId="7BDEA848" w14:textId="77777777" w:rsidR="004F1924" w:rsidRDefault="004F1924" w:rsidP="004F1924">
                  <w:pPr>
                    <w:pStyle w:val="BodyText"/>
                    <w:spacing w:after="0"/>
                    <w:jc w:val="center"/>
                    <w:rPr>
                      <w:lang w:eastAsia="ko-KR"/>
                    </w:rPr>
                  </w:pPr>
                  <w:r>
                    <w:rPr>
                      <w:rFonts w:hint="eastAsia"/>
                      <w:lang w:eastAsia="ko-KR"/>
                    </w:rPr>
                    <w:t>RAN4#1</w:t>
                  </w:r>
                  <w:r>
                    <w:rPr>
                      <w:lang w:eastAsia="ko-KR"/>
                    </w:rPr>
                    <w:t>10</w:t>
                  </w:r>
                </w:p>
                <w:p w14:paraId="27EABE6E" w14:textId="77777777" w:rsidR="004F1924" w:rsidRDefault="004F1924" w:rsidP="004F1924">
                  <w:pPr>
                    <w:pStyle w:val="BodyText"/>
                    <w:spacing w:after="0"/>
                    <w:jc w:val="center"/>
                    <w:rPr>
                      <w:lang w:eastAsia="ko-KR"/>
                    </w:rPr>
                  </w:pPr>
                  <w:r>
                    <w:rPr>
                      <w:lang w:eastAsia="ko-KR"/>
                    </w:rPr>
                    <w:t>(February 2024)</w:t>
                  </w:r>
                </w:p>
              </w:tc>
              <w:tc>
                <w:tcPr>
                  <w:tcW w:w="7733" w:type="dxa"/>
                  <w:vAlign w:val="center"/>
                </w:tcPr>
                <w:p w14:paraId="73984791" w14:textId="77777777" w:rsidR="004F1924" w:rsidRDefault="004F1924" w:rsidP="004F1924">
                  <w:pPr>
                    <w:pStyle w:val="BodyText"/>
                    <w:numPr>
                      <w:ilvl w:val="0"/>
                      <w:numId w:val="24"/>
                    </w:numPr>
                    <w:overflowPunct/>
                    <w:autoSpaceDE/>
                    <w:autoSpaceDN/>
                    <w:adjustRightInd/>
                    <w:spacing w:after="0"/>
                    <w:textAlignment w:val="auto"/>
                    <w:rPr>
                      <w:lang w:eastAsia="ko-KR"/>
                    </w:rPr>
                  </w:pPr>
                  <w:r w:rsidRPr="00E07FBB">
                    <w:rPr>
                      <w:rFonts w:hint="eastAsia"/>
                      <w:lang w:eastAsia="ko-KR"/>
                    </w:rPr>
                    <w:t>D</w:t>
                  </w:r>
                  <w:r w:rsidRPr="00E07FBB">
                    <w:rPr>
                      <w:lang w:eastAsia="ko-KR"/>
                    </w:rPr>
                    <w:t xml:space="preserve">iscuss </w:t>
                  </w:r>
                  <w:r>
                    <w:rPr>
                      <w:lang w:eastAsia="ko-KR"/>
                    </w:rPr>
                    <w:t xml:space="preserve">applicability of demodulation performance requirements from legacy IAB and UE sides </w:t>
                  </w:r>
                </w:p>
                <w:p w14:paraId="33FE7C10" w14:textId="77777777" w:rsidR="004F1924" w:rsidRPr="004669CE" w:rsidRDefault="004F1924" w:rsidP="004F1924">
                  <w:pPr>
                    <w:pStyle w:val="BodyText"/>
                    <w:numPr>
                      <w:ilvl w:val="0"/>
                      <w:numId w:val="24"/>
                    </w:numPr>
                    <w:overflowPunct/>
                    <w:autoSpaceDE/>
                    <w:autoSpaceDN/>
                    <w:adjustRightInd/>
                    <w:spacing w:after="0"/>
                    <w:textAlignment w:val="auto"/>
                    <w:rPr>
                      <w:lang w:eastAsia="ko-KR"/>
                    </w:rPr>
                  </w:pPr>
                  <w:r>
                    <w:rPr>
                      <w:lang w:eastAsia="ko-KR"/>
                    </w:rPr>
                    <w:t>[Discuss simulation assumptions, if applicable]</w:t>
                  </w:r>
                </w:p>
              </w:tc>
            </w:tr>
            <w:tr w:rsidR="004F1924" w14:paraId="590200E0" w14:textId="77777777" w:rsidTr="00DA31F6">
              <w:trPr>
                <w:trHeight w:val="47"/>
                <w:jc w:val="center"/>
              </w:trPr>
              <w:tc>
                <w:tcPr>
                  <w:tcW w:w="2122" w:type="dxa"/>
                  <w:vAlign w:val="center"/>
                </w:tcPr>
                <w:p w14:paraId="6B5997DB" w14:textId="77777777" w:rsidR="004F1924" w:rsidRDefault="004F1924" w:rsidP="004F1924">
                  <w:pPr>
                    <w:pStyle w:val="BodyText"/>
                    <w:spacing w:after="0"/>
                    <w:jc w:val="center"/>
                    <w:rPr>
                      <w:lang w:eastAsia="ko-KR"/>
                    </w:rPr>
                  </w:pPr>
                  <w:r>
                    <w:rPr>
                      <w:rFonts w:hint="eastAsia"/>
                      <w:lang w:eastAsia="ko-KR"/>
                    </w:rPr>
                    <w:t>RAN4#110</w:t>
                  </w:r>
                  <w:r>
                    <w:rPr>
                      <w:lang w:eastAsia="ko-KR"/>
                    </w:rPr>
                    <w:t>bis</w:t>
                  </w:r>
                </w:p>
                <w:p w14:paraId="6723966E" w14:textId="77777777" w:rsidR="004F1924" w:rsidRDefault="004F1924" w:rsidP="004F1924">
                  <w:pPr>
                    <w:pStyle w:val="BodyText"/>
                    <w:spacing w:after="0"/>
                    <w:jc w:val="center"/>
                    <w:rPr>
                      <w:lang w:eastAsia="ko-KR"/>
                    </w:rPr>
                  </w:pPr>
                  <w:r>
                    <w:rPr>
                      <w:lang w:eastAsia="ko-KR"/>
                    </w:rPr>
                    <w:t>(April 2024)</w:t>
                  </w:r>
                </w:p>
              </w:tc>
              <w:tc>
                <w:tcPr>
                  <w:tcW w:w="7733" w:type="dxa"/>
                  <w:vAlign w:val="center"/>
                </w:tcPr>
                <w:p w14:paraId="5B4EED20" w14:textId="77777777" w:rsidR="004F1924" w:rsidRPr="00AC5961" w:rsidRDefault="004F1924" w:rsidP="004F1924">
                  <w:pPr>
                    <w:pStyle w:val="BodyText"/>
                    <w:numPr>
                      <w:ilvl w:val="0"/>
                      <w:numId w:val="24"/>
                    </w:numPr>
                    <w:overflowPunct/>
                    <w:autoSpaceDE/>
                    <w:autoSpaceDN/>
                    <w:adjustRightInd/>
                    <w:spacing w:after="0"/>
                    <w:textAlignment w:val="auto"/>
                    <w:rPr>
                      <w:lang w:eastAsia="ko-KR"/>
                    </w:rPr>
                  </w:pPr>
                  <w:r>
                    <w:rPr>
                      <w:rFonts w:eastAsiaTheme="minorEastAsia"/>
                      <w:lang w:eastAsia="zh-CN"/>
                    </w:rPr>
                    <w:t xml:space="preserve">Discuss the </w:t>
                  </w:r>
                  <w:proofErr w:type="spellStart"/>
                  <w:r>
                    <w:rPr>
                      <w:rFonts w:eastAsiaTheme="minorEastAsia"/>
                      <w:lang w:eastAsia="zh-CN"/>
                    </w:rPr>
                    <w:t>DraftCR</w:t>
                  </w:r>
                  <w:proofErr w:type="spellEnd"/>
                  <w:r>
                    <w:rPr>
                      <w:rFonts w:eastAsiaTheme="minorEastAsia"/>
                      <w:lang w:eastAsia="zh-CN"/>
                    </w:rPr>
                    <w:t xml:space="preserve"> for demodulation performance </w:t>
                  </w:r>
                  <w:proofErr w:type="gramStart"/>
                  <w:r>
                    <w:rPr>
                      <w:rFonts w:eastAsiaTheme="minorEastAsia"/>
                      <w:lang w:eastAsia="zh-CN"/>
                    </w:rPr>
                    <w:t>requirements</w:t>
                  </w:r>
                  <w:proofErr w:type="gramEnd"/>
                  <w:r>
                    <w:rPr>
                      <w:rFonts w:eastAsiaTheme="minorEastAsia"/>
                      <w:lang w:eastAsia="zh-CN"/>
                    </w:rPr>
                    <w:t xml:space="preserve"> </w:t>
                  </w:r>
                </w:p>
                <w:p w14:paraId="7DEBC56E" w14:textId="77777777" w:rsidR="004F1924" w:rsidRPr="004669CE" w:rsidRDefault="004F1924" w:rsidP="004F1924">
                  <w:pPr>
                    <w:pStyle w:val="BodyText"/>
                    <w:numPr>
                      <w:ilvl w:val="0"/>
                      <w:numId w:val="24"/>
                    </w:numPr>
                    <w:overflowPunct/>
                    <w:autoSpaceDE/>
                    <w:autoSpaceDN/>
                    <w:adjustRightInd/>
                    <w:spacing w:after="0"/>
                    <w:textAlignment w:val="auto"/>
                    <w:rPr>
                      <w:lang w:eastAsia="ko-KR"/>
                    </w:rPr>
                  </w:pPr>
                  <w:r>
                    <w:rPr>
                      <w:lang w:eastAsia="ko-KR"/>
                    </w:rPr>
                    <w:t>[Collect simulation results for alignment, if applicable]</w:t>
                  </w:r>
                </w:p>
              </w:tc>
            </w:tr>
            <w:tr w:rsidR="004F1924" w14:paraId="45A59AEC" w14:textId="77777777" w:rsidTr="00DA31F6">
              <w:trPr>
                <w:trHeight w:val="47"/>
                <w:jc w:val="center"/>
              </w:trPr>
              <w:tc>
                <w:tcPr>
                  <w:tcW w:w="2122" w:type="dxa"/>
                  <w:vAlign w:val="center"/>
                </w:tcPr>
                <w:p w14:paraId="3CE86B37" w14:textId="77777777" w:rsidR="004F1924" w:rsidRDefault="004F1924" w:rsidP="004F1924">
                  <w:pPr>
                    <w:pStyle w:val="BodyText"/>
                    <w:spacing w:after="0"/>
                    <w:jc w:val="center"/>
                    <w:rPr>
                      <w:lang w:eastAsia="ko-KR"/>
                    </w:rPr>
                  </w:pPr>
                  <w:r>
                    <w:rPr>
                      <w:rFonts w:hint="eastAsia"/>
                      <w:lang w:eastAsia="ko-KR"/>
                    </w:rPr>
                    <w:t>RAN4#11</w:t>
                  </w:r>
                  <w:r>
                    <w:rPr>
                      <w:lang w:eastAsia="ko-KR"/>
                    </w:rPr>
                    <w:t>1</w:t>
                  </w:r>
                </w:p>
                <w:p w14:paraId="3B65EEA7" w14:textId="77777777" w:rsidR="004F1924" w:rsidRDefault="004F1924" w:rsidP="004F1924">
                  <w:pPr>
                    <w:pStyle w:val="BodyText"/>
                    <w:spacing w:after="0"/>
                    <w:jc w:val="center"/>
                    <w:rPr>
                      <w:lang w:eastAsia="ko-KR"/>
                    </w:rPr>
                  </w:pPr>
                  <w:r>
                    <w:rPr>
                      <w:lang w:eastAsia="ko-KR"/>
                    </w:rPr>
                    <w:t>(May 2024)</w:t>
                  </w:r>
                </w:p>
              </w:tc>
              <w:tc>
                <w:tcPr>
                  <w:tcW w:w="7733" w:type="dxa"/>
                  <w:vAlign w:val="center"/>
                </w:tcPr>
                <w:p w14:paraId="5081560F" w14:textId="77777777" w:rsidR="004F1924" w:rsidRPr="00AC5961" w:rsidRDefault="004F1924" w:rsidP="004F1924">
                  <w:pPr>
                    <w:pStyle w:val="BodyText"/>
                    <w:numPr>
                      <w:ilvl w:val="0"/>
                      <w:numId w:val="24"/>
                    </w:numPr>
                    <w:overflowPunct/>
                    <w:autoSpaceDE/>
                    <w:autoSpaceDN/>
                    <w:adjustRightInd/>
                    <w:spacing w:after="0"/>
                    <w:textAlignment w:val="auto"/>
                    <w:rPr>
                      <w:lang w:eastAsia="ko-KR"/>
                    </w:rPr>
                  </w:pPr>
                  <w:r>
                    <w:rPr>
                      <w:rFonts w:eastAsiaTheme="minorEastAsia" w:hint="eastAsia"/>
                      <w:lang w:eastAsia="zh-CN"/>
                    </w:rPr>
                    <w:t>D</w:t>
                  </w:r>
                  <w:r>
                    <w:rPr>
                      <w:rFonts w:eastAsiaTheme="minorEastAsia"/>
                      <w:lang w:eastAsia="zh-CN"/>
                    </w:rPr>
                    <w:t xml:space="preserve">iscuss the remaining </w:t>
                  </w:r>
                  <w:proofErr w:type="gramStart"/>
                  <w:r>
                    <w:rPr>
                      <w:rFonts w:eastAsiaTheme="minorEastAsia"/>
                      <w:lang w:eastAsia="zh-CN"/>
                    </w:rPr>
                    <w:t>issues</w:t>
                  </w:r>
                  <w:proofErr w:type="gramEnd"/>
                </w:p>
                <w:p w14:paraId="0CCF4BAE" w14:textId="77777777" w:rsidR="004F1924" w:rsidRPr="00F73216" w:rsidRDefault="004F1924" w:rsidP="004F1924">
                  <w:pPr>
                    <w:pStyle w:val="BodyText"/>
                    <w:numPr>
                      <w:ilvl w:val="0"/>
                      <w:numId w:val="24"/>
                    </w:numPr>
                    <w:overflowPunct/>
                    <w:autoSpaceDE/>
                    <w:autoSpaceDN/>
                    <w:adjustRightInd/>
                    <w:spacing w:after="0"/>
                    <w:textAlignment w:val="auto"/>
                    <w:rPr>
                      <w:lang w:eastAsia="ko-KR"/>
                    </w:rPr>
                  </w:pPr>
                  <w:r>
                    <w:rPr>
                      <w:lang w:eastAsia="ko-KR"/>
                    </w:rPr>
                    <w:t>[Collect Simulation results with impairment, if applicable]</w:t>
                  </w:r>
                </w:p>
                <w:p w14:paraId="0796F79B" w14:textId="77777777" w:rsidR="004F1924" w:rsidRPr="004669CE" w:rsidRDefault="004F1924" w:rsidP="004F1924">
                  <w:pPr>
                    <w:pStyle w:val="BodyText"/>
                    <w:numPr>
                      <w:ilvl w:val="0"/>
                      <w:numId w:val="24"/>
                    </w:numPr>
                    <w:overflowPunct/>
                    <w:autoSpaceDE/>
                    <w:autoSpaceDN/>
                    <w:adjustRightInd/>
                    <w:spacing w:after="0"/>
                    <w:textAlignment w:val="auto"/>
                    <w:rPr>
                      <w:lang w:eastAsia="ko-KR"/>
                    </w:rPr>
                  </w:pPr>
                  <w:r>
                    <w:rPr>
                      <w:rFonts w:eastAsiaTheme="minorEastAsia"/>
                      <w:lang w:eastAsia="zh-CN"/>
                    </w:rPr>
                    <w:t xml:space="preserve">Submit the </w:t>
                  </w:r>
                  <w:proofErr w:type="spellStart"/>
                  <w:r>
                    <w:rPr>
                      <w:rFonts w:eastAsiaTheme="minorEastAsia"/>
                      <w:lang w:eastAsia="zh-CN"/>
                    </w:rPr>
                    <w:t>BigCR</w:t>
                  </w:r>
                  <w:proofErr w:type="spellEnd"/>
                  <w:r>
                    <w:rPr>
                      <w:rFonts w:eastAsiaTheme="minorEastAsia"/>
                      <w:lang w:eastAsia="zh-CN"/>
                    </w:rPr>
                    <w:t xml:space="preserve"> and finalize the work</w:t>
                  </w:r>
                </w:p>
              </w:tc>
            </w:tr>
            <w:bookmarkEnd w:id="0"/>
          </w:tbl>
          <w:p w14:paraId="23E5CF1A" w14:textId="40601C9E" w:rsidR="005E366A" w:rsidRPr="004A7544" w:rsidRDefault="005E366A" w:rsidP="00805BE8">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CFBAFD5"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A06521">
        <w:rPr>
          <w:sz w:val="24"/>
          <w:szCs w:val="16"/>
        </w:rPr>
        <w:t xml:space="preserve"> Work plan</w:t>
      </w:r>
    </w:p>
    <w:p w14:paraId="4D0C193B" w14:textId="7AF6FBB4"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A06521">
        <w:rPr>
          <w:i/>
          <w:color w:val="0070C0"/>
          <w:lang w:val="en-US" w:eastAsia="zh-CN"/>
        </w:rPr>
        <w:t xml:space="preserve"> The Rel-18 </w:t>
      </w:r>
      <w:proofErr w:type="spellStart"/>
      <w:r w:rsidR="00A06521">
        <w:rPr>
          <w:i/>
          <w:color w:val="0070C0"/>
          <w:lang w:val="en-US" w:eastAsia="zh-CN"/>
        </w:rPr>
        <w:t>mIAB</w:t>
      </w:r>
      <w:proofErr w:type="spellEnd"/>
      <w:r w:rsidR="00A06521">
        <w:rPr>
          <w:i/>
          <w:color w:val="0070C0"/>
          <w:lang w:val="en-US" w:eastAsia="zh-CN"/>
        </w:rPr>
        <w:t xml:space="preserve"> demodulation work plan proposed by company.</w:t>
      </w:r>
    </w:p>
    <w:p w14:paraId="52E527C3" w14:textId="6993B3FE" w:rsidR="00B4108D" w:rsidRPr="00DA7CD4" w:rsidRDefault="00B4108D" w:rsidP="00B4108D">
      <w:pPr>
        <w:rPr>
          <w:b/>
          <w:u w:val="single"/>
          <w:lang w:eastAsia="ko-KR"/>
        </w:rPr>
      </w:pPr>
      <w:r w:rsidRPr="00DA7CD4">
        <w:rPr>
          <w:b/>
          <w:u w:val="single"/>
          <w:lang w:eastAsia="ko-KR"/>
        </w:rPr>
        <w:t xml:space="preserve">Issue 1-1: </w:t>
      </w:r>
      <w:r w:rsidR="003836E9" w:rsidRPr="00DA7CD4">
        <w:rPr>
          <w:b/>
          <w:u w:val="single"/>
          <w:lang w:eastAsia="ko-KR"/>
        </w:rPr>
        <w:t xml:space="preserve">Work plan for Rel-18 </w:t>
      </w:r>
      <w:proofErr w:type="spellStart"/>
      <w:r w:rsidR="003836E9" w:rsidRPr="00DA7CD4">
        <w:rPr>
          <w:b/>
          <w:u w:val="single"/>
          <w:lang w:eastAsia="ko-KR"/>
        </w:rPr>
        <w:t>mIAB</w:t>
      </w:r>
      <w:proofErr w:type="spellEnd"/>
      <w:r w:rsidR="003836E9" w:rsidRPr="00DA7CD4">
        <w:rPr>
          <w:b/>
          <w:u w:val="single"/>
          <w:lang w:eastAsia="ko-KR"/>
        </w:rPr>
        <w:t xml:space="preserve"> demodulation </w:t>
      </w:r>
    </w:p>
    <w:p w14:paraId="3C3336B6" w14:textId="77777777" w:rsidR="00B4108D" w:rsidRPr="00DA7CD4"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7CD4">
        <w:rPr>
          <w:rFonts w:eastAsia="SimSun"/>
          <w:szCs w:val="24"/>
          <w:lang w:eastAsia="zh-CN"/>
        </w:rPr>
        <w:t>Proposals</w:t>
      </w:r>
    </w:p>
    <w:p w14:paraId="13C6B9EA" w14:textId="1BB307F8" w:rsidR="00B4108D" w:rsidRPr="00DA7CD4"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7CD4">
        <w:rPr>
          <w:rFonts w:eastAsia="SimSun"/>
          <w:szCs w:val="24"/>
          <w:lang w:eastAsia="zh-CN"/>
        </w:rPr>
        <w:t xml:space="preserve">Option 1: </w:t>
      </w:r>
      <w:r w:rsidR="003836E9" w:rsidRPr="00DA7CD4">
        <w:rPr>
          <w:rFonts w:eastAsia="SimSun"/>
          <w:szCs w:val="24"/>
          <w:lang w:eastAsia="zh-CN"/>
        </w:rPr>
        <w:t>Take the content in the table 1 as agreed work plan</w:t>
      </w:r>
      <w:r w:rsidR="00532947">
        <w:rPr>
          <w:rFonts w:eastAsia="SimSun"/>
          <w:szCs w:val="24"/>
          <w:lang w:eastAsia="zh-CN"/>
        </w:rPr>
        <w:t>. (QC)</w:t>
      </w:r>
    </w:p>
    <w:p w14:paraId="3C2D2178" w14:textId="1A781281" w:rsidR="00B2798B" w:rsidRPr="00B2798B" w:rsidRDefault="00EB202B" w:rsidP="00B2798B">
      <w:pPr>
        <w:keepNext/>
        <w:spacing w:before="120" w:after="120"/>
        <w:jc w:val="center"/>
        <w:rPr>
          <w:b/>
        </w:rPr>
      </w:pPr>
      <w:r>
        <w:rPr>
          <w:b/>
        </w:rPr>
        <w:t xml:space="preserve">Table 1 </w:t>
      </w:r>
      <w:proofErr w:type="spellStart"/>
      <w:r w:rsidR="00B2798B" w:rsidRPr="00B2798B">
        <w:rPr>
          <w:b/>
        </w:rPr>
        <w:t>mIAB</w:t>
      </w:r>
      <w:proofErr w:type="spellEnd"/>
      <w:r w:rsidR="00B2798B" w:rsidRPr="00B2798B">
        <w:rPr>
          <w:b/>
        </w:rPr>
        <w:t xml:space="preserve"> </w:t>
      </w:r>
      <w:proofErr w:type="spellStart"/>
      <w:r w:rsidR="00B2798B" w:rsidRPr="00B2798B">
        <w:rPr>
          <w:b/>
        </w:rPr>
        <w:t>demod</w:t>
      </w:r>
      <w:proofErr w:type="spellEnd"/>
      <w:r w:rsidR="00B2798B" w:rsidRPr="00B2798B">
        <w:rPr>
          <w:b/>
        </w:rPr>
        <w:t xml:space="preserve"> workplan</w:t>
      </w:r>
    </w:p>
    <w:tbl>
      <w:tblPr>
        <w:tblStyle w:val="TableGrid"/>
        <w:tblW w:w="0" w:type="auto"/>
        <w:jc w:val="center"/>
        <w:tblLook w:val="04A0" w:firstRow="1" w:lastRow="0" w:firstColumn="1" w:lastColumn="0" w:noHBand="0" w:noVBand="1"/>
      </w:tblPr>
      <w:tblGrid>
        <w:gridCol w:w="2096"/>
        <w:gridCol w:w="7535"/>
      </w:tblGrid>
      <w:tr w:rsidR="00B2798B" w:rsidRPr="00B2798B" w14:paraId="57C893D5" w14:textId="77777777" w:rsidTr="00DA31F6">
        <w:trPr>
          <w:trHeight w:val="246"/>
          <w:jc w:val="center"/>
        </w:trPr>
        <w:tc>
          <w:tcPr>
            <w:tcW w:w="2122" w:type="dxa"/>
            <w:vAlign w:val="center"/>
          </w:tcPr>
          <w:p w14:paraId="2A69C58C" w14:textId="77777777" w:rsidR="00B2798B" w:rsidRPr="00B2798B" w:rsidRDefault="00B2798B" w:rsidP="00B2798B">
            <w:pPr>
              <w:overflowPunct/>
              <w:autoSpaceDE/>
              <w:autoSpaceDN/>
              <w:adjustRightInd/>
              <w:spacing w:after="0"/>
              <w:jc w:val="center"/>
              <w:textAlignment w:val="auto"/>
              <w:rPr>
                <w:rFonts w:eastAsia="SimSun"/>
                <w:b/>
                <w:lang w:eastAsia="ko-KR"/>
              </w:rPr>
            </w:pPr>
            <w:r w:rsidRPr="00B2798B">
              <w:rPr>
                <w:rFonts w:eastAsia="SimSun" w:hint="eastAsia"/>
                <w:b/>
                <w:lang w:eastAsia="ko-KR"/>
              </w:rPr>
              <w:t>Meeting</w:t>
            </w:r>
          </w:p>
        </w:tc>
        <w:tc>
          <w:tcPr>
            <w:tcW w:w="7733" w:type="dxa"/>
            <w:vAlign w:val="center"/>
          </w:tcPr>
          <w:p w14:paraId="36CC543E" w14:textId="77777777" w:rsidR="00B2798B" w:rsidRPr="00B2798B" w:rsidRDefault="00B2798B" w:rsidP="00B2798B">
            <w:pPr>
              <w:overflowPunct/>
              <w:autoSpaceDE/>
              <w:autoSpaceDN/>
              <w:adjustRightInd/>
              <w:spacing w:after="0"/>
              <w:jc w:val="center"/>
              <w:textAlignment w:val="auto"/>
              <w:rPr>
                <w:rFonts w:eastAsia="SimSun"/>
                <w:b/>
                <w:lang w:eastAsia="ko-KR"/>
              </w:rPr>
            </w:pPr>
            <w:r w:rsidRPr="00B2798B">
              <w:rPr>
                <w:rFonts w:eastAsia="SimSun" w:hint="eastAsia"/>
                <w:b/>
                <w:lang w:eastAsia="ko-KR"/>
              </w:rPr>
              <w:t>Works</w:t>
            </w:r>
          </w:p>
        </w:tc>
      </w:tr>
      <w:tr w:rsidR="00B2798B" w:rsidRPr="00B2798B" w14:paraId="0C8682BE" w14:textId="77777777" w:rsidTr="00DA31F6">
        <w:trPr>
          <w:jc w:val="center"/>
        </w:trPr>
        <w:tc>
          <w:tcPr>
            <w:tcW w:w="2122" w:type="dxa"/>
            <w:vAlign w:val="center"/>
          </w:tcPr>
          <w:p w14:paraId="44DC2CE4" w14:textId="77777777" w:rsidR="00B2798B" w:rsidRPr="00B2798B" w:rsidRDefault="00B2798B" w:rsidP="00B2798B">
            <w:pPr>
              <w:overflowPunct/>
              <w:autoSpaceDE/>
              <w:autoSpaceDN/>
              <w:adjustRightInd/>
              <w:spacing w:after="0"/>
              <w:jc w:val="center"/>
              <w:textAlignment w:val="auto"/>
              <w:rPr>
                <w:rFonts w:eastAsia="SimSun"/>
                <w:lang w:eastAsia="ko-KR"/>
              </w:rPr>
            </w:pPr>
            <w:r w:rsidRPr="00B2798B">
              <w:rPr>
                <w:rFonts w:eastAsia="SimSun" w:hint="eastAsia"/>
                <w:lang w:eastAsia="ko-KR"/>
              </w:rPr>
              <w:t>RAN4#</w:t>
            </w:r>
            <w:r w:rsidRPr="00B2798B">
              <w:rPr>
                <w:rFonts w:eastAsia="SimSun"/>
                <w:lang w:eastAsia="ko-KR"/>
              </w:rPr>
              <w:t>109</w:t>
            </w:r>
          </w:p>
          <w:p w14:paraId="4DB310DA" w14:textId="77777777" w:rsidR="00B2798B" w:rsidRPr="00B2798B" w:rsidRDefault="00B2798B" w:rsidP="00B2798B">
            <w:pPr>
              <w:overflowPunct/>
              <w:autoSpaceDE/>
              <w:autoSpaceDN/>
              <w:adjustRightInd/>
              <w:spacing w:after="0"/>
              <w:jc w:val="center"/>
              <w:textAlignment w:val="auto"/>
              <w:rPr>
                <w:rFonts w:eastAsia="SimSun"/>
                <w:lang w:eastAsia="ko-KR"/>
              </w:rPr>
            </w:pPr>
            <w:r w:rsidRPr="00B2798B">
              <w:rPr>
                <w:rFonts w:eastAsia="SimSun"/>
                <w:lang w:eastAsia="ko-KR"/>
              </w:rPr>
              <w:t>(November 2023)</w:t>
            </w:r>
          </w:p>
        </w:tc>
        <w:tc>
          <w:tcPr>
            <w:tcW w:w="7733" w:type="dxa"/>
            <w:vAlign w:val="center"/>
          </w:tcPr>
          <w:p w14:paraId="699A55DB" w14:textId="77777777" w:rsidR="00B2798B" w:rsidRPr="00B2798B" w:rsidRDefault="00B2798B" w:rsidP="00B2798B">
            <w:pPr>
              <w:numPr>
                <w:ilvl w:val="0"/>
                <w:numId w:val="24"/>
              </w:numPr>
              <w:overflowPunct/>
              <w:autoSpaceDE/>
              <w:autoSpaceDN/>
              <w:adjustRightInd/>
              <w:spacing w:after="0"/>
              <w:textAlignment w:val="auto"/>
              <w:rPr>
                <w:rFonts w:eastAsia="SimSun"/>
                <w:lang w:eastAsia="ko-KR"/>
              </w:rPr>
            </w:pPr>
            <w:r w:rsidRPr="00B2798B">
              <w:rPr>
                <w:rFonts w:eastAsia="SimSun"/>
                <w:lang w:eastAsia="ko-KR"/>
              </w:rPr>
              <w:t xml:space="preserve">Agree the demodulation </w:t>
            </w:r>
            <w:proofErr w:type="gramStart"/>
            <w:r w:rsidRPr="00B2798B">
              <w:rPr>
                <w:rFonts w:eastAsia="SimSun"/>
                <w:lang w:eastAsia="ko-KR"/>
              </w:rPr>
              <w:t>workplan</w:t>
            </w:r>
            <w:proofErr w:type="gramEnd"/>
          </w:p>
          <w:p w14:paraId="60DCAA84" w14:textId="77777777" w:rsidR="00B2798B" w:rsidRPr="00B2798B" w:rsidRDefault="00B2798B" w:rsidP="00B2798B">
            <w:pPr>
              <w:numPr>
                <w:ilvl w:val="0"/>
                <w:numId w:val="24"/>
              </w:numPr>
              <w:overflowPunct/>
              <w:autoSpaceDE/>
              <w:autoSpaceDN/>
              <w:adjustRightInd/>
              <w:spacing w:after="0"/>
              <w:textAlignment w:val="auto"/>
              <w:rPr>
                <w:rFonts w:eastAsia="SimSun"/>
                <w:lang w:eastAsia="ko-KR"/>
              </w:rPr>
            </w:pPr>
            <w:r w:rsidRPr="00B2798B">
              <w:rPr>
                <w:rFonts w:eastAsia="SimSun"/>
                <w:lang w:eastAsia="ko-KR"/>
              </w:rPr>
              <w:t>Discuss the work scope and the list of performance test cases</w:t>
            </w:r>
          </w:p>
        </w:tc>
      </w:tr>
      <w:tr w:rsidR="00B2798B" w:rsidRPr="00B2798B" w14:paraId="53035C4C" w14:textId="77777777" w:rsidTr="00DA31F6">
        <w:trPr>
          <w:trHeight w:val="47"/>
          <w:jc w:val="center"/>
        </w:trPr>
        <w:tc>
          <w:tcPr>
            <w:tcW w:w="2122" w:type="dxa"/>
            <w:vAlign w:val="center"/>
          </w:tcPr>
          <w:p w14:paraId="1F525F02" w14:textId="77777777" w:rsidR="00B2798B" w:rsidRPr="00B2798B" w:rsidRDefault="00B2798B" w:rsidP="00B2798B">
            <w:pPr>
              <w:overflowPunct/>
              <w:autoSpaceDE/>
              <w:autoSpaceDN/>
              <w:adjustRightInd/>
              <w:spacing w:after="0"/>
              <w:jc w:val="center"/>
              <w:textAlignment w:val="auto"/>
              <w:rPr>
                <w:rFonts w:eastAsia="SimSun"/>
                <w:lang w:eastAsia="ko-KR"/>
              </w:rPr>
            </w:pPr>
            <w:r w:rsidRPr="00B2798B">
              <w:rPr>
                <w:rFonts w:eastAsia="SimSun" w:hint="eastAsia"/>
                <w:lang w:eastAsia="ko-KR"/>
              </w:rPr>
              <w:t>RAN4#1</w:t>
            </w:r>
            <w:r w:rsidRPr="00B2798B">
              <w:rPr>
                <w:rFonts w:eastAsia="SimSun"/>
                <w:lang w:eastAsia="ko-KR"/>
              </w:rPr>
              <w:t>10</w:t>
            </w:r>
          </w:p>
          <w:p w14:paraId="36139B1B" w14:textId="77777777" w:rsidR="00B2798B" w:rsidRPr="00B2798B" w:rsidRDefault="00B2798B" w:rsidP="00B2798B">
            <w:pPr>
              <w:overflowPunct/>
              <w:autoSpaceDE/>
              <w:autoSpaceDN/>
              <w:adjustRightInd/>
              <w:spacing w:after="0"/>
              <w:jc w:val="center"/>
              <w:textAlignment w:val="auto"/>
              <w:rPr>
                <w:rFonts w:eastAsia="SimSun"/>
                <w:lang w:eastAsia="ko-KR"/>
              </w:rPr>
            </w:pPr>
            <w:r w:rsidRPr="00B2798B">
              <w:rPr>
                <w:rFonts w:eastAsia="SimSun"/>
                <w:lang w:eastAsia="ko-KR"/>
              </w:rPr>
              <w:t>(February 2024)</w:t>
            </w:r>
          </w:p>
        </w:tc>
        <w:tc>
          <w:tcPr>
            <w:tcW w:w="7733" w:type="dxa"/>
            <w:vAlign w:val="center"/>
          </w:tcPr>
          <w:p w14:paraId="29322A4F" w14:textId="77777777" w:rsidR="00B2798B" w:rsidRPr="00B2798B" w:rsidRDefault="00B2798B" w:rsidP="00B2798B">
            <w:pPr>
              <w:numPr>
                <w:ilvl w:val="0"/>
                <w:numId w:val="24"/>
              </w:numPr>
              <w:overflowPunct/>
              <w:autoSpaceDE/>
              <w:autoSpaceDN/>
              <w:adjustRightInd/>
              <w:spacing w:after="0"/>
              <w:textAlignment w:val="auto"/>
              <w:rPr>
                <w:rFonts w:eastAsia="SimSun"/>
                <w:lang w:eastAsia="ko-KR"/>
              </w:rPr>
            </w:pPr>
            <w:r w:rsidRPr="00B2798B">
              <w:rPr>
                <w:rFonts w:eastAsia="SimSun" w:hint="eastAsia"/>
                <w:lang w:eastAsia="ko-KR"/>
              </w:rPr>
              <w:t>D</w:t>
            </w:r>
            <w:r w:rsidRPr="00B2798B">
              <w:rPr>
                <w:rFonts w:eastAsia="SimSun"/>
                <w:lang w:eastAsia="ko-KR"/>
              </w:rPr>
              <w:t xml:space="preserve">iscuss applicability of demodulation performance requirements from legacy IAB and UE sides </w:t>
            </w:r>
          </w:p>
          <w:p w14:paraId="048DE7D4" w14:textId="77777777" w:rsidR="00B2798B" w:rsidRPr="00B2798B" w:rsidRDefault="00B2798B" w:rsidP="00B2798B">
            <w:pPr>
              <w:numPr>
                <w:ilvl w:val="0"/>
                <w:numId w:val="24"/>
              </w:numPr>
              <w:overflowPunct/>
              <w:autoSpaceDE/>
              <w:autoSpaceDN/>
              <w:adjustRightInd/>
              <w:spacing w:after="0"/>
              <w:textAlignment w:val="auto"/>
              <w:rPr>
                <w:rFonts w:eastAsia="SimSun"/>
                <w:lang w:eastAsia="ko-KR"/>
              </w:rPr>
            </w:pPr>
            <w:r w:rsidRPr="00B2798B">
              <w:rPr>
                <w:rFonts w:eastAsia="SimSun"/>
                <w:lang w:eastAsia="ko-KR"/>
              </w:rPr>
              <w:t>[Discuss simulation assumptions, if applicable]</w:t>
            </w:r>
          </w:p>
        </w:tc>
      </w:tr>
      <w:tr w:rsidR="00B2798B" w:rsidRPr="00B2798B" w14:paraId="2BDA81A3" w14:textId="77777777" w:rsidTr="00DA31F6">
        <w:trPr>
          <w:trHeight w:val="47"/>
          <w:jc w:val="center"/>
        </w:trPr>
        <w:tc>
          <w:tcPr>
            <w:tcW w:w="2122" w:type="dxa"/>
            <w:vAlign w:val="center"/>
          </w:tcPr>
          <w:p w14:paraId="42F8B6DC" w14:textId="77777777" w:rsidR="00B2798B" w:rsidRPr="00B2798B" w:rsidRDefault="00B2798B" w:rsidP="00B2798B">
            <w:pPr>
              <w:overflowPunct/>
              <w:autoSpaceDE/>
              <w:autoSpaceDN/>
              <w:adjustRightInd/>
              <w:spacing w:after="0"/>
              <w:jc w:val="center"/>
              <w:textAlignment w:val="auto"/>
              <w:rPr>
                <w:rFonts w:eastAsia="SimSun"/>
                <w:lang w:eastAsia="ko-KR"/>
              </w:rPr>
            </w:pPr>
            <w:r w:rsidRPr="00B2798B">
              <w:rPr>
                <w:rFonts w:eastAsia="SimSun" w:hint="eastAsia"/>
                <w:lang w:eastAsia="ko-KR"/>
              </w:rPr>
              <w:t>RAN4#110</w:t>
            </w:r>
            <w:r w:rsidRPr="00B2798B">
              <w:rPr>
                <w:rFonts w:eastAsia="SimSun"/>
                <w:lang w:eastAsia="ko-KR"/>
              </w:rPr>
              <w:t>bis</w:t>
            </w:r>
          </w:p>
          <w:p w14:paraId="5A8BFB4C" w14:textId="77777777" w:rsidR="00B2798B" w:rsidRPr="00B2798B" w:rsidRDefault="00B2798B" w:rsidP="00B2798B">
            <w:pPr>
              <w:overflowPunct/>
              <w:autoSpaceDE/>
              <w:autoSpaceDN/>
              <w:adjustRightInd/>
              <w:spacing w:after="0"/>
              <w:jc w:val="center"/>
              <w:textAlignment w:val="auto"/>
              <w:rPr>
                <w:rFonts w:eastAsia="SimSun"/>
                <w:lang w:eastAsia="ko-KR"/>
              </w:rPr>
            </w:pPr>
            <w:r w:rsidRPr="00B2798B">
              <w:rPr>
                <w:rFonts w:eastAsia="SimSun"/>
                <w:lang w:eastAsia="ko-KR"/>
              </w:rPr>
              <w:t>(April 2024)</w:t>
            </w:r>
          </w:p>
        </w:tc>
        <w:tc>
          <w:tcPr>
            <w:tcW w:w="7733" w:type="dxa"/>
            <w:vAlign w:val="center"/>
          </w:tcPr>
          <w:p w14:paraId="47348998" w14:textId="77777777" w:rsidR="00B2798B" w:rsidRPr="00B2798B" w:rsidRDefault="00B2798B" w:rsidP="00B2798B">
            <w:pPr>
              <w:numPr>
                <w:ilvl w:val="0"/>
                <w:numId w:val="24"/>
              </w:numPr>
              <w:overflowPunct/>
              <w:autoSpaceDE/>
              <w:autoSpaceDN/>
              <w:adjustRightInd/>
              <w:spacing w:after="0"/>
              <w:textAlignment w:val="auto"/>
              <w:rPr>
                <w:rFonts w:eastAsia="SimSun"/>
                <w:lang w:eastAsia="ko-KR"/>
              </w:rPr>
            </w:pPr>
            <w:r w:rsidRPr="00B2798B">
              <w:rPr>
                <w:rFonts w:eastAsiaTheme="minorEastAsia"/>
                <w:lang w:eastAsia="zh-CN"/>
              </w:rPr>
              <w:t xml:space="preserve">Discuss the </w:t>
            </w:r>
            <w:proofErr w:type="spellStart"/>
            <w:r w:rsidRPr="00B2798B">
              <w:rPr>
                <w:rFonts w:eastAsiaTheme="minorEastAsia"/>
                <w:lang w:eastAsia="zh-CN"/>
              </w:rPr>
              <w:t>DraftCR</w:t>
            </w:r>
            <w:proofErr w:type="spellEnd"/>
            <w:r w:rsidRPr="00B2798B">
              <w:rPr>
                <w:rFonts w:eastAsiaTheme="minorEastAsia"/>
                <w:lang w:eastAsia="zh-CN"/>
              </w:rPr>
              <w:t xml:space="preserve"> for demodulation performance </w:t>
            </w:r>
            <w:proofErr w:type="gramStart"/>
            <w:r w:rsidRPr="00B2798B">
              <w:rPr>
                <w:rFonts w:eastAsiaTheme="minorEastAsia"/>
                <w:lang w:eastAsia="zh-CN"/>
              </w:rPr>
              <w:t>requirements</w:t>
            </w:r>
            <w:proofErr w:type="gramEnd"/>
            <w:r w:rsidRPr="00B2798B">
              <w:rPr>
                <w:rFonts w:eastAsiaTheme="minorEastAsia"/>
                <w:lang w:eastAsia="zh-CN"/>
              </w:rPr>
              <w:t xml:space="preserve"> </w:t>
            </w:r>
          </w:p>
          <w:p w14:paraId="458F7724" w14:textId="77777777" w:rsidR="00B2798B" w:rsidRPr="00B2798B" w:rsidRDefault="00B2798B" w:rsidP="00B2798B">
            <w:pPr>
              <w:numPr>
                <w:ilvl w:val="0"/>
                <w:numId w:val="24"/>
              </w:numPr>
              <w:overflowPunct/>
              <w:autoSpaceDE/>
              <w:autoSpaceDN/>
              <w:adjustRightInd/>
              <w:spacing w:after="0"/>
              <w:textAlignment w:val="auto"/>
              <w:rPr>
                <w:rFonts w:eastAsia="SimSun"/>
                <w:lang w:eastAsia="ko-KR"/>
              </w:rPr>
            </w:pPr>
            <w:r w:rsidRPr="00B2798B">
              <w:rPr>
                <w:rFonts w:eastAsia="SimSun"/>
                <w:lang w:eastAsia="ko-KR"/>
              </w:rPr>
              <w:t>[Collect simulation results for alignment, if applicable]</w:t>
            </w:r>
          </w:p>
        </w:tc>
      </w:tr>
      <w:tr w:rsidR="00B2798B" w:rsidRPr="00B2798B" w14:paraId="05EE9A00" w14:textId="77777777" w:rsidTr="00DA31F6">
        <w:trPr>
          <w:trHeight w:val="47"/>
          <w:jc w:val="center"/>
        </w:trPr>
        <w:tc>
          <w:tcPr>
            <w:tcW w:w="2122" w:type="dxa"/>
            <w:vAlign w:val="center"/>
          </w:tcPr>
          <w:p w14:paraId="78AC10B8" w14:textId="77777777" w:rsidR="00B2798B" w:rsidRPr="00B2798B" w:rsidRDefault="00B2798B" w:rsidP="00B2798B">
            <w:pPr>
              <w:overflowPunct/>
              <w:autoSpaceDE/>
              <w:autoSpaceDN/>
              <w:adjustRightInd/>
              <w:spacing w:after="0"/>
              <w:jc w:val="center"/>
              <w:textAlignment w:val="auto"/>
              <w:rPr>
                <w:rFonts w:eastAsia="SimSun"/>
                <w:lang w:eastAsia="ko-KR"/>
              </w:rPr>
            </w:pPr>
            <w:r w:rsidRPr="00B2798B">
              <w:rPr>
                <w:rFonts w:eastAsia="SimSun" w:hint="eastAsia"/>
                <w:lang w:eastAsia="ko-KR"/>
              </w:rPr>
              <w:t>RAN4#11</w:t>
            </w:r>
            <w:r w:rsidRPr="00B2798B">
              <w:rPr>
                <w:rFonts w:eastAsia="SimSun"/>
                <w:lang w:eastAsia="ko-KR"/>
              </w:rPr>
              <w:t>1</w:t>
            </w:r>
          </w:p>
          <w:p w14:paraId="7C0A601F" w14:textId="77777777" w:rsidR="00B2798B" w:rsidRPr="00B2798B" w:rsidRDefault="00B2798B" w:rsidP="00B2798B">
            <w:pPr>
              <w:overflowPunct/>
              <w:autoSpaceDE/>
              <w:autoSpaceDN/>
              <w:adjustRightInd/>
              <w:spacing w:after="0"/>
              <w:jc w:val="center"/>
              <w:textAlignment w:val="auto"/>
              <w:rPr>
                <w:rFonts w:eastAsia="SimSun"/>
                <w:lang w:eastAsia="ko-KR"/>
              </w:rPr>
            </w:pPr>
            <w:r w:rsidRPr="00B2798B">
              <w:rPr>
                <w:rFonts w:eastAsia="SimSun"/>
                <w:lang w:eastAsia="ko-KR"/>
              </w:rPr>
              <w:t>(May 2024)</w:t>
            </w:r>
          </w:p>
        </w:tc>
        <w:tc>
          <w:tcPr>
            <w:tcW w:w="7733" w:type="dxa"/>
            <w:vAlign w:val="center"/>
          </w:tcPr>
          <w:p w14:paraId="35167A13" w14:textId="77777777" w:rsidR="00B2798B" w:rsidRPr="00B2798B" w:rsidRDefault="00B2798B" w:rsidP="00B2798B">
            <w:pPr>
              <w:numPr>
                <w:ilvl w:val="0"/>
                <w:numId w:val="24"/>
              </w:numPr>
              <w:overflowPunct/>
              <w:autoSpaceDE/>
              <w:autoSpaceDN/>
              <w:adjustRightInd/>
              <w:spacing w:after="0"/>
              <w:textAlignment w:val="auto"/>
              <w:rPr>
                <w:rFonts w:eastAsia="SimSun"/>
                <w:lang w:eastAsia="ko-KR"/>
              </w:rPr>
            </w:pPr>
            <w:r w:rsidRPr="00B2798B">
              <w:rPr>
                <w:rFonts w:eastAsiaTheme="minorEastAsia" w:hint="eastAsia"/>
                <w:lang w:eastAsia="zh-CN"/>
              </w:rPr>
              <w:t>D</w:t>
            </w:r>
            <w:r w:rsidRPr="00B2798B">
              <w:rPr>
                <w:rFonts w:eastAsiaTheme="minorEastAsia"/>
                <w:lang w:eastAsia="zh-CN"/>
              </w:rPr>
              <w:t xml:space="preserve">iscuss the remaining </w:t>
            </w:r>
            <w:proofErr w:type="gramStart"/>
            <w:r w:rsidRPr="00B2798B">
              <w:rPr>
                <w:rFonts w:eastAsiaTheme="minorEastAsia"/>
                <w:lang w:eastAsia="zh-CN"/>
              </w:rPr>
              <w:t>issues</w:t>
            </w:r>
            <w:proofErr w:type="gramEnd"/>
          </w:p>
          <w:p w14:paraId="3A560BA3" w14:textId="77777777" w:rsidR="00B2798B" w:rsidRPr="00B2798B" w:rsidRDefault="00B2798B" w:rsidP="00B2798B">
            <w:pPr>
              <w:numPr>
                <w:ilvl w:val="0"/>
                <w:numId w:val="24"/>
              </w:numPr>
              <w:overflowPunct/>
              <w:autoSpaceDE/>
              <w:autoSpaceDN/>
              <w:adjustRightInd/>
              <w:spacing w:after="0"/>
              <w:textAlignment w:val="auto"/>
              <w:rPr>
                <w:rFonts w:eastAsia="SimSun"/>
                <w:lang w:eastAsia="ko-KR"/>
              </w:rPr>
            </w:pPr>
            <w:r w:rsidRPr="00B2798B">
              <w:rPr>
                <w:rFonts w:eastAsia="SimSun"/>
                <w:lang w:eastAsia="ko-KR"/>
              </w:rPr>
              <w:t>[Collect Simulation results with impairment, if applicable]</w:t>
            </w:r>
          </w:p>
          <w:p w14:paraId="120932CD" w14:textId="77777777" w:rsidR="00B2798B" w:rsidRPr="00B2798B" w:rsidRDefault="00B2798B" w:rsidP="00B2798B">
            <w:pPr>
              <w:numPr>
                <w:ilvl w:val="0"/>
                <w:numId w:val="24"/>
              </w:numPr>
              <w:overflowPunct/>
              <w:autoSpaceDE/>
              <w:autoSpaceDN/>
              <w:adjustRightInd/>
              <w:spacing w:after="0"/>
              <w:textAlignment w:val="auto"/>
              <w:rPr>
                <w:rFonts w:eastAsia="SimSun"/>
                <w:lang w:eastAsia="ko-KR"/>
              </w:rPr>
            </w:pPr>
            <w:r w:rsidRPr="00B2798B">
              <w:rPr>
                <w:rFonts w:eastAsiaTheme="minorEastAsia"/>
                <w:lang w:eastAsia="zh-CN"/>
              </w:rPr>
              <w:t xml:space="preserve">Submit the </w:t>
            </w:r>
            <w:proofErr w:type="spellStart"/>
            <w:r w:rsidRPr="00B2798B">
              <w:rPr>
                <w:rFonts w:eastAsiaTheme="minorEastAsia"/>
                <w:lang w:eastAsia="zh-CN"/>
              </w:rPr>
              <w:t>BigCR</w:t>
            </w:r>
            <w:proofErr w:type="spellEnd"/>
            <w:r w:rsidRPr="00B2798B">
              <w:rPr>
                <w:rFonts w:eastAsiaTheme="minorEastAsia"/>
                <w:lang w:eastAsia="zh-CN"/>
              </w:rPr>
              <w:t xml:space="preserve"> and finalize the work</w:t>
            </w:r>
          </w:p>
        </w:tc>
      </w:tr>
    </w:tbl>
    <w:p w14:paraId="49D6F8A9" w14:textId="190DB414" w:rsidR="00B4108D" w:rsidRPr="00805BE8" w:rsidRDefault="00B4108D" w:rsidP="00B2798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84C6E6F" w14:textId="77777777" w:rsidR="00B4108D" w:rsidRPr="00DA7CD4"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A7CD4">
        <w:rPr>
          <w:rFonts w:eastAsia="SimSun"/>
          <w:szCs w:val="24"/>
          <w:lang w:eastAsia="zh-CN"/>
        </w:rPr>
        <w:t>Recommended WF</w:t>
      </w:r>
    </w:p>
    <w:p w14:paraId="073588CC" w14:textId="012BA747" w:rsidR="00B4108D" w:rsidRDefault="00B2798B"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A7CD4">
        <w:rPr>
          <w:rFonts w:eastAsia="SimSun"/>
          <w:szCs w:val="24"/>
          <w:lang w:eastAsia="zh-CN"/>
        </w:rPr>
        <w:t>Companies to check if Option 1 could be agreed.</w:t>
      </w:r>
    </w:p>
    <w:p w14:paraId="6E211022" w14:textId="5F104379" w:rsidR="006F7179" w:rsidRPr="009C6A39" w:rsidRDefault="006F7179" w:rsidP="00D10AA6">
      <w:pPr>
        <w:spacing w:after="120"/>
        <w:rPr>
          <w:color w:val="4472C4" w:themeColor="accent1"/>
          <w:szCs w:val="24"/>
          <w:lang w:eastAsia="zh-CN"/>
        </w:rPr>
      </w:pPr>
      <w:r w:rsidRPr="009C6A39">
        <w:rPr>
          <w:color w:val="4472C4" w:themeColor="accent1"/>
          <w:szCs w:val="24"/>
          <w:lang w:eastAsia="zh-CN"/>
        </w:rPr>
        <w:lastRenderedPageBreak/>
        <w:t xml:space="preserve">QC: </w:t>
      </w:r>
      <w:r w:rsidR="00CC47DC" w:rsidRPr="009C6A39">
        <w:rPr>
          <w:color w:val="4472C4" w:themeColor="accent1"/>
          <w:szCs w:val="24"/>
          <w:lang w:eastAsia="zh-CN"/>
        </w:rPr>
        <w:t xml:space="preserve">In Rel-16/17, IAB is based on static </w:t>
      </w:r>
      <w:r w:rsidR="00BD2699" w:rsidRPr="009C6A39">
        <w:rPr>
          <w:color w:val="4472C4" w:themeColor="accent1"/>
          <w:szCs w:val="24"/>
          <w:lang w:eastAsia="zh-CN"/>
        </w:rPr>
        <w:t xml:space="preserve">environment, but in Rel-18, mobile IAB is different which might reuse </w:t>
      </w:r>
      <w:r w:rsidR="0091652A" w:rsidRPr="009C6A39">
        <w:rPr>
          <w:color w:val="4472C4" w:themeColor="accent1"/>
          <w:szCs w:val="24"/>
          <w:lang w:eastAsia="zh-CN"/>
        </w:rPr>
        <w:t xml:space="preserve">legacy TN UE requirements, so here we propose to add such statement in workplan. </w:t>
      </w:r>
    </w:p>
    <w:p w14:paraId="224AEEC6" w14:textId="77777777" w:rsidR="009C6A39" w:rsidRDefault="009C6A39" w:rsidP="00D10AA6">
      <w:pPr>
        <w:spacing w:after="120"/>
        <w:rPr>
          <w:szCs w:val="24"/>
          <w:lang w:eastAsia="zh-CN"/>
        </w:rPr>
      </w:pPr>
    </w:p>
    <w:p w14:paraId="7070E6D0" w14:textId="4D9C52EF" w:rsidR="00D10AA6" w:rsidRPr="00D10AA6" w:rsidRDefault="00D10AA6" w:rsidP="00D10AA6">
      <w:pPr>
        <w:spacing w:after="120"/>
        <w:rPr>
          <w:szCs w:val="24"/>
          <w:lang w:eastAsia="zh-CN"/>
        </w:rPr>
      </w:pPr>
      <w:r w:rsidRPr="009C6A39">
        <w:rPr>
          <w:szCs w:val="24"/>
          <w:highlight w:val="yellow"/>
          <w:lang w:eastAsia="zh-CN"/>
        </w:rPr>
        <w:t xml:space="preserve">Offline </w:t>
      </w:r>
      <w:r w:rsidR="004E0AE9" w:rsidRPr="009C6A39">
        <w:rPr>
          <w:szCs w:val="24"/>
          <w:highlight w:val="yellow"/>
          <w:lang w:eastAsia="zh-CN"/>
        </w:rPr>
        <w:t xml:space="preserve">tentative </w:t>
      </w:r>
      <w:r w:rsidRPr="009C6A39">
        <w:rPr>
          <w:szCs w:val="24"/>
          <w:highlight w:val="yellow"/>
          <w:lang w:eastAsia="zh-CN"/>
        </w:rPr>
        <w:t>agreement:</w:t>
      </w:r>
      <w:r>
        <w:rPr>
          <w:szCs w:val="24"/>
          <w:lang w:eastAsia="zh-CN"/>
        </w:rPr>
        <w:t xml:space="preserve"> </w:t>
      </w:r>
    </w:p>
    <w:tbl>
      <w:tblPr>
        <w:tblStyle w:val="TableGrid"/>
        <w:tblW w:w="0" w:type="auto"/>
        <w:jc w:val="center"/>
        <w:tblLook w:val="04A0" w:firstRow="1" w:lastRow="0" w:firstColumn="1" w:lastColumn="0" w:noHBand="0" w:noVBand="1"/>
      </w:tblPr>
      <w:tblGrid>
        <w:gridCol w:w="2096"/>
        <w:gridCol w:w="7535"/>
      </w:tblGrid>
      <w:tr w:rsidR="00EE362C" w:rsidRPr="00B2798B" w14:paraId="07F08E77" w14:textId="77777777" w:rsidTr="005373B7">
        <w:trPr>
          <w:trHeight w:val="246"/>
          <w:jc w:val="center"/>
        </w:trPr>
        <w:tc>
          <w:tcPr>
            <w:tcW w:w="2122" w:type="dxa"/>
            <w:vAlign w:val="center"/>
          </w:tcPr>
          <w:p w14:paraId="33C39237" w14:textId="77777777" w:rsidR="00EE362C" w:rsidRPr="00B2798B" w:rsidRDefault="00EE362C" w:rsidP="005373B7">
            <w:pPr>
              <w:overflowPunct/>
              <w:autoSpaceDE/>
              <w:autoSpaceDN/>
              <w:adjustRightInd/>
              <w:spacing w:after="0"/>
              <w:jc w:val="center"/>
              <w:textAlignment w:val="auto"/>
              <w:rPr>
                <w:rFonts w:eastAsia="SimSun"/>
                <w:b/>
                <w:lang w:eastAsia="ko-KR"/>
              </w:rPr>
            </w:pPr>
            <w:r w:rsidRPr="00B2798B">
              <w:rPr>
                <w:rFonts w:eastAsia="SimSun" w:hint="eastAsia"/>
                <w:b/>
                <w:lang w:eastAsia="ko-KR"/>
              </w:rPr>
              <w:t>Meeting</w:t>
            </w:r>
          </w:p>
        </w:tc>
        <w:tc>
          <w:tcPr>
            <w:tcW w:w="7733" w:type="dxa"/>
            <w:vAlign w:val="center"/>
          </w:tcPr>
          <w:p w14:paraId="70CD1D79" w14:textId="77777777" w:rsidR="00EE362C" w:rsidRPr="00B2798B" w:rsidRDefault="00EE362C" w:rsidP="005373B7">
            <w:pPr>
              <w:overflowPunct/>
              <w:autoSpaceDE/>
              <w:autoSpaceDN/>
              <w:adjustRightInd/>
              <w:spacing w:after="0"/>
              <w:jc w:val="center"/>
              <w:textAlignment w:val="auto"/>
              <w:rPr>
                <w:rFonts w:eastAsia="SimSun"/>
                <w:b/>
                <w:lang w:eastAsia="ko-KR"/>
              </w:rPr>
            </w:pPr>
            <w:r w:rsidRPr="00B2798B">
              <w:rPr>
                <w:rFonts w:eastAsia="SimSun" w:hint="eastAsia"/>
                <w:b/>
                <w:lang w:eastAsia="ko-KR"/>
              </w:rPr>
              <w:t>Works</w:t>
            </w:r>
          </w:p>
        </w:tc>
      </w:tr>
      <w:tr w:rsidR="00EE362C" w:rsidRPr="00B2798B" w14:paraId="62BC6CCB" w14:textId="77777777" w:rsidTr="005373B7">
        <w:trPr>
          <w:jc w:val="center"/>
        </w:trPr>
        <w:tc>
          <w:tcPr>
            <w:tcW w:w="2122" w:type="dxa"/>
            <w:vAlign w:val="center"/>
          </w:tcPr>
          <w:p w14:paraId="32962719" w14:textId="77777777" w:rsidR="00EE362C" w:rsidRPr="00B2798B" w:rsidRDefault="00EE362C" w:rsidP="005373B7">
            <w:pPr>
              <w:overflowPunct/>
              <w:autoSpaceDE/>
              <w:autoSpaceDN/>
              <w:adjustRightInd/>
              <w:spacing w:after="0"/>
              <w:jc w:val="center"/>
              <w:textAlignment w:val="auto"/>
              <w:rPr>
                <w:rFonts w:eastAsia="SimSun"/>
                <w:lang w:eastAsia="ko-KR"/>
              </w:rPr>
            </w:pPr>
            <w:r w:rsidRPr="00B2798B">
              <w:rPr>
                <w:rFonts w:eastAsia="SimSun" w:hint="eastAsia"/>
                <w:lang w:eastAsia="ko-KR"/>
              </w:rPr>
              <w:t>RAN4#</w:t>
            </w:r>
            <w:r w:rsidRPr="00B2798B">
              <w:rPr>
                <w:rFonts w:eastAsia="SimSun"/>
                <w:lang w:eastAsia="ko-KR"/>
              </w:rPr>
              <w:t>109</w:t>
            </w:r>
          </w:p>
          <w:p w14:paraId="4566C8F1" w14:textId="77777777" w:rsidR="00EE362C" w:rsidRPr="00B2798B" w:rsidRDefault="00EE362C" w:rsidP="005373B7">
            <w:pPr>
              <w:overflowPunct/>
              <w:autoSpaceDE/>
              <w:autoSpaceDN/>
              <w:adjustRightInd/>
              <w:spacing w:after="0"/>
              <w:jc w:val="center"/>
              <w:textAlignment w:val="auto"/>
              <w:rPr>
                <w:rFonts w:eastAsia="SimSun"/>
                <w:lang w:eastAsia="ko-KR"/>
              </w:rPr>
            </w:pPr>
            <w:r w:rsidRPr="00B2798B">
              <w:rPr>
                <w:rFonts w:eastAsia="SimSun"/>
                <w:lang w:eastAsia="ko-KR"/>
              </w:rPr>
              <w:t>(November 2023)</w:t>
            </w:r>
          </w:p>
        </w:tc>
        <w:tc>
          <w:tcPr>
            <w:tcW w:w="7733" w:type="dxa"/>
            <w:vAlign w:val="center"/>
          </w:tcPr>
          <w:p w14:paraId="13379DBF" w14:textId="77777777" w:rsidR="00EE362C" w:rsidRPr="00B2798B" w:rsidRDefault="00EE362C" w:rsidP="005373B7">
            <w:pPr>
              <w:numPr>
                <w:ilvl w:val="0"/>
                <w:numId w:val="24"/>
              </w:numPr>
              <w:overflowPunct/>
              <w:autoSpaceDE/>
              <w:autoSpaceDN/>
              <w:adjustRightInd/>
              <w:spacing w:after="0"/>
              <w:textAlignment w:val="auto"/>
              <w:rPr>
                <w:rFonts w:eastAsia="SimSun"/>
                <w:lang w:eastAsia="ko-KR"/>
              </w:rPr>
            </w:pPr>
            <w:r w:rsidRPr="00B2798B">
              <w:rPr>
                <w:rFonts w:eastAsia="SimSun"/>
                <w:lang w:eastAsia="ko-KR"/>
              </w:rPr>
              <w:t xml:space="preserve">Agree the demodulation </w:t>
            </w:r>
            <w:proofErr w:type="gramStart"/>
            <w:r w:rsidRPr="00B2798B">
              <w:rPr>
                <w:rFonts w:eastAsia="SimSun"/>
                <w:lang w:eastAsia="ko-KR"/>
              </w:rPr>
              <w:t>workplan</w:t>
            </w:r>
            <w:proofErr w:type="gramEnd"/>
          </w:p>
          <w:p w14:paraId="57AB53D8" w14:textId="77777777" w:rsidR="00EE362C" w:rsidRPr="00B2798B" w:rsidRDefault="00EE362C" w:rsidP="005373B7">
            <w:pPr>
              <w:numPr>
                <w:ilvl w:val="0"/>
                <w:numId w:val="24"/>
              </w:numPr>
              <w:overflowPunct/>
              <w:autoSpaceDE/>
              <w:autoSpaceDN/>
              <w:adjustRightInd/>
              <w:spacing w:after="0"/>
              <w:textAlignment w:val="auto"/>
              <w:rPr>
                <w:rFonts w:eastAsia="SimSun"/>
                <w:lang w:eastAsia="ko-KR"/>
              </w:rPr>
            </w:pPr>
            <w:r w:rsidRPr="00B2798B">
              <w:rPr>
                <w:rFonts w:eastAsia="SimSun"/>
                <w:lang w:eastAsia="ko-KR"/>
              </w:rPr>
              <w:t>Discuss the work scope and the list of performance test cases</w:t>
            </w:r>
          </w:p>
        </w:tc>
      </w:tr>
      <w:tr w:rsidR="00EE362C" w:rsidRPr="00B2798B" w14:paraId="489DAA32" w14:textId="77777777" w:rsidTr="005373B7">
        <w:trPr>
          <w:trHeight w:val="47"/>
          <w:jc w:val="center"/>
        </w:trPr>
        <w:tc>
          <w:tcPr>
            <w:tcW w:w="2122" w:type="dxa"/>
            <w:vAlign w:val="center"/>
          </w:tcPr>
          <w:p w14:paraId="71A69417" w14:textId="77777777" w:rsidR="00EE362C" w:rsidRPr="00B2798B" w:rsidRDefault="00EE362C" w:rsidP="005373B7">
            <w:pPr>
              <w:overflowPunct/>
              <w:autoSpaceDE/>
              <w:autoSpaceDN/>
              <w:adjustRightInd/>
              <w:spacing w:after="0"/>
              <w:jc w:val="center"/>
              <w:textAlignment w:val="auto"/>
              <w:rPr>
                <w:rFonts w:eastAsia="SimSun"/>
                <w:lang w:eastAsia="ko-KR"/>
              </w:rPr>
            </w:pPr>
            <w:r w:rsidRPr="00B2798B">
              <w:rPr>
                <w:rFonts w:eastAsia="SimSun" w:hint="eastAsia"/>
                <w:lang w:eastAsia="ko-KR"/>
              </w:rPr>
              <w:t>RAN4#1</w:t>
            </w:r>
            <w:r w:rsidRPr="00B2798B">
              <w:rPr>
                <w:rFonts w:eastAsia="SimSun"/>
                <w:lang w:eastAsia="ko-KR"/>
              </w:rPr>
              <w:t>10</w:t>
            </w:r>
          </w:p>
          <w:p w14:paraId="1E8C2939" w14:textId="77777777" w:rsidR="00EE362C" w:rsidRPr="00B2798B" w:rsidRDefault="00EE362C" w:rsidP="005373B7">
            <w:pPr>
              <w:overflowPunct/>
              <w:autoSpaceDE/>
              <w:autoSpaceDN/>
              <w:adjustRightInd/>
              <w:spacing w:after="0"/>
              <w:jc w:val="center"/>
              <w:textAlignment w:val="auto"/>
              <w:rPr>
                <w:rFonts w:eastAsia="SimSun"/>
                <w:lang w:eastAsia="ko-KR"/>
              </w:rPr>
            </w:pPr>
            <w:r w:rsidRPr="00B2798B">
              <w:rPr>
                <w:rFonts w:eastAsia="SimSun"/>
                <w:lang w:eastAsia="ko-KR"/>
              </w:rPr>
              <w:t>(February 2024)</w:t>
            </w:r>
          </w:p>
        </w:tc>
        <w:tc>
          <w:tcPr>
            <w:tcW w:w="7733" w:type="dxa"/>
            <w:vAlign w:val="center"/>
          </w:tcPr>
          <w:p w14:paraId="021634B8" w14:textId="68E01BA8" w:rsidR="00EE362C" w:rsidRPr="00B2798B" w:rsidRDefault="00EE362C" w:rsidP="005373B7">
            <w:pPr>
              <w:numPr>
                <w:ilvl w:val="0"/>
                <w:numId w:val="24"/>
              </w:numPr>
              <w:overflowPunct/>
              <w:autoSpaceDE/>
              <w:autoSpaceDN/>
              <w:adjustRightInd/>
              <w:spacing w:after="0"/>
              <w:textAlignment w:val="auto"/>
              <w:rPr>
                <w:rFonts w:eastAsia="SimSun"/>
                <w:lang w:eastAsia="ko-KR"/>
              </w:rPr>
            </w:pPr>
            <w:r w:rsidRPr="00B2798B">
              <w:rPr>
                <w:rFonts w:eastAsia="SimSun" w:hint="eastAsia"/>
                <w:lang w:eastAsia="ko-KR"/>
              </w:rPr>
              <w:t>D</w:t>
            </w:r>
            <w:r w:rsidRPr="00B2798B">
              <w:rPr>
                <w:rFonts w:eastAsia="SimSun"/>
                <w:lang w:eastAsia="ko-KR"/>
              </w:rPr>
              <w:t xml:space="preserve">iscuss applicability of demodulation performance requirements from legacy IAB and UE sides </w:t>
            </w:r>
          </w:p>
          <w:p w14:paraId="28F1357C" w14:textId="2F45BD37" w:rsidR="00EE362C" w:rsidRPr="00B2798B" w:rsidRDefault="00EE362C" w:rsidP="005373B7">
            <w:pPr>
              <w:numPr>
                <w:ilvl w:val="0"/>
                <w:numId w:val="24"/>
              </w:numPr>
              <w:overflowPunct/>
              <w:autoSpaceDE/>
              <w:autoSpaceDN/>
              <w:adjustRightInd/>
              <w:spacing w:after="0"/>
              <w:textAlignment w:val="auto"/>
              <w:rPr>
                <w:rFonts w:eastAsia="SimSun"/>
                <w:lang w:eastAsia="ko-KR"/>
              </w:rPr>
            </w:pPr>
            <w:r w:rsidRPr="00B2798B">
              <w:rPr>
                <w:rFonts w:eastAsia="SimSun"/>
                <w:lang w:eastAsia="ko-KR"/>
              </w:rPr>
              <w:t>Discuss simulation assumptions, if applicable</w:t>
            </w:r>
          </w:p>
        </w:tc>
      </w:tr>
      <w:tr w:rsidR="00EE362C" w:rsidRPr="00B2798B" w14:paraId="0852E78E" w14:textId="77777777" w:rsidTr="005373B7">
        <w:trPr>
          <w:trHeight w:val="47"/>
          <w:jc w:val="center"/>
        </w:trPr>
        <w:tc>
          <w:tcPr>
            <w:tcW w:w="2122" w:type="dxa"/>
            <w:vAlign w:val="center"/>
          </w:tcPr>
          <w:p w14:paraId="639709F7" w14:textId="77777777" w:rsidR="00EE362C" w:rsidRPr="00B2798B" w:rsidRDefault="00EE362C" w:rsidP="005373B7">
            <w:pPr>
              <w:overflowPunct/>
              <w:autoSpaceDE/>
              <w:autoSpaceDN/>
              <w:adjustRightInd/>
              <w:spacing w:after="0"/>
              <w:jc w:val="center"/>
              <w:textAlignment w:val="auto"/>
              <w:rPr>
                <w:rFonts w:eastAsia="SimSun"/>
                <w:lang w:eastAsia="ko-KR"/>
              </w:rPr>
            </w:pPr>
            <w:r w:rsidRPr="00B2798B">
              <w:rPr>
                <w:rFonts w:eastAsia="SimSun" w:hint="eastAsia"/>
                <w:lang w:eastAsia="ko-KR"/>
              </w:rPr>
              <w:t>RAN4#110</w:t>
            </w:r>
            <w:r w:rsidRPr="00B2798B">
              <w:rPr>
                <w:rFonts w:eastAsia="SimSun"/>
                <w:lang w:eastAsia="ko-KR"/>
              </w:rPr>
              <w:t>bis</w:t>
            </w:r>
          </w:p>
          <w:p w14:paraId="346645B6" w14:textId="77777777" w:rsidR="00EE362C" w:rsidRPr="00B2798B" w:rsidRDefault="00EE362C" w:rsidP="005373B7">
            <w:pPr>
              <w:overflowPunct/>
              <w:autoSpaceDE/>
              <w:autoSpaceDN/>
              <w:adjustRightInd/>
              <w:spacing w:after="0"/>
              <w:jc w:val="center"/>
              <w:textAlignment w:val="auto"/>
              <w:rPr>
                <w:rFonts w:eastAsia="SimSun"/>
                <w:lang w:eastAsia="ko-KR"/>
              </w:rPr>
            </w:pPr>
            <w:r w:rsidRPr="00B2798B">
              <w:rPr>
                <w:rFonts w:eastAsia="SimSun"/>
                <w:lang w:eastAsia="ko-KR"/>
              </w:rPr>
              <w:t>(April 2024)</w:t>
            </w:r>
          </w:p>
        </w:tc>
        <w:tc>
          <w:tcPr>
            <w:tcW w:w="7733" w:type="dxa"/>
            <w:vAlign w:val="center"/>
          </w:tcPr>
          <w:p w14:paraId="528D300E" w14:textId="77777777" w:rsidR="00EE362C" w:rsidRPr="00B2798B" w:rsidRDefault="00EE362C" w:rsidP="005373B7">
            <w:pPr>
              <w:numPr>
                <w:ilvl w:val="0"/>
                <w:numId w:val="24"/>
              </w:numPr>
              <w:overflowPunct/>
              <w:autoSpaceDE/>
              <w:autoSpaceDN/>
              <w:adjustRightInd/>
              <w:spacing w:after="0"/>
              <w:textAlignment w:val="auto"/>
              <w:rPr>
                <w:rFonts w:eastAsia="SimSun"/>
                <w:lang w:eastAsia="ko-KR"/>
              </w:rPr>
            </w:pPr>
            <w:r w:rsidRPr="00B2798B">
              <w:rPr>
                <w:rFonts w:eastAsiaTheme="minorEastAsia"/>
                <w:lang w:eastAsia="zh-CN"/>
              </w:rPr>
              <w:t xml:space="preserve">Discuss the </w:t>
            </w:r>
            <w:proofErr w:type="spellStart"/>
            <w:r w:rsidRPr="00B2798B">
              <w:rPr>
                <w:rFonts w:eastAsiaTheme="minorEastAsia"/>
                <w:lang w:eastAsia="zh-CN"/>
              </w:rPr>
              <w:t>DraftCR</w:t>
            </w:r>
            <w:proofErr w:type="spellEnd"/>
            <w:r w:rsidRPr="00B2798B">
              <w:rPr>
                <w:rFonts w:eastAsiaTheme="minorEastAsia"/>
                <w:lang w:eastAsia="zh-CN"/>
              </w:rPr>
              <w:t xml:space="preserve"> for demodulation performance </w:t>
            </w:r>
            <w:proofErr w:type="gramStart"/>
            <w:r w:rsidRPr="00B2798B">
              <w:rPr>
                <w:rFonts w:eastAsiaTheme="minorEastAsia"/>
                <w:lang w:eastAsia="zh-CN"/>
              </w:rPr>
              <w:t>requirements</w:t>
            </w:r>
            <w:proofErr w:type="gramEnd"/>
            <w:r w:rsidRPr="00B2798B">
              <w:rPr>
                <w:rFonts w:eastAsiaTheme="minorEastAsia"/>
                <w:lang w:eastAsia="zh-CN"/>
              </w:rPr>
              <w:t xml:space="preserve"> </w:t>
            </w:r>
          </w:p>
          <w:p w14:paraId="0D797A3B" w14:textId="0E6853B0" w:rsidR="00EE362C" w:rsidRPr="00B2798B" w:rsidRDefault="00EE362C" w:rsidP="005373B7">
            <w:pPr>
              <w:numPr>
                <w:ilvl w:val="0"/>
                <w:numId w:val="24"/>
              </w:numPr>
              <w:overflowPunct/>
              <w:autoSpaceDE/>
              <w:autoSpaceDN/>
              <w:adjustRightInd/>
              <w:spacing w:after="0"/>
              <w:textAlignment w:val="auto"/>
              <w:rPr>
                <w:rFonts w:eastAsia="SimSun"/>
                <w:lang w:eastAsia="ko-KR"/>
              </w:rPr>
            </w:pPr>
            <w:r w:rsidRPr="00B2798B">
              <w:rPr>
                <w:rFonts w:eastAsia="SimSun"/>
                <w:lang w:eastAsia="ko-KR"/>
              </w:rPr>
              <w:t>Collect simulation results for alignment, if applicable</w:t>
            </w:r>
          </w:p>
        </w:tc>
      </w:tr>
      <w:tr w:rsidR="00EE362C" w:rsidRPr="00B2798B" w14:paraId="0943D124" w14:textId="77777777" w:rsidTr="005373B7">
        <w:trPr>
          <w:trHeight w:val="47"/>
          <w:jc w:val="center"/>
        </w:trPr>
        <w:tc>
          <w:tcPr>
            <w:tcW w:w="2122" w:type="dxa"/>
            <w:vAlign w:val="center"/>
          </w:tcPr>
          <w:p w14:paraId="6F89D5F3" w14:textId="77777777" w:rsidR="00EE362C" w:rsidRPr="00B2798B" w:rsidRDefault="00EE362C" w:rsidP="005373B7">
            <w:pPr>
              <w:overflowPunct/>
              <w:autoSpaceDE/>
              <w:autoSpaceDN/>
              <w:adjustRightInd/>
              <w:spacing w:after="0"/>
              <w:jc w:val="center"/>
              <w:textAlignment w:val="auto"/>
              <w:rPr>
                <w:rFonts w:eastAsia="SimSun"/>
                <w:lang w:eastAsia="ko-KR"/>
              </w:rPr>
            </w:pPr>
            <w:r w:rsidRPr="00B2798B">
              <w:rPr>
                <w:rFonts w:eastAsia="SimSun" w:hint="eastAsia"/>
                <w:lang w:eastAsia="ko-KR"/>
              </w:rPr>
              <w:t>RAN4#11</w:t>
            </w:r>
            <w:r w:rsidRPr="00B2798B">
              <w:rPr>
                <w:rFonts w:eastAsia="SimSun"/>
                <w:lang w:eastAsia="ko-KR"/>
              </w:rPr>
              <w:t>1</w:t>
            </w:r>
          </w:p>
          <w:p w14:paraId="15E1C14B" w14:textId="77777777" w:rsidR="00EE362C" w:rsidRPr="00B2798B" w:rsidRDefault="00EE362C" w:rsidP="005373B7">
            <w:pPr>
              <w:overflowPunct/>
              <w:autoSpaceDE/>
              <w:autoSpaceDN/>
              <w:adjustRightInd/>
              <w:spacing w:after="0"/>
              <w:jc w:val="center"/>
              <w:textAlignment w:val="auto"/>
              <w:rPr>
                <w:rFonts w:eastAsia="SimSun"/>
                <w:lang w:eastAsia="ko-KR"/>
              </w:rPr>
            </w:pPr>
            <w:r w:rsidRPr="00B2798B">
              <w:rPr>
                <w:rFonts w:eastAsia="SimSun"/>
                <w:lang w:eastAsia="ko-KR"/>
              </w:rPr>
              <w:t>(May 2024)</w:t>
            </w:r>
          </w:p>
        </w:tc>
        <w:tc>
          <w:tcPr>
            <w:tcW w:w="7733" w:type="dxa"/>
            <w:vAlign w:val="center"/>
          </w:tcPr>
          <w:p w14:paraId="10C11106" w14:textId="77777777" w:rsidR="00EE362C" w:rsidRPr="00B2798B" w:rsidRDefault="00EE362C" w:rsidP="005373B7">
            <w:pPr>
              <w:numPr>
                <w:ilvl w:val="0"/>
                <w:numId w:val="24"/>
              </w:numPr>
              <w:overflowPunct/>
              <w:autoSpaceDE/>
              <w:autoSpaceDN/>
              <w:adjustRightInd/>
              <w:spacing w:after="0"/>
              <w:textAlignment w:val="auto"/>
              <w:rPr>
                <w:rFonts w:eastAsia="SimSun"/>
                <w:lang w:eastAsia="ko-KR"/>
              </w:rPr>
            </w:pPr>
            <w:r w:rsidRPr="00B2798B">
              <w:rPr>
                <w:rFonts w:eastAsiaTheme="minorEastAsia" w:hint="eastAsia"/>
                <w:lang w:eastAsia="zh-CN"/>
              </w:rPr>
              <w:t>D</w:t>
            </w:r>
            <w:r w:rsidRPr="00B2798B">
              <w:rPr>
                <w:rFonts w:eastAsiaTheme="minorEastAsia"/>
                <w:lang w:eastAsia="zh-CN"/>
              </w:rPr>
              <w:t xml:space="preserve">iscuss the remaining </w:t>
            </w:r>
            <w:proofErr w:type="gramStart"/>
            <w:r w:rsidRPr="00B2798B">
              <w:rPr>
                <w:rFonts w:eastAsiaTheme="minorEastAsia"/>
                <w:lang w:eastAsia="zh-CN"/>
              </w:rPr>
              <w:t>issues</w:t>
            </w:r>
            <w:proofErr w:type="gramEnd"/>
          </w:p>
          <w:p w14:paraId="59B6BE30" w14:textId="06B86D0A" w:rsidR="00EE362C" w:rsidRPr="00B2798B" w:rsidRDefault="00EE362C" w:rsidP="005373B7">
            <w:pPr>
              <w:numPr>
                <w:ilvl w:val="0"/>
                <w:numId w:val="24"/>
              </w:numPr>
              <w:overflowPunct/>
              <w:autoSpaceDE/>
              <w:autoSpaceDN/>
              <w:adjustRightInd/>
              <w:spacing w:after="0"/>
              <w:textAlignment w:val="auto"/>
              <w:rPr>
                <w:rFonts w:eastAsia="SimSun"/>
                <w:lang w:eastAsia="ko-KR"/>
              </w:rPr>
            </w:pPr>
            <w:r w:rsidRPr="00B2798B">
              <w:rPr>
                <w:rFonts w:eastAsia="SimSun"/>
                <w:lang w:eastAsia="ko-KR"/>
              </w:rPr>
              <w:t>Collect Simulation results with impairment, if applicable</w:t>
            </w:r>
          </w:p>
          <w:p w14:paraId="52AB1B51" w14:textId="77777777" w:rsidR="00EE362C" w:rsidRPr="00B2798B" w:rsidRDefault="00EE362C" w:rsidP="005373B7">
            <w:pPr>
              <w:numPr>
                <w:ilvl w:val="0"/>
                <w:numId w:val="24"/>
              </w:numPr>
              <w:overflowPunct/>
              <w:autoSpaceDE/>
              <w:autoSpaceDN/>
              <w:adjustRightInd/>
              <w:spacing w:after="0"/>
              <w:textAlignment w:val="auto"/>
              <w:rPr>
                <w:rFonts w:eastAsia="SimSun"/>
                <w:lang w:eastAsia="ko-KR"/>
              </w:rPr>
            </w:pPr>
            <w:r w:rsidRPr="00B2798B">
              <w:rPr>
                <w:rFonts w:eastAsiaTheme="minorEastAsia"/>
                <w:lang w:eastAsia="zh-CN"/>
              </w:rPr>
              <w:t xml:space="preserve">Submit the </w:t>
            </w:r>
            <w:proofErr w:type="spellStart"/>
            <w:r w:rsidRPr="00B2798B">
              <w:rPr>
                <w:rFonts w:eastAsiaTheme="minorEastAsia"/>
                <w:lang w:eastAsia="zh-CN"/>
              </w:rPr>
              <w:t>BigCR</w:t>
            </w:r>
            <w:proofErr w:type="spellEnd"/>
            <w:r w:rsidRPr="00B2798B">
              <w:rPr>
                <w:rFonts w:eastAsiaTheme="minorEastAsia"/>
                <w:lang w:eastAsia="zh-CN"/>
              </w:rPr>
              <w:t xml:space="preserve"> and finalize the work</w:t>
            </w:r>
          </w:p>
        </w:tc>
      </w:tr>
    </w:tbl>
    <w:p w14:paraId="1DDEB4D9" w14:textId="77777777" w:rsidR="00B4108D" w:rsidRPr="00805BE8" w:rsidRDefault="00B4108D" w:rsidP="005B4802">
      <w:pPr>
        <w:rPr>
          <w:i/>
          <w:color w:val="0070C0"/>
          <w:lang w:eastAsia="zh-CN"/>
        </w:rPr>
      </w:pPr>
    </w:p>
    <w:p w14:paraId="5B12ED6B" w14:textId="77777777" w:rsidR="00087DAD" w:rsidRDefault="00087DAD" w:rsidP="00DD19DE">
      <w:pPr>
        <w:rPr>
          <w:color w:val="0070C0"/>
          <w:lang w:val="en-US" w:eastAsia="zh-CN"/>
        </w:rPr>
      </w:pPr>
    </w:p>
    <w:p w14:paraId="1571C5B6" w14:textId="16746826" w:rsidR="00087DAD" w:rsidRPr="00045592" w:rsidRDefault="00087DAD" w:rsidP="00087DAD">
      <w:pPr>
        <w:pStyle w:val="Heading1"/>
        <w:rPr>
          <w:lang w:eastAsia="ja-JP"/>
        </w:rPr>
      </w:pPr>
      <w:r>
        <w:rPr>
          <w:lang w:eastAsia="ja-JP"/>
        </w:rPr>
        <w:t>Topic</w:t>
      </w:r>
      <w:r w:rsidRPr="00045592">
        <w:rPr>
          <w:lang w:eastAsia="ja-JP"/>
        </w:rPr>
        <w:t xml:space="preserve"> #</w:t>
      </w:r>
      <w:r w:rsidR="005D139D">
        <w:rPr>
          <w:lang w:eastAsia="ja-JP"/>
        </w:rPr>
        <w:t>2</w:t>
      </w:r>
      <w:r w:rsidRPr="00045592">
        <w:rPr>
          <w:lang w:eastAsia="ja-JP"/>
        </w:rPr>
        <w:t xml:space="preserve">: </w:t>
      </w:r>
      <w:r>
        <w:rPr>
          <w:lang w:eastAsia="ja-JP"/>
        </w:rPr>
        <w:t>mIAB-MT</w:t>
      </w:r>
      <w:r w:rsidR="004C58F1">
        <w:rPr>
          <w:lang w:eastAsia="ja-JP"/>
        </w:rPr>
        <w:t xml:space="preserve"> demodulation requirements</w:t>
      </w:r>
    </w:p>
    <w:p w14:paraId="48BA9943" w14:textId="684AA0E4" w:rsidR="00087DAD" w:rsidRPr="00045592" w:rsidRDefault="00A47CFF" w:rsidP="00087DAD">
      <w:pPr>
        <w:rPr>
          <w:i/>
          <w:color w:val="0070C0"/>
          <w:lang w:eastAsia="zh-CN"/>
        </w:rPr>
      </w:pPr>
      <w:r>
        <w:rPr>
          <w:i/>
          <w:color w:val="0070C0"/>
          <w:lang w:eastAsia="zh-CN"/>
        </w:rPr>
        <w:t xml:space="preserve">The demodulation requirements </w:t>
      </w:r>
      <w:r w:rsidR="009731FA">
        <w:rPr>
          <w:i/>
          <w:color w:val="0070C0"/>
          <w:lang w:eastAsia="zh-CN"/>
        </w:rPr>
        <w:t>scope, configurations</w:t>
      </w:r>
      <w:r w:rsidR="00FE677C">
        <w:rPr>
          <w:i/>
          <w:color w:val="0070C0"/>
          <w:lang w:eastAsia="zh-CN"/>
        </w:rPr>
        <w:t xml:space="preserve"> and specification related issues</w:t>
      </w:r>
      <w:r w:rsidR="009731FA">
        <w:rPr>
          <w:i/>
          <w:color w:val="0070C0"/>
          <w:lang w:eastAsia="zh-CN"/>
        </w:rPr>
        <w:t xml:space="preserve"> for </w:t>
      </w:r>
      <w:proofErr w:type="spellStart"/>
      <w:r w:rsidR="009731FA">
        <w:rPr>
          <w:i/>
          <w:color w:val="0070C0"/>
          <w:lang w:eastAsia="zh-CN"/>
        </w:rPr>
        <w:t>mIAB</w:t>
      </w:r>
      <w:proofErr w:type="spellEnd"/>
      <w:r w:rsidR="009731FA">
        <w:rPr>
          <w:i/>
          <w:color w:val="0070C0"/>
          <w:lang w:eastAsia="zh-CN"/>
        </w:rPr>
        <w:t>-MT</w:t>
      </w:r>
      <w:r w:rsidR="00FE677C">
        <w:rPr>
          <w:i/>
          <w:color w:val="0070C0"/>
          <w:lang w:eastAsia="zh-CN"/>
        </w:rPr>
        <w:t xml:space="preserve"> are discussed</w:t>
      </w:r>
      <w:r w:rsidR="00087DAD" w:rsidRPr="00045592">
        <w:rPr>
          <w:i/>
          <w:color w:val="0070C0"/>
          <w:lang w:eastAsia="zh-CN"/>
        </w:rPr>
        <w:t xml:space="preserve">. </w:t>
      </w:r>
    </w:p>
    <w:p w14:paraId="39966993" w14:textId="77777777" w:rsidR="00087DAD" w:rsidRPr="00CB0305" w:rsidRDefault="00087DAD" w:rsidP="00087DA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87DAD" w:rsidRPr="00F53FE2" w14:paraId="382AA0B6" w14:textId="77777777" w:rsidTr="005D139D">
        <w:trPr>
          <w:trHeight w:val="468"/>
        </w:trPr>
        <w:tc>
          <w:tcPr>
            <w:tcW w:w="1622" w:type="dxa"/>
            <w:vAlign w:val="center"/>
          </w:tcPr>
          <w:p w14:paraId="5A5D0E55" w14:textId="77777777" w:rsidR="00087DAD" w:rsidRPr="00045592" w:rsidRDefault="00087DAD" w:rsidP="00DA31F6">
            <w:pPr>
              <w:spacing w:before="120" w:after="120"/>
              <w:rPr>
                <w:b/>
                <w:bCs/>
              </w:rPr>
            </w:pPr>
            <w:r w:rsidRPr="00045592">
              <w:rPr>
                <w:b/>
                <w:bCs/>
              </w:rPr>
              <w:t>T-doc number</w:t>
            </w:r>
          </w:p>
        </w:tc>
        <w:tc>
          <w:tcPr>
            <w:tcW w:w="1424" w:type="dxa"/>
            <w:vAlign w:val="center"/>
          </w:tcPr>
          <w:p w14:paraId="3EFBBC3A" w14:textId="77777777" w:rsidR="00087DAD" w:rsidRPr="00045592" w:rsidRDefault="00087DAD" w:rsidP="00DA31F6">
            <w:pPr>
              <w:spacing w:before="120" w:after="120"/>
              <w:rPr>
                <w:b/>
                <w:bCs/>
              </w:rPr>
            </w:pPr>
            <w:r w:rsidRPr="00045592">
              <w:rPr>
                <w:b/>
                <w:bCs/>
              </w:rPr>
              <w:t>Company</w:t>
            </w:r>
          </w:p>
        </w:tc>
        <w:tc>
          <w:tcPr>
            <w:tcW w:w="6585" w:type="dxa"/>
            <w:vAlign w:val="center"/>
          </w:tcPr>
          <w:p w14:paraId="5A70E5BE" w14:textId="77777777" w:rsidR="00087DAD" w:rsidRPr="00045592" w:rsidRDefault="00087DAD" w:rsidP="00DA31F6">
            <w:pPr>
              <w:spacing w:before="120" w:after="120"/>
              <w:rPr>
                <w:b/>
                <w:bCs/>
              </w:rPr>
            </w:pPr>
            <w:r w:rsidRPr="00045592">
              <w:rPr>
                <w:b/>
                <w:bCs/>
              </w:rPr>
              <w:t>Proposals</w:t>
            </w:r>
            <w:r>
              <w:rPr>
                <w:b/>
                <w:bCs/>
              </w:rPr>
              <w:t xml:space="preserve"> / Observations</w:t>
            </w:r>
          </w:p>
        </w:tc>
      </w:tr>
      <w:tr w:rsidR="005D139D" w14:paraId="348EF395" w14:textId="77777777" w:rsidTr="005D139D">
        <w:trPr>
          <w:trHeight w:val="468"/>
        </w:trPr>
        <w:tc>
          <w:tcPr>
            <w:tcW w:w="1622" w:type="dxa"/>
          </w:tcPr>
          <w:p w14:paraId="5664352A" w14:textId="09FCD083" w:rsidR="005D139D" w:rsidRPr="00805BE8" w:rsidRDefault="005D139D" w:rsidP="005D139D">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319782</w:t>
            </w:r>
          </w:p>
        </w:tc>
        <w:tc>
          <w:tcPr>
            <w:tcW w:w="1424" w:type="dxa"/>
          </w:tcPr>
          <w:p w14:paraId="5D587E4C" w14:textId="6E143F03" w:rsidR="005D139D" w:rsidRPr="00805BE8" w:rsidRDefault="005D139D" w:rsidP="005D139D">
            <w:pPr>
              <w:spacing w:before="120" w:after="120"/>
              <w:rPr>
                <w:rFonts w:asciiTheme="minorHAnsi" w:hAnsiTheme="minorHAnsi" w:cstheme="minorHAnsi"/>
              </w:rPr>
            </w:pPr>
            <w:r w:rsidRPr="009F4AE2">
              <w:rPr>
                <w:rFonts w:asciiTheme="minorHAnsi" w:hAnsiTheme="minorHAnsi" w:cstheme="minorHAnsi"/>
              </w:rPr>
              <w:t>Qualcomm Germany</w:t>
            </w:r>
          </w:p>
        </w:tc>
        <w:tc>
          <w:tcPr>
            <w:tcW w:w="6585" w:type="dxa"/>
          </w:tcPr>
          <w:p w14:paraId="4C19D396" w14:textId="77777777" w:rsidR="005D139D" w:rsidRDefault="005D139D" w:rsidP="005D139D">
            <w:pPr>
              <w:spacing w:before="120" w:after="120"/>
              <w:rPr>
                <w:rFonts w:asciiTheme="minorHAnsi" w:hAnsiTheme="minorHAnsi" w:cstheme="minorHAnsi"/>
              </w:rPr>
            </w:pPr>
            <w:r w:rsidRPr="00421B66">
              <w:rPr>
                <w:rFonts w:asciiTheme="minorHAnsi" w:hAnsiTheme="minorHAnsi" w:cstheme="minorHAnsi"/>
              </w:rPr>
              <w:t xml:space="preserve">Observation 1: Rel-16/17 IAB Demodulation requirements were based on static IAB nodes deployment, whereas Rel-18 </w:t>
            </w:r>
            <w:proofErr w:type="spellStart"/>
            <w:r w:rsidRPr="00421B66">
              <w:rPr>
                <w:rFonts w:asciiTheme="minorHAnsi" w:hAnsiTheme="minorHAnsi" w:cstheme="minorHAnsi"/>
              </w:rPr>
              <w:t>mIAB</w:t>
            </w:r>
            <w:proofErr w:type="spellEnd"/>
            <w:r w:rsidRPr="00421B66">
              <w:rPr>
                <w:rFonts w:asciiTheme="minorHAnsi" w:hAnsiTheme="minorHAnsi" w:cstheme="minorHAnsi"/>
              </w:rPr>
              <w:t xml:space="preserve"> nodes are dynamic, and their deployment is random within the network.</w:t>
            </w:r>
          </w:p>
          <w:p w14:paraId="38913639" w14:textId="77777777" w:rsidR="005D139D" w:rsidRDefault="005D139D" w:rsidP="005D139D">
            <w:pPr>
              <w:spacing w:before="120" w:after="120"/>
              <w:rPr>
                <w:rFonts w:asciiTheme="minorHAnsi" w:hAnsiTheme="minorHAnsi" w:cstheme="minorHAnsi"/>
              </w:rPr>
            </w:pPr>
            <w:r w:rsidRPr="005D139D">
              <w:rPr>
                <w:rFonts w:asciiTheme="minorHAnsi" w:hAnsiTheme="minorHAnsi" w:cstheme="minorHAnsi"/>
              </w:rPr>
              <w:t xml:space="preserve">Proposal 2: Rel-18 </w:t>
            </w:r>
            <w:proofErr w:type="spellStart"/>
            <w:r w:rsidRPr="005D139D">
              <w:rPr>
                <w:rFonts w:asciiTheme="minorHAnsi" w:hAnsiTheme="minorHAnsi" w:cstheme="minorHAnsi"/>
              </w:rPr>
              <w:t>mIAB</w:t>
            </w:r>
            <w:proofErr w:type="spellEnd"/>
            <w:r w:rsidRPr="005D139D">
              <w:rPr>
                <w:rFonts w:asciiTheme="minorHAnsi" w:hAnsiTheme="minorHAnsi" w:cstheme="minorHAnsi"/>
              </w:rPr>
              <w:t>-MT performance requirements to follow applicable performance requirements from 38.101-4.</w:t>
            </w:r>
          </w:p>
          <w:p w14:paraId="059658A7" w14:textId="77777777" w:rsidR="008C4AB5" w:rsidRDefault="004E6CFE" w:rsidP="005D139D">
            <w:pPr>
              <w:spacing w:before="120" w:after="120"/>
              <w:rPr>
                <w:rFonts w:asciiTheme="minorHAnsi" w:hAnsiTheme="minorHAnsi" w:cstheme="minorHAnsi"/>
              </w:rPr>
            </w:pPr>
            <w:r>
              <w:rPr>
                <w:rFonts w:asciiTheme="minorHAnsi" w:hAnsiTheme="minorHAnsi" w:cstheme="minorHAnsi"/>
              </w:rPr>
              <w:t xml:space="preserve">Proposal 3: </w:t>
            </w:r>
            <w:r w:rsidRPr="004E6CFE">
              <w:rPr>
                <w:rFonts w:asciiTheme="minorHAnsi" w:hAnsiTheme="minorHAnsi" w:cstheme="minorHAnsi"/>
              </w:rPr>
              <w:t xml:space="preserve">Rel-18 </w:t>
            </w:r>
            <w:proofErr w:type="spellStart"/>
            <w:r w:rsidRPr="004E6CFE">
              <w:rPr>
                <w:rFonts w:asciiTheme="minorHAnsi" w:hAnsiTheme="minorHAnsi" w:cstheme="minorHAnsi"/>
              </w:rPr>
              <w:t>mIAB</w:t>
            </w:r>
            <w:proofErr w:type="spellEnd"/>
            <w:r w:rsidRPr="004E6CFE">
              <w:rPr>
                <w:rFonts w:asciiTheme="minorHAnsi" w:hAnsiTheme="minorHAnsi" w:cstheme="minorHAnsi"/>
              </w:rPr>
              <w:t xml:space="preserve">-MT performance requirements to consider tests with increased Doppler frequencies compared to Rel-16/17 IAB-MT requirements to reflect added mobility for </w:t>
            </w:r>
            <w:proofErr w:type="spellStart"/>
            <w:r w:rsidRPr="004E6CFE">
              <w:rPr>
                <w:rFonts w:asciiTheme="minorHAnsi" w:hAnsiTheme="minorHAnsi" w:cstheme="minorHAnsi"/>
              </w:rPr>
              <w:t>mIAB</w:t>
            </w:r>
            <w:proofErr w:type="spellEnd"/>
            <w:r w:rsidRPr="004E6CFE">
              <w:rPr>
                <w:rFonts w:asciiTheme="minorHAnsi" w:hAnsiTheme="minorHAnsi" w:cstheme="minorHAnsi"/>
              </w:rPr>
              <w:t>-MT.</w:t>
            </w:r>
          </w:p>
          <w:p w14:paraId="496709C4" w14:textId="77777777" w:rsidR="00572B2C" w:rsidRDefault="009675DE" w:rsidP="005D139D">
            <w:pPr>
              <w:spacing w:before="120" w:after="120"/>
              <w:rPr>
                <w:rFonts w:asciiTheme="minorHAnsi" w:hAnsiTheme="minorHAnsi" w:cstheme="minorHAnsi"/>
              </w:rPr>
            </w:pPr>
            <w:r w:rsidRPr="009675DE">
              <w:rPr>
                <w:rFonts w:asciiTheme="minorHAnsi" w:hAnsiTheme="minorHAnsi" w:cstheme="minorHAnsi"/>
              </w:rPr>
              <w:t xml:space="preserve">Proposal 4: Add a new section in TS 38.174 to state that demodulation performance requirements for </w:t>
            </w:r>
            <w:proofErr w:type="spellStart"/>
            <w:r w:rsidRPr="009675DE">
              <w:rPr>
                <w:rFonts w:asciiTheme="minorHAnsi" w:hAnsiTheme="minorHAnsi" w:cstheme="minorHAnsi"/>
              </w:rPr>
              <w:t>mIAB</w:t>
            </w:r>
            <w:proofErr w:type="spellEnd"/>
            <w:r w:rsidRPr="009675DE">
              <w:rPr>
                <w:rFonts w:asciiTheme="minorHAnsi" w:hAnsiTheme="minorHAnsi" w:cstheme="minorHAnsi"/>
              </w:rPr>
              <w:t>-MT, unless otherwise stated, follows legacy IAB-MT demodulation performance requirements.</w:t>
            </w:r>
          </w:p>
          <w:p w14:paraId="301BC630" w14:textId="44231EE1" w:rsidR="00FF26BE" w:rsidRPr="00805BE8" w:rsidRDefault="00FF26BE" w:rsidP="005D139D">
            <w:pPr>
              <w:spacing w:before="120" w:after="120"/>
              <w:rPr>
                <w:rFonts w:asciiTheme="minorHAnsi" w:hAnsiTheme="minorHAnsi" w:cstheme="minorHAnsi"/>
              </w:rPr>
            </w:pPr>
            <w:r w:rsidRPr="00FF26BE">
              <w:rPr>
                <w:rFonts w:asciiTheme="minorHAnsi" w:hAnsiTheme="minorHAnsi" w:cstheme="minorHAnsi"/>
              </w:rPr>
              <w:t xml:space="preserve">Proposal 5: Add related requirements under a suffix (i.e., Suffix A), </w:t>
            </w:r>
            <w:proofErr w:type="gramStart"/>
            <w:r w:rsidRPr="00FF26BE">
              <w:rPr>
                <w:rFonts w:asciiTheme="minorHAnsi" w:hAnsiTheme="minorHAnsi" w:cstheme="minorHAnsi"/>
              </w:rPr>
              <w:t>similar to</w:t>
            </w:r>
            <w:proofErr w:type="gramEnd"/>
            <w:r w:rsidRPr="00FF26BE">
              <w:rPr>
                <w:rFonts w:asciiTheme="minorHAnsi" w:hAnsiTheme="minorHAnsi" w:cstheme="minorHAnsi"/>
              </w:rPr>
              <w:t xml:space="preserve"> what have been done for RF and RRM </w:t>
            </w:r>
            <w:proofErr w:type="spellStart"/>
            <w:r w:rsidRPr="00FF26BE">
              <w:rPr>
                <w:rFonts w:asciiTheme="minorHAnsi" w:hAnsiTheme="minorHAnsi" w:cstheme="minorHAnsi"/>
              </w:rPr>
              <w:t>mIAB</w:t>
            </w:r>
            <w:proofErr w:type="spellEnd"/>
            <w:r w:rsidRPr="00FF26BE">
              <w:rPr>
                <w:rFonts w:asciiTheme="minorHAnsi" w:hAnsiTheme="minorHAnsi" w:cstheme="minorHAnsi"/>
              </w:rPr>
              <w:t>-MT discussions.</w:t>
            </w:r>
          </w:p>
        </w:tc>
      </w:tr>
      <w:tr w:rsidR="005D139D" w14:paraId="1EA50CEF" w14:textId="77777777" w:rsidTr="005D139D">
        <w:trPr>
          <w:trHeight w:val="468"/>
        </w:trPr>
        <w:tc>
          <w:tcPr>
            <w:tcW w:w="1622" w:type="dxa"/>
          </w:tcPr>
          <w:p w14:paraId="3CD84DD4" w14:textId="7D821160" w:rsidR="005D139D" w:rsidRPr="00805BE8" w:rsidRDefault="00DD5BC4" w:rsidP="005D139D">
            <w:pPr>
              <w:spacing w:before="120" w:after="120"/>
              <w:rPr>
                <w:rFonts w:asciiTheme="minorHAnsi" w:hAnsiTheme="minorHAnsi" w:cstheme="minorHAnsi"/>
              </w:rPr>
            </w:pPr>
            <w:r>
              <w:rPr>
                <w:rFonts w:asciiTheme="minorHAnsi" w:hAnsiTheme="minorHAnsi" w:cstheme="minorHAnsi"/>
              </w:rPr>
              <w:t>R4-2319225</w:t>
            </w:r>
          </w:p>
        </w:tc>
        <w:tc>
          <w:tcPr>
            <w:tcW w:w="1424" w:type="dxa"/>
          </w:tcPr>
          <w:p w14:paraId="512E97C7" w14:textId="6C7FABC8" w:rsidR="005D139D" w:rsidRPr="009F4AE2" w:rsidRDefault="00DD5BC4" w:rsidP="005D139D">
            <w:pPr>
              <w:spacing w:before="120" w:after="120"/>
              <w:rPr>
                <w:rFonts w:asciiTheme="minorHAnsi" w:hAnsiTheme="minorHAnsi" w:cstheme="minorHAnsi"/>
              </w:rPr>
            </w:pPr>
            <w:r>
              <w:rPr>
                <w:rFonts w:asciiTheme="minorHAnsi" w:hAnsiTheme="minorHAnsi" w:cstheme="minorHAnsi"/>
              </w:rPr>
              <w:t>Ericsson</w:t>
            </w:r>
          </w:p>
        </w:tc>
        <w:tc>
          <w:tcPr>
            <w:tcW w:w="6585" w:type="dxa"/>
          </w:tcPr>
          <w:p w14:paraId="313DD7C7" w14:textId="77777777" w:rsidR="00FF0AD7" w:rsidRPr="00FF0AD7" w:rsidRDefault="00FF0AD7" w:rsidP="00FF0AD7">
            <w:pPr>
              <w:spacing w:before="120" w:after="120"/>
              <w:rPr>
                <w:rFonts w:asciiTheme="minorHAnsi" w:hAnsiTheme="minorHAnsi" w:cstheme="minorHAnsi"/>
              </w:rPr>
            </w:pPr>
            <w:r w:rsidRPr="00FF0AD7">
              <w:rPr>
                <w:rFonts w:asciiTheme="minorHAnsi" w:hAnsiTheme="minorHAnsi" w:cstheme="minorHAnsi"/>
              </w:rPr>
              <w:t>Observation 1: No additional baseband processing for the enhancement on the mobility of IAB-MT.</w:t>
            </w:r>
          </w:p>
          <w:p w14:paraId="2C8BBCA5" w14:textId="77777777" w:rsidR="00FF0AD7" w:rsidRPr="00FF0AD7" w:rsidRDefault="00FF0AD7" w:rsidP="00FF0AD7">
            <w:pPr>
              <w:spacing w:before="120" w:after="120"/>
              <w:rPr>
                <w:rFonts w:asciiTheme="minorHAnsi" w:hAnsiTheme="minorHAnsi" w:cstheme="minorHAnsi"/>
              </w:rPr>
            </w:pPr>
            <w:r w:rsidRPr="00FF0AD7">
              <w:rPr>
                <w:rFonts w:asciiTheme="minorHAnsi" w:hAnsiTheme="minorHAnsi" w:cstheme="minorHAnsi"/>
              </w:rPr>
              <w:t xml:space="preserve">Observation 2: Legacy IAB-MT requirements for PDSCH, PDCCH and CSI reporting </w:t>
            </w:r>
            <w:proofErr w:type="spellStart"/>
            <w:r w:rsidRPr="00FF0AD7">
              <w:rPr>
                <w:rFonts w:asciiTheme="minorHAnsi" w:hAnsiTheme="minorHAnsi" w:cstheme="minorHAnsi"/>
              </w:rPr>
              <w:t>can not</w:t>
            </w:r>
            <w:proofErr w:type="spellEnd"/>
            <w:r w:rsidRPr="00FF0AD7">
              <w:rPr>
                <w:rFonts w:asciiTheme="minorHAnsi" w:hAnsiTheme="minorHAnsi" w:cstheme="minorHAnsi"/>
              </w:rPr>
              <w:t xml:space="preserve"> be reused because of the static or TDLA30-10 channel condition.</w:t>
            </w:r>
          </w:p>
          <w:p w14:paraId="03819E5D" w14:textId="07D0C722" w:rsidR="005D139D" w:rsidRPr="00421B66" w:rsidRDefault="00FF0AD7" w:rsidP="00FF0AD7">
            <w:pPr>
              <w:spacing w:before="120" w:after="120"/>
              <w:rPr>
                <w:rFonts w:asciiTheme="minorHAnsi" w:hAnsiTheme="minorHAnsi" w:cstheme="minorHAnsi"/>
              </w:rPr>
            </w:pPr>
            <w:r w:rsidRPr="00FF0AD7">
              <w:rPr>
                <w:rFonts w:asciiTheme="minorHAnsi" w:hAnsiTheme="minorHAnsi" w:cstheme="minorHAnsi"/>
              </w:rPr>
              <w:t>Proposal 1: Reuse legacy NR UE demodulation requirements with TDLC300-100 channel condition, specific test cases can be further discussed.</w:t>
            </w:r>
          </w:p>
        </w:tc>
      </w:tr>
      <w:tr w:rsidR="00CE1FA0" w14:paraId="36265701" w14:textId="77777777" w:rsidTr="005D139D">
        <w:trPr>
          <w:trHeight w:val="468"/>
        </w:trPr>
        <w:tc>
          <w:tcPr>
            <w:tcW w:w="1622" w:type="dxa"/>
          </w:tcPr>
          <w:p w14:paraId="6A691805" w14:textId="52C992F9" w:rsidR="00CE1FA0" w:rsidRDefault="00BF27C9" w:rsidP="005D139D">
            <w:pPr>
              <w:spacing w:before="120" w:after="120"/>
              <w:rPr>
                <w:rFonts w:asciiTheme="minorHAnsi" w:hAnsiTheme="minorHAnsi" w:cstheme="minorHAnsi"/>
              </w:rPr>
            </w:pPr>
            <w:r>
              <w:rPr>
                <w:rFonts w:asciiTheme="minorHAnsi" w:hAnsiTheme="minorHAnsi" w:cstheme="minorHAnsi"/>
              </w:rPr>
              <w:lastRenderedPageBreak/>
              <w:t>R4-2319827</w:t>
            </w:r>
          </w:p>
        </w:tc>
        <w:tc>
          <w:tcPr>
            <w:tcW w:w="1424" w:type="dxa"/>
          </w:tcPr>
          <w:p w14:paraId="5CCB564D" w14:textId="3B8FD789" w:rsidR="00CE1FA0" w:rsidRDefault="00A13DAB" w:rsidP="005D139D">
            <w:pPr>
              <w:spacing w:before="120" w:after="120"/>
              <w:rPr>
                <w:rFonts w:asciiTheme="minorHAnsi" w:hAnsiTheme="minorHAnsi" w:cstheme="minorHAnsi"/>
              </w:rPr>
            </w:pPr>
            <w:r w:rsidRPr="00A13DAB">
              <w:rPr>
                <w:rFonts w:asciiTheme="minorHAnsi" w:hAnsiTheme="minorHAnsi" w:cstheme="minorHAnsi"/>
              </w:rPr>
              <w:t>Nokia, Nokia Shanghai Bell</w:t>
            </w:r>
          </w:p>
        </w:tc>
        <w:tc>
          <w:tcPr>
            <w:tcW w:w="6585" w:type="dxa"/>
          </w:tcPr>
          <w:p w14:paraId="053D6471" w14:textId="77777777" w:rsidR="00CE1FA0" w:rsidRDefault="00334744" w:rsidP="00FF0AD7">
            <w:pPr>
              <w:spacing w:before="120" w:after="120"/>
              <w:rPr>
                <w:rFonts w:asciiTheme="minorHAnsi" w:hAnsiTheme="minorHAnsi" w:cstheme="minorHAnsi"/>
              </w:rPr>
            </w:pPr>
            <w:r w:rsidRPr="00334744">
              <w:rPr>
                <w:rFonts w:asciiTheme="minorHAnsi" w:hAnsiTheme="minorHAnsi" w:cstheme="minorHAnsi"/>
              </w:rPr>
              <w:t>Proposal 2. UE demodulation performance requirements can be used as the reference for mobile IAB-MT requirements as much as relevant for mobile IAB operation.</w:t>
            </w:r>
          </w:p>
          <w:p w14:paraId="07E6697E" w14:textId="77777777" w:rsidR="00334744" w:rsidRDefault="00A84C79" w:rsidP="00A84C79">
            <w:pPr>
              <w:spacing w:before="120" w:after="120"/>
              <w:rPr>
                <w:rFonts w:asciiTheme="minorHAnsi" w:hAnsiTheme="minorHAnsi" w:cstheme="minorHAnsi"/>
              </w:rPr>
            </w:pPr>
            <w:r w:rsidRPr="00A84C79">
              <w:rPr>
                <w:rFonts w:asciiTheme="minorHAnsi" w:hAnsiTheme="minorHAnsi" w:cstheme="minorHAnsi"/>
              </w:rPr>
              <w:t>Proposal 3. Additional fading channel conditions for the mobile IAB-MT performance requirements can be taken from corresponding UE cases defined in 38.101-4.</w:t>
            </w:r>
          </w:p>
          <w:p w14:paraId="7FBAA3AE" w14:textId="603B7B69" w:rsidR="00231BD1" w:rsidRPr="00FF0AD7" w:rsidRDefault="00692245" w:rsidP="00A84C79">
            <w:pPr>
              <w:spacing w:before="120" w:after="120"/>
              <w:rPr>
                <w:rFonts w:asciiTheme="minorHAnsi" w:hAnsiTheme="minorHAnsi" w:cstheme="minorHAnsi"/>
              </w:rPr>
            </w:pPr>
            <w:r w:rsidRPr="00692245">
              <w:rPr>
                <w:rFonts w:asciiTheme="minorHAnsi" w:hAnsiTheme="minorHAnsi" w:cstheme="minorHAnsi"/>
              </w:rPr>
              <w:t>Proposal 4. RAN4 to consider corresponding UE 4 RX requirements as the basis for conducted mobile IAB-MT requirements, and 2 RX for OTA.</w:t>
            </w:r>
          </w:p>
        </w:tc>
      </w:tr>
      <w:tr w:rsidR="004B75E4" w14:paraId="275324D1" w14:textId="77777777" w:rsidTr="005D139D">
        <w:trPr>
          <w:trHeight w:val="468"/>
        </w:trPr>
        <w:tc>
          <w:tcPr>
            <w:tcW w:w="1622" w:type="dxa"/>
          </w:tcPr>
          <w:p w14:paraId="35BF80AC" w14:textId="18575A10" w:rsidR="004B75E4" w:rsidRDefault="00D511D7" w:rsidP="005D139D">
            <w:pPr>
              <w:spacing w:before="120" w:after="120"/>
              <w:rPr>
                <w:rFonts w:asciiTheme="minorHAnsi" w:hAnsiTheme="minorHAnsi" w:cstheme="minorHAnsi"/>
              </w:rPr>
            </w:pPr>
            <w:r>
              <w:rPr>
                <w:rFonts w:asciiTheme="minorHAnsi" w:hAnsiTheme="minorHAnsi" w:cstheme="minorHAnsi"/>
              </w:rPr>
              <w:t>R4-2320232</w:t>
            </w:r>
          </w:p>
        </w:tc>
        <w:tc>
          <w:tcPr>
            <w:tcW w:w="1424" w:type="dxa"/>
          </w:tcPr>
          <w:p w14:paraId="0EB80D4C" w14:textId="6FE744FC" w:rsidR="004B75E4" w:rsidRPr="00A13DAB" w:rsidRDefault="008731E9" w:rsidP="005D139D">
            <w:pPr>
              <w:spacing w:before="120" w:after="120"/>
              <w:rPr>
                <w:rFonts w:asciiTheme="minorHAnsi" w:hAnsiTheme="minorHAnsi" w:cstheme="minorHAnsi"/>
              </w:rPr>
            </w:pPr>
            <w:r w:rsidRPr="008731E9">
              <w:rPr>
                <w:rFonts w:asciiTheme="minorHAnsi" w:hAnsiTheme="minorHAnsi" w:cstheme="minorHAnsi"/>
              </w:rPr>
              <w:t xml:space="preserve">Huawei, </w:t>
            </w:r>
            <w:proofErr w:type="spellStart"/>
            <w:r w:rsidRPr="008731E9">
              <w:rPr>
                <w:rFonts w:asciiTheme="minorHAnsi" w:hAnsiTheme="minorHAnsi" w:cstheme="minorHAnsi"/>
              </w:rPr>
              <w:t>HiSilicon</w:t>
            </w:r>
            <w:proofErr w:type="spellEnd"/>
          </w:p>
        </w:tc>
        <w:tc>
          <w:tcPr>
            <w:tcW w:w="6585" w:type="dxa"/>
          </w:tcPr>
          <w:p w14:paraId="45E2C2AC" w14:textId="49E43795" w:rsidR="004B75E4" w:rsidRPr="002B30DA" w:rsidRDefault="002B30DA" w:rsidP="00FF0AD7">
            <w:pPr>
              <w:spacing w:before="120" w:after="120"/>
              <w:rPr>
                <w:rFonts w:asciiTheme="minorHAnsi" w:hAnsiTheme="minorHAnsi" w:cstheme="minorHAnsi"/>
                <w:lang w:val="en-US"/>
              </w:rPr>
            </w:pPr>
            <w:r w:rsidRPr="002B30DA">
              <w:rPr>
                <w:rFonts w:asciiTheme="minorHAnsi" w:hAnsiTheme="minorHAnsi" w:cstheme="minorHAnsi"/>
                <w:lang w:val="en-US"/>
              </w:rPr>
              <w:t xml:space="preserve">Proposal 1: Define limited PDSCH and PDCCH demodulation performance requirements with mobility for Rel-18 mobile IAB-MT, </w:t>
            </w:r>
            <w:proofErr w:type="gramStart"/>
            <w:r w:rsidRPr="002B30DA">
              <w:rPr>
                <w:rFonts w:asciiTheme="minorHAnsi" w:hAnsiTheme="minorHAnsi" w:cstheme="minorHAnsi"/>
                <w:lang w:val="en-US"/>
              </w:rPr>
              <w:t>e.g.</w:t>
            </w:r>
            <w:proofErr w:type="gramEnd"/>
            <w:r w:rsidRPr="002B30DA">
              <w:rPr>
                <w:rFonts w:asciiTheme="minorHAnsi" w:hAnsiTheme="minorHAnsi" w:cstheme="minorHAnsi"/>
                <w:lang w:val="en-US"/>
              </w:rPr>
              <w:t xml:space="preserve"> 64QAM Rank1 2x4 PDSCH case with TDLB100-400 channel model and CORESET duration 1 AL4 1x4 PDCCH case with TDLC300-100 channel model.</w:t>
            </w:r>
          </w:p>
        </w:tc>
      </w:tr>
    </w:tbl>
    <w:p w14:paraId="6B23744B" w14:textId="77777777" w:rsidR="00087DAD" w:rsidRPr="004A7544" w:rsidRDefault="00087DAD" w:rsidP="00087DAD"/>
    <w:p w14:paraId="5E94C2A6" w14:textId="6A556F6C" w:rsidR="00087DAD" w:rsidRPr="000A1B37" w:rsidRDefault="00087DAD" w:rsidP="001B496C">
      <w:pPr>
        <w:pStyle w:val="Heading2"/>
        <w:rPr>
          <w:i/>
          <w:color w:val="0070C0"/>
        </w:rPr>
      </w:pPr>
      <w:r w:rsidRPr="004A7544">
        <w:rPr>
          <w:rFonts w:hint="eastAsia"/>
        </w:rPr>
        <w:t>Open issues</w:t>
      </w:r>
      <w:r>
        <w:t xml:space="preserve"> summary</w:t>
      </w:r>
    </w:p>
    <w:p w14:paraId="0BFC527E" w14:textId="1B6280C2" w:rsidR="00087DAD" w:rsidRDefault="00087DAD" w:rsidP="00087DA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A75DB6">
        <w:rPr>
          <w:sz w:val="24"/>
          <w:szCs w:val="16"/>
        </w:rPr>
        <w:t xml:space="preserve"> Requirement scope</w:t>
      </w:r>
    </w:p>
    <w:p w14:paraId="04F5BC3C" w14:textId="37C0CF99" w:rsidR="001C425A" w:rsidRDefault="00C30754" w:rsidP="001C425A">
      <w:pPr>
        <w:rPr>
          <w:i/>
          <w:iCs/>
          <w:lang w:val="sv-SE" w:eastAsia="zh-CN"/>
        </w:rPr>
      </w:pPr>
      <w:r>
        <w:rPr>
          <w:i/>
          <w:iCs/>
          <w:lang w:val="sv-SE" w:eastAsia="zh-CN"/>
        </w:rPr>
        <w:t xml:space="preserve">Moderator’s note: The following demodulation requirements are defined for IAB-MT in TS38.174. </w:t>
      </w:r>
    </w:p>
    <w:p w14:paraId="55D63EAD" w14:textId="7ABF3597" w:rsidR="00C30754" w:rsidRDefault="000148E3" w:rsidP="000148E3">
      <w:pPr>
        <w:pStyle w:val="ListParagraph"/>
        <w:numPr>
          <w:ilvl w:val="0"/>
          <w:numId w:val="30"/>
        </w:numPr>
        <w:ind w:firstLineChars="0"/>
        <w:rPr>
          <w:i/>
          <w:iCs/>
          <w:lang w:val="sv-SE" w:eastAsia="zh-CN"/>
        </w:rPr>
      </w:pPr>
      <w:r>
        <w:rPr>
          <w:i/>
          <w:iCs/>
          <w:lang w:val="sv-SE" w:eastAsia="zh-CN"/>
        </w:rPr>
        <w:t>PDSCH</w:t>
      </w:r>
    </w:p>
    <w:p w14:paraId="236392E8" w14:textId="6660F8E9" w:rsidR="00763EBF" w:rsidRDefault="00763EBF" w:rsidP="00763EBF">
      <w:pPr>
        <w:pStyle w:val="ListParagraph"/>
        <w:numPr>
          <w:ilvl w:val="1"/>
          <w:numId w:val="30"/>
        </w:numPr>
        <w:ind w:firstLineChars="0"/>
        <w:rPr>
          <w:i/>
          <w:iCs/>
          <w:lang w:val="sv-SE" w:eastAsia="zh-CN"/>
        </w:rPr>
      </w:pPr>
      <w:r>
        <w:rPr>
          <w:i/>
          <w:iCs/>
          <w:lang w:val="sv-SE" w:eastAsia="zh-CN"/>
        </w:rPr>
        <w:t xml:space="preserve">FR1: </w:t>
      </w:r>
      <w:r w:rsidR="004771F8">
        <w:rPr>
          <w:i/>
          <w:iCs/>
          <w:lang w:val="sv-SE" w:eastAsia="zh-CN"/>
        </w:rPr>
        <w:t>rank 1/2/3/4</w:t>
      </w:r>
      <w:r w:rsidR="00126E0D">
        <w:rPr>
          <w:i/>
          <w:iCs/>
          <w:lang w:val="sv-SE" w:eastAsia="zh-CN"/>
        </w:rPr>
        <w:t xml:space="preserve"> (chann</w:t>
      </w:r>
      <w:r w:rsidR="00F405E1">
        <w:rPr>
          <w:i/>
          <w:iCs/>
          <w:lang w:val="sv-SE" w:eastAsia="zh-CN"/>
        </w:rPr>
        <w:t>el</w:t>
      </w:r>
      <w:r w:rsidR="00126E0D">
        <w:rPr>
          <w:i/>
          <w:iCs/>
          <w:lang w:val="sv-SE" w:eastAsia="zh-CN"/>
        </w:rPr>
        <w:t xml:space="preserve"> model: TDLA</w:t>
      </w:r>
      <w:r w:rsidR="009F461E">
        <w:rPr>
          <w:i/>
          <w:iCs/>
          <w:lang w:val="sv-SE" w:eastAsia="zh-CN"/>
        </w:rPr>
        <w:t>30-10)</w:t>
      </w:r>
      <w:r w:rsidR="00126E0D">
        <w:rPr>
          <w:i/>
          <w:iCs/>
          <w:lang w:val="sv-SE" w:eastAsia="zh-CN"/>
        </w:rPr>
        <w:t xml:space="preserve"> </w:t>
      </w:r>
    </w:p>
    <w:p w14:paraId="49B54EC5" w14:textId="1A88FEDD" w:rsidR="00195A33" w:rsidRDefault="00195A33" w:rsidP="00763EBF">
      <w:pPr>
        <w:pStyle w:val="ListParagraph"/>
        <w:numPr>
          <w:ilvl w:val="1"/>
          <w:numId w:val="30"/>
        </w:numPr>
        <w:ind w:firstLineChars="0"/>
        <w:rPr>
          <w:i/>
          <w:iCs/>
          <w:lang w:val="sv-SE" w:eastAsia="zh-CN"/>
        </w:rPr>
      </w:pPr>
      <w:r>
        <w:rPr>
          <w:i/>
          <w:iCs/>
          <w:lang w:val="sv-SE" w:eastAsia="zh-CN"/>
        </w:rPr>
        <w:t>FR2</w:t>
      </w:r>
      <w:r w:rsidR="005671E2">
        <w:rPr>
          <w:i/>
          <w:iCs/>
          <w:lang w:val="sv-SE" w:eastAsia="zh-CN"/>
        </w:rPr>
        <w:t>-1</w:t>
      </w:r>
      <w:r>
        <w:rPr>
          <w:i/>
          <w:iCs/>
          <w:lang w:val="sv-SE" w:eastAsia="zh-CN"/>
        </w:rPr>
        <w:t>: rank 1/2</w:t>
      </w:r>
      <w:r w:rsidR="00F405E1">
        <w:rPr>
          <w:i/>
          <w:iCs/>
          <w:lang w:val="sv-SE" w:eastAsia="zh-CN"/>
        </w:rPr>
        <w:t xml:space="preserve"> (channel model: </w:t>
      </w:r>
      <w:r w:rsidR="009822FF">
        <w:rPr>
          <w:i/>
          <w:iCs/>
          <w:lang w:val="sv-SE" w:eastAsia="zh-CN"/>
        </w:rPr>
        <w:t>TDLA30-75)</w:t>
      </w:r>
    </w:p>
    <w:p w14:paraId="54E927DD" w14:textId="67B2289A" w:rsidR="000148E3" w:rsidRDefault="000148E3" w:rsidP="000148E3">
      <w:pPr>
        <w:pStyle w:val="ListParagraph"/>
        <w:numPr>
          <w:ilvl w:val="0"/>
          <w:numId w:val="30"/>
        </w:numPr>
        <w:ind w:firstLineChars="0"/>
        <w:rPr>
          <w:i/>
          <w:iCs/>
          <w:lang w:val="sv-SE" w:eastAsia="zh-CN"/>
        </w:rPr>
      </w:pPr>
      <w:r>
        <w:rPr>
          <w:i/>
          <w:iCs/>
          <w:lang w:val="sv-SE" w:eastAsia="zh-CN"/>
        </w:rPr>
        <w:t>PDCCH</w:t>
      </w:r>
    </w:p>
    <w:p w14:paraId="46A8F1BF" w14:textId="5EE28519" w:rsidR="00670B62" w:rsidRDefault="00670B62" w:rsidP="00670B62">
      <w:pPr>
        <w:pStyle w:val="ListParagraph"/>
        <w:numPr>
          <w:ilvl w:val="1"/>
          <w:numId w:val="30"/>
        </w:numPr>
        <w:ind w:firstLineChars="0"/>
        <w:rPr>
          <w:i/>
          <w:iCs/>
          <w:lang w:val="sv-SE" w:eastAsia="zh-CN"/>
        </w:rPr>
      </w:pPr>
      <w:r>
        <w:rPr>
          <w:i/>
          <w:iCs/>
          <w:lang w:val="sv-SE" w:eastAsia="zh-CN"/>
        </w:rPr>
        <w:t xml:space="preserve">FR1: </w:t>
      </w:r>
      <w:r w:rsidR="004B2B76">
        <w:rPr>
          <w:i/>
          <w:iCs/>
          <w:lang w:val="sv-SE" w:eastAsia="zh-CN"/>
        </w:rPr>
        <w:t>1x4 and 2x4</w:t>
      </w:r>
      <w:r w:rsidR="00F5205A">
        <w:rPr>
          <w:i/>
          <w:iCs/>
          <w:lang w:val="sv-SE" w:eastAsia="zh-CN"/>
        </w:rPr>
        <w:t xml:space="preserve"> antenna configuration</w:t>
      </w:r>
      <w:r w:rsidR="00F83796">
        <w:rPr>
          <w:i/>
          <w:iCs/>
          <w:lang w:val="sv-SE" w:eastAsia="zh-CN"/>
        </w:rPr>
        <w:t xml:space="preserve"> (channel model: TDLA301-10)</w:t>
      </w:r>
    </w:p>
    <w:p w14:paraId="78B38075" w14:textId="712D9C97" w:rsidR="00F5205A" w:rsidRDefault="00F5205A" w:rsidP="00670B62">
      <w:pPr>
        <w:pStyle w:val="ListParagraph"/>
        <w:numPr>
          <w:ilvl w:val="1"/>
          <w:numId w:val="30"/>
        </w:numPr>
        <w:ind w:firstLineChars="0"/>
        <w:rPr>
          <w:i/>
          <w:iCs/>
          <w:lang w:val="sv-SE" w:eastAsia="zh-CN"/>
        </w:rPr>
      </w:pPr>
      <w:r>
        <w:rPr>
          <w:i/>
          <w:iCs/>
          <w:lang w:val="sv-SE" w:eastAsia="zh-CN"/>
        </w:rPr>
        <w:t>FR2-1: 1x2 and 2x2 antenna configuration</w:t>
      </w:r>
      <w:r w:rsidR="00054BCA">
        <w:rPr>
          <w:i/>
          <w:iCs/>
          <w:lang w:val="sv-SE" w:eastAsia="zh-CN"/>
        </w:rPr>
        <w:t xml:space="preserve"> (channel model: TDLA30-75)</w:t>
      </w:r>
    </w:p>
    <w:p w14:paraId="17DDA58A" w14:textId="3AB2CE22" w:rsidR="000148E3" w:rsidRDefault="000148E3" w:rsidP="000148E3">
      <w:pPr>
        <w:pStyle w:val="ListParagraph"/>
        <w:numPr>
          <w:ilvl w:val="0"/>
          <w:numId w:val="30"/>
        </w:numPr>
        <w:ind w:firstLineChars="0"/>
        <w:rPr>
          <w:i/>
          <w:iCs/>
          <w:lang w:val="sv-SE" w:eastAsia="zh-CN"/>
        </w:rPr>
      </w:pPr>
      <w:r>
        <w:rPr>
          <w:i/>
          <w:iCs/>
          <w:lang w:val="sv-SE" w:eastAsia="zh-CN"/>
        </w:rPr>
        <w:t xml:space="preserve">CSI report: </w:t>
      </w:r>
    </w:p>
    <w:p w14:paraId="41544F08" w14:textId="135CC2E2" w:rsidR="0052180B" w:rsidRPr="000148E3" w:rsidRDefault="0052180B" w:rsidP="0052180B">
      <w:pPr>
        <w:pStyle w:val="ListParagraph"/>
        <w:numPr>
          <w:ilvl w:val="1"/>
          <w:numId w:val="30"/>
        </w:numPr>
        <w:ind w:firstLineChars="0"/>
        <w:rPr>
          <w:i/>
          <w:iCs/>
          <w:lang w:val="sv-SE" w:eastAsia="zh-CN"/>
        </w:rPr>
      </w:pPr>
      <w:r>
        <w:rPr>
          <w:i/>
          <w:iCs/>
          <w:lang w:val="sv-SE" w:eastAsia="zh-CN"/>
        </w:rPr>
        <w:t>FR1</w:t>
      </w:r>
      <w:r w:rsidR="00184A31">
        <w:rPr>
          <w:i/>
          <w:iCs/>
          <w:lang w:val="sv-SE" w:eastAsia="zh-CN"/>
        </w:rPr>
        <w:t xml:space="preserve"> and FR2-1</w:t>
      </w:r>
      <w:r>
        <w:rPr>
          <w:i/>
          <w:iCs/>
          <w:lang w:val="sv-SE" w:eastAsia="zh-CN"/>
        </w:rPr>
        <w:t>: CQI</w:t>
      </w:r>
      <w:r w:rsidR="00EE619B">
        <w:rPr>
          <w:i/>
          <w:iCs/>
          <w:lang w:val="sv-SE" w:eastAsia="zh-CN"/>
        </w:rPr>
        <w:t xml:space="preserve"> (AWGN channel)</w:t>
      </w:r>
      <w:r>
        <w:rPr>
          <w:i/>
          <w:iCs/>
          <w:lang w:val="sv-SE" w:eastAsia="zh-CN"/>
        </w:rPr>
        <w:t>, PMI, RI</w:t>
      </w:r>
    </w:p>
    <w:p w14:paraId="7FA24A4C" w14:textId="77777777" w:rsidR="0022389F" w:rsidRPr="000A1B37" w:rsidRDefault="0022389F" w:rsidP="0022389F">
      <w:pPr>
        <w:rPr>
          <w:b/>
          <w:u w:val="single"/>
          <w:lang w:eastAsia="ko-KR"/>
        </w:rPr>
      </w:pPr>
    </w:p>
    <w:p w14:paraId="1EE1F062" w14:textId="781A6914" w:rsidR="0022389F" w:rsidRPr="000A1B37" w:rsidRDefault="0022389F" w:rsidP="0022389F">
      <w:pPr>
        <w:rPr>
          <w:b/>
          <w:u w:val="single"/>
          <w:lang w:eastAsia="ko-KR"/>
        </w:rPr>
      </w:pPr>
      <w:r w:rsidRPr="000A1B37">
        <w:rPr>
          <w:b/>
          <w:u w:val="single"/>
          <w:lang w:eastAsia="ko-KR"/>
        </w:rPr>
        <w:t>Issue 2-</w:t>
      </w:r>
      <w:r w:rsidR="00925FAB" w:rsidRPr="000A1B37">
        <w:rPr>
          <w:b/>
          <w:u w:val="single"/>
          <w:lang w:eastAsia="ko-KR"/>
        </w:rPr>
        <w:t>1-</w:t>
      </w:r>
      <w:r w:rsidR="00906A8B">
        <w:rPr>
          <w:b/>
          <w:u w:val="single"/>
          <w:lang w:eastAsia="ko-KR"/>
        </w:rPr>
        <w:t>1</w:t>
      </w:r>
      <w:r w:rsidRPr="000A1B37">
        <w:rPr>
          <w:b/>
          <w:u w:val="single"/>
          <w:lang w:eastAsia="ko-KR"/>
        </w:rPr>
        <w:t xml:space="preserve">: How to </w:t>
      </w:r>
      <w:r w:rsidR="00EF3345">
        <w:rPr>
          <w:b/>
          <w:u w:val="single"/>
          <w:lang w:eastAsia="ko-KR"/>
        </w:rPr>
        <w:t>define demodulation</w:t>
      </w:r>
      <w:r w:rsidRPr="000A1B37">
        <w:rPr>
          <w:b/>
          <w:u w:val="single"/>
          <w:lang w:eastAsia="ko-KR"/>
        </w:rPr>
        <w:t xml:space="preserve"> requirements for </w:t>
      </w:r>
      <w:proofErr w:type="spellStart"/>
      <w:r w:rsidRPr="000A1B37">
        <w:rPr>
          <w:b/>
          <w:u w:val="single"/>
          <w:lang w:eastAsia="ko-KR"/>
        </w:rPr>
        <w:t>mIAB</w:t>
      </w:r>
      <w:proofErr w:type="spellEnd"/>
      <w:r w:rsidRPr="000A1B37">
        <w:rPr>
          <w:b/>
          <w:u w:val="single"/>
          <w:lang w:eastAsia="ko-KR"/>
        </w:rPr>
        <w:t>-</w:t>
      </w:r>
      <w:proofErr w:type="gramStart"/>
      <w:r w:rsidRPr="000A1B37">
        <w:rPr>
          <w:b/>
          <w:u w:val="single"/>
          <w:lang w:eastAsia="ko-KR"/>
        </w:rPr>
        <w:t>MT</w:t>
      </w:r>
      <w:r w:rsidR="00955EE5" w:rsidRPr="000A1B37">
        <w:rPr>
          <w:b/>
          <w:u w:val="single"/>
          <w:lang w:eastAsia="ko-KR"/>
        </w:rPr>
        <w:t xml:space="preserve"> ?</w:t>
      </w:r>
      <w:proofErr w:type="gramEnd"/>
    </w:p>
    <w:p w14:paraId="5CCFA150" w14:textId="77777777" w:rsidR="0022389F" w:rsidRPr="000A1B37" w:rsidRDefault="0022389F" w:rsidP="002238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Proposals</w:t>
      </w:r>
    </w:p>
    <w:p w14:paraId="3CE7445D" w14:textId="13B1B5C5" w:rsidR="00AF2CF9" w:rsidRDefault="0022389F" w:rsidP="002238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1: </w:t>
      </w:r>
      <w:r w:rsidR="00AF2CF9">
        <w:rPr>
          <w:rFonts w:eastAsia="SimSun"/>
          <w:szCs w:val="24"/>
          <w:lang w:eastAsia="zh-CN"/>
        </w:rPr>
        <w:t>Define new requirements. (Huawei)</w:t>
      </w:r>
    </w:p>
    <w:p w14:paraId="72A7224B" w14:textId="14F476EC" w:rsidR="00AF2CF9" w:rsidRDefault="00210AB8" w:rsidP="002238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2: </w:t>
      </w:r>
      <w:r w:rsidR="00AF2CF9">
        <w:rPr>
          <w:rFonts w:eastAsia="SimSun"/>
          <w:szCs w:val="24"/>
          <w:lang w:eastAsia="zh-CN"/>
        </w:rPr>
        <w:t xml:space="preserve">Reuse </w:t>
      </w:r>
      <w:r w:rsidR="00A83A65">
        <w:rPr>
          <w:rFonts w:eastAsia="SimSun"/>
          <w:szCs w:val="24"/>
          <w:lang w:eastAsia="zh-CN"/>
        </w:rPr>
        <w:t>UE demodulation requirement in 38.101-4.</w:t>
      </w:r>
    </w:p>
    <w:p w14:paraId="6AE3BECA" w14:textId="3FA201DB" w:rsidR="00A83A65" w:rsidRPr="00A83A65" w:rsidRDefault="00A83A65" w:rsidP="00A83A65">
      <w:pPr>
        <w:pStyle w:val="ListParagraph"/>
        <w:numPr>
          <w:ilvl w:val="2"/>
          <w:numId w:val="4"/>
        </w:numPr>
        <w:ind w:firstLineChars="0"/>
        <w:rPr>
          <w:rFonts w:eastAsia="SimSun"/>
          <w:szCs w:val="24"/>
          <w:lang w:eastAsia="zh-CN"/>
        </w:rPr>
      </w:pPr>
      <w:r>
        <w:rPr>
          <w:rFonts w:eastAsia="SimSun"/>
          <w:szCs w:val="24"/>
          <w:lang w:eastAsia="zh-CN"/>
        </w:rPr>
        <w:t xml:space="preserve">Option 2a: </w:t>
      </w:r>
      <w:r w:rsidRPr="00A83A65">
        <w:rPr>
          <w:rFonts w:eastAsia="SimSun"/>
          <w:szCs w:val="24"/>
          <w:lang w:eastAsia="zh-CN"/>
        </w:rPr>
        <w:t>Reuse UE demodulation requirements with TDLC300-100 in 38.101-4. (Ericsson)</w:t>
      </w:r>
    </w:p>
    <w:p w14:paraId="10523966" w14:textId="41E9B776" w:rsidR="00210AB8" w:rsidRDefault="00A83A65" w:rsidP="00A83A6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2b: </w:t>
      </w:r>
      <w:r w:rsidR="00210AB8" w:rsidRPr="000A1B37">
        <w:rPr>
          <w:rFonts w:eastAsia="SimSun"/>
          <w:szCs w:val="24"/>
          <w:lang w:eastAsia="zh-CN"/>
        </w:rPr>
        <w:t>Reuse UE demodulation requirements in 38.101-4 with modified fading channel model. (QC, Nokia</w:t>
      </w:r>
      <w:r w:rsidR="002059F8">
        <w:rPr>
          <w:rFonts w:eastAsia="SimSun"/>
          <w:szCs w:val="24"/>
          <w:lang w:eastAsia="zh-CN"/>
        </w:rPr>
        <w:t>, Ericsson</w:t>
      </w:r>
      <w:r w:rsidR="00210AB8" w:rsidRPr="000A1B37">
        <w:rPr>
          <w:rFonts w:eastAsia="SimSun"/>
          <w:szCs w:val="24"/>
          <w:lang w:eastAsia="zh-CN"/>
        </w:rPr>
        <w:t>)</w:t>
      </w:r>
    </w:p>
    <w:p w14:paraId="661B9CD1" w14:textId="24572A46" w:rsidR="001F5196" w:rsidRPr="000A1B37" w:rsidRDefault="001F5196" w:rsidP="002238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options are not precluded.</w:t>
      </w:r>
    </w:p>
    <w:p w14:paraId="49E23675" w14:textId="77777777" w:rsidR="00524297" w:rsidRPr="000A1B37" w:rsidRDefault="0022389F" w:rsidP="005242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Recommended WF</w:t>
      </w:r>
    </w:p>
    <w:p w14:paraId="1B978F7D" w14:textId="2326FF1A" w:rsidR="00087DAD" w:rsidRPr="004E0AE9" w:rsidRDefault="00524297" w:rsidP="00524297">
      <w:pPr>
        <w:pStyle w:val="ListParagraph"/>
        <w:numPr>
          <w:ilvl w:val="1"/>
          <w:numId w:val="4"/>
        </w:numPr>
        <w:overflowPunct/>
        <w:autoSpaceDE/>
        <w:autoSpaceDN/>
        <w:adjustRightInd/>
        <w:spacing w:after="120"/>
        <w:ind w:firstLineChars="0"/>
        <w:textAlignment w:val="auto"/>
        <w:rPr>
          <w:rFonts w:eastAsia="SimSun"/>
          <w:szCs w:val="24"/>
          <w:lang w:eastAsia="zh-CN"/>
        </w:rPr>
      </w:pPr>
      <w:r w:rsidRPr="000A1B37">
        <w:rPr>
          <w:szCs w:val="24"/>
          <w:lang w:eastAsia="zh-CN"/>
        </w:rPr>
        <w:t>Companies to discuss during the meeting</w:t>
      </w:r>
      <w:r w:rsidR="0022389F" w:rsidRPr="000A1B37">
        <w:rPr>
          <w:szCs w:val="24"/>
          <w:lang w:eastAsia="zh-CN"/>
        </w:rPr>
        <w:t>.</w:t>
      </w:r>
    </w:p>
    <w:p w14:paraId="3DC9133D" w14:textId="714DE1D0" w:rsidR="004E0AE9" w:rsidRPr="0045635E" w:rsidRDefault="004E0AE9" w:rsidP="004E0AE9">
      <w:pPr>
        <w:spacing w:after="120"/>
        <w:rPr>
          <w:color w:val="4472C4" w:themeColor="accent1"/>
          <w:szCs w:val="24"/>
          <w:lang w:eastAsia="zh-CN"/>
        </w:rPr>
      </w:pPr>
      <w:r w:rsidRPr="0045635E">
        <w:rPr>
          <w:color w:val="4472C4" w:themeColor="accent1"/>
          <w:szCs w:val="24"/>
          <w:lang w:eastAsia="zh-CN"/>
        </w:rPr>
        <w:t xml:space="preserve">Offline discussion: </w:t>
      </w:r>
    </w:p>
    <w:p w14:paraId="5BFD22FB" w14:textId="582C6BB3" w:rsidR="004E0AE9" w:rsidRPr="0045635E" w:rsidRDefault="00CD58FB" w:rsidP="004E0AE9">
      <w:pPr>
        <w:spacing w:after="120"/>
        <w:rPr>
          <w:color w:val="4472C4" w:themeColor="accent1"/>
          <w:szCs w:val="24"/>
          <w:lang w:eastAsia="zh-CN"/>
        </w:rPr>
      </w:pPr>
      <w:r w:rsidRPr="0045635E">
        <w:rPr>
          <w:color w:val="4472C4" w:themeColor="accent1"/>
          <w:szCs w:val="24"/>
          <w:lang w:eastAsia="zh-CN"/>
        </w:rPr>
        <w:t xml:space="preserve">QC: Why we need to define new requirements? </w:t>
      </w:r>
    </w:p>
    <w:p w14:paraId="42FDDA7F" w14:textId="5AA427E5" w:rsidR="00CD58FB" w:rsidRPr="0045635E" w:rsidRDefault="00CD58FB" w:rsidP="004E0AE9">
      <w:pPr>
        <w:spacing w:after="120"/>
        <w:rPr>
          <w:rFonts w:hint="eastAsia"/>
          <w:color w:val="4472C4" w:themeColor="accent1"/>
          <w:szCs w:val="24"/>
          <w:lang w:eastAsia="zh-CN"/>
        </w:rPr>
      </w:pPr>
      <w:r w:rsidRPr="0045635E">
        <w:rPr>
          <w:color w:val="4472C4" w:themeColor="accent1"/>
          <w:szCs w:val="24"/>
          <w:lang w:eastAsia="zh-CN"/>
        </w:rPr>
        <w:lastRenderedPageBreak/>
        <w:t xml:space="preserve">Huawei: </w:t>
      </w:r>
      <w:r w:rsidR="00D24E74" w:rsidRPr="0045635E">
        <w:rPr>
          <w:color w:val="4472C4" w:themeColor="accent1"/>
          <w:szCs w:val="24"/>
          <w:lang w:eastAsia="zh-CN"/>
        </w:rPr>
        <w:t xml:space="preserve">We prefer to define new requirement from IAB perspective. </w:t>
      </w:r>
      <w:r w:rsidR="00877F19" w:rsidRPr="0045635E">
        <w:rPr>
          <w:color w:val="4472C4" w:themeColor="accent1"/>
          <w:szCs w:val="24"/>
          <w:lang w:eastAsia="zh-CN"/>
        </w:rPr>
        <w:t xml:space="preserve">We could follow principle in Rel-16/17 and just </w:t>
      </w:r>
      <w:r w:rsidR="00755350" w:rsidRPr="0045635E">
        <w:rPr>
          <w:color w:val="4472C4" w:themeColor="accent1"/>
          <w:szCs w:val="24"/>
          <w:lang w:eastAsia="zh-CN"/>
        </w:rPr>
        <w:t xml:space="preserve">introduce requirements but no need to run simulations. </w:t>
      </w:r>
      <w:r w:rsidR="00322823" w:rsidRPr="0045635E">
        <w:rPr>
          <w:rFonts w:hint="eastAsia"/>
          <w:color w:val="4472C4" w:themeColor="accent1"/>
          <w:szCs w:val="24"/>
          <w:lang w:eastAsia="zh-CN"/>
        </w:rPr>
        <w:t>W</w:t>
      </w:r>
      <w:r w:rsidR="00322823" w:rsidRPr="0045635E">
        <w:rPr>
          <w:color w:val="4472C4" w:themeColor="accent1"/>
          <w:szCs w:val="24"/>
          <w:lang w:eastAsia="zh-CN"/>
        </w:rPr>
        <w:t>e are fine to reuse legacy UE requirements but how to reuse need further discussion.</w:t>
      </w:r>
    </w:p>
    <w:p w14:paraId="4143B47A" w14:textId="77777777" w:rsidR="00755350" w:rsidRDefault="00755350" w:rsidP="004E0AE9">
      <w:pPr>
        <w:spacing w:after="120"/>
        <w:rPr>
          <w:szCs w:val="24"/>
          <w:lang w:eastAsia="zh-CN"/>
        </w:rPr>
      </w:pPr>
    </w:p>
    <w:p w14:paraId="5504E2E4" w14:textId="77777777" w:rsidR="005F5E59" w:rsidRPr="005F5E59" w:rsidRDefault="00755350" w:rsidP="004E0AE9">
      <w:pPr>
        <w:spacing w:after="120"/>
        <w:rPr>
          <w:szCs w:val="24"/>
          <w:highlight w:val="yellow"/>
          <w:lang w:eastAsia="zh-CN"/>
        </w:rPr>
      </w:pPr>
      <w:r w:rsidRPr="005F5E59">
        <w:rPr>
          <w:szCs w:val="24"/>
          <w:highlight w:val="yellow"/>
          <w:lang w:eastAsia="zh-CN"/>
        </w:rPr>
        <w:t xml:space="preserve">Offline </w:t>
      </w:r>
      <w:r w:rsidR="00322823" w:rsidRPr="005F5E59">
        <w:rPr>
          <w:szCs w:val="24"/>
          <w:highlight w:val="yellow"/>
          <w:lang w:eastAsia="zh-CN"/>
        </w:rPr>
        <w:t xml:space="preserve">tentative agreement: </w:t>
      </w:r>
    </w:p>
    <w:p w14:paraId="1CA84B7B" w14:textId="16E11C3C" w:rsidR="00755350" w:rsidRPr="004E0AE9" w:rsidRDefault="00322823" w:rsidP="004E0AE9">
      <w:pPr>
        <w:spacing w:after="120"/>
        <w:rPr>
          <w:szCs w:val="24"/>
          <w:lang w:eastAsia="zh-CN"/>
        </w:rPr>
      </w:pPr>
      <w:r w:rsidRPr="005F5E59">
        <w:rPr>
          <w:szCs w:val="24"/>
          <w:highlight w:val="yellow"/>
          <w:lang w:eastAsia="zh-CN"/>
        </w:rPr>
        <w:t>Reuse</w:t>
      </w:r>
      <w:r w:rsidRPr="005F5E59">
        <w:rPr>
          <w:szCs w:val="24"/>
          <w:highlight w:val="yellow"/>
          <w:lang w:eastAsia="zh-CN"/>
        </w:rPr>
        <w:t xml:space="preserve"> applicable</w:t>
      </w:r>
      <w:r w:rsidRPr="005F5E59">
        <w:rPr>
          <w:szCs w:val="24"/>
          <w:highlight w:val="yellow"/>
          <w:lang w:eastAsia="zh-CN"/>
        </w:rPr>
        <w:t xml:space="preserve"> UE demodulation requirement</w:t>
      </w:r>
      <w:r w:rsidRPr="005F5E59">
        <w:rPr>
          <w:szCs w:val="24"/>
          <w:highlight w:val="yellow"/>
          <w:lang w:eastAsia="zh-CN"/>
        </w:rPr>
        <w:t>s</w:t>
      </w:r>
      <w:r w:rsidRPr="005F5E59">
        <w:rPr>
          <w:szCs w:val="24"/>
          <w:highlight w:val="yellow"/>
          <w:lang w:eastAsia="zh-CN"/>
        </w:rPr>
        <w:t xml:space="preserve"> in 38.101-4</w:t>
      </w:r>
      <w:r w:rsidRPr="005F5E59">
        <w:rPr>
          <w:szCs w:val="24"/>
          <w:highlight w:val="yellow"/>
          <w:lang w:eastAsia="zh-CN"/>
        </w:rPr>
        <w:t xml:space="preserve">, and further discuss how to </w:t>
      </w:r>
      <w:r w:rsidR="00693025" w:rsidRPr="005F5E59">
        <w:rPr>
          <w:szCs w:val="24"/>
          <w:highlight w:val="yellow"/>
          <w:lang w:eastAsia="zh-CN"/>
        </w:rPr>
        <w:t>choose corresponding test cases.</w:t>
      </w:r>
      <w:r w:rsidR="00693025">
        <w:rPr>
          <w:szCs w:val="24"/>
          <w:lang w:eastAsia="zh-CN"/>
        </w:rPr>
        <w:t xml:space="preserve"> </w:t>
      </w:r>
    </w:p>
    <w:p w14:paraId="48B5F64A" w14:textId="77777777" w:rsidR="00080B8E" w:rsidRPr="000A1B37" w:rsidRDefault="00080B8E" w:rsidP="00080B8E">
      <w:pPr>
        <w:pStyle w:val="ListParagraph"/>
        <w:overflowPunct/>
        <w:autoSpaceDE/>
        <w:autoSpaceDN/>
        <w:adjustRightInd/>
        <w:spacing w:after="120"/>
        <w:ind w:left="1656" w:firstLineChars="0" w:firstLine="0"/>
        <w:textAlignment w:val="auto"/>
        <w:rPr>
          <w:rFonts w:eastAsia="SimSun"/>
          <w:szCs w:val="24"/>
          <w:lang w:eastAsia="zh-CN"/>
        </w:rPr>
      </w:pPr>
    </w:p>
    <w:p w14:paraId="3EAA1B31" w14:textId="724C29E0" w:rsidR="0022389F" w:rsidRPr="000A1B37" w:rsidRDefault="001E23F7" w:rsidP="00087DAD">
      <w:pPr>
        <w:rPr>
          <w:b/>
          <w:u w:val="single"/>
          <w:lang w:eastAsia="ko-KR"/>
        </w:rPr>
      </w:pPr>
      <w:r w:rsidRPr="000A1B37">
        <w:rPr>
          <w:b/>
          <w:u w:val="single"/>
          <w:lang w:eastAsia="ko-KR"/>
        </w:rPr>
        <w:t>Issue 2-1-</w:t>
      </w:r>
      <w:r w:rsidR="00906A8B">
        <w:rPr>
          <w:b/>
          <w:u w:val="single"/>
          <w:lang w:eastAsia="ko-KR"/>
        </w:rPr>
        <w:t>2</w:t>
      </w:r>
      <w:r w:rsidRPr="000A1B37">
        <w:rPr>
          <w:b/>
          <w:u w:val="single"/>
          <w:lang w:eastAsia="ko-KR"/>
        </w:rPr>
        <w:t xml:space="preserve">: </w:t>
      </w:r>
      <w:r w:rsidR="00080B8E" w:rsidRPr="000A1B37">
        <w:rPr>
          <w:b/>
          <w:u w:val="single"/>
          <w:lang w:eastAsia="ko-KR"/>
        </w:rPr>
        <w:t>Test case scope</w:t>
      </w:r>
    </w:p>
    <w:p w14:paraId="0D81E650" w14:textId="77777777" w:rsidR="00274680" w:rsidRPr="000A1B37" w:rsidRDefault="00274680" w:rsidP="002746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Proposals</w:t>
      </w:r>
    </w:p>
    <w:p w14:paraId="168A910C" w14:textId="66A2977A" w:rsidR="00080B8E" w:rsidRPr="000A1B37" w:rsidRDefault="00274680" w:rsidP="002746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0A1B37">
        <w:rPr>
          <w:szCs w:val="24"/>
          <w:lang w:eastAsia="zh-CN"/>
        </w:rPr>
        <w:t>Option 1:</w:t>
      </w:r>
      <w:r w:rsidR="008F55CE" w:rsidRPr="000A1B37">
        <w:rPr>
          <w:szCs w:val="24"/>
          <w:lang w:eastAsia="zh-CN"/>
        </w:rPr>
        <w:t xml:space="preserve"> PDSCH, PDCCH, CSI report. (Ericsson)</w:t>
      </w:r>
    </w:p>
    <w:p w14:paraId="5E524B64" w14:textId="6397C901" w:rsidR="008F55CE" w:rsidRPr="000A1B37" w:rsidRDefault="008F55CE" w:rsidP="002746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0A1B37">
        <w:rPr>
          <w:szCs w:val="24"/>
          <w:lang w:eastAsia="zh-CN"/>
        </w:rPr>
        <w:t xml:space="preserve">Option 2: </w:t>
      </w:r>
      <w:r w:rsidR="001C6B63" w:rsidRPr="000A1B37">
        <w:rPr>
          <w:szCs w:val="24"/>
          <w:lang w:eastAsia="zh-CN"/>
        </w:rPr>
        <w:t>PDSCH, PDCCH. (Huawei)</w:t>
      </w:r>
    </w:p>
    <w:p w14:paraId="15CF8886" w14:textId="7DF28EC1" w:rsidR="001C6B63" w:rsidRPr="000A1B37" w:rsidRDefault="001C6B63" w:rsidP="00274680">
      <w:pPr>
        <w:pStyle w:val="ListParagraph"/>
        <w:numPr>
          <w:ilvl w:val="1"/>
          <w:numId w:val="4"/>
        </w:numPr>
        <w:overflowPunct/>
        <w:autoSpaceDE/>
        <w:autoSpaceDN/>
        <w:adjustRightInd/>
        <w:spacing w:after="120"/>
        <w:ind w:firstLineChars="0"/>
        <w:textAlignment w:val="auto"/>
        <w:rPr>
          <w:rFonts w:eastAsia="SimSun"/>
          <w:szCs w:val="24"/>
          <w:lang w:eastAsia="zh-CN"/>
        </w:rPr>
      </w:pPr>
      <w:r w:rsidRPr="000A1B37">
        <w:rPr>
          <w:szCs w:val="24"/>
          <w:lang w:eastAsia="zh-CN"/>
        </w:rPr>
        <w:t xml:space="preserve">Option 3: Other options are not precluded. </w:t>
      </w:r>
    </w:p>
    <w:p w14:paraId="1B0AAA85" w14:textId="1AE0ACAA" w:rsidR="001C6B63" w:rsidRPr="000A1B37" w:rsidRDefault="001C6B63" w:rsidP="001C6B63">
      <w:pPr>
        <w:pStyle w:val="ListParagraph"/>
        <w:numPr>
          <w:ilvl w:val="0"/>
          <w:numId w:val="4"/>
        </w:numPr>
        <w:overflowPunct/>
        <w:autoSpaceDE/>
        <w:autoSpaceDN/>
        <w:adjustRightInd/>
        <w:spacing w:after="120"/>
        <w:ind w:firstLineChars="0"/>
        <w:textAlignment w:val="auto"/>
        <w:rPr>
          <w:rFonts w:eastAsia="SimSun"/>
          <w:szCs w:val="24"/>
          <w:lang w:eastAsia="zh-CN"/>
        </w:rPr>
      </w:pPr>
      <w:r w:rsidRPr="000A1B37">
        <w:rPr>
          <w:rFonts w:eastAsia="SimSun"/>
          <w:szCs w:val="24"/>
          <w:lang w:eastAsia="zh-CN"/>
        </w:rPr>
        <w:t>Recommended WF</w:t>
      </w:r>
    </w:p>
    <w:p w14:paraId="465C0887" w14:textId="5E59EFE8" w:rsidR="00646D88" w:rsidRPr="00646D88" w:rsidRDefault="00790535" w:rsidP="00301ECF">
      <w:pPr>
        <w:pStyle w:val="ListParagraph"/>
        <w:numPr>
          <w:ilvl w:val="1"/>
          <w:numId w:val="4"/>
        </w:numPr>
        <w:overflowPunct/>
        <w:autoSpaceDE/>
        <w:autoSpaceDN/>
        <w:adjustRightInd/>
        <w:spacing w:after="120"/>
        <w:ind w:firstLineChars="0"/>
        <w:textAlignment w:val="auto"/>
        <w:rPr>
          <w:rFonts w:eastAsia="SimSun"/>
          <w:szCs w:val="24"/>
          <w:lang w:eastAsia="zh-CN"/>
        </w:rPr>
      </w:pPr>
      <w:r w:rsidRPr="00646D88">
        <w:rPr>
          <w:rFonts w:eastAsia="SimSun"/>
          <w:szCs w:val="24"/>
          <w:lang w:eastAsia="zh-CN"/>
        </w:rPr>
        <w:t xml:space="preserve">Companies </w:t>
      </w:r>
      <w:r w:rsidR="007214F7" w:rsidRPr="00646D88">
        <w:rPr>
          <w:rFonts w:eastAsia="SimSun"/>
          <w:szCs w:val="24"/>
          <w:lang w:eastAsia="zh-CN"/>
        </w:rPr>
        <w:t xml:space="preserve">could </w:t>
      </w:r>
      <w:r w:rsidR="00E47E75" w:rsidRPr="00646D88">
        <w:rPr>
          <w:rFonts w:eastAsia="SimSun"/>
          <w:szCs w:val="24"/>
          <w:lang w:eastAsia="zh-CN"/>
        </w:rPr>
        <w:t xml:space="preserve">check if </w:t>
      </w:r>
      <w:r w:rsidR="00646D88" w:rsidRPr="00646D88">
        <w:rPr>
          <w:rFonts w:eastAsia="SimSun"/>
          <w:szCs w:val="24"/>
          <w:lang w:eastAsia="zh-CN"/>
        </w:rPr>
        <w:t xml:space="preserve">new requirements for </w:t>
      </w:r>
      <w:r w:rsidR="00E47E75" w:rsidRPr="00646D88">
        <w:rPr>
          <w:rFonts w:eastAsia="SimSun"/>
          <w:szCs w:val="24"/>
          <w:lang w:eastAsia="zh-CN"/>
        </w:rPr>
        <w:t>PDSCH and PDCCH are agree</w:t>
      </w:r>
      <w:r w:rsidR="00646D88" w:rsidRPr="00646D88">
        <w:rPr>
          <w:rFonts w:eastAsia="SimSun"/>
          <w:szCs w:val="24"/>
          <w:lang w:eastAsia="zh-CN"/>
        </w:rPr>
        <w:t>able, FFS on CSI report requirement.</w:t>
      </w:r>
    </w:p>
    <w:p w14:paraId="4529D1EA" w14:textId="327749BD" w:rsidR="00E247E7" w:rsidRDefault="00693025" w:rsidP="000235E9">
      <w:pPr>
        <w:spacing w:after="120"/>
        <w:rPr>
          <w:color w:val="0070C0"/>
          <w:szCs w:val="24"/>
          <w:lang w:eastAsia="zh-CN"/>
        </w:rPr>
      </w:pPr>
      <w:r>
        <w:rPr>
          <w:color w:val="0070C0"/>
          <w:szCs w:val="24"/>
          <w:lang w:eastAsia="zh-CN"/>
        </w:rPr>
        <w:t>Offline discussion:</w:t>
      </w:r>
    </w:p>
    <w:p w14:paraId="3AB4C97F" w14:textId="2DE65E01" w:rsidR="00693025" w:rsidRDefault="00693025" w:rsidP="000235E9">
      <w:pPr>
        <w:spacing w:after="120"/>
        <w:rPr>
          <w:color w:val="0070C0"/>
          <w:szCs w:val="24"/>
          <w:lang w:eastAsia="zh-CN"/>
        </w:rPr>
      </w:pPr>
      <w:r>
        <w:rPr>
          <w:color w:val="0070C0"/>
          <w:szCs w:val="24"/>
          <w:lang w:eastAsia="zh-CN"/>
        </w:rPr>
        <w:t xml:space="preserve">Huawei: </w:t>
      </w:r>
      <w:r w:rsidR="008E2C57">
        <w:rPr>
          <w:color w:val="0070C0"/>
          <w:szCs w:val="24"/>
          <w:lang w:eastAsia="zh-CN"/>
        </w:rPr>
        <w:t xml:space="preserve">For CSI report, we do not consider high Doppler in CSI report of legacy TN </w:t>
      </w:r>
      <w:r w:rsidR="00625339">
        <w:rPr>
          <w:color w:val="0070C0"/>
          <w:szCs w:val="24"/>
          <w:lang w:eastAsia="zh-CN"/>
        </w:rPr>
        <w:t xml:space="preserve">UE </w:t>
      </w:r>
      <w:r w:rsidR="008E2C57">
        <w:rPr>
          <w:color w:val="0070C0"/>
          <w:szCs w:val="24"/>
          <w:lang w:eastAsia="zh-CN"/>
        </w:rPr>
        <w:t xml:space="preserve">requirement. </w:t>
      </w:r>
      <w:r w:rsidR="0072772D">
        <w:rPr>
          <w:color w:val="0070C0"/>
          <w:szCs w:val="24"/>
          <w:lang w:eastAsia="zh-CN"/>
        </w:rPr>
        <w:t xml:space="preserve">We don’t think it is necessary to introduce </w:t>
      </w:r>
      <w:r w:rsidR="00595C80">
        <w:rPr>
          <w:color w:val="0070C0"/>
          <w:szCs w:val="24"/>
          <w:lang w:eastAsia="zh-CN"/>
        </w:rPr>
        <w:t xml:space="preserve">new requirement, but </w:t>
      </w:r>
      <w:r w:rsidR="002C7FBF">
        <w:rPr>
          <w:color w:val="0070C0"/>
          <w:szCs w:val="24"/>
          <w:lang w:eastAsia="zh-CN"/>
        </w:rPr>
        <w:t xml:space="preserve">apply IAB-MT CSI report requirement for mobile IAB-MT. </w:t>
      </w:r>
    </w:p>
    <w:p w14:paraId="794342B3" w14:textId="08381A1E" w:rsidR="00693025" w:rsidRDefault="00A9211E" w:rsidP="000235E9">
      <w:pPr>
        <w:spacing w:after="120"/>
        <w:rPr>
          <w:color w:val="0070C0"/>
          <w:szCs w:val="24"/>
          <w:lang w:eastAsia="zh-CN"/>
        </w:rPr>
      </w:pPr>
      <w:r>
        <w:rPr>
          <w:color w:val="0070C0"/>
          <w:szCs w:val="24"/>
          <w:lang w:eastAsia="zh-CN"/>
        </w:rPr>
        <w:t xml:space="preserve">QC: Rel-16 IAB-MT CSI report is just based on AWGN which looks not so practical for mobile IAB. </w:t>
      </w:r>
    </w:p>
    <w:p w14:paraId="6EC88EFD" w14:textId="7D01CCBF" w:rsidR="001452C5" w:rsidRDefault="001452C5" w:rsidP="000235E9">
      <w:pPr>
        <w:spacing w:after="120"/>
        <w:rPr>
          <w:color w:val="0070C0"/>
          <w:szCs w:val="24"/>
          <w:lang w:eastAsia="zh-CN"/>
        </w:rPr>
      </w:pPr>
      <w:r>
        <w:rPr>
          <w:color w:val="0070C0"/>
          <w:szCs w:val="24"/>
          <w:lang w:eastAsia="zh-CN"/>
        </w:rPr>
        <w:t xml:space="preserve">Nokia and Ericsson share similar view as QC. </w:t>
      </w:r>
    </w:p>
    <w:p w14:paraId="3F2C4A61" w14:textId="665E79EB" w:rsidR="001452C5" w:rsidRDefault="004E51C1" w:rsidP="000235E9">
      <w:pPr>
        <w:spacing w:after="120"/>
        <w:rPr>
          <w:color w:val="0070C0"/>
          <w:szCs w:val="24"/>
          <w:lang w:eastAsia="zh-CN"/>
        </w:rPr>
      </w:pPr>
      <w:r>
        <w:rPr>
          <w:color w:val="0070C0"/>
          <w:szCs w:val="24"/>
          <w:lang w:eastAsia="zh-CN"/>
        </w:rPr>
        <w:t xml:space="preserve">Huawei: Rel-16 IAB-MT use fading channel for </w:t>
      </w:r>
      <w:r w:rsidR="002A154D">
        <w:rPr>
          <w:color w:val="0070C0"/>
          <w:szCs w:val="24"/>
          <w:lang w:eastAsia="zh-CN"/>
        </w:rPr>
        <w:t>RI/</w:t>
      </w:r>
      <w:r>
        <w:rPr>
          <w:color w:val="0070C0"/>
          <w:szCs w:val="24"/>
          <w:lang w:eastAsia="zh-CN"/>
        </w:rPr>
        <w:t>PMI report</w:t>
      </w:r>
      <w:r w:rsidR="00973ACE">
        <w:rPr>
          <w:color w:val="0070C0"/>
          <w:szCs w:val="24"/>
          <w:lang w:eastAsia="zh-CN"/>
        </w:rPr>
        <w:t xml:space="preserve"> and AWGN for </w:t>
      </w:r>
      <w:r w:rsidR="002A154D">
        <w:rPr>
          <w:color w:val="0070C0"/>
          <w:szCs w:val="24"/>
          <w:lang w:eastAsia="zh-CN"/>
        </w:rPr>
        <w:t>C</w:t>
      </w:r>
      <w:r w:rsidR="001A1EB3">
        <w:rPr>
          <w:color w:val="0070C0"/>
          <w:szCs w:val="24"/>
          <w:lang w:eastAsia="zh-CN"/>
        </w:rPr>
        <w:t>Q</w:t>
      </w:r>
      <w:r w:rsidR="002A154D">
        <w:rPr>
          <w:color w:val="0070C0"/>
          <w:szCs w:val="24"/>
          <w:lang w:eastAsia="zh-CN"/>
        </w:rPr>
        <w:t>I report</w:t>
      </w:r>
      <w:r w:rsidR="00973ACE">
        <w:rPr>
          <w:color w:val="0070C0"/>
          <w:szCs w:val="24"/>
          <w:lang w:eastAsia="zh-CN"/>
        </w:rPr>
        <w:t xml:space="preserve">, and we think it is enough. </w:t>
      </w:r>
    </w:p>
    <w:p w14:paraId="0E37C54E" w14:textId="77777777" w:rsidR="001A1EB3" w:rsidRDefault="007D46D8" w:rsidP="000235E9">
      <w:pPr>
        <w:spacing w:after="120"/>
        <w:rPr>
          <w:color w:val="0070C0"/>
          <w:szCs w:val="24"/>
          <w:lang w:eastAsia="zh-CN"/>
        </w:rPr>
      </w:pPr>
      <w:r>
        <w:rPr>
          <w:color w:val="0070C0"/>
          <w:szCs w:val="24"/>
          <w:lang w:eastAsia="zh-CN"/>
        </w:rPr>
        <w:t>Nokia: We can consider reusing TN UE requirements</w:t>
      </w:r>
      <w:r w:rsidR="00AC65FF">
        <w:rPr>
          <w:color w:val="0070C0"/>
          <w:szCs w:val="24"/>
          <w:lang w:eastAsia="zh-CN"/>
        </w:rPr>
        <w:t xml:space="preserve"> for CSI report</w:t>
      </w:r>
      <w:r>
        <w:rPr>
          <w:color w:val="0070C0"/>
          <w:szCs w:val="24"/>
          <w:lang w:eastAsia="zh-CN"/>
        </w:rPr>
        <w:t xml:space="preserve"> and avoid new simulations.</w:t>
      </w:r>
    </w:p>
    <w:p w14:paraId="5F4414FA" w14:textId="51DBAD08" w:rsidR="00973ACE" w:rsidRDefault="00973ACE" w:rsidP="000235E9">
      <w:pPr>
        <w:spacing w:after="120"/>
        <w:rPr>
          <w:color w:val="0070C0"/>
          <w:szCs w:val="24"/>
          <w:lang w:eastAsia="zh-CN"/>
        </w:rPr>
      </w:pPr>
    </w:p>
    <w:p w14:paraId="557F278F" w14:textId="77777777" w:rsidR="00620427" w:rsidRDefault="00620427" w:rsidP="000235E9">
      <w:pPr>
        <w:spacing w:after="120"/>
        <w:rPr>
          <w:color w:val="0070C0"/>
          <w:szCs w:val="24"/>
          <w:lang w:eastAsia="zh-CN"/>
        </w:rPr>
      </w:pPr>
    </w:p>
    <w:p w14:paraId="4B7D0978" w14:textId="77777777" w:rsidR="005F5E59" w:rsidRDefault="00693025" w:rsidP="000235E9">
      <w:pPr>
        <w:spacing w:after="120"/>
        <w:rPr>
          <w:szCs w:val="24"/>
          <w:highlight w:val="yellow"/>
          <w:lang w:eastAsia="zh-CN"/>
        </w:rPr>
      </w:pPr>
      <w:r w:rsidRPr="005F5E59">
        <w:rPr>
          <w:szCs w:val="24"/>
          <w:highlight w:val="yellow"/>
          <w:lang w:eastAsia="zh-CN"/>
        </w:rPr>
        <w:t xml:space="preserve">Offline tentative agreement: </w:t>
      </w:r>
    </w:p>
    <w:p w14:paraId="28F44819" w14:textId="08C6BE3E" w:rsidR="00620427" w:rsidRPr="005F5E59" w:rsidRDefault="00693025" w:rsidP="000235E9">
      <w:pPr>
        <w:spacing w:after="120"/>
        <w:rPr>
          <w:szCs w:val="24"/>
          <w:highlight w:val="yellow"/>
          <w:lang w:eastAsia="zh-CN"/>
        </w:rPr>
      </w:pPr>
      <w:r w:rsidRPr="005F5E59">
        <w:rPr>
          <w:szCs w:val="24"/>
          <w:highlight w:val="yellow"/>
          <w:lang w:eastAsia="zh-CN"/>
        </w:rPr>
        <w:t xml:space="preserve">Introduce </w:t>
      </w:r>
      <w:proofErr w:type="spellStart"/>
      <w:r w:rsidRPr="005F5E59">
        <w:rPr>
          <w:szCs w:val="24"/>
          <w:highlight w:val="yellow"/>
          <w:lang w:eastAsia="zh-CN"/>
        </w:rPr>
        <w:t>mIAB</w:t>
      </w:r>
      <w:proofErr w:type="spellEnd"/>
      <w:r w:rsidRPr="005F5E59">
        <w:rPr>
          <w:szCs w:val="24"/>
          <w:highlight w:val="yellow"/>
          <w:lang w:eastAsia="zh-CN"/>
        </w:rPr>
        <w:t xml:space="preserve">-MT demodulation requirements for </w:t>
      </w:r>
      <w:r w:rsidRPr="005F5E59">
        <w:rPr>
          <w:szCs w:val="24"/>
          <w:highlight w:val="yellow"/>
          <w:lang w:eastAsia="zh-CN"/>
        </w:rPr>
        <w:t>PDSCH and PDCCH</w:t>
      </w:r>
      <w:r w:rsidRPr="005F5E59">
        <w:rPr>
          <w:szCs w:val="24"/>
          <w:highlight w:val="yellow"/>
          <w:lang w:eastAsia="zh-CN"/>
        </w:rPr>
        <w:t xml:space="preserve">. </w:t>
      </w:r>
    </w:p>
    <w:p w14:paraId="35B816B2" w14:textId="0A1D8141" w:rsidR="00693025" w:rsidRPr="005F5E59" w:rsidRDefault="000A68C0" w:rsidP="000235E9">
      <w:pPr>
        <w:spacing w:after="120"/>
        <w:rPr>
          <w:szCs w:val="24"/>
          <w:highlight w:val="yellow"/>
          <w:lang w:eastAsia="zh-CN"/>
        </w:rPr>
      </w:pPr>
      <w:r w:rsidRPr="005F5E59">
        <w:rPr>
          <w:szCs w:val="24"/>
          <w:highlight w:val="yellow"/>
          <w:lang w:eastAsia="zh-CN"/>
        </w:rPr>
        <w:t xml:space="preserve">FFS on CSI report: </w:t>
      </w:r>
    </w:p>
    <w:p w14:paraId="070FE145" w14:textId="200C4118" w:rsidR="000A68C0" w:rsidRPr="005F5E59" w:rsidRDefault="000A68C0" w:rsidP="000235E9">
      <w:pPr>
        <w:spacing w:after="120"/>
        <w:rPr>
          <w:szCs w:val="24"/>
          <w:highlight w:val="yellow"/>
          <w:lang w:eastAsia="zh-CN"/>
        </w:rPr>
      </w:pPr>
      <w:r w:rsidRPr="005F5E59">
        <w:rPr>
          <w:szCs w:val="24"/>
          <w:highlight w:val="yellow"/>
          <w:lang w:eastAsia="zh-CN"/>
        </w:rPr>
        <w:t xml:space="preserve">Option 1: Apply IAB-MT </w:t>
      </w:r>
      <w:r w:rsidR="009A1518" w:rsidRPr="005F5E59">
        <w:rPr>
          <w:szCs w:val="24"/>
          <w:highlight w:val="yellow"/>
          <w:lang w:eastAsia="zh-CN"/>
        </w:rPr>
        <w:t xml:space="preserve">CSI requirement. </w:t>
      </w:r>
    </w:p>
    <w:p w14:paraId="10682EE4" w14:textId="0456BD72" w:rsidR="009A1518" w:rsidRPr="005F5E59" w:rsidRDefault="009A1518" w:rsidP="000235E9">
      <w:pPr>
        <w:spacing w:after="120"/>
        <w:rPr>
          <w:szCs w:val="24"/>
          <w:lang w:eastAsia="zh-CN"/>
        </w:rPr>
      </w:pPr>
      <w:r w:rsidRPr="005F5E59">
        <w:rPr>
          <w:szCs w:val="24"/>
          <w:highlight w:val="yellow"/>
          <w:lang w:eastAsia="zh-CN"/>
        </w:rPr>
        <w:t xml:space="preserve">Option 2: Reuse </w:t>
      </w:r>
      <w:r w:rsidR="00620427" w:rsidRPr="005F5E59">
        <w:rPr>
          <w:szCs w:val="24"/>
          <w:highlight w:val="yellow"/>
          <w:lang w:eastAsia="zh-CN"/>
        </w:rPr>
        <w:t xml:space="preserve">applicable </w:t>
      </w:r>
      <w:r w:rsidRPr="005F5E59">
        <w:rPr>
          <w:szCs w:val="24"/>
          <w:highlight w:val="yellow"/>
          <w:lang w:eastAsia="zh-CN"/>
        </w:rPr>
        <w:t>legacy UE CSI requirements.</w:t>
      </w:r>
    </w:p>
    <w:p w14:paraId="7BBF0D34" w14:textId="77777777" w:rsidR="00693025" w:rsidRPr="000235E9" w:rsidRDefault="00693025" w:rsidP="000235E9">
      <w:pPr>
        <w:spacing w:after="120"/>
        <w:rPr>
          <w:color w:val="0070C0"/>
          <w:szCs w:val="24"/>
          <w:lang w:eastAsia="zh-CN"/>
        </w:rPr>
      </w:pPr>
    </w:p>
    <w:p w14:paraId="206873DF" w14:textId="4240BECA" w:rsidR="00087DAD" w:rsidRPr="00805BE8" w:rsidRDefault="00087DAD" w:rsidP="00087DA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C91CD5">
        <w:rPr>
          <w:sz w:val="24"/>
          <w:szCs w:val="16"/>
        </w:rPr>
        <w:t xml:space="preserve"> </w:t>
      </w:r>
      <w:r w:rsidR="00925FAB">
        <w:rPr>
          <w:sz w:val="24"/>
          <w:szCs w:val="16"/>
        </w:rPr>
        <w:t>Test setup</w:t>
      </w:r>
    </w:p>
    <w:p w14:paraId="6E54ADB2" w14:textId="55524922" w:rsidR="00087DAD" w:rsidRPr="000A1B37" w:rsidRDefault="00087DAD" w:rsidP="00087DAD">
      <w:pPr>
        <w:rPr>
          <w:b/>
          <w:u w:val="single"/>
          <w:lang w:eastAsia="zh-CN"/>
        </w:rPr>
      </w:pPr>
      <w:r w:rsidRPr="00D67691">
        <w:rPr>
          <w:b/>
          <w:highlight w:val="yellow"/>
          <w:u w:val="single"/>
          <w:lang w:eastAsia="ko-KR"/>
        </w:rPr>
        <w:t>Issue 2-2</w:t>
      </w:r>
      <w:r w:rsidR="002B7388" w:rsidRPr="00D67691">
        <w:rPr>
          <w:b/>
          <w:highlight w:val="yellow"/>
          <w:u w:val="single"/>
          <w:lang w:eastAsia="ko-KR"/>
        </w:rPr>
        <w:t>-1</w:t>
      </w:r>
      <w:r w:rsidRPr="00D67691">
        <w:rPr>
          <w:b/>
          <w:highlight w:val="yellow"/>
          <w:u w:val="single"/>
          <w:lang w:eastAsia="ko-KR"/>
        </w:rPr>
        <w:t xml:space="preserve">: </w:t>
      </w:r>
      <w:r w:rsidR="000235E9" w:rsidRPr="00D67691">
        <w:rPr>
          <w:b/>
          <w:highlight w:val="yellow"/>
          <w:u w:val="single"/>
          <w:lang w:eastAsia="zh-CN"/>
        </w:rPr>
        <w:t>Frequency range</w:t>
      </w:r>
      <w:r w:rsidR="000235E9" w:rsidRPr="000A1B37">
        <w:rPr>
          <w:b/>
          <w:u w:val="single"/>
          <w:lang w:eastAsia="zh-CN"/>
        </w:rPr>
        <w:t xml:space="preserve"> </w:t>
      </w:r>
    </w:p>
    <w:p w14:paraId="53245502" w14:textId="36AE37FB" w:rsidR="009E4FD0" w:rsidRPr="000A1B37" w:rsidRDefault="009E4FD0" w:rsidP="00087DAD">
      <w:pPr>
        <w:rPr>
          <w:bCs/>
          <w:i/>
          <w:iCs/>
          <w:lang w:eastAsia="ko-KR"/>
        </w:rPr>
      </w:pPr>
      <w:r w:rsidRPr="000A1B37">
        <w:rPr>
          <w:bCs/>
          <w:i/>
          <w:iCs/>
          <w:lang w:eastAsia="zh-CN"/>
        </w:rPr>
        <w:t xml:space="preserve">This </w:t>
      </w:r>
      <w:r w:rsidR="009A68A3" w:rsidRPr="000A1B37">
        <w:rPr>
          <w:bCs/>
          <w:i/>
          <w:iCs/>
          <w:lang w:eastAsia="zh-CN"/>
        </w:rPr>
        <w:t xml:space="preserve">issue is raised by moderator since it is mentioned by some companies </w:t>
      </w:r>
      <w:r w:rsidR="000013CE" w:rsidRPr="000A1B37">
        <w:rPr>
          <w:bCs/>
          <w:i/>
          <w:iCs/>
          <w:lang w:eastAsia="zh-CN"/>
        </w:rPr>
        <w:t xml:space="preserve">implicitly in proposal. </w:t>
      </w:r>
    </w:p>
    <w:p w14:paraId="41987695" w14:textId="77777777" w:rsidR="00087DAD" w:rsidRPr="000A1B37" w:rsidRDefault="00087DAD" w:rsidP="00087D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Proposals</w:t>
      </w:r>
    </w:p>
    <w:p w14:paraId="110A01C8" w14:textId="59250F03" w:rsidR="00087DAD" w:rsidRPr="000A1B37" w:rsidRDefault="00087DAD" w:rsidP="00087D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1: </w:t>
      </w:r>
      <w:r w:rsidR="000013CE" w:rsidRPr="000A1B37">
        <w:rPr>
          <w:rFonts w:eastAsia="SimSun"/>
          <w:szCs w:val="24"/>
          <w:lang w:eastAsia="zh-CN"/>
        </w:rPr>
        <w:t>Both FR1 and FR2-1.</w:t>
      </w:r>
    </w:p>
    <w:p w14:paraId="76CBB8D9" w14:textId="74B3F267" w:rsidR="00AB663B" w:rsidRPr="000A1B37" w:rsidRDefault="00AB663B" w:rsidP="00087D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Option 2: Only FR1.</w:t>
      </w:r>
    </w:p>
    <w:p w14:paraId="33CF5290" w14:textId="4369EE75" w:rsidR="00AB663B" w:rsidRPr="000A1B37" w:rsidRDefault="00AB663B" w:rsidP="00087D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Option 3: Only FR2.</w:t>
      </w:r>
    </w:p>
    <w:p w14:paraId="522DC976" w14:textId="77777777" w:rsidR="00087DAD" w:rsidRPr="000A1B37" w:rsidRDefault="00087DAD" w:rsidP="00087D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Recommended WF</w:t>
      </w:r>
    </w:p>
    <w:p w14:paraId="41969BDE" w14:textId="16B6E8EB" w:rsidR="00087DAD" w:rsidRPr="000A1B37" w:rsidRDefault="000013CE" w:rsidP="00087D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Companies to check if Option 1 could be agreed.</w:t>
      </w:r>
    </w:p>
    <w:p w14:paraId="0FD5BAF3" w14:textId="77777777" w:rsidR="00087DAD" w:rsidRPr="000A1B37" w:rsidRDefault="00087DAD" w:rsidP="00DD19DE">
      <w:pPr>
        <w:rPr>
          <w:lang w:val="en-US" w:eastAsia="zh-CN"/>
        </w:rPr>
      </w:pPr>
    </w:p>
    <w:p w14:paraId="77A225A8" w14:textId="56FC4E3A" w:rsidR="00140E77" w:rsidRPr="000A1B37" w:rsidRDefault="00140E77" w:rsidP="00140E77">
      <w:pPr>
        <w:rPr>
          <w:b/>
          <w:u w:val="single"/>
          <w:lang w:eastAsia="zh-CN"/>
        </w:rPr>
      </w:pPr>
      <w:r w:rsidRPr="000A1B37">
        <w:rPr>
          <w:b/>
          <w:u w:val="single"/>
          <w:lang w:eastAsia="ko-KR"/>
        </w:rPr>
        <w:lastRenderedPageBreak/>
        <w:t xml:space="preserve">Issue 2-2-2: </w:t>
      </w:r>
      <w:r w:rsidRPr="000A1B37">
        <w:rPr>
          <w:b/>
          <w:u w:val="single"/>
          <w:lang w:eastAsia="zh-CN"/>
        </w:rPr>
        <w:t xml:space="preserve">Channel model </w:t>
      </w:r>
    </w:p>
    <w:p w14:paraId="624AA9A5" w14:textId="77777777" w:rsidR="00140E77" w:rsidRPr="000A1B37" w:rsidRDefault="00140E77" w:rsidP="00140E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Proposals</w:t>
      </w:r>
    </w:p>
    <w:p w14:paraId="655B03CB" w14:textId="58A72620" w:rsidR="00140E77" w:rsidRPr="000A1B37" w:rsidRDefault="00140E77" w:rsidP="00140E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Option 1: TDL</w:t>
      </w:r>
      <w:r w:rsidR="003D0D72" w:rsidRPr="000A1B37">
        <w:rPr>
          <w:rFonts w:eastAsia="SimSun"/>
          <w:szCs w:val="24"/>
          <w:lang w:eastAsia="zh-CN"/>
        </w:rPr>
        <w:t>C</w:t>
      </w:r>
      <w:r w:rsidRPr="000A1B37">
        <w:rPr>
          <w:rFonts w:eastAsia="SimSun"/>
          <w:szCs w:val="24"/>
          <w:lang w:eastAsia="zh-CN"/>
        </w:rPr>
        <w:t>30</w:t>
      </w:r>
      <w:r w:rsidR="003D0D72" w:rsidRPr="000A1B37">
        <w:rPr>
          <w:rFonts w:eastAsia="SimSun"/>
          <w:szCs w:val="24"/>
          <w:lang w:eastAsia="zh-CN"/>
        </w:rPr>
        <w:t>0</w:t>
      </w:r>
      <w:r w:rsidRPr="000A1B37">
        <w:rPr>
          <w:rFonts w:eastAsia="SimSun"/>
          <w:szCs w:val="24"/>
          <w:lang w:eastAsia="zh-CN"/>
        </w:rPr>
        <w:t>-10</w:t>
      </w:r>
      <w:r w:rsidR="003D0D72" w:rsidRPr="000A1B37">
        <w:rPr>
          <w:rFonts w:eastAsia="SimSun"/>
          <w:szCs w:val="24"/>
          <w:lang w:eastAsia="zh-CN"/>
        </w:rPr>
        <w:t>0</w:t>
      </w:r>
      <w:r w:rsidRPr="000A1B37">
        <w:rPr>
          <w:rFonts w:eastAsia="SimSun"/>
          <w:szCs w:val="24"/>
          <w:lang w:eastAsia="zh-CN"/>
        </w:rPr>
        <w:t xml:space="preserve">. </w:t>
      </w:r>
      <w:r w:rsidR="00572546" w:rsidRPr="000A1B37">
        <w:rPr>
          <w:rFonts w:eastAsia="SimSun"/>
          <w:szCs w:val="24"/>
          <w:lang w:eastAsia="zh-CN"/>
        </w:rPr>
        <w:t>(Ericsson)</w:t>
      </w:r>
    </w:p>
    <w:p w14:paraId="3FB09479" w14:textId="337725BB" w:rsidR="00114626" w:rsidRPr="000A1B37" w:rsidRDefault="00114626" w:rsidP="00140E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w:t>
      </w:r>
      <w:r w:rsidR="00572546" w:rsidRPr="000A1B37">
        <w:rPr>
          <w:rFonts w:eastAsia="SimSun"/>
          <w:szCs w:val="24"/>
          <w:lang w:eastAsia="zh-CN"/>
        </w:rPr>
        <w:t>2</w:t>
      </w:r>
      <w:r w:rsidRPr="000A1B37">
        <w:rPr>
          <w:rFonts w:eastAsia="SimSun"/>
          <w:szCs w:val="24"/>
          <w:lang w:eastAsia="zh-CN"/>
        </w:rPr>
        <w:t>:</w:t>
      </w:r>
      <w:r w:rsidR="00572546" w:rsidRPr="000A1B37">
        <w:rPr>
          <w:rFonts w:eastAsia="SimSun"/>
          <w:szCs w:val="24"/>
          <w:lang w:eastAsia="zh-CN"/>
        </w:rPr>
        <w:t xml:space="preserve"> TDLB100-400 for PDSCH and TDLC300-100 for PDCCH. (Huawei)</w:t>
      </w:r>
    </w:p>
    <w:p w14:paraId="50E497EA" w14:textId="6DF6C5BB" w:rsidR="00D0276A" w:rsidRPr="000A1B37" w:rsidRDefault="00D0276A" w:rsidP="00140E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Option 3: With increased Doppler frequencies compared to Rel-16/17 IAB-MT requirements. (QC)</w:t>
      </w:r>
    </w:p>
    <w:p w14:paraId="6FAD6F51" w14:textId="6E9C114C" w:rsidR="00140E77" w:rsidRPr="000A1B37" w:rsidRDefault="00140E77" w:rsidP="00140E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w:t>
      </w:r>
      <w:r w:rsidR="00D0276A" w:rsidRPr="000A1B37">
        <w:rPr>
          <w:rFonts w:eastAsia="SimSun"/>
          <w:szCs w:val="24"/>
          <w:lang w:eastAsia="zh-CN"/>
        </w:rPr>
        <w:t>4</w:t>
      </w:r>
      <w:r w:rsidRPr="000A1B37">
        <w:rPr>
          <w:rFonts w:eastAsia="SimSun"/>
          <w:szCs w:val="24"/>
          <w:lang w:eastAsia="zh-CN"/>
        </w:rPr>
        <w:t xml:space="preserve">: Other options are not precluded. </w:t>
      </w:r>
    </w:p>
    <w:p w14:paraId="6B9457D5" w14:textId="77777777" w:rsidR="00140E77" w:rsidRPr="000A1B37" w:rsidRDefault="00140E77" w:rsidP="00140E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Recommended WF</w:t>
      </w:r>
    </w:p>
    <w:p w14:paraId="34FA6550" w14:textId="1CDAB833" w:rsidR="00140E77" w:rsidRPr="000A1B37" w:rsidRDefault="00140E77" w:rsidP="00140E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Companies </w:t>
      </w:r>
      <w:r w:rsidR="00572546" w:rsidRPr="000A1B37">
        <w:rPr>
          <w:rFonts w:eastAsia="SimSun"/>
          <w:szCs w:val="24"/>
          <w:lang w:eastAsia="zh-CN"/>
        </w:rPr>
        <w:t>to discuss during the meeting</w:t>
      </w:r>
      <w:r w:rsidRPr="000A1B37">
        <w:rPr>
          <w:rFonts w:eastAsia="SimSun"/>
          <w:szCs w:val="24"/>
          <w:lang w:eastAsia="zh-CN"/>
        </w:rPr>
        <w:t>.</w:t>
      </w:r>
    </w:p>
    <w:p w14:paraId="374FD409" w14:textId="77777777" w:rsidR="00087DAD" w:rsidRPr="000A1B37" w:rsidRDefault="00087DAD" w:rsidP="00DD19DE">
      <w:pPr>
        <w:rPr>
          <w:lang w:eastAsia="zh-CN"/>
        </w:rPr>
      </w:pPr>
    </w:p>
    <w:p w14:paraId="5AC161F2" w14:textId="4CB99316" w:rsidR="00933444" w:rsidRPr="000A1B37" w:rsidRDefault="00933444" w:rsidP="00933444">
      <w:pPr>
        <w:rPr>
          <w:b/>
          <w:u w:val="single"/>
          <w:lang w:eastAsia="zh-CN"/>
        </w:rPr>
      </w:pPr>
      <w:r w:rsidRPr="00D67691">
        <w:rPr>
          <w:b/>
          <w:highlight w:val="yellow"/>
          <w:u w:val="single"/>
          <w:lang w:eastAsia="ko-KR"/>
        </w:rPr>
        <w:t xml:space="preserve">Issue 2-2-3: </w:t>
      </w:r>
      <w:r w:rsidR="00083953" w:rsidRPr="00D67691">
        <w:rPr>
          <w:b/>
          <w:highlight w:val="yellow"/>
          <w:u w:val="single"/>
          <w:lang w:eastAsia="zh-CN"/>
        </w:rPr>
        <w:t xml:space="preserve">Antenna configuration </w:t>
      </w:r>
      <w:r w:rsidR="00AB663B" w:rsidRPr="00D67691">
        <w:rPr>
          <w:b/>
          <w:highlight w:val="yellow"/>
          <w:u w:val="single"/>
          <w:lang w:eastAsia="zh-CN"/>
        </w:rPr>
        <w:t xml:space="preserve">for </w:t>
      </w:r>
      <w:r w:rsidR="00B90828" w:rsidRPr="00D67691">
        <w:rPr>
          <w:b/>
          <w:highlight w:val="yellow"/>
          <w:u w:val="single"/>
          <w:lang w:eastAsia="zh-CN"/>
        </w:rPr>
        <w:t xml:space="preserve">conducted </w:t>
      </w:r>
      <w:proofErr w:type="gramStart"/>
      <w:r w:rsidR="00B90828" w:rsidRPr="00D67691">
        <w:rPr>
          <w:b/>
          <w:highlight w:val="yellow"/>
          <w:u w:val="single"/>
          <w:lang w:eastAsia="zh-CN"/>
        </w:rPr>
        <w:t>test</w:t>
      </w:r>
      <w:proofErr w:type="gramEnd"/>
    </w:p>
    <w:p w14:paraId="47D776DA" w14:textId="77777777" w:rsidR="00933444" w:rsidRPr="000A1B37" w:rsidRDefault="00933444" w:rsidP="009334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Proposals</w:t>
      </w:r>
    </w:p>
    <w:p w14:paraId="2FF75F4A" w14:textId="04FA204E" w:rsidR="00933444" w:rsidRPr="000A1B37" w:rsidRDefault="00933444" w:rsidP="009334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1: </w:t>
      </w:r>
      <w:r w:rsidR="00B90828" w:rsidRPr="000A1B37">
        <w:rPr>
          <w:rFonts w:eastAsia="SimSun"/>
          <w:szCs w:val="24"/>
          <w:lang w:eastAsia="zh-CN"/>
        </w:rPr>
        <w:t>4Rx</w:t>
      </w:r>
      <w:r w:rsidRPr="000A1B37">
        <w:rPr>
          <w:rFonts w:eastAsia="SimSun"/>
          <w:szCs w:val="24"/>
          <w:lang w:eastAsia="zh-CN"/>
        </w:rPr>
        <w:t>. (</w:t>
      </w:r>
      <w:r w:rsidR="00B90828" w:rsidRPr="000A1B37">
        <w:rPr>
          <w:rFonts w:eastAsia="SimSun"/>
          <w:szCs w:val="24"/>
          <w:lang w:eastAsia="zh-CN"/>
        </w:rPr>
        <w:t>Nokia</w:t>
      </w:r>
      <w:r w:rsidRPr="000A1B37">
        <w:rPr>
          <w:rFonts w:eastAsia="SimSun"/>
          <w:szCs w:val="24"/>
          <w:lang w:eastAsia="zh-CN"/>
        </w:rPr>
        <w:t>)</w:t>
      </w:r>
    </w:p>
    <w:p w14:paraId="400F6868" w14:textId="3F143486" w:rsidR="00933444" w:rsidRPr="000A1B37" w:rsidRDefault="00933444" w:rsidP="009334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Option 2:</w:t>
      </w:r>
      <w:r w:rsidR="008E6106" w:rsidRPr="000A1B37">
        <w:rPr>
          <w:rFonts w:eastAsia="SimSun"/>
          <w:szCs w:val="24"/>
          <w:lang w:eastAsia="zh-CN"/>
        </w:rPr>
        <w:t xml:space="preserve"> 2x4 for PDSCH, 1x4 for PDCCH</w:t>
      </w:r>
      <w:r w:rsidRPr="000A1B37">
        <w:rPr>
          <w:rFonts w:eastAsia="SimSun"/>
          <w:szCs w:val="24"/>
          <w:lang w:eastAsia="zh-CN"/>
        </w:rPr>
        <w:t>. (Huawei)</w:t>
      </w:r>
    </w:p>
    <w:p w14:paraId="2A254569" w14:textId="77777777" w:rsidR="00933444" w:rsidRPr="000A1B37" w:rsidRDefault="00933444" w:rsidP="009334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2: Other options are not precluded. </w:t>
      </w:r>
    </w:p>
    <w:p w14:paraId="72E488A3" w14:textId="77777777" w:rsidR="00933444" w:rsidRPr="000A1B37" w:rsidRDefault="00933444" w:rsidP="009334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Recommended WF</w:t>
      </w:r>
    </w:p>
    <w:p w14:paraId="63F7EAC5" w14:textId="7F94D601" w:rsidR="00B96DF3" w:rsidRDefault="00893AC9" w:rsidP="009334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Companies to </w:t>
      </w:r>
      <w:r w:rsidR="00A1772E">
        <w:rPr>
          <w:rFonts w:eastAsia="SimSun"/>
          <w:szCs w:val="24"/>
          <w:lang w:eastAsia="zh-CN"/>
        </w:rPr>
        <w:t>check if 4Rx could be agreed</w:t>
      </w:r>
      <w:r w:rsidR="00B218A2">
        <w:rPr>
          <w:rFonts w:eastAsia="SimSun"/>
          <w:szCs w:val="24"/>
          <w:lang w:eastAsia="zh-CN"/>
        </w:rPr>
        <w:t xml:space="preserve"> as the start point</w:t>
      </w:r>
      <w:r w:rsidRPr="000A1B37">
        <w:rPr>
          <w:rFonts w:eastAsia="SimSun"/>
          <w:szCs w:val="24"/>
          <w:lang w:eastAsia="zh-CN"/>
        </w:rPr>
        <w:t>.</w:t>
      </w:r>
    </w:p>
    <w:p w14:paraId="18E631C1" w14:textId="1CFECD66" w:rsidR="00B218A2" w:rsidRPr="000A1B37" w:rsidRDefault="00B218A2" w:rsidP="009334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FFS on 1 or 2 TX. </w:t>
      </w:r>
    </w:p>
    <w:p w14:paraId="3F3886F5" w14:textId="75C68575" w:rsidR="00757289" w:rsidRPr="000A1B37" w:rsidRDefault="00757289" w:rsidP="00FC42BC">
      <w:pPr>
        <w:pStyle w:val="ListParagraph"/>
        <w:overflowPunct/>
        <w:autoSpaceDE/>
        <w:autoSpaceDN/>
        <w:adjustRightInd/>
        <w:spacing w:after="120"/>
        <w:ind w:left="1440" w:firstLineChars="0" w:firstLine="0"/>
        <w:textAlignment w:val="auto"/>
        <w:rPr>
          <w:rFonts w:eastAsia="SimSun"/>
          <w:szCs w:val="24"/>
          <w:lang w:eastAsia="zh-CN"/>
        </w:rPr>
      </w:pPr>
    </w:p>
    <w:p w14:paraId="30EF314B" w14:textId="37603890" w:rsidR="00AF4024" w:rsidRPr="000A1B37" w:rsidRDefault="00AF4024" w:rsidP="00AF4024">
      <w:pPr>
        <w:rPr>
          <w:b/>
          <w:u w:val="single"/>
          <w:lang w:eastAsia="zh-CN"/>
        </w:rPr>
      </w:pPr>
      <w:r w:rsidRPr="00D67691">
        <w:rPr>
          <w:b/>
          <w:highlight w:val="yellow"/>
          <w:u w:val="single"/>
          <w:lang w:eastAsia="ko-KR"/>
        </w:rPr>
        <w:t xml:space="preserve">Issue 2-2-4: </w:t>
      </w:r>
      <w:r w:rsidRPr="00D67691">
        <w:rPr>
          <w:b/>
          <w:highlight w:val="yellow"/>
          <w:u w:val="single"/>
          <w:lang w:eastAsia="zh-CN"/>
        </w:rPr>
        <w:t>Antenna configuration for OTA test</w:t>
      </w:r>
    </w:p>
    <w:p w14:paraId="6342E069" w14:textId="77777777" w:rsidR="00AF4024" w:rsidRPr="000A1B37" w:rsidRDefault="00AF4024" w:rsidP="00AF40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Proposals</w:t>
      </w:r>
    </w:p>
    <w:p w14:paraId="17A81801" w14:textId="5E50FD66" w:rsidR="00AF4024" w:rsidRPr="000A1B37" w:rsidRDefault="00AF4024" w:rsidP="00AF402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Option 1: 2Rx. (Nokia)</w:t>
      </w:r>
    </w:p>
    <w:p w14:paraId="6D338618" w14:textId="77777777" w:rsidR="00AF4024" w:rsidRPr="000A1B37" w:rsidRDefault="00AF4024" w:rsidP="00AF402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2: Other options are not precluded. </w:t>
      </w:r>
    </w:p>
    <w:p w14:paraId="6CAC2593" w14:textId="77777777" w:rsidR="00AF4024" w:rsidRPr="000A1B37" w:rsidRDefault="00AF4024" w:rsidP="00AF40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Recommended WF</w:t>
      </w:r>
    </w:p>
    <w:p w14:paraId="136138E7" w14:textId="4D05935E" w:rsidR="00530720" w:rsidRPr="000A1B37" w:rsidRDefault="00530720" w:rsidP="00530720">
      <w:pPr>
        <w:pStyle w:val="ListParagraph"/>
        <w:numPr>
          <w:ilvl w:val="1"/>
          <w:numId w:val="4"/>
        </w:numPr>
        <w:overflowPunct/>
        <w:autoSpaceDE/>
        <w:autoSpaceDN/>
        <w:adjustRightInd/>
        <w:spacing w:after="120"/>
        <w:ind w:firstLineChars="0"/>
        <w:textAlignment w:val="auto"/>
        <w:rPr>
          <w:rFonts w:eastAsia="SimSun"/>
          <w:szCs w:val="24"/>
          <w:lang w:eastAsia="zh-CN"/>
        </w:rPr>
      </w:pPr>
      <w:r w:rsidRPr="000A1B37">
        <w:rPr>
          <w:rFonts w:eastAsia="SimSun"/>
          <w:szCs w:val="24"/>
          <w:lang w:eastAsia="zh-CN"/>
        </w:rPr>
        <w:t>Companies to discuss during the meeting.</w:t>
      </w:r>
    </w:p>
    <w:p w14:paraId="0FB10836" w14:textId="77777777" w:rsidR="00AF4024" w:rsidRPr="000A1B37" w:rsidRDefault="00AF4024" w:rsidP="00AF4024">
      <w:pPr>
        <w:spacing w:after="120"/>
        <w:rPr>
          <w:szCs w:val="24"/>
          <w:lang w:eastAsia="zh-CN"/>
        </w:rPr>
      </w:pPr>
    </w:p>
    <w:p w14:paraId="4E302A41" w14:textId="238DFCCA" w:rsidR="00A01A9F" w:rsidRPr="000A1B37" w:rsidRDefault="00A01A9F" w:rsidP="00A01A9F">
      <w:pPr>
        <w:rPr>
          <w:b/>
          <w:u w:val="single"/>
          <w:lang w:eastAsia="zh-CN"/>
        </w:rPr>
      </w:pPr>
      <w:r w:rsidRPr="000A1B37">
        <w:rPr>
          <w:b/>
          <w:u w:val="single"/>
          <w:lang w:eastAsia="ko-KR"/>
        </w:rPr>
        <w:t xml:space="preserve">Issue 2-2-5: </w:t>
      </w:r>
      <w:r w:rsidRPr="000A1B37">
        <w:rPr>
          <w:b/>
          <w:u w:val="single"/>
          <w:lang w:eastAsia="zh-CN"/>
        </w:rPr>
        <w:t>Rank for PDSCH</w:t>
      </w:r>
    </w:p>
    <w:p w14:paraId="28D1EAB0" w14:textId="77777777" w:rsidR="00A01A9F" w:rsidRPr="000A1B37" w:rsidRDefault="00A01A9F" w:rsidP="00A01A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Proposals</w:t>
      </w:r>
    </w:p>
    <w:p w14:paraId="18252B12" w14:textId="5D73E10B" w:rsidR="00A01A9F" w:rsidRPr="000A1B37" w:rsidRDefault="00A01A9F" w:rsidP="00A01A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Option 1: 1. (Huawei)</w:t>
      </w:r>
    </w:p>
    <w:p w14:paraId="64F20FCD" w14:textId="77777777" w:rsidR="00A01A9F" w:rsidRPr="000A1B37" w:rsidRDefault="00A01A9F" w:rsidP="00A01A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2: Other options are not precluded. </w:t>
      </w:r>
    </w:p>
    <w:p w14:paraId="35552981" w14:textId="77777777" w:rsidR="00A01A9F" w:rsidRPr="000A1B37" w:rsidRDefault="00A01A9F" w:rsidP="00A01A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Recommended WF</w:t>
      </w:r>
    </w:p>
    <w:p w14:paraId="1F260146" w14:textId="1175312F" w:rsidR="00A01A9F" w:rsidRPr="000A1B37" w:rsidRDefault="00D5299F" w:rsidP="00A01A9F">
      <w:pPr>
        <w:pStyle w:val="ListParagraph"/>
        <w:numPr>
          <w:ilvl w:val="1"/>
          <w:numId w:val="4"/>
        </w:numPr>
        <w:overflowPunct/>
        <w:autoSpaceDE/>
        <w:autoSpaceDN/>
        <w:adjustRightInd/>
        <w:spacing w:after="120"/>
        <w:ind w:firstLineChars="0"/>
        <w:textAlignment w:val="auto"/>
        <w:rPr>
          <w:rFonts w:eastAsia="SimSun"/>
          <w:szCs w:val="24"/>
          <w:lang w:eastAsia="zh-CN"/>
        </w:rPr>
      </w:pPr>
      <w:r w:rsidRPr="000A1B37">
        <w:rPr>
          <w:rFonts w:eastAsia="SimSun"/>
          <w:szCs w:val="24"/>
          <w:lang w:eastAsia="zh-CN"/>
        </w:rPr>
        <w:t>Companies to discuss during the meeting</w:t>
      </w:r>
      <w:r w:rsidR="00A01A9F" w:rsidRPr="000A1B37">
        <w:rPr>
          <w:rFonts w:eastAsia="SimSun"/>
          <w:szCs w:val="24"/>
          <w:lang w:eastAsia="zh-CN"/>
        </w:rPr>
        <w:t>.</w:t>
      </w:r>
    </w:p>
    <w:p w14:paraId="100B91E1" w14:textId="77777777" w:rsidR="00A01A9F" w:rsidRPr="000A1B37" w:rsidRDefault="00A01A9F" w:rsidP="00A01A9F">
      <w:pPr>
        <w:spacing w:after="120"/>
        <w:rPr>
          <w:szCs w:val="24"/>
          <w:lang w:eastAsia="zh-CN"/>
        </w:rPr>
      </w:pPr>
    </w:p>
    <w:p w14:paraId="7DF6B4B4" w14:textId="66419CEC" w:rsidR="00D5299F" w:rsidRPr="000A1B37" w:rsidRDefault="00D5299F" w:rsidP="00D5299F">
      <w:pPr>
        <w:rPr>
          <w:b/>
          <w:u w:val="single"/>
          <w:lang w:eastAsia="zh-CN"/>
        </w:rPr>
      </w:pPr>
      <w:r w:rsidRPr="000A1B37">
        <w:rPr>
          <w:b/>
          <w:u w:val="single"/>
          <w:lang w:eastAsia="ko-KR"/>
        </w:rPr>
        <w:t xml:space="preserve">Issue 2-2-6: </w:t>
      </w:r>
      <w:r w:rsidR="00D46E9D" w:rsidRPr="000A1B37">
        <w:rPr>
          <w:b/>
          <w:u w:val="single"/>
          <w:lang w:eastAsia="zh-CN"/>
        </w:rPr>
        <w:t>Coreset duration</w:t>
      </w:r>
      <w:r w:rsidRPr="000A1B37">
        <w:rPr>
          <w:b/>
          <w:u w:val="single"/>
          <w:lang w:eastAsia="zh-CN"/>
        </w:rPr>
        <w:t xml:space="preserve"> for PD</w:t>
      </w:r>
      <w:r w:rsidR="00D46E9D" w:rsidRPr="000A1B37">
        <w:rPr>
          <w:b/>
          <w:u w:val="single"/>
          <w:lang w:eastAsia="zh-CN"/>
        </w:rPr>
        <w:t>C</w:t>
      </w:r>
      <w:r w:rsidRPr="000A1B37">
        <w:rPr>
          <w:b/>
          <w:u w:val="single"/>
          <w:lang w:eastAsia="zh-CN"/>
        </w:rPr>
        <w:t>CH</w:t>
      </w:r>
    </w:p>
    <w:p w14:paraId="7C7F4F5A" w14:textId="77777777" w:rsidR="00D5299F" w:rsidRPr="000A1B37" w:rsidRDefault="00D5299F" w:rsidP="00D529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Proposals</w:t>
      </w:r>
    </w:p>
    <w:p w14:paraId="3B143A8A" w14:textId="77777777" w:rsidR="00D5299F" w:rsidRPr="000A1B37" w:rsidRDefault="00D5299F" w:rsidP="00D529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Option 1: 1. (Huawei)</w:t>
      </w:r>
    </w:p>
    <w:p w14:paraId="121689F1" w14:textId="77777777" w:rsidR="00D5299F" w:rsidRPr="000A1B37" w:rsidRDefault="00D5299F" w:rsidP="00D5299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2: Other options are not precluded. </w:t>
      </w:r>
    </w:p>
    <w:p w14:paraId="0F200ABF" w14:textId="77777777" w:rsidR="00D46E9D" w:rsidRPr="000A1B37" w:rsidRDefault="00D5299F" w:rsidP="00D5299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Recommended WF</w:t>
      </w:r>
    </w:p>
    <w:p w14:paraId="4298E0D9" w14:textId="79F7DFCF" w:rsidR="00D5299F" w:rsidRPr="000A1B37" w:rsidRDefault="00C3219B" w:rsidP="00D46E9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A1B37">
        <w:rPr>
          <w:rFonts w:eastAsia="SimSun"/>
          <w:szCs w:val="24"/>
          <w:lang w:eastAsia="zh-CN"/>
        </w:rPr>
        <w:t>Companies to discuss during the meeting</w:t>
      </w:r>
      <w:r w:rsidR="00D5299F" w:rsidRPr="000A1B37">
        <w:rPr>
          <w:szCs w:val="24"/>
          <w:lang w:eastAsia="zh-CN"/>
        </w:rPr>
        <w:t>.</w:t>
      </w:r>
    </w:p>
    <w:p w14:paraId="581AEECB" w14:textId="77777777" w:rsidR="008C0974" w:rsidRPr="000A1B37" w:rsidRDefault="008C0974" w:rsidP="008C0974">
      <w:pPr>
        <w:spacing w:after="120"/>
        <w:rPr>
          <w:szCs w:val="24"/>
          <w:lang w:eastAsia="zh-CN"/>
        </w:rPr>
      </w:pPr>
    </w:p>
    <w:p w14:paraId="6FFFC31E" w14:textId="27ED2304" w:rsidR="00280436" w:rsidRPr="000A1B37" w:rsidRDefault="00280436" w:rsidP="00280436">
      <w:pPr>
        <w:rPr>
          <w:b/>
          <w:u w:val="single"/>
          <w:lang w:eastAsia="zh-CN"/>
        </w:rPr>
      </w:pPr>
      <w:r w:rsidRPr="000A1B37">
        <w:rPr>
          <w:b/>
          <w:u w:val="single"/>
          <w:lang w:eastAsia="ko-KR"/>
        </w:rPr>
        <w:lastRenderedPageBreak/>
        <w:t xml:space="preserve">Issue 2-2-7: </w:t>
      </w:r>
      <w:r w:rsidRPr="000A1B37">
        <w:rPr>
          <w:b/>
          <w:u w:val="single"/>
          <w:lang w:eastAsia="zh-CN"/>
        </w:rPr>
        <w:t>Aggregation level for PDCCH</w:t>
      </w:r>
    </w:p>
    <w:p w14:paraId="41ED58F3" w14:textId="77777777" w:rsidR="00280436" w:rsidRPr="000A1B37" w:rsidRDefault="00280436" w:rsidP="002804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Proposals</w:t>
      </w:r>
    </w:p>
    <w:p w14:paraId="497A3047" w14:textId="767BF7C5" w:rsidR="00280436" w:rsidRPr="000A1B37" w:rsidRDefault="00280436" w:rsidP="002804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Option 1: 4. (Huawei)</w:t>
      </w:r>
    </w:p>
    <w:p w14:paraId="6F9AF100" w14:textId="77777777" w:rsidR="00280436" w:rsidRPr="000A1B37" w:rsidRDefault="00280436" w:rsidP="002804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2: Other options are not precluded. </w:t>
      </w:r>
    </w:p>
    <w:p w14:paraId="261C8BB5" w14:textId="77777777" w:rsidR="00280436" w:rsidRPr="000A1B37" w:rsidRDefault="00280436" w:rsidP="0028043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Recommended WF</w:t>
      </w:r>
    </w:p>
    <w:p w14:paraId="3028583A" w14:textId="77777777" w:rsidR="00280436" w:rsidRPr="000A1B37" w:rsidRDefault="00280436" w:rsidP="00280436">
      <w:pPr>
        <w:pStyle w:val="ListParagraph"/>
        <w:numPr>
          <w:ilvl w:val="1"/>
          <w:numId w:val="4"/>
        </w:numPr>
        <w:overflowPunct/>
        <w:autoSpaceDE/>
        <w:autoSpaceDN/>
        <w:adjustRightInd/>
        <w:spacing w:after="120"/>
        <w:ind w:firstLineChars="0"/>
        <w:textAlignment w:val="auto"/>
        <w:rPr>
          <w:rFonts w:eastAsia="SimSun"/>
          <w:szCs w:val="24"/>
          <w:lang w:eastAsia="zh-CN"/>
        </w:rPr>
      </w:pPr>
      <w:r w:rsidRPr="000A1B37">
        <w:rPr>
          <w:rFonts w:eastAsia="SimSun"/>
          <w:szCs w:val="24"/>
          <w:lang w:eastAsia="zh-CN"/>
        </w:rPr>
        <w:t>Companies to discuss during the meeting</w:t>
      </w:r>
      <w:r w:rsidRPr="000A1B37">
        <w:rPr>
          <w:szCs w:val="24"/>
          <w:lang w:eastAsia="zh-CN"/>
        </w:rPr>
        <w:t>.</w:t>
      </w:r>
    </w:p>
    <w:p w14:paraId="0062F25B" w14:textId="77777777" w:rsidR="008C0974" w:rsidRDefault="008C0974" w:rsidP="008C0974">
      <w:pPr>
        <w:spacing w:after="120"/>
        <w:rPr>
          <w:color w:val="0070C0"/>
          <w:szCs w:val="24"/>
          <w:lang w:eastAsia="zh-CN"/>
        </w:rPr>
      </w:pPr>
    </w:p>
    <w:p w14:paraId="27DD9037" w14:textId="0725FA3F" w:rsidR="002B134F" w:rsidRPr="00805BE8" w:rsidRDefault="002B134F" w:rsidP="002B134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Specification impact</w:t>
      </w:r>
    </w:p>
    <w:p w14:paraId="79F24786" w14:textId="368E87AA" w:rsidR="002B134F" w:rsidRPr="000A1B37" w:rsidRDefault="002B134F" w:rsidP="002B134F">
      <w:pPr>
        <w:rPr>
          <w:b/>
          <w:u w:val="single"/>
          <w:lang w:eastAsia="zh-CN"/>
        </w:rPr>
      </w:pPr>
      <w:r w:rsidRPr="00D67691">
        <w:rPr>
          <w:b/>
          <w:highlight w:val="yellow"/>
          <w:u w:val="single"/>
          <w:lang w:eastAsia="ko-KR"/>
        </w:rPr>
        <w:t xml:space="preserve">Issue 2-3-1: </w:t>
      </w:r>
      <w:r w:rsidR="009435EE" w:rsidRPr="00D67691">
        <w:rPr>
          <w:b/>
          <w:highlight w:val="yellow"/>
          <w:u w:val="single"/>
          <w:lang w:eastAsia="zh-CN"/>
        </w:rPr>
        <w:t xml:space="preserve">How to </w:t>
      </w:r>
      <w:r w:rsidR="00704517" w:rsidRPr="00D67691">
        <w:rPr>
          <w:b/>
          <w:highlight w:val="yellow"/>
          <w:u w:val="single"/>
          <w:lang w:eastAsia="zh-CN"/>
        </w:rPr>
        <w:t xml:space="preserve">add </w:t>
      </w:r>
      <w:proofErr w:type="spellStart"/>
      <w:r w:rsidR="00704517" w:rsidRPr="00D67691">
        <w:rPr>
          <w:b/>
          <w:highlight w:val="yellow"/>
          <w:u w:val="single"/>
          <w:lang w:eastAsia="zh-CN"/>
        </w:rPr>
        <w:t>mIAB</w:t>
      </w:r>
      <w:proofErr w:type="spellEnd"/>
      <w:r w:rsidR="00704517" w:rsidRPr="00D67691">
        <w:rPr>
          <w:b/>
          <w:highlight w:val="yellow"/>
          <w:u w:val="single"/>
          <w:lang w:eastAsia="zh-CN"/>
        </w:rPr>
        <w:t>-MT requirement to current specification</w:t>
      </w:r>
      <w:r w:rsidR="00CA1963" w:rsidRPr="00D67691">
        <w:rPr>
          <w:b/>
          <w:highlight w:val="yellow"/>
          <w:u w:val="single"/>
          <w:lang w:eastAsia="zh-CN"/>
        </w:rPr>
        <w:t>?</w:t>
      </w:r>
      <w:r w:rsidRPr="000A1B37">
        <w:rPr>
          <w:b/>
          <w:u w:val="single"/>
          <w:lang w:eastAsia="zh-CN"/>
        </w:rPr>
        <w:t xml:space="preserve"> </w:t>
      </w:r>
    </w:p>
    <w:p w14:paraId="72EFD3F4" w14:textId="77777777" w:rsidR="002B134F" w:rsidRPr="000A1B37" w:rsidRDefault="002B134F" w:rsidP="002B1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Proposals</w:t>
      </w:r>
    </w:p>
    <w:p w14:paraId="75A32B2D" w14:textId="7D1F20F0" w:rsidR="002B134F" w:rsidRPr="000A1B37" w:rsidRDefault="002B134F" w:rsidP="002B1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1: </w:t>
      </w:r>
      <w:r w:rsidR="00CA1963" w:rsidRPr="000A1B37">
        <w:rPr>
          <w:rFonts w:eastAsia="SimSun"/>
          <w:szCs w:val="24"/>
          <w:lang w:eastAsia="zh-CN"/>
        </w:rPr>
        <w:t xml:space="preserve">Add a new section in TS 38.174 to state that demodulation performance requirements for </w:t>
      </w:r>
      <w:proofErr w:type="spellStart"/>
      <w:r w:rsidR="00CA1963" w:rsidRPr="000A1B37">
        <w:rPr>
          <w:rFonts w:eastAsia="SimSun"/>
          <w:szCs w:val="24"/>
          <w:lang w:eastAsia="zh-CN"/>
        </w:rPr>
        <w:t>mIAB</w:t>
      </w:r>
      <w:proofErr w:type="spellEnd"/>
      <w:r w:rsidR="00CA1963" w:rsidRPr="000A1B37">
        <w:rPr>
          <w:rFonts w:eastAsia="SimSun"/>
          <w:szCs w:val="24"/>
          <w:lang w:eastAsia="zh-CN"/>
        </w:rPr>
        <w:t>-MT</w:t>
      </w:r>
      <w:r w:rsidRPr="000A1B37">
        <w:rPr>
          <w:rFonts w:eastAsia="SimSun"/>
          <w:szCs w:val="24"/>
          <w:lang w:eastAsia="zh-CN"/>
        </w:rPr>
        <w:t>.</w:t>
      </w:r>
      <w:r w:rsidR="00CA1963" w:rsidRPr="000A1B37">
        <w:rPr>
          <w:rFonts w:eastAsia="SimSun"/>
          <w:szCs w:val="24"/>
          <w:lang w:eastAsia="zh-CN"/>
        </w:rPr>
        <w:t xml:space="preserve">  (QC)</w:t>
      </w:r>
    </w:p>
    <w:p w14:paraId="7C34D433" w14:textId="1DEC97EC" w:rsidR="002B134F" w:rsidRPr="000A1B37" w:rsidRDefault="002B134F" w:rsidP="002B1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w:t>
      </w:r>
      <w:r w:rsidR="00CA1963" w:rsidRPr="000A1B37">
        <w:rPr>
          <w:rFonts w:eastAsia="SimSun"/>
          <w:szCs w:val="24"/>
          <w:lang w:eastAsia="zh-CN"/>
        </w:rPr>
        <w:t>2</w:t>
      </w:r>
      <w:r w:rsidRPr="000A1B37">
        <w:rPr>
          <w:rFonts w:eastAsia="SimSun"/>
          <w:szCs w:val="24"/>
          <w:lang w:eastAsia="zh-CN"/>
        </w:rPr>
        <w:t xml:space="preserve">: Other options are not precluded. </w:t>
      </w:r>
    </w:p>
    <w:p w14:paraId="11BDAAFB" w14:textId="77777777" w:rsidR="002B134F" w:rsidRPr="000A1B37" w:rsidRDefault="002B134F" w:rsidP="002B1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Recommended WF</w:t>
      </w:r>
    </w:p>
    <w:p w14:paraId="34551BCD" w14:textId="77777777" w:rsidR="002B134F" w:rsidRPr="000A1B37" w:rsidRDefault="002B134F" w:rsidP="002B1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Companies to check if Option 1 could be agreed.</w:t>
      </w:r>
    </w:p>
    <w:p w14:paraId="5077E8DE" w14:textId="77777777" w:rsidR="002B134F" w:rsidRPr="000A1B37" w:rsidRDefault="002B134F" w:rsidP="008C0974">
      <w:pPr>
        <w:spacing w:after="120"/>
        <w:rPr>
          <w:szCs w:val="24"/>
          <w:lang w:eastAsia="zh-CN"/>
        </w:rPr>
      </w:pPr>
    </w:p>
    <w:p w14:paraId="799DB8CA" w14:textId="57E38EB0" w:rsidR="001C71AA" w:rsidRPr="000A1B37" w:rsidRDefault="001C71AA" w:rsidP="001C71AA">
      <w:pPr>
        <w:rPr>
          <w:b/>
          <w:u w:val="single"/>
          <w:lang w:eastAsia="zh-CN"/>
        </w:rPr>
      </w:pPr>
      <w:r w:rsidRPr="00D67691">
        <w:rPr>
          <w:b/>
          <w:highlight w:val="yellow"/>
          <w:u w:val="single"/>
          <w:lang w:eastAsia="ko-KR"/>
        </w:rPr>
        <w:t>Issue 2-3-2:</w:t>
      </w:r>
      <w:r w:rsidR="00181B9F" w:rsidRPr="00D67691">
        <w:rPr>
          <w:b/>
          <w:highlight w:val="yellow"/>
          <w:u w:val="single"/>
          <w:lang w:eastAsia="ko-KR"/>
        </w:rPr>
        <w:t xml:space="preserve"> </w:t>
      </w:r>
      <w:r w:rsidR="00535983" w:rsidRPr="00D67691">
        <w:rPr>
          <w:b/>
          <w:highlight w:val="yellow"/>
          <w:u w:val="single"/>
          <w:lang w:eastAsia="ko-KR"/>
        </w:rPr>
        <w:t xml:space="preserve">Indicator of </w:t>
      </w:r>
      <w:proofErr w:type="spellStart"/>
      <w:r w:rsidR="00535983" w:rsidRPr="00D67691">
        <w:rPr>
          <w:b/>
          <w:highlight w:val="yellow"/>
          <w:u w:val="single"/>
          <w:lang w:eastAsia="ko-KR"/>
        </w:rPr>
        <w:t>mIAB</w:t>
      </w:r>
      <w:proofErr w:type="spellEnd"/>
      <w:r w:rsidR="00535983" w:rsidRPr="00D67691">
        <w:rPr>
          <w:b/>
          <w:highlight w:val="yellow"/>
          <w:u w:val="single"/>
          <w:lang w:eastAsia="ko-KR"/>
        </w:rPr>
        <w:t>-MT demodulation requirements.</w:t>
      </w:r>
      <w:r w:rsidR="00535983" w:rsidRPr="000A1B37">
        <w:rPr>
          <w:b/>
          <w:u w:val="single"/>
          <w:lang w:eastAsia="ko-KR"/>
        </w:rPr>
        <w:t xml:space="preserve"> </w:t>
      </w:r>
      <w:r w:rsidR="00244366" w:rsidRPr="000A1B37">
        <w:rPr>
          <w:b/>
          <w:u w:val="single"/>
          <w:lang w:eastAsia="ko-KR"/>
        </w:rPr>
        <w:t xml:space="preserve"> </w:t>
      </w:r>
      <w:r w:rsidRPr="000A1B37">
        <w:rPr>
          <w:b/>
          <w:u w:val="single"/>
          <w:lang w:eastAsia="zh-CN"/>
        </w:rPr>
        <w:t xml:space="preserve"> </w:t>
      </w:r>
    </w:p>
    <w:p w14:paraId="0F0AC6A9" w14:textId="77777777" w:rsidR="00535983" w:rsidRPr="000A1B37" w:rsidRDefault="00535983" w:rsidP="005359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Proposals</w:t>
      </w:r>
    </w:p>
    <w:p w14:paraId="2B73EDFA" w14:textId="72333FDE" w:rsidR="00535983" w:rsidRPr="000A1B37" w:rsidRDefault="00535983"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Option 1: related requirements under a suffix (i.e., Suffix A)</w:t>
      </w:r>
      <w:r w:rsidR="00BC0176">
        <w:rPr>
          <w:rFonts w:eastAsia="SimSun"/>
          <w:szCs w:val="24"/>
          <w:lang w:eastAsia="zh-CN"/>
        </w:rPr>
        <w:t xml:space="preserve"> ad RF and RRM</w:t>
      </w:r>
      <w:r w:rsidRPr="000A1B37">
        <w:rPr>
          <w:rFonts w:eastAsia="SimSun"/>
          <w:szCs w:val="24"/>
          <w:lang w:eastAsia="zh-CN"/>
        </w:rPr>
        <w:t>.  (QC)</w:t>
      </w:r>
    </w:p>
    <w:p w14:paraId="197D6C96" w14:textId="77777777" w:rsidR="00535983" w:rsidRPr="000A1B37" w:rsidRDefault="00535983"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 xml:space="preserve">Option 2: Other options are not precluded. </w:t>
      </w:r>
    </w:p>
    <w:p w14:paraId="7BBB6505" w14:textId="77777777" w:rsidR="00535983" w:rsidRPr="000A1B37" w:rsidRDefault="00535983" w:rsidP="005359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A1B37">
        <w:rPr>
          <w:rFonts w:eastAsia="SimSun"/>
          <w:szCs w:val="24"/>
          <w:lang w:eastAsia="zh-CN"/>
        </w:rPr>
        <w:t>Recommended WF</w:t>
      </w:r>
    </w:p>
    <w:p w14:paraId="5F1F694D" w14:textId="77777777" w:rsidR="00535983" w:rsidRPr="000A1B37" w:rsidRDefault="00535983" w:rsidP="00535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1B37">
        <w:rPr>
          <w:rFonts w:eastAsia="SimSun"/>
          <w:szCs w:val="24"/>
          <w:lang w:eastAsia="zh-CN"/>
        </w:rPr>
        <w:t>Companies to check if Option 1 could be agreed.</w:t>
      </w:r>
    </w:p>
    <w:p w14:paraId="3F694B11" w14:textId="77777777" w:rsidR="00535983" w:rsidRDefault="00535983" w:rsidP="001C71AA">
      <w:pPr>
        <w:rPr>
          <w:b/>
          <w:color w:val="0070C0"/>
          <w:u w:val="single"/>
          <w:lang w:eastAsia="zh-CN"/>
        </w:rPr>
      </w:pPr>
    </w:p>
    <w:p w14:paraId="05F86FFA" w14:textId="6CDC08B7" w:rsidR="00087DAD" w:rsidRPr="00045592" w:rsidRDefault="00087DAD" w:rsidP="00087DAD">
      <w:pPr>
        <w:pStyle w:val="Heading1"/>
        <w:rPr>
          <w:lang w:eastAsia="ja-JP"/>
        </w:rPr>
      </w:pPr>
      <w:r>
        <w:rPr>
          <w:lang w:eastAsia="ja-JP"/>
        </w:rPr>
        <w:t>Topic</w:t>
      </w:r>
      <w:r w:rsidRPr="00045592">
        <w:rPr>
          <w:lang w:eastAsia="ja-JP"/>
        </w:rPr>
        <w:t xml:space="preserve"> #</w:t>
      </w:r>
      <w:r w:rsidR="005D139D">
        <w:rPr>
          <w:lang w:eastAsia="ja-JP"/>
        </w:rPr>
        <w:t>3</w:t>
      </w:r>
      <w:r w:rsidRPr="00045592">
        <w:rPr>
          <w:lang w:eastAsia="ja-JP"/>
        </w:rPr>
        <w:t xml:space="preserve">: </w:t>
      </w:r>
      <w:r w:rsidR="004B0EB7">
        <w:rPr>
          <w:lang w:eastAsia="ja-JP"/>
        </w:rPr>
        <w:t>mIAB-DU</w:t>
      </w:r>
      <w:r w:rsidR="004C58F1">
        <w:rPr>
          <w:lang w:eastAsia="ja-JP"/>
        </w:rPr>
        <w:t xml:space="preserve"> demodulation requirements</w:t>
      </w:r>
    </w:p>
    <w:p w14:paraId="26EC6FE3" w14:textId="5E248A3B" w:rsidR="00087DAD" w:rsidRPr="00045592" w:rsidRDefault="00DF194B" w:rsidP="00087DAD">
      <w:pPr>
        <w:rPr>
          <w:i/>
          <w:color w:val="0070C0"/>
          <w:lang w:eastAsia="zh-CN"/>
        </w:rPr>
      </w:pPr>
      <w:r>
        <w:rPr>
          <w:i/>
          <w:color w:val="0070C0"/>
          <w:lang w:eastAsia="zh-CN"/>
        </w:rPr>
        <w:t xml:space="preserve">The demodulation requirements scope, configurations and specification related issues for </w:t>
      </w:r>
      <w:proofErr w:type="spellStart"/>
      <w:r>
        <w:rPr>
          <w:i/>
          <w:color w:val="0070C0"/>
          <w:lang w:eastAsia="zh-CN"/>
        </w:rPr>
        <w:t>mIAB</w:t>
      </w:r>
      <w:proofErr w:type="spellEnd"/>
      <w:r>
        <w:rPr>
          <w:i/>
          <w:color w:val="0070C0"/>
          <w:lang w:eastAsia="zh-CN"/>
        </w:rPr>
        <w:t>-DU are discussed</w:t>
      </w:r>
      <w:r w:rsidR="00087DAD" w:rsidRPr="00045592">
        <w:rPr>
          <w:i/>
          <w:color w:val="0070C0"/>
          <w:lang w:eastAsia="zh-CN"/>
        </w:rPr>
        <w:t xml:space="preserve">. </w:t>
      </w:r>
    </w:p>
    <w:p w14:paraId="578D156E" w14:textId="77777777" w:rsidR="00087DAD" w:rsidRPr="00CB0305" w:rsidRDefault="00087DAD" w:rsidP="00087DA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087DAD" w:rsidRPr="00F53FE2" w14:paraId="6876FC1C" w14:textId="77777777" w:rsidTr="00DA31F6">
        <w:trPr>
          <w:trHeight w:val="468"/>
        </w:trPr>
        <w:tc>
          <w:tcPr>
            <w:tcW w:w="1648" w:type="dxa"/>
            <w:vAlign w:val="center"/>
          </w:tcPr>
          <w:p w14:paraId="5A7BFF1E" w14:textId="77777777" w:rsidR="00087DAD" w:rsidRPr="00045592" w:rsidRDefault="00087DAD" w:rsidP="00DA31F6">
            <w:pPr>
              <w:spacing w:before="120" w:after="120"/>
              <w:rPr>
                <w:b/>
                <w:bCs/>
              </w:rPr>
            </w:pPr>
            <w:r w:rsidRPr="00045592">
              <w:rPr>
                <w:b/>
                <w:bCs/>
              </w:rPr>
              <w:t>T-doc number</w:t>
            </w:r>
          </w:p>
        </w:tc>
        <w:tc>
          <w:tcPr>
            <w:tcW w:w="1437" w:type="dxa"/>
            <w:vAlign w:val="center"/>
          </w:tcPr>
          <w:p w14:paraId="61F6F9CA" w14:textId="77777777" w:rsidR="00087DAD" w:rsidRPr="00045592" w:rsidRDefault="00087DAD" w:rsidP="00DA31F6">
            <w:pPr>
              <w:spacing w:before="120" w:after="120"/>
              <w:rPr>
                <w:b/>
                <w:bCs/>
              </w:rPr>
            </w:pPr>
            <w:r w:rsidRPr="00045592">
              <w:rPr>
                <w:b/>
                <w:bCs/>
              </w:rPr>
              <w:t>Company</w:t>
            </w:r>
          </w:p>
        </w:tc>
        <w:tc>
          <w:tcPr>
            <w:tcW w:w="6772" w:type="dxa"/>
            <w:vAlign w:val="center"/>
          </w:tcPr>
          <w:p w14:paraId="5AD996B1" w14:textId="77777777" w:rsidR="00087DAD" w:rsidRPr="00045592" w:rsidRDefault="00087DAD" w:rsidP="00DA31F6">
            <w:pPr>
              <w:spacing w:before="120" w:after="120"/>
              <w:rPr>
                <w:b/>
                <w:bCs/>
              </w:rPr>
            </w:pPr>
            <w:r w:rsidRPr="00045592">
              <w:rPr>
                <w:b/>
                <w:bCs/>
              </w:rPr>
              <w:t>Proposals</w:t>
            </w:r>
            <w:r>
              <w:rPr>
                <w:b/>
                <w:bCs/>
              </w:rPr>
              <w:t xml:space="preserve"> / Observations</w:t>
            </w:r>
          </w:p>
        </w:tc>
      </w:tr>
      <w:tr w:rsidR="00087DAD" w14:paraId="1ECA96E9" w14:textId="77777777" w:rsidTr="00DA31F6">
        <w:trPr>
          <w:trHeight w:val="468"/>
        </w:trPr>
        <w:tc>
          <w:tcPr>
            <w:tcW w:w="1648" w:type="dxa"/>
          </w:tcPr>
          <w:p w14:paraId="37B2A905" w14:textId="236CA34B" w:rsidR="00087DAD" w:rsidRPr="00805BE8" w:rsidRDefault="00087DAD" w:rsidP="00DA31F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3</w:t>
            </w:r>
            <w:r w:rsidR="001E205D">
              <w:rPr>
                <w:rFonts w:asciiTheme="minorHAnsi" w:hAnsiTheme="minorHAnsi" w:cstheme="minorHAnsi"/>
              </w:rPr>
              <w:t>19225</w:t>
            </w:r>
          </w:p>
        </w:tc>
        <w:tc>
          <w:tcPr>
            <w:tcW w:w="1437" w:type="dxa"/>
          </w:tcPr>
          <w:p w14:paraId="5C0AFF67" w14:textId="17896C3A" w:rsidR="00087DAD" w:rsidRPr="00805BE8" w:rsidRDefault="001E205D" w:rsidP="00DA31F6">
            <w:pPr>
              <w:spacing w:before="120" w:after="120"/>
              <w:rPr>
                <w:rFonts w:asciiTheme="minorHAnsi" w:hAnsiTheme="minorHAnsi" w:cstheme="minorHAnsi"/>
              </w:rPr>
            </w:pPr>
            <w:r>
              <w:rPr>
                <w:rFonts w:asciiTheme="minorHAnsi" w:hAnsiTheme="minorHAnsi" w:cstheme="minorHAnsi"/>
              </w:rPr>
              <w:t>Ericsson</w:t>
            </w:r>
          </w:p>
        </w:tc>
        <w:tc>
          <w:tcPr>
            <w:tcW w:w="6772" w:type="dxa"/>
          </w:tcPr>
          <w:p w14:paraId="02851AC2" w14:textId="77777777" w:rsidR="00554921" w:rsidRPr="00554921" w:rsidRDefault="00554921" w:rsidP="00554921">
            <w:pPr>
              <w:spacing w:before="120" w:after="120"/>
              <w:rPr>
                <w:rFonts w:asciiTheme="minorHAnsi" w:hAnsiTheme="minorHAnsi" w:cstheme="minorHAnsi"/>
              </w:rPr>
            </w:pPr>
            <w:r w:rsidRPr="00554921">
              <w:rPr>
                <w:rFonts w:asciiTheme="minorHAnsi" w:hAnsiTheme="minorHAnsi" w:cstheme="minorHAnsi"/>
              </w:rPr>
              <w:t>Observation 3: No additional baseband processing for the enhancement on the mobility of IAB-DU</w:t>
            </w:r>
          </w:p>
          <w:p w14:paraId="4E90A9B0" w14:textId="47603D59" w:rsidR="00087DAD" w:rsidRPr="00805BE8" w:rsidRDefault="00554921" w:rsidP="00554921">
            <w:pPr>
              <w:spacing w:before="120" w:after="120"/>
              <w:rPr>
                <w:rFonts w:asciiTheme="minorHAnsi" w:hAnsiTheme="minorHAnsi" w:cstheme="minorHAnsi"/>
              </w:rPr>
            </w:pPr>
            <w:r w:rsidRPr="00554921">
              <w:rPr>
                <w:rFonts w:asciiTheme="minorHAnsi" w:hAnsiTheme="minorHAnsi" w:cstheme="minorHAnsi"/>
              </w:rPr>
              <w:t>Proposal 2: Reuse legacy IAB-DU requirements with TDLA30-10 channel condition, specific test cases can be further discussed.</w:t>
            </w:r>
          </w:p>
        </w:tc>
      </w:tr>
      <w:tr w:rsidR="00554921" w14:paraId="37CE613B" w14:textId="77777777" w:rsidTr="00DA31F6">
        <w:trPr>
          <w:trHeight w:val="468"/>
        </w:trPr>
        <w:tc>
          <w:tcPr>
            <w:tcW w:w="1648" w:type="dxa"/>
          </w:tcPr>
          <w:p w14:paraId="508A99FA" w14:textId="27681C13" w:rsidR="00554921" w:rsidRPr="00805BE8" w:rsidRDefault="00EC30D7" w:rsidP="00DA31F6">
            <w:pPr>
              <w:spacing w:before="120" w:after="120"/>
              <w:rPr>
                <w:rFonts w:asciiTheme="minorHAnsi" w:hAnsiTheme="minorHAnsi" w:cstheme="minorHAnsi"/>
              </w:rPr>
            </w:pPr>
            <w:r>
              <w:rPr>
                <w:rFonts w:asciiTheme="minorHAnsi" w:hAnsiTheme="minorHAnsi" w:cstheme="minorHAnsi"/>
              </w:rPr>
              <w:t>R4-2319827</w:t>
            </w:r>
          </w:p>
        </w:tc>
        <w:tc>
          <w:tcPr>
            <w:tcW w:w="1437" w:type="dxa"/>
          </w:tcPr>
          <w:p w14:paraId="7041FE9C" w14:textId="08349863" w:rsidR="00554921" w:rsidRDefault="002C4074" w:rsidP="00DA31F6">
            <w:pPr>
              <w:spacing w:before="120" w:after="120"/>
              <w:rPr>
                <w:rFonts w:asciiTheme="minorHAnsi" w:hAnsiTheme="minorHAnsi" w:cstheme="minorHAnsi"/>
              </w:rPr>
            </w:pPr>
            <w:r w:rsidRPr="002C4074">
              <w:rPr>
                <w:rFonts w:asciiTheme="minorHAnsi" w:hAnsiTheme="minorHAnsi" w:cstheme="minorHAnsi"/>
              </w:rPr>
              <w:t>Nokia, Nokia Shanghai Bell</w:t>
            </w:r>
          </w:p>
        </w:tc>
        <w:tc>
          <w:tcPr>
            <w:tcW w:w="6772" w:type="dxa"/>
          </w:tcPr>
          <w:p w14:paraId="2ED18B01" w14:textId="0CCDBF48" w:rsidR="00554921" w:rsidRPr="00554921" w:rsidRDefault="00193A7C" w:rsidP="00554921">
            <w:pPr>
              <w:spacing w:before="120" w:after="120"/>
              <w:rPr>
                <w:rFonts w:asciiTheme="minorHAnsi" w:hAnsiTheme="minorHAnsi" w:cstheme="minorHAnsi"/>
              </w:rPr>
            </w:pPr>
            <w:r w:rsidRPr="00193A7C">
              <w:rPr>
                <w:rFonts w:asciiTheme="minorHAnsi" w:hAnsiTheme="minorHAnsi" w:cstheme="minorHAnsi"/>
              </w:rPr>
              <w:t>Proposal 1. No new demodulation performance requirements are needed for Rel.18 mobile IAB-DU.</w:t>
            </w:r>
          </w:p>
        </w:tc>
      </w:tr>
      <w:tr w:rsidR="00A01604" w14:paraId="5C94507E" w14:textId="77777777" w:rsidTr="00DA31F6">
        <w:trPr>
          <w:trHeight w:val="468"/>
        </w:trPr>
        <w:tc>
          <w:tcPr>
            <w:tcW w:w="1648" w:type="dxa"/>
          </w:tcPr>
          <w:p w14:paraId="569F2434" w14:textId="49E691A2" w:rsidR="00A01604" w:rsidRDefault="00321B7E" w:rsidP="00DA31F6">
            <w:pPr>
              <w:spacing w:before="120" w:after="120"/>
              <w:rPr>
                <w:rFonts w:asciiTheme="minorHAnsi" w:hAnsiTheme="minorHAnsi" w:cstheme="minorHAnsi"/>
              </w:rPr>
            </w:pPr>
            <w:r>
              <w:rPr>
                <w:rFonts w:asciiTheme="minorHAnsi" w:hAnsiTheme="minorHAnsi" w:cstheme="minorHAnsi"/>
              </w:rPr>
              <w:t>R4-2320232</w:t>
            </w:r>
          </w:p>
        </w:tc>
        <w:tc>
          <w:tcPr>
            <w:tcW w:w="1437" w:type="dxa"/>
          </w:tcPr>
          <w:p w14:paraId="323CD5A7" w14:textId="387335EA" w:rsidR="00A01604" w:rsidRPr="002C4074" w:rsidRDefault="005E117E" w:rsidP="00DA31F6">
            <w:pPr>
              <w:spacing w:before="120" w:after="120"/>
              <w:rPr>
                <w:rFonts w:asciiTheme="minorHAnsi" w:hAnsiTheme="minorHAnsi" w:cstheme="minorHAnsi"/>
              </w:rPr>
            </w:pPr>
            <w:r w:rsidRPr="005E117E">
              <w:rPr>
                <w:rFonts w:asciiTheme="minorHAnsi" w:hAnsiTheme="minorHAnsi" w:cstheme="minorHAnsi"/>
              </w:rPr>
              <w:t xml:space="preserve">Huawei, </w:t>
            </w:r>
            <w:proofErr w:type="spellStart"/>
            <w:r w:rsidRPr="005E117E">
              <w:rPr>
                <w:rFonts w:asciiTheme="minorHAnsi" w:hAnsiTheme="minorHAnsi" w:cstheme="minorHAnsi"/>
              </w:rPr>
              <w:t>HiSilicon</w:t>
            </w:r>
            <w:proofErr w:type="spellEnd"/>
          </w:p>
        </w:tc>
        <w:tc>
          <w:tcPr>
            <w:tcW w:w="6772" w:type="dxa"/>
          </w:tcPr>
          <w:p w14:paraId="62DD3DAF" w14:textId="05EEB010" w:rsidR="00A01604" w:rsidRPr="00193A7C" w:rsidRDefault="00321B7E" w:rsidP="00554921">
            <w:pPr>
              <w:spacing w:before="120" w:after="120"/>
              <w:rPr>
                <w:rFonts w:asciiTheme="minorHAnsi" w:hAnsiTheme="minorHAnsi" w:cstheme="minorHAnsi"/>
              </w:rPr>
            </w:pPr>
            <w:r>
              <w:t xml:space="preserve">Proposal 2: </w:t>
            </w:r>
            <w:r w:rsidR="001609DB">
              <w:rPr>
                <w:rFonts w:hint="eastAsia"/>
              </w:rPr>
              <w:t>D</w:t>
            </w:r>
            <w:r w:rsidR="001609DB">
              <w:t xml:space="preserve">o not define any </w:t>
            </w:r>
            <w:r w:rsidR="001609DB" w:rsidRPr="007E47C6">
              <w:t>new demodulation performance requirements for Rel-18 mobile IAB</w:t>
            </w:r>
            <w:r w:rsidR="001609DB">
              <w:t>-DU.</w:t>
            </w:r>
          </w:p>
        </w:tc>
      </w:tr>
    </w:tbl>
    <w:p w14:paraId="5D0C378B" w14:textId="77777777" w:rsidR="00087DAD" w:rsidRPr="004A7544" w:rsidRDefault="00087DAD" w:rsidP="00087DAD"/>
    <w:p w14:paraId="38BBB39A" w14:textId="77777777" w:rsidR="00087DAD" w:rsidRPr="004A7544" w:rsidRDefault="00087DAD" w:rsidP="00087DAD">
      <w:pPr>
        <w:pStyle w:val="Heading2"/>
      </w:pPr>
      <w:r w:rsidRPr="004A7544">
        <w:rPr>
          <w:rFonts w:hint="eastAsia"/>
        </w:rPr>
        <w:lastRenderedPageBreak/>
        <w:t>Open issues</w:t>
      </w:r>
      <w:r>
        <w:t xml:space="preserve"> summary</w:t>
      </w:r>
    </w:p>
    <w:p w14:paraId="6532D2D5" w14:textId="77777777" w:rsidR="00581B1B" w:rsidRPr="00581B1B" w:rsidRDefault="00087DAD" w:rsidP="0002051A">
      <w:pPr>
        <w:pStyle w:val="Heading3"/>
        <w:rPr>
          <w:sz w:val="24"/>
          <w:szCs w:val="16"/>
        </w:rPr>
      </w:pPr>
      <w:r w:rsidRPr="00805BE8">
        <w:rPr>
          <w:sz w:val="24"/>
          <w:szCs w:val="16"/>
        </w:rPr>
        <w:t>Sub-</w:t>
      </w:r>
      <w:r>
        <w:rPr>
          <w:sz w:val="24"/>
          <w:szCs w:val="16"/>
        </w:rPr>
        <w:t>topic</w:t>
      </w:r>
      <w:r w:rsidRPr="00805BE8">
        <w:rPr>
          <w:sz w:val="24"/>
          <w:szCs w:val="16"/>
        </w:rPr>
        <w:t xml:space="preserve"> </w:t>
      </w:r>
      <w:r w:rsidR="00241642">
        <w:rPr>
          <w:sz w:val="24"/>
          <w:szCs w:val="16"/>
        </w:rPr>
        <w:t>3</w:t>
      </w:r>
      <w:r w:rsidRPr="00805BE8">
        <w:rPr>
          <w:sz w:val="24"/>
          <w:szCs w:val="16"/>
        </w:rPr>
        <w:t>-1</w:t>
      </w:r>
      <w:r w:rsidR="00C133AE">
        <w:rPr>
          <w:sz w:val="24"/>
          <w:szCs w:val="16"/>
        </w:rPr>
        <w:t xml:space="preserve"> Requirement scope</w:t>
      </w:r>
      <w:r w:rsidR="00D33605" w:rsidRPr="00EB5008">
        <w:rPr>
          <w:i/>
          <w:iCs/>
        </w:rPr>
        <w:t xml:space="preserve"> </w:t>
      </w:r>
    </w:p>
    <w:p w14:paraId="132D50C0" w14:textId="77777777" w:rsidR="00D57AC1" w:rsidRDefault="00581B1B" w:rsidP="00D57AC1">
      <w:pPr>
        <w:rPr>
          <w:i/>
          <w:iCs/>
        </w:rPr>
      </w:pPr>
      <w:r w:rsidRPr="00D57AC1">
        <w:rPr>
          <w:i/>
          <w:iCs/>
        </w:rPr>
        <w:t>Moderator’s note: In TS</w:t>
      </w:r>
      <w:r w:rsidR="00D57AC1" w:rsidRPr="00D57AC1">
        <w:rPr>
          <w:i/>
          <w:iCs/>
        </w:rPr>
        <w:t xml:space="preserve">38.174, following demodulation requirements are defined for IAB-DU. </w:t>
      </w:r>
    </w:p>
    <w:p w14:paraId="114C2716" w14:textId="5B007193" w:rsidR="007E0BEA" w:rsidRDefault="001F6111" w:rsidP="0090136B">
      <w:pPr>
        <w:pStyle w:val="ListParagraph"/>
        <w:numPr>
          <w:ilvl w:val="0"/>
          <w:numId w:val="29"/>
        </w:numPr>
        <w:ind w:firstLineChars="0"/>
        <w:rPr>
          <w:i/>
          <w:iCs/>
        </w:rPr>
      </w:pPr>
      <w:r>
        <w:rPr>
          <w:i/>
          <w:iCs/>
        </w:rPr>
        <w:t>PUSCH</w:t>
      </w:r>
      <w:r w:rsidR="0090136B">
        <w:rPr>
          <w:i/>
          <w:iCs/>
        </w:rPr>
        <w:t xml:space="preserve"> </w:t>
      </w:r>
    </w:p>
    <w:p w14:paraId="58F3985E" w14:textId="77777777" w:rsidR="00BC370F" w:rsidRDefault="00DC23BB" w:rsidP="0090136B">
      <w:pPr>
        <w:pStyle w:val="ListParagraph"/>
        <w:numPr>
          <w:ilvl w:val="1"/>
          <w:numId w:val="29"/>
        </w:numPr>
        <w:ind w:firstLineChars="0"/>
        <w:rPr>
          <w:i/>
          <w:iCs/>
        </w:rPr>
      </w:pPr>
      <w:r>
        <w:rPr>
          <w:i/>
          <w:iCs/>
        </w:rPr>
        <w:t xml:space="preserve">FR1: </w:t>
      </w:r>
    </w:p>
    <w:p w14:paraId="7D0EDBCF" w14:textId="47DF35A5" w:rsidR="00BC370F" w:rsidRDefault="007E0BEA" w:rsidP="00BC370F">
      <w:pPr>
        <w:pStyle w:val="ListParagraph"/>
        <w:numPr>
          <w:ilvl w:val="2"/>
          <w:numId w:val="29"/>
        </w:numPr>
        <w:ind w:firstLineChars="0"/>
        <w:rPr>
          <w:i/>
          <w:iCs/>
        </w:rPr>
      </w:pPr>
      <w:r w:rsidRPr="004251CE">
        <w:rPr>
          <w:i/>
          <w:iCs/>
        </w:rPr>
        <w:t>Precoding disabled</w:t>
      </w:r>
      <w:r w:rsidR="00BC370F">
        <w:rPr>
          <w:i/>
          <w:iCs/>
        </w:rPr>
        <w:t xml:space="preserve"> (1/2 Tx, 2/4/8 Rx, </w:t>
      </w:r>
      <w:r w:rsidR="004E327D">
        <w:rPr>
          <w:i/>
          <w:iCs/>
        </w:rPr>
        <w:t>channel model: TDLB100-400, TDLC300-100, TDLA30-10)</w:t>
      </w:r>
    </w:p>
    <w:p w14:paraId="0D374784" w14:textId="643FD865" w:rsidR="00BC370F" w:rsidRDefault="007E0BEA" w:rsidP="00BC370F">
      <w:pPr>
        <w:pStyle w:val="ListParagraph"/>
        <w:numPr>
          <w:ilvl w:val="2"/>
          <w:numId w:val="29"/>
        </w:numPr>
        <w:ind w:firstLineChars="0"/>
        <w:rPr>
          <w:i/>
          <w:iCs/>
        </w:rPr>
      </w:pPr>
      <w:r w:rsidRPr="004251CE">
        <w:rPr>
          <w:i/>
          <w:iCs/>
        </w:rPr>
        <w:t>Precoding enabled</w:t>
      </w:r>
      <w:r w:rsidR="00090E13">
        <w:rPr>
          <w:i/>
          <w:iCs/>
        </w:rPr>
        <w:t xml:space="preserve"> (1Tx, 2/4/8 Rx, </w:t>
      </w:r>
      <w:r w:rsidR="00B61A6C">
        <w:rPr>
          <w:i/>
          <w:iCs/>
        </w:rPr>
        <w:t>channel model: TDLB100-400)</w:t>
      </w:r>
    </w:p>
    <w:p w14:paraId="01373259" w14:textId="60B9F1A4" w:rsidR="007E0BEA" w:rsidRDefault="007E0BEA" w:rsidP="00BC370F">
      <w:pPr>
        <w:pStyle w:val="ListParagraph"/>
        <w:numPr>
          <w:ilvl w:val="2"/>
          <w:numId w:val="29"/>
        </w:numPr>
        <w:ind w:firstLineChars="0"/>
        <w:rPr>
          <w:i/>
          <w:iCs/>
        </w:rPr>
      </w:pPr>
      <w:r w:rsidRPr="004251CE">
        <w:rPr>
          <w:i/>
          <w:iCs/>
        </w:rPr>
        <w:t>UCI multiplexing on PUSCH</w:t>
      </w:r>
      <w:r w:rsidR="00B503E5">
        <w:rPr>
          <w:i/>
          <w:iCs/>
        </w:rPr>
        <w:t xml:space="preserve"> (1Tx, 2Rx, UCI= 7bits and 40bits, channel model: TDLC300-100). </w:t>
      </w:r>
    </w:p>
    <w:p w14:paraId="61872E87" w14:textId="47608EA7" w:rsidR="00EF711F" w:rsidRDefault="00EF711F" w:rsidP="00EF711F">
      <w:pPr>
        <w:pStyle w:val="ListParagraph"/>
        <w:numPr>
          <w:ilvl w:val="1"/>
          <w:numId w:val="29"/>
        </w:numPr>
        <w:ind w:firstLineChars="0"/>
        <w:rPr>
          <w:i/>
          <w:iCs/>
        </w:rPr>
      </w:pPr>
      <w:r>
        <w:rPr>
          <w:i/>
          <w:iCs/>
        </w:rPr>
        <w:t>FR</w:t>
      </w:r>
      <w:r w:rsidR="00D71E1D">
        <w:rPr>
          <w:i/>
          <w:iCs/>
        </w:rPr>
        <w:t>2-1</w:t>
      </w:r>
      <w:r>
        <w:rPr>
          <w:i/>
          <w:iCs/>
        </w:rPr>
        <w:t xml:space="preserve">: </w:t>
      </w:r>
    </w:p>
    <w:p w14:paraId="1A10CDF5" w14:textId="49D0FCDD" w:rsidR="00EF711F" w:rsidRDefault="00EF711F" w:rsidP="00EF711F">
      <w:pPr>
        <w:pStyle w:val="ListParagraph"/>
        <w:numPr>
          <w:ilvl w:val="2"/>
          <w:numId w:val="29"/>
        </w:numPr>
        <w:ind w:firstLineChars="0"/>
        <w:rPr>
          <w:i/>
          <w:iCs/>
        </w:rPr>
      </w:pPr>
      <w:r w:rsidRPr="004251CE">
        <w:rPr>
          <w:i/>
          <w:iCs/>
        </w:rPr>
        <w:t>Precoding disabled</w:t>
      </w:r>
      <w:r>
        <w:rPr>
          <w:i/>
          <w:iCs/>
        </w:rPr>
        <w:t xml:space="preserve"> (1/2 Tx, 2 Rx, channel model: TDLA30-</w:t>
      </w:r>
      <w:r w:rsidR="00D71E1D">
        <w:rPr>
          <w:i/>
          <w:iCs/>
        </w:rPr>
        <w:t xml:space="preserve">300 </w:t>
      </w:r>
      <w:r w:rsidR="001E74C8">
        <w:rPr>
          <w:i/>
          <w:iCs/>
        </w:rPr>
        <w:t xml:space="preserve">and </w:t>
      </w:r>
      <w:r w:rsidR="00D71E1D">
        <w:rPr>
          <w:i/>
          <w:iCs/>
        </w:rPr>
        <w:t>TDLA30-75</w:t>
      </w:r>
      <w:r>
        <w:rPr>
          <w:i/>
          <w:iCs/>
        </w:rPr>
        <w:t>)</w:t>
      </w:r>
    </w:p>
    <w:p w14:paraId="11B9EC79" w14:textId="6BEFD8DF" w:rsidR="00EF711F" w:rsidRDefault="00EF711F" w:rsidP="00EF711F">
      <w:pPr>
        <w:pStyle w:val="ListParagraph"/>
        <w:numPr>
          <w:ilvl w:val="2"/>
          <w:numId w:val="29"/>
        </w:numPr>
        <w:ind w:firstLineChars="0"/>
        <w:rPr>
          <w:i/>
          <w:iCs/>
        </w:rPr>
      </w:pPr>
      <w:r w:rsidRPr="004251CE">
        <w:rPr>
          <w:i/>
          <w:iCs/>
        </w:rPr>
        <w:t>Precoding enabled</w:t>
      </w:r>
      <w:r>
        <w:rPr>
          <w:i/>
          <w:iCs/>
        </w:rPr>
        <w:t xml:space="preserve"> (1Tx, 2Rx, channel model: </w:t>
      </w:r>
      <w:r w:rsidR="00A16E81">
        <w:rPr>
          <w:i/>
          <w:iCs/>
        </w:rPr>
        <w:t>TDLA30-300</w:t>
      </w:r>
      <w:r>
        <w:rPr>
          <w:i/>
          <w:iCs/>
        </w:rPr>
        <w:t>)</w:t>
      </w:r>
    </w:p>
    <w:p w14:paraId="24B1A7D7" w14:textId="4FD0DB54" w:rsidR="00EF711F" w:rsidRDefault="00EF711F" w:rsidP="00EF711F">
      <w:pPr>
        <w:pStyle w:val="ListParagraph"/>
        <w:numPr>
          <w:ilvl w:val="2"/>
          <w:numId w:val="29"/>
        </w:numPr>
        <w:ind w:firstLineChars="0"/>
        <w:rPr>
          <w:i/>
          <w:iCs/>
        </w:rPr>
      </w:pPr>
      <w:r w:rsidRPr="004251CE">
        <w:rPr>
          <w:i/>
          <w:iCs/>
        </w:rPr>
        <w:t>UCI multiplexing on PUSCH</w:t>
      </w:r>
      <w:r>
        <w:rPr>
          <w:i/>
          <w:iCs/>
        </w:rPr>
        <w:t xml:space="preserve"> (1Tx, 2Rx, UCI= 7bits and 40bits, channel model: </w:t>
      </w:r>
      <w:r w:rsidR="00856585">
        <w:rPr>
          <w:i/>
          <w:iCs/>
        </w:rPr>
        <w:t>TDLA30-300</w:t>
      </w:r>
      <w:r>
        <w:rPr>
          <w:i/>
          <w:iCs/>
        </w:rPr>
        <w:t xml:space="preserve">). </w:t>
      </w:r>
    </w:p>
    <w:p w14:paraId="2974B319" w14:textId="25D66513" w:rsidR="007E0BEA" w:rsidRDefault="007E0BEA" w:rsidP="0090136B">
      <w:pPr>
        <w:pStyle w:val="ListParagraph"/>
        <w:numPr>
          <w:ilvl w:val="0"/>
          <w:numId w:val="29"/>
        </w:numPr>
        <w:ind w:firstLineChars="0"/>
        <w:rPr>
          <w:i/>
          <w:iCs/>
        </w:rPr>
      </w:pPr>
      <w:r>
        <w:rPr>
          <w:i/>
          <w:iCs/>
        </w:rPr>
        <w:t>PUCCH:</w:t>
      </w:r>
    </w:p>
    <w:p w14:paraId="5A3CD92E" w14:textId="77777777" w:rsidR="00924132" w:rsidRDefault="00EF7C61" w:rsidP="0090136B">
      <w:pPr>
        <w:pStyle w:val="ListParagraph"/>
        <w:numPr>
          <w:ilvl w:val="1"/>
          <w:numId w:val="29"/>
        </w:numPr>
        <w:ind w:firstLineChars="0"/>
        <w:rPr>
          <w:i/>
          <w:iCs/>
        </w:rPr>
      </w:pPr>
      <w:r>
        <w:rPr>
          <w:i/>
          <w:iCs/>
        </w:rPr>
        <w:t xml:space="preserve">FR1: </w:t>
      </w:r>
    </w:p>
    <w:p w14:paraId="0C43DC7C" w14:textId="76FB7A48" w:rsidR="00924132" w:rsidRDefault="007D04C9" w:rsidP="00924132">
      <w:pPr>
        <w:pStyle w:val="ListParagraph"/>
        <w:numPr>
          <w:ilvl w:val="2"/>
          <w:numId w:val="29"/>
        </w:numPr>
        <w:ind w:firstLineChars="0"/>
        <w:rPr>
          <w:i/>
          <w:iCs/>
        </w:rPr>
      </w:pPr>
      <w:r w:rsidRPr="004251CE">
        <w:rPr>
          <w:i/>
          <w:iCs/>
        </w:rPr>
        <w:t>Format 0/1/2/3/4</w:t>
      </w:r>
      <w:r w:rsidR="00365401">
        <w:rPr>
          <w:i/>
          <w:iCs/>
        </w:rPr>
        <w:t xml:space="preserve"> (1Tx, 2/4/8 Rx, channel model</w:t>
      </w:r>
      <w:r w:rsidR="00C63DEF">
        <w:rPr>
          <w:i/>
          <w:iCs/>
        </w:rPr>
        <w:t>:</w:t>
      </w:r>
      <w:r w:rsidR="00365401">
        <w:rPr>
          <w:i/>
          <w:iCs/>
        </w:rPr>
        <w:t xml:space="preserve"> TDLC300-100</w:t>
      </w:r>
      <w:proofErr w:type="gramStart"/>
      <w:r w:rsidR="00365401">
        <w:rPr>
          <w:i/>
          <w:iCs/>
        </w:rPr>
        <w:t>)</w:t>
      </w:r>
      <w:r w:rsidR="00924132">
        <w:rPr>
          <w:i/>
          <w:iCs/>
        </w:rPr>
        <w:t>;</w:t>
      </w:r>
      <w:proofErr w:type="gramEnd"/>
      <w:r w:rsidR="004251CE" w:rsidRPr="004251CE">
        <w:rPr>
          <w:i/>
          <w:iCs/>
        </w:rPr>
        <w:t xml:space="preserve"> </w:t>
      </w:r>
    </w:p>
    <w:p w14:paraId="19C55AF4" w14:textId="0C7EC941" w:rsidR="007D04C9" w:rsidRDefault="007D04C9" w:rsidP="00924132">
      <w:pPr>
        <w:pStyle w:val="ListParagraph"/>
        <w:numPr>
          <w:ilvl w:val="2"/>
          <w:numId w:val="29"/>
        </w:numPr>
        <w:ind w:firstLineChars="0"/>
        <w:rPr>
          <w:i/>
          <w:iCs/>
        </w:rPr>
      </w:pPr>
      <w:r w:rsidRPr="004251CE">
        <w:rPr>
          <w:i/>
          <w:iCs/>
        </w:rPr>
        <w:t>Multi-slot format 1</w:t>
      </w:r>
      <w:r w:rsidR="00797C38">
        <w:rPr>
          <w:i/>
          <w:iCs/>
        </w:rPr>
        <w:t>(1Tx, 2Rx, channel model</w:t>
      </w:r>
      <w:r w:rsidR="00C63DEF">
        <w:rPr>
          <w:i/>
          <w:iCs/>
        </w:rPr>
        <w:t>:</w:t>
      </w:r>
      <w:r w:rsidR="00797C38">
        <w:rPr>
          <w:i/>
          <w:iCs/>
        </w:rPr>
        <w:t xml:space="preserve"> TDLC300-100)</w:t>
      </w:r>
    </w:p>
    <w:p w14:paraId="79B0C109" w14:textId="77777777" w:rsidR="00924132" w:rsidRDefault="00EF7C61" w:rsidP="0090136B">
      <w:pPr>
        <w:pStyle w:val="ListParagraph"/>
        <w:numPr>
          <w:ilvl w:val="1"/>
          <w:numId w:val="29"/>
        </w:numPr>
        <w:ind w:firstLineChars="0"/>
        <w:rPr>
          <w:i/>
          <w:iCs/>
        </w:rPr>
      </w:pPr>
      <w:r>
        <w:rPr>
          <w:i/>
          <w:iCs/>
        </w:rPr>
        <w:t xml:space="preserve">FR2-1: </w:t>
      </w:r>
    </w:p>
    <w:p w14:paraId="14B2DF45" w14:textId="0E090E85" w:rsidR="00EF7C61" w:rsidRDefault="00EF7C61" w:rsidP="00924132">
      <w:pPr>
        <w:pStyle w:val="ListParagraph"/>
        <w:numPr>
          <w:ilvl w:val="2"/>
          <w:numId w:val="29"/>
        </w:numPr>
        <w:ind w:firstLineChars="0"/>
        <w:rPr>
          <w:i/>
          <w:iCs/>
        </w:rPr>
      </w:pPr>
      <w:r w:rsidRPr="004251CE">
        <w:rPr>
          <w:i/>
          <w:iCs/>
        </w:rPr>
        <w:t>Format 0/1/2/3/4</w:t>
      </w:r>
      <w:r w:rsidR="00797C38">
        <w:rPr>
          <w:i/>
          <w:iCs/>
        </w:rPr>
        <w:t xml:space="preserve"> </w:t>
      </w:r>
      <w:r w:rsidR="00A47223">
        <w:rPr>
          <w:i/>
          <w:iCs/>
        </w:rPr>
        <w:t>(1Tx, 2 Rx, channel model</w:t>
      </w:r>
      <w:r w:rsidR="00C63DEF">
        <w:rPr>
          <w:i/>
          <w:iCs/>
        </w:rPr>
        <w:t>:</w:t>
      </w:r>
      <w:r w:rsidR="00A47223">
        <w:rPr>
          <w:i/>
          <w:iCs/>
        </w:rPr>
        <w:t xml:space="preserve"> TDLA30-300)</w:t>
      </w:r>
    </w:p>
    <w:p w14:paraId="06A308B9" w14:textId="0473D2F8" w:rsidR="00E53741" w:rsidRDefault="00E53741" w:rsidP="0090136B">
      <w:pPr>
        <w:pStyle w:val="ListParagraph"/>
        <w:numPr>
          <w:ilvl w:val="0"/>
          <w:numId w:val="29"/>
        </w:numPr>
        <w:ind w:firstLineChars="0"/>
        <w:rPr>
          <w:i/>
          <w:iCs/>
        </w:rPr>
      </w:pPr>
      <w:r>
        <w:rPr>
          <w:i/>
          <w:iCs/>
        </w:rPr>
        <w:t xml:space="preserve">PRACH: </w:t>
      </w:r>
    </w:p>
    <w:p w14:paraId="1B4580E5" w14:textId="77777777" w:rsidR="00924132" w:rsidRDefault="0015006E" w:rsidP="0090136B">
      <w:pPr>
        <w:pStyle w:val="ListParagraph"/>
        <w:numPr>
          <w:ilvl w:val="1"/>
          <w:numId w:val="29"/>
        </w:numPr>
        <w:ind w:firstLineChars="0"/>
        <w:rPr>
          <w:i/>
          <w:iCs/>
        </w:rPr>
      </w:pPr>
      <w:r>
        <w:rPr>
          <w:i/>
          <w:iCs/>
        </w:rPr>
        <w:t xml:space="preserve">FR1: </w:t>
      </w:r>
    </w:p>
    <w:p w14:paraId="74419E69" w14:textId="21ECA1D4" w:rsidR="00C41176" w:rsidRDefault="00C41176" w:rsidP="00924132">
      <w:pPr>
        <w:pStyle w:val="ListParagraph"/>
        <w:numPr>
          <w:ilvl w:val="2"/>
          <w:numId w:val="29"/>
        </w:numPr>
        <w:ind w:firstLineChars="0"/>
        <w:rPr>
          <w:i/>
          <w:iCs/>
        </w:rPr>
      </w:pPr>
      <w:r>
        <w:rPr>
          <w:i/>
          <w:iCs/>
        </w:rPr>
        <w:t xml:space="preserve">Normal mode for format 0, </w:t>
      </w:r>
      <w:r w:rsidR="001144E5">
        <w:rPr>
          <w:i/>
          <w:iCs/>
        </w:rPr>
        <w:t xml:space="preserve">A1/A2/A3/B4/C0/C2 </w:t>
      </w:r>
      <w:r w:rsidR="00707C57">
        <w:rPr>
          <w:i/>
          <w:iCs/>
        </w:rPr>
        <w:t>(1Tx, 2/4/8 Rx</w:t>
      </w:r>
      <w:r w:rsidR="007F555F">
        <w:rPr>
          <w:i/>
          <w:iCs/>
        </w:rPr>
        <w:t>, channel model</w:t>
      </w:r>
      <w:r w:rsidR="00C63DEF">
        <w:rPr>
          <w:i/>
          <w:iCs/>
        </w:rPr>
        <w:t>:</w:t>
      </w:r>
      <w:r w:rsidR="007F555F">
        <w:rPr>
          <w:i/>
          <w:iCs/>
        </w:rPr>
        <w:t xml:space="preserve"> TDLC300-100</w:t>
      </w:r>
      <w:r w:rsidR="00C63DEF">
        <w:rPr>
          <w:i/>
          <w:iCs/>
        </w:rPr>
        <w:t xml:space="preserve"> with</w:t>
      </w:r>
      <w:r w:rsidR="007F555F">
        <w:rPr>
          <w:i/>
          <w:iCs/>
        </w:rPr>
        <w:t xml:space="preserve"> FO 400Hz)</w:t>
      </w:r>
    </w:p>
    <w:p w14:paraId="30123837" w14:textId="77777777" w:rsidR="00924132" w:rsidRDefault="0015006E" w:rsidP="0015006E">
      <w:pPr>
        <w:pStyle w:val="ListParagraph"/>
        <w:numPr>
          <w:ilvl w:val="1"/>
          <w:numId w:val="29"/>
        </w:numPr>
        <w:ind w:firstLineChars="0"/>
        <w:rPr>
          <w:i/>
          <w:iCs/>
        </w:rPr>
      </w:pPr>
      <w:r>
        <w:rPr>
          <w:i/>
          <w:iCs/>
        </w:rPr>
        <w:t xml:space="preserve">FR2-1: </w:t>
      </w:r>
    </w:p>
    <w:p w14:paraId="6EEC9B4E" w14:textId="267A6F77" w:rsidR="001F6111" w:rsidRPr="0015006E" w:rsidRDefault="0015006E" w:rsidP="00924132">
      <w:pPr>
        <w:pStyle w:val="ListParagraph"/>
        <w:numPr>
          <w:ilvl w:val="2"/>
          <w:numId w:val="29"/>
        </w:numPr>
        <w:ind w:firstLineChars="0"/>
        <w:rPr>
          <w:i/>
          <w:iCs/>
        </w:rPr>
      </w:pPr>
      <w:r>
        <w:rPr>
          <w:i/>
          <w:iCs/>
        </w:rPr>
        <w:t>Normal mode for A1/A2/A3/B4/C0/C2</w:t>
      </w:r>
      <w:r w:rsidR="00294ED5">
        <w:rPr>
          <w:i/>
          <w:iCs/>
        </w:rPr>
        <w:t xml:space="preserve"> (1Tx, 2 Rx, channel model</w:t>
      </w:r>
      <w:r w:rsidR="00C63DEF">
        <w:rPr>
          <w:i/>
          <w:iCs/>
        </w:rPr>
        <w:t>:</w:t>
      </w:r>
      <w:r w:rsidR="00EF2EFF">
        <w:rPr>
          <w:i/>
          <w:iCs/>
        </w:rPr>
        <w:t xml:space="preserve"> AWGN</w:t>
      </w:r>
      <w:r w:rsidR="00C63DEF">
        <w:rPr>
          <w:i/>
          <w:iCs/>
        </w:rPr>
        <w:t xml:space="preserve">, </w:t>
      </w:r>
      <w:r w:rsidR="00294ED5">
        <w:rPr>
          <w:i/>
          <w:iCs/>
        </w:rPr>
        <w:t>TDL</w:t>
      </w:r>
      <w:r w:rsidR="00EF2EFF">
        <w:rPr>
          <w:i/>
          <w:iCs/>
        </w:rPr>
        <w:t>A</w:t>
      </w:r>
      <w:r w:rsidR="00294ED5">
        <w:rPr>
          <w:i/>
          <w:iCs/>
        </w:rPr>
        <w:t>30-</w:t>
      </w:r>
      <w:r w:rsidR="00EF2EFF">
        <w:rPr>
          <w:i/>
          <w:iCs/>
        </w:rPr>
        <w:t>3</w:t>
      </w:r>
      <w:r w:rsidR="00294ED5">
        <w:rPr>
          <w:i/>
          <w:iCs/>
        </w:rPr>
        <w:t>00</w:t>
      </w:r>
      <w:r w:rsidR="00C63DEF">
        <w:rPr>
          <w:i/>
          <w:iCs/>
        </w:rPr>
        <w:t xml:space="preserve"> with</w:t>
      </w:r>
      <w:r w:rsidR="00294ED5">
        <w:rPr>
          <w:i/>
          <w:iCs/>
        </w:rPr>
        <w:t xml:space="preserve"> FO 40</w:t>
      </w:r>
      <w:r w:rsidR="00EF2EFF">
        <w:rPr>
          <w:i/>
          <w:iCs/>
        </w:rPr>
        <w:t>0</w:t>
      </w:r>
      <w:r w:rsidR="00294ED5">
        <w:rPr>
          <w:i/>
          <w:iCs/>
        </w:rPr>
        <w:t>0Hz)</w:t>
      </w:r>
    </w:p>
    <w:p w14:paraId="4A76B9D3" w14:textId="35FF0345" w:rsidR="0002051A" w:rsidRPr="00EB5008" w:rsidRDefault="00581B1B" w:rsidP="00D57AC1">
      <w:pPr>
        <w:rPr>
          <w:sz w:val="24"/>
          <w:szCs w:val="16"/>
        </w:rPr>
      </w:pPr>
      <w:r>
        <w:t xml:space="preserve"> </w:t>
      </w:r>
      <w:r w:rsidR="00620F5E" w:rsidRPr="00EB5008">
        <w:t xml:space="preserve"> </w:t>
      </w:r>
    </w:p>
    <w:p w14:paraId="60A38FC0" w14:textId="39A816E4" w:rsidR="00087DAD" w:rsidRPr="00777329" w:rsidRDefault="00087DAD" w:rsidP="00087DAD">
      <w:pPr>
        <w:rPr>
          <w:b/>
          <w:u w:val="single"/>
          <w:lang w:eastAsia="ko-KR"/>
        </w:rPr>
      </w:pPr>
      <w:r w:rsidRPr="00D67691">
        <w:rPr>
          <w:b/>
          <w:highlight w:val="yellow"/>
          <w:u w:val="single"/>
          <w:lang w:eastAsia="ko-KR"/>
        </w:rPr>
        <w:t xml:space="preserve">Issue </w:t>
      </w:r>
      <w:r w:rsidR="008820C3" w:rsidRPr="00D67691">
        <w:rPr>
          <w:b/>
          <w:highlight w:val="yellow"/>
          <w:u w:val="single"/>
          <w:lang w:eastAsia="ko-KR"/>
        </w:rPr>
        <w:t>3</w:t>
      </w:r>
      <w:r w:rsidRPr="00D67691">
        <w:rPr>
          <w:b/>
          <w:highlight w:val="yellow"/>
          <w:u w:val="single"/>
          <w:lang w:eastAsia="ko-KR"/>
        </w:rPr>
        <w:t xml:space="preserve">-1: </w:t>
      </w:r>
      <w:r w:rsidR="00241642" w:rsidRPr="00D67691">
        <w:rPr>
          <w:b/>
          <w:highlight w:val="yellow"/>
          <w:u w:val="single"/>
          <w:lang w:eastAsia="ko-KR"/>
        </w:rPr>
        <w:t xml:space="preserve">Whether to define new </w:t>
      </w:r>
      <w:r w:rsidR="001325C2" w:rsidRPr="00D67691">
        <w:rPr>
          <w:b/>
          <w:highlight w:val="yellow"/>
          <w:u w:val="single"/>
          <w:lang w:eastAsia="ko-KR"/>
        </w:rPr>
        <w:t xml:space="preserve">additional </w:t>
      </w:r>
      <w:r w:rsidR="00241642" w:rsidRPr="00D67691">
        <w:rPr>
          <w:b/>
          <w:highlight w:val="yellow"/>
          <w:u w:val="single"/>
          <w:lang w:eastAsia="ko-KR"/>
        </w:rPr>
        <w:t xml:space="preserve">demodulation requirements for </w:t>
      </w:r>
      <w:proofErr w:type="spellStart"/>
      <w:r w:rsidR="00241642" w:rsidRPr="00D67691">
        <w:rPr>
          <w:b/>
          <w:highlight w:val="yellow"/>
          <w:u w:val="single"/>
          <w:lang w:eastAsia="ko-KR"/>
        </w:rPr>
        <w:t>mIAB</w:t>
      </w:r>
      <w:proofErr w:type="spellEnd"/>
      <w:r w:rsidR="00241642" w:rsidRPr="00D67691">
        <w:rPr>
          <w:b/>
          <w:highlight w:val="yellow"/>
          <w:u w:val="single"/>
          <w:lang w:eastAsia="ko-KR"/>
        </w:rPr>
        <w:t>-DU</w:t>
      </w:r>
      <w:r w:rsidR="001325C2" w:rsidRPr="00D67691">
        <w:rPr>
          <w:b/>
          <w:highlight w:val="yellow"/>
          <w:u w:val="single"/>
          <w:lang w:eastAsia="ko-KR"/>
        </w:rPr>
        <w:t>?</w:t>
      </w:r>
    </w:p>
    <w:p w14:paraId="7DCE9090" w14:textId="77777777" w:rsidR="00087DAD" w:rsidRPr="00777329" w:rsidRDefault="00087DAD" w:rsidP="00087D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329">
        <w:rPr>
          <w:rFonts w:eastAsia="SimSun"/>
          <w:szCs w:val="24"/>
          <w:lang w:eastAsia="zh-CN"/>
        </w:rPr>
        <w:t>Proposals</w:t>
      </w:r>
    </w:p>
    <w:p w14:paraId="788CE004" w14:textId="72C73D4C" w:rsidR="00087DAD" w:rsidRPr="00777329" w:rsidRDefault="00087DAD" w:rsidP="00087D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329">
        <w:rPr>
          <w:rFonts w:eastAsia="SimSun"/>
          <w:szCs w:val="24"/>
          <w:lang w:eastAsia="zh-CN"/>
        </w:rPr>
        <w:t xml:space="preserve">Option 1: </w:t>
      </w:r>
      <w:r w:rsidR="001325C2" w:rsidRPr="00777329">
        <w:rPr>
          <w:rFonts w:eastAsia="SimSun"/>
          <w:szCs w:val="24"/>
          <w:lang w:eastAsia="zh-CN"/>
        </w:rPr>
        <w:t>No (Ericsson, Nokia, Huawei)</w:t>
      </w:r>
    </w:p>
    <w:p w14:paraId="4F7AF575" w14:textId="5F081755" w:rsidR="00087DAD" w:rsidRPr="00777329" w:rsidRDefault="00087DAD" w:rsidP="00087D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329">
        <w:rPr>
          <w:rFonts w:eastAsia="SimSun"/>
          <w:szCs w:val="24"/>
          <w:lang w:eastAsia="zh-CN"/>
        </w:rPr>
        <w:t xml:space="preserve">Option 2: </w:t>
      </w:r>
      <w:r w:rsidR="001325C2" w:rsidRPr="00777329">
        <w:rPr>
          <w:rFonts w:eastAsia="SimSun"/>
          <w:szCs w:val="24"/>
          <w:lang w:eastAsia="zh-CN"/>
        </w:rPr>
        <w:t xml:space="preserve">Yes. </w:t>
      </w:r>
    </w:p>
    <w:p w14:paraId="3B277B05" w14:textId="77777777" w:rsidR="00087DAD" w:rsidRPr="00777329" w:rsidRDefault="00087DAD" w:rsidP="00087D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329">
        <w:rPr>
          <w:rFonts w:eastAsia="SimSun"/>
          <w:szCs w:val="24"/>
          <w:lang w:eastAsia="zh-CN"/>
        </w:rPr>
        <w:t>Recommended WF</w:t>
      </w:r>
    </w:p>
    <w:p w14:paraId="74A74FC5" w14:textId="064E2E26" w:rsidR="00087DAD" w:rsidRDefault="001325C2" w:rsidP="00087D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329">
        <w:rPr>
          <w:rFonts w:eastAsia="SimSun"/>
          <w:szCs w:val="24"/>
          <w:lang w:eastAsia="zh-CN"/>
        </w:rPr>
        <w:t xml:space="preserve">Companies to check if Option 1 </w:t>
      </w:r>
      <w:r w:rsidR="00FE460C" w:rsidRPr="00777329">
        <w:rPr>
          <w:rFonts w:eastAsia="SimSun"/>
          <w:szCs w:val="24"/>
          <w:lang w:eastAsia="zh-CN"/>
        </w:rPr>
        <w:t>could be agreed.</w:t>
      </w:r>
    </w:p>
    <w:p w14:paraId="6B47309A" w14:textId="77777777" w:rsidR="00B11950" w:rsidRPr="00777329" w:rsidRDefault="00B11950" w:rsidP="00B11950">
      <w:pPr>
        <w:pStyle w:val="ListParagraph"/>
        <w:overflowPunct/>
        <w:autoSpaceDE/>
        <w:autoSpaceDN/>
        <w:adjustRightInd/>
        <w:spacing w:after="120"/>
        <w:ind w:left="1440" w:firstLineChars="0" w:firstLine="0"/>
        <w:textAlignment w:val="auto"/>
        <w:rPr>
          <w:rFonts w:eastAsia="SimSun"/>
          <w:szCs w:val="24"/>
          <w:lang w:eastAsia="zh-CN"/>
        </w:rPr>
      </w:pPr>
    </w:p>
    <w:p w14:paraId="540671CE" w14:textId="6C55EDE9" w:rsidR="00241642" w:rsidRPr="00777329" w:rsidRDefault="00241642" w:rsidP="00241642">
      <w:pPr>
        <w:rPr>
          <w:b/>
          <w:u w:val="single"/>
          <w:lang w:eastAsia="ko-KR"/>
        </w:rPr>
      </w:pPr>
      <w:r w:rsidRPr="00D67691">
        <w:rPr>
          <w:b/>
          <w:u w:val="single"/>
          <w:lang w:eastAsia="ko-KR"/>
        </w:rPr>
        <w:t xml:space="preserve">Issue </w:t>
      </w:r>
      <w:r w:rsidR="00E32AF6" w:rsidRPr="00D67691">
        <w:rPr>
          <w:b/>
          <w:u w:val="single"/>
          <w:lang w:eastAsia="ko-KR"/>
        </w:rPr>
        <w:t>3</w:t>
      </w:r>
      <w:r w:rsidRPr="00D67691">
        <w:rPr>
          <w:b/>
          <w:u w:val="single"/>
          <w:lang w:eastAsia="ko-KR"/>
        </w:rPr>
        <w:t>-</w:t>
      </w:r>
      <w:r w:rsidR="000E3526" w:rsidRPr="00D67691">
        <w:rPr>
          <w:b/>
          <w:u w:val="single"/>
          <w:lang w:eastAsia="ko-KR"/>
        </w:rPr>
        <w:t>2</w:t>
      </w:r>
      <w:r w:rsidRPr="00D67691">
        <w:rPr>
          <w:b/>
          <w:u w:val="single"/>
          <w:lang w:eastAsia="ko-KR"/>
        </w:rPr>
        <w:t xml:space="preserve">: </w:t>
      </w:r>
      <w:r w:rsidR="00401A79" w:rsidRPr="00D67691">
        <w:rPr>
          <w:b/>
          <w:u w:val="single"/>
          <w:lang w:eastAsia="ko-KR"/>
        </w:rPr>
        <w:t xml:space="preserve">Which legacy </w:t>
      </w:r>
      <w:r w:rsidR="007E10F8" w:rsidRPr="00D67691">
        <w:rPr>
          <w:b/>
          <w:u w:val="single"/>
          <w:lang w:eastAsia="ko-KR"/>
        </w:rPr>
        <w:t>IAB-DU</w:t>
      </w:r>
      <w:r w:rsidR="00777329" w:rsidRPr="00D67691">
        <w:rPr>
          <w:b/>
          <w:u w:val="single"/>
          <w:lang w:eastAsia="ko-KR"/>
        </w:rPr>
        <w:t xml:space="preserve"> </w:t>
      </w:r>
      <w:r w:rsidR="00401A79" w:rsidRPr="00D67691">
        <w:rPr>
          <w:b/>
          <w:u w:val="single"/>
          <w:lang w:eastAsia="ko-KR"/>
        </w:rPr>
        <w:t xml:space="preserve">demodulation requirements could be reused for </w:t>
      </w:r>
      <w:proofErr w:type="spellStart"/>
      <w:r w:rsidR="00401A79" w:rsidRPr="00D67691">
        <w:rPr>
          <w:b/>
          <w:u w:val="single"/>
          <w:lang w:eastAsia="ko-KR"/>
        </w:rPr>
        <w:t>mIAB</w:t>
      </w:r>
      <w:proofErr w:type="spellEnd"/>
      <w:r w:rsidR="00401A79" w:rsidRPr="00D67691">
        <w:rPr>
          <w:b/>
          <w:u w:val="single"/>
          <w:lang w:eastAsia="ko-KR"/>
        </w:rPr>
        <w:t>-DU?</w:t>
      </w:r>
    </w:p>
    <w:p w14:paraId="1648D689" w14:textId="77777777" w:rsidR="00241642" w:rsidRPr="00777329" w:rsidRDefault="00241642" w:rsidP="002416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329">
        <w:rPr>
          <w:rFonts w:eastAsia="SimSun"/>
          <w:szCs w:val="24"/>
          <w:lang w:eastAsia="zh-CN"/>
        </w:rPr>
        <w:lastRenderedPageBreak/>
        <w:t>Proposals</w:t>
      </w:r>
    </w:p>
    <w:p w14:paraId="035B126D" w14:textId="6C366B3D" w:rsidR="00241642" w:rsidRPr="00777329" w:rsidRDefault="00241642" w:rsidP="002416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329">
        <w:rPr>
          <w:rFonts w:eastAsia="SimSun"/>
          <w:szCs w:val="24"/>
          <w:lang w:eastAsia="zh-CN"/>
        </w:rPr>
        <w:t xml:space="preserve">Option 1: </w:t>
      </w:r>
      <w:r w:rsidR="002160E7" w:rsidRPr="00777329">
        <w:rPr>
          <w:rFonts w:eastAsia="SimSun"/>
          <w:szCs w:val="24"/>
          <w:lang w:eastAsia="zh-CN"/>
        </w:rPr>
        <w:t>Reuse legacy IAB-DU requirements with TDLA30-10 channel condition. (Ericsson)</w:t>
      </w:r>
    </w:p>
    <w:p w14:paraId="57DE8C1B" w14:textId="0DD7EA2B" w:rsidR="00241642" w:rsidRPr="00777329" w:rsidRDefault="00241642" w:rsidP="002416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329">
        <w:rPr>
          <w:rFonts w:eastAsia="SimSun"/>
          <w:szCs w:val="24"/>
          <w:lang w:eastAsia="zh-CN"/>
        </w:rPr>
        <w:t xml:space="preserve">Option 2: </w:t>
      </w:r>
      <w:r w:rsidR="00B671F9" w:rsidRPr="00777329">
        <w:rPr>
          <w:rFonts w:eastAsia="SimSun"/>
          <w:szCs w:val="24"/>
          <w:lang w:eastAsia="zh-CN"/>
        </w:rPr>
        <w:t xml:space="preserve">Other options are not precluded. </w:t>
      </w:r>
    </w:p>
    <w:p w14:paraId="0FB1BD9B" w14:textId="77777777" w:rsidR="00241642" w:rsidRPr="00777329" w:rsidRDefault="00241642" w:rsidP="002416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77329">
        <w:rPr>
          <w:rFonts w:eastAsia="SimSun"/>
          <w:szCs w:val="24"/>
          <w:lang w:eastAsia="zh-CN"/>
        </w:rPr>
        <w:t>Recommended WF</w:t>
      </w:r>
    </w:p>
    <w:p w14:paraId="30C395F6" w14:textId="1C9B83BB" w:rsidR="00241642" w:rsidRDefault="00AB035B" w:rsidP="0024164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77329">
        <w:rPr>
          <w:rFonts w:eastAsia="SimSun"/>
          <w:szCs w:val="24"/>
          <w:lang w:eastAsia="zh-CN"/>
        </w:rPr>
        <w:t xml:space="preserve">Companies </w:t>
      </w:r>
      <w:r w:rsidR="008018DF">
        <w:rPr>
          <w:rFonts w:eastAsia="SimSun"/>
          <w:szCs w:val="24"/>
          <w:lang w:eastAsia="zh-CN"/>
        </w:rPr>
        <w:t xml:space="preserve">to discuss based on </w:t>
      </w:r>
      <w:r w:rsidR="006A01A2">
        <w:rPr>
          <w:rFonts w:eastAsia="SimSun"/>
          <w:szCs w:val="24"/>
          <w:lang w:eastAsia="zh-CN"/>
        </w:rPr>
        <w:t>test cases</w:t>
      </w:r>
      <w:r w:rsidR="00317006">
        <w:rPr>
          <w:rFonts w:eastAsia="SimSun"/>
          <w:szCs w:val="24"/>
          <w:lang w:eastAsia="zh-CN"/>
        </w:rPr>
        <w:t xml:space="preserve"> defined for IAB-DU</w:t>
      </w:r>
      <w:r w:rsidR="006A01A2">
        <w:rPr>
          <w:rFonts w:eastAsia="SimSun"/>
          <w:szCs w:val="24"/>
          <w:lang w:eastAsia="zh-CN"/>
        </w:rPr>
        <w:t xml:space="preserve"> in</w:t>
      </w:r>
      <w:r w:rsidR="00317006">
        <w:rPr>
          <w:rFonts w:eastAsia="SimSun"/>
          <w:szCs w:val="24"/>
          <w:lang w:eastAsia="zh-CN"/>
        </w:rPr>
        <w:t xml:space="preserve"> 38.174</w:t>
      </w:r>
      <w:r w:rsidRPr="00777329">
        <w:rPr>
          <w:rFonts w:eastAsia="SimSun"/>
          <w:szCs w:val="24"/>
          <w:lang w:eastAsia="zh-CN"/>
        </w:rPr>
        <w:t xml:space="preserve">. </w:t>
      </w:r>
    </w:p>
    <w:p w14:paraId="1890758A" w14:textId="77777777" w:rsidR="000E3526" w:rsidRPr="00777329" w:rsidRDefault="000E3526" w:rsidP="000E3526">
      <w:pPr>
        <w:pStyle w:val="ListParagraph"/>
        <w:overflowPunct/>
        <w:autoSpaceDE/>
        <w:autoSpaceDN/>
        <w:adjustRightInd/>
        <w:spacing w:after="120"/>
        <w:ind w:left="1440" w:firstLineChars="0" w:firstLine="0"/>
        <w:textAlignment w:val="auto"/>
        <w:rPr>
          <w:rFonts w:eastAsia="SimSun"/>
          <w:szCs w:val="24"/>
          <w:lang w:eastAsia="zh-CN"/>
        </w:rPr>
      </w:pPr>
    </w:p>
    <w:p w14:paraId="0AF326B3" w14:textId="77777777" w:rsidR="00862909" w:rsidRPr="00862909" w:rsidRDefault="00862909" w:rsidP="00DC1974">
      <w:pPr>
        <w:pStyle w:val="ListParagraph"/>
        <w:ind w:left="720" w:firstLineChars="0" w:firstLine="0"/>
        <w:rPr>
          <w:i/>
          <w:lang w:eastAsia="zh-CN"/>
        </w:rPr>
      </w:pPr>
    </w:p>
    <w:p w14:paraId="107C2732" w14:textId="77777777" w:rsidR="00087DAD" w:rsidRDefault="00087DAD" w:rsidP="00DD19DE">
      <w:pPr>
        <w:rPr>
          <w:color w:val="0070C0"/>
          <w:lang w:val="en-US" w:eastAsia="zh-CN"/>
        </w:rPr>
      </w:pPr>
    </w:p>
    <w:sectPr w:rsidR="00087DA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739DF"/>
    <w:multiLevelType w:val="hybridMultilevel"/>
    <w:tmpl w:val="E418EFD8"/>
    <w:lvl w:ilvl="0" w:tplc="1B3293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277F1"/>
    <w:multiLevelType w:val="hybridMultilevel"/>
    <w:tmpl w:val="499E9E5C"/>
    <w:lvl w:ilvl="0" w:tplc="4712ECD8">
      <w:numFmt w:val="bullet"/>
      <w:lvlText w:val="-"/>
      <w:lvlJc w:val="left"/>
      <w:pPr>
        <w:ind w:left="360" w:hanging="360"/>
      </w:pPr>
      <w:rPr>
        <w:rFonts w:ascii="Yu Gothic" w:eastAsia="Yu Gothic" w:hAnsi="Yu Gothic" w:cs="Times New Roman" w:hint="eastAsia"/>
      </w:rPr>
    </w:lvl>
    <w:lvl w:ilvl="1" w:tplc="75A47068">
      <w:start w:val="1"/>
      <w:numFmt w:val="bullet"/>
      <w:lvlText w:val="-"/>
      <w:lvlJc w:val="left"/>
      <w:pPr>
        <w:ind w:left="870" w:hanging="420"/>
      </w:pPr>
      <w:rPr>
        <w:rFonts w:ascii="Times New Roman" w:eastAsia="Times New Roman" w:hAnsi="Times New Roman" w:cs="Times New Roman" w:hint="default"/>
        <w:b w:val="0"/>
        <w:i/>
        <w:iCs/>
        <w:strike w:val="0"/>
        <w:dstrike w:val="0"/>
        <w:color w:val="000000"/>
        <w:sz w:val="22"/>
        <w:szCs w:val="22"/>
        <w:u w:val="none" w:color="000000"/>
        <w:bdr w:val="none" w:sz="0" w:space="0" w:color="auto"/>
        <w:shd w:val="clear" w:color="auto" w:fill="auto"/>
        <w:vertAlign w:val="baseline"/>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DA6041E"/>
    <w:multiLevelType w:val="hybridMultilevel"/>
    <w:tmpl w:val="A398AE84"/>
    <w:lvl w:ilvl="0" w:tplc="9C20070A">
      <w:start w:val="1"/>
      <w:numFmt w:val="bullet"/>
      <w:lvlText w:val="•"/>
      <w:lvlJc w:val="left"/>
      <w:pPr>
        <w:ind w:left="800" w:hanging="400"/>
      </w:pPr>
      <w:rPr>
        <w:rFonts w:ascii="Times New Roman" w:hAnsi="Times New Roman" w:hint="default"/>
      </w:rPr>
    </w:lvl>
    <w:lvl w:ilvl="1" w:tplc="661CCDEC">
      <w:start w:val="4"/>
      <w:numFmt w:val="bullet"/>
      <w:lvlText w:val="-"/>
      <w:lvlJc w:val="left"/>
      <w:pPr>
        <w:ind w:left="1200" w:hanging="400"/>
      </w:pPr>
      <w:rPr>
        <w:rFonts w:ascii="Times New Roman" w:eastAsia="Times New Roma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6B77F17"/>
    <w:multiLevelType w:val="hybridMultilevel"/>
    <w:tmpl w:val="C0645F80"/>
    <w:lvl w:ilvl="0" w:tplc="1B3293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6DD63B2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51762D8"/>
    <w:multiLevelType w:val="hybridMultilevel"/>
    <w:tmpl w:val="86A00E6C"/>
    <w:lvl w:ilvl="0" w:tplc="1B32932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2530B"/>
    <w:multiLevelType w:val="hybridMultilevel"/>
    <w:tmpl w:val="552CCB4C"/>
    <w:lvl w:ilvl="0" w:tplc="1B32932E">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8"/>
  </w:num>
  <w:num w:numId="3" w16cid:durableId="845053056">
    <w:abstractNumId w:val="16"/>
  </w:num>
  <w:num w:numId="4" w16cid:durableId="574896988">
    <w:abstractNumId w:val="12"/>
  </w:num>
  <w:num w:numId="5" w16cid:durableId="1797749362">
    <w:abstractNumId w:val="10"/>
  </w:num>
  <w:num w:numId="6" w16cid:durableId="899943885">
    <w:abstractNumId w:val="10"/>
  </w:num>
  <w:num w:numId="7" w16cid:durableId="1512796906">
    <w:abstractNumId w:val="10"/>
  </w:num>
  <w:num w:numId="8" w16cid:durableId="203450138">
    <w:abstractNumId w:val="10"/>
  </w:num>
  <w:num w:numId="9" w16cid:durableId="158355102">
    <w:abstractNumId w:val="10"/>
  </w:num>
  <w:num w:numId="10" w16cid:durableId="1628313981">
    <w:abstractNumId w:val="10"/>
  </w:num>
  <w:num w:numId="11" w16cid:durableId="121701034">
    <w:abstractNumId w:val="10"/>
  </w:num>
  <w:num w:numId="12" w16cid:durableId="1903825637">
    <w:abstractNumId w:val="10"/>
  </w:num>
  <w:num w:numId="13" w16cid:durableId="27722345">
    <w:abstractNumId w:val="10"/>
  </w:num>
  <w:num w:numId="14" w16cid:durableId="1978800360">
    <w:abstractNumId w:val="10"/>
  </w:num>
  <w:num w:numId="15" w16cid:durableId="728382646">
    <w:abstractNumId w:val="10"/>
  </w:num>
  <w:num w:numId="16" w16cid:durableId="2009285576">
    <w:abstractNumId w:val="10"/>
  </w:num>
  <w:num w:numId="17" w16cid:durableId="520776209">
    <w:abstractNumId w:val="6"/>
  </w:num>
  <w:num w:numId="18" w16cid:durableId="1890874967">
    <w:abstractNumId w:val="4"/>
  </w:num>
  <w:num w:numId="19" w16cid:durableId="151794773">
    <w:abstractNumId w:val="3"/>
  </w:num>
  <w:num w:numId="20" w16cid:durableId="1473786642">
    <w:abstractNumId w:val="1"/>
  </w:num>
  <w:num w:numId="21" w16cid:durableId="895970569">
    <w:abstractNumId w:val="10"/>
  </w:num>
  <w:num w:numId="22" w16cid:durableId="1637685187">
    <w:abstractNumId w:val="10"/>
  </w:num>
  <w:num w:numId="23" w16cid:durableId="1282683033">
    <w:abstractNumId w:val="9"/>
  </w:num>
  <w:num w:numId="24" w16cid:durableId="1044407971">
    <w:abstractNumId w:val="7"/>
  </w:num>
  <w:num w:numId="25" w16cid:durableId="211774508">
    <w:abstractNumId w:val="14"/>
  </w:num>
  <w:num w:numId="26" w16cid:durableId="722145652">
    <w:abstractNumId w:val="15"/>
  </w:num>
  <w:num w:numId="27" w16cid:durableId="897596587">
    <w:abstractNumId w:val="5"/>
  </w:num>
  <w:num w:numId="28" w16cid:durableId="81492261">
    <w:abstractNumId w:val="13"/>
  </w:num>
  <w:num w:numId="29" w16cid:durableId="754665355">
    <w:abstractNumId w:val="11"/>
  </w:num>
  <w:num w:numId="30" w16cid:durableId="183121636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3CE"/>
    <w:rsid w:val="0000223C"/>
    <w:rsid w:val="00004165"/>
    <w:rsid w:val="0001007C"/>
    <w:rsid w:val="000148E3"/>
    <w:rsid w:val="0002051A"/>
    <w:rsid w:val="00020C56"/>
    <w:rsid w:val="000235E9"/>
    <w:rsid w:val="00026ACC"/>
    <w:rsid w:val="0003171D"/>
    <w:rsid w:val="00031C1D"/>
    <w:rsid w:val="00035C50"/>
    <w:rsid w:val="0004363E"/>
    <w:rsid w:val="000457A1"/>
    <w:rsid w:val="00050001"/>
    <w:rsid w:val="00052041"/>
    <w:rsid w:val="0005326A"/>
    <w:rsid w:val="00054BCA"/>
    <w:rsid w:val="0006266D"/>
    <w:rsid w:val="000628C4"/>
    <w:rsid w:val="00065506"/>
    <w:rsid w:val="0007382E"/>
    <w:rsid w:val="000766E1"/>
    <w:rsid w:val="00077FF6"/>
    <w:rsid w:val="00080B8E"/>
    <w:rsid w:val="00080D82"/>
    <w:rsid w:val="00081692"/>
    <w:rsid w:val="00082C46"/>
    <w:rsid w:val="00083953"/>
    <w:rsid w:val="00085A0E"/>
    <w:rsid w:val="00087026"/>
    <w:rsid w:val="00087548"/>
    <w:rsid w:val="00087DAD"/>
    <w:rsid w:val="00090E13"/>
    <w:rsid w:val="00093E7E"/>
    <w:rsid w:val="000A1830"/>
    <w:rsid w:val="000A1B37"/>
    <w:rsid w:val="000A4121"/>
    <w:rsid w:val="000A4AA3"/>
    <w:rsid w:val="000A550E"/>
    <w:rsid w:val="000A68C0"/>
    <w:rsid w:val="000B0960"/>
    <w:rsid w:val="000B1A55"/>
    <w:rsid w:val="000B20BB"/>
    <w:rsid w:val="000B2EF6"/>
    <w:rsid w:val="000B2FA6"/>
    <w:rsid w:val="000B4AA0"/>
    <w:rsid w:val="000C243E"/>
    <w:rsid w:val="000C2553"/>
    <w:rsid w:val="000C38C3"/>
    <w:rsid w:val="000C4549"/>
    <w:rsid w:val="000D09FD"/>
    <w:rsid w:val="000D19DE"/>
    <w:rsid w:val="000D44FB"/>
    <w:rsid w:val="000D574B"/>
    <w:rsid w:val="000D6CFC"/>
    <w:rsid w:val="000E3526"/>
    <w:rsid w:val="000E537B"/>
    <w:rsid w:val="000E57D0"/>
    <w:rsid w:val="000E7858"/>
    <w:rsid w:val="000F39CA"/>
    <w:rsid w:val="000F69F4"/>
    <w:rsid w:val="00107927"/>
    <w:rsid w:val="00110026"/>
    <w:rsid w:val="00110E26"/>
    <w:rsid w:val="00111321"/>
    <w:rsid w:val="001128E7"/>
    <w:rsid w:val="001144E5"/>
    <w:rsid w:val="00114626"/>
    <w:rsid w:val="00117BD6"/>
    <w:rsid w:val="001206C2"/>
    <w:rsid w:val="00121978"/>
    <w:rsid w:val="00123422"/>
    <w:rsid w:val="00124B6A"/>
    <w:rsid w:val="00126E0D"/>
    <w:rsid w:val="00130462"/>
    <w:rsid w:val="001325C2"/>
    <w:rsid w:val="00136D4C"/>
    <w:rsid w:val="00140E77"/>
    <w:rsid w:val="00142538"/>
    <w:rsid w:val="00142BB9"/>
    <w:rsid w:val="00144F96"/>
    <w:rsid w:val="001452C5"/>
    <w:rsid w:val="0015006E"/>
    <w:rsid w:val="00151EAC"/>
    <w:rsid w:val="00153528"/>
    <w:rsid w:val="00154E68"/>
    <w:rsid w:val="001609DB"/>
    <w:rsid w:val="00162548"/>
    <w:rsid w:val="00172183"/>
    <w:rsid w:val="001751AB"/>
    <w:rsid w:val="00175A3F"/>
    <w:rsid w:val="00180E09"/>
    <w:rsid w:val="00181B9F"/>
    <w:rsid w:val="00183D4C"/>
    <w:rsid w:val="00183F6D"/>
    <w:rsid w:val="00184A31"/>
    <w:rsid w:val="0018670E"/>
    <w:rsid w:val="0019219A"/>
    <w:rsid w:val="00193A7C"/>
    <w:rsid w:val="00195077"/>
    <w:rsid w:val="00195A33"/>
    <w:rsid w:val="001A033F"/>
    <w:rsid w:val="001A08AA"/>
    <w:rsid w:val="001A1EB3"/>
    <w:rsid w:val="001A59CB"/>
    <w:rsid w:val="001B7991"/>
    <w:rsid w:val="001C1409"/>
    <w:rsid w:val="001C2AE6"/>
    <w:rsid w:val="001C425A"/>
    <w:rsid w:val="001C4A89"/>
    <w:rsid w:val="001C6177"/>
    <w:rsid w:val="001C6B63"/>
    <w:rsid w:val="001C71AA"/>
    <w:rsid w:val="001D0363"/>
    <w:rsid w:val="001D12B4"/>
    <w:rsid w:val="001D1B07"/>
    <w:rsid w:val="001D7D94"/>
    <w:rsid w:val="001E0A28"/>
    <w:rsid w:val="001E205D"/>
    <w:rsid w:val="001E23F7"/>
    <w:rsid w:val="001E4218"/>
    <w:rsid w:val="001E6C4D"/>
    <w:rsid w:val="001E74C8"/>
    <w:rsid w:val="001F0B20"/>
    <w:rsid w:val="001F5196"/>
    <w:rsid w:val="001F6111"/>
    <w:rsid w:val="00200A62"/>
    <w:rsid w:val="00203740"/>
    <w:rsid w:val="002059F8"/>
    <w:rsid w:val="00210AB8"/>
    <w:rsid w:val="002138EA"/>
    <w:rsid w:val="002139EA"/>
    <w:rsid w:val="00213F84"/>
    <w:rsid w:val="00214FBD"/>
    <w:rsid w:val="002160E7"/>
    <w:rsid w:val="00221E08"/>
    <w:rsid w:val="00222897"/>
    <w:rsid w:val="00222B0C"/>
    <w:rsid w:val="0022389F"/>
    <w:rsid w:val="00231BD1"/>
    <w:rsid w:val="00235394"/>
    <w:rsid w:val="00235577"/>
    <w:rsid w:val="002371B2"/>
    <w:rsid w:val="00241642"/>
    <w:rsid w:val="002435CA"/>
    <w:rsid w:val="00244366"/>
    <w:rsid w:val="0024469F"/>
    <w:rsid w:val="00250B5B"/>
    <w:rsid w:val="00252DB8"/>
    <w:rsid w:val="002537BC"/>
    <w:rsid w:val="00255C58"/>
    <w:rsid w:val="00260EC7"/>
    <w:rsid w:val="00261539"/>
    <w:rsid w:val="0026179F"/>
    <w:rsid w:val="00265F86"/>
    <w:rsid w:val="002666AE"/>
    <w:rsid w:val="00274680"/>
    <w:rsid w:val="00274E1A"/>
    <w:rsid w:val="00274E25"/>
    <w:rsid w:val="002775B1"/>
    <w:rsid w:val="002775B9"/>
    <w:rsid w:val="00280436"/>
    <w:rsid w:val="002811C4"/>
    <w:rsid w:val="00281276"/>
    <w:rsid w:val="00282213"/>
    <w:rsid w:val="00284016"/>
    <w:rsid w:val="002858BF"/>
    <w:rsid w:val="002939AF"/>
    <w:rsid w:val="00294491"/>
    <w:rsid w:val="00294BDE"/>
    <w:rsid w:val="00294ED5"/>
    <w:rsid w:val="002A0CED"/>
    <w:rsid w:val="002A154D"/>
    <w:rsid w:val="002A4CD0"/>
    <w:rsid w:val="002A7DA6"/>
    <w:rsid w:val="002B134F"/>
    <w:rsid w:val="002B30DA"/>
    <w:rsid w:val="002B516C"/>
    <w:rsid w:val="002B5E1D"/>
    <w:rsid w:val="002B60C1"/>
    <w:rsid w:val="002B7388"/>
    <w:rsid w:val="002C4074"/>
    <w:rsid w:val="002C4B52"/>
    <w:rsid w:val="002C7FBF"/>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7006"/>
    <w:rsid w:val="00321150"/>
    <w:rsid w:val="00321B7E"/>
    <w:rsid w:val="00322823"/>
    <w:rsid w:val="003260D7"/>
    <w:rsid w:val="0033052D"/>
    <w:rsid w:val="00334744"/>
    <w:rsid w:val="00336697"/>
    <w:rsid w:val="003418CB"/>
    <w:rsid w:val="00355873"/>
    <w:rsid w:val="0035660F"/>
    <w:rsid w:val="003621BE"/>
    <w:rsid w:val="003628B9"/>
    <w:rsid w:val="00362D8F"/>
    <w:rsid w:val="00365401"/>
    <w:rsid w:val="00367724"/>
    <w:rsid w:val="003710BA"/>
    <w:rsid w:val="00375335"/>
    <w:rsid w:val="003770F6"/>
    <w:rsid w:val="003835E0"/>
    <w:rsid w:val="003836E9"/>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D72"/>
    <w:rsid w:val="003D1EFD"/>
    <w:rsid w:val="003D28BF"/>
    <w:rsid w:val="003D3E2A"/>
    <w:rsid w:val="003D4215"/>
    <w:rsid w:val="003D4C47"/>
    <w:rsid w:val="003D7719"/>
    <w:rsid w:val="003E1719"/>
    <w:rsid w:val="003E40EE"/>
    <w:rsid w:val="003F1C1B"/>
    <w:rsid w:val="003F3A2F"/>
    <w:rsid w:val="00401144"/>
    <w:rsid w:val="00401A79"/>
    <w:rsid w:val="00404831"/>
    <w:rsid w:val="00407661"/>
    <w:rsid w:val="00410314"/>
    <w:rsid w:val="00412063"/>
    <w:rsid w:val="00412EB1"/>
    <w:rsid w:val="00413DDE"/>
    <w:rsid w:val="00414118"/>
    <w:rsid w:val="00415F79"/>
    <w:rsid w:val="00416084"/>
    <w:rsid w:val="00416713"/>
    <w:rsid w:val="00416D03"/>
    <w:rsid w:val="00421B66"/>
    <w:rsid w:val="00424F8C"/>
    <w:rsid w:val="004251CE"/>
    <w:rsid w:val="00426275"/>
    <w:rsid w:val="004271BA"/>
    <w:rsid w:val="00430497"/>
    <w:rsid w:val="00430EA5"/>
    <w:rsid w:val="00434DC1"/>
    <w:rsid w:val="004350F4"/>
    <w:rsid w:val="004412A0"/>
    <w:rsid w:val="00442337"/>
    <w:rsid w:val="00445E6E"/>
    <w:rsid w:val="00446408"/>
    <w:rsid w:val="00450F27"/>
    <w:rsid w:val="004510E5"/>
    <w:rsid w:val="0045635E"/>
    <w:rsid w:val="00456A75"/>
    <w:rsid w:val="00461657"/>
    <w:rsid w:val="00461E39"/>
    <w:rsid w:val="00462D3A"/>
    <w:rsid w:val="00463521"/>
    <w:rsid w:val="00471125"/>
    <w:rsid w:val="0047437A"/>
    <w:rsid w:val="004771F8"/>
    <w:rsid w:val="004802DB"/>
    <w:rsid w:val="00480E42"/>
    <w:rsid w:val="00484C5D"/>
    <w:rsid w:val="0048543E"/>
    <w:rsid w:val="004868C1"/>
    <w:rsid w:val="0048750F"/>
    <w:rsid w:val="004A17E9"/>
    <w:rsid w:val="004A495F"/>
    <w:rsid w:val="004A7544"/>
    <w:rsid w:val="004B0EB7"/>
    <w:rsid w:val="004B2B76"/>
    <w:rsid w:val="004B6B0F"/>
    <w:rsid w:val="004B75E4"/>
    <w:rsid w:val="004C54E5"/>
    <w:rsid w:val="004C58F1"/>
    <w:rsid w:val="004C7DC8"/>
    <w:rsid w:val="004D21B0"/>
    <w:rsid w:val="004D737D"/>
    <w:rsid w:val="004E0AE9"/>
    <w:rsid w:val="004E2659"/>
    <w:rsid w:val="004E327D"/>
    <w:rsid w:val="004E39EE"/>
    <w:rsid w:val="004E475C"/>
    <w:rsid w:val="004E51C1"/>
    <w:rsid w:val="004E56E0"/>
    <w:rsid w:val="004E6CFE"/>
    <w:rsid w:val="004E7329"/>
    <w:rsid w:val="004F0A1A"/>
    <w:rsid w:val="004F1924"/>
    <w:rsid w:val="004F2CB0"/>
    <w:rsid w:val="005017F7"/>
    <w:rsid w:val="00501FA7"/>
    <w:rsid w:val="005034DC"/>
    <w:rsid w:val="00505BFA"/>
    <w:rsid w:val="005071B4"/>
    <w:rsid w:val="00507687"/>
    <w:rsid w:val="005117A9"/>
    <w:rsid w:val="00511F57"/>
    <w:rsid w:val="00515CBE"/>
    <w:rsid w:val="00515E2B"/>
    <w:rsid w:val="0052180B"/>
    <w:rsid w:val="00522A7E"/>
    <w:rsid w:val="00522F20"/>
    <w:rsid w:val="00524297"/>
    <w:rsid w:val="00530720"/>
    <w:rsid w:val="005308DB"/>
    <w:rsid w:val="00530A2E"/>
    <w:rsid w:val="00530FBE"/>
    <w:rsid w:val="00532947"/>
    <w:rsid w:val="00533159"/>
    <w:rsid w:val="005339DB"/>
    <w:rsid w:val="00534C89"/>
    <w:rsid w:val="00535983"/>
    <w:rsid w:val="00541573"/>
    <w:rsid w:val="0054348A"/>
    <w:rsid w:val="00554921"/>
    <w:rsid w:val="005671E2"/>
    <w:rsid w:val="00571777"/>
    <w:rsid w:val="00572546"/>
    <w:rsid w:val="00572B2C"/>
    <w:rsid w:val="00580FF5"/>
    <w:rsid w:val="00581B1B"/>
    <w:rsid w:val="0058519C"/>
    <w:rsid w:val="0059149A"/>
    <w:rsid w:val="005956EE"/>
    <w:rsid w:val="00595C80"/>
    <w:rsid w:val="005A083E"/>
    <w:rsid w:val="005B4802"/>
    <w:rsid w:val="005C1EA6"/>
    <w:rsid w:val="005C3F91"/>
    <w:rsid w:val="005D0B99"/>
    <w:rsid w:val="005D139D"/>
    <w:rsid w:val="005D308E"/>
    <w:rsid w:val="005D3A48"/>
    <w:rsid w:val="005D7AF8"/>
    <w:rsid w:val="005E117E"/>
    <w:rsid w:val="005E17BF"/>
    <w:rsid w:val="005E366A"/>
    <w:rsid w:val="005E717E"/>
    <w:rsid w:val="005F2145"/>
    <w:rsid w:val="005F5E59"/>
    <w:rsid w:val="006016E1"/>
    <w:rsid w:val="00602D27"/>
    <w:rsid w:val="006144A1"/>
    <w:rsid w:val="00615EBB"/>
    <w:rsid w:val="00616096"/>
    <w:rsid w:val="006160A2"/>
    <w:rsid w:val="00620427"/>
    <w:rsid w:val="00620F5E"/>
    <w:rsid w:val="00625339"/>
    <w:rsid w:val="006302AA"/>
    <w:rsid w:val="006363BD"/>
    <w:rsid w:val="006412DC"/>
    <w:rsid w:val="006418C7"/>
    <w:rsid w:val="00642BC6"/>
    <w:rsid w:val="00644790"/>
    <w:rsid w:val="00646D88"/>
    <w:rsid w:val="006501AF"/>
    <w:rsid w:val="00650DDE"/>
    <w:rsid w:val="00653BCF"/>
    <w:rsid w:val="0065505B"/>
    <w:rsid w:val="006670AC"/>
    <w:rsid w:val="00670B62"/>
    <w:rsid w:val="00672307"/>
    <w:rsid w:val="006808C6"/>
    <w:rsid w:val="00682668"/>
    <w:rsid w:val="00692245"/>
    <w:rsid w:val="00692A68"/>
    <w:rsid w:val="00693025"/>
    <w:rsid w:val="00695D85"/>
    <w:rsid w:val="006A01A2"/>
    <w:rsid w:val="006A30A2"/>
    <w:rsid w:val="006A6D23"/>
    <w:rsid w:val="006B25DE"/>
    <w:rsid w:val="006C1C3B"/>
    <w:rsid w:val="006C262F"/>
    <w:rsid w:val="006C4E43"/>
    <w:rsid w:val="006C643E"/>
    <w:rsid w:val="006D2932"/>
    <w:rsid w:val="006D3671"/>
    <w:rsid w:val="006D3B67"/>
    <w:rsid w:val="006D4176"/>
    <w:rsid w:val="006E0A73"/>
    <w:rsid w:val="006E0FEE"/>
    <w:rsid w:val="006E4BA9"/>
    <w:rsid w:val="006E6C11"/>
    <w:rsid w:val="006F7179"/>
    <w:rsid w:val="006F7C0C"/>
    <w:rsid w:val="00700755"/>
    <w:rsid w:val="00704517"/>
    <w:rsid w:val="0070646B"/>
    <w:rsid w:val="00707C57"/>
    <w:rsid w:val="007124FB"/>
    <w:rsid w:val="007130A2"/>
    <w:rsid w:val="00715463"/>
    <w:rsid w:val="007214F7"/>
    <w:rsid w:val="0072772D"/>
    <w:rsid w:val="00730655"/>
    <w:rsid w:val="00731D77"/>
    <w:rsid w:val="00732360"/>
    <w:rsid w:val="0073390A"/>
    <w:rsid w:val="00734E64"/>
    <w:rsid w:val="00736B37"/>
    <w:rsid w:val="00740A35"/>
    <w:rsid w:val="007428CB"/>
    <w:rsid w:val="007520B4"/>
    <w:rsid w:val="00755350"/>
    <w:rsid w:val="00757289"/>
    <w:rsid w:val="007635C6"/>
    <w:rsid w:val="00763EBF"/>
    <w:rsid w:val="007655D5"/>
    <w:rsid w:val="007763C1"/>
    <w:rsid w:val="00777329"/>
    <w:rsid w:val="00777E82"/>
    <w:rsid w:val="00781359"/>
    <w:rsid w:val="00786921"/>
    <w:rsid w:val="00790535"/>
    <w:rsid w:val="00797C38"/>
    <w:rsid w:val="007A0435"/>
    <w:rsid w:val="007A1EAA"/>
    <w:rsid w:val="007A79FD"/>
    <w:rsid w:val="007B0B9D"/>
    <w:rsid w:val="007B26E3"/>
    <w:rsid w:val="007B5A43"/>
    <w:rsid w:val="007B709B"/>
    <w:rsid w:val="007C1343"/>
    <w:rsid w:val="007C5EF1"/>
    <w:rsid w:val="007C7BF5"/>
    <w:rsid w:val="007D04C9"/>
    <w:rsid w:val="007D19B7"/>
    <w:rsid w:val="007D46D8"/>
    <w:rsid w:val="007D75E5"/>
    <w:rsid w:val="007D773E"/>
    <w:rsid w:val="007E066E"/>
    <w:rsid w:val="007E0BEA"/>
    <w:rsid w:val="007E10F8"/>
    <w:rsid w:val="007E1356"/>
    <w:rsid w:val="007E20FC"/>
    <w:rsid w:val="007E7062"/>
    <w:rsid w:val="007F0E1E"/>
    <w:rsid w:val="007F29A7"/>
    <w:rsid w:val="007F555F"/>
    <w:rsid w:val="008004B4"/>
    <w:rsid w:val="008018DF"/>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56585"/>
    <w:rsid w:val="008565A1"/>
    <w:rsid w:val="00862089"/>
    <w:rsid w:val="00862909"/>
    <w:rsid w:val="008658B9"/>
    <w:rsid w:val="00866D5B"/>
    <w:rsid w:val="00866FF5"/>
    <w:rsid w:val="008731E9"/>
    <w:rsid w:val="0087332D"/>
    <w:rsid w:val="00873E1F"/>
    <w:rsid w:val="00874C16"/>
    <w:rsid w:val="00877F19"/>
    <w:rsid w:val="008820C3"/>
    <w:rsid w:val="00886D1F"/>
    <w:rsid w:val="00891EE1"/>
    <w:rsid w:val="00893987"/>
    <w:rsid w:val="00893AC9"/>
    <w:rsid w:val="008963EF"/>
    <w:rsid w:val="0089688E"/>
    <w:rsid w:val="008A1FBE"/>
    <w:rsid w:val="008A51C9"/>
    <w:rsid w:val="008B3194"/>
    <w:rsid w:val="008B5AE7"/>
    <w:rsid w:val="008C0974"/>
    <w:rsid w:val="008C4AB5"/>
    <w:rsid w:val="008C60E9"/>
    <w:rsid w:val="008D1B7C"/>
    <w:rsid w:val="008D6657"/>
    <w:rsid w:val="008E1F60"/>
    <w:rsid w:val="008E2C57"/>
    <w:rsid w:val="008E307E"/>
    <w:rsid w:val="008E6106"/>
    <w:rsid w:val="008F4DD1"/>
    <w:rsid w:val="008F55CE"/>
    <w:rsid w:val="008F6056"/>
    <w:rsid w:val="0090136B"/>
    <w:rsid w:val="00902C07"/>
    <w:rsid w:val="00905804"/>
    <w:rsid w:val="00906A8B"/>
    <w:rsid w:val="009101E2"/>
    <w:rsid w:val="00915D73"/>
    <w:rsid w:val="00916077"/>
    <w:rsid w:val="0091652A"/>
    <w:rsid w:val="009170A2"/>
    <w:rsid w:val="009208A6"/>
    <w:rsid w:val="00924132"/>
    <w:rsid w:val="00924514"/>
    <w:rsid w:val="00925FAB"/>
    <w:rsid w:val="00927316"/>
    <w:rsid w:val="0093133D"/>
    <w:rsid w:val="0093276D"/>
    <w:rsid w:val="00933444"/>
    <w:rsid w:val="00933D12"/>
    <w:rsid w:val="00937065"/>
    <w:rsid w:val="00940285"/>
    <w:rsid w:val="009415B0"/>
    <w:rsid w:val="009435EE"/>
    <w:rsid w:val="00947E7E"/>
    <w:rsid w:val="0095139A"/>
    <w:rsid w:val="00953E16"/>
    <w:rsid w:val="009542AC"/>
    <w:rsid w:val="0095580F"/>
    <w:rsid w:val="00955EE5"/>
    <w:rsid w:val="00961BB2"/>
    <w:rsid w:val="00962108"/>
    <w:rsid w:val="009638D6"/>
    <w:rsid w:val="009675DE"/>
    <w:rsid w:val="009731FA"/>
    <w:rsid w:val="00973ACE"/>
    <w:rsid w:val="0097408E"/>
    <w:rsid w:val="00974BB2"/>
    <w:rsid w:val="00974FA7"/>
    <w:rsid w:val="009756E5"/>
    <w:rsid w:val="00977A8C"/>
    <w:rsid w:val="009822FF"/>
    <w:rsid w:val="00983910"/>
    <w:rsid w:val="009932AC"/>
    <w:rsid w:val="00994351"/>
    <w:rsid w:val="00996A8F"/>
    <w:rsid w:val="00996E7D"/>
    <w:rsid w:val="009A1518"/>
    <w:rsid w:val="009A1DBF"/>
    <w:rsid w:val="009A68A3"/>
    <w:rsid w:val="009A68E6"/>
    <w:rsid w:val="009A7598"/>
    <w:rsid w:val="009B1443"/>
    <w:rsid w:val="009B1DF8"/>
    <w:rsid w:val="009B3D20"/>
    <w:rsid w:val="009B5418"/>
    <w:rsid w:val="009B61B4"/>
    <w:rsid w:val="009C0727"/>
    <w:rsid w:val="009C3C80"/>
    <w:rsid w:val="009C492F"/>
    <w:rsid w:val="009C6A39"/>
    <w:rsid w:val="009D2FF2"/>
    <w:rsid w:val="009D3226"/>
    <w:rsid w:val="009D3385"/>
    <w:rsid w:val="009D793C"/>
    <w:rsid w:val="009E16A9"/>
    <w:rsid w:val="009E375F"/>
    <w:rsid w:val="009E39D4"/>
    <w:rsid w:val="009E433B"/>
    <w:rsid w:val="009E4FD0"/>
    <w:rsid w:val="009E5401"/>
    <w:rsid w:val="009F461E"/>
    <w:rsid w:val="009F4AE2"/>
    <w:rsid w:val="00A01604"/>
    <w:rsid w:val="00A01A9F"/>
    <w:rsid w:val="00A06521"/>
    <w:rsid w:val="00A0758F"/>
    <w:rsid w:val="00A13DAB"/>
    <w:rsid w:val="00A1570A"/>
    <w:rsid w:val="00A16E81"/>
    <w:rsid w:val="00A1772E"/>
    <w:rsid w:val="00A17866"/>
    <w:rsid w:val="00A211B4"/>
    <w:rsid w:val="00A223CF"/>
    <w:rsid w:val="00A33DDF"/>
    <w:rsid w:val="00A34547"/>
    <w:rsid w:val="00A376B7"/>
    <w:rsid w:val="00A41BF5"/>
    <w:rsid w:val="00A44778"/>
    <w:rsid w:val="00A469E7"/>
    <w:rsid w:val="00A47223"/>
    <w:rsid w:val="00A47CFF"/>
    <w:rsid w:val="00A604A4"/>
    <w:rsid w:val="00A61B7D"/>
    <w:rsid w:val="00A6605B"/>
    <w:rsid w:val="00A66ADC"/>
    <w:rsid w:val="00A7147D"/>
    <w:rsid w:val="00A75DB6"/>
    <w:rsid w:val="00A81B15"/>
    <w:rsid w:val="00A837FF"/>
    <w:rsid w:val="00A83A65"/>
    <w:rsid w:val="00A84052"/>
    <w:rsid w:val="00A84C79"/>
    <w:rsid w:val="00A84DC8"/>
    <w:rsid w:val="00A85DBC"/>
    <w:rsid w:val="00A87FEB"/>
    <w:rsid w:val="00A90E36"/>
    <w:rsid w:val="00A9211E"/>
    <w:rsid w:val="00A93F9F"/>
    <w:rsid w:val="00A9420E"/>
    <w:rsid w:val="00A97648"/>
    <w:rsid w:val="00AA1CFD"/>
    <w:rsid w:val="00AA1E82"/>
    <w:rsid w:val="00AA2239"/>
    <w:rsid w:val="00AA33D2"/>
    <w:rsid w:val="00AB035B"/>
    <w:rsid w:val="00AB0C57"/>
    <w:rsid w:val="00AB1195"/>
    <w:rsid w:val="00AB4182"/>
    <w:rsid w:val="00AB663B"/>
    <w:rsid w:val="00AC27DB"/>
    <w:rsid w:val="00AC65FF"/>
    <w:rsid w:val="00AC6D6B"/>
    <w:rsid w:val="00AD7736"/>
    <w:rsid w:val="00AE10CE"/>
    <w:rsid w:val="00AE70D4"/>
    <w:rsid w:val="00AE7868"/>
    <w:rsid w:val="00AF0407"/>
    <w:rsid w:val="00AF049B"/>
    <w:rsid w:val="00AF2CF9"/>
    <w:rsid w:val="00AF4024"/>
    <w:rsid w:val="00AF4D8B"/>
    <w:rsid w:val="00B03B3A"/>
    <w:rsid w:val="00B067CA"/>
    <w:rsid w:val="00B11950"/>
    <w:rsid w:val="00B12B26"/>
    <w:rsid w:val="00B163F8"/>
    <w:rsid w:val="00B2098E"/>
    <w:rsid w:val="00B218A2"/>
    <w:rsid w:val="00B2472D"/>
    <w:rsid w:val="00B24CA0"/>
    <w:rsid w:val="00B2549F"/>
    <w:rsid w:val="00B2798B"/>
    <w:rsid w:val="00B4108D"/>
    <w:rsid w:val="00B503E5"/>
    <w:rsid w:val="00B57265"/>
    <w:rsid w:val="00B61A6C"/>
    <w:rsid w:val="00B633AE"/>
    <w:rsid w:val="00B665D2"/>
    <w:rsid w:val="00B671F9"/>
    <w:rsid w:val="00B6737C"/>
    <w:rsid w:val="00B7214D"/>
    <w:rsid w:val="00B74372"/>
    <w:rsid w:val="00B75525"/>
    <w:rsid w:val="00B80283"/>
    <w:rsid w:val="00B8095F"/>
    <w:rsid w:val="00B80B0C"/>
    <w:rsid w:val="00B80B11"/>
    <w:rsid w:val="00B831AE"/>
    <w:rsid w:val="00B8446C"/>
    <w:rsid w:val="00B87725"/>
    <w:rsid w:val="00B90828"/>
    <w:rsid w:val="00B96DF3"/>
    <w:rsid w:val="00BA259A"/>
    <w:rsid w:val="00BA259C"/>
    <w:rsid w:val="00BA29D3"/>
    <w:rsid w:val="00BA307F"/>
    <w:rsid w:val="00BA5280"/>
    <w:rsid w:val="00BB14F1"/>
    <w:rsid w:val="00BB1C58"/>
    <w:rsid w:val="00BB572E"/>
    <w:rsid w:val="00BB74FD"/>
    <w:rsid w:val="00BC0176"/>
    <w:rsid w:val="00BC370F"/>
    <w:rsid w:val="00BC5982"/>
    <w:rsid w:val="00BC60BF"/>
    <w:rsid w:val="00BD2699"/>
    <w:rsid w:val="00BD278D"/>
    <w:rsid w:val="00BD28BF"/>
    <w:rsid w:val="00BD2D12"/>
    <w:rsid w:val="00BD6404"/>
    <w:rsid w:val="00BE220E"/>
    <w:rsid w:val="00BE33AE"/>
    <w:rsid w:val="00BF046F"/>
    <w:rsid w:val="00BF27C9"/>
    <w:rsid w:val="00C01D50"/>
    <w:rsid w:val="00C056DC"/>
    <w:rsid w:val="00C1329B"/>
    <w:rsid w:val="00C133AE"/>
    <w:rsid w:val="00C1572F"/>
    <w:rsid w:val="00C22108"/>
    <w:rsid w:val="00C24C05"/>
    <w:rsid w:val="00C24D2F"/>
    <w:rsid w:val="00C26222"/>
    <w:rsid w:val="00C30754"/>
    <w:rsid w:val="00C31283"/>
    <w:rsid w:val="00C3219B"/>
    <w:rsid w:val="00C33C48"/>
    <w:rsid w:val="00C340E5"/>
    <w:rsid w:val="00C35AA7"/>
    <w:rsid w:val="00C404C3"/>
    <w:rsid w:val="00C41176"/>
    <w:rsid w:val="00C43BA1"/>
    <w:rsid w:val="00C43DAB"/>
    <w:rsid w:val="00C47F08"/>
    <w:rsid w:val="00C514A6"/>
    <w:rsid w:val="00C563DF"/>
    <w:rsid w:val="00C5739F"/>
    <w:rsid w:val="00C57CF0"/>
    <w:rsid w:val="00C63557"/>
    <w:rsid w:val="00C63DEF"/>
    <w:rsid w:val="00C649BD"/>
    <w:rsid w:val="00C65891"/>
    <w:rsid w:val="00C66AC9"/>
    <w:rsid w:val="00C724D3"/>
    <w:rsid w:val="00C72951"/>
    <w:rsid w:val="00C77DD9"/>
    <w:rsid w:val="00C83669"/>
    <w:rsid w:val="00C83AB3"/>
    <w:rsid w:val="00C83BE6"/>
    <w:rsid w:val="00C85354"/>
    <w:rsid w:val="00C86ABA"/>
    <w:rsid w:val="00C91CD5"/>
    <w:rsid w:val="00C943F3"/>
    <w:rsid w:val="00CA08C6"/>
    <w:rsid w:val="00CA0A77"/>
    <w:rsid w:val="00CA1963"/>
    <w:rsid w:val="00CA2729"/>
    <w:rsid w:val="00CA3057"/>
    <w:rsid w:val="00CA45F8"/>
    <w:rsid w:val="00CB0305"/>
    <w:rsid w:val="00CB33C7"/>
    <w:rsid w:val="00CB6DA7"/>
    <w:rsid w:val="00CB7E4C"/>
    <w:rsid w:val="00CC25B4"/>
    <w:rsid w:val="00CC3517"/>
    <w:rsid w:val="00CC47DC"/>
    <w:rsid w:val="00CC5F88"/>
    <w:rsid w:val="00CC69C8"/>
    <w:rsid w:val="00CC77A2"/>
    <w:rsid w:val="00CD307E"/>
    <w:rsid w:val="00CD58FB"/>
    <w:rsid w:val="00CD629F"/>
    <w:rsid w:val="00CD6A1B"/>
    <w:rsid w:val="00CE0A7F"/>
    <w:rsid w:val="00CE1718"/>
    <w:rsid w:val="00CE1FA0"/>
    <w:rsid w:val="00CE7304"/>
    <w:rsid w:val="00CF0411"/>
    <w:rsid w:val="00CF4156"/>
    <w:rsid w:val="00D0036C"/>
    <w:rsid w:val="00D00758"/>
    <w:rsid w:val="00D0276A"/>
    <w:rsid w:val="00D03D00"/>
    <w:rsid w:val="00D05C30"/>
    <w:rsid w:val="00D10052"/>
    <w:rsid w:val="00D10AA6"/>
    <w:rsid w:val="00D11359"/>
    <w:rsid w:val="00D24E74"/>
    <w:rsid w:val="00D3188C"/>
    <w:rsid w:val="00D33605"/>
    <w:rsid w:val="00D35F9B"/>
    <w:rsid w:val="00D36B69"/>
    <w:rsid w:val="00D408DD"/>
    <w:rsid w:val="00D45D72"/>
    <w:rsid w:val="00D46E9D"/>
    <w:rsid w:val="00D511D7"/>
    <w:rsid w:val="00D520E4"/>
    <w:rsid w:val="00D5299F"/>
    <w:rsid w:val="00D53A38"/>
    <w:rsid w:val="00D575DD"/>
    <w:rsid w:val="00D57AC1"/>
    <w:rsid w:val="00D57DFA"/>
    <w:rsid w:val="00D67691"/>
    <w:rsid w:val="00D67FCF"/>
    <w:rsid w:val="00D709CE"/>
    <w:rsid w:val="00D71E1D"/>
    <w:rsid w:val="00D71F73"/>
    <w:rsid w:val="00D80786"/>
    <w:rsid w:val="00D81CAB"/>
    <w:rsid w:val="00D8576F"/>
    <w:rsid w:val="00D8677F"/>
    <w:rsid w:val="00D97F0C"/>
    <w:rsid w:val="00DA3A86"/>
    <w:rsid w:val="00DA7CD4"/>
    <w:rsid w:val="00DB75D7"/>
    <w:rsid w:val="00DC1974"/>
    <w:rsid w:val="00DC23BB"/>
    <w:rsid w:val="00DC2500"/>
    <w:rsid w:val="00DC4ED1"/>
    <w:rsid w:val="00DC4F72"/>
    <w:rsid w:val="00DC77DC"/>
    <w:rsid w:val="00DD0453"/>
    <w:rsid w:val="00DD0C2C"/>
    <w:rsid w:val="00DD19DE"/>
    <w:rsid w:val="00DD28BC"/>
    <w:rsid w:val="00DD5BC4"/>
    <w:rsid w:val="00DE0110"/>
    <w:rsid w:val="00DE31F0"/>
    <w:rsid w:val="00DE3D1C"/>
    <w:rsid w:val="00DF194B"/>
    <w:rsid w:val="00E01C41"/>
    <w:rsid w:val="00E0227D"/>
    <w:rsid w:val="00E04B84"/>
    <w:rsid w:val="00E06466"/>
    <w:rsid w:val="00E06835"/>
    <w:rsid w:val="00E06FDA"/>
    <w:rsid w:val="00E160A5"/>
    <w:rsid w:val="00E1713D"/>
    <w:rsid w:val="00E20A43"/>
    <w:rsid w:val="00E23898"/>
    <w:rsid w:val="00E247E7"/>
    <w:rsid w:val="00E319F1"/>
    <w:rsid w:val="00E32AF6"/>
    <w:rsid w:val="00E33CD2"/>
    <w:rsid w:val="00E40E90"/>
    <w:rsid w:val="00E45C7E"/>
    <w:rsid w:val="00E47E75"/>
    <w:rsid w:val="00E531EB"/>
    <w:rsid w:val="00E53741"/>
    <w:rsid w:val="00E54874"/>
    <w:rsid w:val="00E54B6F"/>
    <w:rsid w:val="00E55ACA"/>
    <w:rsid w:val="00E57B74"/>
    <w:rsid w:val="00E65BC6"/>
    <w:rsid w:val="00E661FF"/>
    <w:rsid w:val="00E726EB"/>
    <w:rsid w:val="00E72CF1"/>
    <w:rsid w:val="00E80B52"/>
    <w:rsid w:val="00E824C3"/>
    <w:rsid w:val="00E831BD"/>
    <w:rsid w:val="00E840B3"/>
    <w:rsid w:val="00E84D10"/>
    <w:rsid w:val="00E8629F"/>
    <w:rsid w:val="00E91008"/>
    <w:rsid w:val="00E9374E"/>
    <w:rsid w:val="00E94F54"/>
    <w:rsid w:val="00E9550B"/>
    <w:rsid w:val="00E97AD5"/>
    <w:rsid w:val="00EA1111"/>
    <w:rsid w:val="00EA3B4F"/>
    <w:rsid w:val="00EA3C24"/>
    <w:rsid w:val="00EA73DF"/>
    <w:rsid w:val="00EB202B"/>
    <w:rsid w:val="00EB5008"/>
    <w:rsid w:val="00EB61AE"/>
    <w:rsid w:val="00EC30D7"/>
    <w:rsid w:val="00EC322D"/>
    <w:rsid w:val="00ED383A"/>
    <w:rsid w:val="00EE1080"/>
    <w:rsid w:val="00EE362C"/>
    <w:rsid w:val="00EE5133"/>
    <w:rsid w:val="00EE619B"/>
    <w:rsid w:val="00EF1EC5"/>
    <w:rsid w:val="00EF2EFF"/>
    <w:rsid w:val="00EF3345"/>
    <w:rsid w:val="00EF4C88"/>
    <w:rsid w:val="00EF55EB"/>
    <w:rsid w:val="00EF711F"/>
    <w:rsid w:val="00EF7C61"/>
    <w:rsid w:val="00F00DCC"/>
    <w:rsid w:val="00F0156F"/>
    <w:rsid w:val="00F05AC8"/>
    <w:rsid w:val="00F07167"/>
    <w:rsid w:val="00F072D8"/>
    <w:rsid w:val="00F07CE0"/>
    <w:rsid w:val="00F115F5"/>
    <w:rsid w:val="00F13D05"/>
    <w:rsid w:val="00F1679D"/>
    <w:rsid w:val="00F1682C"/>
    <w:rsid w:val="00F20B91"/>
    <w:rsid w:val="00F21139"/>
    <w:rsid w:val="00F24B8B"/>
    <w:rsid w:val="00F25891"/>
    <w:rsid w:val="00F30D2E"/>
    <w:rsid w:val="00F35516"/>
    <w:rsid w:val="00F35790"/>
    <w:rsid w:val="00F405E1"/>
    <w:rsid w:val="00F4136D"/>
    <w:rsid w:val="00F4212E"/>
    <w:rsid w:val="00F42C20"/>
    <w:rsid w:val="00F43E34"/>
    <w:rsid w:val="00F5205A"/>
    <w:rsid w:val="00F52F28"/>
    <w:rsid w:val="00F53053"/>
    <w:rsid w:val="00F53FE2"/>
    <w:rsid w:val="00F575FF"/>
    <w:rsid w:val="00F618EF"/>
    <w:rsid w:val="00F65582"/>
    <w:rsid w:val="00F66E75"/>
    <w:rsid w:val="00F75071"/>
    <w:rsid w:val="00F77EB0"/>
    <w:rsid w:val="00F83796"/>
    <w:rsid w:val="00F87CDD"/>
    <w:rsid w:val="00F933F0"/>
    <w:rsid w:val="00F937A3"/>
    <w:rsid w:val="00F94715"/>
    <w:rsid w:val="00F96A3D"/>
    <w:rsid w:val="00FA4718"/>
    <w:rsid w:val="00FA5848"/>
    <w:rsid w:val="00FA5C7C"/>
    <w:rsid w:val="00FA6899"/>
    <w:rsid w:val="00FA7F3D"/>
    <w:rsid w:val="00FB38D8"/>
    <w:rsid w:val="00FC051F"/>
    <w:rsid w:val="00FC06FF"/>
    <w:rsid w:val="00FC42BC"/>
    <w:rsid w:val="00FC45F4"/>
    <w:rsid w:val="00FC69B4"/>
    <w:rsid w:val="00FD0694"/>
    <w:rsid w:val="00FD25BE"/>
    <w:rsid w:val="00FD2E70"/>
    <w:rsid w:val="00FD34A0"/>
    <w:rsid w:val="00FD3EE5"/>
    <w:rsid w:val="00FD7AA7"/>
    <w:rsid w:val="00FE460C"/>
    <w:rsid w:val="00FE677C"/>
    <w:rsid w:val="00FF0AD7"/>
    <w:rsid w:val="00FF1FCB"/>
    <w:rsid w:val="00FF26B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98B"/>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280</TotalTime>
  <Pages>9</Pages>
  <Words>2117</Words>
  <Characters>12031</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Ericsson_Nicholas Pu</cp:lastModifiedBy>
  <cp:revision>41</cp:revision>
  <cp:lastPrinted>2019-04-25T01:09:00Z</cp:lastPrinted>
  <dcterms:created xsi:type="dcterms:W3CDTF">2023-11-15T15:52:00Z</dcterms:created>
  <dcterms:modified xsi:type="dcterms:W3CDTF">2023-11-15T20:31:00Z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