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7647EEA6"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C5638" w:rsidRPr="006C5638">
        <w:rPr>
          <w:rFonts w:ascii="Arial" w:eastAsiaTheme="minorEastAsia" w:hAnsi="Arial" w:cs="Arial"/>
          <w:b/>
          <w:sz w:val="24"/>
          <w:szCs w:val="24"/>
          <w:highlight w:val="yellow"/>
          <w:lang w:eastAsia="zh-CN"/>
        </w:rPr>
        <w:t>[Draft]</w:t>
      </w:r>
      <w:r w:rsidR="006C563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DE7FA8">
        <w:rPr>
          <w:rFonts w:ascii="Arial" w:eastAsiaTheme="minorEastAsia" w:hAnsi="Arial" w:cs="Arial"/>
          <w:b/>
          <w:sz w:val="24"/>
          <w:szCs w:val="24"/>
          <w:lang w:eastAsia="zh-CN"/>
        </w:rPr>
        <w:t>18202</w:t>
      </w:r>
    </w:p>
    <w:p w14:paraId="2735E67F" w14:textId="2138D7A6"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w:t>
      </w:r>
      <w:r w:rsidR="006C5638">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November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966CF2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E7FA8">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DE7FA8">
        <w:rPr>
          <w:rFonts w:ascii="Arial" w:eastAsiaTheme="minorEastAsia" w:hAnsi="Arial" w:cs="Arial"/>
          <w:color w:val="000000"/>
          <w:sz w:val="22"/>
          <w:lang w:eastAsia="zh-CN"/>
        </w:rPr>
        <w:t>26</w:t>
      </w:r>
      <w:r w:rsidR="00DE7FA8">
        <w:rPr>
          <w:rFonts w:ascii="Arial" w:eastAsiaTheme="minorEastAsia" w:hAnsi="Arial" w:cs="Arial" w:hint="eastAsia"/>
          <w:color w:val="000000"/>
          <w:sz w:val="22"/>
          <w:lang w:eastAsia="zh-CN"/>
        </w:rPr>
        <w:t>.</w:t>
      </w:r>
      <w:r w:rsidR="00DE7FA8">
        <w:rPr>
          <w:rFonts w:ascii="Arial" w:eastAsiaTheme="minorEastAsia" w:hAnsi="Arial" w:cs="Arial"/>
          <w:color w:val="000000"/>
          <w:sz w:val="22"/>
          <w:lang w:eastAsia="zh-CN"/>
        </w:rPr>
        <w:t>9</w:t>
      </w:r>
    </w:p>
    <w:p w14:paraId="50D5329D" w14:textId="441AC2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E7FA8">
        <w:rPr>
          <w:rFonts w:ascii="Arial" w:hAnsi="Arial" w:cs="Arial"/>
          <w:color w:val="000000"/>
          <w:sz w:val="22"/>
          <w:lang w:eastAsia="zh-CN"/>
        </w:rPr>
        <w:t>Moderator</w:t>
      </w:r>
      <w:r w:rsidR="00321150" w:rsidRPr="00DE7FA8">
        <w:rPr>
          <w:rFonts w:ascii="Arial" w:hAnsi="Arial" w:cs="Arial"/>
          <w:color w:val="000000"/>
          <w:sz w:val="22"/>
          <w:lang w:eastAsia="zh-CN"/>
        </w:rPr>
        <w:t xml:space="preserve"> </w:t>
      </w:r>
      <w:r w:rsidR="004D737D" w:rsidRPr="00DE7FA8">
        <w:rPr>
          <w:rFonts w:ascii="Arial" w:hAnsi="Arial" w:cs="Arial"/>
          <w:color w:val="000000"/>
          <w:sz w:val="22"/>
          <w:lang w:eastAsia="zh-CN"/>
        </w:rPr>
        <w:t>(</w:t>
      </w:r>
      <w:r w:rsidR="00DE7FA8" w:rsidRPr="00DE7FA8">
        <w:rPr>
          <w:rFonts w:ascii="Arial" w:hAnsi="Arial" w:cs="Arial"/>
          <w:color w:val="000000"/>
          <w:sz w:val="22"/>
          <w:lang w:eastAsia="zh-CN"/>
        </w:rPr>
        <w:t>Samsung</w:t>
      </w:r>
      <w:r w:rsidR="004D737D" w:rsidRPr="00DE7FA8">
        <w:rPr>
          <w:rFonts w:ascii="Arial" w:hAnsi="Arial" w:cs="Arial"/>
          <w:color w:val="000000"/>
          <w:sz w:val="22"/>
          <w:lang w:eastAsia="zh-CN"/>
        </w:rPr>
        <w:t>)</w:t>
      </w:r>
    </w:p>
    <w:p w14:paraId="1E0389E7" w14:textId="4FBF4B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D3EE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DE7FA8">
        <w:rPr>
          <w:rFonts w:ascii="Arial" w:eastAsiaTheme="minorEastAsia" w:hAnsi="Arial" w:cs="Arial"/>
          <w:color w:val="000000"/>
          <w:sz w:val="22"/>
          <w:lang w:eastAsia="zh-CN"/>
        </w:rPr>
        <w:t>310</w:t>
      </w:r>
      <w:r w:rsidR="00533159" w:rsidRPr="00533159">
        <w:rPr>
          <w:rFonts w:ascii="Arial" w:eastAsiaTheme="minorEastAsia" w:hAnsi="Arial" w:cs="Arial"/>
          <w:color w:val="000000"/>
          <w:sz w:val="22"/>
          <w:lang w:eastAsia="zh-CN"/>
        </w:rPr>
        <w:t>]</w:t>
      </w:r>
      <w:r w:rsidR="00DE7FA8">
        <w:rPr>
          <w:rFonts w:ascii="Arial" w:eastAsiaTheme="minorEastAsia" w:hAnsi="Arial" w:cs="Arial"/>
          <w:color w:val="000000"/>
          <w:sz w:val="22"/>
          <w:lang w:eastAsia="zh-CN"/>
        </w:rPr>
        <w:t xml:space="preserve"> </w:t>
      </w:r>
      <w:r w:rsidR="00DE7FA8" w:rsidRPr="00DE7FA8">
        <w:rPr>
          <w:rFonts w:ascii="Arial" w:eastAsiaTheme="minorEastAsia" w:hAnsi="Arial" w:cs="Arial"/>
          <w:color w:val="000000"/>
          <w:sz w:val="22"/>
          <w:lang w:eastAsia="zh-CN"/>
        </w:rPr>
        <w:t>NR_NTN_enh_Part3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DC8261A" w14:textId="4CE65C93" w:rsidR="00DE7FA8" w:rsidRPr="00DE7FA8" w:rsidRDefault="00DE7FA8" w:rsidP="00DE7FA8">
      <w:pPr>
        <w:rPr>
          <w:lang w:eastAsia="zh-CN"/>
        </w:rPr>
      </w:pPr>
      <w:r w:rsidRPr="00DE7FA8">
        <w:rPr>
          <w:lang w:eastAsia="zh-CN"/>
        </w:rPr>
        <w:t>This document captures issues related to the coexistence aspect of NR NTN enhancement work item in Rel-18. It contains a summary of the contributions under Agenda Item 8.26.2 at TSG-RAN WG4 #10</w:t>
      </w:r>
      <w:r>
        <w:rPr>
          <w:lang w:eastAsia="zh-CN"/>
        </w:rPr>
        <w:t>9</w:t>
      </w:r>
      <w:r w:rsidRPr="00DE7FA8">
        <w:rPr>
          <w:lang w:eastAsia="zh-CN"/>
        </w:rPr>
        <w:t xml:space="preserve">, together with identified key open issues, and recommends topics/questions to be handled during this meeting. </w:t>
      </w:r>
    </w:p>
    <w:p w14:paraId="326A9827" w14:textId="0394638C" w:rsidR="00DE7FA8" w:rsidRPr="00DE7FA8" w:rsidRDefault="00DE7FA8" w:rsidP="00DE7FA8">
      <w:pPr>
        <w:ind w:left="100" w:hangingChars="50" w:hanging="100"/>
        <w:rPr>
          <w:lang w:eastAsia="zh-CN"/>
        </w:rPr>
      </w:pPr>
      <w:r w:rsidRPr="00DE7FA8">
        <w:rPr>
          <w:lang w:eastAsia="zh-CN"/>
        </w:rPr>
        <w:t xml:space="preserve">The purpose of this document is to facilitate discussions to reach consensus on coexistence studies </w:t>
      </w:r>
      <w:r>
        <w:rPr>
          <w:lang w:eastAsia="zh-CN"/>
        </w:rPr>
        <w:t>and to conclude ACIR values of NTN UE and SAN</w:t>
      </w:r>
      <w:r w:rsidRPr="00DE7FA8">
        <w:rPr>
          <w:lang w:eastAsia="zh-CN"/>
        </w:rPr>
        <w:t xml:space="preserve">. </w:t>
      </w:r>
    </w:p>
    <w:p w14:paraId="3E5BD3FA" w14:textId="7721F8B0" w:rsidR="00DE7FA8" w:rsidRPr="00DE7FA8" w:rsidRDefault="00DE7FA8" w:rsidP="00DE7FA8">
      <w:pPr>
        <w:rPr>
          <w:lang w:eastAsia="zh-CN"/>
        </w:rPr>
      </w:pPr>
      <w:r w:rsidRPr="00DE7FA8">
        <w:rPr>
          <w:lang w:eastAsia="zh-CN"/>
        </w:rPr>
        <w:t xml:space="preserve">A total of </w:t>
      </w:r>
      <w:r w:rsidR="00512CF4">
        <w:rPr>
          <w:lang w:eastAsia="zh-CN"/>
        </w:rPr>
        <w:t>10</w:t>
      </w:r>
      <w:r w:rsidRPr="00DE7FA8">
        <w:rPr>
          <w:lang w:eastAsia="zh-CN"/>
        </w:rPr>
        <w:t xml:space="preserve"> TDOCs were received for this agenda</w:t>
      </w:r>
      <w:r w:rsidR="00512CF4">
        <w:rPr>
          <w:lang w:eastAsia="zh-CN"/>
        </w:rPr>
        <w:t xml:space="preserve"> </w:t>
      </w:r>
      <w:r w:rsidRPr="00DE7FA8">
        <w:rPr>
          <w:lang w:eastAsia="zh-CN"/>
        </w:rPr>
        <w:t xml:space="preserve">and </w:t>
      </w:r>
      <w:r>
        <w:rPr>
          <w:lang w:eastAsia="zh-CN"/>
        </w:rPr>
        <w:t>2</w:t>
      </w:r>
      <w:r w:rsidRPr="00DE7FA8">
        <w:rPr>
          <w:lang w:eastAsia="zh-CN"/>
        </w:rPr>
        <w:t xml:space="preserve"> topics are listed as below to cover proposals and contents in these documents as appropriate. </w:t>
      </w:r>
    </w:p>
    <w:p w14:paraId="63E0066B" w14:textId="77777777" w:rsidR="00DE7FA8" w:rsidRPr="00DE7FA8" w:rsidRDefault="00DE7FA8" w:rsidP="00DE7FA8">
      <w:pPr>
        <w:rPr>
          <w:lang w:eastAsia="zh-CN"/>
        </w:rPr>
      </w:pPr>
      <w:r w:rsidRPr="00DE7FA8">
        <w:rPr>
          <w:lang w:eastAsia="zh-CN"/>
        </w:rPr>
        <w:t>•</w:t>
      </w:r>
      <w:r w:rsidRPr="00DE7FA8">
        <w:rPr>
          <w:lang w:eastAsia="zh-CN"/>
        </w:rPr>
        <w:tab/>
        <w:t xml:space="preserve">Topic #1: Simulation assumptions </w:t>
      </w:r>
    </w:p>
    <w:p w14:paraId="1A286333" w14:textId="78908E8C" w:rsidR="00484C5D" w:rsidRPr="00DE7FA8" w:rsidRDefault="00DE7FA8" w:rsidP="00DE7FA8">
      <w:pPr>
        <w:rPr>
          <w:lang w:eastAsia="zh-CN"/>
        </w:rPr>
      </w:pPr>
      <w:r w:rsidRPr="00DE7FA8">
        <w:rPr>
          <w:lang w:eastAsia="zh-CN"/>
        </w:rPr>
        <w:t>•</w:t>
      </w:r>
      <w:r w:rsidRPr="00DE7FA8">
        <w:rPr>
          <w:lang w:eastAsia="zh-CN"/>
        </w:rPr>
        <w:tab/>
        <w:t>Topic #2: Co-existence study</w:t>
      </w:r>
      <w:r w:rsidR="00D74074">
        <w:rPr>
          <w:lang w:eastAsia="zh-CN"/>
        </w:rPr>
        <w:t xml:space="preserve"> results</w:t>
      </w:r>
    </w:p>
    <w:p w14:paraId="609286E5" w14:textId="3E175822"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E7FA8">
        <w:rPr>
          <w:lang w:eastAsia="ja-JP"/>
        </w:rPr>
        <w:t>Simulation assumptions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1"/>
        <w:gridCol w:w="1422"/>
        <w:gridCol w:w="6598"/>
      </w:tblGrid>
      <w:tr w:rsidR="00484C5D" w:rsidRPr="00F53FE2" w14:paraId="0411894B" w14:textId="77777777" w:rsidTr="00DA158C">
        <w:trPr>
          <w:trHeight w:val="468"/>
        </w:trPr>
        <w:tc>
          <w:tcPr>
            <w:tcW w:w="161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A158C">
        <w:trPr>
          <w:trHeight w:val="468"/>
        </w:trPr>
        <w:tc>
          <w:tcPr>
            <w:tcW w:w="1611" w:type="dxa"/>
          </w:tcPr>
          <w:p w14:paraId="12FD4C09" w14:textId="2829DB03" w:rsidR="00F53FE2" w:rsidRPr="004A7544" w:rsidRDefault="00D74074" w:rsidP="00805BE8">
            <w:pPr>
              <w:spacing w:before="120" w:after="120"/>
            </w:pPr>
            <w:r w:rsidRPr="00D74074">
              <w:t>R4-2319260</w:t>
            </w:r>
          </w:p>
        </w:tc>
        <w:tc>
          <w:tcPr>
            <w:tcW w:w="1422" w:type="dxa"/>
          </w:tcPr>
          <w:p w14:paraId="1A5AAE84" w14:textId="5E6ECC32" w:rsidR="00F53FE2" w:rsidRPr="004A7544" w:rsidRDefault="00D74074" w:rsidP="00D74074">
            <w:pPr>
              <w:spacing w:before="120" w:after="120"/>
            </w:pPr>
            <w:r w:rsidRPr="00D74074">
              <w:t>CATT, Ericsson, Huawei, Qualcomm, Samsung, Thales, ZTE</w:t>
            </w:r>
          </w:p>
        </w:tc>
        <w:tc>
          <w:tcPr>
            <w:tcW w:w="6598" w:type="dxa"/>
          </w:tcPr>
          <w:p w14:paraId="24BF45D3" w14:textId="77777777" w:rsidR="00D74074" w:rsidRPr="00A07CD0" w:rsidRDefault="00D74074" w:rsidP="00D74074">
            <w:pPr>
              <w:tabs>
                <w:tab w:val="left" w:pos="2127"/>
              </w:tabs>
              <w:spacing w:after="0"/>
              <w:rPr>
                <w:bCs/>
              </w:rPr>
            </w:pPr>
            <w:r w:rsidRPr="00A07CD0">
              <w:rPr>
                <w:b/>
                <w:bCs/>
              </w:rPr>
              <w:t>Proposal 1:</w:t>
            </w:r>
            <w:r w:rsidRPr="00A07CD0">
              <w:rPr>
                <w:bCs/>
              </w:rPr>
              <w:t xml:space="preserve"> Companies are encouraged to consider following settings for Issues in 25 degree </w:t>
            </w:r>
          </w:p>
          <w:p w14:paraId="58E66A78" w14:textId="77777777" w:rsidR="00D74074" w:rsidRPr="00A07CD0" w:rsidRDefault="00D74074" w:rsidP="00D74074">
            <w:pPr>
              <w:pStyle w:val="aff8"/>
              <w:widowControl w:val="0"/>
              <w:numPr>
                <w:ilvl w:val="0"/>
                <w:numId w:val="24"/>
              </w:numPr>
              <w:tabs>
                <w:tab w:val="left" w:pos="2127"/>
              </w:tabs>
              <w:overflowPunct/>
              <w:autoSpaceDE/>
              <w:autoSpaceDN/>
              <w:adjustRightInd/>
              <w:spacing w:after="0" w:line="259" w:lineRule="auto"/>
              <w:ind w:firstLineChars="0"/>
              <w:jc w:val="both"/>
              <w:textAlignment w:val="auto"/>
              <w:rPr>
                <w:bCs/>
              </w:rPr>
            </w:pPr>
            <w:r w:rsidRPr="00A07CD0">
              <w:rPr>
                <w:bCs/>
              </w:rPr>
              <w:t>For UL: decrease RB numbers</w:t>
            </w:r>
          </w:p>
          <w:p w14:paraId="1A8F6DFD" w14:textId="77777777" w:rsidR="00D74074" w:rsidRPr="00A07CD0" w:rsidRDefault="00D74074" w:rsidP="00D74074">
            <w:pPr>
              <w:pStyle w:val="aff8"/>
              <w:widowControl w:val="0"/>
              <w:numPr>
                <w:ilvl w:val="0"/>
                <w:numId w:val="24"/>
              </w:numPr>
              <w:tabs>
                <w:tab w:val="left" w:pos="2127"/>
              </w:tabs>
              <w:overflowPunct/>
              <w:autoSpaceDE/>
              <w:autoSpaceDN/>
              <w:adjustRightInd/>
              <w:spacing w:after="0" w:line="259" w:lineRule="auto"/>
              <w:ind w:firstLineChars="0"/>
              <w:jc w:val="both"/>
              <w:textAlignment w:val="auto"/>
              <w:rPr>
                <w:bCs/>
              </w:rPr>
            </w:pPr>
            <w:r w:rsidRPr="00A07CD0">
              <w:rPr>
                <w:bCs/>
              </w:rPr>
              <w:t>For DL</w:t>
            </w:r>
          </w:p>
          <w:p w14:paraId="0B7B4813" w14:textId="77777777" w:rsidR="00D74074" w:rsidRPr="00A07CD0" w:rsidRDefault="00D74074" w:rsidP="00D74074">
            <w:pPr>
              <w:tabs>
                <w:tab w:val="left" w:pos="2127"/>
              </w:tabs>
              <w:spacing w:after="0"/>
              <w:rPr>
                <w:bCs/>
              </w:rPr>
            </w:pPr>
            <w:r w:rsidRPr="00A07CD0">
              <w:rPr>
                <w:bCs/>
              </w:rPr>
              <w:t xml:space="preserve">    - Drop users below -10dB SNR with current Tx power settings OR</w:t>
            </w:r>
          </w:p>
          <w:p w14:paraId="1388A71E" w14:textId="77777777" w:rsidR="00D74074" w:rsidRPr="00A07CD0" w:rsidRDefault="00D74074" w:rsidP="00D74074">
            <w:pPr>
              <w:tabs>
                <w:tab w:val="left" w:pos="2127"/>
              </w:tabs>
              <w:spacing w:after="0"/>
              <w:rPr>
                <w:bCs/>
              </w:rPr>
            </w:pPr>
            <w:r w:rsidRPr="00A07CD0">
              <w:rPr>
                <w:bCs/>
              </w:rPr>
              <w:t xml:space="preserve">    - Increase satellite Tx power. </w:t>
            </w:r>
          </w:p>
          <w:p w14:paraId="7C7FF5CC" w14:textId="77777777" w:rsidR="00D74074" w:rsidRPr="00A07CD0" w:rsidRDefault="00D74074" w:rsidP="00D74074">
            <w:pPr>
              <w:pStyle w:val="aff8"/>
              <w:widowControl w:val="0"/>
              <w:numPr>
                <w:ilvl w:val="0"/>
                <w:numId w:val="24"/>
              </w:numPr>
              <w:tabs>
                <w:tab w:val="left" w:pos="2127"/>
              </w:tabs>
              <w:overflowPunct/>
              <w:autoSpaceDE/>
              <w:autoSpaceDN/>
              <w:adjustRightInd/>
              <w:spacing w:after="0" w:line="259" w:lineRule="auto"/>
              <w:ind w:firstLineChars="0"/>
              <w:jc w:val="both"/>
              <w:textAlignment w:val="auto"/>
              <w:rPr>
                <w:bCs/>
              </w:rPr>
            </w:pPr>
            <w:r w:rsidRPr="00A07CD0">
              <w:rPr>
                <w:bCs/>
              </w:rPr>
              <w:t>For Case 5, use Uma between TN BS and NTN UE rather than Free Space model</w:t>
            </w:r>
          </w:p>
          <w:p w14:paraId="54059363" w14:textId="77777777" w:rsidR="00D74074" w:rsidRPr="00A07CD0" w:rsidRDefault="00D74074" w:rsidP="00D74074">
            <w:pPr>
              <w:tabs>
                <w:tab w:val="left" w:pos="2127"/>
              </w:tabs>
              <w:spacing w:after="0"/>
              <w:rPr>
                <w:bCs/>
              </w:rPr>
            </w:pPr>
            <w:r w:rsidRPr="00A07CD0">
              <w:rPr>
                <w:bCs/>
              </w:rPr>
              <w:t xml:space="preserve">    - For Fixed VSAT (22.5m) use Uma while using the VSAT height as UE height</w:t>
            </w:r>
          </w:p>
          <w:p w14:paraId="74F4159A" w14:textId="77777777" w:rsidR="00D74074" w:rsidRPr="00A07CD0" w:rsidRDefault="00D74074" w:rsidP="00D74074">
            <w:pPr>
              <w:tabs>
                <w:tab w:val="left" w:pos="2127"/>
              </w:tabs>
              <w:spacing w:after="0"/>
              <w:rPr>
                <w:bCs/>
              </w:rPr>
            </w:pPr>
            <w:r w:rsidRPr="00A07CD0">
              <w:rPr>
                <w:bCs/>
              </w:rPr>
              <w:t xml:space="preserve">    - For L-ESIM (1.5m) use Uma.</w:t>
            </w:r>
          </w:p>
          <w:p w14:paraId="52EDB094" w14:textId="77777777" w:rsidR="00D74074" w:rsidRPr="00A07CD0" w:rsidRDefault="00D74074" w:rsidP="00D74074">
            <w:pPr>
              <w:tabs>
                <w:tab w:val="left" w:pos="2127"/>
              </w:tabs>
              <w:spacing w:after="0"/>
              <w:rPr>
                <w:bCs/>
              </w:rPr>
            </w:pPr>
          </w:p>
          <w:p w14:paraId="039BEC85" w14:textId="77777777" w:rsidR="00D74074" w:rsidRPr="00A07CD0" w:rsidRDefault="00D74074" w:rsidP="00D74074">
            <w:pPr>
              <w:tabs>
                <w:tab w:val="left" w:pos="2127"/>
              </w:tabs>
              <w:spacing w:after="0"/>
              <w:rPr>
                <w:bCs/>
              </w:rPr>
            </w:pPr>
            <w:r w:rsidRPr="00A07CD0">
              <w:rPr>
                <w:b/>
                <w:bCs/>
              </w:rPr>
              <w:t>Proposal 2:</w:t>
            </w:r>
            <w:r w:rsidRPr="00A07CD0">
              <w:rPr>
                <w:bCs/>
              </w:rPr>
              <w:t xml:space="preserve"> Change NTN UE antenna model parameter as below </w:t>
            </w:r>
          </w:p>
          <w:p w14:paraId="0FCD5A20" w14:textId="77777777" w:rsidR="00D74074" w:rsidRPr="00A07CD0" w:rsidRDefault="00D74074" w:rsidP="00D74074">
            <w:pPr>
              <w:pStyle w:val="EQ"/>
              <w:jc w:val="center"/>
            </w:pPr>
            <w:r w:rsidRPr="00A07CD0">
              <w:t xml:space="preserve">1                </w:t>
            </w:r>
            <m:oMath>
              <m:r>
                <m:rPr>
                  <m:sty m:val="p"/>
                </m:rPr>
                <w:rPr>
                  <w:rFonts w:ascii="Cambria Math" w:hAnsi="Cambria Math"/>
                </w:rPr>
                <m:t>for θ=0</m:t>
              </m:r>
            </m:oMath>
          </w:p>
          <w:p w14:paraId="54072CC1" w14:textId="77777777" w:rsidR="00D74074" w:rsidRPr="00A07CD0" w:rsidRDefault="00636D4C" w:rsidP="00D74074">
            <w:pPr>
              <w:pStyle w:val="EQ"/>
              <w:jc w:val="center"/>
            </w:pPr>
            <m:oMath>
              <m:sSup>
                <m:sSupPr>
                  <m:ctrlPr>
                    <w:rPr>
                      <w:rFonts w:ascii="Cambria Math" w:hAnsi="Cambria Math"/>
                      <w:i/>
                    </w:rPr>
                  </m:ctrlPr>
                </m:sSupPr>
                <m:e>
                  <m:r>
                    <w:rPr>
                      <w:rFonts w:ascii="Cambria Math" w:hAnsi="Cambria Math"/>
                    </w:rPr>
                    <m:t>4</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J</m:t>
                              </m:r>
                            </m:e>
                            <m:sub>
                              <m:r>
                                <w:rPr>
                                  <w:rFonts w:ascii="Cambria Math" w:hAnsi="Cambria Math"/>
                                </w:rPr>
                                <m:t>1</m:t>
                              </m:r>
                            </m:sub>
                          </m:sSub>
                          <m:d>
                            <m:dPr>
                              <m:ctrlPr>
                                <w:rPr>
                                  <w:rFonts w:ascii="Cambria Math" w:hAnsi="Cambria Math"/>
                                </w:rPr>
                              </m:ctrlPr>
                            </m:dPr>
                            <m:e>
                              <m:r>
                                <m:rPr>
                                  <m:sty m:val="p"/>
                                </m:rPr>
                                <w:rPr>
                                  <w:rFonts w:ascii="Cambria Math" w:hAnsi="Cambria Math"/>
                                </w:rPr>
                                <m:t>ka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θ</m:t>
                                      </m:r>
                                      <m:f>
                                        <m:fPr>
                                          <m:ctrlPr>
                                            <w:rPr>
                                              <w:rFonts w:ascii="Cambria Math" w:hAnsi="Cambria Math"/>
                                              <w:i/>
                                            </w:rPr>
                                          </m:ctrlPr>
                                        </m:fPr>
                                        <m:num>
                                          <m:r>
                                            <w:rPr>
                                              <w:rFonts w:ascii="Cambria Math" w:hAnsi="Cambria Math"/>
                                            </w:rPr>
                                            <m:t>π</m:t>
                                          </m:r>
                                        </m:num>
                                        <m:den>
                                          <m:r>
                                            <w:rPr>
                                              <w:rFonts w:ascii="Cambria Math" w:hAnsi="Cambria Math"/>
                                            </w:rPr>
                                            <m:t>180</m:t>
                                          </m:r>
                                        </m:den>
                                      </m:f>
                                    </m:e>
                                  </m:d>
                                </m:e>
                              </m:func>
                            </m:e>
                          </m:d>
                        </m:num>
                        <m:den>
                          <m:r>
                            <w:rPr>
                              <w:rFonts w:ascii="Cambria Math" w:hAnsi="Cambria Math"/>
                            </w:rPr>
                            <m:t>ka</m:t>
                          </m:r>
                          <m:func>
                            <m:funcPr>
                              <m:ctrlPr>
                                <w:rPr>
                                  <w:rFonts w:ascii="Cambria Math" w:hAnsi="Cambria Math"/>
                                  <w:i/>
                                </w:rPr>
                              </m:ctrlPr>
                            </m:funcPr>
                            <m:fName>
                              <m:r>
                                <m:rPr>
                                  <m:sty m:val="p"/>
                                </m:rPr>
                                <w:rPr>
                                  <w:rFonts w:ascii="Cambria Math" w:hAnsi="Cambria Math"/>
                                </w:rPr>
                                <m:t>sin</m:t>
                              </m:r>
                              <m:ctrlPr>
                                <w:rPr>
                                  <w:rFonts w:ascii="Cambria Math" w:hAnsi="Cambria Math"/>
                                </w:rPr>
                              </m:ctrlPr>
                            </m:fName>
                            <m:e>
                              <m:d>
                                <m:dPr>
                                  <m:ctrlPr>
                                    <w:rPr>
                                      <w:rFonts w:ascii="Cambria Math" w:hAnsi="Cambria Math"/>
                                      <w:i/>
                                    </w:rPr>
                                  </m:ctrlPr>
                                </m:dPr>
                                <m:e>
                                  <m:r>
                                    <w:rPr>
                                      <w:rFonts w:ascii="Cambria Math" w:hAnsi="Cambria Math"/>
                                    </w:rPr>
                                    <m:t>θ</m:t>
                                  </m:r>
                                  <m:f>
                                    <m:fPr>
                                      <m:ctrlPr>
                                        <w:rPr>
                                          <w:rFonts w:ascii="Cambria Math" w:hAnsi="Cambria Math"/>
                                          <w:i/>
                                        </w:rPr>
                                      </m:ctrlPr>
                                    </m:fPr>
                                    <m:num>
                                      <m:r>
                                        <w:rPr>
                                          <w:rFonts w:ascii="Cambria Math" w:hAnsi="Cambria Math"/>
                                        </w:rPr>
                                        <m:t>π</m:t>
                                      </m:r>
                                    </m:num>
                                    <m:den>
                                      <m:r>
                                        <w:rPr>
                                          <w:rFonts w:ascii="Cambria Math" w:hAnsi="Cambria Math"/>
                                        </w:rPr>
                                        <m:t>180</m:t>
                                      </m:r>
                                    </m:den>
                                  </m:f>
                                </m:e>
                              </m:d>
                            </m:e>
                          </m:func>
                        </m:den>
                      </m:f>
                    </m:e>
                  </m:d>
                </m:e>
                <m:sup>
                  <m:r>
                    <w:rPr>
                      <w:rFonts w:ascii="Cambria Math" w:hAnsi="Cambria Math"/>
                    </w:rPr>
                    <m:t>2</m:t>
                  </m:r>
                </m:sup>
              </m:sSup>
            </m:oMath>
            <w:r w:rsidR="00D74074" w:rsidRPr="00A07CD0">
              <w:t xml:space="preserve">        </w:t>
            </w:r>
            <m:oMath>
              <m:r>
                <m:rPr>
                  <m:sty m:val="p"/>
                </m:rPr>
                <w:rPr>
                  <w:rFonts w:ascii="Cambria Math" w:hAnsi="Cambria Math"/>
                </w:rPr>
                <m:t>for 0&lt;</m:t>
              </m:r>
              <m:d>
                <m:dPr>
                  <m:begChr m:val="|"/>
                  <m:endChr m:val="|"/>
                  <m:ctrlPr>
                    <w:rPr>
                      <w:rFonts w:ascii="Cambria Math" w:hAnsi="Cambria Math"/>
                    </w:rPr>
                  </m:ctrlPr>
                </m:dPr>
                <m:e>
                  <m:r>
                    <m:rPr>
                      <m:sty m:val="p"/>
                    </m:rPr>
                    <w:rPr>
                      <w:rFonts w:ascii="Cambria Math" w:hAnsi="Cambria Math"/>
                    </w:rPr>
                    <m:t>θ</m:t>
                  </m:r>
                </m:e>
              </m:d>
              <m:r>
                <w:rPr>
                  <w:rFonts w:ascii="Cambria Math" w:hAnsi="Cambria Math"/>
                </w:rPr>
                <m:t>≤90°</m:t>
              </m:r>
            </m:oMath>
          </w:p>
          <w:p w14:paraId="324CCB9F" w14:textId="77777777" w:rsidR="00D74074" w:rsidRPr="00A07CD0" w:rsidRDefault="00D74074" w:rsidP="00D74074">
            <w:pPr>
              <w:pStyle w:val="EQ"/>
              <w:jc w:val="center"/>
            </w:pPr>
            <w:r w:rsidRPr="00A07CD0">
              <w:t xml:space="preserve">For UE, </w:t>
            </w:r>
            <m:oMath>
              <m:sSup>
                <m:sSupPr>
                  <m:ctrlPr>
                    <w:rPr>
                      <w:rFonts w:ascii="Cambria Math" w:hAnsi="Cambria Math"/>
                    </w:rPr>
                  </m:ctrlPr>
                </m:sSupPr>
                <m:e>
                  <m:r>
                    <m:rPr>
                      <m:sty m:val="p"/>
                    </m:rPr>
                    <w:rPr>
                      <w:rFonts w:ascii="Cambria Math" w:hAnsi="Cambria Math"/>
                    </w:rPr>
                    <m:t>4</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J</m:t>
                              </m:r>
                            </m:e>
                            <m:sub>
                              <m:r>
                                <m:rPr>
                                  <m:sty m:val="p"/>
                                </m:rPr>
                                <w:rPr>
                                  <w:rFonts w:ascii="Cambria Math" w:hAnsi="Cambria Math"/>
                                </w:rPr>
                                <m:t>1</m:t>
                              </m:r>
                            </m:sub>
                          </m:sSub>
                          <m:d>
                            <m:dPr>
                              <m:ctrlPr>
                                <w:rPr>
                                  <w:rFonts w:ascii="Cambria Math" w:hAnsi="Cambria Math"/>
                                </w:rPr>
                              </m:ctrlPr>
                            </m:dPr>
                            <m:e>
                              <m:r>
                                <m:rPr>
                                  <m:sty m:val="p"/>
                                </m:rPr>
                                <w:rPr>
                                  <w:rFonts w:ascii="Cambria Math" w:hAnsi="Cambria Math"/>
                                </w:rPr>
                                <m:t>ka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e>
                                  </m:d>
                                </m:e>
                              </m:func>
                            </m:e>
                          </m:d>
                        </m:num>
                        <m:den>
                          <m:r>
                            <w:rPr>
                              <w:rFonts w:ascii="Cambria Math" w:hAnsi="Cambria Math"/>
                            </w:rPr>
                            <m:t>ka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e>
                              </m:d>
                            </m:e>
                          </m:func>
                        </m:den>
                      </m:f>
                    </m:e>
                  </m:d>
                </m:e>
                <m:sup>
                  <m:r>
                    <m:rPr>
                      <m:sty m:val="p"/>
                    </m:rPr>
                    <w:rPr>
                      <w:rFonts w:ascii="Cambria Math" w:hAnsi="Cambria Math"/>
                    </w:rPr>
                    <m:t>2</m:t>
                  </m:r>
                </m:sup>
              </m:sSup>
            </m:oMath>
            <w:r w:rsidRPr="00A07CD0">
              <w:t xml:space="preserve">          </w:t>
            </w:r>
            <m:oMath>
              <m:r>
                <m:rPr>
                  <m:sty m:val="p"/>
                </m:rPr>
                <w:rPr>
                  <w:rFonts w:ascii="Cambria Math" w:hAnsi="Cambria Math"/>
                </w:rPr>
                <m:t xml:space="preserve">for </m:t>
              </m:r>
              <m:d>
                <m:dPr>
                  <m:begChr m:val="|"/>
                  <m:endChr m:val="|"/>
                  <m:ctrlPr>
                    <w:rPr>
                      <w:rFonts w:ascii="Cambria Math" w:hAnsi="Cambria Math"/>
                    </w:rPr>
                  </m:ctrlPr>
                </m:dPr>
                <m:e>
                  <m:r>
                    <m:rPr>
                      <m:sty m:val="p"/>
                    </m:rPr>
                    <w:rPr>
                      <w:rFonts w:ascii="Cambria Math" w:hAnsi="Cambria Math"/>
                    </w:rPr>
                    <m:t>θ</m:t>
                  </m:r>
                </m:e>
              </m:d>
              <m:r>
                <m:rPr>
                  <m:sty m:val="p"/>
                </m:rPr>
                <w:rPr>
                  <w:rFonts w:ascii="Cambria Math" w:hAnsi="Cambria Math"/>
                </w:rPr>
                <m:t>&gt;90°</m:t>
              </m:r>
            </m:oMath>
          </w:p>
          <w:p w14:paraId="472C4EA1" w14:textId="77777777" w:rsidR="00D74074" w:rsidRPr="00A07CD0" w:rsidRDefault="00D74074" w:rsidP="00D74074">
            <w:pPr>
              <w:pStyle w:val="aff8"/>
              <w:spacing w:after="0"/>
              <w:ind w:left="936" w:firstLineChars="0" w:firstLine="0"/>
            </w:pPr>
            <w:r w:rsidRPr="00A07CD0">
              <w:t>where:</w:t>
            </w:r>
            <w:r w:rsidRPr="00A07CD0">
              <w:tab/>
            </w:r>
            <w:r w:rsidRPr="00A07CD0">
              <w:tab/>
            </w:r>
            <w:r w:rsidRPr="00A07CD0">
              <w:tab/>
            </w:r>
          </w:p>
          <w:p w14:paraId="09D1555A" w14:textId="77777777" w:rsidR="00D74074" w:rsidRPr="00A07CD0" w:rsidRDefault="00D74074" w:rsidP="00D74074">
            <w:pPr>
              <w:pStyle w:val="B1"/>
              <w:spacing w:after="0"/>
              <w:ind w:left="936" w:firstLine="0"/>
            </w:pPr>
            <w:r w:rsidRPr="00A07CD0">
              <w:lastRenderedPageBreak/>
              <w:t>-</w:t>
            </w:r>
            <w:r w:rsidRPr="00A07CD0">
              <w:tab/>
              <w:t>J</w:t>
            </w:r>
            <w:r w:rsidRPr="00A07CD0">
              <w:rPr>
                <w:vertAlign w:val="subscript"/>
              </w:rPr>
              <w:t>1</w:t>
            </w:r>
            <w:r w:rsidRPr="00A07CD0">
              <w:t>(x) is the Bessel function of the first kind and first order with argument ‘x’;</w:t>
            </w:r>
          </w:p>
          <w:p w14:paraId="3EC40F86" w14:textId="77777777" w:rsidR="00D74074" w:rsidRPr="00A07CD0" w:rsidRDefault="00D74074" w:rsidP="00D74074">
            <w:pPr>
              <w:pStyle w:val="B1"/>
              <w:spacing w:after="0"/>
              <w:ind w:left="936" w:firstLine="0"/>
            </w:pPr>
            <w:r w:rsidRPr="00A07CD0">
              <w:t>-</w:t>
            </w:r>
            <w:r w:rsidRPr="00A07CD0">
              <w:tab/>
              <w:t>a is the radius of the antenna's circular aperture;</w:t>
            </w:r>
          </w:p>
          <w:p w14:paraId="02945981" w14:textId="514956BE" w:rsidR="00D74074" w:rsidRPr="00A07CD0" w:rsidRDefault="00D74074" w:rsidP="00D74074">
            <w:pPr>
              <w:pStyle w:val="B1"/>
              <w:spacing w:after="0"/>
              <w:ind w:left="936" w:firstLine="0"/>
            </w:pPr>
            <w:r w:rsidRPr="00A07CD0">
              <w:t>-</w:t>
            </w:r>
            <w:r w:rsidRPr="00A07CD0">
              <w:tab/>
              <w:t>k = 2</w:t>
            </w:r>
            <w:r w:rsidR="00512CF4" w:rsidRPr="00C172CE">
              <w:rPr>
                <w:rFonts w:ascii="Symbol" w:hAnsi="Symbol"/>
              </w:rPr>
              <w:t></w:t>
            </w:r>
            <w:r w:rsidRPr="00A07CD0">
              <w:t>f/c is the wave number;</w:t>
            </w:r>
          </w:p>
          <w:p w14:paraId="103A6AD4" w14:textId="77777777" w:rsidR="00D74074" w:rsidRPr="00A07CD0" w:rsidRDefault="00D74074" w:rsidP="00D74074">
            <w:pPr>
              <w:pStyle w:val="B1"/>
              <w:spacing w:after="0"/>
              <w:ind w:left="936" w:firstLine="0"/>
            </w:pPr>
            <w:r w:rsidRPr="00A07CD0">
              <w:t>-</w:t>
            </w:r>
            <w:r w:rsidRPr="00A07CD0">
              <w:tab/>
              <w:t>f is the frequency of operation;</w:t>
            </w:r>
          </w:p>
          <w:p w14:paraId="2C210D01" w14:textId="15D1ED19" w:rsidR="00D74074" w:rsidRPr="00A07CD0" w:rsidRDefault="00D74074" w:rsidP="00D74074">
            <w:pPr>
              <w:pStyle w:val="B1"/>
              <w:spacing w:after="0"/>
              <w:ind w:left="936" w:firstLine="0"/>
            </w:pPr>
            <w:r w:rsidRPr="00A07CD0">
              <w:t>-</w:t>
            </w:r>
            <w:r w:rsidRPr="00A07CD0">
              <w:tab/>
              <w:t>c is the speed of light in a vacuum and</w:t>
            </w:r>
            <w:r w:rsidR="00512CF4">
              <w:t xml:space="preserve"> </w:t>
            </w:r>
            <m:oMath>
              <m:r>
                <m:rPr>
                  <m:sty m:val="p"/>
                </m:rPr>
                <w:rPr>
                  <w:rFonts w:ascii="Cambria Math" w:hAnsi="Cambria Math"/>
                </w:rPr>
                <m:t>θ</m:t>
              </m:r>
            </m:oMath>
            <w:r w:rsidR="00512CF4">
              <w:rPr>
                <w:rFonts w:eastAsiaTheme="minorEastAsia" w:hint="eastAsia"/>
                <w:lang w:eastAsia="zh-CN"/>
              </w:rPr>
              <w:t xml:space="preserve"> </w:t>
            </w:r>
            <w:r w:rsidRPr="00A07CD0">
              <w:t xml:space="preserve">is the angle measured from the bore sight of the antenna's main beam. </w:t>
            </w:r>
          </w:p>
          <w:p w14:paraId="0AFC9C82" w14:textId="77777777" w:rsidR="00D74074" w:rsidRPr="00A07CD0" w:rsidRDefault="00D74074" w:rsidP="00D74074">
            <w:r w:rsidRPr="00A07CD0">
              <w:t xml:space="preserve">Note that </w:t>
            </w:r>
            <w:r w:rsidRPr="00A07CD0">
              <w:rPr>
                <w:i/>
              </w:rPr>
              <w:t>ka</w:t>
            </w:r>
            <w:r w:rsidRPr="00A07CD0">
              <w:t xml:space="preserve"> equals to the number of wavelengths on the circumference of the aperture and is independent of the operating frequency. And the sin () function is in radian.</w:t>
            </w:r>
          </w:p>
          <w:p w14:paraId="067DD775" w14:textId="77777777" w:rsidR="00D74074" w:rsidRDefault="00D74074" w:rsidP="00D74074">
            <w:pPr>
              <w:tabs>
                <w:tab w:val="left" w:pos="2127"/>
              </w:tabs>
              <w:spacing w:after="0"/>
              <w:rPr>
                <w:b/>
                <w:bCs/>
              </w:rPr>
            </w:pPr>
          </w:p>
          <w:p w14:paraId="5BEB43BC" w14:textId="3067503C" w:rsidR="00D74074" w:rsidRPr="00A07CD0" w:rsidRDefault="00D74074" w:rsidP="00D74074">
            <w:pPr>
              <w:tabs>
                <w:tab w:val="left" w:pos="2127"/>
              </w:tabs>
              <w:spacing w:after="0"/>
              <w:rPr>
                <w:bCs/>
              </w:rPr>
            </w:pPr>
            <w:r w:rsidRPr="00A07CD0">
              <w:rPr>
                <w:b/>
                <w:bCs/>
              </w:rPr>
              <w:t>Proposal 3:</w:t>
            </w:r>
            <w:r w:rsidRPr="00A07CD0">
              <w:rPr>
                <w:bCs/>
              </w:rPr>
              <w:t xml:space="preserve"> RAN4 to approve the updates captured in Attachment 1 in track changes</w:t>
            </w:r>
          </w:p>
          <w:p w14:paraId="6B925797" w14:textId="77777777" w:rsidR="00D74074" w:rsidRPr="00A07CD0" w:rsidRDefault="00D74074" w:rsidP="00D74074">
            <w:pPr>
              <w:tabs>
                <w:tab w:val="left" w:pos="2127"/>
              </w:tabs>
              <w:spacing w:after="0"/>
              <w:rPr>
                <w:bCs/>
              </w:rPr>
            </w:pPr>
          </w:p>
          <w:p w14:paraId="23E5CF1A" w14:textId="76B71218" w:rsidR="005E366A" w:rsidRPr="00D74074" w:rsidRDefault="00D74074" w:rsidP="00D74074">
            <w:pPr>
              <w:tabs>
                <w:tab w:val="left" w:pos="2127"/>
              </w:tabs>
              <w:spacing w:after="0"/>
              <w:rPr>
                <w:bCs/>
              </w:rPr>
            </w:pPr>
            <w:r w:rsidRPr="00A07CD0">
              <w:rPr>
                <w:b/>
                <w:bCs/>
              </w:rPr>
              <w:t>Proposal 4:</w:t>
            </w:r>
            <w:r w:rsidRPr="00A07CD0">
              <w:rPr>
                <w:bCs/>
              </w:rPr>
              <w:t xml:space="preserve"> Further discuss the work to incorporate co-existence study into TR38.863</w:t>
            </w:r>
          </w:p>
        </w:tc>
      </w:tr>
      <w:tr w:rsidR="000D6597" w14:paraId="54654011" w14:textId="77777777" w:rsidTr="00DA158C">
        <w:trPr>
          <w:trHeight w:val="468"/>
        </w:trPr>
        <w:tc>
          <w:tcPr>
            <w:tcW w:w="1611" w:type="dxa"/>
          </w:tcPr>
          <w:p w14:paraId="4FD81388" w14:textId="668F48B9" w:rsidR="000D6597" w:rsidRPr="00D74074" w:rsidRDefault="000D6597" w:rsidP="00805BE8">
            <w:pPr>
              <w:spacing w:before="120" w:after="120"/>
            </w:pPr>
            <w:r w:rsidRPr="000D6597">
              <w:lastRenderedPageBreak/>
              <w:t>R4-2320392</w:t>
            </w:r>
          </w:p>
        </w:tc>
        <w:tc>
          <w:tcPr>
            <w:tcW w:w="1422" w:type="dxa"/>
          </w:tcPr>
          <w:p w14:paraId="2F7237AD" w14:textId="554FD20E" w:rsidR="000D6597" w:rsidRPr="000D6597" w:rsidRDefault="000D6597" w:rsidP="00D74074">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598" w:type="dxa"/>
          </w:tcPr>
          <w:p w14:paraId="0C12C199" w14:textId="77777777" w:rsidR="007B46BE" w:rsidRPr="007B46BE" w:rsidRDefault="007B46BE" w:rsidP="007B46BE">
            <w:pPr>
              <w:spacing w:after="120"/>
              <w:jc w:val="both"/>
              <w:rPr>
                <w:b/>
                <w:bCs/>
              </w:rPr>
            </w:pPr>
            <w:r w:rsidRPr="007B46BE">
              <w:rPr>
                <w:b/>
                <w:bCs/>
              </w:rPr>
              <w:t>Proposal 4: The usage of L-ESIM at lower elevation angles i.e., 25 degrees need to be further discussed because it can cause some coexistence issues for TN BS. Given that the antenna of L-ESIM will be mounted on top of a car or train or other moving object, so lower elevation angles don’t make sense to be considered.</w:t>
            </w:r>
          </w:p>
          <w:p w14:paraId="4699BCDC" w14:textId="77777777" w:rsidR="007B46BE" w:rsidRPr="007B46BE" w:rsidRDefault="007B46BE" w:rsidP="007B46BE">
            <w:pPr>
              <w:spacing w:after="120"/>
              <w:jc w:val="both"/>
              <w:rPr>
                <w:b/>
                <w:bCs/>
              </w:rPr>
            </w:pPr>
            <w:r w:rsidRPr="007B46BE">
              <w:rPr>
                <w:b/>
                <w:bCs/>
              </w:rPr>
              <w:t xml:space="preserve">Proposal 5: The system parameters for lower elevation angles at 25 degrees need to be revised either by increasing the satellite or NTN UEs TX power or decreasing the number of RBs because most of NTN UEs in DL or UL will be out of coverage even without adjacent interference from TN. </w:t>
            </w:r>
          </w:p>
          <w:p w14:paraId="4BCEB792" w14:textId="79A63B66" w:rsidR="000D6597" w:rsidRPr="000D6597" w:rsidRDefault="000D6597" w:rsidP="007B46BE">
            <w:pPr>
              <w:spacing w:after="120"/>
              <w:jc w:val="both"/>
              <w:rPr>
                <w:b/>
                <w:bCs/>
              </w:rPr>
            </w:pPr>
            <w:r>
              <w:rPr>
                <w:b/>
                <w:bCs/>
              </w:rPr>
              <w:t>Proposal 9: To avoid the confusion, the ACLR and ACS values for 17GHz in the following Table copied from [1] should be removed after ACLR/ACS requirements are specified for NTN.</w:t>
            </w:r>
          </w:p>
        </w:tc>
      </w:tr>
      <w:tr w:rsidR="00DA158C" w14:paraId="46028228" w14:textId="77777777" w:rsidTr="00DA158C">
        <w:trPr>
          <w:trHeight w:val="468"/>
        </w:trPr>
        <w:tc>
          <w:tcPr>
            <w:tcW w:w="1611" w:type="dxa"/>
          </w:tcPr>
          <w:p w14:paraId="71FD4169" w14:textId="35488687" w:rsidR="00DA158C" w:rsidRPr="000D6597" w:rsidRDefault="00DA158C" w:rsidP="00DA158C">
            <w:pPr>
              <w:spacing w:before="120" w:after="120"/>
            </w:pPr>
            <w:r w:rsidRPr="007B46BE">
              <w:rPr>
                <w:rFonts w:eastAsiaTheme="minorEastAsia"/>
                <w:lang w:eastAsia="zh-CN"/>
              </w:rPr>
              <w:t>R4-2320970</w:t>
            </w:r>
          </w:p>
        </w:tc>
        <w:tc>
          <w:tcPr>
            <w:tcW w:w="1422" w:type="dxa"/>
          </w:tcPr>
          <w:p w14:paraId="1BC34664" w14:textId="3A5DA6EF" w:rsidR="00DA158C" w:rsidRDefault="00DA158C" w:rsidP="00DA158C">
            <w:pPr>
              <w:spacing w:before="120" w:after="120"/>
              <w:rPr>
                <w:rFonts w:eastAsiaTheme="minorEastAsia"/>
                <w:lang w:eastAsia="zh-CN"/>
              </w:rPr>
            </w:pPr>
            <w:r>
              <w:rPr>
                <w:rFonts w:eastAsiaTheme="minorEastAsia" w:hint="eastAsia"/>
                <w:lang w:eastAsia="zh-CN"/>
              </w:rPr>
              <w:t>Thale</w:t>
            </w:r>
            <w:r>
              <w:rPr>
                <w:rFonts w:eastAsiaTheme="minorEastAsia"/>
                <w:lang w:eastAsia="zh-CN"/>
              </w:rPr>
              <w:t xml:space="preserve">s, </w:t>
            </w:r>
            <w:r w:rsidRPr="00EE4AE8">
              <w:rPr>
                <w:rFonts w:eastAsiaTheme="minorEastAsia"/>
                <w:lang w:eastAsia="zh-CN"/>
              </w:rPr>
              <w:t>Magister Solutions Ltd</w:t>
            </w:r>
          </w:p>
        </w:tc>
        <w:tc>
          <w:tcPr>
            <w:tcW w:w="6598" w:type="dxa"/>
          </w:tcPr>
          <w:p w14:paraId="694812D1" w14:textId="77777777" w:rsidR="00DA158C" w:rsidRPr="00DA158C" w:rsidRDefault="00DA158C" w:rsidP="00DA158C">
            <w:pPr>
              <w:jc w:val="both"/>
              <w:rPr>
                <w:lang w:eastAsia="fr-FR"/>
              </w:rPr>
            </w:pPr>
            <w:r w:rsidRPr="00DA158C">
              <w:rPr>
                <w:b/>
                <w:lang w:eastAsia="fr-FR"/>
              </w:rPr>
              <w:t>Observation 1:</w:t>
            </w:r>
            <w:r w:rsidRPr="00DA158C">
              <w:rPr>
                <w:lang w:eastAsia="fr-FR"/>
              </w:rPr>
              <w:t xml:space="preserve"> It does not seem realistic (there is not such FR2 NR deployment to our knowledge) entirely covering an NTN beam, especially in GEO scenario. </w:t>
            </w:r>
          </w:p>
          <w:p w14:paraId="0D06D769" w14:textId="77777777" w:rsidR="00DA158C" w:rsidRPr="00DA158C" w:rsidRDefault="00DA158C" w:rsidP="00DA158C">
            <w:pPr>
              <w:pStyle w:val="aff8"/>
              <w:numPr>
                <w:ilvl w:val="0"/>
                <w:numId w:val="25"/>
              </w:numPr>
              <w:overflowPunct/>
              <w:autoSpaceDE/>
              <w:autoSpaceDN/>
              <w:adjustRightInd/>
              <w:spacing w:after="160" w:line="259" w:lineRule="auto"/>
              <w:ind w:firstLineChars="0"/>
              <w:contextualSpacing/>
              <w:jc w:val="both"/>
              <w:textAlignment w:val="auto"/>
              <w:rPr>
                <w:lang w:eastAsia="fr-FR"/>
              </w:rPr>
            </w:pPr>
            <w:r w:rsidRPr="00DA158C">
              <w:rPr>
                <w:lang w:eastAsia="fr-FR"/>
              </w:rPr>
              <w:t xml:space="preserve">This is particularly important for instance for Scenario #4 &amp; Scenario #8 </w:t>
            </w:r>
            <w:r w:rsidRPr="00DA158C">
              <w:rPr>
                <w:b/>
                <w:lang w:eastAsia="fr-FR"/>
              </w:rPr>
              <w:t>(“All active TN cells in central NTN beam”)</w:t>
            </w:r>
            <w:r w:rsidRPr="00DA158C">
              <w:rPr>
                <w:lang w:eastAsia="fr-FR"/>
              </w:rPr>
              <w:t xml:space="preserve"> or </w:t>
            </w:r>
          </w:p>
          <w:p w14:paraId="5A8297CE" w14:textId="77777777" w:rsidR="00DA158C" w:rsidRPr="00DA158C" w:rsidRDefault="00DA158C" w:rsidP="00DA158C">
            <w:pPr>
              <w:pStyle w:val="aff8"/>
              <w:numPr>
                <w:ilvl w:val="0"/>
                <w:numId w:val="25"/>
              </w:numPr>
              <w:overflowPunct/>
              <w:autoSpaceDE/>
              <w:autoSpaceDN/>
              <w:adjustRightInd/>
              <w:spacing w:after="160" w:line="259" w:lineRule="auto"/>
              <w:ind w:firstLineChars="0"/>
              <w:contextualSpacing/>
              <w:jc w:val="both"/>
              <w:textAlignment w:val="auto"/>
              <w:rPr>
                <w:lang w:eastAsia="fr-FR"/>
              </w:rPr>
            </w:pPr>
            <w:r w:rsidRPr="00DA158C">
              <w:rPr>
                <w:lang w:eastAsia="fr-FR"/>
              </w:rPr>
              <w:t xml:space="preserve">Scenario #2 (with “Only the active TN cells in central NTN beam”) – consider the active TN cells </w:t>
            </w:r>
            <w:r w:rsidRPr="00DA158C">
              <w:rPr>
                <w:b/>
                <w:lang w:eastAsia="fr-FR"/>
              </w:rPr>
              <w:t>from all clusters</w:t>
            </w:r>
            <w:r w:rsidRPr="00DA158C">
              <w:rPr>
                <w:lang w:eastAsia="fr-FR"/>
              </w:rPr>
              <w:t xml:space="preserve">? or the active TN cells </w:t>
            </w:r>
            <w:r w:rsidRPr="00DA158C">
              <w:rPr>
                <w:b/>
                <w:lang w:eastAsia="fr-FR"/>
              </w:rPr>
              <w:t>from only one cluster</w:t>
            </w:r>
            <w:r w:rsidRPr="00DA158C">
              <w:rPr>
                <w:lang w:eastAsia="fr-FR"/>
              </w:rPr>
              <w:t>?</w:t>
            </w:r>
          </w:p>
          <w:p w14:paraId="5F06B0AC" w14:textId="77777777" w:rsidR="00DA158C" w:rsidRPr="00DA158C" w:rsidRDefault="00DA158C" w:rsidP="00DA158C">
            <w:pPr>
              <w:jc w:val="both"/>
              <w:rPr>
                <w:b/>
                <w:lang w:eastAsia="fr-FR"/>
              </w:rPr>
            </w:pPr>
            <w:r w:rsidRPr="00DA158C">
              <w:rPr>
                <w:b/>
                <w:lang w:eastAsia="fr-FR"/>
              </w:rPr>
              <w:t>Observation 2:</w:t>
            </w:r>
            <w:r w:rsidRPr="00DA158C">
              <w:rPr>
                <w:lang w:eastAsia="fr-FR"/>
              </w:rPr>
              <w:t xml:space="preserve"> Especially at lower elevation angles (i.e. 25°) – value decided at RAN4#108 (as mean value between 20° and 30° elevation angle) the satellite beam footprint is much larger than the satellite beam footprint at 90°.</w:t>
            </w:r>
          </w:p>
          <w:p w14:paraId="1EB49379" w14:textId="77777777" w:rsidR="00DA158C" w:rsidRPr="00DA158C" w:rsidRDefault="00DA158C" w:rsidP="00DA158C">
            <w:pPr>
              <w:jc w:val="both"/>
              <w:rPr>
                <w:lang w:eastAsia="fr-FR"/>
              </w:rPr>
            </w:pPr>
            <w:r w:rsidRPr="00DA158C">
              <w:rPr>
                <w:b/>
                <w:lang w:eastAsia="fr-FR"/>
              </w:rPr>
              <w:t xml:space="preserve">Observation 3: </w:t>
            </w:r>
            <w:r w:rsidRPr="00DA158C">
              <w:rPr>
                <w:lang w:eastAsia="fr-FR"/>
              </w:rPr>
              <w:t>For this reason, the scaling factor applied for TN deployment for 25° NTN elevation angle is much higher than the scaling factor applied for TN deployment for 90° NTN elevation angle:</w:t>
            </w:r>
          </w:p>
          <w:p w14:paraId="108A4C65" w14:textId="77777777" w:rsidR="00DA158C" w:rsidRPr="00DA158C" w:rsidRDefault="00DA158C" w:rsidP="00DA158C">
            <w:pPr>
              <w:jc w:val="center"/>
              <w:rPr>
                <w:lang w:eastAsia="fr-FR"/>
              </w:rPr>
            </w:pPr>
            <w:r w:rsidRPr="00DA158C">
              <w:rPr>
                <w:lang w:eastAsia="fr-FR"/>
              </w:rPr>
              <w:t>Scaling Factor</w:t>
            </w:r>
          </w:p>
          <w:tbl>
            <w:tblPr>
              <w:tblStyle w:val="13"/>
              <w:tblW w:w="3180" w:type="dxa"/>
              <w:jc w:val="center"/>
              <w:tblLook w:val="0420" w:firstRow="1" w:lastRow="0" w:firstColumn="0" w:lastColumn="0" w:noHBand="0" w:noVBand="1"/>
            </w:tblPr>
            <w:tblGrid>
              <w:gridCol w:w="1100"/>
              <w:gridCol w:w="1080"/>
              <w:gridCol w:w="1000"/>
            </w:tblGrid>
            <w:tr w:rsidR="00DA158C" w:rsidRPr="00DA158C" w14:paraId="70B37FEA" w14:textId="77777777" w:rsidTr="00DA158C">
              <w:trPr>
                <w:trHeight w:val="337"/>
                <w:jc w:val="center"/>
              </w:trPr>
              <w:tc>
                <w:tcPr>
                  <w:tcW w:w="1100" w:type="dxa"/>
                  <w:hideMark/>
                </w:tcPr>
                <w:p w14:paraId="24A18474" w14:textId="77777777" w:rsidR="00DA158C" w:rsidRPr="00DA158C" w:rsidRDefault="00DA158C" w:rsidP="00DA158C">
                  <w:pPr>
                    <w:spacing w:after="160" w:line="259" w:lineRule="auto"/>
                    <w:jc w:val="both"/>
                    <w:rPr>
                      <w:lang w:eastAsia="fr-FR"/>
                    </w:rPr>
                  </w:pPr>
                  <w:r w:rsidRPr="00DA158C">
                    <w:rPr>
                      <w:b/>
                      <w:bCs/>
                      <w:lang w:val="en-US" w:eastAsia="fr-FR"/>
                    </w:rPr>
                    <w:t>Orbit</w:t>
                  </w:r>
                </w:p>
              </w:tc>
              <w:tc>
                <w:tcPr>
                  <w:tcW w:w="1080" w:type="dxa"/>
                  <w:hideMark/>
                </w:tcPr>
                <w:p w14:paraId="63630DBC" w14:textId="77777777" w:rsidR="00DA158C" w:rsidRPr="00DA158C" w:rsidRDefault="00DA158C" w:rsidP="00DA158C">
                  <w:pPr>
                    <w:spacing w:after="160" w:line="259" w:lineRule="auto"/>
                    <w:jc w:val="both"/>
                    <w:rPr>
                      <w:lang w:eastAsia="fr-FR"/>
                    </w:rPr>
                  </w:pPr>
                  <w:r w:rsidRPr="00DA158C">
                    <w:rPr>
                      <w:b/>
                      <w:bCs/>
                      <w:lang w:val="en-US" w:eastAsia="fr-FR"/>
                    </w:rPr>
                    <w:t>90°</w:t>
                  </w:r>
                </w:p>
              </w:tc>
              <w:tc>
                <w:tcPr>
                  <w:tcW w:w="1000" w:type="dxa"/>
                  <w:hideMark/>
                </w:tcPr>
                <w:p w14:paraId="6A12DCF5" w14:textId="77777777" w:rsidR="00DA158C" w:rsidRPr="00DA158C" w:rsidRDefault="00DA158C" w:rsidP="00DA158C">
                  <w:pPr>
                    <w:spacing w:after="160" w:line="259" w:lineRule="auto"/>
                    <w:jc w:val="both"/>
                    <w:rPr>
                      <w:lang w:eastAsia="fr-FR"/>
                    </w:rPr>
                  </w:pPr>
                  <w:r w:rsidRPr="00DA158C">
                    <w:rPr>
                      <w:b/>
                      <w:bCs/>
                      <w:lang w:val="en-US" w:eastAsia="fr-FR"/>
                    </w:rPr>
                    <w:t>25°</w:t>
                  </w:r>
                </w:p>
              </w:tc>
            </w:tr>
            <w:tr w:rsidR="00DA158C" w:rsidRPr="00DA158C" w14:paraId="1F210B10" w14:textId="77777777" w:rsidTr="00DA158C">
              <w:trPr>
                <w:trHeight w:val="337"/>
                <w:jc w:val="center"/>
              </w:trPr>
              <w:tc>
                <w:tcPr>
                  <w:tcW w:w="1100" w:type="dxa"/>
                  <w:hideMark/>
                </w:tcPr>
                <w:p w14:paraId="313F16D7" w14:textId="77777777" w:rsidR="00DA158C" w:rsidRPr="00DA158C" w:rsidRDefault="00DA158C" w:rsidP="00DA158C">
                  <w:pPr>
                    <w:spacing w:after="160" w:line="259" w:lineRule="auto"/>
                    <w:jc w:val="both"/>
                    <w:rPr>
                      <w:lang w:eastAsia="fr-FR"/>
                    </w:rPr>
                  </w:pPr>
                  <w:r w:rsidRPr="00DA158C">
                    <w:rPr>
                      <w:lang w:val="en-US" w:eastAsia="fr-FR"/>
                    </w:rPr>
                    <w:t>LEO600</w:t>
                  </w:r>
                </w:p>
              </w:tc>
              <w:tc>
                <w:tcPr>
                  <w:tcW w:w="1080" w:type="dxa"/>
                  <w:hideMark/>
                </w:tcPr>
                <w:p w14:paraId="5C5C000F" w14:textId="77777777" w:rsidR="00DA158C" w:rsidRPr="00DA158C" w:rsidRDefault="00DA158C" w:rsidP="00DA158C">
                  <w:pPr>
                    <w:spacing w:after="160" w:line="259" w:lineRule="auto"/>
                    <w:jc w:val="both"/>
                    <w:rPr>
                      <w:lang w:eastAsia="fr-FR"/>
                    </w:rPr>
                  </w:pPr>
                  <w:r w:rsidRPr="00DA158C">
                    <w:rPr>
                      <w:b/>
                      <w:bCs/>
                      <w:lang w:val="en-US" w:eastAsia="fr-FR"/>
                    </w:rPr>
                    <w:t>13.8 dB</w:t>
                  </w:r>
                </w:p>
              </w:tc>
              <w:tc>
                <w:tcPr>
                  <w:tcW w:w="1000" w:type="dxa"/>
                  <w:hideMark/>
                </w:tcPr>
                <w:p w14:paraId="507B2401" w14:textId="77777777" w:rsidR="00DA158C" w:rsidRPr="00DA158C" w:rsidRDefault="00DA158C" w:rsidP="00DA158C">
                  <w:pPr>
                    <w:spacing w:after="160" w:line="259" w:lineRule="auto"/>
                    <w:jc w:val="both"/>
                    <w:rPr>
                      <w:lang w:eastAsia="fr-FR"/>
                    </w:rPr>
                  </w:pPr>
                  <w:r w:rsidRPr="00DA158C">
                    <w:rPr>
                      <w:b/>
                      <w:bCs/>
                      <w:lang w:val="en-US" w:eastAsia="fr-FR"/>
                    </w:rPr>
                    <w:t>23.5 dB</w:t>
                  </w:r>
                </w:p>
              </w:tc>
            </w:tr>
            <w:tr w:rsidR="00DA158C" w:rsidRPr="00DA158C" w14:paraId="31501622" w14:textId="77777777" w:rsidTr="00DA158C">
              <w:trPr>
                <w:trHeight w:val="363"/>
                <w:jc w:val="center"/>
              </w:trPr>
              <w:tc>
                <w:tcPr>
                  <w:tcW w:w="1100" w:type="dxa"/>
                  <w:hideMark/>
                </w:tcPr>
                <w:p w14:paraId="51B23057" w14:textId="77777777" w:rsidR="00DA158C" w:rsidRPr="00DA158C" w:rsidRDefault="00DA158C" w:rsidP="00DA158C">
                  <w:pPr>
                    <w:spacing w:after="160" w:line="259" w:lineRule="auto"/>
                    <w:jc w:val="both"/>
                    <w:rPr>
                      <w:lang w:eastAsia="fr-FR"/>
                    </w:rPr>
                  </w:pPr>
                  <w:r w:rsidRPr="00DA158C">
                    <w:rPr>
                      <w:lang w:val="en-US" w:eastAsia="fr-FR"/>
                    </w:rPr>
                    <w:t>LEO1200</w:t>
                  </w:r>
                </w:p>
              </w:tc>
              <w:tc>
                <w:tcPr>
                  <w:tcW w:w="1080" w:type="dxa"/>
                  <w:hideMark/>
                </w:tcPr>
                <w:p w14:paraId="3BF5570B" w14:textId="77777777" w:rsidR="00DA158C" w:rsidRPr="00DA158C" w:rsidRDefault="00DA158C" w:rsidP="00DA158C">
                  <w:pPr>
                    <w:spacing w:after="160" w:line="259" w:lineRule="auto"/>
                    <w:jc w:val="both"/>
                    <w:rPr>
                      <w:lang w:eastAsia="fr-FR"/>
                    </w:rPr>
                  </w:pPr>
                  <w:r w:rsidRPr="00DA158C">
                    <w:rPr>
                      <w:b/>
                      <w:bCs/>
                      <w:lang w:val="en-US" w:eastAsia="fr-FR"/>
                    </w:rPr>
                    <w:t>19.6 dB</w:t>
                  </w:r>
                </w:p>
              </w:tc>
              <w:tc>
                <w:tcPr>
                  <w:tcW w:w="1000" w:type="dxa"/>
                  <w:hideMark/>
                </w:tcPr>
                <w:p w14:paraId="4E1907E1" w14:textId="77777777" w:rsidR="00DA158C" w:rsidRPr="00DA158C" w:rsidRDefault="00DA158C" w:rsidP="00DA158C">
                  <w:pPr>
                    <w:spacing w:after="160" w:line="259" w:lineRule="auto"/>
                    <w:jc w:val="both"/>
                    <w:rPr>
                      <w:lang w:eastAsia="fr-FR"/>
                    </w:rPr>
                  </w:pPr>
                  <w:r w:rsidRPr="00DA158C">
                    <w:rPr>
                      <w:b/>
                      <w:bCs/>
                      <w:lang w:val="en-US" w:eastAsia="fr-FR"/>
                    </w:rPr>
                    <w:t>28.6 dB</w:t>
                  </w:r>
                </w:p>
              </w:tc>
            </w:tr>
            <w:tr w:rsidR="00DA158C" w:rsidRPr="00DA158C" w14:paraId="20B2D5CB" w14:textId="77777777" w:rsidTr="00DA158C">
              <w:trPr>
                <w:jc w:val="center"/>
              </w:trPr>
              <w:tc>
                <w:tcPr>
                  <w:tcW w:w="1100" w:type="dxa"/>
                  <w:hideMark/>
                </w:tcPr>
                <w:p w14:paraId="686DF68F" w14:textId="77777777" w:rsidR="00DA158C" w:rsidRPr="00DA158C" w:rsidRDefault="00DA158C" w:rsidP="00DA158C">
                  <w:pPr>
                    <w:spacing w:after="160" w:line="259" w:lineRule="auto"/>
                    <w:jc w:val="both"/>
                    <w:rPr>
                      <w:lang w:eastAsia="fr-FR"/>
                    </w:rPr>
                  </w:pPr>
                  <w:r w:rsidRPr="00DA158C">
                    <w:rPr>
                      <w:lang w:val="en-US" w:eastAsia="fr-FR"/>
                    </w:rPr>
                    <w:t>GEO</w:t>
                  </w:r>
                </w:p>
              </w:tc>
              <w:tc>
                <w:tcPr>
                  <w:tcW w:w="1080" w:type="dxa"/>
                  <w:hideMark/>
                </w:tcPr>
                <w:p w14:paraId="5D98AE7A" w14:textId="77777777" w:rsidR="00DA158C" w:rsidRPr="00DA158C" w:rsidRDefault="00DA158C" w:rsidP="00DA158C">
                  <w:pPr>
                    <w:spacing w:after="160" w:line="259" w:lineRule="auto"/>
                    <w:jc w:val="both"/>
                    <w:rPr>
                      <w:lang w:eastAsia="fr-FR"/>
                    </w:rPr>
                  </w:pPr>
                  <w:r w:rsidRPr="00DA158C">
                    <w:rPr>
                      <w:b/>
                      <w:bCs/>
                      <w:lang w:val="en-US" w:eastAsia="fr-FR"/>
                    </w:rPr>
                    <w:t>29.1 dB</w:t>
                  </w:r>
                </w:p>
              </w:tc>
              <w:tc>
                <w:tcPr>
                  <w:tcW w:w="1000" w:type="dxa"/>
                  <w:hideMark/>
                </w:tcPr>
                <w:p w14:paraId="456A790E" w14:textId="77777777" w:rsidR="00DA158C" w:rsidRPr="00DA158C" w:rsidRDefault="00DA158C" w:rsidP="00DA158C">
                  <w:pPr>
                    <w:spacing w:after="160" w:line="259" w:lineRule="auto"/>
                    <w:jc w:val="both"/>
                    <w:rPr>
                      <w:lang w:eastAsia="fr-FR"/>
                    </w:rPr>
                  </w:pPr>
                  <w:r w:rsidRPr="00DA158C">
                    <w:rPr>
                      <w:b/>
                      <w:bCs/>
                      <w:lang w:val="en-US" w:eastAsia="fr-FR"/>
                    </w:rPr>
                    <w:t>33.4 dB</w:t>
                  </w:r>
                </w:p>
              </w:tc>
            </w:tr>
          </w:tbl>
          <w:p w14:paraId="07C0A012" w14:textId="77777777" w:rsidR="00DA158C" w:rsidRPr="00DA158C" w:rsidRDefault="00DA158C" w:rsidP="00DA158C">
            <w:pPr>
              <w:jc w:val="both"/>
              <w:rPr>
                <w:lang w:eastAsia="fr-FR"/>
              </w:rPr>
            </w:pPr>
          </w:p>
          <w:p w14:paraId="03C9856B" w14:textId="77777777" w:rsidR="00DA158C" w:rsidRPr="00DA158C" w:rsidRDefault="00DA158C" w:rsidP="00DA158C">
            <w:pPr>
              <w:jc w:val="both"/>
              <w:rPr>
                <w:lang w:eastAsia="fr-FR"/>
              </w:rPr>
            </w:pPr>
            <w:r w:rsidRPr="00DA158C">
              <w:rPr>
                <w:b/>
                <w:lang w:eastAsia="fr-FR"/>
              </w:rPr>
              <w:t>Note:</w:t>
            </w:r>
            <w:r w:rsidRPr="00DA158C">
              <w:rPr>
                <w:lang w:eastAsia="fr-FR"/>
              </w:rPr>
              <w:t xml:space="preserve"> Please also note that for previous results, 20% TN activity was assumed as agreed.</w:t>
            </w:r>
          </w:p>
          <w:p w14:paraId="65101A28" w14:textId="77777777" w:rsidR="00DA158C" w:rsidRPr="00DA158C" w:rsidRDefault="00DA158C" w:rsidP="00DA158C">
            <w:pPr>
              <w:jc w:val="both"/>
              <w:rPr>
                <w:b/>
                <w:lang w:eastAsia="fr-FR"/>
              </w:rPr>
            </w:pPr>
            <w:r w:rsidRPr="00DA158C">
              <w:rPr>
                <w:b/>
                <w:lang w:eastAsia="fr-FR"/>
              </w:rPr>
              <w:lastRenderedPageBreak/>
              <w:t xml:space="preserve">Proposal 1: </w:t>
            </w:r>
            <w:r w:rsidRPr="00DA158C">
              <w:rPr>
                <w:lang w:eastAsia="fr-FR"/>
              </w:rPr>
              <w:t>Consider a cellular Terrestrial Network (TN) not larger than 50 km diameter.</w:t>
            </w:r>
          </w:p>
          <w:p w14:paraId="35C86AE4" w14:textId="77777777" w:rsidR="00DA158C" w:rsidRPr="00DA158C" w:rsidRDefault="00DA158C" w:rsidP="00DA158C">
            <w:pPr>
              <w:jc w:val="both"/>
              <w:rPr>
                <w:b/>
                <w:lang w:eastAsia="fr-FR"/>
              </w:rPr>
            </w:pPr>
            <w:r w:rsidRPr="00DA158C">
              <w:rPr>
                <w:b/>
                <w:lang w:eastAsia="fr-FR"/>
              </w:rPr>
              <w:t xml:space="preserve">Proposal 2: </w:t>
            </w:r>
            <w:r w:rsidRPr="00DA158C">
              <w:rPr>
                <w:lang w:eastAsia="fr-FR"/>
              </w:rPr>
              <w:t>Companies to check/compare scaling factor values.</w:t>
            </w:r>
          </w:p>
          <w:p w14:paraId="64B9780E" w14:textId="77777777" w:rsidR="00DA158C" w:rsidRPr="00DA158C" w:rsidRDefault="00DA158C" w:rsidP="00DA158C">
            <w:pPr>
              <w:jc w:val="both"/>
              <w:rPr>
                <w:lang w:eastAsia="fr-FR"/>
              </w:rPr>
            </w:pPr>
            <w:r w:rsidRPr="00DA158C">
              <w:rPr>
                <w:b/>
                <w:lang w:eastAsia="fr-FR"/>
              </w:rPr>
              <w:t xml:space="preserve">Proposal 3: </w:t>
            </w:r>
            <w:r w:rsidRPr="00DA158C">
              <w:rPr>
                <w:lang w:eastAsia="fr-FR"/>
              </w:rPr>
              <w:t>Companies to use same scaling factor values for lower NTN SAN elevation angle (e.g. 25°) and 90° NTN SAN elevation angle.</w:t>
            </w:r>
          </w:p>
          <w:p w14:paraId="3A3F9903" w14:textId="77777777" w:rsidR="00DA158C" w:rsidRPr="00DA158C" w:rsidRDefault="00DA158C" w:rsidP="00DA158C">
            <w:pPr>
              <w:jc w:val="center"/>
              <w:rPr>
                <w:lang w:eastAsia="fr-FR"/>
              </w:rPr>
            </w:pPr>
            <w:r w:rsidRPr="00DA158C">
              <w:rPr>
                <w:lang w:eastAsia="fr-FR"/>
              </w:rPr>
              <w:t>Scaling Factor</w:t>
            </w:r>
          </w:p>
          <w:tbl>
            <w:tblPr>
              <w:tblStyle w:val="13"/>
              <w:tblW w:w="3180" w:type="dxa"/>
              <w:jc w:val="center"/>
              <w:tblLook w:val="0420" w:firstRow="1" w:lastRow="0" w:firstColumn="0" w:lastColumn="0" w:noHBand="0" w:noVBand="1"/>
            </w:tblPr>
            <w:tblGrid>
              <w:gridCol w:w="1100"/>
              <w:gridCol w:w="1080"/>
              <w:gridCol w:w="1000"/>
            </w:tblGrid>
            <w:tr w:rsidR="00DA158C" w:rsidRPr="00DA158C" w14:paraId="29583E8F" w14:textId="77777777" w:rsidTr="00DA158C">
              <w:trPr>
                <w:trHeight w:val="337"/>
                <w:jc w:val="center"/>
              </w:trPr>
              <w:tc>
                <w:tcPr>
                  <w:tcW w:w="1100" w:type="dxa"/>
                  <w:hideMark/>
                </w:tcPr>
                <w:p w14:paraId="34DDDF75" w14:textId="77777777" w:rsidR="00DA158C" w:rsidRPr="00DA158C" w:rsidRDefault="00DA158C" w:rsidP="00DA158C">
                  <w:pPr>
                    <w:spacing w:after="160" w:line="259" w:lineRule="auto"/>
                    <w:jc w:val="both"/>
                    <w:rPr>
                      <w:lang w:eastAsia="fr-FR"/>
                    </w:rPr>
                  </w:pPr>
                  <w:r w:rsidRPr="00DA158C">
                    <w:rPr>
                      <w:b/>
                      <w:bCs/>
                      <w:lang w:val="en-US" w:eastAsia="fr-FR"/>
                    </w:rPr>
                    <w:t>Orbit</w:t>
                  </w:r>
                </w:p>
              </w:tc>
              <w:tc>
                <w:tcPr>
                  <w:tcW w:w="1080" w:type="dxa"/>
                  <w:hideMark/>
                </w:tcPr>
                <w:p w14:paraId="3ED25D67" w14:textId="77777777" w:rsidR="00DA158C" w:rsidRPr="00DA158C" w:rsidRDefault="00DA158C" w:rsidP="00DA158C">
                  <w:pPr>
                    <w:spacing w:after="160" w:line="259" w:lineRule="auto"/>
                    <w:jc w:val="both"/>
                    <w:rPr>
                      <w:lang w:eastAsia="fr-FR"/>
                    </w:rPr>
                  </w:pPr>
                  <w:r w:rsidRPr="00DA158C">
                    <w:rPr>
                      <w:b/>
                      <w:bCs/>
                      <w:lang w:val="en-US" w:eastAsia="fr-FR"/>
                    </w:rPr>
                    <w:t>90°</w:t>
                  </w:r>
                </w:p>
              </w:tc>
              <w:tc>
                <w:tcPr>
                  <w:tcW w:w="1000" w:type="dxa"/>
                  <w:hideMark/>
                </w:tcPr>
                <w:p w14:paraId="2756005A" w14:textId="77777777" w:rsidR="00DA158C" w:rsidRPr="00DA158C" w:rsidRDefault="00DA158C" w:rsidP="00DA158C">
                  <w:pPr>
                    <w:spacing w:after="160" w:line="259" w:lineRule="auto"/>
                    <w:jc w:val="both"/>
                    <w:rPr>
                      <w:lang w:eastAsia="fr-FR"/>
                    </w:rPr>
                  </w:pPr>
                  <w:r w:rsidRPr="00DA158C">
                    <w:rPr>
                      <w:b/>
                      <w:bCs/>
                      <w:lang w:val="en-US" w:eastAsia="fr-FR"/>
                    </w:rPr>
                    <w:t>25°</w:t>
                  </w:r>
                </w:p>
              </w:tc>
            </w:tr>
            <w:tr w:rsidR="00DA158C" w:rsidRPr="00DA158C" w14:paraId="10D6DD78" w14:textId="77777777" w:rsidTr="00DA158C">
              <w:trPr>
                <w:trHeight w:val="337"/>
                <w:jc w:val="center"/>
              </w:trPr>
              <w:tc>
                <w:tcPr>
                  <w:tcW w:w="1100" w:type="dxa"/>
                  <w:hideMark/>
                </w:tcPr>
                <w:p w14:paraId="3964C0D4" w14:textId="77777777" w:rsidR="00DA158C" w:rsidRPr="00DA158C" w:rsidRDefault="00DA158C" w:rsidP="00DA158C">
                  <w:pPr>
                    <w:spacing w:after="160" w:line="259" w:lineRule="auto"/>
                    <w:jc w:val="both"/>
                    <w:rPr>
                      <w:lang w:eastAsia="fr-FR"/>
                    </w:rPr>
                  </w:pPr>
                  <w:r w:rsidRPr="00DA158C">
                    <w:rPr>
                      <w:lang w:val="en-US" w:eastAsia="fr-FR"/>
                    </w:rPr>
                    <w:t>LEO600</w:t>
                  </w:r>
                </w:p>
              </w:tc>
              <w:tc>
                <w:tcPr>
                  <w:tcW w:w="1080" w:type="dxa"/>
                  <w:hideMark/>
                </w:tcPr>
                <w:p w14:paraId="6946466D" w14:textId="77777777" w:rsidR="00DA158C" w:rsidRPr="00DA158C" w:rsidRDefault="00DA158C" w:rsidP="00DA158C">
                  <w:pPr>
                    <w:spacing w:after="160" w:line="259" w:lineRule="auto"/>
                    <w:jc w:val="both"/>
                    <w:rPr>
                      <w:lang w:eastAsia="fr-FR"/>
                    </w:rPr>
                  </w:pPr>
                  <w:r w:rsidRPr="00DA158C">
                    <w:rPr>
                      <w:b/>
                      <w:bCs/>
                      <w:lang w:val="en-US" w:eastAsia="fr-FR"/>
                    </w:rPr>
                    <w:t>13.8 dB</w:t>
                  </w:r>
                </w:p>
              </w:tc>
              <w:tc>
                <w:tcPr>
                  <w:tcW w:w="1000" w:type="dxa"/>
                  <w:hideMark/>
                </w:tcPr>
                <w:p w14:paraId="4808B364" w14:textId="77777777" w:rsidR="00DA158C" w:rsidRPr="00DA158C" w:rsidRDefault="00DA158C" w:rsidP="00DA158C">
                  <w:pPr>
                    <w:spacing w:after="160" w:line="259" w:lineRule="auto"/>
                    <w:jc w:val="both"/>
                    <w:rPr>
                      <w:highlight w:val="yellow"/>
                      <w:lang w:eastAsia="fr-FR"/>
                    </w:rPr>
                  </w:pPr>
                  <w:r w:rsidRPr="00DA158C">
                    <w:rPr>
                      <w:b/>
                      <w:bCs/>
                      <w:highlight w:val="yellow"/>
                      <w:lang w:val="en-US" w:eastAsia="fr-FR"/>
                    </w:rPr>
                    <w:t>13.8 dB</w:t>
                  </w:r>
                </w:p>
              </w:tc>
            </w:tr>
            <w:tr w:rsidR="00DA158C" w:rsidRPr="00DA158C" w14:paraId="301E8948" w14:textId="77777777" w:rsidTr="00DA158C">
              <w:trPr>
                <w:trHeight w:val="363"/>
                <w:jc w:val="center"/>
              </w:trPr>
              <w:tc>
                <w:tcPr>
                  <w:tcW w:w="1100" w:type="dxa"/>
                  <w:hideMark/>
                </w:tcPr>
                <w:p w14:paraId="1DFB0BC7" w14:textId="77777777" w:rsidR="00DA158C" w:rsidRPr="00DA158C" w:rsidRDefault="00DA158C" w:rsidP="00DA158C">
                  <w:pPr>
                    <w:spacing w:after="160" w:line="259" w:lineRule="auto"/>
                    <w:jc w:val="both"/>
                    <w:rPr>
                      <w:lang w:eastAsia="fr-FR"/>
                    </w:rPr>
                  </w:pPr>
                  <w:r w:rsidRPr="00DA158C">
                    <w:rPr>
                      <w:lang w:val="en-US" w:eastAsia="fr-FR"/>
                    </w:rPr>
                    <w:t>LEO1200</w:t>
                  </w:r>
                </w:p>
              </w:tc>
              <w:tc>
                <w:tcPr>
                  <w:tcW w:w="1080" w:type="dxa"/>
                  <w:hideMark/>
                </w:tcPr>
                <w:p w14:paraId="42FF9A33" w14:textId="77777777" w:rsidR="00DA158C" w:rsidRPr="00DA158C" w:rsidRDefault="00DA158C" w:rsidP="00DA158C">
                  <w:pPr>
                    <w:spacing w:after="160" w:line="259" w:lineRule="auto"/>
                    <w:jc w:val="both"/>
                    <w:rPr>
                      <w:lang w:eastAsia="fr-FR"/>
                    </w:rPr>
                  </w:pPr>
                  <w:r w:rsidRPr="00DA158C">
                    <w:rPr>
                      <w:b/>
                      <w:bCs/>
                      <w:lang w:val="en-US" w:eastAsia="fr-FR"/>
                    </w:rPr>
                    <w:t>19.6 dB</w:t>
                  </w:r>
                </w:p>
              </w:tc>
              <w:tc>
                <w:tcPr>
                  <w:tcW w:w="1000" w:type="dxa"/>
                  <w:hideMark/>
                </w:tcPr>
                <w:p w14:paraId="62CB6640" w14:textId="77777777" w:rsidR="00DA158C" w:rsidRPr="00DA158C" w:rsidRDefault="00DA158C" w:rsidP="00DA158C">
                  <w:pPr>
                    <w:spacing w:after="160" w:line="259" w:lineRule="auto"/>
                    <w:jc w:val="both"/>
                    <w:rPr>
                      <w:highlight w:val="yellow"/>
                      <w:lang w:eastAsia="fr-FR"/>
                    </w:rPr>
                  </w:pPr>
                  <w:r w:rsidRPr="00DA158C">
                    <w:rPr>
                      <w:b/>
                      <w:bCs/>
                      <w:highlight w:val="yellow"/>
                      <w:lang w:val="en-US" w:eastAsia="fr-FR"/>
                    </w:rPr>
                    <w:t>19.6 dB</w:t>
                  </w:r>
                </w:p>
              </w:tc>
            </w:tr>
            <w:tr w:rsidR="00DA158C" w:rsidRPr="00DA158C" w14:paraId="4A2EBBA9" w14:textId="77777777" w:rsidTr="00DA158C">
              <w:trPr>
                <w:jc w:val="center"/>
              </w:trPr>
              <w:tc>
                <w:tcPr>
                  <w:tcW w:w="1100" w:type="dxa"/>
                  <w:hideMark/>
                </w:tcPr>
                <w:p w14:paraId="1E855571" w14:textId="77777777" w:rsidR="00DA158C" w:rsidRPr="00DA158C" w:rsidRDefault="00DA158C" w:rsidP="00DA158C">
                  <w:pPr>
                    <w:spacing w:after="160" w:line="259" w:lineRule="auto"/>
                    <w:jc w:val="both"/>
                    <w:rPr>
                      <w:lang w:eastAsia="fr-FR"/>
                    </w:rPr>
                  </w:pPr>
                  <w:r w:rsidRPr="00DA158C">
                    <w:rPr>
                      <w:lang w:val="en-US" w:eastAsia="fr-FR"/>
                    </w:rPr>
                    <w:t>GEO</w:t>
                  </w:r>
                </w:p>
              </w:tc>
              <w:tc>
                <w:tcPr>
                  <w:tcW w:w="1080" w:type="dxa"/>
                  <w:hideMark/>
                </w:tcPr>
                <w:p w14:paraId="7C2B920F" w14:textId="77777777" w:rsidR="00DA158C" w:rsidRPr="00DA158C" w:rsidRDefault="00DA158C" w:rsidP="00DA158C">
                  <w:pPr>
                    <w:spacing w:after="160" w:line="259" w:lineRule="auto"/>
                    <w:jc w:val="both"/>
                    <w:rPr>
                      <w:lang w:eastAsia="fr-FR"/>
                    </w:rPr>
                  </w:pPr>
                  <w:r w:rsidRPr="00DA158C">
                    <w:rPr>
                      <w:b/>
                      <w:bCs/>
                      <w:lang w:val="en-US" w:eastAsia="fr-FR"/>
                    </w:rPr>
                    <w:t>29.1 dB</w:t>
                  </w:r>
                </w:p>
              </w:tc>
              <w:tc>
                <w:tcPr>
                  <w:tcW w:w="1000" w:type="dxa"/>
                  <w:hideMark/>
                </w:tcPr>
                <w:p w14:paraId="2E8F4AA1" w14:textId="77777777" w:rsidR="00DA158C" w:rsidRPr="00DA158C" w:rsidRDefault="00DA158C" w:rsidP="00DA158C">
                  <w:pPr>
                    <w:spacing w:after="160" w:line="259" w:lineRule="auto"/>
                    <w:jc w:val="both"/>
                    <w:rPr>
                      <w:highlight w:val="yellow"/>
                      <w:lang w:eastAsia="fr-FR"/>
                    </w:rPr>
                  </w:pPr>
                  <w:r w:rsidRPr="00DA158C">
                    <w:rPr>
                      <w:b/>
                      <w:bCs/>
                      <w:highlight w:val="yellow"/>
                      <w:lang w:val="en-US" w:eastAsia="fr-FR"/>
                    </w:rPr>
                    <w:t>29.1 dB</w:t>
                  </w:r>
                </w:p>
              </w:tc>
            </w:tr>
          </w:tbl>
          <w:p w14:paraId="7DE20C92" w14:textId="77777777" w:rsidR="00DA158C" w:rsidRPr="00DA158C" w:rsidRDefault="00DA158C" w:rsidP="00DA158C">
            <w:pPr>
              <w:jc w:val="both"/>
              <w:rPr>
                <w:b/>
                <w:lang w:eastAsia="fr-FR"/>
              </w:rPr>
            </w:pPr>
          </w:p>
          <w:p w14:paraId="6409367F" w14:textId="77777777" w:rsidR="00DA158C" w:rsidRPr="00DA158C" w:rsidRDefault="00DA158C" w:rsidP="00DA158C">
            <w:pPr>
              <w:jc w:val="both"/>
              <w:rPr>
                <w:b/>
                <w:lang w:eastAsia="fr-FR"/>
              </w:rPr>
            </w:pPr>
            <w:r w:rsidRPr="00DA158C">
              <w:rPr>
                <w:b/>
                <w:lang w:eastAsia="fr-FR"/>
              </w:rPr>
              <w:t xml:space="preserve">Observation 4: </w:t>
            </w:r>
            <w:r w:rsidRPr="00DA158C">
              <w:rPr>
                <w:lang w:eastAsia="fr-FR"/>
              </w:rPr>
              <w:t>Same as for FR1 TN-NTN coexistence simulations, simulations in above 10 GHz TN-NTN coexistence simulations show that NTN SAN and NTN UE are both victims. Therefore, once more, the NTN is a potential victim of the TN (acting as aggressor) and not vice-versa. This may be explained by the high density scenarios assumed by TN, but not only.</w:t>
            </w:r>
          </w:p>
          <w:p w14:paraId="507C90E9" w14:textId="77777777" w:rsidR="00DA158C" w:rsidRPr="00DA158C" w:rsidRDefault="00DA158C" w:rsidP="00DA158C">
            <w:pPr>
              <w:jc w:val="both"/>
              <w:rPr>
                <w:b/>
                <w:lang w:eastAsia="fr-FR"/>
              </w:rPr>
            </w:pPr>
            <w:r w:rsidRPr="00DA158C">
              <w:rPr>
                <w:b/>
                <w:lang w:eastAsia="fr-FR"/>
              </w:rPr>
              <w:t xml:space="preserve">Proposal 4: </w:t>
            </w:r>
            <w:r w:rsidRPr="00DA158C">
              <w:rPr>
                <w:lang w:eastAsia="fr-FR"/>
              </w:rPr>
              <w:t>Companies to focus on 90° elevation angle. If a second value is still required, companies are encouraged to decide use e.g. 45° elevation angle. 25° elevation angle is too pessimistic.</w:t>
            </w:r>
          </w:p>
          <w:p w14:paraId="55D00E43" w14:textId="77777777" w:rsidR="00DA158C" w:rsidRPr="00DA158C" w:rsidRDefault="00DA158C" w:rsidP="00DA158C">
            <w:pPr>
              <w:jc w:val="both"/>
              <w:rPr>
                <w:b/>
                <w:lang w:eastAsia="fr-FR"/>
              </w:rPr>
            </w:pPr>
            <w:r w:rsidRPr="00DA158C">
              <w:rPr>
                <w:b/>
                <w:lang w:eastAsia="fr-FR"/>
              </w:rPr>
              <w:t xml:space="preserve">Proposal 5: </w:t>
            </w:r>
            <w:r w:rsidRPr="00DA158C">
              <w:rPr>
                <w:lang w:eastAsia="fr-FR"/>
              </w:rPr>
              <w:t>RAN4 to increase hypothetical TN requirements (which are not currently specified by any TN specification since such TN deployment does not exist) at least with 3 more dBs</w:t>
            </w:r>
          </w:p>
          <w:p w14:paraId="29C01574" w14:textId="77777777" w:rsidR="00DA158C" w:rsidRPr="00DA158C" w:rsidRDefault="00DA158C" w:rsidP="00DA158C">
            <w:pPr>
              <w:jc w:val="both"/>
              <w:rPr>
                <w:b/>
                <w:lang w:eastAsia="fr-FR"/>
              </w:rPr>
            </w:pPr>
            <w:r w:rsidRPr="00DA158C">
              <w:rPr>
                <w:b/>
                <w:lang w:eastAsia="fr-FR"/>
              </w:rPr>
              <w:t xml:space="preserve">Proposal 6: </w:t>
            </w:r>
            <w:r w:rsidRPr="00DA158C">
              <w:rPr>
                <w:lang w:eastAsia="fr-FR"/>
              </w:rPr>
              <w:t>If + X dBs TN ACLR/ACS are not sufficient increase even more the TN requirements at 17 GHz (currently there is no TN specification on this frequency band).</w:t>
            </w:r>
          </w:p>
          <w:p w14:paraId="4903D94F" w14:textId="77777777" w:rsidR="00DA158C" w:rsidRPr="00DA158C" w:rsidRDefault="00DA158C" w:rsidP="00DA158C">
            <w:pPr>
              <w:jc w:val="both"/>
              <w:rPr>
                <w:b/>
                <w:lang w:eastAsia="fr-FR"/>
              </w:rPr>
            </w:pPr>
            <w:r w:rsidRPr="00DA158C">
              <w:rPr>
                <w:b/>
                <w:lang w:eastAsia="fr-FR"/>
              </w:rPr>
              <w:t xml:space="preserve">Proposal 7: </w:t>
            </w:r>
            <w:r w:rsidRPr="00DA158C">
              <w:rPr>
                <w:lang w:eastAsia="fr-FR"/>
              </w:rPr>
              <w:t>Alternatively, RAN4 could also decide to increase the guardband of NTN CBW.</w:t>
            </w:r>
          </w:p>
          <w:p w14:paraId="33B48132" w14:textId="77777777" w:rsidR="00DA158C" w:rsidRPr="00DA158C" w:rsidRDefault="00DA158C" w:rsidP="00DA158C">
            <w:pPr>
              <w:jc w:val="both"/>
              <w:rPr>
                <w:b/>
                <w:lang w:eastAsia="fr-FR"/>
              </w:rPr>
            </w:pPr>
            <w:r w:rsidRPr="00DA158C">
              <w:rPr>
                <w:b/>
                <w:lang w:eastAsia="fr-FR"/>
              </w:rPr>
              <w:t xml:space="preserve">Proposal 8: </w:t>
            </w:r>
            <w:r w:rsidRPr="00DA158C">
              <w:rPr>
                <w:lang w:eastAsia="fr-FR"/>
              </w:rPr>
              <w:t>Alternatively, RAN4 could also decide to consider a different ACLR model from the fixed one.</w:t>
            </w:r>
          </w:p>
          <w:p w14:paraId="2ECD184F" w14:textId="77777777" w:rsidR="00DA158C" w:rsidRPr="00DA158C" w:rsidRDefault="00DA158C" w:rsidP="00DA158C">
            <w:pPr>
              <w:jc w:val="both"/>
              <w:rPr>
                <w:lang w:eastAsia="fr-FR"/>
              </w:rPr>
            </w:pPr>
            <w:r w:rsidRPr="00DA158C">
              <w:rPr>
                <w:b/>
                <w:lang w:eastAsia="fr-FR"/>
              </w:rPr>
              <w:t xml:space="preserve">Proposal 9: </w:t>
            </w:r>
            <w:r w:rsidRPr="00DA158C">
              <w:rPr>
                <w:lang w:eastAsia="fr-FR"/>
              </w:rPr>
              <w:t>Other options shall not be precluded in order to have more realistic assumptions for the deployment.</w:t>
            </w:r>
          </w:p>
          <w:p w14:paraId="0D2A4A92" w14:textId="77777777" w:rsidR="00DA158C" w:rsidRPr="00DA158C" w:rsidRDefault="00DA158C" w:rsidP="00DA158C">
            <w:pPr>
              <w:jc w:val="both"/>
              <w:rPr>
                <w:lang w:eastAsia="fr-FR"/>
              </w:rPr>
            </w:pPr>
            <w:r w:rsidRPr="00DA158C">
              <w:rPr>
                <w:b/>
                <w:lang w:eastAsia="fr-FR"/>
              </w:rPr>
              <w:t xml:space="preserve">Proposal 10: </w:t>
            </w:r>
            <w:r w:rsidRPr="00DA158C">
              <w:rPr>
                <w:lang w:eastAsia="fr-FR"/>
              </w:rPr>
              <w:t>Derive requirements from 90° elevation angle and further discuss lower elevation angles.</w:t>
            </w:r>
          </w:p>
          <w:p w14:paraId="2D703DE0" w14:textId="342DC531" w:rsidR="00DA158C" w:rsidRPr="00EE4AE8" w:rsidRDefault="00DA158C" w:rsidP="00DA158C">
            <w:pPr>
              <w:jc w:val="both"/>
              <w:rPr>
                <w:rFonts w:ascii="Arial" w:hAnsi="Arial" w:cs="Arial"/>
                <w:lang w:eastAsia="fr-FR"/>
              </w:rPr>
            </w:pPr>
            <w:r w:rsidRPr="00DA158C">
              <w:rPr>
                <w:b/>
                <w:lang w:eastAsia="fr-FR"/>
              </w:rPr>
              <w:t xml:space="preserve">Proposal 11: </w:t>
            </w:r>
            <w:r w:rsidRPr="00DA158C">
              <w:rPr>
                <w:lang w:eastAsia="fr-FR"/>
              </w:rPr>
              <w:t>Decrease the number of RBs in UL for better VSAT NTN UE propagation and lower SAN SCS.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6EC19DAA" w14:textId="7AABF744" w:rsidR="00512CF4" w:rsidRPr="00BB492A" w:rsidRDefault="00512CF4" w:rsidP="00512CF4">
      <w:pPr>
        <w:rPr>
          <w:b/>
          <w:u w:val="single"/>
          <w:lang w:eastAsia="ko-KR"/>
        </w:rPr>
      </w:pPr>
      <w:r w:rsidRPr="00BB492A">
        <w:rPr>
          <w:b/>
          <w:u w:val="single"/>
          <w:lang w:eastAsia="ko-KR"/>
        </w:rPr>
        <w:t>Issue 1-</w:t>
      </w:r>
      <w:r>
        <w:rPr>
          <w:b/>
          <w:u w:val="single"/>
          <w:lang w:eastAsia="ko-KR"/>
        </w:rPr>
        <w:t>1</w:t>
      </w:r>
      <w:r w:rsidRPr="00BB492A">
        <w:rPr>
          <w:b/>
          <w:u w:val="single"/>
          <w:lang w:eastAsia="ko-KR"/>
        </w:rPr>
        <w:t xml:space="preserve">: </w:t>
      </w:r>
      <w:r>
        <w:rPr>
          <w:b/>
          <w:u w:val="single"/>
          <w:lang w:eastAsia="ko-KR"/>
        </w:rPr>
        <w:t>NTN UE antenna model</w:t>
      </w:r>
    </w:p>
    <w:p w14:paraId="14CA684A" w14:textId="77777777" w:rsidR="00512CF4" w:rsidRPr="00BB492A" w:rsidRDefault="00512CF4" w:rsidP="00512CF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B492A">
        <w:rPr>
          <w:rFonts w:eastAsia="宋体"/>
          <w:szCs w:val="24"/>
          <w:lang w:eastAsia="zh-CN"/>
        </w:rPr>
        <w:t>Proposals</w:t>
      </w:r>
    </w:p>
    <w:p w14:paraId="340F9728" w14:textId="4CBEC3DF" w:rsidR="00512CF4" w:rsidRPr="00512CF4" w:rsidRDefault="00512CF4" w:rsidP="00512CF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B492A">
        <w:rPr>
          <w:rFonts w:eastAsia="宋体"/>
          <w:szCs w:val="24"/>
          <w:lang w:eastAsia="zh-CN"/>
        </w:rPr>
        <w:t xml:space="preserve">Option 1: </w:t>
      </w:r>
      <w:r w:rsidRPr="00A07CD0">
        <w:rPr>
          <w:bCs/>
        </w:rPr>
        <w:t>Change NTN UE antenna model parameter as below</w:t>
      </w:r>
    </w:p>
    <w:tbl>
      <w:tblPr>
        <w:tblStyle w:val="aff7"/>
        <w:tblW w:w="0" w:type="auto"/>
        <w:tblLook w:val="04A0" w:firstRow="1" w:lastRow="0" w:firstColumn="1" w:lastColumn="0" w:noHBand="0" w:noVBand="1"/>
      </w:tblPr>
      <w:tblGrid>
        <w:gridCol w:w="9631"/>
      </w:tblGrid>
      <w:tr w:rsidR="00512CF4" w14:paraId="69D2F4DD" w14:textId="77777777" w:rsidTr="00512CF4">
        <w:tc>
          <w:tcPr>
            <w:tcW w:w="9631" w:type="dxa"/>
          </w:tcPr>
          <w:p w14:paraId="5D08B42D" w14:textId="77777777" w:rsidR="00512CF4" w:rsidRPr="00A07CD0" w:rsidRDefault="00512CF4" w:rsidP="00512CF4">
            <w:pPr>
              <w:pStyle w:val="EQ"/>
              <w:ind w:left="576"/>
              <w:jc w:val="center"/>
            </w:pPr>
            <w:r w:rsidRPr="00A07CD0">
              <w:t xml:space="preserve">1                </w:t>
            </w:r>
            <m:oMath>
              <m:r>
                <m:rPr>
                  <m:sty m:val="p"/>
                </m:rPr>
                <w:rPr>
                  <w:rFonts w:ascii="Cambria Math" w:hAnsi="Cambria Math"/>
                </w:rPr>
                <m:t>for θ=0</m:t>
              </m:r>
            </m:oMath>
          </w:p>
          <w:p w14:paraId="11E7C213" w14:textId="77777777" w:rsidR="00512CF4" w:rsidRPr="00512CF4" w:rsidRDefault="00636D4C" w:rsidP="00512CF4">
            <w:pPr>
              <w:pStyle w:val="EQ"/>
              <w:ind w:left="936"/>
              <w:jc w:val="center"/>
            </w:pPr>
            <m:oMath>
              <m:sSup>
                <m:sSupPr>
                  <m:ctrlPr>
                    <w:rPr>
                      <w:rFonts w:ascii="Cambria Math" w:hAnsi="Cambria Math"/>
                      <w:i/>
                    </w:rPr>
                  </m:ctrlPr>
                </m:sSupPr>
                <m:e>
                  <m:r>
                    <w:rPr>
                      <w:rFonts w:ascii="Cambria Math" w:hAnsi="Cambria Math"/>
                    </w:rPr>
                    <m:t>4</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J</m:t>
                              </m:r>
                            </m:e>
                            <m:sub>
                              <m:r>
                                <w:rPr>
                                  <w:rFonts w:ascii="Cambria Math" w:hAnsi="Cambria Math"/>
                                </w:rPr>
                                <m:t>1</m:t>
                              </m:r>
                            </m:sub>
                          </m:sSub>
                          <m:d>
                            <m:dPr>
                              <m:ctrlPr>
                                <w:rPr>
                                  <w:rFonts w:ascii="Cambria Math" w:hAnsi="Cambria Math"/>
                                </w:rPr>
                              </m:ctrlPr>
                            </m:dPr>
                            <m:e>
                              <m:r>
                                <m:rPr>
                                  <m:sty m:val="p"/>
                                </m:rPr>
                                <w:rPr>
                                  <w:rFonts w:ascii="Cambria Math" w:hAnsi="Cambria Math"/>
                                </w:rPr>
                                <m:t>ka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θ</m:t>
                                      </m:r>
                                      <m:f>
                                        <m:fPr>
                                          <m:ctrlPr>
                                            <w:rPr>
                                              <w:rFonts w:ascii="Cambria Math" w:hAnsi="Cambria Math"/>
                                              <w:i/>
                                            </w:rPr>
                                          </m:ctrlPr>
                                        </m:fPr>
                                        <m:num>
                                          <m:r>
                                            <w:rPr>
                                              <w:rFonts w:ascii="Cambria Math" w:hAnsi="Cambria Math"/>
                                            </w:rPr>
                                            <m:t>π</m:t>
                                          </m:r>
                                        </m:num>
                                        <m:den>
                                          <m:r>
                                            <w:rPr>
                                              <w:rFonts w:ascii="Cambria Math" w:hAnsi="Cambria Math"/>
                                            </w:rPr>
                                            <m:t>180</m:t>
                                          </m:r>
                                        </m:den>
                                      </m:f>
                                    </m:e>
                                  </m:d>
                                </m:e>
                              </m:func>
                            </m:e>
                          </m:d>
                        </m:num>
                        <m:den>
                          <m:r>
                            <w:rPr>
                              <w:rFonts w:ascii="Cambria Math" w:hAnsi="Cambria Math"/>
                            </w:rPr>
                            <m:t>ka</m:t>
                          </m:r>
                          <m:func>
                            <m:funcPr>
                              <m:ctrlPr>
                                <w:rPr>
                                  <w:rFonts w:ascii="Cambria Math" w:hAnsi="Cambria Math"/>
                                  <w:i/>
                                </w:rPr>
                              </m:ctrlPr>
                            </m:funcPr>
                            <m:fName>
                              <m:r>
                                <m:rPr>
                                  <m:sty m:val="p"/>
                                </m:rPr>
                                <w:rPr>
                                  <w:rFonts w:ascii="Cambria Math" w:hAnsi="Cambria Math"/>
                                </w:rPr>
                                <m:t>sin</m:t>
                              </m:r>
                              <m:ctrlPr>
                                <w:rPr>
                                  <w:rFonts w:ascii="Cambria Math" w:hAnsi="Cambria Math"/>
                                </w:rPr>
                              </m:ctrlPr>
                            </m:fName>
                            <m:e>
                              <m:d>
                                <m:dPr>
                                  <m:ctrlPr>
                                    <w:rPr>
                                      <w:rFonts w:ascii="Cambria Math" w:hAnsi="Cambria Math"/>
                                      <w:i/>
                                    </w:rPr>
                                  </m:ctrlPr>
                                </m:dPr>
                                <m:e>
                                  <m:r>
                                    <w:rPr>
                                      <w:rFonts w:ascii="Cambria Math" w:hAnsi="Cambria Math"/>
                                    </w:rPr>
                                    <m:t>θ</m:t>
                                  </m:r>
                                  <m:f>
                                    <m:fPr>
                                      <m:ctrlPr>
                                        <w:rPr>
                                          <w:rFonts w:ascii="Cambria Math" w:hAnsi="Cambria Math"/>
                                          <w:i/>
                                        </w:rPr>
                                      </m:ctrlPr>
                                    </m:fPr>
                                    <m:num>
                                      <m:r>
                                        <w:rPr>
                                          <w:rFonts w:ascii="Cambria Math" w:hAnsi="Cambria Math"/>
                                        </w:rPr>
                                        <m:t>π</m:t>
                                      </m:r>
                                    </m:num>
                                    <m:den>
                                      <m:r>
                                        <w:rPr>
                                          <w:rFonts w:ascii="Cambria Math" w:hAnsi="Cambria Math"/>
                                        </w:rPr>
                                        <m:t>180</m:t>
                                      </m:r>
                                    </m:den>
                                  </m:f>
                                </m:e>
                              </m:d>
                            </m:e>
                          </m:func>
                        </m:den>
                      </m:f>
                    </m:e>
                  </m:d>
                </m:e>
                <m:sup>
                  <m:r>
                    <w:rPr>
                      <w:rFonts w:ascii="Cambria Math" w:hAnsi="Cambria Math"/>
                    </w:rPr>
                    <m:t>2</m:t>
                  </m:r>
                </m:sup>
              </m:sSup>
            </m:oMath>
            <w:r w:rsidR="00512CF4" w:rsidRPr="00A07CD0">
              <w:t xml:space="preserve">        </w:t>
            </w:r>
            <m:oMath>
              <m:r>
                <m:rPr>
                  <m:sty m:val="p"/>
                </m:rPr>
                <w:rPr>
                  <w:rFonts w:ascii="Cambria Math" w:hAnsi="Cambria Math"/>
                </w:rPr>
                <m:t>for 0&lt;</m:t>
              </m:r>
              <m:d>
                <m:dPr>
                  <m:begChr m:val="|"/>
                  <m:endChr m:val="|"/>
                  <m:ctrlPr>
                    <w:rPr>
                      <w:rFonts w:ascii="Cambria Math" w:hAnsi="Cambria Math"/>
                    </w:rPr>
                  </m:ctrlPr>
                </m:dPr>
                <m:e>
                  <m:r>
                    <m:rPr>
                      <m:sty m:val="p"/>
                    </m:rPr>
                    <w:rPr>
                      <w:rFonts w:ascii="Cambria Math" w:hAnsi="Cambria Math"/>
                    </w:rPr>
                    <m:t>θ</m:t>
                  </m:r>
                </m:e>
              </m:d>
              <m:r>
                <w:rPr>
                  <w:rFonts w:ascii="Cambria Math" w:hAnsi="Cambria Math"/>
                </w:rPr>
                <m:t>≤90°</m:t>
              </m:r>
            </m:oMath>
          </w:p>
          <w:p w14:paraId="1F0588E7" w14:textId="454C0EFC" w:rsidR="00512CF4" w:rsidRPr="00512CF4" w:rsidRDefault="00512CF4" w:rsidP="00512CF4">
            <w:pPr>
              <w:pStyle w:val="EQ"/>
              <w:ind w:left="936"/>
              <w:jc w:val="center"/>
            </w:pPr>
            <w:r w:rsidRPr="00A07CD0">
              <w:t xml:space="preserve">For UE, </w:t>
            </w:r>
            <m:oMath>
              <m:sSup>
                <m:sSupPr>
                  <m:ctrlPr>
                    <w:rPr>
                      <w:rFonts w:ascii="Cambria Math" w:hAnsi="Cambria Math"/>
                    </w:rPr>
                  </m:ctrlPr>
                </m:sSupPr>
                <m:e>
                  <m:r>
                    <m:rPr>
                      <m:sty m:val="p"/>
                    </m:rPr>
                    <w:rPr>
                      <w:rFonts w:ascii="Cambria Math" w:hAnsi="Cambria Math"/>
                    </w:rPr>
                    <m:t>4</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J</m:t>
                              </m:r>
                            </m:e>
                            <m:sub>
                              <m:r>
                                <m:rPr>
                                  <m:sty m:val="p"/>
                                </m:rPr>
                                <w:rPr>
                                  <w:rFonts w:ascii="Cambria Math" w:hAnsi="Cambria Math"/>
                                </w:rPr>
                                <m:t>1</m:t>
                              </m:r>
                            </m:sub>
                          </m:sSub>
                          <m:d>
                            <m:dPr>
                              <m:ctrlPr>
                                <w:rPr>
                                  <w:rFonts w:ascii="Cambria Math" w:hAnsi="Cambria Math"/>
                                </w:rPr>
                              </m:ctrlPr>
                            </m:dPr>
                            <m:e>
                              <m:r>
                                <m:rPr>
                                  <m:sty m:val="p"/>
                                </m:rPr>
                                <w:rPr>
                                  <w:rFonts w:ascii="Cambria Math" w:hAnsi="Cambria Math"/>
                                </w:rPr>
                                <m:t>ka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e>
                                  </m:d>
                                </m:e>
                              </m:func>
                            </m:e>
                          </m:d>
                        </m:num>
                        <m:den>
                          <m:r>
                            <w:rPr>
                              <w:rFonts w:ascii="Cambria Math" w:hAnsi="Cambria Math"/>
                            </w:rPr>
                            <m:t>ka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e>
                              </m:d>
                            </m:e>
                          </m:func>
                        </m:den>
                      </m:f>
                    </m:e>
                  </m:d>
                </m:e>
                <m:sup>
                  <m:r>
                    <m:rPr>
                      <m:sty m:val="p"/>
                    </m:rPr>
                    <w:rPr>
                      <w:rFonts w:ascii="Cambria Math" w:hAnsi="Cambria Math"/>
                    </w:rPr>
                    <m:t>2</m:t>
                  </m:r>
                </m:sup>
              </m:sSup>
            </m:oMath>
            <w:r w:rsidRPr="00A07CD0">
              <w:t xml:space="preserve">          </w:t>
            </w:r>
            <m:oMath>
              <m:r>
                <m:rPr>
                  <m:sty m:val="p"/>
                </m:rPr>
                <w:rPr>
                  <w:rFonts w:ascii="Cambria Math" w:hAnsi="Cambria Math"/>
                </w:rPr>
                <m:t xml:space="preserve">for </m:t>
              </m:r>
              <m:d>
                <m:dPr>
                  <m:begChr m:val="|"/>
                  <m:endChr m:val="|"/>
                  <m:ctrlPr>
                    <w:rPr>
                      <w:rFonts w:ascii="Cambria Math" w:hAnsi="Cambria Math"/>
                    </w:rPr>
                  </m:ctrlPr>
                </m:dPr>
                <m:e>
                  <m:r>
                    <m:rPr>
                      <m:sty m:val="p"/>
                    </m:rPr>
                    <w:rPr>
                      <w:rFonts w:ascii="Cambria Math" w:hAnsi="Cambria Math"/>
                    </w:rPr>
                    <m:t>θ</m:t>
                  </m:r>
                </m:e>
              </m:d>
              <m:r>
                <m:rPr>
                  <m:sty m:val="p"/>
                </m:rPr>
                <w:rPr>
                  <w:rFonts w:ascii="Cambria Math" w:hAnsi="Cambria Math"/>
                </w:rPr>
                <m:t>&gt;90°</m:t>
              </m:r>
            </m:oMath>
          </w:p>
          <w:p w14:paraId="3261D950" w14:textId="77777777" w:rsidR="00512CF4" w:rsidRPr="00A07CD0" w:rsidRDefault="00512CF4" w:rsidP="00512CF4">
            <w:pPr>
              <w:pStyle w:val="aff8"/>
              <w:spacing w:after="0"/>
              <w:ind w:left="936" w:firstLineChars="0" w:firstLine="0"/>
            </w:pPr>
            <w:r w:rsidRPr="00A07CD0">
              <w:t>where:</w:t>
            </w:r>
            <w:r w:rsidRPr="00A07CD0">
              <w:tab/>
            </w:r>
            <w:r w:rsidRPr="00A07CD0">
              <w:tab/>
            </w:r>
            <w:r w:rsidRPr="00A07CD0">
              <w:tab/>
            </w:r>
          </w:p>
          <w:p w14:paraId="6EDAB245" w14:textId="77777777" w:rsidR="00512CF4" w:rsidRPr="00A07CD0" w:rsidRDefault="00512CF4" w:rsidP="00512CF4">
            <w:pPr>
              <w:pStyle w:val="B1"/>
              <w:spacing w:after="0"/>
              <w:ind w:left="936" w:firstLine="0"/>
            </w:pPr>
            <w:r w:rsidRPr="00A07CD0">
              <w:t>-</w:t>
            </w:r>
            <w:r w:rsidRPr="00A07CD0">
              <w:tab/>
              <w:t>J</w:t>
            </w:r>
            <w:r w:rsidRPr="00A07CD0">
              <w:rPr>
                <w:vertAlign w:val="subscript"/>
              </w:rPr>
              <w:t>1</w:t>
            </w:r>
            <w:r w:rsidRPr="00A07CD0">
              <w:t>(x) is the Bessel function of the first kind and first order with argument ‘x’;</w:t>
            </w:r>
          </w:p>
          <w:p w14:paraId="56F5E399" w14:textId="77777777" w:rsidR="00512CF4" w:rsidRPr="00A07CD0" w:rsidRDefault="00512CF4" w:rsidP="00512CF4">
            <w:pPr>
              <w:pStyle w:val="B1"/>
              <w:spacing w:after="0"/>
              <w:ind w:left="936" w:firstLine="0"/>
            </w:pPr>
            <w:r w:rsidRPr="00A07CD0">
              <w:t>-</w:t>
            </w:r>
            <w:r w:rsidRPr="00A07CD0">
              <w:tab/>
              <w:t>a is the radius of the antenna's circular aperture;</w:t>
            </w:r>
          </w:p>
          <w:p w14:paraId="32293907" w14:textId="77777777" w:rsidR="00512CF4" w:rsidRPr="00A07CD0" w:rsidRDefault="00512CF4" w:rsidP="00512CF4">
            <w:pPr>
              <w:pStyle w:val="B1"/>
              <w:spacing w:after="0"/>
              <w:ind w:left="936" w:firstLine="0"/>
            </w:pPr>
            <w:r w:rsidRPr="00A07CD0">
              <w:t>-</w:t>
            </w:r>
            <w:r w:rsidRPr="00A07CD0">
              <w:tab/>
              <w:t>k = 2</w:t>
            </w:r>
            <w:r w:rsidRPr="00C172CE">
              <w:rPr>
                <w:rFonts w:ascii="Symbol" w:hAnsi="Symbol"/>
              </w:rPr>
              <w:t></w:t>
            </w:r>
            <w:r w:rsidRPr="00A07CD0">
              <w:t>f/c is the wave number;</w:t>
            </w:r>
          </w:p>
          <w:p w14:paraId="727D9037" w14:textId="77777777" w:rsidR="00512CF4" w:rsidRPr="00A07CD0" w:rsidRDefault="00512CF4" w:rsidP="00512CF4">
            <w:pPr>
              <w:pStyle w:val="B1"/>
              <w:spacing w:after="0"/>
              <w:ind w:left="936" w:firstLine="0"/>
            </w:pPr>
            <w:r w:rsidRPr="00A07CD0">
              <w:t>-</w:t>
            </w:r>
            <w:r w:rsidRPr="00A07CD0">
              <w:tab/>
              <w:t>f is the frequency of operation;</w:t>
            </w:r>
          </w:p>
          <w:p w14:paraId="5612838B" w14:textId="77777777" w:rsidR="00512CF4" w:rsidRPr="00A07CD0" w:rsidRDefault="00512CF4" w:rsidP="00512CF4">
            <w:pPr>
              <w:pStyle w:val="B1"/>
              <w:spacing w:after="0"/>
              <w:ind w:left="936" w:firstLine="0"/>
            </w:pPr>
            <w:r w:rsidRPr="00A07CD0">
              <w:t>-</w:t>
            </w:r>
            <w:r w:rsidRPr="00A07CD0">
              <w:tab/>
              <w:t xml:space="preserve">c is the speed of light in a vacuum and </w:t>
            </w:r>
            <w:r w:rsidRPr="00C172CE">
              <w:rPr>
                <w:rFonts w:ascii="Symbol" w:hAnsi="Symbol"/>
              </w:rPr>
              <w:t></w:t>
            </w:r>
            <w:r w:rsidRPr="00A07CD0">
              <w:t xml:space="preserve"> is the angle measured from the bore sight of the antenna's main beam. </w:t>
            </w:r>
          </w:p>
          <w:p w14:paraId="2BA4BC27" w14:textId="0F9A2C99" w:rsidR="00512CF4" w:rsidRPr="00512CF4" w:rsidRDefault="00512CF4" w:rsidP="00512CF4">
            <w:pPr>
              <w:ind w:left="576"/>
            </w:pPr>
            <w:r w:rsidRPr="00A07CD0">
              <w:t xml:space="preserve">Note that </w:t>
            </w:r>
            <w:r w:rsidRPr="00512CF4">
              <w:rPr>
                <w:i/>
              </w:rPr>
              <w:t>ka</w:t>
            </w:r>
            <w:r w:rsidRPr="00A07CD0">
              <w:t xml:space="preserve"> equals to the number of wavelengths on the circumference of the aperture and is independent of the operating frequency. And the sin () function is in radian.</w:t>
            </w:r>
          </w:p>
        </w:tc>
      </w:tr>
    </w:tbl>
    <w:p w14:paraId="4D6D0EF6" w14:textId="77777777" w:rsidR="00512CF4" w:rsidRPr="00512CF4" w:rsidRDefault="00512CF4" w:rsidP="00512CF4">
      <w:pPr>
        <w:spacing w:after="120"/>
        <w:rPr>
          <w:szCs w:val="24"/>
          <w:lang w:eastAsia="zh-CN"/>
        </w:rPr>
      </w:pPr>
    </w:p>
    <w:p w14:paraId="6C8BC337" w14:textId="77777777" w:rsidR="00512CF4" w:rsidRPr="00BB492A" w:rsidRDefault="00512CF4" w:rsidP="00512CF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B492A">
        <w:rPr>
          <w:rFonts w:eastAsia="宋体"/>
          <w:szCs w:val="24"/>
          <w:lang w:eastAsia="zh-CN"/>
        </w:rPr>
        <w:t>Recommended WF</w:t>
      </w:r>
    </w:p>
    <w:p w14:paraId="48CCF3EA" w14:textId="18651EF5" w:rsidR="00512CF4" w:rsidRDefault="00512CF4" w:rsidP="00512CF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p>
    <w:p w14:paraId="2A04D628" w14:textId="7A61495C" w:rsidR="00512CF4" w:rsidRDefault="00512CF4" w:rsidP="00B4108D">
      <w:pPr>
        <w:rPr>
          <w:rFonts w:eastAsia="Malgun Gothic"/>
          <w:b/>
          <w:u w:val="single"/>
          <w:lang w:eastAsia="ko-KR"/>
        </w:rPr>
      </w:pPr>
    </w:p>
    <w:p w14:paraId="26D93E35" w14:textId="2EAB3A8B" w:rsidR="00CD64EA" w:rsidRPr="00512CF4" w:rsidRDefault="00CD64EA" w:rsidP="00CD64EA">
      <w:pPr>
        <w:rPr>
          <w:rFonts w:eastAsiaTheme="minorEastAsia"/>
          <w:b/>
          <w:u w:val="single"/>
          <w:lang w:eastAsia="zh-CN"/>
        </w:rPr>
      </w:pPr>
      <w:r>
        <w:rPr>
          <w:rFonts w:eastAsiaTheme="minorEastAsia" w:hint="eastAsia"/>
          <w:b/>
          <w:u w:val="single"/>
          <w:lang w:eastAsia="zh-CN"/>
        </w:rPr>
        <w:t>I</w:t>
      </w:r>
      <w:r>
        <w:rPr>
          <w:rFonts w:eastAsiaTheme="minorEastAsia"/>
          <w:b/>
          <w:u w:val="single"/>
          <w:lang w:eastAsia="zh-CN"/>
        </w:rPr>
        <w:t xml:space="preserve">ssue 1-2 </w:t>
      </w:r>
      <w:r w:rsidR="00FF3894">
        <w:rPr>
          <w:rFonts w:eastAsiaTheme="minorEastAsia" w:hint="eastAsia"/>
          <w:b/>
          <w:u w:val="single"/>
          <w:lang w:eastAsia="zh-CN"/>
        </w:rPr>
        <w:t>TN</w:t>
      </w:r>
      <w:r w:rsidR="00FF3894">
        <w:rPr>
          <w:rFonts w:eastAsiaTheme="minorEastAsia"/>
          <w:b/>
          <w:u w:val="single"/>
          <w:lang w:eastAsia="zh-CN"/>
        </w:rPr>
        <w:t xml:space="preserve"> diameter</w:t>
      </w:r>
    </w:p>
    <w:p w14:paraId="773443D4" w14:textId="77777777" w:rsidR="00CD64EA" w:rsidRPr="00BB492A" w:rsidRDefault="00CD64EA" w:rsidP="00CD64EA">
      <w:pPr>
        <w:pStyle w:val="aff8"/>
        <w:numPr>
          <w:ilvl w:val="0"/>
          <w:numId w:val="4"/>
        </w:numPr>
        <w:overflowPunct/>
        <w:autoSpaceDE/>
        <w:autoSpaceDN/>
        <w:adjustRightInd/>
        <w:spacing w:after="120"/>
        <w:ind w:left="720" w:firstLineChars="0"/>
        <w:textAlignment w:val="auto"/>
        <w:rPr>
          <w:rFonts w:eastAsia="宋体"/>
          <w:szCs w:val="24"/>
          <w:lang w:eastAsia="zh-CN"/>
        </w:rPr>
      </w:pPr>
      <w:r w:rsidRPr="00BB492A">
        <w:rPr>
          <w:rFonts w:eastAsia="宋体"/>
          <w:szCs w:val="24"/>
          <w:lang w:eastAsia="zh-CN"/>
        </w:rPr>
        <w:t>Proposals</w:t>
      </w:r>
    </w:p>
    <w:p w14:paraId="2B1B0E48" w14:textId="78EDB734" w:rsidR="00CD64EA" w:rsidRPr="000D6597" w:rsidRDefault="00CD64EA" w:rsidP="00CD64E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B492A">
        <w:rPr>
          <w:rFonts w:eastAsia="宋体"/>
          <w:szCs w:val="24"/>
          <w:lang w:eastAsia="zh-CN"/>
        </w:rPr>
        <w:t xml:space="preserve">Option 1: </w:t>
      </w:r>
      <w:r w:rsidR="00FF3894" w:rsidRPr="00DA158C">
        <w:rPr>
          <w:lang w:eastAsia="fr-FR"/>
        </w:rPr>
        <w:t>Consider a cellular Terrestrial Network (TN) not larger than 50 km diameter.</w:t>
      </w:r>
    </w:p>
    <w:p w14:paraId="76FCC426" w14:textId="77777777" w:rsidR="00FF3894" w:rsidRPr="00BB492A" w:rsidRDefault="00FF3894" w:rsidP="00FF389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B492A">
        <w:rPr>
          <w:rFonts w:eastAsia="宋体"/>
          <w:szCs w:val="24"/>
          <w:lang w:eastAsia="zh-CN"/>
        </w:rPr>
        <w:t>Recommended WF</w:t>
      </w:r>
    </w:p>
    <w:p w14:paraId="59FDE9C1" w14:textId="2BFC5399" w:rsidR="00FF3894" w:rsidRDefault="00FF3894" w:rsidP="00FF389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Pause the discussion unless no conclusions can be made for Issue 2-2</w:t>
      </w:r>
    </w:p>
    <w:p w14:paraId="16BB347C" w14:textId="0A1FD7CC" w:rsidR="00CD64EA" w:rsidRDefault="00CD64EA" w:rsidP="00512CF4">
      <w:pPr>
        <w:rPr>
          <w:rFonts w:eastAsiaTheme="minorEastAsia"/>
          <w:b/>
          <w:u w:val="single"/>
          <w:lang w:eastAsia="zh-CN"/>
        </w:rPr>
      </w:pPr>
    </w:p>
    <w:p w14:paraId="02A65DF7" w14:textId="19F511BD" w:rsidR="00FF3894" w:rsidRDefault="00FF3894" w:rsidP="00512CF4">
      <w:pPr>
        <w:rPr>
          <w:rFonts w:eastAsiaTheme="minorEastAsia"/>
          <w:b/>
          <w:u w:val="single"/>
          <w:lang w:eastAsia="zh-CN"/>
        </w:rPr>
      </w:pPr>
      <w:r>
        <w:rPr>
          <w:rFonts w:eastAsiaTheme="minorEastAsia" w:hint="eastAsia"/>
          <w:b/>
          <w:u w:val="single"/>
          <w:lang w:eastAsia="zh-CN"/>
        </w:rPr>
        <w:t>Issue</w:t>
      </w:r>
      <w:r>
        <w:rPr>
          <w:rFonts w:eastAsiaTheme="minorEastAsia"/>
          <w:b/>
          <w:u w:val="single"/>
          <w:lang w:eastAsia="zh-CN"/>
        </w:rPr>
        <w:t xml:space="preserve"> 1-3 Scaling factor</w:t>
      </w:r>
    </w:p>
    <w:p w14:paraId="56A76732" w14:textId="77777777" w:rsidR="00FF3894" w:rsidRPr="00BB492A" w:rsidRDefault="00FF3894" w:rsidP="00FF389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B492A">
        <w:rPr>
          <w:rFonts w:eastAsia="宋体"/>
          <w:szCs w:val="24"/>
          <w:lang w:eastAsia="zh-CN"/>
        </w:rPr>
        <w:t>Proposals</w:t>
      </w:r>
    </w:p>
    <w:p w14:paraId="3AD129A8" w14:textId="4551BA5C" w:rsidR="00FF3894" w:rsidRPr="00FF3894" w:rsidRDefault="00FF3894" w:rsidP="00FF389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B492A">
        <w:rPr>
          <w:rFonts w:eastAsia="宋体"/>
          <w:szCs w:val="24"/>
          <w:lang w:eastAsia="zh-CN"/>
        </w:rPr>
        <w:t xml:space="preserve">Option 1: </w:t>
      </w:r>
      <w:r>
        <w:rPr>
          <w:lang w:eastAsia="fr-FR"/>
        </w:rPr>
        <w:t xml:space="preserve">To use </w:t>
      </w:r>
      <w:r w:rsidRPr="00DA158C">
        <w:rPr>
          <w:lang w:eastAsia="fr-FR"/>
        </w:rPr>
        <w:t>same scaling factor values for lower NTN SAN elevation angle (e.g. 25°) and 90° NTN SAN elevation angle.</w:t>
      </w:r>
    </w:p>
    <w:tbl>
      <w:tblPr>
        <w:tblStyle w:val="13"/>
        <w:tblW w:w="3180" w:type="dxa"/>
        <w:jc w:val="center"/>
        <w:tblLook w:val="0420" w:firstRow="1" w:lastRow="0" w:firstColumn="0" w:lastColumn="0" w:noHBand="0" w:noVBand="1"/>
      </w:tblPr>
      <w:tblGrid>
        <w:gridCol w:w="1100"/>
        <w:gridCol w:w="1080"/>
        <w:gridCol w:w="1000"/>
      </w:tblGrid>
      <w:tr w:rsidR="00FF3894" w:rsidRPr="00DA158C" w14:paraId="29789169" w14:textId="77777777" w:rsidTr="00CD0365">
        <w:trPr>
          <w:trHeight w:val="337"/>
          <w:jc w:val="center"/>
        </w:trPr>
        <w:tc>
          <w:tcPr>
            <w:tcW w:w="1100" w:type="dxa"/>
            <w:hideMark/>
          </w:tcPr>
          <w:p w14:paraId="0537F2B1" w14:textId="77777777" w:rsidR="00FF3894" w:rsidRPr="00DA158C" w:rsidRDefault="00FF3894" w:rsidP="00CD0365">
            <w:pPr>
              <w:spacing w:after="160" w:line="259" w:lineRule="auto"/>
              <w:jc w:val="both"/>
              <w:rPr>
                <w:lang w:eastAsia="fr-FR"/>
              </w:rPr>
            </w:pPr>
            <w:r w:rsidRPr="00DA158C">
              <w:rPr>
                <w:b/>
                <w:bCs/>
                <w:lang w:val="en-US" w:eastAsia="fr-FR"/>
              </w:rPr>
              <w:t>Orbit</w:t>
            </w:r>
          </w:p>
        </w:tc>
        <w:tc>
          <w:tcPr>
            <w:tcW w:w="1080" w:type="dxa"/>
            <w:hideMark/>
          </w:tcPr>
          <w:p w14:paraId="4E662FEA" w14:textId="77777777" w:rsidR="00FF3894" w:rsidRPr="00DA158C" w:rsidRDefault="00FF3894" w:rsidP="00CD0365">
            <w:pPr>
              <w:spacing w:after="160" w:line="259" w:lineRule="auto"/>
              <w:jc w:val="both"/>
              <w:rPr>
                <w:lang w:eastAsia="fr-FR"/>
              </w:rPr>
            </w:pPr>
            <w:r w:rsidRPr="00DA158C">
              <w:rPr>
                <w:b/>
                <w:bCs/>
                <w:lang w:val="en-US" w:eastAsia="fr-FR"/>
              </w:rPr>
              <w:t>90°</w:t>
            </w:r>
          </w:p>
        </w:tc>
        <w:tc>
          <w:tcPr>
            <w:tcW w:w="1000" w:type="dxa"/>
            <w:hideMark/>
          </w:tcPr>
          <w:p w14:paraId="41490604" w14:textId="77777777" w:rsidR="00FF3894" w:rsidRPr="00DA158C" w:rsidRDefault="00FF3894" w:rsidP="00CD0365">
            <w:pPr>
              <w:spacing w:after="160" w:line="259" w:lineRule="auto"/>
              <w:jc w:val="both"/>
              <w:rPr>
                <w:lang w:eastAsia="fr-FR"/>
              </w:rPr>
            </w:pPr>
            <w:r w:rsidRPr="00DA158C">
              <w:rPr>
                <w:b/>
                <w:bCs/>
                <w:lang w:val="en-US" w:eastAsia="fr-FR"/>
              </w:rPr>
              <w:t>25°</w:t>
            </w:r>
          </w:p>
        </w:tc>
      </w:tr>
      <w:tr w:rsidR="00FF3894" w:rsidRPr="00DA158C" w14:paraId="5E62CFB3" w14:textId="77777777" w:rsidTr="00CD0365">
        <w:trPr>
          <w:trHeight w:val="337"/>
          <w:jc w:val="center"/>
        </w:trPr>
        <w:tc>
          <w:tcPr>
            <w:tcW w:w="1100" w:type="dxa"/>
            <w:hideMark/>
          </w:tcPr>
          <w:p w14:paraId="116F2757" w14:textId="77777777" w:rsidR="00FF3894" w:rsidRPr="00DA158C" w:rsidRDefault="00FF3894" w:rsidP="00CD0365">
            <w:pPr>
              <w:spacing w:after="160" w:line="259" w:lineRule="auto"/>
              <w:jc w:val="both"/>
              <w:rPr>
                <w:lang w:eastAsia="fr-FR"/>
              </w:rPr>
            </w:pPr>
            <w:r w:rsidRPr="00DA158C">
              <w:rPr>
                <w:lang w:val="en-US" w:eastAsia="fr-FR"/>
              </w:rPr>
              <w:t>LEO600</w:t>
            </w:r>
          </w:p>
        </w:tc>
        <w:tc>
          <w:tcPr>
            <w:tcW w:w="1080" w:type="dxa"/>
            <w:hideMark/>
          </w:tcPr>
          <w:p w14:paraId="7044DEF0" w14:textId="77777777" w:rsidR="00FF3894" w:rsidRPr="00DA158C" w:rsidRDefault="00FF3894" w:rsidP="00CD0365">
            <w:pPr>
              <w:spacing w:after="160" w:line="259" w:lineRule="auto"/>
              <w:jc w:val="both"/>
              <w:rPr>
                <w:lang w:eastAsia="fr-FR"/>
              </w:rPr>
            </w:pPr>
            <w:r w:rsidRPr="00DA158C">
              <w:rPr>
                <w:b/>
                <w:bCs/>
                <w:lang w:val="en-US" w:eastAsia="fr-FR"/>
              </w:rPr>
              <w:t>13.8 dB</w:t>
            </w:r>
          </w:p>
        </w:tc>
        <w:tc>
          <w:tcPr>
            <w:tcW w:w="1000" w:type="dxa"/>
            <w:hideMark/>
          </w:tcPr>
          <w:p w14:paraId="1D298F15" w14:textId="77777777" w:rsidR="00FF3894" w:rsidRPr="00DA158C" w:rsidRDefault="00FF3894" w:rsidP="00CD0365">
            <w:pPr>
              <w:spacing w:after="160" w:line="259" w:lineRule="auto"/>
              <w:jc w:val="both"/>
              <w:rPr>
                <w:highlight w:val="yellow"/>
                <w:lang w:eastAsia="fr-FR"/>
              </w:rPr>
            </w:pPr>
            <w:r w:rsidRPr="00DA158C">
              <w:rPr>
                <w:b/>
                <w:bCs/>
                <w:highlight w:val="yellow"/>
                <w:lang w:val="en-US" w:eastAsia="fr-FR"/>
              </w:rPr>
              <w:t>13.8 dB</w:t>
            </w:r>
          </w:p>
        </w:tc>
      </w:tr>
      <w:tr w:rsidR="00FF3894" w:rsidRPr="00DA158C" w14:paraId="46242F74" w14:textId="77777777" w:rsidTr="00CD0365">
        <w:trPr>
          <w:trHeight w:val="363"/>
          <w:jc w:val="center"/>
        </w:trPr>
        <w:tc>
          <w:tcPr>
            <w:tcW w:w="1100" w:type="dxa"/>
            <w:hideMark/>
          </w:tcPr>
          <w:p w14:paraId="0FC6F347" w14:textId="77777777" w:rsidR="00FF3894" w:rsidRPr="00DA158C" w:rsidRDefault="00FF3894" w:rsidP="00CD0365">
            <w:pPr>
              <w:spacing w:after="160" w:line="259" w:lineRule="auto"/>
              <w:jc w:val="both"/>
              <w:rPr>
                <w:lang w:eastAsia="fr-FR"/>
              </w:rPr>
            </w:pPr>
            <w:r w:rsidRPr="00DA158C">
              <w:rPr>
                <w:lang w:val="en-US" w:eastAsia="fr-FR"/>
              </w:rPr>
              <w:t>LEO1200</w:t>
            </w:r>
          </w:p>
        </w:tc>
        <w:tc>
          <w:tcPr>
            <w:tcW w:w="1080" w:type="dxa"/>
            <w:hideMark/>
          </w:tcPr>
          <w:p w14:paraId="5E6F97D3" w14:textId="77777777" w:rsidR="00FF3894" w:rsidRPr="00DA158C" w:rsidRDefault="00FF3894" w:rsidP="00CD0365">
            <w:pPr>
              <w:spacing w:after="160" w:line="259" w:lineRule="auto"/>
              <w:jc w:val="both"/>
              <w:rPr>
                <w:lang w:eastAsia="fr-FR"/>
              </w:rPr>
            </w:pPr>
            <w:r w:rsidRPr="00DA158C">
              <w:rPr>
                <w:b/>
                <w:bCs/>
                <w:lang w:val="en-US" w:eastAsia="fr-FR"/>
              </w:rPr>
              <w:t>19.6 dB</w:t>
            </w:r>
          </w:p>
        </w:tc>
        <w:tc>
          <w:tcPr>
            <w:tcW w:w="1000" w:type="dxa"/>
            <w:hideMark/>
          </w:tcPr>
          <w:p w14:paraId="7A2059DB" w14:textId="77777777" w:rsidR="00FF3894" w:rsidRPr="00DA158C" w:rsidRDefault="00FF3894" w:rsidP="00CD0365">
            <w:pPr>
              <w:spacing w:after="160" w:line="259" w:lineRule="auto"/>
              <w:jc w:val="both"/>
              <w:rPr>
                <w:highlight w:val="yellow"/>
                <w:lang w:eastAsia="fr-FR"/>
              </w:rPr>
            </w:pPr>
            <w:r w:rsidRPr="00DA158C">
              <w:rPr>
                <w:b/>
                <w:bCs/>
                <w:highlight w:val="yellow"/>
                <w:lang w:val="en-US" w:eastAsia="fr-FR"/>
              </w:rPr>
              <w:t>19.6 dB</w:t>
            </w:r>
          </w:p>
        </w:tc>
      </w:tr>
      <w:tr w:rsidR="00FF3894" w:rsidRPr="00DA158C" w14:paraId="75840FA4" w14:textId="77777777" w:rsidTr="00CD0365">
        <w:trPr>
          <w:jc w:val="center"/>
        </w:trPr>
        <w:tc>
          <w:tcPr>
            <w:tcW w:w="1100" w:type="dxa"/>
            <w:hideMark/>
          </w:tcPr>
          <w:p w14:paraId="753D4995" w14:textId="77777777" w:rsidR="00FF3894" w:rsidRPr="00DA158C" w:rsidRDefault="00FF3894" w:rsidP="00CD0365">
            <w:pPr>
              <w:spacing w:after="160" w:line="259" w:lineRule="auto"/>
              <w:jc w:val="both"/>
              <w:rPr>
                <w:lang w:eastAsia="fr-FR"/>
              </w:rPr>
            </w:pPr>
            <w:r w:rsidRPr="00DA158C">
              <w:rPr>
                <w:lang w:val="en-US" w:eastAsia="fr-FR"/>
              </w:rPr>
              <w:t>GEO</w:t>
            </w:r>
          </w:p>
        </w:tc>
        <w:tc>
          <w:tcPr>
            <w:tcW w:w="1080" w:type="dxa"/>
            <w:hideMark/>
          </w:tcPr>
          <w:p w14:paraId="4B3CCE2B" w14:textId="77777777" w:rsidR="00FF3894" w:rsidRPr="00DA158C" w:rsidRDefault="00FF3894" w:rsidP="00CD0365">
            <w:pPr>
              <w:spacing w:after="160" w:line="259" w:lineRule="auto"/>
              <w:jc w:val="both"/>
              <w:rPr>
                <w:lang w:eastAsia="fr-FR"/>
              </w:rPr>
            </w:pPr>
            <w:r w:rsidRPr="00DA158C">
              <w:rPr>
                <w:b/>
                <w:bCs/>
                <w:lang w:val="en-US" w:eastAsia="fr-FR"/>
              </w:rPr>
              <w:t>29.1 dB</w:t>
            </w:r>
          </w:p>
        </w:tc>
        <w:tc>
          <w:tcPr>
            <w:tcW w:w="1000" w:type="dxa"/>
            <w:hideMark/>
          </w:tcPr>
          <w:p w14:paraId="76BE16F8" w14:textId="77777777" w:rsidR="00FF3894" w:rsidRPr="00DA158C" w:rsidRDefault="00FF3894" w:rsidP="00CD0365">
            <w:pPr>
              <w:spacing w:after="160" w:line="259" w:lineRule="auto"/>
              <w:jc w:val="both"/>
              <w:rPr>
                <w:highlight w:val="yellow"/>
                <w:lang w:eastAsia="fr-FR"/>
              </w:rPr>
            </w:pPr>
            <w:r w:rsidRPr="00DA158C">
              <w:rPr>
                <w:b/>
                <w:bCs/>
                <w:highlight w:val="yellow"/>
                <w:lang w:val="en-US" w:eastAsia="fr-FR"/>
              </w:rPr>
              <w:t>29.1 dB</w:t>
            </w:r>
          </w:p>
        </w:tc>
      </w:tr>
    </w:tbl>
    <w:p w14:paraId="423D0AB9" w14:textId="77777777" w:rsidR="00FF3894" w:rsidRPr="000D6597" w:rsidRDefault="00FF3894" w:rsidP="00FF3894">
      <w:pPr>
        <w:pStyle w:val="aff8"/>
        <w:overflowPunct/>
        <w:autoSpaceDE/>
        <w:autoSpaceDN/>
        <w:adjustRightInd/>
        <w:spacing w:after="120"/>
        <w:ind w:left="1440" w:firstLineChars="0" w:firstLine="0"/>
        <w:textAlignment w:val="auto"/>
        <w:rPr>
          <w:rFonts w:eastAsia="宋体"/>
          <w:szCs w:val="24"/>
          <w:lang w:eastAsia="zh-CN"/>
        </w:rPr>
      </w:pPr>
    </w:p>
    <w:p w14:paraId="7414FFD4" w14:textId="77777777" w:rsidR="00FF3894" w:rsidRPr="00BB492A" w:rsidRDefault="00FF3894" w:rsidP="00FF389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B492A">
        <w:rPr>
          <w:rFonts w:eastAsia="宋体"/>
          <w:szCs w:val="24"/>
          <w:lang w:eastAsia="zh-CN"/>
        </w:rPr>
        <w:t>Recommended WF</w:t>
      </w:r>
    </w:p>
    <w:p w14:paraId="64A75FD3" w14:textId="77777777" w:rsidR="00FF3894" w:rsidRDefault="00FF3894" w:rsidP="00FF389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Pause the discussion unless no conclusions can be made for Issue 2-2</w:t>
      </w:r>
    </w:p>
    <w:p w14:paraId="74D5E392" w14:textId="05E803FD" w:rsidR="00FF3894" w:rsidRDefault="00FF3894" w:rsidP="00512CF4">
      <w:pPr>
        <w:rPr>
          <w:rFonts w:eastAsiaTheme="minorEastAsia"/>
          <w:b/>
          <w:u w:val="single"/>
          <w:lang w:eastAsia="zh-CN"/>
        </w:rPr>
      </w:pPr>
    </w:p>
    <w:p w14:paraId="2787AA29" w14:textId="1A325632" w:rsidR="00FF3894" w:rsidRDefault="00FF3894" w:rsidP="00FF3894">
      <w:pPr>
        <w:rPr>
          <w:b/>
          <w:u w:val="single"/>
          <w:lang w:eastAsia="ko-KR"/>
        </w:rPr>
      </w:pPr>
      <w:r w:rsidRPr="00BB492A">
        <w:rPr>
          <w:b/>
          <w:u w:val="single"/>
          <w:lang w:eastAsia="ko-KR"/>
        </w:rPr>
        <w:t>Issue 1-</w:t>
      </w:r>
      <w:r>
        <w:rPr>
          <w:b/>
          <w:u w:val="single"/>
          <w:lang w:eastAsia="zh-CN"/>
        </w:rPr>
        <w:t>4</w:t>
      </w:r>
      <w:r w:rsidRPr="00BB492A">
        <w:rPr>
          <w:b/>
          <w:u w:val="single"/>
          <w:lang w:eastAsia="ko-KR"/>
        </w:rPr>
        <w:t>: Further consideration for 25˚ cases</w:t>
      </w:r>
    </w:p>
    <w:p w14:paraId="1A97A769" w14:textId="77777777" w:rsidR="00FF3894" w:rsidRPr="000D6597" w:rsidRDefault="00FF3894" w:rsidP="00FF3894">
      <w:pPr>
        <w:rPr>
          <w:i/>
          <w:highlight w:val="yellow"/>
          <w:lang w:val="en-US" w:eastAsia="zh-CN"/>
        </w:rPr>
      </w:pPr>
      <w:r w:rsidRPr="000D6597">
        <w:rPr>
          <w:rFonts w:hint="eastAsia"/>
          <w:i/>
          <w:highlight w:val="yellow"/>
          <w:lang w:val="en-US" w:eastAsia="zh-CN"/>
        </w:rPr>
        <w:t>[</w:t>
      </w:r>
      <w:r w:rsidRPr="000D6597">
        <w:rPr>
          <w:i/>
          <w:highlight w:val="yellow"/>
          <w:lang w:val="en-US" w:eastAsia="zh-CN"/>
        </w:rPr>
        <w:t>Editor’s note on background of Issue 1-</w:t>
      </w:r>
      <w:r>
        <w:rPr>
          <w:i/>
          <w:highlight w:val="yellow"/>
          <w:lang w:val="en-US" w:eastAsia="zh-CN"/>
        </w:rPr>
        <w:t>4</w:t>
      </w:r>
      <w:r w:rsidRPr="000D6597">
        <w:rPr>
          <w:i/>
          <w:highlight w:val="yellow"/>
          <w:lang w:val="en-US" w:eastAsia="zh-CN"/>
        </w:rPr>
        <w:t>]</w:t>
      </w:r>
    </w:p>
    <w:p w14:paraId="46FE29AE" w14:textId="77777777" w:rsidR="00FF3894" w:rsidRPr="00512CF4" w:rsidRDefault="00FF3894" w:rsidP="00FF3894">
      <w:pPr>
        <w:rPr>
          <w:i/>
          <w:color w:val="0070C0"/>
          <w:lang w:val="en-US" w:eastAsia="zh-CN"/>
        </w:rPr>
      </w:pPr>
      <w:r w:rsidRPr="000D6597">
        <w:rPr>
          <w:rFonts w:hint="eastAsia"/>
          <w:i/>
          <w:highlight w:val="yellow"/>
          <w:lang w:val="en-US" w:eastAsia="zh-CN"/>
        </w:rPr>
        <w:t>[</w:t>
      </w:r>
      <w:r w:rsidRPr="000D6597">
        <w:rPr>
          <w:i/>
          <w:highlight w:val="yellow"/>
          <w:lang w:val="en-US" w:eastAsia="zh-CN"/>
        </w:rPr>
        <w:t>As observed by several companies, 5% throughputs in 25˚ elevation angle cases cannot guarantee the performance of NTN systems. Therefore, several options to improve the performance from simulation aspect are proposed during offline.]</w:t>
      </w:r>
    </w:p>
    <w:p w14:paraId="1F91DD71" w14:textId="77777777" w:rsidR="00FF3894" w:rsidRPr="00BB492A" w:rsidRDefault="00FF3894" w:rsidP="00FF389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B492A">
        <w:rPr>
          <w:rFonts w:eastAsia="宋体"/>
          <w:szCs w:val="24"/>
          <w:lang w:eastAsia="zh-CN"/>
        </w:rPr>
        <w:t>Proposals</w:t>
      </w:r>
    </w:p>
    <w:p w14:paraId="39E8FABD" w14:textId="77777777" w:rsidR="00FF3894" w:rsidRDefault="00FF3894" w:rsidP="00FF389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B492A">
        <w:rPr>
          <w:rFonts w:eastAsia="宋体"/>
          <w:szCs w:val="24"/>
          <w:lang w:eastAsia="zh-CN"/>
        </w:rPr>
        <w:lastRenderedPageBreak/>
        <w:t xml:space="preserve">Option 1: </w:t>
      </w:r>
      <w:r>
        <w:rPr>
          <w:rFonts w:eastAsia="宋体"/>
          <w:szCs w:val="24"/>
          <w:lang w:eastAsia="zh-CN"/>
        </w:rPr>
        <w:t>F</w:t>
      </w:r>
      <w:r w:rsidRPr="00BB492A">
        <w:rPr>
          <w:rFonts w:eastAsia="宋体"/>
          <w:szCs w:val="24"/>
          <w:lang w:eastAsia="zh-CN"/>
        </w:rPr>
        <w:t>ollowing settings</w:t>
      </w:r>
      <w:r>
        <w:rPr>
          <w:rFonts w:eastAsia="宋体"/>
          <w:szCs w:val="24"/>
          <w:lang w:eastAsia="zh-CN"/>
        </w:rPr>
        <w:t xml:space="preserve"> can be considered to resolve iss</w:t>
      </w:r>
      <w:r w:rsidRPr="00BB492A">
        <w:rPr>
          <w:rFonts w:eastAsia="宋体"/>
          <w:szCs w:val="24"/>
          <w:lang w:eastAsia="zh-CN"/>
        </w:rPr>
        <w:t>ues in 25 degree</w:t>
      </w:r>
      <w:r>
        <w:rPr>
          <w:rFonts w:eastAsia="宋体"/>
          <w:szCs w:val="24"/>
          <w:lang w:eastAsia="zh-CN"/>
        </w:rPr>
        <w:t xml:space="preserve"> cases</w:t>
      </w:r>
    </w:p>
    <w:p w14:paraId="39E7F176" w14:textId="77777777" w:rsidR="00FF3894" w:rsidRDefault="00FF3894" w:rsidP="00FF3894">
      <w:pPr>
        <w:pStyle w:val="aff8"/>
        <w:numPr>
          <w:ilvl w:val="2"/>
          <w:numId w:val="4"/>
        </w:numPr>
        <w:overflowPunct/>
        <w:autoSpaceDE/>
        <w:autoSpaceDN/>
        <w:adjustRightInd/>
        <w:spacing w:after="120"/>
        <w:ind w:firstLineChars="0"/>
        <w:textAlignment w:val="auto"/>
        <w:rPr>
          <w:rFonts w:eastAsia="宋体"/>
          <w:szCs w:val="24"/>
          <w:lang w:eastAsia="zh-CN"/>
        </w:rPr>
      </w:pPr>
      <w:r w:rsidRPr="00BB492A">
        <w:rPr>
          <w:rFonts w:eastAsia="宋体"/>
          <w:szCs w:val="24"/>
          <w:lang w:eastAsia="zh-CN"/>
        </w:rPr>
        <w:t>For UL: decrease RB numbers</w:t>
      </w:r>
    </w:p>
    <w:p w14:paraId="12271CAD" w14:textId="77777777" w:rsidR="00FF3894" w:rsidRDefault="00FF3894" w:rsidP="00FF3894">
      <w:pPr>
        <w:pStyle w:val="aff8"/>
        <w:numPr>
          <w:ilvl w:val="2"/>
          <w:numId w:val="4"/>
        </w:numPr>
        <w:overflowPunct/>
        <w:autoSpaceDE/>
        <w:autoSpaceDN/>
        <w:adjustRightInd/>
        <w:spacing w:after="120"/>
        <w:ind w:firstLineChars="0"/>
        <w:textAlignment w:val="auto"/>
        <w:rPr>
          <w:rFonts w:eastAsia="宋体"/>
          <w:szCs w:val="24"/>
          <w:lang w:eastAsia="zh-CN"/>
        </w:rPr>
      </w:pPr>
      <w:r w:rsidRPr="00BB492A">
        <w:rPr>
          <w:rFonts w:eastAsia="宋体"/>
          <w:szCs w:val="24"/>
          <w:lang w:eastAsia="zh-CN"/>
        </w:rPr>
        <w:t>For DL</w:t>
      </w:r>
    </w:p>
    <w:p w14:paraId="0183E667" w14:textId="77777777" w:rsidR="00FF3894" w:rsidRDefault="00FF3894" w:rsidP="00FF3894">
      <w:pPr>
        <w:pStyle w:val="aff8"/>
        <w:overflowPunct/>
        <w:autoSpaceDE/>
        <w:autoSpaceDN/>
        <w:adjustRightInd/>
        <w:spacing w:after="120"/>
        <w:ind w:left="2376" w:firstLineChars="0" w:firstLine="0"/>
        <w:textAlignment w:val="auto"/>
        <w:rPr>
          <w:rFonts w:eastAsia="宋体"/>
          <w:szCs w:val="24"/>
          <w:lang w:eastAsia="zh-CN"/>
        </w:rPr>
      </w:pPr>
      <w:r>
        <w:rPr>
          <w:rFonts w:eastAsia="宋体"/>
          <w:szCs w:val="24"/>
          <w:lang w:eastAsia="zh-CN"/>
        </w:rPr>
        <w:t xml:space="preserve">- </w:t>
      </w:r>
      <w:r w:rsidRPr="00BB492A">
        <w:rPr>
          <w:rFonts w:eastAsia="宋体"/>
          <w:szCs w:val="24"/>
          <w:lang w:eastAsia="zh-CN"/>
        </w:rPr>
        <w:t>Drop users below -10dB SNR with current Tx power settings OR</w:t>
      </w:r>
    </w:p>
    <w:p w14:paraId="3C2AB0D2" w14:textId="77777777" w:rsidR="00FF3894" w:rsidRPr="00BB492A" w:rsidRDefault="00FF3894" w:rsidP="00FF3894">
      <w:pPr>
        <w:pStyle w:val="aff8"/>
        <w:overflowPunct/>
        <w:autoSpaceDE/>
        <w:autoSpaceDN/>
        <w:adjustRightInd/>
        <w:spacing w:after="120"/>
        <w:ind w:left="2376" w:firstLineChars="0" w:firstLine="0"/>
        <w:textAlignment w:val="auto"/>
        <w:rPr>
          <w:rFonts w:eastAsia="宋体"/>
          <w:szCs w:val="24"/>
          <w:lang w:eastAsia="zh-CN"/>
        </w:rPr>
      </w:pPr>
      <w:r w:rsidRPr="00BB492A">
        <w:rPr>
          <w:rFonts w:eastAsia="宋体"/>
          <w:szCs w:val="24"/>
          <w:lang w:eastAsia="zh-CN"/>
        </w:rPr>
        <w:t xml:space="preserve">- Increase satellite Tx power. </w:t>
      </w:r>
    </w:p>
    <w:p w14:paraId="4CCE32FE" w14:textId="77777777" w:rsidR="00FF3894" w:rsidRDefault="00FF3894" w:rsidP="00FF3894">
      <w:pPr>
        <w:pStyle w:val="aff8"/>
        <w:numPr>
          <w:ilvl w:val="2"/>
          <w:numId w:val="4"/>
        </w:numPr>
        <w:overflowPunct/>
        <w:autoSpaceDE/>
        <w:autoSpaceDN/>
        <w:adjustRightInd/>
        <w:spacing w:after="120"/>
        <w:ind w:firstLineChars="0"/>
        <w:textAlignment w:val="auto"/>
        <w:rPr>
          <w:rFonts w:eastAsia="宋体"/>
          <w:szCs w:val="24"/>
          <w:lang w:eastAsia="zh-CN"/>
        </w:rPr>
      </w:pPr>
      <w:r w:rsidRPr="00BB492A">
        <w:rPr>
          <w:rFonts w:eastAsia="宋体"/>
          <w:szCs w:val="24"/>
          <w:lang w:eastAsia="zh-CN"/>
        </w:rPr>
        <w:t>For Case 5, use Uma between TN BS and NTN UE rather than Free Space model</w:t>
      </w:r>
    </w:p>
    <w:p w14:paraId="1D872340" w14:textId="77777777" w:rsidR="00FF3894" w:rsidRDefault="00FF3894" w:rsidP="00FF3894">
      <w:pPr>
        <w:pStyle w:val="aff8"/>
        <w:overflowPunct/>
        <w:autoSpaceDE/>
        <w:autoSpaceDN/>
        <w:adjustRightInd/>
        <w:spacing w:after="120"/>
        <w:ind w:left="2376" w:firstLineChars="0" w:firstLine="0"/>
        <w:textAlignment w:val="auto"/>
        <w:rPr>
          <w:rFonts w:eastAsia="宋体"/>
          <w:szCs w:val="24"/>
          <w:lang w:eastAsia="zh-CN"/>
        </w:rPr>
      </w:pPr>
      <w:r w:rsidRPr="00BB492A">
        <w:rPr>
          <w:rFonts w:eastAsia="宋体"/>
          <w:szCs w:val="24"/>
          <w:lang w:eastAsia="zh-CN"/>
        </w:rPr>
        <w:t>- For Fixed VSAT (22.5m) use Uma while using the VSAT height as UE height</w:t>
      </w:r>
    </w:p>
    <w:p w14:paraId="64601415" w14:textId="77777777" w:rsidR="00FF3894" w:rsidRDefault="00FF3894" w:rsidP="00FF3894">
      <w:pPr>
        <w:pStyle w:val="aff8"/>
        <w:overflowPunct/>
        <w:autoSpaceDE/>
        <w:autoSpaceDN/>
        <w:adjustRightInd/>
        <w:spacing w:after="120"/>
        <w:ind w:left="2376" w:firstLineChars="0" w:firstLine="0"/>
        <w:textAlignment w:val="auto"/>
        <w:rPr>
          <w:rFonts w:eastAsia="宋体"/>
          <w:szCs w:val="24"/>
          <w:lang w:eastAsia="zh-CN"/>
        </w:rPr>
      </w:pPr>
      <w:r w:rsidRPr="00BB492A">
        <w:rPr>
          <w:rFonts w:eastAsia="宋体"/>
          <w:szCs w:val="24"/>
          <w:lang w:eastAsia="zh-CN"/>
        </w:rPr>
        <w:t>- For L-ESIM (1.5m) use Uma.</w:t>
      </w:r>
    </w:p>
    <w:p w14:paraId="54EF4E8E" w14:textId="77777777" w:rsidR="00FF3894" w:rsidRDefault="00FF3894" w:rsidP="00FF3894">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To</w:t>
      </w:r>
      <w:r w:rsidRPr="00DA158C">
        <w:rPr>
          <w:rFonts w:eastAsia="宋体"/>
          <w:szCs w:val="24"/>
          <w:lang w:eastAsia="zh-CN"/>
        </w:rPr>
        <w:t xml:space="preserve"> increase hypothetical TN requirements (which are not currently specified by any TN specification since such TN deployment does not exist) at least with 3 more dBs:</w:t>
      </w:r>
      <w:r>
        <w:rPr>
          <w:rFonts w:eastAsia="宋体"/>
          <w:szCs w:val="24"/>
          <w:lang w:eastAsia="zh-CN"/>
        </w:rPr>
        <w:t xml:space="preserve"> </w:t>
      </w:r>
    </w:p>
    <w:tbl>
      <w:tblPr>
        <w:tblStyle w:val="aff7"/>
        <w:tblW w:w="8930" w:type="dxa"/>
        <w:tblInd w:w="421" w:type="dxa"/>
        <w:tblLayout w:type="fixed"/>
        <w:tblLook w:val="04A0" w:firstRow="1" w:lastRow="0" w:firstColumn="1" w:lastColumn="0" w:noHBand="0" w:noVBand="1"/>
      </w:tblPr>
      <w:tblGrid>
        <w:gridCol w:w="1568"/>
        <w:gridCol w:w="1247"/>
        <w:gridCol w:w="1306"/>
        <w:gridCol w:w="1265"/>
        <w:gridCol w:w="1134"/>
        <w:gridCol w:w="1276"/>
        <w:gridCol w:w="1134"/>
      </w:tblGrid>
      <w:tr w:rsidR="00FF3894" w14:paraId="515EA324" w14:textId="77777777" w:rsidTr="00CD0365">
        <w:trPr>
          <w:trHeight w:val="284"/>
        </w:trPr>
        <w:tc>
          <w:tcPr>
            <w:tcW w:w="1568" w:type="dxa"/>
            <w:vMerge w:val="restart"/>
            <w:shd w:val="clear" w:color="auto" w:fill="D9D9D9" w:themeFill="background1" w:themeFillShade="D9"/>
          </w:tcPr>
          <w:p w14:paraId="7BA5911F" w14:textId="77777777" w:rsidR="00FF3894" w:rsidRPr="00C63251" w:rsidRDefault="00FF3894" w:rsidP="00CD0365">
            <w:pPr>
              <w:pStyle w:val="TAH"/>
              <w:rPr>
                <w:sz w:val="16"/>
                <w:szCs w:val="16"/>
              </w:rPr>
            </w:pPr>
            <w:r w:rsidRPr="00C63251">
              <w:rPr>
                <w:sz w:val="16"/>
                <w:szCs w:val="16"/>
              </w:rPr>
              <w:t>Frequency band</w:t>
            </w:r>
          </w:p>
        </w:tc>
        <w:tc>
          <w:tcPr>
            <w:tcW w:w="2553" w:type="dxa"/>
            <w:gridSpan w:val="2"/>
            <w:shd w:val="clear" w:color="auto" w:fill="D9D9D9" w:themeFill="background1" w:themeFillShade="D9"/>
          </w:tcPr>
          <w:p w14:paraId="19BD55EA" w14:textId="77777777" w:rsidR="00FF3894" w:rsidRPr="00C63251" w:rsidRDefault="00FF3894" w:rsidP="00CD0365">
            <w:pPr>
              <w:pStyle w:val="TAH"/>
              <w:rPr>
                <w:sz w:val="16"/>
                <w:szCs w:val="16"/>
              </w:rPr>
            </w:pPr>
            <w:r w:rsidRPr="00C63251">
              <w:rPr>
                <w:sz w:val="16"/>
                <w:szCs w:val="16"/>
              </w:rPr>
              <w:t>BS</w:t>
            </w:r>
          </w:p>
        </w:tc>
        <w:tc>
          <w:tcPr>
            <w:tcW w:w="2399" w:type="dxa"/>
            <w:gridSpan w:val="2"/>
            <w:shd w:val="clear" w:color="auto" w:fill="D9D9D9" w:themeFill="background1" w:themeFillShade="D9"/>
          </w:tcPr>
          <w:p w14:paraId="0F95AB08" w14:textId="77777777" w:rsidR="00FF3894" w:rsidRPr="00C63251" w:rsidRDefault="00FF3894" w:rsidP="00CD0365">
            <w:pPr>
              <w:pStyle w:val="TAH"/>
              <w:rPr>
                <w:sz w:val="16"/>
                <w:szCs w:val="16"/>
              </w:rPr>
            </w:pPr>
            <w:r w:rsidRPr="00C63251">
              <w:rPr>
                <w:sz w:val="16"/>
                <w:szCs w:val="16"/>
              </w:rPr>
              <w:t>UE</w:t>
            </w:r>
          </w:p>
        </w:tc>
        <w:tc>
          <w:tcPr>
            <w:tcW w:w="2410" w:type="dxa"/>
            <w:gridSpan w:val="2"/>
            <w:shd w:val="clear" w:color="auto" w:fill="D9D9D9" w:themeFill="background1" w:themeFillShade="D9"/>
          </w:tcPr>
          <w:p w14:paraId="7BCF0E25" w14:textId="77777777" w:rsidR="00FF3894" w:rsidRPr="00C63251" w:rsidRDefault="00FF3894" w:rsidP="00CD0365">
            <w:pPr>
              <w:pStyle w:val="TAH"/>
              <w:rPr>
                <w:sz w:val="16"/>
                <w:szCs w:val="16"/>
                <w:lang w:val="en-US"/>
              </w:rPr>
            </w:pPr>
            <w:r w:rsidRPr="00C63251">
              <w:rPr>
                <w:sz w:val="16"/>
                <w:szCs w:val="16"/>
                <w:lang w:val="en-US"/>
              </w:rPr>
              <w:t>ACIR</w:t>
            </w:r>
          </w:p>
        </w:tc>
      </w:tr>
      <w:tr w:rsidR="00FF3894" w14:paraId="239C3D65" w14:textId="77777777" w:rsidTr="00CD0365">
        <w:trPr>
          <w:trHeight w:val="284"/>
        </w:trPr>
        <w:tc>
          <w:tcPr>
            <w:tcW w:w="1568" w:type="dxa"/>
            <w:vMerge/>
            <w:shd w:val="clear" w:color="auto" w:fill="D9D9D9" w:themeFill="background1" w:themeFillShade="D9"/>
          </w:tcPr>
          <w:p w14:paraId="36A5861A" w14:textId="77777777" w:rsidR="00FF3894" w:rsidRPr="00C63251" w:rsidRDefault="00FF3894" w:rsidP="00CD0365">
            <w:pPr>
              <w:pStyle w:val="TAH"/>
              <w:rPr>
                <w:sz w:val="16"/>
                <w:szCs w:val="16"/>
              </w:rPr>
            </w:pPr>
          </w:p>
        </w:tc>
        <w:tc>
          <w:tcPr>
            <w:tcW w:w="1247" w:type="dxa"/>
            <w:shd w:val="clear" w:color="auto" w:fill="D9D9D9" w:themeFill="background1" w:themeFillShade="D9"/>
          </w:tcPr>
          <w:p w14:paraId="07166E1D" w14:textId="77777777" w:rsidR="00FF3894" w:rsidRPr="00C63251" w:rsidRDefault="00FF3894" w:rsidP="00CD0365">
            <w:pPr>
              <w:pStyle w:val="TAH"/>
              <w:rPr>
                <w:sz w:val="16"/>
                <w:szCs w:val="16"/>
              </w:rPr>
            </w:pPr>
            <w:r w:rsidRPr="00C63251">
              <w:rPr>
                <w:sz w:val="16"/>
                <w:szCs w:val="16"/>
              </w:rPr>
              <w:t>ACLR</w:t>
            </w:r>
          </w:p>
        </w:tc>
        <w:tc>
          <w:tcPr>
            <w:tcW w:w="1306" w:type="dxa"/>
            <w:shd w:val="clear" w:color="auto" w:fill="D9D9D9" w:themeFill="background1" w:themeFillShade="D9"/>
          </w:tcPr>
          <w:p w14:paraId="028AF9C6" w14:textId="77777777" w:rsidR="00FF3894" w:rsidRPr="00C63251" w:rsidRDefault="00FF3894" w:rsidP="00CD0365">
            <w:pPr>
              <w:pStyle w:val="TAH"/>
              <w:rPr>
                <w:sz w:val="16"/>
                <w:szCs w:val="16"/>
              </w:rPr>
            </w:pPr>
            <w:r w:rsidRPr="00C63251">
              <w:rPr>
                <w:sz w:val="16"/>
                <w:szCs w:val="16"/>
              </w:rPr>
              <w:t>ACS</w:t>
            </w:r>
          </w:p>
        </w:tc>
        <w:tc>
          <w:tcPr>
            <w:tcW w:w="1265" w:type="dxa"/>
            <w:shd w:val="clear" w:color="auto" w:fill="D9D9D9" w:themeFill="background1" w:themeFillShade="D9"/>
          </w:tcPr>
          <w:p w14:paraId="289CCCFD" w14:textId="77777777" w:rsidR="00FF3894" w:rsidRPr="00C63251" w:rsidRDefault="00FF3894" w:rsidP="00CD0365">
            <w:pPr>
              <w:pStyle w:val="TAH"/>
              <w:rPr>
                <w:sz w:val="16"/>
                <w:szCs w:val="16"/>
              </w:rPr>
            </w:pPr>
            <w:r w:rsidRPr="00C63251">
              <w:rPr>
                <w:sz w:val="16"/>
                <w:szCs w:val="16"/>
              </w:rPr>
              <w:t>ACLR</w:t>
            </w:r>
          </w:p>
        </w:tc>
        <w:tc>
          <w:tcPr>
            <w:tcW w:w="1134" w:type="dxa"/>
            <w:shd w:val="clear" w:color="auto" w:fill="D9D9D9" w:themeFill="background1" w:themeFillShade="D9"/>
          </w:tcPr>
          <w:p w14:paraId="2270D843" w14:textId="77777777" w:rsidR="00FF3894" w:rsidRPr="00C63251" w:rsidRDefault="00FF3894" w:rsidP="00CD0365">
            <w:pPr>
              <w:pStyle w:val="TAH"/>
              <w:rPr>
                <w:sz w:val="16"/>
                <w:szCs w:val="16"/>
              </w:rPr>
            </w:pPr>
            <w:r w:rsidRPr="00C63251">
              <w:rPr>
                <w:sz w:val="16"/>
                <w:szCs w:val="16"/>
              </w:rPr>
              <w:t>ACS</w:t>
            </w:r>
          </w:p>
        </w:tc>
        <w:tc>
          <w:tcPr>
            <w:tcW w:w="1276" w:type="dxa"/>
            <w:shd w:val="clear" w:color="auto" w:fill="D9D9D9" w:themeFill="background1" w:themeFillShade="D9"/>
          </w:tcPr>
          <w:p w14:paraId="5E253E5B" w14:textId="77777777" w:rsidR="00FF3894" w:rsidRPr="00C63251" w:rsidRDefault="00FF3894" w:rsidP="00CD0365">
            <w:pPr>
              <w:pStyle w:val="TAH"/>
              <w:rPr>
                <w:sz w:val="16"/>
                <w:szCs w:val="16"/>
                <w:lang w:val="en-US"/>
              </w:rPr>
            </w:pPr>
            <w:r w:rsidRPr="00C63251">
              <w:rPr>
                <w:sz w:val="16"/>
                <w:szCs w:val="16"/>
                <w:lang w:val="en-US"/>
              </w:rPr>
              <w:t>BS ACLR</w:t>
            </w:r>
          </w:p>
          <w:p w14:paraId="55D615DA" w14:textId="77777777" w:rsidR="00FF3894" w:rsidRPr="00C63251" w:rsidRDefault="00FF3894" w:rsidP="00CD0365">
            <w:pPr>
              <w:pStyle w:val="TAH"/>
              <w:rPr>
                <w:sz w:val="16"/>
                <w:szCs w:val="16"/>
              </w:rPr>
            </w:pPr>
            <w:r w:rsidRPr="00C63251">
              <w:rPr>
                <w:sz w:val="16"/>
                <w:szCs w:val="16"/>
                <w:lang w:val="en-US"/>
              </w:rPr>
              <w:t>UE ACS</w:t>
            </w:r>
          </w:p>
        </w:tc>
        <w:tc>
          <w:tcPr>
            <w:tcW w:w="1134" w:type="dxa"/>
            <w:shd w:val="clear" w:color="auto" w:fill="D9D9D9" w:themeFill="background1" w:themeFillShade="D9"/>
          </w:tcPr>
          <w:p w14:paraId="11114283" w14:textId="77777777" w:rsidR="00FF3894" w:rsidRPr="00C63251" w:rsidRDefault="00FF3894" w:rsidP="00CD0365">
            <w:pPr>
              <w:pStyle w:val="TAH"/>
              <w:rPr>
                <w:sz w:val="16"/>
                <w:szCs w:val="16"/>
                <w:lang w:val="en-US"/>
              </w:rPr>
            </w:pPr>
            <w:r w:rsidRPr="00C63251">
              <w:rPr>
                <w:sz w:val="16"/>
                <w:szCs w:val="16"/>
                <w:lang w:val="en-US"/>
              </w:rPr>
              <w:t>UE ACLR</w:t>
            </w:r>
          </w:p>
          <w:p w14:paraId="5E3147CC" w14:textId="77777777" w:rsidR="00FF3894" w:rsidRPr="00C63251" w:rsidRDefault="00FF3894" w:rsidP="00CD0365">
            <w:pPr>
              <w:pStyle w:val="TAH"/>
              <w:rPr>
                <w:sz w:val="16"/>
                <w:szCs w:val="16"/>
              </w:rPr>
            </w:pPr>
            <w:r w:rsidRPr="00C63251">
              <w:rPr>
                <w:sz w:val="16"/>
                <w:szCs w:val="16"/>
                <w:lang w:val="en-US"/>
              </w:rPr>
              <w:t>BS ACS</w:t>
            </w:r>
          </w:p>
        </w:tc>
      </w:tr>
      <w:tr w:rsidR="00FF3894" w14:paraId="58596DBB" w14:textId="77777777" w:rsidTr="00CD0365">
        <w:trPr>
          <w:trHeight w:val="284"/>
        </w:trPr>
        <w:tc>
          <w:tcPr>
            <w:tcW w:w="1568" w:type="dxa"/>
          </w:tcPr>
          <w:p w14:paraId="3BEC0ED4" w14:textId="77777777" w:rsidR="00FF3894" w:rsidRPr="00C63251" w:rsidRDefault="00FF3894" w:rsidP="00CD0365">
            <w:pPr>
              <w:pStyle w:val="TAL"/>
              <w:rPr>
                <w:sz w:val="16"/>
                <w:szCs w:val="16"/>
              </w:rPr>
            </w:pPr>
            <w:r w:rsidRPr="00C63251">
              <w:rPr>
                <w:sz w:val="16"/>
                <w:szCs w:val="16"/>
              </w:rPr>
              <w:t xml:space="preserve">17 GHz </w:t>
            </w:r>
          </w:p>
        </w:tc>
        <w:tc>
          <w:tcPr>
            <w:tcW w:w="1247" w:type="dxa"/>
          </w:tcPr>
          <w:p w14:paraId="6A01AB43" w14:textId="77777777" w:rsidR="00FF3894" w:rsidRPr="00C63251" w:rsidRDefault="00FF3894" w:rsidP="00CD0365">
            <w:pPr>
              <w:pStyle w:val="TAC"/>
              <w:rPr>
                <w:rFonts w:eastAsiaTheme="minorEastAsia"/>
                <w:sz w:val="16"/>
                <w:szCs w:val="16"/>
                <w:lang w:val="en-US"/>
              </w:rPr>
            </w:pPr>
            <w:r w:rsidRPr="00C63251">
              <w:rPr>
                <w:rFonts w:eastAsiaTheme="minorEastAsia"/>
                <w:sz w:val="16"/>
                <w:szCs w:val="16"/>
                <w:lang w:val="en-US"/>
              </w:rPr>
              <w:t>[30]</w:t>
            </w:r>
            <w:r>
              <w:rPr>
                <w:rFonts w:eastAsiaTheme="minorEastAsia"/>
                <w:sz w:val="16"/>
                <w:szCs w:val="16"/>
                <w:lang w:val="en-US"/>
              </w:rPr>
              <w:t xml:space="preserve"> </w:t>
            </w:r>
            <w:r>
              <w:rPr>
                <w:rFonts w:eastAsiaTheme="minorEastAsia"/>
                <w:sz w:val="16"/>
                <w:szCs w:val="16"/>
                <w:highlight w:val="yellow"/>
                <w:lang w:val="en-US"/>
              </w:rPr>
              <w:t>+ X</w:t>
            </w:r>
            <w:r w:rsidRPr="00C73740">
              <w:rPr>
                <w:rFonts w:eastAsiaTheme="minorEastAsia"/>
                <w:sz w:val="16"/>
                <w:szCs w:val="16"/>
                <w:highlight w:val="yellow"/>
                <w:lang w:val="en-US"/>
              </w:rPr>
              <w:t>dB</w:t>
            </w:r>
          </w:p>
        </w:tc>
        <w:tc>
          <w:tcPr>
            <w:tcW w:w="1306" w:type="dxa"/>
          </w:tcPr>
          <w:p w14:paraId="5D1417C8" w14:textId="77777777" w:rsidR="00FF3894" w:rsidRPr="00C63251" w:rsidRDefault="00FF3894" w:rsidP="00CD0365">
            <w:pPr>
              <w:pStyle w:val="TAC"/>
              <w:rPr>
                <w:sz w:val="16"/>
                <w:szCs w:val="16"/>
                <w:lang w:val="en-US"/>
              </w:rPr>
            </w:pPr>
            <w:r w:rsidRPr="00C63251">
              <w:rPr>
                <w:sz w:val="16"/>
                <w:szCs w:val="16"/>
                <w:lang w:val="en-US"/>
              </w:rPr>
              <w:t>[26]</w:t>
            </w:r>
            <w:r>
              <w:rPr>
                <w:sz w:val="16"/>
                <w:szCs w:val="16"/>
                <w:lang w:val="en-US"/>
              </w:rPr>
              <w:t xml:space="preserve"> </w:t>
            </w:r>
            <w:r w:rsidRPr="00C73740">
              <w:rPr>
                <w:sz w:val="16"/>
                <w:szCs w:val="16"/>
                <w:highlight w:val="yellow"/>
                <w:lang w:val="en-US"/>
              </w:rPr>
              <w:t xml:space="preserve">+ </w:t>
            </w:r>
            <w:r>
              <w:rPr>
                <w:rFonts w:eastAsiaTheme="minorEastAsia"/>
                <w:sz w:val="16"/>
                <w:szCs w:val="16"/>
                <w:highlight w:val="yellow"/>
                <w:lang w:val="en-US"/>
              </w:rPr>
              <w:t>X</w:t>
            </w:r>
            <w:r w:rsidRPr="00C73740">
              <w:rPr>
                <w:rFonts w:eastAsiaTheme="minorEastAsia"/>
                <w:sz w:val="16"/>
                <w:szCs w:val="16"/>
                <w:highlight w:val="yellow"/>
                <w:lang w:val="en-US"/>
              </w:rPr>
              <w:t>dB</w:t>
            </w:r>
          </w:p>
        </w:tc>
        <w:tc>
          <w:tcPr>
            <w:tcW w:w="1265" w:type="dxa"/>
          </w:tcPr>
          <w:p w14:paraId="66E149D1" w14:textId="77777777" w:rsidR="00FF3894" w:rsidRPr="00C63251" w:rsidRDefault="00FF3894" w:rsidP="00CD0365">
            <w:pPr>
              <w:pStyle w:val="TAC"/>
              <w:rPr>
                <w:sz w:val="16"/>
                <w:szCs w:val="16"/>
                <w:lang w:val="en-US"/>
              </w:rPr>
            </w:pPr>
            <w:r w:rsidRPr="00C63251">
              <w:rPr>
                <w:sz w:val="16"/>
                <w:szCs w:val="16"/>
                <w:lang w:val="en-US"/>
              </w:rPr>
              <w:t>[19]</w:t>
            </w:r>
            <w:r>
              <w:rPr>
                <w:sz w:val="16"/>
                <w:szCs w:val="16"/>
                <w:lang w:val="en-US"/>
              </w:rPr>
              <w:t xml:space="preserve"> </w:t>
            </w:r>
            <w:r w:rsidRPr="00C73740">
              <w:rPr>
                <w:sz w:val="16"/>
                <w:szCs w:val="16"/>
                <w:highlight w:val="yellow"/>
                <w:lang w:val="en-US"/>
              </w:rPr>
              <w:t>+</w:t>
            </w:r>
            <w:r>
              <w:rPr>
                <w:rFonts w:eastAsiaTheme="minorEastAsia"/>
                <w:sz w:val="16"/>
                <w:szCs w:val="16"/>
                <w:highlight w:val="yellow"/>
                <w:lang w:val="en-US"/>
              </w:rPr>
              <w:t xml:space="preserve"> X</w:t>
            </w:r>
            <w:r w:rsidRPr="00C73740">
              <w:rPr>
                <w:rFonts w:eastAsiaTheme="minorEastAsia"/>
                <w:sz w:val="16"/>
                <w:szCs w:val="16"/>
                <w:highlight w:val="yellow"/>
                <w:lang w:val="en-US"/>
              </w:rPr>
              <w:t>dB</w:t>
            </w:r>
          </w:p>
        </w:tc>
        <w:tc>
          <w:tcPr>
            <w:tcW w:w="1134" w:type="dxa"/>
          </w:tcPr>
          <w:p w14:paraId="6BD9C1EC" w14:textId="77777777" w:rsidR="00FF3894" w:rsidRPr="00C63251" w:rsidRDefault="00FF3894" w:rsidP="00CD0365">
            <w:pPr>
              <w:pStyle w:val="TAC"/>
              <w:rPr>
                <w:sz w:val="16"/>
                <w:szCs w:val="16"/>
                <w:lang w:val="en-US"/>
              </w:rPr>
            </w:pPr>
            <w:r w:rsidRPr="00C63251">
              <w:rPr>
                <w:sz w:val="16"/>
                <w:szCs w:val="16"/>
                <w:lang w:val="en-US"/>
              </w:rPr>
              <w:t>[25]</w:t>
            </w:r>
            <w:r>
              <w:rPr>
                <w:sz w:val="16"/>
                <w:szCs w:val="16"/>
                <w:lang w:val="en-US"/>
              </w:rPr>
              <w:t xml:space="preserve"> </w:t>
            </w:r>
            <w:r w:rsidRPr="00C73740">
              <w:rPr>
                <w:sz w:val="16"/>
                <w:szCs w:val="16"/>
                <w:highlight w:val="yellow"/>
                <w:lang w:val="en-US"/>
              </w:rPr>
              <w:t xml:space="preserve">+ </w:t>
            </w:r>
            <w:r>
              <w:rPr>
                <w:rFonts w:eastAsiaTheme="minorEastAsia"/>
                <w:sz w:val="16"/>
                <w:szCs w:val="16"/>
                <w:highlight w:val="yellow"/>
                <w:lang w:val="en-US"/>
              </w:rPr>
              <w:t>X</w:t>
            </w:r>
            <w:r w:rsidRPr="00C73740">
              <w:rPr>
                <w:rFonts w:eastAsiaTheme="minorEastAsia"/>
                <w:sz w:val="16"/>
                <w:szCs w:val="16"/>
                <w:highlight w:val="yellow"/>
                <w:lang w:val="en-US"/>
              </w:rPr>
              <w:t>dB</w:t>
            </w:r>
          </w:p>
        </w:tc>
        <w:tc>
          <w:tcPr>
            <w:tcW w:w="1276" w:type="dxa"/>
          </w:tcPr>
          <w:p w14:paraId="1BF16343" w14:textId="77777777" w:rsidR="00FF3894" w:rsidRPr="00C63251" w:rsidRDefault="00FF3894" w:rsidP="00CD0365">
            <w:pPr>
              <w:pStyle w:val="TAC"/>
              <w:rPr>
                <w:sz w:val="16"/>
                <w:szCs w:val="16"/>
                <w:lang w:val="en-US"/>
              </w:rPr>
            </w:pPr>
            <w:r w:rsidRPr="00C63251">
              <w:rPr>
                <w:sz w:val="16"/>
                <w:szCs w:val="16"/>
                <w:lang w:val="en-US"/>
              </w:rPr>
              <w:t>[23.8]</w:t>
            </w:r>
            <w:r>
              <w:rPr>
                <w:sz w:val="16"/>
                <w:szCs w:val="16"/>
                <w:lang w:val="en-US"/>
              </w:rPr>
              <w:t xml:space="preserve"> </w:t>
            </w:r>
            <w:r>
              <w:rPr>
                <w:sz w:val="16"/>
                <w:szCs w:val="16"/>
                <w:highlight w:val="yellow"/>
                <w:lang w:val="en-US"/>
              </w:rPr>
              <w:t>+X</w:t>
            </w:r>
            <w:r w:rsidRPr="000A67DE">
              <w:rPr>
                <w:sz w:val="16"/>
                <w:szCs w:val="16"/>
                <w:highlight w:val="yellow"/>
                <w:lang w:val="en-US"/>
              </w:rPr>
              <w:t>dB</w:t>
            </w:r>
          </w:p>
        </w:tc>
        <w:tc>
          <w:tcPr>
            <w:tcW w:w="1134" w:type="dxa"/>
          </w:tcPr>
          <w:p w14:paraId="1679C3CE" w14:textId="77777777" w:rsidR="00FF3894" w:rsidRPr="00C63251" w:rsidRDefault="00FF3894" w:rsidP="00CD0365">
            <w:pPr>
              <w:pStyle w:val="TAC"/>
              <w:rPr>
                <w:sz w:val="16"/>
                <w:szCs w:val="16"/>
                <w:lang w:val="en-US"/>
              </w:rPr>
            </w:pPr>
            <w:r w:rsidRPr="00C63251">
              <w:rPr>
                <w:sz w:val="16"/>
                <w:szCs w:val="16"/>
                <w:lang w:val="en-US"/>
              </w:rPr>
              <w:t>[18.2]</w:t>
            </w:r>
            <w:r>
              <w:rPr>
                <w:sz w:val="16"/>
                <w:szCs w:val="16"/>
                <w:lang w:val="en-US"/>
              </w:rPr>
              <w:t xml:space="preserve"> </w:t>
            </w:r>
            <w:r>
              <w:rPr>
                <w:sz w:val="16"/>
                <w:szCs w:val="16"/>
                <w:highlight w:val="yellow"/>
                <w:lang w:val="en-US"/>
              </w:rPr>
              <w:t>+X</w:t>
            </w:r>
            <w:r w:rsidRPr="000A67DE">
              <w:rPr>
                <w:sz w:val="16"/>
                <w:szCs w:val="16"/>
                <w:highlight w:val="yellow"/>
                <w:lang w:val="en-US"/>
              </w:rPr>
              <w:t>dB</w:t>
            </w:r>
          </w:p>
        </w:tc>
      </w:tr>
      <w:tr w:rsidR="00FF3894" w14:paraId="595A75CF" w14:textId="77777777" w:rsidTr="00CD0365">
        <w:trPr>
          <w:trHeight w:val="284"/>
        </w:trPr>
        <w:tc>
          <w:tcPr>
            <w:tcW w:w="1568" w:type="dxa"/>
          </w:tcPr>
          <w:p w14:paraId="79D38C1A" w14:textId="77777777" w:rsidR="00FF3894" w:rsidRPr="00C63251" w:rsidRDefault="00FF3894" w:rsidP="00CD0365">
            <w:pPr>
              <w:pStyle w:val="TAL"/>
              <w:rPr>
                <w:sz w:val="16"/>
                <w:szCs w:val="16"/>
              </w:rPr>
            </w:pPr>
            <w:r w:rsidRPr="00C63251">
              <w:rPr>
                <w:sz w:val="16"/>
                <w:szCs w:val="16"/>
              </w:rPr>
              <w:t xml:space="preserve">27 GHz </w:t>
            </w:r>
          </w:p>
        </w:tc>
        <w:tc>
          <w:tcPr>
            <w:tcW w:w="1247" w:type="dxa"/>
          </w:tcPr>
          <w:p w14:paraId="43B2B43C" w14:textId="77777777" w:rsidR="00FF3894" w:rsidRPr="00C63251" w:rsidRDefault="00FF3894" w:rsidP="00CD0365">
            <w:pPr>
              <w:pStyle w:val="TAC"/>
              <w:rPr>
                <w:sz w:val="16"/>
                <w:szCs w:val="16"/>
              </w:rPr>
            </w:pPr>
            <w:r w:rsidRPr="00C63251">
              <w:rPr>
                <w:sz w:val="16"/>
                <w:szCs w:val="16"/>
              </w:rPr>
              <w:t>28</w:t>
            </w:r>
          </w:p>
        </w:tc>
        <w:tc>
          <w:tcPr>
            <w:tcW w:w="1306" w:type="dxa"/>
          </w:tcPr>
          <w:p w14:paraId="39B94620" w14:textId="77777777" w:rsidR="00FF3894" w:rsidRPr="00C63251" w:rsidRDefault="00FF3894" w:rsidP="00CD0365">
            <w:pPr>
              <w:pStyle w:val="TAC"/>
              <w:rPr>
                <w:sz w:val="16"/>
                <w:szCs w:val="16"/>
              </w:rPr>
            </w:pPr>
            <w:r w:rsidRPr="00C63251">
              <w:rPr>
                <w:sz w:val="16"/>
                <w:szCs w:val="16"/>
              </w:rPr>
              <w:t>24</w:t>
            </w:r>
          </w:p>
        </w:tc>
        <w:tc>
          <w:tcPr>
            <w:tcW w:w="1265" w:type="dxa"/>
          </w:tcPr>
          <w:p w14:paraId="13C41BC9" w14:textId="77777777" w:rsidR="00FF3894" w:rsidRPr="00C63251" w:rsidRDefault="00FF3894" w:rsidP="00CD0365">
            <w:pPr>
              <w:pStyle w:val="TAC"/>
              <w:rPr>
                <w:sz w:val="16"/>
                <w:szCs w:val="16"/>
              </w:rPr>
            </w:pPr>
            <w:r w:rsidRPr="00C63251">
              <w:rPr>
                <w:sz w:val="16"/>
                <w:szCs w:val="16"/>
              </w:rPr>
              <w:t>17</w:t>
            </w:r>
          </w:p>
        </w:tc>
        <w:tc>
          <w:tcPr>
            <w:tcW w:w="1134" w:type="dxa"/>
          </w:tcPr>
          <w:p w14:paraId="656A9F8C" w14:textId="77777777" w:rsidR="00FF3894" w:rsidRPr="00C63251" w:rsidRDefault="00FF3894" w:rsidP="00CD0365">
            <w:pPr>
              <w:pStyle w:val="TAC"/>
              <w:rPr>
                <w:sz w:val="16"/>
                <w:szCs w:val="16"/>
              </w:rPr>
            </w:pPr>
            <w:r w:rsidRPr="00C63251">
              <w:rPr>
                <w:sz w:val="16"/>
                <w:szCs w:val="16"/>
              </w:rPr>
              <w:t>23</w:t>
            </w:r>
          </w:p>
        </w:tc>
        <w:tc>
          <w:tcPr>
            <w:tcW w:w="1276" w:type="dxa"/>
          </w:tcPr>
          <w:p w14:paraId="46779A2C" w14:textId="77777777" w:rsidR="00FF3894" w:rsidRPr="00C63251" w:rsidRDefault="00FF3894" w:rsidP="00CD0365">
            <w:pPr>
              <w:pStyle w:val="TAC"/>
              <w:rPr>
                <w:sz w:val="16"/>
                <w:szCs w:val="16"/>
                <w:lang w:val="en-US"/>
              </w:rPr>
            </w:pPr>
            <w:r w:rsidRPr="00C63251">
              <w:rPr>
                <w:sz w:val="16"/>
                <w:szCs w:val="16"/>
                <w:lang w:val="en-US"/>
              </w:rPr>
              <w:t>21.8</w:t>
            </w:r>
          </w:p>
        </w:tc>
        <w:tc>
          <w:tcPr>
            <w:tcW w:w="1134" w:type="dxa"/>
          </w:tcPr>
          <w:p w14:paraId="75625B6E" w14:textId="77777777" w:rsidR="00FF3894" w:rsidRPr="00C63251" w:rsidRDefault="00FF3894" w:rsidP="00CD0365">
            <w:pPr>
              <w:pStyle w:val="TAC"/>
              <w:rPr>
                <w:sz w:val="16"/>
                <w:szCs w:val="16"/>
                <w:lang w:val="en-US"/>
              </w:rPr>
            </w:pPr>
            <w:r w:rsidRPr="00C63251">
              <w:rPr>
                <w:sz w:val="16"/>
                <w:szCs w:val="16"/>
                <w:lang w:val="en-US"/>
              </w:rPr>
              <w:t>16.2</w:t>
            </w:r>
          </w:p>
        </w:tc>
      </w:tr>
    </w:tbl>
    <w:p w14:paraId="7E6660EF" w14:textId="77777777" w:rsidR="00FF3894" w:rsidRPr="00DA158C" w:rsidRDefault="00FF3894" w:rsidP="00FF3894">
      <w:pPr>
        <w:pStyle w:val="aff8"/>
        <w:overflowPunct/>
        <w:autoSpaceDE/>
        <w:autoSpaceDN/>
        <w:adjustRightInd/>
        <w:spacing w:after="120"/>
        <w:ind w:left="2376" w:firstLineChars="0" w:firstLine="0"/>
        <w:textAlignment w:val="auto"/>
        <w:rPr>
          <w:rFonts w:eastAsia="宋体"/>
          <w:szCs w:val="24"/>
          <w:lang w:eastAsia="zh-CN"/>
        </w:rPr>
      </w:pPr>
    </w:p>
    <w:p w14:paraId="38A1AFC1" w14:textId="77777777" w:rsidR="00FF3894" w:rsidRPr="00DA158C" w:rsidRDefault="00FF3894" w:rsidP="00FF3894">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sidRPr="00DA158C">
        <w:rPr>
          <w:rFonts w:eastAsia="宋体"/>
          <w:szCs w:val="24"/>
          <w:lang w:eastAsia="zh-CN"/>
        </w:rPr>
        <w:t>o increase the guard</w:t>
      </w:r>
      <w:r>
        <w:rPr>
          <w:rFonts w:eastAsia="宋体"/>
          <w:szCs w:val="24"/>
          <w:lang w:eastAsia="zh-CN"/>
        </w:rPr>
        <w:t xml:space="preserve"> </w:t>
      </w:r>
      <w:r w:rsidRPr="00DA158C">
        <w:rPr>
          <w:rFonts w:eastAsia="宋体"/>
          <w:szCs w:val="24"/>
          <w:lang w:eastAsia="zh-CN"/>
        </w:rPr>
        <w:t>band of NTN CBW.</w:t>
      </w:r>
    </w:p>
    <w:p w14:paraId="2DE04D91" w14:textId="77777777" w:rsidR="00FF3894" w:rsidRDefault="00FF3894" w:rsidP="00FF389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B492A">
        <w:rPr>
          <w:rFonts w:eastAsia="宋体"/>
          <w:szCs w:val="24"/>
          <w:lang w:eastAsia="zh-CN"/>
        </w:rPr>
        <w:t>Option</w:t>
      </w:r>
      <w:r>
        <w:rPr>
          <w:rFonts w:eastAsia="宋体"/>
          <w:szCs w:val="24"/>
          <w:lang w:eastAsia="zh-CN"/>
        </w:rPr>
        <w:t xml:space="preserve"> </w:t>
      </w:r>
      <w:r>
        <w:rPr>
          <w:rFonts w:eastAsia="宋体" w:hint="eastAsia"/>
          <w:szCs w:val="24"/>
          <w:lang w:eastAsia="zh-CN"/>
        </w:rPr>
        <w:t>2</w:t>
      </w:r>
      <w:r w:rsidRPr="00BB492A">
        <w:rPr>
          <w:rFonts w:eastAsia="宋体"/>
          <w:szCs w:val="24"/>
          <w:lang w:eastAsia="zh-CN"/>
        </w:rPr>
        <w:t>:</w:t>
      </w:r>
      <w:r>
        <w:rPr>
          <w:rFonts w:eastAsia="宋体"/>
          <w:szCs w:val="24"/>
          <w:lang w:eastAsia="zh-CN"/>
        </w:rPr>
        <w:t xml:space="preserve"> </w:t>
      </w:r>
      <w:r>
        <w:rPr>
          <w:rFonts w:eastAsia="宋体" w:hint="eastAsia"/>
          <w:szCs w:val="24"/>
          <w:lang w:eastAsia="zh-CN"/>
        </w:rPr>
        <w:t>Do</w:t>
      </w:r>
      <w:r>
        <w:rPr>
          <w:rFonts w:eastAsia="宋体"/>
          <w:szCs w:val="24"/>
          <w:lang w:eastAsia="zh-CN"/>
        </w:rPr>
        <w:t xml:space="preserve"> not consider lower elevation angle, e.g. 25 degree cases, for L-ESIM</w:t>
      </w:r>
    </w:p>
    <w:p w14:paraId="110C6DF9" w14:textId="77777777" w:rsidR="00FF3894" w:rsidRDefault="00FF3894" w:rsidP="00FF389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46BE">
        <w:rPr>
          <w:rFonts w:eastAsia="宋体"/>
          <w:szCs w:val="24"/>
          <w:lang w:eastAsia="zh-CN"/>
        </w:rPr>
        <w:t xml:space="preserve">Option 3: </w:t>
      </w:r>
      <w:r>
        <w:rPr>
          <w:rFonts w:eastAsia="宋体"/>
          <w:szCs w:val="24"/>
          <w:lang w:eastAsia="zh-CN"/>
        </w:rPr>
        <w:t xml:space="preserve">Focus on 90 degree cases and consider other values rather than 25 degree, e.g. 45 degree </w:t>
      </w:r>
      <w:r w:rsidRPr="007B46BE">
        <w:rPr>
          <w:rFonts w:eastAsia="宋体"/>
          <w:szCs w:val="24"/>
          <w:lang w:eastAsia="zh-CN"/>
        </w:rPr>
        <w:t xml:space="preserve"> </w:t>
      </w:r>
    </w:p>
    <w:p w14:paraId="24E3A913" w14:textId="77777777" w:rsidR="00FF3894" w:rsidRDefault="00FF3894" w:rsidP="00FF389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 </w:t>
      </w:r>
      <w:r w:rsidRPr="007B46BE">
        <w:rPr>
          <w:rFonts w:eastAsia="宋体"/>
          <w:szCs w:val="24"/>
          <w:lang w:eastAsia="zh-CN"/>
        </w:rPr>
        <w:t>In case that cell edge throughput is NaN due to the out of coverage, RAN4 can conclude based on average throughput loss.</w:t>
      </w:r>
    </w:p>
    <w:p w14:paraId="4CD9F98B" w14:textId="00D6F9BF" w:rsidR="00FF3894" w:rsidRPr="007B46BE" w:rsidRDefault="00FF3894" w:rsidP="00FF389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Option</w:t>
      </w:r>
      <w:r>
        <w:rPr>
          <w:rFonts w:eastAsia="宋体"/>
          <w:szCs w:val="24"/>
          <w:lang w:eastAsia="zh-CN"/>
        </w:rPr>
        <w:t xml:space="preserve"> </w:t>
      </w:r>
      <w:r>
        <w:rPr>
          <w:rFonts w:eastAsia="宋体" w:hint="eastAsia"/>
          <w:szCs w:val="24"/>
          <w:lang w:eastAsia="zh-CN"/>
        </w:rPr>
        <w:t>5:</w:t>
      </w:r>
      <w:r>
        <w:rPr>
          <w:rFonts w:eastAsia="宋体"/>
          <w:szCs w:val="24"/>
          <w:lang w:eastAsia="zh-CN"/>
        </w:rPr>
        <w:t xml:space="preserve"> Other alternatives are not precluded. </w:t>
      </w:r>
    </w:p>
    <w:p w14:paraId="614739D0" w14:textId="77777777" w:rsidR="00FF3894" w:rsidRPr="00BB492A" w:rsidRDefault="00FF3894" w:rsidP="00FF389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B492A">
        <w:rPr>
          <w:rFonts w:eastAsia="宋体"/>
          <w:szCs w:val="24"/>
          <w:lang w:eastAsia="zh-CN"/>
        </w:rPr>
        <w:t>Recommended WF</w:t>
      </w:r>
    </w:p>
    <w:p w14:paraId="0481C51F" w14:textId="77777777" w:rsidR="00FF3894" w:rsidRDefault="00FF3894" w:rsidP="00FF389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collected co-existence results first to check whether any conclusion on results of 25 degree cases can be made. </w:t>
      </w:r>
    </w:p>
    <w:p w14:paraId="0173E09A" w14:textId="77777777" w:rsidR="00FF3894" w:rsidRPr="00BB492A" w:rsidRDefault="00FF3894" w:rsidP="00FF389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If no conclusions on results of 25 degree cases can be made, first consider Option 4, 3 and 2. And then agree to implement Option 1 to further check the results. </w:t>
      </w:r>
    </w:p>
    <w:p w14:paraId="6BADCEEB" w14:textId="77777777" w:rsidR="00FF3894" w:rsidRDefault="00FF3894" w:rsidP="00512CF4">
      <w:pPr>
        <w:rPr>
          <w:rFonts w:eastAsiaTheme="minorEastAsia"/>
          <w:b/>
          <w:u w:val="single"/>
          <w:lang w:eastAsia="zh-CN"/>
        </w:rPr>
      </w:pPr>
    </w:p>
    <w:p w14:paraId="6CE8FA5C" w14:textId="14DC249D" w:rsidR="00512CF4" w:rsidRPr="00512CF4" w:rsidRDefault="00512CF4" w:rsidP="00512CF4">
      <w:pPr>
        <w:rPr>
          <w:rFonts w:eastAsiaTheme="minorEastAsia"/>
          <w:b/>
          <w:u w:val="single"/>
          <w:lang w:eastAsia="zh-CN"/>
        </w:rPr>
      </w:pPr>
      <w:r>
        <w:rPr>
          <w:rFonts w:eastAsiaTheme="minorEastAsia" w:hint="eastAsia"/>
          <w:b/>
          <w:u w:val="single"/>
          <w:lang w:eastAsia="zh-CN"/>
        </w:rPr>
        <w:t>I</w:t>
      </w:r>
      <w:r>
        <w:rPr>
          <w:rFonts w:eastAsiaTheme="minorEastAsia"/>
          <w:b/>
          <w:u w:val="single"/>
          <w:lang w:eastAsia="zh-CN"/>
        </w:rPr>
        <w:t>ssue 1-</w:t>
      </w:r>
      <w:r w:rsidR="00FF3894">
        <w:rPr>
          <w:rFonts w:eastAsiaTheme="minorEastAsia"/>
          <w:b/>
          <w:u w:val="single"/>
          <w:lang w:eastAsia="zh-CN"/>
        </w:rPr>
        <w:t>5</w:t>
      </w:r>
      <w:r>
        <w:rPr>
          <w:rFonts w:eastAsiaTheme="minorEastAsia"/>
          <w:b/>
          <w:u w:val="single"/>
          <w:lang w:eastAsia="zh-CN"/>
        </w:rPr>
        <w:t xml:space="preserve"> Updated simulation assumptions</w:t>
      </w:r>
    </w:p>
    <w:p w14:paraId="40D97E8D" w14:textId="77777777" w:rsidR="00512CF4" w:rsidRPr="00BB492A" w:rsidRDefault="00512CF4" w:rsidP="00512CF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B492A">
        <w:rPr>
          <w:rFonts w:eastAsia="宋体"/>
          <w:szCs w:val="24"/>
          <w:lang w:eastAsia="zh-CN"/>
        </w:rPr>
        <w:t>Proposals</w:t>
      </w:r>
    </w:p>
    <w:p w14:paraId="7308C06B" w14:textId="6EEF9015" w:rsidR="000D6597" w:rsidRPr="00356703" w:rsidRDefault="00512CF4" w:rsidP="000D65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B492A">
        <w:rPr>
          <w:rFonts w:eastAsia="宋体"/>
          <w:szCs w:val="24"/>
          <w:lang w:eastAsia="zh-CN"/>
        </w:rPr>
        <w:t xml:space="preserve">Option 1: </w:t>
      </w:r>
      <w:r>
        <w:rPr>
          <w:bCs/>
        </w:rPr>
        <w:t>RAN4 to approve the updated simulation assumptions in Attachment</w:t>
      </w:r>
      <w:r w:rsidR="000E0C74">
        <w:rPr>
          <w:bCs/>
        </w:rPr>
        <w:t xml:space="preserve"> 1</w:t>
      </w:r>
      <w:r>
        <w:rPr>
          <w:bCs/>
        </w:rPr>
        <w:t>.</w:t>
      </w:r>
    </w:p>
    <w:p w14:paraId="1B676DEF" w14:textId="77777777" w:rsidR="00512CF4" w:rsidRPr="00BB492A" w:rsidRDefault="00512CF4" w:rsidP="00512CF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B492A">
        <w:rPr>
          <w:rFonts w:eastAsia="宋体"/>
          <w:szCs w:val="24"/>
          <w:lang w:eastAsia="zh-CN"/>
        </w:rPr>
        <w:t>Recommended WF</w:t>
      </w:r>
    </w:p>
    <w:p w14:paraId="1EA6145B" w14:textId="7B2F8C19" w:rsidR="000E0C74" w:rsidRDefault="00512CF4" w:rsidP="00512CF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p>
    <w:p w14:paraId="2BD3D64D" w14:textId="28F6C9BD" w:rsidR="00512CF4" w:rsidRPr="00512CF4" w:rsidRDefault="000E0C74" w:rsidP="00512CF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E0C74">
        <w:rPr>
          <w:rFonts w:eastAsia="宋体"/>
          <w:b/>
          <w:szCs w:val="24"/>
          <w:lang w:eastAsia="zh-CN"/>
        </w:rPr>
        <w:t>[New Tdoc is needed.]</w:t>
      </w:r>
    </w:p>
    <w:p w14:paraId="71A548DB" w14:textId="5602F7C2" w:rsidR="00512CF4" w:rsidRDefault="00512CF4" w:rsidP="00B4108D">
      <w:pPr>
        <w:rPr>
          <w:rFonts w:eastAsia="Malgun Gothic"/>
          <w:b/>
          <w:u w:val="single"/>
          <w:lang w:eastAsia="ko-KR"/>
        </w:rPr>
      </w:pPr>
    </w:p>
    <w:p w14:paraId="380FB1CD" w14:textId="3FA80A38" w:rsidR="000E0C74" w:rsidRPr="00512CF4" w:rsidRDefault="000E0C74" w:rsidP="000E0C74">
      <w:pPr>
        <w:rPr>
          <w:rFonts w:eastAsiaTheme="minorEastAsia"/>
          <w:b/>
          <w:u w:val="single"/>
          <w:lang w:eastAsia="zh-CN"/>
        </w:rPr>
      </w:pPr>
      <w:r>
        <w:rPr>
          <w:rFonts w:eastAsiaTheme="minorEastAsia" w:hint="eastAsia"/>
          <w:b/>
          <w:u w:val="single"/>
          <w:lang w:eastAsia="zh-CN"/>
        </w:rPr>
        <w:t>I</w:t>
      </w:r>
      <w:r w:rsidR="00FF3894">
        <w:rPr>
          <w:rFonts w:eastAsiaTheme="minorEastAsia"/>
          <w:b/>
          <w:u w:val="single"/>
          <w:lang w:eastAsia="zh-CN"/>
        </w:rPr>
        <w:t>ssue 1-6</w:t>
      </w:r>
      <w:r>
        <w:rPr>
          <w:rFonts w:eastAsiaTheme="minorEastAsia"/>
          <w:b/>
          <w:u w:val="single"/>
          <w:lang w:eastAsia="zh-CN"/>
        </w:rPr>
        <w:t xml:space="preserve"> Updated calibration result table</w:t>
      </w:r>
    </w:p>
    <w:p w14:paraId="4D24CD54" w14:textId="77777777" w:rsidR="000E0C74" w:rsidRPr="00BB492A" w:rsidRDefault="000E0C74" w:rsidP="000E0C7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B492A">
        <w:rPr>
          <w:rFonts w:eastAsia="宋体"/>
          <w:szCs w:val="24"/>
          <w:lang w:eastAsia="zh-CN"/>
        </w:rPr>
        <w:t>Proposals</w:t>
      </w:r>
    </w:p>
    <w:p w14:paraId="17E5F0C6" w14:textId="220CEF83" w:rsidR="000E0C74" w:rsidRPr="000E0C74" w:rsidRDefault="000E0C74" w:rsidP="000E0C7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B492A">
        <w:rPr>
          <w:rFonts w:eastAsia="宋体"/>
          <w:szCs w:val="24"/>
          <w:lang w:eastAsia="zh-CN"/>
        </w:rPr>
        <w:t>Option 1:</w:t>
      </w:r>
      <w:r w:rsidR="00E629C7">
        <w:rPr>
          <w:bCs/>
        </w:rPr>
        <w:t xml:space="preserve"> </w:t>
      </w:r>
      <w:r>
        <w:rPr>
          <w:bCs/>
        </w:rPr>
        <w:t xml:space="preserve"> </w:t>
      </w:r>
      <w:r w:rsidR="00E629C7">
        <w:rPr>
          <w:bCs/>
        </w:rPr>
        <w:t>Include the updated calibration table in to TR38.863.</w:t>
      </w:r>
    </w:p>
    <w:p w14:paraId="2EE48AEE" w14:textId="77777777" w:rsidR="000E0C74" w:rsidRPr="00BB492A" w:rsidRDefault="000E0C74" w:rsidP="000E0C7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B492A">
        <w:rPr>
          <w:rFonts w:eastAsia="宋体"/>
          <w:szCs w:val="24"/>
          <w:lang w:eastAsia="zh-CN"/>
        </w:rPr>
        <w:t>Recommended WF</w:t>
      </w:r>
    </w:p>
    <w:p w14:paraId="3A429FBC" w14:textId="77777777" w:rsidR="000E0C74" w:rsidRDefault="000E0C74" w:rsidP="000E0C7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Option 1 </w:t>
      </w:r>
    </w:p>
    <w:p w14:paraId="07A5F37D" w14:textId="09BD3262" w:rsidR="000E0C74" w:rsidRPr="000E0C74" w:rsidRDefault="000E0C74" w:rsidP="000E0C7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E0C74">
        <w:rPr>
          <w:rFonts w:eastAsia="宋体"/>
          <w:b/>
          <w:szCs w:val="24"/>
          <w:lang w:eastAsia="zh-CN"/>
        </w:rPr>
        <w:t>[New Tdoc is needed.]</w:t>
      </w:r>
    </w:p>
    <w:p w14:paraId="74E49147" w14:textId="77777777" w:rsidR="000E0C74" w:rsidRPr="00512CF4" w:rsidRDefault="000E0C74" w:rsidP="00B4108D">
      <w:pPr>
        <w:rPr>
          <w:rFonts w:eastAsia="Malgun Gothic"/>
          <w:b/>
          <w:u w:val="single"/>
          <w:lang w:eastAsia="ko-KR"/>
        </w:rPr>
      </w:pPr>
    </w:p>
    <w:p w14:paraId="11F36725" w14:textId="202EB0B0" w:rsidR="00DD19DE" w:rsidRPr="00045592" w:rsidRDefault="00142BB9" w:rsidP="00DD19DE">
      <w:pPr>
        <w:pStyle w:val="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D74074">
        <w:rPr>
          <w:lang w:eastAsia="ja-JP"/>
        </w:rPr>
        <w:t>Co-existence study results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08"/>
        <w:gridCol w:w="1374"/>
        <w:gridCol w:w="6749"/>
      </w:tblGrid>
      <w:tr w:rsidR="00D74074" w:rsidRPr="00F53FE2" w14:paraId="1E5E5737" w14:textId="77777777" w:rsidTr="00DA158C">
        <w:trPr>
          <w:trHeight w:val="468"/>
        </w:trPr>
        <w:tc>
          <w:tcPr>
            <w:tcW w:w="1648" w:type="dxa"/>
            <w:vAlign w:val="center"/>
          </w:tcPr>
          <w:p w14:paraId="5B780EF4" w14:textId="77777777" w:rsidR="00DD19DE" w:rsidRPr="00045592" w:rsidRDefault="00DD19DE" w:rsidP="00DA158C">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DA158C">
            <w:pPr>
              <w:spacing w:before="120" w:after="120"/>
              <w:rPr>
                <w:b/>
                <w:bCs/>
              </w:rPr>
            </w:pPr>
            <w:r w:rsidRPr="00045592">
              <w:rPr>
                <w:b/>
                <w:bCs/>
              </w:rPr>
              <w:t>Company</w:t>
            </w:r>
          </w:p>
        </w:tc>
        <w:tc>
          <w:tcPr>
            <w:tcW w:w="6772" w:type="dxa"/>
            <w:vAlign w:val="center"/>
          </w:tcPr>
          <w:p w14:paraId="3753A143" w14:textId="77777777" w:rsidR="00DD19DE" w:rsidRPr="00045592" w:rsidRDefault="00DD19DE" w:rsidP="00DA158C">
            <w:pPr>
              <w:spacing w:before="120" w:after="120"/>
              <w:rPr>
                <w:b/>
                <w:bCs/>
              </w:rPr>
            </w:pPr>
            <w:r w:rsidRPr="00045592">
              <w:rPr>
                <w:b/>
                <w:bCs/>
              </w:rPr>
              <w:t>Proposals</w:t>
            </w:r>
            <w:r>
              <w:rPr>
                <w:b/>
                <w:bCs/>
              </w:rPr>
              <w:t xml:space="preserve"> / Observations</w:t>
            </w:r>
          </w:p>
        </w:tc>
      </w:tr>
      <w:tr w:rsidR="00D74074" w:rsidRPr="00D74074" w14:paraId="683FD1E7" w14:textId="77777777" w:rsidTr="00DA158C">
        <w:trPr>
          <w:trHeight w:val="468"/>
        </w:trPr>
        <w:tc>
          <w:tcPr>
            <w:tcW w:w="1648" w:type="dxa"/>
          </w:tcPr>
          <w:p w14:paraId="2444A496" w14:textId="150D4B57" w:rsidR="00DD19DE" w:rsidRPr="00D74074" w:rsidRDefault="00DD19DE" w:rsidP="00D74074">
            <w:pPr>
              <w:spacing w:before="120" w:after="120"/>
            </w:pPr>
            <w:r w:rsidRPr="00D74074">
              <w:t>R4-2</w:t>
            </w:r>
            <w:r w:rsidR="009B61B4" w:rsidRPr="00D74074">
              <w:t>3</w:t>
            </w:r>
            <w:r w:rsidR="00D74074" w:rsidRPr="00D74074">
              <w:t>18298</w:t>
            </w:r>
          </w:p>
        </w:tc>
        <w:tc>
          <w:tcPr>
            <w:tcW w:w="1437" w:type="dxa"/>
          </w:tcPr>
          <w:p w14:paraId="786ACC88" w14:textId="3915F08E" w:rsidR="00DD19DE" w:rsidRPr="00D74074" w:rsidRDefault="00D74074" w:rsidP="00DA158C">
            <w:pPr>
              <w:spacing w:before="120" w:after="120"/>
            </w:pPr>
            <w:r w:rsidRPr="00D74074">
              <w:t>CATT</w:t>
            </w:r>
          </w:p>
        </w:tc>
        <w:tc>
          <w:tcPr>
            <w:tcW w:w="6772" w:type="dxa"/>
          </w:tcPr>
          <w:p w14:paraId="7FAB433F" w14:textId="0E6931E7" w:rsidR="00DD19DE" w:rsidRPr="00D74074" w:rsidRDefault="00D74074" w:rsidP="00DA158C">
            <w:pPr>
              <w:spacing w:before="120" w:after="120"/>
            </w:pPr>
            <w:r w:rsidRPr="00D74074">
              <w:t xml:space="preserve">Coexistence results have been provided in this document </w:t>
            </w:r>
          </w:p>
        </w:tc>
      </w:tr>
      <w:tr w:rsidR="00D74074" w:rsidRPr="00D74074" w14:paraId="30DD8F8A" w14:textId="77777777" w:rsidTr="00DA158C">
        <w:trPr>
          <w:trHeight w:val="468"/>
        </w:trPr>
        <w:tc>
          <w:tcPr>
            <w:tcW w:w="1648" w:type="dxa"/>
          </w:tcPr>
          <w:p w14:paraId="5F560C03" w14:textId="0CC0CA51" w:rsidR="00D74074" w:rsidRPr="00D74074" w:rsidRDefault="00D74074" w:rsidP="00D74074">
            <w:pPr>
              <w:spacing w:before="120" w:after="120"/>
            </w:pPr>
            <w:r w:rsidRPr="00D74074">
              <w:t>R4-2318493</w:t>
            </w:r>
          </w:p>
        </w:tc>
        <w:tc>
          <w:tcPr>
            <w:tcW w:w="1437" w:type="dxa"/>
          </w:tcPr>
          <w:p w14:paraId="0317C5DB" w14:textId="5D879EB1" w:rsidR="00D74074" w:rsidRPr="00D74074" w:rsidRDefault="00D74074" w:rsidP="00DA158C">
            <w:pPr>
              <w:spacing w:before="120" w:after="120"/>
              <w:rPr>
                <w:rFonts w:eastAsiaTheme="minorEastAsia"/>
                <w:lang w:eastAsia="zh-CN"/>
              </w:rPr>
            </w:pPr>
            <w:r>
              <w:rPr>
                <w:rFonts w:eastAsiaTheme="minorEastAsia" w:hint="eastAsia"/>
                <w:lang w:eastAsia="zh-CN"/>
              </w:rPr>
              <w:t>C</w:t>
            </w:r>
            <w:r>
              <w:rPr>
                <w:rFonts w:eastAsiaTheme="minorEastAsia"/>
                <w:lang w:eastAsia="zh-CN"/>
              </w:rPr>
              <w:t>ATT</w:t>
            </w:r>
          </w:p>
        </w:tc>
        <w:tc>
          <w:tcPr>
            <w:tcW w:w="6772" w:type="dxa"/>
          </w:tcPr>
          <w:p w14:paraId="6985676A" w14:textId="77777777" w:rsidR="00D74074" w:rsidRDefault="00D74074" w:rsidP="00DA158C">
            <w:pPr>
              <w:spacing w:before="120" w:after="120"/>
            </w:pPr>
            <w:r w:rsidRPr="00D74074">
              <w:t>Observation 1: Required ACIR for Ka-band NTN co-existence is as below:</w:t>
            </w:r>
          </w:p>
          <w:p w14:paraId="3015A1E4" w14:textId="77777777" w:rsidR="00D74074" w:rsidRDefault="00D74074" w:rsidP="00D74074">
            <w:pPr>
              <w:spacing w:before="120" w:after="120"/>
              <w:jc w:val="center"/>
            </w:pPr>
            <w:r w:rsidRPr="00D74074">
              <w:rPr>
                <w:noProof/>
                <w:lang w:val="en-US" w:eastAsia="zh-CN"/>
              </w:rPr>
              <w:drawing>
                <wp:inline distT="0" distB="0" distL="0" distR="0" wp14:anchorId="52464129" wp14:editId="16277EEC">
                  <wp:extent cx="4086348" cy="1767035"/>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60540" cy="1799117"/>
                          </a:xfrm>
                          <a:prstGeom prst="rect">
                            <a:avLst/>
                          </a:prstGeom>
                        </pic:spPr>
                      </pic:pic>
                    </a:graphicData>
                  </a:graphic>
                </wp:inline>
              </w:drawing>
            </w:r>
          </w:p>
          <w:p w14:paraId="420E1237" w14:textId="057683F1" w:rsidR="00D74074" w:rsidRPr="00D74074" w:rsidRDefault="00D74074" w:rsidP="00D74074">
            <w:pPr>
              <w:spacing w:before="120" w:after="120"/>
            </w:pPr>
            <w:r>
              <w:rPr>
                <w:rFonts w:hint="eastAsia"/>
                <w:lang w:val="en-US" w:eastAsia="zh-CN"/>
              </w:rPr>
              <w:t xml:space="preserve">From above Table 2-2, for case 2, </w:t>
            </w:r>
            <w:r>
              <w:rPr>
                <w:rFonts w:hint="eastAsia"/>
                <w:lang w:eastAsia="zh-CN"/>
              </w:rPr>
              <w:t>required ACIR @ 5% throughput loss for GEO, LEO-1200 and LEO-600 is 37.5, 33.5 and 33, respectively, comparing with BS ACS (24dB), the required ACIR(for SAN ACS) is larger. And for case 5, required ACIR @ 5% throughput loss for GEO, LEO-1200 and LEO-600 is 38.2, 38.5 and &gt;40, respectively, comparing with TN UE ACS (25dB), the required ACIR (for NTN UE ACS) is larger.</w:t>
            </w:r>
          </w:p>
        </w:tc>
      </w:tr>
      <w:tr w:rsidR="00512CF4" w:rsidRPr="00D74074" w14:paraId="1B71F79F" w14:textId="77777777" w:rsidTr="00DA158C">
        <w:trPr>
          <w:trHeight w:val="468"/>
        </w:trPr>
        <w:tc>
          <w:tcPr>
            <w:tcW w:w="1648" w:type="dxa"/>
          </w:tcPr>
          <w:p w14:paraId="42316218" w14:textId="48728AB3" w:rsidR="00512CF4" w:rsidRPr="00512CF4" w:rsidRDefault="00512CF4" w:rsidP="00D74074">
            <w:pPr>
              <w:spacing w:before="120" w:after="120"/>
              <w:rPr>
                <w:rFonts w:eastAsiaTheme="minorEastAsia"/>
                <w:lang w:eastAsia="zh-CN"/>
              </w:rPr>
            </w:pPr>
            <w:r>
              <w:rPr>
                <w:rFonts w:eastAsiaTheme="minorEastAsia" w:hint="eastAsia"/>
                <w:lang w:eastAsia="zh-CN"/>
              </w:rPr>
              <w:t>R</w:t>
            </w:r>
            <w:r>
              <w:rPr>
                <w:rFonts w:eastAsiaTheme="minorEastAsia"/>
                <w:lang w:eastAsia="zh-CN"/>
              </w:rPr>
              <w:t>4-2319566</w:t>
            </w:r>
          </w:p>
        </w:tc>
        <w:tc>
          <w:tcPr>
            <w:tcW w:w="1437" w:type="dxa"/>
          </w:tcPr>
          <w:p w14:paraId="7B8D153F" w14:textId="4C083D95" w:rsidR="00512CF4" w:rsidRDefault="00512CF4" w:rsidP="00DA158C">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772" w:type="dxa"/>
          </w:tcPr>
          <w:p w14:paraId="6E750C9E" w14:textId="7E3549BA" w:rsidR="00512CF4" w:rsidRPr="00D74074" w:rsidRDefault="00512CF4" w:rsidP="00DA158C">
            <w:pPr>
              <w:spacing w:before="120" w:after="120"/>
            </w:pPr>
            <w:r w:rsidRPr="00D74074">
              <w:t>Coexistence results have been provided in this document</w:t>
            </w:r>
          </w:p>
        </w:tc>
      </w:tr>
      <w:tr w:rsidR="00512CF4" w:rsidRPr="00D74074" w14:paraId="4D6C39A0" w14:textId="77777777" w:rsidTr="00DA158C">
        <w:trPr>
          <w:trHeight w:val="468"/>
        </w:trPr>
        <w:tc>
          <w:tcPr>
            <w:tcW w:w="1648" w:type="dxa"/>
          </w:tcPr>
          <w:p w14:paraId="423F6E1F" w14:textId="58ADFD61" w:rsidR="00512CF4" w:rsidRDefault="00512CF4" w:rsidP="00D74074">
            <w:pPr>
              <w:spacing w:before="120" w:after="120"/>
              <w:rPr>
                <w:rFonts w:eastAsiaTheme="minorEastAsia"/>
                <w:lang w:eastAsia="zh-CN"/>
              </w:rPr>
            </w:pPr>
            <w:r w:rsidRPr="00512CF4">
              <w:rPr>
                <w:rFonts w:eastAsiaTheme="minorEastAsia"/>
                <w:lang w:eastAsia="zh-CN"/>
              </w:rPr>
              <w:t>R4-2319567</w:t>
            </w:r>
          </w:p>
        </w:tc>
        <w:tc>
          <w:tcPr>
            <w:tcW w:w="1437" w:type="dxa"/>
          </w:tcPr>
          <w:p w14:paraId="16706BF6" w14:textId="75BD1958" w:rsidR="00512CF4" w:rsidRDefault="00512CF4" w:rsidP="00DA158C">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772" w:type="dxa"/>
          </w:tcPr>
          <w:p w14:paraId="3337E919" w14:textId="77777777" w:rsidR="00F979DE" w:rsidRDefault="00F979DE" w:rsidP="00F979DE">
            <w:pPr>
              <w:spacing w:before="120" w:after="120"/>
            </w:pPr>
            <w:r>
              <w:t>Observation1: Scenarios 2, 3, 6 and 7 don’t cause any coexistence issue for all considered types of satellites and NTN UEs, at 90- or 25-degrees elevation angles.</w:t>
            </w:r>
          </w:p>
          <w:p w14:paraId="02F63B4D" w14:textId="77777777" w:rsidR="00F979DE" w:rsidRDefault="00F979DE" w:rsidP="00F979DE">
            <w:pPr>
              <w:spacing w:before="120" w:after="120"/>
            </w:pPr>
            <w:r>
              <w:t xml:space="preserve">Observation2: For scenario 1, at 25-degrees elevation angle, 20dB ACIR would be needed to guarantee coexistence. </w:t>
            </w:r>
          </w:p>
          <w:p w14:paraId="3B4DBCEF" w14:textId="77777777" w:rsidR="00F979DE" w:rsidRDefault="00F979DE" w:rsidP="00F979DE">
            <w:pPr>
              <w:spacing w:before="120" w:after="120"/>
            </w:pPr>
            <w:r>
              <w:t>Observation3: For scenario 4, 20-25 dB ACIR would be needed to guarantee coexistence.</w:t>
            </w:r>
          </w:p>
          <w:p w14:paraId="3055ED00" w14:textId="77777777" w:rsidR="00F979DE" w:rsidRDefault="00F979DE" w:rsidP="00F979DE">
            <w:pPr>
              <w:spacing w:before="120" w:after="120"/>
            </w:pPr>
            <w:r>
              <w:t xml:space="preserve">Observation4: Scenario 5 is the problematic scenario for this coexistence study, requiring 40dB or more ACIR value to have NTN and TN coexisting properly. </w:t>
            </w:r>
          </w:p>
          <w:p w14:paraId="6B71F11D" w14:textId="77777777" w:rsidR="00F979DE" w:rsidRDefault="00F979DE" w:rsidP="00F979DE">
            <w:pPr>
              <w:spacing w:before="120" w:after="120"/>
            </w:pPr>
            <w:r>
              <w:t>Observation5: For scenario 8, 15-20 dB ACIR would be needed to guarantee coexistence.</w:t>
            </w:r>
          </w:p>
          <w:p w14:paraId="0D3BD6C1" w14:textId="6FAF5303" w:rsidR="00F979DE" w:rsidRDefault="00F979DE" w:rsidP="00F979DE">
            <w:pPr>
              <w:spacing w:before="120" w:after="120"/>
            </w:pPr>
            <w:r>
              <w:t>Observation6: For scenario 5 with fixed VSAT and 6 dB NF few dB ACIR less are required to guarantee coexistence.</w:t>
            </w:r>
          </w:p>
          <w:p w14:paraId="4BAA6F46" w14:textId="77777777" w:rsidR="00F979DE" w:rsidRDefault="00F979DE" w:rsidP="00F979DE">
            <w:pPr>
              <w:spacing w:before="120" w:after="120"/>
            </w:pPr>
            <w:r>
              <w:t xml:space="preserve">Observation7: At 25 degrees elevation angle, many 5-percentile results are not relevant, most likely due to the un-sufficient link budget. Further investigation would be needed to better understand if there is any impact on the conclusion. </w:t>
            </w:r>
          </w:p>
          <w:p w14:paraId="2B6DF767" w14:textId="77777777" w:rsidR="00512CF4" w:rsidRDefault="00F979DE" w:rsidP="00F979DE">
            <w:pPr>
              <w:spacing w:before="120" w:after="120"/>
            </w:pPr>
            <w:r>
              <w:t>Observation8: Further results would be needed to confirm this, but mobile VSAT seems to require few dB more ACIR than fixed VSAT, at least in scenario 5.</w:t>
            </w:r>
          </w:p>
          <w:p w14:paraId="4EBEDDA5" w14:textId="0024BAFE" w:rsidR="00F979DE" w:rsidRDefault="00F979DE" w:rsidP="00F979DE">
            <w:pPr>
              <w:spacing w:before="120" w:after="120"/>
              <w:rPr>
                <w:b/>
                <w:bCs/>
              </w:rPr>
            </w:pPr>
            <w:r w:rsidRPr="00BC0333">
              <w:rPr>
                <w:b/>
                <w:bCs/>
              </w:rPr>
              <w:lastRenderedPageBreak/>
              <w:t>Proposal: The following table captures our current proposals based on the explanations given before.</w:t>
            </w:r>
          </w:p>
          <w:tbl>
            <w:tblPr>
              <w:tblStyle w:val="aff7"/>
              <w:tblW w:w="0" w:type="auto"/>
              <w:tblLook w:val="04A0" w:firstRow="1" w:lastRow="0" w:firstColumn="1" w:lastColumn="0" w:noHBand="0" w:noVBand="1"/>
            </w:tblPr>
            <w:tblGrid>
              <w:gridCol w:w="1817"/>
              <w:gridCol w:w="1384"/>
              <w:gridCol w:w="3322"/>
            </w:tblGrid>
            <w:tr w:rsidR="00F979DE" w:rsidRPr="00BC0333" w14:paraId="3069606B" w14:textId="77777777" w:rsidTr="00DA158C">
              <w:tc>
                <w:tcPr>
                  <w:tcW w:w="2547" w:type="dxa"/>
                </w:tcPr>
                <w:p w14:paraId="03E88D1F" w14:textId="77777777" w:rsidR="00F979DE" w:rsidRPr="00BC0333" w:rsidRDefault="00F979DE" w:rsidP="00F979DE">
                  <w:pPr>
                    <w:spacing w:after="0"/>
                    <w:rPr>
                      <w:b/>
                      <w:bCs/>
                    </w:rPr>
                  </w:pPr>
                  <w:r>
                    <w:rPr>
                      <w:b/>
                      <w:bCs/>
                    </w:rPr>
                    <w:t>Device</w:t>
                  </w:r>
                </w:p>
              </w:tc>
              <w:tc>
                <w:tcPr>
                  <w:tcW w:w="1417" w:type="dxa"/>
                </w:tcPr>
                <w:p w14:paraId="0B7A8082" w14:textId="77777777" w:rsidR="00F979DE" w:rsidRPr="00BC0333" w:rsidRDefault="00F979DE" w:rsidP="00F979DE">
                  <w:pPr>
                    <w:spacing w:after="0"/>
                    <w:jc w:val="center"/>
                    <w:rPr>
                      <w:b/>
                      <w:bCs/>
                    </w:rPr>
                  </w:pPr>
                  <w:r>
                    <w:rPr>
                      <w:b/>
                      <w:bCs/>
                    </w:rPr>
                    <w:t>Requirement</w:t>
                  </w:r>
                </w:p>
              </w:tc>
              <w:tc>
                <w:tcPr>
                  <w:tcW w:w="4820" w:type="dxa"/>
                </w:tcPr>
                <w:p w14:paraId="75A0AF13" w14:textId="77777777" w:rsidR="00F979DE" w:rsidRPr="00BC0333" w:rsidRDefault="00F979DE" w:rsidP="00F979DE">
                  <w:pPr>
                    <w:spacing w:after="0"/>
                    <w:rPr>
                      <w:b/>
                      <w:bCs/>
                    </w:rPr>
                  </w:pPr>
                  <w:r>
                    <w:rPr>
                      <w:b/>
                      <w:bCs/>
                    </w:rPr>
                    <w:t>Value</w:t>
                  </w:r>
                </w:p>
              </w:tc>
            </w:tr>
            <w:tr w:rsidR="00F979DE" w:rsidRPr="00BC0333" w14:paraId="230D8062" w14:textId="77777777" w:rsidTr="00DA158C">
              <w:tc>
                <w:tcPr>
                  <w:tcW w:w="2547" w:type="dxa"/>
                  <w:vMerge w:val="restart"/>
                </w:tcPr>
                <w:p w14:paraId="55A4ADBB" w14:textId="77777777" w:rsidR="00F979DE" w:rsidRPr="00BC0333" w:rsidRDefault="00F979DE" w:rsidP="00F979DE">
                  <w:pPr>
                    <w:spacing w:after="0"/>
                    <w:rPr>
                      <w:b/>
                      <w:bCs/>
                    </w:rPr>
                  </w:pPr>
                  <w:r w:rsidRPr="00BC0333">
                    <w:rPr>
                      <w:b/>
                      <w:bCs/>
                    </w:rPr>
                    <w:t>SAN</w:t>
                  </w:r>
                </w:p>
              </w:tc>
              <w:tc>
                <w:tcPr>
                  <w:tcW w:w="1417" w:type="dxa"/>
                </w:tcPr>
                <w:p w14:paraId="29A9B601" w14:textId="77777777" w:rsidR="00F979DE" w:rsidRPr="00BC0333" w:rsidRDefault="00F979DE" w:rsidP="00F979DE">
                  <w:pPr>
                    <w:spacing w:after="0"/>
                    <w:jc w:val="center"/>
                    <w:rPr>
                      <w:b/>
                      <w:bCs/>
                    </w:rPr>
                  </w:pPr>
                  <w:r w:rsidRPr="00BC0333">
                    <w:rPr>
                      <w:b/>
                      <w:bCs/>
                    </w:rPr>
                    <w:t>ACLR</w:t>
                  </w:r>
                </w:p>
              </w:tc>
              <w:tc>
                <w:tcPr>
                  <w:tcW w:w="4820" w:type="dxa"/>
                </w:tcPr>
                <w:p w14:paraId="6EB7FA62" w14:textId="77777777" w:rsidR="00F979DE" w:rsidRPr="00BC0333" w:rsidRDefault="00F979DE" w:rsidP="00F979DE">
                  <w:pPr>
                    <w:spacing w:after="0"/>
                    <w:rPr>
                      <w:b/>
                      <w:bCs/>
                    </w:rPr>
                  </w:pPr>
                  <w:r w:rsidRPr="00BC0333">
                    <w:rPr>
                      <w:b/>
                      <w:bCs/>
                    </w:rPr>
                    <w:t>Between 20 and 30 dB</w:t>
                  </w:r>
                </w:p>
              </w:tc>
            </w:tr>
            <w:tr w:rsidR="00F979DE" w:rsidRPr="00BC0333" w14:paraId="20652DDE" w14:textId="77777777" w:rsidTr="00DA158C">
              <w:tc>
                <w:tcPr>
                  <w:tcW w:w="2547" w:type="dxa"/>
                  <w:vMerge/>
                </w:tcPr>
                <w:p w14:paraId="5802EFF7" w14:textId="77777777" w:rsidR="00F979DE" w:rsidRPr="00BC0333" w:rsidRDefault="00F979DE" w:rsidP="00F979DE">
                  <w:pPr>
                    <w:spacing w:after="0"/>
                    <w:rPr>
                      <w:b/>
                      <w:bCs/>
                    </w:rPr>
                  </w:pPr>
                </w:p>
              </w:tc>
              <w:tc>
                <w:tcPr>
                  <w:tcW w:w="1417" w:type="dxa"/>
                </w:tcPr>
                <w:p w14:paraId="03BCB1B3" w14:textId="77777777" w:rsidR="00F979DE" w:rsidRPr="00BC0333" w:rsidRDefault="00F979DE" w:rsidP="00F979DE">
                  <w:pPr>
                    <w:spacing w:after="0"/>
                    <w:jc w:val="center"/>
                    <w:rPr>
                      <w:b/>
                      <w:bCs/>
                    </w:rPr>
                  </w:pPr>
                  <w:r w:rsidRPr="00BC0333">
                    <w:rPr>
                      <w:b/>
                      <w:bCs/>
                    </w:rPr>
                    <w:t>ACS</w:t>
                  </w:r>
                </w:p>
              </w:tc>
              <w:tc>
                <w:tcPr>
                  <w:tcW w:w="4820" w:type="dxa"/>
                </w:tcPr>
                <w:p w14:paraId="78F9C0C5" w14:textId="77777777" w:rsidR="00F979DE" w:rsidRPr="00BC0333" w:rsidRDefault="00F979DE" w:rsidP="00F979DE">
                  <w:pPr>
                    <w:spacing w:after="0"/>
                    <w:rPr>
                      <w:b/>
                      <w:bCs/>
                    </w:rPr>
                  </w:pPr>
                  <w:r w:rsidRPr="00BC0333">
                    <w:rPr>
                      <w:b/>
                      <w:bCs/>
                    </w:rPr>
                    <w:t>More accurate results are needed</w:t>
                  </w:r>
                </w:p>
              </w:tc>
            </w:tr>
            <w:tr w:rsidR="00F979DE" w:rsidRPr="00BC0333" w14:paraId="22C828D3" w14:textId="77777777" w:rsidTr="00DA158C">
              <w:tc>
                <w:tcPr>
                  <w:tcW w:w="2547" w:type="dxa"/>
                  <w:vMerge w:val="restart"/>
                </w:tcPr>
                <w:p w14:paraId="649D717E" w14:textId="77777777" w:rsidR="00F979DE" w:rsidRPr="00BC0333" w:rsidRDefault="00F979DE" w:rsidP="00F979DE">
                  <w:pPr>
                    <w:spacing w:after="0"/>
                    <w:rPr>
                      <w:b/>
                      <w:bCs/>
                    </w:rPr>
                  </w:pPr>
                  <w:r w:rsidRPr="00BC0333">
                    <w:rPr>
                      <w:b/>
                      <w:bCs/>
                    </w:rPr>
                    <w:t>Fixed VSAT (2.5dB NF)</w:t>
                  </w:r>
                </w:p>
              </w:tc>
              <w:tc>
                <w:tcPr>
                  <w:tcW w:w="1417" w:type="dxa"/>
                </w:tcPr>
                <w:p w14:paraId="0717D26F" w14:textId="77777777" w:rsidR="00F979DE" w:rsidRPr="00BC0333" w:rsidRDefault="00F979DE" w:rsidP="00F979DE">
                  <w:pPr>
                    <w:spacing w:after="0"/>
                    <w:jc w:val="center"/>
                    <w:rPr>
                      <w:b/>
                      <w:bCs/>
                    </w:rPr>
                  </w:pPr>
                  <w:r w:rsidRPr="00BC0333">
                    <w:rPr>
                      <w:b/>
                      <w:bCs/>
                    </w:rPr>
                    <w:t>ACLR</w:t>
                  </w:r>
                </w:p>
              </w:tc>
              <w:tc>
                <w:tcPr>
                  <w:tcW w:w="4820" w:type="dxa"/>
                </w:tcPr>
                <w:p w14:paraId="37F08FC4" w14:textId="77777777" w:rsidR="00F979DE" w:rsidRPr="00BC0333" w:rsidRDefault="00F979DE" w:rsidP="00F979DE">
                  <w:pPr>
                    <w:spacing w:after="0"/>
                    <w:rPr>
                      <w:b/>
                      <w:bCs/>
                    </w:rPr>
                  </w:pPr>
                  <w:r w:rsidRPr="00BC0333">
                    <w:rPr>
                      <w:b/>
                      <w:bCs/>
                    </w:rPr>
                    <w:t>22 dB</w:t>
                  </w:r>
                </w:p>
              </w:tc>
            </w:tr>
            <w:tr w:rsidR="00F979DE" w:rsidRPr="00BC0333" w14:paraId="015A43A2" w14:textId="77777777" w:rsidTr="00DA158C">
              <w:tc>
                <w:tcPr>
                  <w:tcW w:w="2547" w:type="dxa"/>
                  <w:vMerge/>
                </w:tcPr>
                <w:p w14:paraId="73D2D93A" w14:textId="77777777" w:rsidR="00F979DE" w:rsidRPr="00BC0333" w:rsidRDefault="00F979DE" w:rsidP="00F979DE">
                  <w:pPr>
                    <w:spacing w:after="0"/>
                    <w:rPr>
                      <w:b/>
                      <w:bCs/>
                    </w:rPr>
                  </w:pPr>
                </w:p>
              </w:tc>
              <w:tc>
                <w:tcPr>
                  <w:tcW w:w="1417" w:type="dxa"/>
                </w:tcPr>
                <w:p w14:paraId="7AE47735" w14:textId="77777777" w:rsidR="00F979DE" w:rsidRPr="00BC0333" w:rsidRDefault="00F979DE" w:rsidP="00F979DE">
                  <w:pPr>
                    <w:spacing w:after="0"/>
                    <w:jc w:val="center"/>
                    <w:rPr>
                      <w:b/>
                      <w:bCs/>
                    </w:rPr>
                  </w:pPr>
                  <w:r w:rsidRPr="00BC0333">
                    <w:rPr>
                      <w:b/>
                      <w:bCs/>
                    </w:rPr>
                    <w:t>ACS</w:t>
                  </w:r>
                </w:p>
              </w:tc>
              <w:tc>
                <w:tcPr>
                  <w:tcW w:w="4820" w:type="dxa"/>
                </w:tcPr>
                <w:p w14:paraId="29BE373F" w14:textId="77777777" w:rsidR="00F979DE" w:rsidRPr="00BC0333" w:rsidRDefault="00F979DE" w:rsidP="00F979DE">
                  <w:pPr>
                    <w:spacing w:after="0"/>
                    <w:rPr>
                      <w:b/>
                      <w:bCs/>
                    </w:rPr>
                  </w:pPr>
                  <w:r w:rsidRPr="00BC0333">
                    <w:rPr>
                      <w:b/>
                      <w:bCs/>
                    </w:rPr>
                    <w:t>Further discussion would be needed but</w:t>
                  </w:r>
                  <w:r>
                    <w:rPr>
                      <w:b/>
                      <w:bCs/>
                    </w:rPr>
                    <w:t>, considering the DL frequency range,</w:t>
                  </w:r>
                  <w:r w:rsidRPr="00BC0333">
                    <w:rPr>
                      <w:b/>
                      <w:bCs/>
                    </w:rPr>
                    <w:t xml:space="preserve"> it should be possible to </w:t>
                  </w:r>
                  <w:r>
                    <w:rPr>
                      <w:b/>
                      <w:bCs/>
                    </w:rPr>
                    <w:t>converge</w:t>
                  </w:r>
                  <w:r w:rsidRPr="00BC0333">
                    <w:rPr>
                      <w:b/>
                      <w:bCs/>
                    </w:rPr>
                    <w:t xml:space="preserve"> on an acceptable value. </w:t>
                  </w:r>
                </w:p>
              </w:tc>
            </w:tr>
          </w:tbl>
          <w:p w14:paraId="71EA87E4" w14:textId="3E9CCB20" w:rsidR="00F979DE" w:rsidRPr="00F979DE" w:rsidRDefault="00F979DE" w:rsidP="00F979DE">
            <w:pPr>
              <w:spacing w:before="120" w:after="120"/>
              <w:rPr>
                <w:rFonts w:eastAsiaTheme="minorEastAsia"/>
                <w:b/>
                <w:bCs/>
                <w:lang w:eastAsia="zh-CN"/>
              </w:rPr>
            </w:pPr>
            <w:r>
              <w:rPr>
                <w:rFonts w:eastAsiaTheme="minorEastAsia" w:hint="eastAsia"/>
                <w:b/>
                <w:bCs/>
                <w:lang w:eastAsia="zh-CN"/>
              </w:rPr>
              <w:t xml:space="preserve"> </w:t>
            </w:r>
            <w:r>
              <w:rPr>
                <w:rFonts w:eastAsiaTheme="minorEastAsia"/>
                <w:b/>
                <w:bCs/>
                <w:lang w:eastAsia="zh-CN"/>
              </w:rPr>
              <w:t xml:space="preserve">  </w:t>
            </w:r>
          </w:p>
        </w:tc>
      </w:tr>
      <w:tr w:rsidR="00F979DE" w:rsidRPr="00D74074" w14:paraId="50BE4326" w14:textId="77777777" w:rsidTr="00DA158C">
        <w:trPr>
          <w:trHeight w:val="468"/>
        </w:trPr>
        <w:tc>
          <w:tcPr>
            <w:tcW w:w="1648" w:type="dxa"/>
          </w:tcPr>
          <w:p w14:paraId="26422066" w14:textId="0DCA89AF" w:rsidR="00F979DE" w:rsidRPr="00512CF4" w:rsidRDefault="00F979DE" w:rsidP="00D74074">
            <w:pPr>
              <w:spacing w:before="120" w:after="120"/>
              <w:rPr>
                <w:rFonts w:eastAsiaTheme="minorEastAsia"/>
                <w:lang w:eastAsia="zh-CN"/>
              </w:rPr>
            </w:pPr>
            <w:r w:rsidRPr="00F979DE">
              <w:rPr>
                <w:rFonts w:eastAsiaTheme="minorEastAsia"/>
                <w:lang w:eastAsia="zh-CN"/>
              </w:rPr>
              <w:lastRenderedPageBreak/>
              <w:t>R4-2319777</w:t>
            </w:r>
          </w:p>
        </w:tc>
        <w:tc>
          <w:tcPr>
            <w:tcW w:w="1437" w:type="dxa"/>
          </w:tcPr>
          <w:p w14:paraId="51E1B16F" w14:textId="35F56A87" w:rsidR="00F979DE" w:rsidRDefault="00F979DE" w:rsidP="00DA158C">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772" w:type="dxa"/>
          </w:tcPr>
          <w:p w14:paraId="1AE7258A" w14:textId="77777777" w:rsidR="00F979DE" w:rsidRPr="00F979DE" w:rsidRDefault="00F979DE" w:rsidP="00F979DE">
            <w:pPr>
              <w:rPr>
                <w:bCs/>
              </w:rPr>
            </w:pPr>
            <w:r w:rsidRPr="00F979DE">
              <w:rPr>
                <w:bCs/>
              </w:rPr>
              <w:t>Observation 1: Basic on the study results of Scenario 1, 2, 3, 6, 7 and 8, no observable interference can be identified.</w:t>
            </w:r>
          </w:p>
          <w:p w14:paraId="3097D4DC" w14:textId="77777777" w:rsidR="00F979DE" w:rsidRPr="00F979DE" w:rsidRDefault="00F979DE" w:rsidP="00F979DE">
            <w:pPr>
              <w:rPr>
                <w:bCs/>
              </w:rPr>
            </w:pPr>
            <w:r w:rsidRPr="00F979DE">
              <w:rPr>
                <w:bCs/>
              </w:rPr>
              <w:t>Observation 2: In scenario 4, 0-17dB ACIR results are needed in order to make sure the throughput loss criteria can be met in the NTN network.</w:t>
            </w:r>
          </w:p>
          <w:p w14:paraId="4BCDB877" w14:textId="77777777" w:rsidR="00F979DE" w:rsidRPr="00F979DE" w:rsidRDefault="00F979DE" w:rsidP="00F979DE">
            <w:pPr>
              <w:rPr>
                <w:bCs/>
              </w:rPr>
            </w:pPr>
            <w:r w:rsidRPr="00F979DE">
              <w:rPr>
                <w:bCs/>
              </w:rPr>
              <w:t>Observation 3: In scenario 5, 16-30dB ACIR results are needed in order to make sure the throughput loss criteria in the NTN network.</w:t>
            </w:r>
          </w:p>
          <w:p w14:paraId="2E2A7E14" w14:textId="77777777" w:rsidR="00F979DE" w:rsidRPr="00F979DE" w:rsidRDefault="00F979DE" w:rsidP="00F979DE">
            <w:pPr>
              <w:rPr>
                <w:bCs/>
              </w:rPr>
            </w:pPr>
            <w:r w:rsidRPr="00F979DE">
              <w:rPr>
                <w:bCs/>
              </w:rPr>
              <w:t>Observation 4: No edge (5%) UE throughput can be observed from those study results, therefore due to the high coupling loss value between SAN and VSAT UE.</w:t>
            </w:r>
          </w:p>
          <w:p w14:paraId="2F339EBB" w14:textId="77777777" w:rsidR="00F979DE" w:rsidRPr="00BE6576" w:rsidRDefault="00F979DE" w:rsidP="00F979DE">
            <w:pPr>
              <w:rPr>
                <w:b/>
                <w:bCs/>
              </w:rPr>
            </w:pPr>
            <w:r w:rsidRPr="00BE6576">
              <w:rPr>
                <w:b/>
                <w:bCs/>
              </w:rPr>
              <w:t xml:space="preserve">Proposal 1: </w:t>
            </w:r>
            <w:r>
              <w:rPr>
                <w:b/>
                <w:bCs/>
              </w:rPr>
              <w:t xml:space="preserve">To include </w:t>
            </w:r>
            <w:r w:rsidRPr="00BE6576">
              <w:rPr>
                <w:b/>
                <w:bCs/>
              </w:rPr>
              <w:t>these co-existence simulation results</w:t>
            </w:r>
            <w:r>
              <w:rPr>
                <w:b/>
                <w:bCs/>
              </w:rPr>
              <w:t xml:space="preserve"> in TR 38.863 and update co-existence results table accordingly. </w:t>
            </w:r>
          </w:p>
          <w:p w14:paraId="6A5D4120" w14:textId="77777777" w:rsidR="00F979DE" w:rsidRDefault="00F979DE" w:rsidP="00F979DE">
            <w:pPr>
              <w:rPr>
                <w:b/>
                <w:bCs/>
              </w:rPr>
            </w:pPr>
            <w:r w:rsidRPr="00BE6576">
              <w:rPr>
                <w:b/>
                <w:bCs/>
              </w:rPr>
              <w:t>Proposal 2:</w:t>
            </w:r>
            <w:r>
              <w:rPr>
                <w:b/>
                <w:bCs/>
              </w:rPr>
              <w:t xml:space="preserve"> To define an ACIR value of 30dB based on following results.</w:t>
            </w:r>
          </w:p>
          <w:tbl>
            <w:tblPr>
              <w:tblStyle w:val="aff7"/>
              <w:tblW w:w="0" w:type="auto"/>
              <w:tblInd w:w="1249" w:type="dxa"/>
              <w:tblLook w:val="04A0" w:firstRow="1" w:lastRow="0" w:firstColumn="1" w:lastColumn="0" w:noHBand="0" w:noVBand="1"/>
            </w:tblPr>
            <w:tblGrid>
              <w:gridCol w:w="1885"/>
              <w:gridCol w:w="2084"/>
            </w:tblGrid>
            <w:tr w:rsidR="00F979DE" w14:paraId="053018FF" w14:textId="77777777" w:rsidTr="00F979DE">
              <w:tc>
                <w:tcPr>
                  <w:tcW w:w="1885" w:type="dxa"/>
                </w:tcPr>
                <w:p w14:paraId="1918BE2B" w14:textId="77777777" w:rsidR="00F979DE" w:rsidRPr="00442AA4" w:rsidRDefault="00F979DE" w:rsidP="00F979DE">
                  <w:pPr>
                    <w:spacing w:after="0"/>
                    <w:jc w:val="center"/>
                    <w:rPr>
                      <w:bCs/>
                    </w:rPr>
                  </w:pPr>
                </w:p>
              </w:tc>
              <w:tc>
                <w:tcPr>
                  <w:tcW w:w="2084" w:type="dxa"/>
                </w:tcPr>
                <w:p w14:paraId="65443848" w14:textId="77777777" w:rsidR="00F979DE" w:rsidRPr="00442AA4" w:rsidRDefault="00F979DE" w:rsidP="00F979DE">
                  <w:pPr>
                    <w:spacing w:after="0"/>
                    <w:jc w:val="center"/>
                    <w:rPr>
                      <w:bCs/>
                    </w:rPr>
                  </w:pPr>
                  <w:r w:rsidRPr="00442AA4">
                    <w:rPr>
                      <w:rFonts w:hint="eastAsia"/>
                      <w:bCs/>
                    </w:rPr>
                    <w:t>A</w:t>
                  </w:r>
                  <w:r w:rsidRPr="00442AA4">
                    <w:rPr>
                      <w:bCs/>
                    </w:rPr>
                    <w:t>CIR</w:t>
                  </w:r>
                </w:p>
              </w:tc>
            </w:tr>
            <w:tr w:rsidR="00F979DE" w14:paraId="10869E0E" w14:textId="77777777" w:rsidTr="00F979DE">
              <w:tc>
                <w:tcPr>
                  <w:tcW w:w="1885" w:type="dxa"/>
                </w:tcPr>
                <w:p w14:paraId="213BA543" w14:textId="77777777" w:rsidR="00F979DE" w:rsidRPr="00442AA4" w:rsidRDefault="00F979DE" w:rsidP="00F979DE">
                  <w:pPr>
                    <w:spacing w:after="0"/>
                    <w:ind w:left="170" w:hangingChars="85" w:hanging="170"/>
                    <w:jc w:val="center"/>
                    <w:rPr>
                      <w:bCs/>
                    </w:rPr>
                  </w:pPr>
                  <w:r w:rsidRPr="00442AA4">
                    <w:rPr>
                      <w:rFonts w:hint="eastAsia"/>
                      <w:bCs/>
                    </w:rPr>
                    <w:t>S</w:t>
                  </w:r>
                  <w:r w:rsidRPr="00442AA4">
                    <w:rPr>
                      <w:bCs/>
                    </w:rPr>
                    <w:t>cenario 4</w:t>
                  </w:r>
                </w:p>
              </w:tc>
              <w:tc>
                <w:tcPr>
                  <w:tcW w:w="2084" w:type="dxa"/>
                </w:tcPr>
                <w:p w14:paraId="083FBEC7" w14:textId="77777777" w:rsidR="00F979DE" w:rsidRPr="00442AA4" w:rsidRDefault="00F979DE" w:rsidP="00F979DE">
                  <w:pPr>
                    <w:spacing w:after="0"/>
                    <w:jc w:val="center"/>
                    <w:rPr>
                      <w:bCs/>
                    </w:rPr>
                  </w:pPr>
                  <w:r>
                    <w:rPr>
                      <w:bCs/>
                    </w:rPr>
                    <w:t>17</w:t>
                  </w:r>
                  <w:r w:rsidRPr="00442AA4">
                    <w:rPr>
                      <w:bCs/>
                    </w:rPr>
                    <w:t>dB</w:t>
                  </w:r>
                </w:p>
              </w:tc>
            </w:tr>
            <w:tr w:rsidR="00F979DE" w14:paraId="5A1B4FEC" w14:textId="77777777" w:rsidTr="00F979DE">
              <w:trPr>
                <w:trHeight w:val="56"/>
              </w:trPr>
              <w:tc>
                <w:tcPr>
                  <w:tcW w:w="1885" w:type="dxa"/>
                </w:tcPr>
                <w:p w14:paraId="176A36AF" w14:textId="77777777" w:rsidR="00F979DE" w:rsidRPr="00442AA4" w:rsidRDefault="00F979DE" w:rsidP="00F979DE">
                  <w:pPr>
                    <w:spacing w:after="0"/>
                    <w:jc w:val="center"/>
                    <w:rPr>
                      <w:bCs/>
                    </w:rPr>
                  </w:pPr>
                  <w:r w:rsidRPr="00442AA4">
                    <w:rPr>
                      <w:rFonts w:hint="eastAsia"/>
                      <w:bCs/>
                    </w:rPr>
                    <w:t>S</w:t>
                  </w:r>
                  <w:r w:rsidRPr="00442AA4">
                    <w:rPr>
                      <w:bCs/>
                    </w:rPr>
                    <w:t>cenario 5</w:t>
                  </w:r>
                </w:p>
              </w:tc>
              <w:tc>
                <w:tcPr>
                  <w:tcW w:w="2084" w:type="dxa"/>
                </w:tcPr>
                <w:p w14:paraId="60C0A8DF" w14:textId="77777777" w:rsidR="00F979DE" w:rsidRPr="00442AA4" w:rsidRDefault="00F979DE" w:rsidP="00F979DE">
                  <w:pPr>
                    <w:spacing w:after="0"/>
                    <w:jc w:val="center"/>
                    <w:rPr>
                      <w:bCs/>
                    </w:rPr>
                  </w:pPr>
                  <w:r w:rsidRPr="00442AA4">
                    <w:rPr>
                      <w:rFonts w:hint="eastAsia"/>
                      <w:bCs/>
                    </w:rPr>
                    <w:t>3</w:t>
                  </w:r>
                  <w:r w:rsidRPr="00442AA4">
                    <w:rPr>
                      <w:bCs/>
                    </w:rPr>
                    <w:t>0dB</w:t>
                  </w:r>
                </w:p>
              </w:tc>
            </w:tr>
          </w:tbl>
          <w:p w14:paraId="66FC8711" w14:textId="77777777" w:rsidR="00F979DE" w:rsidRPr="00F979DE" w:rsidRDefault="00F979DE" w:rsidP="00F979DE">
            <w:pPr>
              <w:jc w:val="center"/>
              <w:rPr>
                <w:b/>
                <w:bCs/>
              </w:rPr>
            </w:pPr>
          </w:p>
          <w:p w14:paraId="5A60DAFF" w14:textId="243411B1" w:rsidR="00F979DE" w:rsidRPr="00F979DE" w:rsidRDefault="00F979DE" w:rsidP="00F979DE">
            <w:pPr>
              <w:rPr>
                <w:b/>
                <w:bCs/>
              </w:rPr>
            </w:pPr>
            <w:r>
              <w:rPr>
                <w:b/>
                <w:bCs/>
              </w:rPr>
              <w:t xml:space="preserve">Proposal 3: To update calibration results table with in accordance to Attachment 2. </w:t>
            </w:r>
          </w:p>
        </w:tc>
      </w:tr>
      <w:tr w:rsidR="00F979DE" w:rsidRPr="00D74074" w14:paraId="473A4C3D" w14:textId="77777777" w:rsidTr="00DA158C">
        <w:trPr>
          <w:trHeight w:val="468"/>
        </w:trPr>
        <w:tc>
          <w:tcPr>
            <w:tcW w:w="1648" w:type="dxa"/>
          </w:tcPr>
          <w:p w14:paraId="05312A31" w14:textId="54ADD833" w:rsidR="00F979DE" w:rsidRPr="00F979DE" w:rsidRDefault="000D6597" w:rsidP="00D74074">
            <w:pPr>
              <w:spacing w:before="120" w:after="120"/>
              <w:rPr>
                <w:rFonts w:eastAsiaTheme="minorEastAsia"/>
                <w:lang w:eastAsia="zh-CN"/>
              </w:rPr>
            </w:pPr>
            <w:r w:rsidRPr="000D6597">
              <w:rPr>
                <w:rFonts w:eastAsiaTheme="minorEastAsia"/>
                <w:lang w:eastAsia="zh-CN"/>
              </w:rPr>
              <w:t>R4-2319890</w:t>
            </w:r>
          </w:p>
        </w:tc>
        <w:tc>
          <w:tcPr>
            <w:tcW w:w="1437" w:type="dxa"/>
          </w:tcPr>
          <w:p w14:paraId="4A2C3D17" w14:textId="6F384869" w:rsidR="00F979DE" w:rsidRDefault="000D6597" w:rsidP="00DA158C">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772" w:type="dxa"/>
          </w:tcPr>
          <w:p w14:paraId="54E2396A" w14:textId="77777777" w:rsidR="000D6597" w:rsidRPr="000D6597" w:rsidRDefault="000D6597" w:rsidP="000D6597">
            <w:pPr>
              <w:rPr>
                <w:rFonts w:eastAsiaTheme="minorEastAsia"/>
                <w:lang w:eastAsia="zh-CN"/>
              </w:rPr>
            </w:pPr>
            <w:r w:rsidRPr="000D6597">
              <w:rPr>
                <w:rFonts w:eastAsiaTheme="minorEastAsia" w:hint="eastAsia"/>
                <w:lang w:eastAsia="zh-CN"/>
              </w:rPr>
              <w:t>O</w:t>
            </w:r>
            <w:r w:rsidRPr="000D6597">
              <w:rPr>
                <w:rFonts w:eastAsiaTheme="minorEastAsia"/>
                <w:lang w:eastAsia="zh-CN"/>
              </w:rPr>
              <w:t>bservation 1: the INR (</w:t>
            </w:r>
            <w:r w:rsidRPr="000D6597">
              <w:t>from adj. channel</w:t>
            </w:r>
            <w:r w:rsidRPr="000D6597">
              <w:rPr>
                <w:rFonts w:eastAsiaTheme="minorEastAsia"/>
                <w:lang w:eastAsia="zh-CN"/>
              </w:rPr>
              <w:t>) is very small for LEO600 scenario 1 at 50% CDF point, even if ACIR is configured as 5dB or 10dB.</w:t>
            </w:r>
          </w:p>
          <w:p w14:paraId="05C18163" w14:textId="77777777" w:rsidR="000D6597" w:rsidRPr="000D6597" w:rsidRDefault="000D6597" w:rsidP="000D6597">
            <w:pPr>
              <w:rPr>
                <w:rFonts w:eastAsiaTheme="minorEastAsia"/>
                <w:lang w:eastAsia="zh-CN"/>
              </w:rPr>
            </w:pPr>
            <w:r w:rsidRPr="000D6597">
              <w:rPr>
                <w:rFonts w:eastAsiaTheme="minorEastAsia" w:hint="eastAsia"/>
                <w:lang w:eastAsia="zh-CN"/>
              </w:rPr>
              <w:t>O</w:t>
            </w:r>
            <w:r w:rsidRPr="000D6597">
              <w:rPr>
                <w:rFonts w:eastAsiaTheme="minorEastAsia"/>
                <w:lang w:eastAsia="zh-CN"/>
              </w:rPr>
              <w:t>bservation 2: the SINR difference among different ACIR values is very small for LEO600 scenario 1.</w:t>
            </w:r>
          </w:p>
          <w:p w14:paraId="6B8D5953" w14:textId="77777777" w:rsidR="000D6597" w:rsidRPr="000D6597" w:rsidRDefault="000D6597" w:rsidP="000D6597">
            <w:pPr>
              <w:rPr>
                <w:rFonts w:eastAsiaTheme="minorEastAsia"/>
                <w:lang w:eastAsia="zh-CN"/>
              </w:rPr>
            </w:pPr>
            <w:r w:rsidRPr="000D6597">
              <w:rPr>
                <w:rFonts w:eastAsiaTheme="minorEastAsia" w:hint="eastAsia"/>
                <w:lang w:eastAsia="zh-CN"/>
              </w:rPr>
              <w:t>O</w:t>
            </w:r>
            <w:r w:rsidRPr="000D6597">
              <w:rPr>
                <w:rFonts w:eastAsiaTheme="minorEastAsia"/>
                <w:lang w:eastAsia="zh-CN"/>
              </w:rPr>
              <w:t>bservation 3: the throughput loss is less than 5% for LEO600 scenario 1, even if ACIR = 5 or 10.</w:t>
            </w:r>
          </w:p>
          <w:p w14:paraId="28A8C55B" w14:textId="77777777" w:rsidR="000D6597" w:rsidRPr="000D6597" w:rsidRDefault="000D6597" w:rsidP="000D6597">
            <w:pPr>
              <w:rPr>
                <w:rFonts w:eastAsiaTheme="minorEastAsia"/>
                <w:lang w:eastAsia="zh-CN"/>
              </w:rPr>
            </w:pPr>
            <w:r w:rsidRPr="000D6597">
              <w:rPr>
                <w:rFonts w:eastAsiaTheme="minorEastAsia" w:hint="eastAsia"/>
                <w:lang w:eastAsia="zh-CN"/>
              </w:rPr>
              <w:t>O</w:t>
            </w:r>
            <w:r w:rsidRPr="000D6597">
              <w:rPr>
                <w:rFonts w:eastAsiaTheme="minorEastAsia"/>
                <w:lang w:eastAsia="zh-CN"/>
              </w:rPr>
              <w:t>bservation 4: the throughput loss is less than 5% for LEO600 scenario 2, even if ACIR = 5 or 10.</w:t>
            </w:r>
          </w:p>
          <w:p w14:paraId="6DA805CE" w14:textId="77777777" w:rsidR="000D6597" w:rsidRPr="000D6597" w:rsidRDefault="000D6597" w:rsidP="000D6597">
            <w:pPr>
              <w:rPr>
                <w:rFonts w:eastAsiaTheme="minorEastAsia"/>
                <w:lang w:val="sv-SE" w:eastAsia="zh-CN"/>
              </w:rPr>
            </w:pPr>
            <w:r w:rsidRPr="000D6597">
              <w:rPr>
                <w:rFonts w:eastAsiaTheme="minorEastAsia" w:hint="eastAsia"/>
                <w:lang w:eastAsia="zh-CN"/>
              </w:rPr>
              <w:t>O</w:t>
            </w:r>
            <w:r w:rsidRPr="000D6597">
              <w:rPr>
                <w:rFonts w:eastAsiaTheme="minorEastAsia"/>
                <w:lang w:eastAsia="zh-CN"/>
              </w:rPr>
              <w:t>bservation 5: the throughput loss is less than 5% for LEO600 scenario 3, even if ACIR = 5 or 10.</w:t>
            </w:r>
          </w:p>
          <w:p w14:paraId="61F39031" w14:textId="77777777" w:rsidR="000D6597" w:rsidRPr="000D6597" w:rsidRDefault="000D6597" w:rsidP="000D6597">
            <w:pPr>
              <w:rPr>
                <w:rFonts w:eastAsiaTheme="minorEastAsia"/>
                <w:lang w:eastAsia="zh-CN"/>
              </w:rPr>
            </w:pPr>
            <w:r w:rsidRPr="000D6597">
              <w:rPr>
                <w:rFonts w:eastAsiaTheme="minorEastAsia" w:hint="eastAsia"/>
                <w:lang w:eastAsia="zh-CN"/>
              </w:rPr>
              <w:t>O</w:t>
            </w:r>
            <w:r w:rsidRPr="000D6597">
              <w:rPr>
                <w:rFonts w:eastAsiaTheme="minorEastAsia"/>
                <w:lang w:eastAsia="zh-CN"/>
              </w:rPr>
              <w:t xml:space="preserve">bservation 6: </w:t>
            </w:r>
            <w:bookmarkStart w:id="0" w:name="_Hlk149752618"/>
            <w:r w:rsidRPr="000D6597">
              <w:rPr>
                <w:rFonts w:eastAsiaTheme="minorEastAsia"/>
                <w:lang w:eastAsia="zh-CN"/>
              </w:rPr>
              <w:t>the throughput loss is less than 5% for LEO600 scenario 4, even if ACIR = 5 or 10.</w:t>
            </w:r>
            <w:bookmarkEnd w:id="0"/>
          </w:p>
          <w:p w14:paraId="57EF986B" w14:textId="77777777" w:rsidR="000D6597" w:rsidRPr="000D6597" w:rsidRDefault="000D6597" w:rsidP="000D6597">
            <w:pPr>
              <w:rPr>
                <w:rFonts w:eastAsiaTheme="minorEastAsia"/>
                <w:lang w:eastAsia="zh-CN"/>
              </w:rPr>
            </w:pPr>
            <w:r w:rsidRPr="000D6597">
              <w:rPr>
                <w:rFonts w:eastAsiaTheme="minorEastAsia" w:hint="eastAsia"/>
                <w:lang w:eastAsia="zh-CN"/>
              </w:rPr>
              <w:t>O</w:t>
            </w:r>
            <w:r w:rsidRPr="000D6597">
              <w:rPr>
                <w:rFonts w:eastAsiaTheme="minorEastAsia"/>
                <w:lang w:eastAsia="zh-CN"/>
              </w:rPr>
              <w:t xml:space="preserve">bservation 7: the throughput loss can’t be less than 5% for LEO600 scenario 5, even if ACIR </w:t>
            </w:r>
            <w:r w:rsidRPr="000D6597">
              <w:rPr>
                <w:rFonts w:eastAsiaTheme="minorEastAsia" w:hint="eastAsia"/>
                <w:lang w:eastAsia="zh-CN"/>
              </w:rPr>
              <w:t>&gt;</w:t>
            </w:r>
            <w:r w:rsidRPr="000D6597">
              <w:rPr>
                <w:rFonts w:eastAsiaTheme="minorEastAsia"/>
                <w:lang w:eastAsia="zh-CN"/>
              </w:rPr>
              <w:t xml:space="preserve"> 20.</w:t>
            </w:r>
          </w:p>
          <w:p w14:paraId="1DB71AF0" w14:textId="77777777" w:rsidR="000D6597" w:rsidRPr="000D6597" w:rsidRDefault="000D6597" w:rsidP="000D6597">
            <w:pPr>
              <w:rPr>
                <w:rFonts w:eastAsiaTheme="minorEastAsia"/>
                <w:lang w:eastAsia="zh-CN"/>
              </w:rPr>
            </w:pPr>
            <w:r w:rsidRPr="000D6597">
              <w:rPr>
                <w:rFonts w:eastAsiaTheme="minorEastAsia" w:hint="eastAsia"/>
                <w:lang w:eastAsia="zh-CN"/>
              </w:rPr>
              <w:t>O</w:t>
            </w:r>
            <w:r w:rsidRPr="000D6597">
              <w:rPr>
                <w:rFonts w:eastAsiaTheme="minorEastAsia"/>
                <w:lang w:eastAsia="zh-CN"/>
              </w:rPr>
              <w:t>bservation 8: the throughput loss is less than 5% for scenario 6, even if ACIR = 5 or 10.</w:t>
            </w:r>
          </w:p>
          <w:p w14:paraId="14912967" w14:textId="77777777" w:rsidR="000D6597" w:rsidRPr="000D6597" w:rsidRDefault="000D6597" w:rsidP="000D6597">
            <w:pPr>
              <w:rPr>
                <w:rFonts w:eastAsiaTheme="minorEastAsia"/>
                <w:lang w:eastAsia="zh-CN"/>
              </w:rPr>
            </w:pPr>
            <w:r w:rsidRPr="000D6597">
              <w:rPr>
                <w:rFonts w:eastAsiaTheme="minorEastAsia" w:hint="eastAsia"/>
                <w:lang w:eastAsia="zh-CN"/>
              </w:rPr>
              <w:lastRenderedPageBreak/>
              <w:t>O</w:t>
            </w:r>
            <w:r w:rsidRPr="000D6597">
              <w:rPr>
                <w:rFonts w:eastAsiaTheme="minorEastAsia"/>
                <w:lang w:eastAsia="zh-CN"/>
              </w:rPr>
              <w:t>bservation 9: the throughput loss is less than 5% for scenario 7, even if ACIR = 5 or 10.</w:t>
            </w:r>
          </w:p>
          <w:p w14:paraId="1FEE2172" w14:textId="77777777" w:rsidR="000D6597" w:rsidRPr="000D6597" w:rsidRDefault="000D6597" w:rsidP="000D6597">
            <w:pPr>
              <w:rPr>
                <w:rFonts w:eastAsiaTheme="minorEastAsia"/>
                <w:lang w:eastAsia="zh-CN"/>
              </w:rPr>
            </w:pPr>
            <w:r w:rsidRPr="000D6597">
              <w:rPr>
                <w:rFonts w:eastAsiaTheme="minorEastAsia" w:hint="eastAsia"/>
                <w:lang w:eastAsia="zh-CN"/>
              </w:rPr>
              <w:t>O</w:t>
            </w:r>
            <w:r w:rsidRPr="000D6597">
              <w:rPr>
                <w:rFonts w:eastAsiaTheme="minorEastAsia"/>
                <w:lang w:eastAsia="zh-CN"/>
              </w:rPr>
              <w:t xml:space="preserve">bservation 10: The throughput loss can’t be less than 5% for LEO600/1200 scenario 8 at 25 degree elevation, even if ACIR </w:t>
            </w:r>
            <w:r w:rsidRPr="000D6597">
              <w:rPr>
                <w:rFonts w:eastAsiaTheme="minorEastAsia" w:hint="eastAsia"/>
                <w:lang w:eastAsia="zh-CN"/>
              </w:rPr>
              <w:t>&gt;</w:t>
            </w:r>
            <w:r w:rsidRPr="000D6597">
              <w:rPr>
                <w:rFonts w:eastAsiaTheme="minorEastAsia"/>
                <w:lang w:eastAsia="zh-CN"/>
              </w:rPr>
              <w:t xml:space="preserve"> 20. The throughput loss is very close to 5% for LEO600/1200 scenario 8 at 90 degree elevation, when ACIR = 20. The throughput loss is less than 5% for GEO scenario 8, when ACIR = 20.</w:t>
            </w:r>
          </w:p>
          <w:p w14:paraId="6432DD64" w14:textId="77777777" w:rsidR="000D6597" w:rsidRDefault="000D6597" w:rsidP="000D6597">
            <w:pPr>
              <w:rPr>
                <w:rFonts w:eastAsiaTheme="minorEastAsia"/>
                <w:b/>
                <w:lang w:eastAsia="zh-CN"/>
              </w:rPr>
            </w:pPr>
            <w:r w:rsidRPr="00604A8E">
              <w:rPr>
                <w:rFonts w:eastAsiaTheme="minorEastAsia" w:hint="eastAsia"/>
                <w:b/>
                <w:lang w:eastAsia="zh-CN"/>
              </w:rPr>
              <w:t>P</w:t>
            </w:r>
            <w:r w:rsidRPr="00604A8E">
              <w:rPr>
                <w:rFonts w:eastAsiaTheme="minorEastAsia"/>
                <w:b/>
                <w:lang w:eastAsia="zh-CN"/>
              </w:rPr>
              <w:t xml:space="preserve">roposal 1: </w:t>
            </w:r>
            <w:r>
              <w:rPr>
                <w:rFonts w:eastAsiaTheme="minorEastAsia"/>
                <w:b/>
                <w:lang w:eastAsia="zh-CN"/>
              </w:rPr>
              <w:t xml:space="preserve">For scenarios 1, 2, 3, 4, 6 and 7, ACIR = 5 or 10 can guarantee the coexistence between TN system and NTN system. </w:t>
            </w:r>
          </w:p>
          <w:p w14:paraId="1E308A67" w14:textId="2D628F1B" w:rsidR="00F979DE" w:rsidRPr="000D6597" w:rsidRDefault="000D6597" w:rsidP="00F979DE">
            <w:pPr>
              <w:rPr>
                <w:rFonts w:eastAsiaTheme="minorEastAsia"/>
                <w:b/>
                <w:lang w:eastAsia="zh-CN"/>
              </w:rPr>
            </w:pPr>
            <w:r w:rsidRPr="00604A8E">
              <w:rPr>
                <w:rFonts w:eastAsiaTheme="minorEastAsia" w:hint="eastAsia"/>
                <w:b/>
                <w:lang w:eastAsia="zh-CN"/>
              </w:rPr>
              <w:t>P</w:t>
            </w:r>
            <w:r w:rsidRPr="00604A8E">
              <w:rPr>
                <w:rFonts w:eastAsiaTheme="minorEastAsia"/>
                <w:b/>
                <w:lang w:eastAsia="zh-CN"/>
              </w:rPr>
              <w:t xml:space="preserve">roposal </w:t>
            </w:r>
            <w:r>
              <w:rPr>
                <w:rFonts w:eastAsiaTheme="minorEastAsia"/>
                <w:b/>
                <w:lang w:eastAsia="zh-CN"/>
              </w:rPr>
              <w:t>2</w:t>
            </w:r>
            <w:r w:rsidRPr="00604A8E">
              <w:rPr>
                <w:rFonts w:eastAsiaTheme="minorEastAsia"/>
                <w:b/>
                <w:lang w:eastAsia="zh-CN"/>
              </w:rPr>
              <w:t>:</w:t>
            </w:r>
            <w:r>
              <w:rPr>
                <w:rFonts w:eastAsiaTheme="minorEastAsia"/>
                <w:b/>
                <w:lang w:eastAsia="zh-CN"/>
              </w:rPr>
              <w:t xml:space="preserve"> For scenarios 5 and 8, RAN4 can further investigate how to solve the issue for some cases that the throughput loss can’t be less than 5%.</w:t>
            </w:r>
          </w:p>
        </w:tc>
      </w:tr>
      <w:tr w:rsidR="000D6597" w:rsidRPr="00D74074" w14:paraId="01AA4455" w14:textId="77777777" w:rsidTr="00DA158C">
        <w:trPr>
          <w:trHeight w:val="468"/>
        </w:trPr>
        <w:tc>
          <w:tcPr>
            <w:tcW w:w="1648" w:type="dxa"/>
          </w:tcPr>
          <w:p w14:paraId="3378F20C" w14:textId="1AF63538" w:rsidR="000D6597" w:rsidRPr="000D6597" w:rsidRDefault="000D6597" w:rsidP="00D74074">
            <w:pPr>
              <w:spacing w:before="120" w:after="120"/>
              <w:rPr>
                <w:rFonts w:eastAsiaTheme="minorEastAsia"/>
                <w:lang w:eastAsia="zh-CN"/>
              </w:rPr>
            </w:pPr>
            <w:r w:rsidRPr="000D6597">
              <w:rPr>
                <w:rFonts w:eastAsiaTheme="minorEastAsia"/>
                <w:lang w:eastAsia="zh-CN"/>
              </w:rPr>
              <w:lastRenderedPageBreak/>
              <w:t>R4-2320330</w:t>
            </w:r>
          </w:p>
        </w:tc>
        <w:tc>
          <w:tcPr>
            <w:tcW w:w="1437" w:type="dxa"/>
          </w:tcPr>
          <w:p w14:paraId="41EA9824" w14:textId="643A5CFF" w:rsidR="000D6597" w:rsidRDefault="000D6597" w:rsidP="00DA158C">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6772" w:type="dxa"/>
          </w:tcPr>
          <w:p w14:paraId="1D3D0A34" w14:textId="49BD2337" w:rsidR="000D6597" w:rsidRDefault="000D6597" w:rsidP="000D6597">
            <w:pPr>
              <w:rPr>
                <w:b/>
                <w:bCs/>
                <w:lang w:val="en-US" w:eastAsia="zh-CN"/>
              </w:rPr>
            </w:pPr>
            <w:r w:rsidRPr="00D74074">
              <w:t>Coexistence results have been provided in this document</w:t>
            </w:r>
          </w:p>
          <w:p w14:paraId="7C0C1A16" w14:textId="37CF0D46" w:rsidR="000D6597" w:rsidRDefault="000D6597" w:rsidP="000D6597">
            <w:r>
              <w:rPr>
                <w:rFonts w:hint="eastAsia"/>
                <w:b/>
                <w:bCs/>
                <w:lang w:val="en-US" w:eastAsia="zh-CN"/>
              </w:rPr>
              <w:t>Observation 1:</w:t>
            </w:r>
            <w:r>
              <w:rPr>
                <w:rFonts w:hint="eastAsia"/>
                <w:lang w:val="en-US" w:eastAsia="zh-CN"/>
              </w:rPr>
              <w:t xml:space="preserve"> Regarding ACLR requirement for SAN transmitter, 0dB ACIR requirement is enough.</w:t>
            </w:r>
          </w:p>
          <w:p w14:paraId="7751BA72" w14:textId="77777777" w:rsidR="000D6597" w:rsidRDefault="000D6597" w:rsidP="000D6597">
            <w:r>
              <w:rPr>
                <w:rFonts w:hint="eastAsia"/>
                <w:b/>
                <w:bCs/>
                <w:lang w:val="en-US" w:eastAsia="zh-CN"/>
              </w:rPr>
              <w:t>Observation 2:</w:t>
            </w:r>
            <w:r>
              <w:rPr>
                <w:rFonts w:hint="eastAsia"/>
                <w:lang w:val="en-US" w:eastAsia="zh-CN"/>
              </w:rPr>
              <w:t xml:space="preserve"> Regarding ACS requirement for SAN receiver, 14dB ACIR requirement for GEO and 18dBc for LEO is enough.</w:t>
            </w:r>
          </w:p>
          <w:p w14:paraId="156AA7EB" w14:textId="77777777" w:rsidR="000D6597" w:rsidRDefault="000D6597" w:rsidP="000D6597">
            <w:r>
              <w:rPr>
                <w:rFonts w:hint="eastAsia"/>
                <w:b/>
                <w:bCs/>
              </w:rPr>
              <w:t xml:space="preserve">Observation </w:t>
            </w:r>
            <w:r>
              <w:rPr>
                <w:rFonts w:hint="eastAsia"/>
                <w:b/>
                <w:bCs/>
                <w:lang w:val="en-US" w:eastAsia="zh-CN"/>
              </w:rPr>
              <w:t>3</w:t>
            </w:r>
            <w:r>
              <w:rPr>
                <w:rFonts w:hint="eastAsia"/>
                <w:b/>
                <w:bCs/>
              </w:rPr>
              <w:t xml:space="preserve">: </w:t>
            </w:r>
            <w:r>
              <w:rPr>
                <w:rFonts w:hint="eastAsia"/>
              </w:rPr>
              <w:t xml:space="preserve">for Fixed VSAT, the 8dB ACIR requirement from transmitter perspective is enough. </w:t>
            </w:r>
          </w:p>
          <w:p w14:paraId="37B8A9A1" w14:textId="77777777" w:rsidR="000D6597" w:rsidRDefault="000D6597" w:rsidP="000D6597">
            <w:r>
              <w:rPr>
                <w:rFonts w:hint="eastAsia"/>
                <w:b/>
                <w:bCs/>
              </w:rPr>
              <w:t xml:space="preserve">Observation </w:t>
            </w:r>
            <w:r>
              <w:rPr>
                <w:rFonts w:hint="eastAsia"/>
                <w:b/>
                <w:bCs/>
                <w:lang w:val="en-US" w:eastAsia="zh-CN"/>
              </w:rPr>
              <w:t>4</w:t>
            </w:r>
            <w:r>
              <w:rPr>
                <w:rFonts w:hint="eastAsia"/>
                <w:b/>
                <w:bCs/>
              </w:rPr>
              <w:t xml:space="preserve">: </w:t>
            </w:r>
            <w:r>
              <w:rPr>
                <w:rFonts w:hint="eastAsia"/>
              </w:rPr>
              <w:t>for L-ESIM, the 0dB ACIR requirement from transmitter perspective is workable due to high coupling loss between NTN VSAT and TN UL</w:t>
            </w:r>
            <w:r>
              <w:rPr>
                <w:rFonts w:hint="eastAsia"/>
                <w:lang w:val="en-US" w:eastAsia="zh-CN"/>
              </w:rPr>
              <w:t>.</w:t>
            </w:r>
            <w:r>
              <w:rPr>
                <w:rFonts w:hint="eastAsia"/>
                <w:b/>
                <w:bCs/>
              </w:rPr>
              <w:t xml:space="preserve"> </w:t>
            </w:r>
          </w:p>
          <w:p w14:paraId="4250555D" w14:textId="77777777" w:rsidR="000D6597" w:rsidRDefault="000D6597" w:rsidP="000D6597">
            <w:r>
              <w:rPr>
                <w:rFonts w:hint="eastAsia"/>
                <w:b/>
                <w:bCs/>
              </w:rPr>
              <w:t xml:space="preserve">Observation </w:t>
            </w:r>
            <w:r>
              <w:rPr>
                <w:rFonts w:hint="eastAsia"/>
                <w:b/>
                <w:bCs/>
                <w:lang w:val="en-US" w:eastAsia="zh-CN"/>
              </w:rPr>
              <w:t>5</w:t>
            </w:r>
            <w:r>
              <w:rPr>
                <w:rFonts w:hint="eastAsia"/>
                <w:b/>
                <w:bCs/>
              </w:rPr>
              <w:t xml:space="preserve">: </w:t>
            </w:r>
            <w:r>
              <w:rPr>
                <w:rFonts w:hint="eastAsia"/>
              </w:rPr>
              <w:t xml:space="preserve">for Fixed VSAT, more than 40dB ACIR requirement from receiver side is needed for some scenarios. </w:t>
            </w:r>
          </w:p>
          <w:p w14:paraId="5FDB787D" w14:textId="7E3455B2" w:rsidR="000D6597" w:rsidRPr="000D6597" w:rsidRDefault="000D6597" w:rsidP="000D6597">
            <w:r>
              <w:rPr>
                <w:rFonts w:hint="eastAsia"/>
                <w:b/>
                <w:bCs/>
              </w:rPr>
              <w:t xml:space="preserve">Observation </w:t>
            </w:r>
            <w:r>
              <w:rPr>
                <w:rFonts w:hint="eastAsia"/>
                <w:b/>
                <w:bCs/>
                <w:lang w:val="en-US" w:eastAsia="zh-CN"/>
              </w:rPr>
              <w:t>6</w:t>
            </w:r>
            <w:r>
              <w:rPr>
                <w:rFonts w:hint="eastAsia"/>
                <w:b/>
                <w:bCs/>
              </w:rPr>
              <w:t xml:space="preserve">: </w:t>
            </w:r>
            <w:r>
              <w:rPr>
                <w:rFonts w:hint="eastAsia"/>
              </w:rPr>
              <w:t xml:space="preserve">for L-ESIM, the 32dB ACIR requirement from transmitter perspective is enough. </w:t>
            </w:r>
          </w:p>
        </w:tc>
      </w:tr>
      <w:tr w:rsidR="000D6597" w:rsidRPr="00D74074" w14:paraId="774FFB10" w14:textId="77777777" w:rsidTr="00DA158C">
        <w:trPr>
          <w:trHeight w:val="468"/>
        </w:trPr>
        <w:tc>
          <w:tcPr>
            <w:tcW w:w="1648" w:type="dxa"/>
          </w:tcPr>
          <w:p w14:paraId="49B62234" w14:textId="42BC7B45" w:rsidR="000D6597" w:rsidRPr="000D6597" w:rsidRDefault="000D6597" w:rsidP="00D74074">
            <w:pPr>
              <w:spacing w:before="120" w:after="120"/>
              <w:rPr>
                <w:rFonts w:eastAsiaTheme="minorEastAsia"/>
                <w:lang w:eastAsia="zh-CN"/>
              </w:rPr>
            </w:pPr>
            <w:r w:rsidRPr="000D6597">
              <w:rPr>
                <w:rFonts w:eastAsiaTheme="minorEastAsia"/>
                <w:lang w:eastAsia="zh-CN"/>
              </w:rPr>
              <w:t>R4-2320392</w:t>
            </w:r>
          </w:p>
        </w:tc>
        <w:tc>
          <w:tcPr>
            <w:tcW w:w="1437" w:type="dxa"/>
          </w:tcPr>
          <w:p w14:paraId="6B4AF390" w14:textId="0A7EA4AB" w:rsidR="000D6597" w:rsidRDefault="000D6597" w:rsidP="00DA158C">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6772" w:type="dxa"/>
          </w:tcPr>
          <w:p w14:paraId="5B1F32FE" w14:textId="77777777" w:rsidR="000D6597" w:rsidRDefault="000D6597" w:rsidP="000D6597">
            <w:r>
              <w:t xml:space="preserve">Observation 1: The ACIR values for scenario 1 for VSAT under worst case assumption with 25 degrees of elevation can be 15 dB and the BS ACS of 24 dB can be respected. Hence the ACLR of the NTN UE VSAT can be defined with 15 dB with no problem. </w:t>
            </w:r>
          </w:p>
          <w:p w14:paraId="56F41DED" w14:textId="77777777" w:rsidR="000D6597" w:rsidRDefault="000D6597" w:rsidP="000D6597">
            <w:r>
              <w:t xml:space="preserve">Observation 2: The ACIR values for scenario 1 for L-ESIM under worst case assumption with 25 degrees of elevation can be 30 dB and the BS ACS of 24 dB can’t be respected. However, at elevation angle of 90 degrees, lower ACIR observed about 0 dB. </w:t>
            </w:r>
          </w:p>
          <w:p w14:paraId="6E2CFD43" w14:textId="77777777" w:rsidR="000D6597" w:rsidRDefault="000D6597" w:rsidP="000D6597">
            <w:r>
              <w:t xml:space="preserve">Observation 3: The ACIR values for scenario 2 are between 10 to 15 dB for different satellite altitudes and elevation angles. Hence, the TN UE ACLR of 17 dB can be respected. Given that, the ACS of the satellite can be defined with 15 dB with no problem. However, the system parameters for the elevation angle at 25 degrees should be revised either by increasing the TX power of the NTN UEs or decreasing the RBs to avoid the out of coverage.  </w:t>
            </w:r>
          </w:p>
          <w:p w14:paraId="4EFCF052" w14:textId="77777777" w:rsidR="000D6597" w:rsidRDefault="000D6597" w:rsidP="000D6597">
            <w:r>
              <w:t xml:space="preserve">Observation 4: The ACIR values for scenario 3 are about 0 dB for all the satellite altitudes and the different elevation angles considering either VSAT or L-ESIM. The TN UE ACS of 23 dB can be respected. Hence the ACLR of the NTN UE can be defined with less value than 23 dB with no problem based on other scenarios. </w:t>
            </w:r>
          </w:p>
          <w:p w14:paraId="589C52BA" w14:textId="77777777" w:rsidR="000D6597" w:rsidRDefault="000D6597" w:rsidP="000D6597">
            <w:r>
              <w:t xml:space="preserve">Observation 5: The ACIR values for scenario 4 are between 5 to 15 dB for different satellite altitudes and different elevation angles. The TN BS ACLR of 28 dB can be respected. Hence the ACS of the satellite can be defined with 15 dB with no problem. However, the system parameters for the elevation angle at 25 degrees should be revised either by increasing the TX power of the NTN UEs or decreasing the RBs to avoid the out of coverage.  </w:t>
            </w:r>
          </w:p>
          <w:p w14:paraId="001E9AB7" w14:textId="77777777" w:rsidR="000D6597" w:rsidRDefault="000D6597" w:rsidP="000D6597">
            <w:r>
              <w:lastRenderedPageBreak/>
              <w:t xml:space="preserve">Observation 6: The ACIR value for scenario 5 is between 40 to 50 dB considering different elevation angles for VSAT UEs which is exceeding the TN BS ACLR of 30 dB. Hence this scenario will be problematic without using a coordination distance between the BS and the VSAT or using a frequency guard band between the NTN and TN operation. That will need further discussions. Furthermore, the system parameters for the elevation angle at 25 degrees should be revised either by increasing the satellite TX power or decreasing the RBs to avoid the out of coverage.  </w:t>
            </w:r>
          </w:p>
          <w:p w14:paraId="31221C99" w14:textId="77777777" w:rsidR="000D6597" w:rsidRDefault="000D6597" w:rsidP="000D6597">
            <w:r>
              <w:t xml:space="preserve">Observation 7: The ACIR value for scenario 5 is between 35 to 50 dB considering different elevation angles for L-ESIM UEs which is exceeding the TN BS ACLR of 30 dB. Similarly, to VSAT, either coordination distance needed or a frequency guard band between the NTN and TN operation bands needed. That will need further discussions. Furthermore, the system parameters for the elevation angle at 25 degrees should be revised either by increasing the satellite TX power or decreasing the RBs to avoid the out of coverage.  </w:t>
            </w:r>
          </w:p>
          <w:p w14:paraId="094A615A" w14:textId="77777777" w:rsidR="000D6597" w:rsidRDefault="000D6597" w:rsidP="000D6597">
            <w:r>
              <w:t>Observation 8: The ACIR values for scenario 6 are 0 dB for all the satellite altitudes and at different elevation angles. The TN UE ACS of 25 dB can be respected. Hence the ACLR of the NTN Satellite can be defined with less value than 25 dB with no problem or based on other scenarios.</w:t>
            </w:r>
          </w:p>
          <w:p w14:paraId="11C21A52" w14:textId="4BD9D5EE" w:rsidR="000D6597" w:rsidRDefault="000D6597" w:rsidP="000D6597">
            <w:pPr>
              <w:spacing w:after="120"/>
              <w:jc w:val="both"/>
              <w:rPr>
                <w:b/>
                <w:bCs/>
              </w:rPr>
            </w:pPr>
            <w:r>
              <w:rPr>
                <w:b/>
                <w:bCs/>
              </w:rPr>
              <w:t>Proposal 1: Based on the observations 1, 2 and 4, the ACLR for NTN UE VSAT is 15 dB. For L-ESIM the required ACIR is 30 dB at 25 degree which makes the coexistence is problematic, however at 90 degrees there is no problem and the ACLR value can follow the VSAT or even less.</w:t>
            </w:r>
          </w:p>
          <w:p w14:paraId="5E787841" w14:textId="77777777" w:rsidR="000D6597" w:rsidRDefault="000D6597" w:rsidP="000D6597">
            <w:pPr>
              <w:spacing w:after="120"/>
              <w:jc w:val="both"/>
              <w:rPr>
                <w:b/>
                <w:bCs/>
              </w:rPr>
            </w:pPr>
            <w:r>
              <w:rPr>
                <w:b/>
                <w:bCs/>
              </w:rPr>
              <w:t xml:space="preserve">Proposal 2: Based on observation 3 and 5, the ACS of the satellite is 15dB. </w:t>
            </w:r>
          </w:p>
          <w:p w14:paraId="4EAA45DB" w14:textId="1D6BA052" w:rsidR="000D6597" w:rsidRDefault="000D6597" w:rsidP="000D6597">
            <w:pPr>
              <w:spacing w:after="120"/>
              <w:jc w:val="both"/>
              <w:rPr>
                <w:b/>
                <w:bCs/>
              </w:rPr>
            </w:pPr>
            <w:r>
              <w:rPr>
                <w:b/>
                <w:bCs/>
              </w:rPr>
              <w:t xml:space="preserve">Proposal 3: Based on observation 8, the satellite ACLR can be less than 25 dB since the ACIR values are very small with 0 dB. </w:t>
            </w:r>
          </w:p>
          <w:p w14:paraId="44F21BEB" w14:textId="69734A47" w:rsidR="008423E8" w:rsidRPr="008423E8" w:rsidRDefault="008423E8" w:rsidP="000D6597">
            <w:pPr>
              <w:spacing w:after="120"/>
              <w:jc w:val="both"/>
              <w:rPr>
                <w:b/>
                <w:bCs/>
              </w:rPr>
            </w:pPr>
            <w:r w:rsidRPr="007B46BE">
              <w:rPr>
                <w:b/>
                <w:bCs/>
              </w:rPr>
              <w:t xml:space="preserve">Proposal 6: In case that cell edge throughput is NaN due to the out of coverage, RAN4 can conclude based on average throughput loss. </w:t>
            </w:r>
          </w:p>
          <w:p w14:paraId="18B843BC" w14:textId="77777777" w:rsidR="000D6597" w:rsidRDefault="000D6597" w:rsidP="000D6597">
            <w:pPr>
              <w:spacing w:after="120"/>
              <w:jc w:val="both"/>
              <w:rPr>
                <w:b/>
                <w:bCs/>
              </w:rPr>
            </w:pPr>
            <w:r>
              <w:rPr>
                <w:b/>
                <w:bCs/>
              </w:rPr>
              <w:t>Proposal 7: Bases on observation 6 and 7, the ACS of NTN UE for either VSAT or L-ESIM is difficult to be defined because the ACIR values are between 35 and 50 dB. That will need either a frequency guard band or a coordination between TN and NTN which need further discussion.</w:t>
            </w:r>
          </w:p>
          <w:p w14:paraId="700B386B" w14:textId="77777777" w:rsidR="000D6597" w:rsidRDefault="000D6597" w:rsidP="000D6597">
            <w:pPr>
              <w:spacing w:after="120"/>
              <w:jc w:val="both"/>
              <w:rPr>
                <w:b/>
                <w:bCs/>
              </w:rPr>
            </w:pPr>
            <w:r>
              <w:rPr>
                <w:b/>
                <w:bCs/>
              </w:rPr>
              <w:t>Proposal 8: To adopt the ACLR/ACS values as shown in Table 10 based on the above proposals.</w:t>
            </w:r>
          </w:p>
          <w:p w14:paraId="1C95BD89" w14:textId="77777777" w:rsidR="000D6597" w:rsidRDefault="000D6597" w:rsidP="000D6597">
            <w:pPr>
              <w:jc w:val="center"/>
              <w:rPr>
                <w:lang w:val="en-US"/>
              </w:rPr>
            </w:pPr>
            <w:r>
              <w:rPr>
                <w:b/>
                <w:bCs/>
              </w:rPr>
              <w:t>Table 10: Summary of the required ACLR/ACS values based on the coexistence results.</w:t>
            </w:r>
          </w:p>
          <w:tbl>
            <w:tblPr>
              <w:tblStyle w:val="aff7"/>
              <w:tblW w:w="0" w:type="auto"/>
              <w:jc w:val="center"/>
              <w:tblLook w:val="04A0" w:firstRow="1" w:lastRow="0" w:firstColumn="1" w:lastColumn="0" w:noHBand="0" w:noVBand="1"/>
            </w:tblPr>
            <w:tblGrid>
              <w:gridCol w:w="2215"/>
              <w:gridCol w:w="2159"/>
              <w:gridCol w:w="2149"/>
            </w:tblGrid>
            <w:tr w:rsidR="000D6597" w14:paraId="5961887B" w14:textId="77777777" w:rsidTr="00DA158C">
              <w:trPr>
                <w:jc w:val="center"/>
              </w:trPr>
              <w:tc>
                <w:tcPr>
                  <w:tcW w:w="2337" w:type="dxa"/>
                </w:tcPr>
                <w:p w14:paraId="3794F5DB" w14:textId="77777777" w:rsidR="000D6597" w:rsidRPr="006F5CCC" w:rsidRDefault="000D6597" w:rsidP="000D6597">
                  <w:pPr>
                    <w:spacing w:after="120"/>
                    <w:jc w:val="both"/>
                  </w:pPr>
                </w:p>
              </w:tc>
              <w:tc>
                <w:tcPr>
                  <w:tcW w:w="2337" w:type="dxa"/>
                </w:tcPr>
                <w:p w14:paraId="68A8982A" w14:textId="77777777" w:rsidR="000D6597" w:rsidRPr="00E54E13" w:rsidRDefault="000D6597" w:rsidP="000D6597">
                  <w:pPr>
                    <w:spacing w:after="120"/>
                    <w:jc w:val="center"/>
                    <w:rPr>
                      <w:b/>
                      <w:bCs/>
                    </w:rPr>
                  </w:pPr>
                  <w:r w:rsidRPr="00E54E13">
                    <w:rPr>
                      <w:b/>
                      <w:bCs/>
                    </w:rPr>
                    <w:t>ACLR</w:t>
                  </w:r>
                </w:p>
              </w:tc>
              <w:tc>
                <w:tcPr>
                  <w:tcW w:w="2338" w:type="dxa"/>
                </w:tcPr>
                <w:p w14:paraId="26E279A5" w14:textId="77777777" w:rsidR="000D6597" w:rsidRPr="00E54E13" w:rsidRDefault="000D6597" w:rsidP="000D6597">
                  <w:pPr>
                    <w:spacing w:after="120"/>
                    <w:jc w:val="center"/>
                    <w:rPr>
                      <w:b/>
                      <w:bCs/>
                    </w:rPr>
                  </w:pPr>
                  <w:r w:rsidRPr="00E54E13">
                    <w:rPr>
                      <w:b/>
                      <w:bCs/>
                    </w:rPr>
                    <w:t>ACS</w:t>
                  </w:r>
                </w:p>
              </w:tc>
            </w:tr>
            <w:tr w:rsidR="000D6597" w14:paraId="797A1480" w14:textId="77777777" w:rsidTr="00DA158C">
              <w:trPr>
                <w:jc w:val="center"/>
              </w:trPr>
              <w:tc>
                <w:tcPr>
                  <w:tcW w:w="2337" w:type="dxa"/>
                </w:tcPr>
                <w:p w14:paraId="0DBDB2D9" w14:textId="77777777" w:rsidR="000D6597" w:rsidRPr="00E54E13" w:rsidRDefault="000D6597" w:rsidP="000D6597">
                  <w:pPr>
                    <w:spacing w:after="120"/>
                    <w:jc w:val="both"/>
                    <w:rPr>
                      <w:b/>
                      <w:bCs/>
                    </w:rPr>
                  </w:pPr>
                  <w:r w:rsidRPr="00E54E13">
                    <w:rPr>
                      <w:b/>
                      <w:bCs/>
                    </w:rPr>
                    <w:t xml:space="preserve">Satellite </w:t>
                  </w:r>
                  <w:r>
                    <w:rPr>
                      <w:b/>
                      <w:bCs/>
                    </w:rPr>
                    <w:t>(GEO/LEO)</w:t>
                  </w:r>
                </w:p>
              </w:tc>
              <w:tc>
                <w:tcPr>
                  <w:tcW w:w="2337" w:type="dxa"/>
                </w:tcPr>
                <w:p w14:paraId="4182F258" w14:textId="77777777" w:rsidR="000D6597" w:rsidRPr="006F5CCC" w:rsidRDefault="000D6597" w:rsidP="000D6597">
                  <w:pPr>
                    <w:spacing w:after="120"/>
                    <w:jc w:val="center"/>
                  </w:pPr>
                  <w:r w:rsidRPr="006F5CCC">
                    <w:t>Less than 25 dB</w:t>
                  </w:r>
                  <w:r>
                    <w:t xml:space="preserve"> (</w:t>
                  </w:r>
                  <w:r w:rsidRPr="00332931">
                    <w:rPr>
                      <w:b/>
                      <w:bCs/>
                    </w:rPr>
                    <w:t>Note 1</w:t>
                  </w:r>
                  <w:r>
                    <w:t>)</w:t>
                  </w:r>
                </w:p>
              </w:tc>
              <w:tc>
                <w:tcPr>
                  <w:tcW w:w="2338" w:type="dxa"/>
                </w:tcPr>
                <w:p w14:paraId="5797E6B2" w14:textId="77777777" w:rsidR="000D6597" w:rsidRPr="006F5CCC" w:rsidRDefault="000D6597" w:rsidP="000D6597">
                  <w:pPr>
                    <w:spacing w:after="120"/>
                    <w:jc w:val="center"/>
                  </w:pPr>
                  <w:r w:rsidRPr="006F5CCC">
                    <w:t>15 dB</w:t>
                  </w:r>
                </w:p>
              </w:tc>
            </w:tr>
            <w:tr w:rsidR="000D6597" w14:paraId="306BC6CC" w14:textId="77777777" w:rsidTr="00DA158C">
              <w:trPr>
                <w:jc w:val="center"/>
              </w:trPr>
              <w:tc>
                <w:tcPr>
                  <w:tcW w:w="2337" w:type="dxa"/>
                </w:tcPr>
                <w:p w14:paraId="5B716A89" w14:textId="77777777" w:rsidR="000D6597" w:rsidRPr="00E54E13" w:rsidRDefault="000D6597" w:rsidP="000D6597">
                  <w:pPr>
                    <w:spacing w:after="120"/>
                    <w:jc w:val="both"/>
                    <w:rPr>
                      <w:b/>
                      <w:bCs/>
                    </w:rPr>
                  </w:pPr>
                  <w:r w:rsidRPr="00E54E13">
                    <w:rPr>
                      <w:b/>
                      <w:bCs/>
                    </w:rPr>
                    <w:t xml:space="preserve">VSAT </w:t>
                  </w:r>
                </w:p>
              </w:tc>
              <w:tc>
                <w:tcPr>
                  <w:tcW w:w="2337" w:type="dxa"/>
                </w:tcPr>
                <w:p w14:paraId="2910E350" w14:textId="77777777" w:rsidR="000D6597" w:rsidRPr="006F5CCC" w:rsidRDefault="000D6597" w:rsidP="000D6597">
                  <w:pPr>
                    <w:spacing w:after="120"/>
                    <w:jc w:val="center"/>
                  </w:pPr>
                  <w:r w:rsidRPr="006F5CCC">
                    <w:t>15 dB</w:t>
                  </w:r>
                </w:p>
              </w:tc>
              <w:tc>
                <w:tcPr>
                  <w:tcW w:w="2338" w:type="dxa"/>
                </w:tcPr>
                <w:p w14:paraId="07ED29DD" w14:textId="77777777" w:rsidR="000D6597" w:rsidRPr="006F5CCC" w:rsidRDefault="000D6597" w:rsidP="000D6597">
                  <w:pPr>
                    <w:spacing w:after="120"/>
                    <w:jc w:val="center"/>
                  </w:pPr>
                  <w:r>
                    <w:t xml:space="preserve">[30 dB] </w:t>
                  </w:r>
                  <w:r w:rsidRPr="006F5CCC">
                    <w:rPr>
                      <w:b/>
                      <w:bCs/>
                    </w:rPr>
                    <w:t xml:space="preserve">(Note </w:t>
                  </w:r>
                  <w:r>
                    <w:rPr>
                      <w:b/>
                      <w:bCs/>
                    </w:rPr>
                    <w:t>3</w:t>
                  </w:r>
                  <w:r w:rsidRPr="006F5CCC">
                    <w:rPr>
                      <w:b/>
                      <w:bCs/>
                    </w:rPr>
                    <w:t>)</w:t>
                  </w:r>
                </w:p>
              </w:tc>
            </w:tr>
            <w:tr w:rsidR="000D6597" w14:paraId="0B2101DE" w14:textId="77777777" w:rsidTr="00DA158C">
              <w:trPr>
                <w:jc w:val="center"/>
              </w:trPr>
              <w:tc>
                <w:tcPr>
                  <w:tcW w:w="2337" w:type="dxa"/>
                </w:tcPr>
                <w:p w14:paraId="31B64CD6" w14:textId="77777777" w:rsidR="000D6597" w:rsidRPr="00E54E13" w:rsidRDefault="000D6597" w:rsidP="000D6597">
                  <w:pPr>
                    <w:spacing w:after="120"/>
                    <w:jc w:val="both"/>
                    <w:rPr>
                      <w:b/>
                      <w:bCs/>
                    </w:rPr>
                  </w:pPr>
                  <w:r w:rsidRPr="00E54E13">
                    <w:rPr>
                      <w:b/>
                      <w:bCs/>
                    </w:rPr>
                    <w:t>L-ESIM</w:t>
                  </w:r>
                </w:p>
              </w:tc>
              <w:tc>
                <w:tcPr>
                  <w:tcW w:w="2337" w:type="dxa"/>
                </w:tcPr>
                <w:p w14:paraId="39AE8795" w14:textId="77777777" w:rsidR="000D6597" w:rsidRPr="006F5CCC" w:rsidRDefault="000D6597" w:rsidP="000D6597">
                  <w:pPr>
                    <w:spacing w:after="120"/>
                    <w:jc w:val="center"/>
                  </w:pPr>
                  <w:r w:rsidRPr="006F5CCC">
                    <w:t>Less than 15 dB (</w:t>
                  </w:r>
                  <w:r w:rsidRPr="00E54E13">
                    <w:rPr>
                      <w:b/>
                      <w:bCs/>
                    </w:rPr>
                    <w:t xml:space="preserve">Note </w:t>
                  </w:r>
                  <w:r>
                    <w:rPr>
                      <w:b/>
                      <w:bCs/>
                    </w:rPr>
                    <w:t>2</w:t>
                  </w:r>
                  <w:r w:rsidRPr="006F5CCC">
                    <w:t>)</w:t>
                  </w:r>
                </w:p>
              </w:tc>
              <w:tc>
                <w:tcPr>
                  <w:tcW w:w="2338" w:type="dxa"/>
                </w:tcPr>
                <w:p w14:paraId="779430CC" w14:textId="77777777" w:rsidR="000D6597" w:rsidRPr="006F5CCC" w:rsidRDefault="000D6597" w:rsidP="000D6597">
                  <w:pPr>
                    <w:spacing w:after="120"/>
                    <w:jc w:val="center"/>
                  </w:pPr>
                  <w:r>
                    <w:t xml:space="preserve">[30 dB] </w:t>
                  </w:r>
                  <w:r w:rsidRPr="006F5CCC">
                    <w:rPr>
                      <w:b/>
                      <w:bCs/>
                    </w:rPr>
                    <w:t xml:space="preserve">(Note </w:t>
                  </w:r>
                  <w:r>
                    <w:rPr>
                      <w:b/>
                      <w:bCs/>
                    </w:rPr>
                    <w:t>3</w:t>
                  </w:r>
                  <w:r w:rsidRPr="006F5CCC">
                    <w:rPr>
                      <w:b/>
                      <w:bCs/>
                    </w:rPr>
                    <w:t>)</w:t>
                  </w:r>
                </w:p>
              </w:tc>
            </w:tr>
            <w:tr w:rsidR="000D6597" w14:paraId="4BBCA600" w14:textId="77777777" w:rsidTr="00DA158C">
              <w:trPr>
                <w:jc w:val="center"/>
              </w:trPr>
              <w:tc>
                <w:tcPr>
                  <w:tcW w:w="7012" w:type="dxa"/>
                  <w:gridSpan w:val="3"/>
                </w:tcPr>
                <w:p w14:paraId="0C514997" w14:textId="77777777" w:rsidR="000D6597" w:rsidRDefault="000D6597" w:rsidP="000D6597">
                  <w:pPr>
                    <w:spacing w:after="120"/>
                    <w:jc w:val="both"/>
                    <w:rPr>
                      <w:b/>
                      <w:bCs/>
                    </w:rPr>
                  </w:pPr>
                  <w:r>
                    <w:rPr>
                      <w:b/>
                      <w:bCs/>
                    </w:rPr>
                    <w:t xml:space="preserve">Note 1: The ACIR values is very low about 0 dB under worst case, and the TN UE ACS is 25 dB, so any ACLR value below 25 dB can be used. </w:t>
                  </w:r>
                </w:p>
                <w:p w14:paraId="2580D237" w14:textId="77777777" w:rsidR="000D6597" w:rsidRDefault="000D6597" w:rsidP="000D6597">
                  <w:pPr>
                    <w:spacing w:after="120"/>
                    <w:jc w:val="both"/>
                    <w:rPr>
                      <w:b/>
                      <w:bCs/>
                    </w:rPr>
                  </w:pPr>
                  <w:r>
                    <w:rPr>
                      <w:b/>
                      <w:bCs/>
                    </w:rPr>
                    <w:t xml:space="preserve">Note 2: Stringent ACIR values with 30 dB for low elevation angles. That will make lower elevation angles for L-ESIM is problematic. The antenna of L-ESIM will be mounted on top of a car or train or other moving object, so lower elevation angles don’t make sense to be considered. </w:t>
                  </w:r>
                </w:p>
                <w:p w14:paraId="5A0D4FD6" w14:textId="77777777" w:rsidR="000D6597" w:rsidRDefault="000D6597" w:rsidP="000D6597">
                  <w:pPr>
                    <w:spacing w:after="120"/>
                    <w:jc w:val="both"/>
                    <w:rPr>
                      <w:b/>
                      <w:bCs/>
                    </w:rPr>
                  </w:pPr>
                  <w:r>
                    <w:rPr>
                      <w:b/>
                      <w:bCs/>
                    </w:rPr>
                    <w:t xml:space="preserve">Note 3: The required ACIR is between 35-50 dB from the simulation results. Given that, the BS ACLR is 30 dB so the ACS can be used as </w:t>
                  </w:r>
                  <w:r>
                    <w:rPr>
                      <w:b/>
                      <w:bCs/>
                    </w:rPr>
                    <w:lastRenderedPageBreak/>
                    <w:t>maximum value of 30 dB and to further discuss defining guard band between TN and NTN operation.</w:t>
                  </w:r>
                </w:p>
              </w:tc>
            </w:tr>
          </w:tbl>
          <w:p w14:paraId="356ED0E0" w14:textId="1D44F08F" w:rsidR="000D6597" w:rsidRPr="000D6597" w:rsidRDefault="000D6597" w:rsidP="000D6597">
            <w:r>
              <w:lastRenderedPageBreak/>
              <w:t xml:space="preserve">     </w:t>
            </w:r>
          </w:p>
        </w:tc>
      </w:tr>
      <w:tr w:rsidR="007B46BE" w:rsidRPr="00D74074" w14:paraId="2008BA8A" w14:textId="77777777" w:rsidTr="00DA158C">
        <w:trPr>
          <w:trHeight w:val="468"/>
        </w:trPr>
        <w:tc>
          <w:tcPr>
            <w:tcW w:w="1648" w:type="dxa"/>
          </w:tcPr>
          <w:p w14:paraId="458AE7D1" w14:textId="49FE8C06" w:rsidR="007B46BE" w:rsidRPr="000D6597" w:rsidRDefault="007B46BE" w:rsidP="00D74074">
            <w:pPr>
              <w:spacing w:before="120" w:after="120"/>
              <w:rPr>
                <w:rFonts w:eastAsiaTheme="minorEastAsia"/>
                <w:lang w:eastAsia="zh-CN"/>
              </w:rPr>
            </w:pPr>
            <w:r w:rsidRPr="007B46BE">
              <w:rPr>
                <w:rFonts w:eastAsiaTheme="minorEastAsia"/>
                <w:lang w:eastAsia="zh-CN"/>
              </w:rPr>
              <w:lastRenderedPageBreak/>
              <w:t>R4-2320970</w:t>
            </w:r>
          </w:p>
        </w:tc>
        <w:tc>
          <w:tcPr>
            <w:tcW w:w="1437" w:type="dxa"/>
          </w:tcPr>
          <w:p w14:paraId="7CEC102B" w14:textId="0C7E596E" w:rsidR="007B46BE" w:rsidRDefault="00EE4AE8" w:rsidP="00DA158C">
            <w:pPr>
              <w:spacing w:before="120" w:after="120"/>
              <w:rPr>
                <w:rFonts w:eastAsiaTheme="minorEastAsia"/>
                <w:lang w:eastAsia="zh-CN"/>
              </w:rPr>
            </w:pPr>
            <w:r>
              <w:rPr>
                <w:rFonts w:eastAsiaTheme="minorEastAsia" w:hint="eastAsia"/>
                <w:lang w:eastAsia="zh-CN"/>
              </w:rPr>
              <w:t>Thale</w:t>
            </w:r>
            <w:r>
              <w:rPr>
                <w:rFonts w:eastAsiaTheme="minorEastAsia"/>
                <w:lang w:eastAsia="zh-CN"/>
              </w:rPr>
              <w:t xml:space="preserve">s, </w:t>
            </w:r>
            <w:r w:rsidRPr="00EE4AE8">
              <w:rPr>
                <w:rFonts w:eastAsiaTheme="minorEastAsia"/>
                <w:lang w:eastAsia="zh-CN"/>
              </w:rPr>
              <w:t>Magister Solutions Ltd</w:t>
            </w:r>
          </w:p>
        </w:tc>
        <w:tc>
          <w:tcPr>
            <w:tcW w:w="6772" w:type="dxa"/>
          </w:tcPr>
          <w:p w14:paraId="37E257DB" w14:textId="77777777" w:rsidR="00DA158C" w:rsidRPr="00DA158C" w:rsidRDefault="00DA158C" w:rsidP="00DA158C">
            <w:pPr>
              <w:keepNext/>
              <w:spacing w:after="120"/>
              <w:rPr>
                <w:b/>
                <w:lang w:val="en-US"/>
              </w:rPr>
            </w:pPr>
            <w:r w:rsidRPr="00DA158C">
              <w:rPr>
                <w:b/>
                <w:lang w:val="en-US"/>
              </w:rPr>
              <w:t xml:space="preserve">Observations Scenario 1: </w:t>
            </w:r>
          </w:p>
          <w:p w14:paraId="01513DC9" w14:textId="77777777" w:rsidR="00DA158C" w:rsidRPr="00DA158C" w:rsidRDefault="00DA158C" w:rsidP="00DA158C">
            <w:pPr>
              <w:pStyle w:val="aff8"/>
              <w:keepNext/>
              <w:numPr>
                <w:ilvl w:val="0"/>
                <w:numId w:val="25"/>
              </w:numPr>
              <w:overflowPunct/>
              <w:autoSpaceDE/>
              <w:autoSpaceDN/>
              <w:adjustRightInd/>
              <w:spacing w:after="120"/>
              <w:ind w:firstLineChars="0"/>
              <w:contextualSpacing/>
              <w:textAlignment w:val="auto"/>
            </w:pPr>
            <w:r w:rsidRPr="00DA158C">
              <w:rPr>
                <w:bCs/>
              </w:rPr>
              <w:t>For this scenario, the coexistence requirements are relaxed</w:t>
            </w:r>
          </w:p>
          <w:p w14:paraId="24BBF79A" w14:textId="77777777" w:rsidR="00DA158C" w:rsidRPr="00DA158C" w:rsidRDefault="00DA158C" w:rsidP="00DA158C">
            <w:pPr>
              <w:pStyle w:val="aff8"/>
              <w:keepNext/>
              <w:numPr>
                <w:ilvl w:val="0"/>
                <w:numId w:val="25"/>
              </w:numPr>
              <w:overflowPunct/>
              <w:autoSpaceDE/>
              <w:autoSpaceDN/>
              <w:adjustRightInd/>
              <w:spacing w:after="120"/>
              <w:ind w:firstLineChars="0"/>
              <w:contextualSpacing/>
              <w:textAlignment w:val="auto"/>
            </w:pPr>
            <w:r w:rsidRPr="00DA158C">
              <w:t>90° and 25° SAN elevation cases are most challenging but still &lt; 1% throughput loss with 10 dB UE ACLR</w:t>
            </w:r>
          </w:p>
          <w:p w14:paraId="2E8D4FC7" w14:textId="4E25DEAF" w:rsidR="00DA158C" w:rsidRPr="00DA158C" w:rsidRDefault="00DA158C" w:rsidP="00DA158C">
            <w:pPr>
              <w:pStyle w:val="aff8"/>
              <w:keepNext/>
              <w:numPr>
                <w:ilvl w:val="0"/>
                <w:numId w:val="25"/>
              </w:numPr>
              <w:overflowPunct/>
              <w:autoSpaceDE/>
              <w:autoSpaceDN/>
              <w:adjustRightInd/>
              <w:spacing w:after="120"/>
              <w:ind w:firstLineChars="0"/>
              <w:contextualSpacing/>
              <w:textAlignment w:val="auto"/>
            </w:pPr>
            <w:r w:rsidRPr="00DA158C">
              <w:t>Low number of NTN UEs decreases ACI</w:t>
            </w:r>
          </w:p>
          <w:p w14:paraId="7E3A4EB8" w14:textId="77777777" w:rsidR="00DA158C" w:rsidRPr="00DA158C" w:rsidRDefault="00DA158C" w:rsidP="00DA158C">
            <w:pPr>
              <w:keepNext/>
              <w:spacing w:after="120"/>
              <w:rPr>
                <w:b/>
                <w:lang w:val="en-US"/>
              </w:rPr>
            </w:pPr>
            <w:r w:rsidRPr="00DA158C">
              <w:rPr>
                <w:b/>
                <w:lang w:val="en-US"/>
              </w:rPr>
              <w:t xml:space="preserve">Observations Scenario 2: </w:t>
            </w:r>
          </w:p>
          <w:p w14:paraId="1DEAE959" w14:textId="77777777" w:rsidR="00DA158C" w:rsidRPr="00DA158C" w:rsidRDefault="00DA158C" w:rsidP="00DA158C">
            <w:pPr>
              <w:pStyle w:val="aff8"/>
              <w:keepNext/>
              <w:numPr>
                <w:ilvl w:val="0"/>
                <w:numId w:val="25"/>
              </w:numPr>
              <w:overflowPunct/>
              <w:autoSpaceDE/>
              <w:autoSpaceDN/>
              <w:adjustRightInd/>
              <w:spacing w:after="120"/>
              <w:ind w:firstLineChars="0"/>
              <w:contextualSpacing/>
              <w:textAlignment w:val="auto"/>
            </w:pPr>
            <w:r w:rsidRPr="00DA158C">
              <w:t>10 dB SAN ACS provides &lt; 3% throughput loss with 25° elevation angle with scaling enabled</w:t>
            </w:r>
          </w:p>
          <w:p w14:paraId="1663EABB" w14:textId="24FE3427" w:rsidR="00DA158C" w:rsidRPr="00DA158C" w:rsidRDefault="00DA158C" w:rsidP="00DA158C">
            <w:pPr>
              <w:pStyle w:val="aff8"/>
              <w:keepNext/>
              <w:numPr>
                <w:ilvl w:val="0"/>
                <w:numId w:val="25"/>
              </w:numPr>
              <w:overflowPunct/>
              <w:autoSpaceDE/>
              <w:autoSpaceDN/>
              <w:adjustRightInd/>
              <w:spacing w:after="120"/>
              <w:ind w:firstLineChars="0"/>
              <w:contextualSpacing/>
              <w:textAlignment w:val="auto"/>
            </w:pPr>
            <w:r w:rsidRPr="00DA158C">
              <w:t>With 25° SAN elevation case, about ~25% TN UEs have &gt; 0 dBi ACI antenna gain</w:t>
            </w:r>
          </w:p>
          <w:p w14:paraId="1230D38A" w14:textId="77777777" w:rsidR="00DA158C" w:rsidRPr="00DA158C" w:rsidRDefault="00DA158C" w:rsidP="00DA158C">
            <w:pPr>
              <w:keepNext/>
              <w:spacing w:after="120"/>
              <w:rPr>
                <w:b/>
                <w:lang w:val="en-US"/>
              </w:rPr>
            </w:pPr>
            <w:r w:rsidRPr="00DA158C">
              <w:rPr>
                <w:b/>
                <w:lang w:val="en-US"/>
              </w:rPr>
              <w:t xml:space="preserve">Observations Scenario 3: </w:t>
            </w:r>
          </w:p>
          <w:p w14:paraId="7630132C" w14:textId="77777777" w:rsidR="00DA158C" w:rsidRPr="00DA158C" w:rsidRDefault="00DA158C" w:rsidP="00DA158C">
            <w:pPr>
              <w:pStyle w:val="aff8"/>
              <w:keepNext/>
              <w:numPr>
                <w:ilvl w:val="0"/>
                <w:numId w:val="25"/>
              </w:numPr>
              <w:overflowPunct/>
              <w:autoSpaceDE/>
              <w:autoSpaceDN/>
              <w:adjustRightInd/>
              <w:spacing w:after="120"/>
              <w:ind w:firstLineChars="0"/>
              <w:contextualSpacing/>
              <w:textAlignment w:val="auto"/>
            </w:pPr>
            <w:r w:rsidRPr="00DA158C">
              <w:rPr>
                <w:bCs/>
              </w:rPr>
              <w:t>For this scenario, the coexistence requirements are relaxed</w:t>
            </w:r>
          </w:p>
          <w:p w14:paraId="2D5C681C" w14:textId="77777777" w:rsidR="00DA158C" w:rsidRPr="00DA158C" w:rsidRDefault="00DA158C" w:rsidP="00DA158C">
            <w:pPr>
              <w:pStyle w:val="aff8"/>
              <w:keepNext/>
              <w:numPr>
                <w:ilvl w:val="0"/>
                <w:numId w:val="25"/>
              </w:numPr>
              <w:overflowPunct/>
              <w:autoSpaceDE/>
              <w:autoSpaceDN/>
              <w:adjustRightInd/>
              <w:spacing w:after="120"/>
              <w:ind w:firstLineChars="0"/>
              <w:contextualSpacing/>
              <w:textAlignment w:val="auto"/>
            </w:pPr>
            <w:r w:rsidRPr="00DA158C">
              <w:t>90° and 25° SAN elevation cases are most challenging but still &lt; 1% throughput loss with 10 dB UE ACLR</w:t>
            </w:r>
          </w:p>
          <w:p w14:paraId="6576531B" w14:textId="7D754D46" w:rsidR="00DA158C" w:rsidRPr="00DA158C" w:rsidRDefault="00DA158C" w:rsidP="00DA158C">
            <w:pPr>
              <w:pStyle w:val="aff8"/>
              <w:keepNext/>
              <w:numPr>
                <w:ilvl w:val="0"/>
                <w:numId w:val="25"/>
              </w:numPr>
              <w:overflowPunct/>
              <w:autoSpaceDE/>
              <w:autoSpaceDN/>
              <w:adjustRightInd/>
              <w:spacing w:after="120"/>
              <w:ind w:firstLineChars="0"/>
              <w:contextualSpacing/>
              <w:textAlignment w:val="auto"/>
            </w:pPr>
            <w:r w:rsidRPr="00DA158C">
              <w:t>Low number of NTN UEs decrease the likelihood of NTN UE and TN UE being close</w:t>
            </w:r>
          </w:p>
          <w:p w14:paraId="075F22FB" w14:textId="77777777" w:rsidR="00DA158C" w:rsidRPr="00DA158C" w:rsidRDefault="00DA158C" w:rsidP="00DA158C">
            <w:pPr>
              <w:keepNext/>
              <w:spacing w:after="120"/>
              <w:rPr>
                <w:b/>
                <w:lang w:val="en-US"/>
              </w:rPr>
            </w:pPr>
            <w:r w:rsidRPr="00DA158C">
              <w:rPr>
                <w:b/>
                <w:lang w:val="en-US"/>
              </w:rPr>
              <w:t xml:space="preserve">Observations Scenario 4: </w:t>
            </w:r>
          </w:p>
          <w:p w14:paraId="67CDA76F" w14:textId="77777777" w:rsidR="00DA158C" w:rsidRPr="00DA158C" w:rsidRDefault="00DA158C" w:rsidP="00DA158C">
            <w:pPr>
              <w:pStyle w:val="aff8"/>
              <w:keepNext/>
              <w:numPr>
                <w:ilvl w:val="0"/>
                <w:numId w:val="25"/>
              </w:numPr>
              <w:overflowPunct/>
              <w:autoSpaceDE/>
              <w:autoSpaceDN/>
              <w:adjustRightInd/>
              <w:spacing w:after="120"/>
              <w:ind w:firstLineChars="0"/>
              <w:contextualSpacing/>
              <w:textAlignment w:val="auto"/>
              <w:rPr>
                <w:b/>
              </w:rPr>
            </w:pPr>
            <w:r w:rsidRPr="00DA158C">
              <w:rPr>
                <w:bCs/>
              </w:rPr>
              <w:t>Very challenging ACI for NTN</w:t>
            </w:r>
          </w:p>
          <w:p w14:paraId="579D4CA0" w14:textId="77777777" w:rsidR="00DA158C" w:rsidRPr="00DA158C" w:rsidRDefault="00DA158C" w:rsidP="00DA158C">
            <w:pPr>
              <w:pStyle w:val="aff8"/>
              <w:keepNext/>
              <w:numPr>
                <w:ilvl w:val="0"/>
                <w:numId w:val="25"/>
              </w:numPr>
              <w:overflowPunct/>
              <w:autoSpaceDE/>
              <w:autoSpaceDN/>
              <w:adjustRightInd/>
              <w:spacing w:after="120"/>
              <w:ind w:firstLineChars="0"/>
              <w:contextualSpacing/>
              <w:textAlignment w:val="auto"/>
              <w:rPr>
                <w:b/>
              </w:rPr>
            </w:pPr>
            <w:r w:rsidRPr="00DA158C">
              <w:rPr>
                <w:b/>
                <w:bCs/>
              </w:rPr>
              <w:t>~30 dB requirement SAN ACS for 90° SAN elevation case</w:t>
            </w:r>
          </w:p>
          <w:p w14:paraId="11FF202F" w14:textId="0BF94F3E" w:rsidR="00DA158C" w:rsidRPr="00DA158C" w:rsidRDefault="00DA158C" w:rsidP="00DA158C">
            <w:pPr>
              <w:pStyle w:val="aff8"/>
              <w:keepNext/>
              <w:numPr>
                <w:ilvl w:val="0"/>
                <w:numId w:val="25"/>
              </w:numPr>
              <w:overflowPunct/>
              <w:autoSpaceDE/>
              <w:autoSpaceDN/>
              <w:adjustRightInd/>
              <w:spacing w:after="120"/>
              <w:ind w:firstLineChars="0"/>
              <w:contextualSpacing/>
              <w:textAlignment w:val="auto"/>
              <w:rPr>
                <w:b/>
              </w:rPr>
            </w:pPr>
            <w:r w:rsidRPr="00DA158C">
              <w:rPr>
                <w:bCs/>
              </w:rPr>
              <w:t>25° SAN elevation case unfeasible</w:t>
            </w:r>
            <w:r w:rsidRPr="00DA158C">
              <w:t xml:space="preserve"> with the current (unrealistic TN deployment) assumptions</w:t>
            </w:r>
          </w:p>
          <w:p w14:paraId="038274CF" w14:textId="77777777" w:rsidR="00DA158C" w:rsidRPr="00DA158C" w:rsidRDefault="00DA158C" w:rsidP="00DA158C">
            <w:pPr>
              <w:keepNext/>
              <w:spacing w:after="120"/>
              <w:rPr>
                <w:b/>
                <w:lang w:val="en-US"/>
              </w:rPr>
            </w:pPr>
            <w:r w:rsidRPr="00DA158C">
              <w:rPr>
                <w:b/>
                <w:lang w:val="en-US"/>
              </w:rPr>
              <w:t xml:space="preserve">Observations Scenario 5: </w:t>
            </w:r>
          </w:p>
          <w:p w14:paraId="3EC7D27C" w14:textId="77777777" w:rsidR="00DA158C" w:rsidRPr="00DA158C" w:rsidRDefault="00DA158C" w:rsidP="00DA158C">
            <w:pPr>
              <w:pStyle w:val="aff8"/>
              <w:keepNext/>
              <w:numPr>
                <w:ilvl w:val="0"/>
                <w:numId w:val="25"/>
              </w:numPr>
              <w:overflowPunct/>
              <w:autoSpaceDE/>
              <w:autoSpaceDN/>
              <w:adjustRightInd/>
              <w:spacing w:after="120"/>
              <w:ind w:firstLineChars="0"/>
              <w:contextualSpacing/>
              <w:textAlignment w:val="auto"/>
              <w:rPr>
                <w:b/>
              </w:rPr>
            </w:pPr>
            <w:r w:rsidRPr="00DA158C">
              <w:t>25° and 90° SAN elevation cases give similar requirements</w:t>
            </w:r>
          </w:p>
          <w:p w14:paraId="12E2BC1C" w14:textId="77777777" w:rsidR="00DA158C" w:rsidRPr="00DA158C" w:rsidRDefault="00DA158C" w:rsidP="00DA158C">
            <w:pPr>
              <w:pStyle w:val="aff8"/>
              <w:keepNext/>
              <w:numPr>
                <w:ilvl w:val="0"/>
                <w:numId w:val="25"/>
              </w:numPr>
              <w:overflowPunct/>
              <w:autoSpaceDE/>
              <w:autoSpaceDN/>
              <w:adjustRightInd/>
              <w:spacing w:after="120"/>
              <w:ind w:firstLineChars="0"/>
              <w:contextualSpacing/>
              <w:textAlignment w:val="auto"/>
              <w:rPr>
                <w:b/>
              </w:rPr>
            </w:pPr>
            <w:r w:rsidRPr="00DA158C">
              <w:rPr>
                <w:b/>
                <w:bCs/>
              </w:rPr>
              <w:t>~20 dB NTN UE ACS requirement</w:t>
            </w:r>
          </w:p>
          <w:p w14:paraId="72881766" w14:textId="4302FE8E" w:rsidR="00DA158C" w:rsidRPr="00DA158C" w:rsidRDefault="00DA158C" w:rsidP="00DA158C">
            <w:pPr>
              <w:pStyle w:val="aff8"/>
              <w:keepNext/>
              <w:numPr>
                <w:ilvl w:val="0"/>
                <w:numId w:val="25"/>
              </w:numPr>
              <w:overflowPunct/>
              <w:autoSpaceDE/>
              <w:autoSpaceDN/>
              <w:adjustRightInd/>
              <w:spacing w:after="120"/>
              <w:ind w:firstLineChars="0"/>
              <w:contextualSpacing/>
              <w:textAlignment w:val="auto"/>
              <w:rPr>
                <w:b/>
              </w:rPr>
            </w:pPr>
            <w:r w:rsidRPr="00DA158C">
              <w:t xml:space="preserve">Assumed cluster orientation is not the worst case in 25° SAN elevation case: NTN UE and gNB never pointing to each other </w:t>
            </w:r>
          </w:p>
          <w:p w14:paraId="69F6A8C0" w14:textId="77777777" w:rsidR="00DA158C" w:rsidRPr="00DA158C" w:rsidRDefault="00DA158C" w:rsidP="00DA158C">
            <w:pPr>
              <w:keepNext/>
              <w:spacing w:after="120"/>
              <w:rPr>
                <w:b/>
                <w:lang w:val="en-US"/>
              </w:rPr>
            </w:pPr>
            <w:r w:rsidRPr="00DA158C">
              <w:rPr>
                <w:b/>
                <w:lang w:val="en-US"/>
              </w:rPr>
              <w:t xml:space="preserve">Observations Scenario 6: </w:t>
            </w:r>
          </w:p>
          <w:p w14:paraId="36B4C1F7" w14:textId="77777777" w:rsidR="00DA158C" w:rsidRPr="00DA158C" w:rsidRDefault="00DA158C" w:rsidP="00DA158C">
            <w:pPr>
              <w:pStyle w:val="aff8"/>
              <w:keepNext/>
              <w:numPr>
                <w:ilvl w:val="0"/>
                <w:numId w:val="25"/>
              </w:numPr>
              <w:overflowPunct/>
              <w:autoSpaceDE/>
              <w:autoSpaceDN/>
              <w:adjustRightInd/>
              <w:spacing w:after="120"/>
              <w:ind w:firstLineChars="0"/>
              <w:contextualSpacing/>
              <w:textAlignment w:val="auto"/>
            </w:pPr>
            <w:r w:rsidRPr="00DA158C">
              <w:rPr>
                <w:bCs/>
              </w:rPr>
              <w:t>For this scenario, the coexistence requirements are (very) relaxed</w:t>
            </w:r>
          </w:p>
          <w:p w14:paraId="46E136F2" w14:textId="007241E2" w:rsidR="00DA158C" w:rsidRPr="00DA158C" w:rsidRDefault="00DA158C" w:rsidP="00DA158C">
            <w:pPr>
              <w:pStyle w:val="aff8"/>
              <w:keepNext/>
              <w:numPr>
                <w:ilvl w:val="0"/>
                <w:numId w:val="25"/>
              </w:numPr>
              <w:overflowPunct/>
              <w:autoSpaceDE/>
              <w:autoSpaceDN/>
              <w:adjustRightInd/>
              <w:spacing w:after="120"/>
              <w:ind w:firstLineChars="0"/>
              <w:contextualSpacing/>
              <w:textAlignment w:val="auto"/>
            </w:pPr>
            <w:r w:rsidRPr="00DA158C">
              <w:rPr>
                <w:bCs/>
              </w:rPr>
              <w:t>Very large margin noticed</w:t>
            </w:r>
          </w:p>
          <w:p w14:paraId="4905C0EC" w14:textId="77777777" w:rsidR="00DA158C" w:rsidRPr="00DA158C" w:rsidRDefault="00DA158C" w:rsidP="00DA158C">
            <w:pPr>
              <w:keepNext/>
              <w:spacing w:after="120"/>
              <w:rPr>
                <w:b/>
                <w:lang w:val="en-US"/>
              </w:rPr>
            </w:pPr>
            <w:r w:rsidRPr="00DA158C">
              <w:rPr>
                <w:b/>
                <w:lang w:val="en-US"/>
              </w:rPr>
              <w:t xml:space="preserve">Observations Scenario 7: </w:t>
            </w:r>
          </w:p>
          <w:p w14:paraId="79EBFEDD" w14:textId="42138E02" w:rsidR="00DA158C" w:rsidRPr="00DA158C" w:rsidRDefault="00DA158C" w:rsidP="00DA158C">
            <w:pPr>
              <w:pStyle w:val="aff8"/>
              <w:keepNext/>
              <w:numPr>
                <w:ilvl w:val="0"/>
                <w:numId w:val="25"/>
              </w:numPr>
              <w:overflowPunct/>
              <w:autoSpaceDE/>
              <w:autoSpaceDN/>
              <w:adjustRightInd/>
              <w:spacing w:after="120"/>
              <w:ind w:firstLineChars="0"/>
              <w:contextualSpacing/>
              <w:textAlignment w:val="auto"/>
            </w:pPr>
            <w:r w:rsidRPr="00DA158C">
              <w:rPr>
                <w:bCs/>
              </w:rPr>
              <w:t>For this scenario, the coexistence requirements are relaxed</w:t>
            </w:r>
          </w:p>
          <w:p w14:paraId="6D9D4C82" w14:textId="77777777" w:rsidR="00DA158C" w:rsidRPr="00DA158C" w:rsidRDefault="00DA158C" w:rsidP="00DA158C">
            <w:pPr>
              <w:keepNext/>
              <w:spacing w:after="120"/>
              <w:rPr>
                <w:b/>
                <w:lang w:val="en-US"/>
              </w:rPr>
            </w:pPr>
            <w:r w:rsidRPr="00DA158C">
              <w:rPr>
                <w:b/>
                <w:lang w:val="en-US"/>
              </w:rPr>
              <w:t xml:space="preserve">Observations Scenario 8: </w:t>
            </w:r>
          </w:p>
          <w:p w14:paraId="468D0A8B" w14:textId="77777777" w:rsidR="00DA158C" w:rsidRPr="00DA158C" w:rsidRDefault="00DA158C" w:rsidP="00DA158C">
            <w:pPr>
              <w:pStyle w:val="aff8"/>
              <w:keepNext/>
              <w:numPr>
                <w:ilvl w:val="0"/>
                <w:numId w:val="25"/>
              </w:numPr>
              <w:overflowPunct/>
              <w:autoSpaceDE/>
              <w:autoSpaceDN/>
              <w:adjustRightInd/>
              <w:spacing w:after="120"/>
              <w:ind w:firstLineChars="0"/>
              <w:contextualSpacing/>
              <w:textAlignment w:val="auto"/>
            </w:pPr>
            <w:r w:rsidRPr="00DA158C">
              <w:t>570 TN UEs interfering 10 NTN UEs -&gt; High change that TN UE(s) close to a NTN UE</w:t>
            </w:r>
          </w:p>
          <w:p w14:paraId="2BDA3EF4" w14:textId="77777777" w:rsidR="00DA158C" w:rsidRPr="00DA158C" w:rsidRDefault="00DA158C" w:rsidP="00DA158C">
            <w:pPr>
              <w:pStyle w:val="aff8"/>
              <w:keepNext/>
              <w:numPr>
                <w:ilvl w:val="0"/>
                <w:numId w:val="25"/>
              </w:numPr>
              <w:overflowPunct/>
              <w:autoSpaceDE/>
              <w:autoSpaceDN/>
              <w:adjustRightInd/>
              <w:spacing w:after="120"/>
              <w:ind w:firstLineChars="0"/>
              <w:contextualSpacing/>
              <w:textAlignment w:val="auto"/>
            </w:pPr>
            <w:r w:rsidRPr="00DA158C">
              <w:t xml:space="preserve">19 dB TN UE ACLR is quite low. Not much to gain with 20+ dB NTN UE ACS. </w:t>
            </w:r>
          </w:p>
          <w:p w14:paraId="6EADE2EA" w14:textId="77777777" w:rsidR="00DA158C" w:rsidRPr="00DA158C" w:rsidRDefault="00DA158C" w:rsidP="00DA158C">
            <w:pPr>
              <w:pStyle w:val="aff8"/>
              <w:keepNext/>
              <w:numPr>
                <w:ilvl w:val="0"/>
                <w:numId w:val="25"/>
              </w:numPr>
              <w:overflowPunct/>
              <w:autoSpaceDE/>
              <w:autoSpaceDN/>
              <w:adjustRightInd/>
              <w:spacing w:after="120"/>
              <w:ind w:firstLineChars="0"/>
              <w:contextualSpacing/>
              <w:textAlignment w:val="auto"/>
            </w:pPr>
            <w:r w:rsidRPr="00DA158C">
              <w:t xml:space="preserve">However, </w:t>
            </w:r>
            <w:r w:rsidRPr="00DA158C">
              <w:rPr>
                <w:b/>
              </w:rPr>
              <w:t>17 GHz TN requirements are not specified by any kind of specification</w:t>
            </w:r>
            <w:r w:rsidRPr="00DA158C">
              <w:t>, so they could be increased to accommodate with NTN requirements.</w:t>
            </w:r>
          </w:p>
          <w:p w14:paraId="1FE727C4" w14:textId="77777777" w:rsidR="00DA158C" w:rsidRPr="00DA158C" w:rsidRDefault="00DA158C" w:rsidP="00DA158C">
            <w:pPr>
              <w:spacing w:after="120"/>
              <w:jc w:val="both"/>
              <w:rPr>
                <w:lang w:eastAsia="fr-FR"/>
              </w:rPr>
            </w:pPr>
          </w:p>
          <w:p w14:paraId="07E2312D" w14:textId="169FFEEE" w:rsidR="00DA158C" w:rsidRPr="00DA158C" w:rsidRDefault="00DA158C" w:rsidP="00DA158C">
            <w:pPr>
              <w:spacing w:after="120"/>
              <w:jc w:val="both"/>
              <w:rPr>
                <w:lang w:val="en-US"/>
              </w:rPr>
            </w:pPr>
            <w:r w:rsidRPr="00DA158C">
              <w:rPr>
                <w:b/>
                <w:lang w:val="en-US"/>
              </w:rPr>
              <w:t xml:space="preserve">Proposal 12: </w:t>
            </w:r>
            <w:r w:rsidRPr="00DA158C">
              <w:rPr>
                <w:lang w:val="en-US"/>
              </w:rPr>
              <w:t>The proposed parameters for ACLR and ACS requirements resulted from coexistence analysis in above 10 GHz are (for 90° elevation angle):</w:t>
            </w:r>
          </w:p>
          <w:tbl>
            <w:tblPr>
              <w:tblStyle w:val="13"/>
              <w:tblW w:w="4492" w:type="dxa"/>
              <w:jc w:val="center"/>
              <w:tblLook w:val="04A0" w:firstRow="1" w:lastRow="0" w:firstColumn="1" w:lastColumn="0" w:noHBand="0" w:noVBand="1"/>
            </w:tblPr>
            <w:tblGrid>
              <w:gridCol w:w="2592"/>
              <w:gridCol w:w="940"/>
              <w:gridCol w:w="960"/>
            </w:tblGrid>
            <w:tr w:rsidR="00DA158C" w:rsidRPr="00DA158C" w14:paraId="72E40B86" w14:textId="77777777" w:rsidTr="00DA158C">
              <w:trPr>
                <w:trHeight w:val="140"/>
                <w:jc w:val="center"/>
              </w:trPr>
              <w:tc>
                <w:tcPr>
                  <w:tcW w:w="2592" w:type="dxa"/>
                  <w:hideMark/>
                </w:tcPr>
                <w:p w14:paraId="0B854439" w14:textId="77777777" w:rsidR="00DA158C" w:rsidRPr="00DA158C" w:rsidRDefault="00DA158C" w:rsidP="00DA158C">
                  <w:pPr>
                    <w:spacing w:after="120"/>
                  </w:pPr>
                  <w:r w:rsidRPr="00DA158C">
                    <w:rPr>
                      <w:b/>
                      <w:bCs/>
                      <w:lang w:val="en-US"/>
                    </w:rPr>
                    <w:t>Parameter</w:t>
                  </w:r>
                </w:p>
              </w:tc>
              <w:tc>
                <w:tcPr>
                  <w:tcW w:w="940" w:type="dxa"/>
                  <w:hideMark/>
                </w:tcPr>
                <w:p w14:paraId="12970402" w14:textId="77777777" w:rsidR="00DA158C" w:rsidRPr="00DA158C" w:rsidRDefault="00DA158C" w:rsidP="00DA158C">
                  <w:pPr>
                    <w:spacing w:after="120"/>
                  </w:pPr>
                  <w:r w:rsidRPr="00DA158C">
                    <w:rPr>
                      <w:b/>
                      <w:bCs/>
                      <w:lang w:val="en-US"/>
                    </w:rPr>
                    <w:t>LEO</w:t>
                  </w:r>
                </w:p>
              </w:tc>
              <w:tc>
                <w:tcPr>
                  <w:tcW w:w="960" w:type="dxa"/>
                  <w:hideMark/>
                </w:tcPr>
                <w:p w14:paraId="46818BFC" w14:textId="77777777" w:rsidR="00DA158C" w:rsidRPr="00DA158C" w:rsidRDefault="00DA158C" w:rsidP="00DA158C">
                  <w:pPr>
                    <w:spacing w:after="120"/>
                  </w:pPr>
                  <w:r w:rsidRPr="00DA158C">
                    <w:rPr>
                      <w:b/>
                      <w:bCs/>
                      <w:lang w:val="en-US"/>
                    </w:rPr>
                    <w:t>GEO</w:t>
                  </w:r>
                </w:p>
              </w:tc>
            </w:tr>
            <w:tr w:rsidR="00DA158C" w:rsidRPr="00DA158C" w14:paraId="54C47063" w14:textId="77777777" w:rsidTr="00DA158C">
              <w:trPr>
                <w:trHeight w:val="58"/>
                <w:jc w:val="center"/>
              </w:trPr>
              <w:tc>
                <w:tcPr>
                  <w:tcW w:w="2592" w:type="dxa"/>
                  <w:hideMark/>
                </w:tcPr>
                <w:p w14:paraId="319B10BC" w14:textId="77777777" w:rsidR="00DA158C" w:rsidRPr="00DA158C" w:rsidRDefault="00DA158C" w:rsidP="00DA158C">
                  <w:pPr>
                    <w:spacing w:after="120"/>
                  </w:pPr>
                  <w:r w:rsidRPr="00DA158C">
                    <w:rPr>
                      <w:lang w:val="en-US"/>
                    </w:rPr>
                    <w:t>NTN SAN ACLR [dB]</w:t>
                  </w:r>
                </w:p>
              </w:tc>
              <w:tc>
                <w:tcPr>
                  <w:tcW w:w="940" w:type="dxa"/>
                  <w:hideMark/>
                </w:tcPr>
                <w:p w14:paraId="24DDDC48" w14:textId="77777777" w:rsidR="00DA158C" w:rsidRPr="00DA158C" w:rsidRDefault="00DA158C" w:rsidP="00DA158C">
                  <w:pPr>
                    <w:spacing w:after="120"/>
                  </w:pPr>
                  <w:r w:rsidRPr="00DA158C">
                    <w:rPr>
                      <w:lang w:val="en-US"/>
                    </w:rPr>
                    <w:t>10</w:t>
                  </w:r>
                </w:p>
              </w:tc>
              <w:tc>
                <w:tcPr>
                  <w:tcW w:w="960" w:type="dxa"/>
                  <w:hideMark/>
                </w:tcPr>
                <w:p w14:paraId="6E5883C8" w14:textId="77777777" w:rsidR="00DA158C" w:rsidRPr="00DA158C" w:rsidRDefault="00DA158C" w:rsidP="00DA158C">
                  <w:pPr>
                    <w:spacing w:after="120"/>
                  </w:pPr>
                  <w:r w:rsidRPr="00DA158C">
                    <w:rPr>
                      <w:lang w:val="en-US"/>
                    </w:rPr>
                    <w:t>10</w:t>
                  </w:r>
                </w:p>
              </w:tc>
            </w:tr>
            <w:tr w:rsidR="00DA158C" w:rsidRPr="00DA158C" w14:paraId="179A3E89" w14:textId="77777777" w:rsidTr="00DA158C">
              <w:trPr>
                <w:trHeight w:val="58"/>
                <w:jc w:val="center"/>
              </w:trPr>
              <w:tc>
                <w:tcPr>
                  <w:tcW w:w="2592" w:type="dxa"/>
                  <w:hideMark/>
                </w:tcPr>
                <w:p w14:paraId="0F1872FD" w14:textId="77777777" w:rsidR="00DA158C" w:rsidRPr="00DA158C" w:rsidRDefault="00DA158C" w:rsidP="00DA158C">
                  <w:pPr>
                    <w:spacing w:after="120"/>
                  </w:pPr>
                  <w:r w:rsidRPr="00DA158C">
                    <w:rPr>
                      <w:lang w:val="en-US"/>
                    </w:rPr>
                    <w:t>NTN SAN ACS [dB]</w:t>
                  </w:r>
                </w:p>
              </w:tc>
              <w:tc>
                <w:tcPr>
                  <w:tcW w:w="940" w:type="dxa"/>
                  <w:hideMark/>
                </w:tcPr>
                <w:p w14:paraId="38001267" w14:textId="77777777" w:rsidR="00DA158C" w:rsidRPr="00DA158C" w:rsidRDefault="00DA158C" w:rsidP="00DA158C">
                  <w:pPr>
                    <w:spacing w:after="120"/>
                  </w:pPr>
                  <w:r w:rsidRPr="00DA158C">
                    <w:rPr>
                      <w:bCs/>
                      <w:lang w:val="en-US"/>
                    </w:rPr>
                    <w:t>30</w:t>
                  </w:r>
                </w:p>
              </w:tc>
              <w:tc>
                <w:tcPr>
                  <w:tcW w:w="960" w:type="dxa"/>
                  <w:hideMark/>
                </w:tcPr>
                <w:p w14:paraId="75CEBF9F" w14:textId="77777777" w:rsidR="00DA158C" w:rsidRPr="00DA158C" w:rsidRDefault="00DA158C" w:rsidP="00DA158C">
                  <w:pPr>
                    <w:spacing w:after="120"/>
                  </w:pPr>
                  <w:r w:rsidRPr="00DA158C">
                    <w:rPr>
                      <w:bCs/>
                      <w:lang w:val="en-US"/>
                    </w:rPr>
                    <w:t>30</w:t>
                  </w:r>
                </w:p>
              </w:tc>
            </w:tr>
            <w:tr w:rsidR="00DA158C" w:rsidRPr="00DA158C" w14:paraId="112D879F" w14:textId="77777777" w:rsidTr="00DA158C">
              <w:trPr>
                <w:trHeight w:val="58"/>
                <w:jc w:val="center"/>
              </w:trPr>
              <w:tc>
                <w:tcPr>
                  <w:tcW w:w="2592" w:type="dxa"/>
                  <w:hideMark/>
                </w:tcPr>
                <w:p w14:paraId="135DC658" w14:textId="77777777" w:rsidR="00DA158C" w:rsidRPr="00DA158C" w:rsidRDefault="00DA158C" w:rsidP="00DA158C">
                  <w:pPr>
                    <w:spacing w:after="120"/>
                  </w:pPr>
                  <w:r w:rsidRPr="00DA158C">
                    <w:rPr>
                      <w:lang w:val="en-US"/>
                    </w:rPr>
                    <w:lastRenderedPageBreak/>
                    <w:t>NTN UE ACLR [dB]</w:t>
                  </w:r>
                </w:p>
              </w:tc>
              <w:tc>
                <w:tcPr>
                  <w:tcW w:w="940" w:type="dxa"/>
                  <w:hideMark/>
                </w:tcPr>
                <w:p w14:paraId="0F8ED6C5" w14:textId="77777777" w:rsidR="00DA158C" w:rsidRPr="00DA158C" w:rsidRDefault="00DA158C" w:rsidP="00DA158C">
                  <w:pPr>
                    <w:spacing w:after="120"/>
                  </w:pPr>
                  <w:r w:rsidRPr="00DA158C">
                    <w:rPr>
                      <w:lang w:val="en-US"/>
                    </w:rPr>
                    <w:t>10</w:t>
                  </w:r>
                </w:p>
              </w:tc>
              <w:tc>
                <w:tcPr>
                  <w:tcW w:w="960" w:type="dxa"/>
                  <w:hideMark/>
                </w:tcPr>
                <w:p w14:paraId="75D1EAE7" w14:textId="77777777" w:rsidR="00DA158C" w:rsidRPr="00DA158C" w:rsidRDefault="00DA158C" w:rsidP="00DA158C">
                  <w:pPr>
                    <w:spacing w:after="120"/>
                  </w:pPr>
                  <w:r w:rsidRPr="00DA158C">
                    <w:rPr>
                      <w:lang w:val="en-US"/>
                    </w:rPr>
                    <w:t>10</w:t>
                  </w:r>
                </w:p>
              </w:tc>
            </w:tr>
            <w:tr w:rsidR="00DA158C" w:rsidRPr="00DA158C" w14:paraId="05ED6759" w14:textId="77777777" w:rsidTr="00DA158C">
              <w:trPr>
                <w:trHeight w:val="58"/>
                <w:jc w:val="center"/>
              </w:trPr>
              <w:tc>
                <w:tcPr>
                  <w:tcW w:w="2592" w:type="dxa"/>
                  <w:hideMark/>
                </w:tcPr>
                <w:p w14:paraId="1AB8A13A" w14:textId="77777777" w:rsidR="00DA158C" w:rsidRPr="00DA158C" w:rsidRDefault="00DA158C" w:rsidP="00DA158C">
                  <w:pPr>
                    <w:spacing w:after="120"/>
                  </w:pPr>
                  <w:r w:rsidRPr="00DA158C">
                    <w:rPr>
                      <w:lang w:val="en-US"/>
                    </w:rPr>
                    <w:t>NTN UE ACS [dB]</w:t>
                  </w:r>
                </w:p>
              </w:tc>
              <w:tc>
                <w:tcPr>
                  <w:tcW w:w="940" w:type="dxa"/>
                  <w:hideMark/>
                </w:tcPr>
                <w:p w14:paraId="380DE5F8" w14:textId="77777777" w:rsidR="00DA158C" w:rsidRPr="00DA158C" w:rsidRDefault="00DA158C" w:rsidP="00DA158C">
                  <w:pPr>
                    <w:spacing w:after="120"/>
                  </w:pPr>
                  <w:r w:rsidRPr="00DA158C">
                    <w:rPr>
                      <w:lang w:val="en-US"/>
                    </w:rPr>
                    <w:t>30</w:t>
                  </w:r>
                </w:p>
              </w:tc>
              <w:tc>
                <w:tcPr>
                  <w:tcW w:w="960" w:type="dxa"/>
                  <w:hideMark/>
                </w:tcPr>
                <w:p w14:paraId="083C21E8" w14:textId="77777777" w:rsidR="00DA158C" w:rsidRPr="00DA158C" w:rsidRDefault="00DA158C" w:rsidP="00DA158C">
                  <w:pPr>
                    <w:spacing w:after="120"/>
                  </w:pPr>
                  <w:r w:rsidRPr="00DA158C">
                    <w:rPr>
                      <w:lang w:val="en-US"/>
                    </w:rPr>
                    <w:t>30</w:t>
                  </w:r>
                </w:p>
              </w:tc>
            </w:tr>
          </w:tbl>
          <w:p w14:paraId="07353A42" w14:textId="16D7904A" w:rsidR="007B46BE" w:rsidRPr="00DA158C" w:rsidRDefault="00DA158C" w:rsidP="00DA158C">
            <w:pPr>
              <w:spacing w:after="120"/>
              <w:jc w:val="both"/>
              <w:rPr>
                <w:rFonts w:eastAsiaTheme="minorEastAsia"/>
                <w:lang w:eastAsia="zh-CN"/>
              </w:rPr>
            </w:pPr>
            <w:r w:rsidRPr="00DA158C">
              <w:rPr>
                <w:rFonts w:eastAsiaTheme="minorEastAsia"/>
                <w:lang w:eastAsia="zh-CN"/>
              </w:rPr>
              <w:t xml:space="preserve">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4027AC78" w14:textId="6881894E" w:rsidR="00DD19DE" w:rsidRPr="00BD1AA0" w:rsidRDefault="00DD19DE" w:rsidP="00DD19DE">
      <w:pPr>
        <w:rPr>
          <w:b/>
          <w:u w:val="single"/>
          <w:lang w:eastAsia="ko-KR"/>
        </w:rPr>
      </w:pPr>
      <w:r w:rsidRPr="00BD1AA0">
        <w:rPr>
          <w:b/>
          <w:u w:val="single"/>
          <w:lang w:eastAsia="ko-KR"/>
        </w:rPr>
        <w:t xml:space="preserve">Issue </w:t>
      </w:r>
      <w:r w:rsidR="00FA5848" w:rsidRPr="00BD1AA0">
        <w:rPr>
          <w:b/>
          <w:u w:val="single"/>
          <w:lang w:eastAsia="ko-KR"/>
        </w:rPr>
        <w:t>2</w:t>
      </w:r>
      <w:r w:rsidRPr="00BD1AA0">
        <w:rPr>
          <w:b/>
          <w:u w:val="single"/>
          <w:lang w:eastAsia="ko-KR"/>
        </w:rPr>
        <w:t xml:space="preserve">-1: </w:t>
      </w:r>
      <w:r w:rsidR="00FD40BE" w:rsidRPr="00BD1AA0">
        <w:rPr>
          <w:rFonts w:hint="eastAsia"/>
          <w:b/>
          <w:u w:val="single"/>
          <w:lang w:eastAsia="zh-CN"/>
        </w:rPr>
        <w:t>Co-existence</w:t>
      </w:r>
      <w:r w:rsidR="00FD40BE" w:rsidRPr="00BD1AA0">
        <w:rPr>
          <w:b/>
          <w:u w:val="single"/>
          <w:lang w:eastAsia="ko-KR"/>
        </w:rPr>
        <w:t xml:space="preserve"> </w:t>
      </w:r>
      <w:r w:rsidR="00FD40BE" w:rsidRPr="00BD1AA0">
        <w:rPr>
          <w:rFonts w:hint="eastAsia"/>
          <w:b/>
          <w:u w:val="single"/>
          <w:lang w:eastAsia="zh-CN"/>
        </w:rPr>
        <w:t>study</w:t>
      </w:r>
      <w:r w:rsidR="00FD40BE" w:rsidRPr="00BD1AA0">
        <w:rPr>
          <w:b/>
          <w:u w:val="single"/>
          <w:lang w:eastAsia="ko-KR"/>
        </w:rPr>
        <w:t xml:space="preserve"> </w:t>
      </w:r>
      <w:r w:rsidR="00FD40BE" w:rsidRPr="00BD1AA0">
        <w:rPr>
          <w:rFonts w:hint="eastAsia"/>
          <w:b/>
          <w:u w:val="single"/>
          <w:lang w:eastAsia="zh-CN"/>
        </w:rPr>
        <w:t>results</w:t>
      </w:r>
    </w:p>
    <w:p w14:paraId="4D10516F" w14:textId="77777777" w:rsidR="00DD19DE" w:rsidRPr="00BD1AA0"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D1AA0">
        <w:rPr>
          <w:rFonts w:eastAsia="宋体"/>
          <w:szCs w:val="24"/>
          <w:lang w:eastAsia="zh-CN"/>
        </w:rPr>
        <w:t>Proposals</w:t>
      </w:r>
    </w:p>
    <w:p w14:paraId="50947007" w14:textId="7A5F1F15" w:rsidR="00DD19DE" w:rsidRPr="000E0C74" w:rsidRDefault="00DD19DE" w:rsidP="000E0C7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D1AA0">
        <w:rPr>
          <w:rFonts w:eastAsia="宋体"/>
          <w:szCs w:val="24"/>
          <w:lang w:eastAsia="zh-CN"/>
        </w:rPr>
        <w:t xml:space="preserve">Option 1: </w:t>
      </w:r>
      <w:r w:rsidR="00BD1AA0">
        <w:rPr>
          <w:rFonts w:eastAsia="宋体"/>
          <w:szCs w:val="24"/>
          <w:lang w:eastAsia="zh-CN"/>
        </w:rPr>
        <w:t>Incorporate all input co-existence study results into the collection table.</w:t>
      </w:r>
    </w:p>
    <w:p w14:paraId="699A8AC4" w14:textId="77777777" w:rsidR="00DD19DE" w:rsidRPr="00BD1AA0"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D1AA0">
        <w:rPr>
          <w:rFonts w:eastAsia="宋体"/>
          <w:szCs w:val="24"/>
          <w:lang w:eastAsia="zh-CN"/>
        </w:rPr>
        <w:t>Recommended WF</w:t>
      </w:r>
    </w:p>
    <w:p w14:paraId="765E02E7" w14:textId="5EF803F6" w:rsidR="000E0C74" w:rsidRDefault="00E629C7"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p>
    <w:p w14:paraId="6BBCEE93" w14:textId="49EF6581" w:rsidR="00E629C7" w:rsidRPr="00E629C7" w:rsidRDefault="00E629C7" w:rsidP="00E629C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E0C74">
        <w:rPr>
          <w:rFonts w:eastAsia="宋体"/>
          <w:b/>
          <w:szCs w:val="24"/>
          <w:lang w:eastAsia="zh-CN"/>
        </w:rPr>
        <w:t>[New Tdoc is needed.]</w:t>
      </w:r>
    </w:p>
    <w:p w14:paraId="6A9AA33B" w14:textId="307F757D" w:rsidR="00DD19DE" w:rsidRPr="008423E8" w:rsidRDefault="00DD19DE" w:rsidP="00DD19DE">
      <w:pPr>
        <w:rPr>
          <w:lang w:val="en-US" w:eastAsia="zh-CN"/>
        </w:rPr>
      </w:pPr>
    </w:p>
    <w:p w14:paraId="5AED5015" w14:textId="336715B1" w:rsidR="008423E8" w:rsidRPr="00BD1AA0" w:rsidRDefault="008423E8" w:rsidP="008423E8">
      <w:pPr>
        <w:rPr>
          <w:b/>
          <w:u w:val="single"/>
          <w:lang w:eastAsia="ko-KR"/>
        </w:rPr>
      </w:pPr>
      <w:r w:rsidRPr="00BD1AA0">
        <w:rPr>
          <w:b/>
          <w:u w:val="single"/>
          <w:lang w:eastAsia="ko-KR"/>
        </w:rPr>
        <w:t>Issue 2-</w:t>
      </w:r>
      <w:r>
        <w:rPr>
          <w:b/>
          <w:u w:val="single"/>
          <w:lang w:eastAsia="ko-KR"/>
        </w:rPr>
        <w:t>2</w:t>
      </w:r>
      <w:r w:rsidRPr="00BD1AA0">
        <w:rPr>
          <w:b/>
          <w:u w:val="single"/>
          <w:lang w:eastAsia="ko-KR"/>
        </w:rPr>
        <w:t xml:space="preserve">: </w:t>
      </w:r>
      <w:r>
        <w:rPr>
          <w:b/>
          <w:u w:val="single"/>
          <w:lang w:eastAsia="ko-KR"/>
        </w:rPr>
        <w:t xml:space="preserve">Treatment of </w:t>
      </w:r>
      <w:r>
        <w:rPr>
          <w:b/>
          <w:u w:val="single"/>
          <w:lang w:eastAsia="zh-CN"/>
        </w:rPr>
        <w:t>NaN value</w:t>
      </w:r>
    </w:p>
    <w:p w14:paraId="5D262C3D" w14:textId="77777777" w:rsidR="008423E8" w:rsidRPr="00BD1AA0" w:rsidRDefault="008423E8" w:rsidP="008423E8">
      <w:pPr>
        <w:pStyle w:val="aff8"/>
        <w:numPr>
          <w:ilvl w:val="0"/>
          <w:numId w:val="4"/>
        </w:numPr>
        <w:overflowPunct/>
        <w:autoSpaceDE/>
        <w:autoSpaceDN/>
        <w:adjustRightInd/>
        <w:spacing w:after="120"/>
        <w:ind w:left="720" w:firstLineChars="0"/>
        <w:textAlignment w:val="auto"/>
        <w:rPr>
          <w:rFonts w:eastAsia="宋体"/>
          <w:szCs w:val="24"/>
          <w:lang w:eastAsia="zh-CN"/>
        </w:rPr>
      </w:pPr>
      <w:r w:rsidRPr="00BD1AA0">
        <w:rPr>
          <w:rFonts w:eastAsia="宋体"/>
          <w:szCs w:val="24"/>
          <w:lang w:eastAsia="zh-CN"/>
        </w:rPr>
        <w:t>Proposals</w:t>
      </w:r>
    </w:p>
    <w:p w14:paraId="154F8C3D" w14:textId="1C7A9240" w:rsidR="00636D4C" w:rsidRPr="00636D4C" w:rsidRDefault="008423E8" w:rsidP="00636D4C">
      <w:pPr>
        <w:pStyle w:val="aff8"/>
        <w:numPr>
          <w:ilvl w:val="1"/>
          <w:numId w:val="4"/>
        </w:numPr>
        <w:overflowPunct/>
        <w:autoSpaceDE/>
        <w:autoSpaceDN/>
        <w:adjustRightInd/>
        <w:spacing w:after="120"/>
        <w:ind w:left="1440" w:firstLineChars="0"/>
        <w:textAlignment w:val="auto"/>
        <w:rPr>
          <w:rFonts w:eastAsia="宋体" w:hint="eastAsia"/>
          <w:szCs w:val="24"/>
          <w:lang w:eastAsia="zh-CN"/>
        </w:rPr>
      </w:pPr>
      <w:r w:rsidRPr="00BD1AA0">
        <w:rPr>
          <w:rFonts w:eastAsia="宋体"/>
          <w:szCs w:val="24"/>
          <w:lang w:eastAsia="zh-CN"/>
        </w:rPr>
        <w:t xml:space="preserve">Option 1: </w:t>
      </w:r>
      <w:r w:rsidRPr="00ED7EB7">
        <w:rPr>
          <w:rFonts w:eastAsia="宋体"/>
          <w:szCs w:val="24"/>
          <w:highlight w:val="yellow"/>
          <w:lang w:eastAsia="zh-CN"/>
        </w:rPr>
        <w:t>In case that cell edge throughput is NaN</w:t>
      </w:r>
      <w:r w:rsidRPr="008423E8">
        <w:rPr>
          <w:rFonts w:eastAsia="宋体"/>
          <w:szCs w:val="24"/>
          <w:lang w:eastAsia="zh-CN"/>
        </w:rPr>
        <w:t xml:space="preserve"> due to the out of coverage, RAN4 can conclude based on </w:t>
      </w:r>
      <w:r w:rsidRPr="00ED7EB7">
        <w:rPr>
          <w:rFonts w:eastAsia="宋体"/>
          <w:szCs w:val="24"/>
          <w:highlight w:val="yellow"/>
          <w:lang w:eastAsia="zh-CN"/>
        </w:rPr>
        <w:t>average throughput loss</w:t>
      </w:r>
      <w:r w:rsidRPr="008423E8">
        <w:rPr>
          <w:rFonts w:eastAsia="宋体"/>
          <w:szCs w:val="24"/>
          <w:lang w:eastAsia="zh-CN"/>
        </w:rPr>
        <w:t>.</w:t>
      </w:r>
    </w:p>
    <w:p w14:paraId="5E49201B" w14:textId="77777777" w:rsidR="008423E8" w:rsidRPr="00BD1AA0" w:rsidRDefault="008423E8" w:rsidP="008423E8">
      <w:pPr>
        <w:pStyle w:val="aff8"/>
        <w:numPr>
          <w:ilvl w:val="0"/>
          <w:numId w:val="4"/>
        </w:numPr>
        <w:overflowPunct/>
        <w:autoSpaceDE/>
        <w:autoSpaceDN/>
        <w:adjustRightInd/>
        <w:spacing w:after="120"/>
        <w:ind w:left="720" w:firstLineChars="0"/>
        <w:textAlignment w:val="auto"/>
        <w:rPr>
          <w:rFonts w:eastAsia="宋体"/>
          <w:szCs w:val="24"/>
          <w:lang w:eastAsia="zh-CN"/>
        </w:rPr>
      </w:pPr>
      <w:r w:rsidRPr="00BD1AA0">
        <w:rPr>
          <w:rFonts w:eastAsia="宋体"/>
          <w:szCs w:val="24"/>
          <w:lang w:eastAsia="zh-CN"/>
        </w:rPr>
        <w:t>Recommended WF</w:t>
      </w:r>
    </w:p>
    <w:p w14:paraId="366196CF" w14:textId="77777777" w:rsidR="008423E8" w:rsidRDefault="008423E8" w:rsidP="008423E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bookmarkStart w:id="1" w:name="_GoBack"/>
      <w:bookmarkEnd w:id="1"/>
    </w:p>
    <w:p w14:paraId="2627AB8F" w14:textId="77777777" w:rsidR="008423E8" w:rsidRPr="008423E8" w:rsidRDefault="008423E8" w:rsidP="00DD19DE">
      <w:pPr>
        <w:rPr>
          <w:lang w:val="en-US" w:eastAsia="zh-CN"/>
        </w:rPr>
      </w:pPr>
    </w:p>
    <w:p w14:paraId="4974FFE0" w14:textId="0DE3038B" w:rsidR="00DD19DE" w:rsidRPr="00BD1AA0" w:rsidRDefault="00DD19DE" w:rsidP="00DD19DE">
      <w:pPr>
        <w:rPr>
          <w:b/>
          <w:u w:val="single"/>
          <w:lang w:eastAsia="ko-KR"/>
        </w:rPr>
      </w:pPr>
      <w:r w:rsidRPr="00BD1AA0">
        <w:rPr>
          <w:b/>
          <w:u w:val="single"/>
          <w:lang w:eastAsia="ko-KR"/>
        </w:rPr>
        <w:t xml:space="preserve">Issue </w:t>
      </w:r>
      <w:r w:rsidR="00FA5848" w:rsidRPr="00BD1AA0">
        <w:rPr>
          <w:b/>
          <w:u w:val="single"/>
          <w:lang w:eastAsia="ko-KR"/>
        </w:rPr>
        <w:t>2</w:t>
      </w:r>
      <w:r w:rsidRPr="00BD1AA0">
        <w:rPr>
          <w:b/>
          <w:u w:val="single"/>
          <w:lang w:eastAsia="ko-KR"/>
        </w:rPr>
        <w:t>-</w:t>
      </w:r>
      <w:r w:rsidR="008423E8">
        <w:rPr>
          <w:b/>
          <w:u w:val="single"/>
          <w:lang w:eastAsia="ko-KR"/>
        </w:rPr>
        <w:t>3</w:t>
      </w:r>
      <w:r w:rsidRPr="00BD1AA0">
        <w:rPr>
          <w:b/>
          <w:u w:val="single"/>
          <w:lang w:eastAsia="ko-KR"/>
        </w:rPr>
        <w:t xml:space="preserve">: </w:t>
      </w:r>
      <w:r w:rsidR="00B552D1">
        <w:rPr>
          <w:b/>
          <w:u w:val="single"/>
          <w:lang w:eastAsia="ko-KR"/>
        </w:rPr>
        <w:t>Conclusion on ACIR</w:t>
      </w:r>
    </w:p>
    <w:p w14:paraId="28890E5E" w14:textId="77777777" w:rsidR="00DD19DE" w:rsidRPr="00BD1AA0"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D1AA0">
        <w:rPr>
          <w:rFonts w:eastAsia="宋体"/>
          <w:szCs w:val="24"/>
          <w:lang w:eastAsia="zh-CN"/>
        </w:rPr>
        <w:t>Proposals</w:t>
      </w:r>
    </w:p>
    <w:p w14:paraId="2CF8E565" w14:textId="59F669E8" w:rsidR="00DD19DE" w:rsidRDefault="00DD19D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D1AA0">
        <w:rPr>
          <w:rFonts w:eastAsia="宋体"/>
          <w:szCs w:val="24"/>
          <w:lang w:eastAsia="zh-CN"/>
        </w:rPr>
        <w:t xml:space="preserve">Option 1: </w:t>
      </w:r>
    </w:p>
    <w:tbl>
      <w:tblPr>
        <w:tblW w:w="5000" w:type="pct"/>
        <w:tblLayout w:type="fixed"/>
        <w:tblLook w:val="04A0" w:firstRow="1" w:lastRow="0" w:firstColumn="1" w:lastColumn="0" w:noHBand="0" w:noVBand="1"/>
      </w:tblPr>
      <w:tblGrid>
        <w:gridCol w:w="877"/>
        <w:gridCol w:w="1528"/>
        <w:gridCol w:w="904"/>
        <w:gridCol w:w="904"/>
        <w:gridCol w:w="903"/>
        <w:gridCol w:w="903"/>
        <w:gridCol w:w="903"/>
        <w:gridCol w:w="903"/>
        <w:gridCol w:w="903"/>
        <w:gridCol w:w="903"/>
      </w:tblGrid>
      <w:tr w:rsidR="004F54FB" w:rsidRPr="009268AB" w14:paraId="4569D310" w14:textId="77777777" w:rsidTr="00356703">
        <w:trPr>
          <w:trHeight w:val="488"/>
        </w:trPr>
        <w:tc>
          <w:tcPr>
            <w:tcW w:w="12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3DC41" w14:textId="77777777" w:rsidR="00DB1E26" w:rsidRPr="009268AB" w:rsidRDefault="00DB1E26" w:rsidP="00DB1E26">
            <w:pPr>
              <w:spacing w:after="0"/>
              <w:jc w:val="center"/>
              <w:rPr>
                <w:color w:val="000000"/>
                <w:sz w:val="18"/>
                <w:szCs w:val="18"/>
                <w:lang w:val="en-US" w:eastAsia="zh-CN"/>
              </w:rPr>
            </w:pPr>
            <w:commentRangeStart w:id="2"/>
            <w:r w:rsidRPr="009268AB">
              <w:rPr>
                <w:color w:val="000000"/>
                <w:sz w:val="18"/>
                <w:szCs w:val="18"/>
                <w:lang w:val="en-US" w:eastAsia="zh-CN"/>
              </w:rPr>
              <w:t>Case</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43957990" w14:textId="77777777"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Case1</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58655BE2" w14:textId="77777777"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Case2</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4382CD62" w14:textId="77777777"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Case3</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0C0E121B" w14:textId="77777777"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Case4</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12D93FB2" w14:textId="77777777"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Case5</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336D57BF" w14:textId="77777777"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Case6</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04CC0A30" w14:textId="77777777"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Case7</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22AF9813" w14:textId="77777777"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Case8</w:t>
            </w:r>
            <w:commentRangeEnd w:id="2"/>
            <w:r w:rsidR="00CD0365">
              <w:rPr>
                <w:rStyle w:val="af7"/>
              </w:rPr>
              <w:commentReference w:id="2"/>
            </w:r>
          </w:p>
        </w:tc>
      </w:tr>
      <w:tr w:rsidR="004F54FB" w:rsidRPr="009268AB" w14:paraId="2E550EFA" w14:textId="77777777" w:rsidTr="00356703">
        <w:trPr>
          <w:trHeight w:val="488"/>
        </w:trPr>
        <w:tc>
          <w:tcPr>
            <w:tcW w:w="12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2F591" w14:textId="77777777" w:rsidR="00DB1E26" w:rsidRPr="009268AB" w:rsidRDefault="00DB1E26" w:rsidP="00DB1E26">
            <w:pPr>
              <w:spacing w:after="0"/>
              <w:jc w:val="center"/>
              <w:rPr>
                <w:color w:val="000000"/>
                <w:sz w:val="18"/>
                <w:szCs w:val="18"/>
                <w:lang w:val="en-US" w:eastAsia="zh-CN"/>
              </w:rPr>
            </w:pPr>
            <w:r w:rsidRPr="009268AB">
              <w:rPr>
                <w:color w:val="000000"/>
                <w:sz w:val="18"/>
                <w:szCs w:val="18"/>
                <w:lang w:val="en-US" w:eastAsia="zh-CN"/>
              </w:rPr>
              <w:t>Frequency</w:t>
            </w:r>
          </w:p>
        </w:tc>
        <w:tc>
          <w:tcPr>
            <w:tcW w:w="469" w:type="pct"/>
            <w:tcBorders>
              <w:top w:val="nil"/>
              <w:left w:val="nil"/>
              <w:bottom w:val="single" w:sz="4" w:space="0" w:color="auto"/>
              <w:right w:val="single" w:sz="4" w:space="0" w:color="auto"/>
            </w:tcBorders>
            <w:shd w:val="clear" w:color="auto" w:fill="auto"/>
            <w:vAlign w:val="center"/>
            <w:hideMark/>
          </w:tcPr>
          <w:p w14:paraId="43236C9B" w14:textId="77777777"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27GHz</w:t>
            </w:r>
          </w:p>
        </w:tc>
        <w:tc>
          <w:tcPr>
            <w:tcW w:w="469" w:type="pct"/>
            <w:tcBorders>
              <w:top w:val="nil"/>
              <w:left w:val="nil"/>
              <w:bottom w:val="single" w:sz="4" w:space="0" w:color="auto"/>
              <w:right w:val="single" w:sz="4" w:space="0" w:color="auto"/>
            </w:tcBorders>
            <w:shd w:val="clear" w:color="auto" w:fill="auto"/>
            <w:vAlign w:val="center"/>
            <w:hideMark/>
          </w:tcPr>
          <w:p w14:paraId="410A413D" w14:textId="359D251A" w:rsidR="004F54FB" w:rsidRPr="009268AB" w:rsidRDefault="004F54FB" w:rsidP="00AE0A47">
            <w:pPr>
              <w:spacing w:after="0"/>
              <w:jc w:val="center"/>
              <w:rPr>
                <w:color w:val="000000"/>
                <w:sz w:val="18"/>
                <w:szCs w:val="18"/>
                <w:lang w:val="en-US" w:eastAsia="zh-CN"/>
              </w:rPr>
            </w:pPr>
            <w:r w:rsidRPr="009268AB">
              <w:rPr>
                <w:color w:val="000000"/>
                <w:sz w:val="18"/>
                <w:szCs w:val="18"/>
                <w:lang w:val="en-US" w:eastAsia="zh-CN"/>
              </w:rPr>
              <w:t>27GHz</w:t>
            </w:r>
          </w:p>
        </w:tc>
        <w:tc>
          <w:tcPr>
            <w:tcW w:w="469" w:type="pct"/>
            <w:tcBorders>
              <w:top w:val="nil"/>
              <w:left w:val="nil"/>
              <w:bottom w:val="single" w:sz="4" w:space="0" w:color="auto"/>
              <w:right w:val="single" w:sz="4" w:space="0" w:color="auto"/>
            </w:tcBorders>
            <w:shd w:val="clear" w:color="auto" w:fill="auto"/>
            <w:vAlign w:val="center"/>
            <w:hideMark/>
          </w:tcPr>
          <w:p w14:paraId="41758D36" w14:textId="77777777"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27GHz</w:t>
            </w:r>
          </w:p>
        </w:tc>
        <w:tc>
          <w:tcPr>
            <w:tcW w:w="469" w:type="pct"/>
            <w:tcBorders>
              <w:top w:val="nil"/>
              <w:left w:val="nil"/>
              <w:bottom w:val="single" w:sz="4" w:space="0" w:color="auto"/>
              <w:right w:val="single" w:sz="4" w:space="0" w:color="auto"/>
            </w:tcBorders>
            <w:shd w:val="clear" w:color="auto" w:fill="auto"/>
            <w:vAlign w:val="center"/>
            <w:hideMark/>
          </w:tcPr>
          <w:p w14:paraId="55B73878" w14:textId="77777777"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27GHz</w:t>
            </w:r>
          </w:p>
        </w:tc>
        <w:tc>
          <w:tcPr>
            <w:tcW w:w="469" w:type="pct"/>
            <w:tcBorders>
              <w:top w:val="nil"/>
              <w:left w:val="nil"/>
              <w:bottom w:val="single" w:sz="4" w:space="0" w:color="auto"/>
              <w:right w:val="single" w:sz="4" w:space="0" w:color="auto"/>
            </w:tcBorders>
            <w:shd w:val="clear" w:color="auto" w:fill="auto"/>
            <w:vAlign w:val="center"/>
            <w:hideMark/>
          </w:tcPr>
          <w:p w14:paraId="70FE23FD" w14:textId="77777777"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17GHz</w:t>
            </w:r>
          </w:p>
        </w:tc>
        <w:tc>
          <w:tcPr>
            <w:tcW w:w="469" w:type="pct"/>
            <w:tcBorders>
              <w:top w:val="nil"/>
              <w:left w:val="nil"/>
              <w:bottom w:val="single" w:sz="4" w:space="0" w:color="auto"/>
              <w:right w:val="single" w:sz="4" w:space="0" w:color="auto"/>
            </w:tcBorders>
            <w:shd w:val="clear" w:color="auto" w:fill="auto"/>
            <w:vAlign w:val="center"/>
            <w:hideMark/>
          </w:tcPr>
          <w:p w14:paraId="60B79D4A" w14:textId="77777777"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17GHz</w:t>
            </w:r>
          </w:p>
        </w:tc>
        <w:tc>
          <w:tcPr>
            <w:tcW w:w="469" w:type="pct"/>
            <w:tcBorders>
              <w:top w:val="nil"/>
              <w:left w:val="nil"/>
              <w:bottom w:val="single" w:sz="4" w:space="0" w:color="auto"/>
              <w:right w:val="single" w:sz="4" w:space="0" w:color="auto"/>
            </w:tcBorders>
            <w:shd w:val="clear" w:color="auto" w:fill="auto"/>
            <w:vAlign w:val="center"/>
            <w:hideMark/>
          </w:tcPr>
          <w:p w14:paraId="7F1A0DCD" w14:textId="77777777"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17GHz</w:t>
            </w:r>
          </w:p>
        </w:tc>
        <w:tc>
          <w:tcPr>
            <w:tcW w:w="469" w:type="pct"/>
            <w:tcBorders>
              <w:top w:val="nil"/>
              <w:left w:val="nil"/>
              <w:bottom w:val="single" w:sz="4" w:space="0" w:color="auto"/>
              <w:right w:val="single" w:sz="4" w:space="0" w:color="auto"/>
            </w:tcBorders>
            <w:shd w:val="clear" w:color="auto" w:fill="auto"/>
            <w:vAlign w:val="center"/>
            <w:hideMark/>
          </w:tcPr>
          <w:p w14:paraId="25905D39" w14:textId="77777777"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17GHz</w:t>
            </w:r>
          </w:p>
        </w:tc>
      </w:tr>
      <w:tr w:rsidR="004F54FB" w:rsidRPr="009268AB" w14:paraId="255F3206" w14:textId="77777777" w:rsidTr="00356703">
        <w:trPr>
          <w:trHeight w:val="488"/>
        </w:trPr>
        <w:tc>
          <w:tcPr>
            <w:tcW w:w="12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C57E10" w14:textId="77777777" w:rsidR="00B552D1" w:rsidRPr="009268AB" w:rsidRDefault="00B552D1" w:rsidP="00CD64EA">
            <w:pPr>
              <w:spacing w:after="0"/>
              <w:jc w:val="center"/>
              <w:rPr>
                <w:color w:val="000000"/>
                <w:sz w:val="18"/>
                <w:szCs w:val="18"/>
                <w:lang w:val="en-US" w:eastAsia="zh-CN"/>
              </w:rPr>
            </w:pPr>
            <w:r w:rsidRPr="009268AB">
              <w:rPr>
                <w:color w:val="000000"/>
                <w:sz w:val="18"/>
                <w:szCs w:val="18"/>
                <w:lang w:val="en-US" w:eastAsia="zh-CN"/>
              </w:rPr>
              <w:t>Aggressor</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72820B1E" w14:textId="77777777" w:rsidR="00B552D1" w:rsidRPr="009268AB" w:rsidRDefault="00B552D1" w:rsidP="00CD64EA">
            <w:pPr>
              <w:spacing w:after="0"/>
              <w:jc w:val="center"/>
              <w:rPr>
                <w:color w:val="000000"/>
                <w:sz w:val="18"/>
                <w:szCs w:val="18"/>
                <w:lang w:val="en-US" w:eastAsia="zh-CN"/>
              </w:rPr>
            </w:pPr>
            <w:r w:rsidRPr="009268AB">
              <w:rPr>
                <w:color w:val="000000"/>
                <w:sz w:val="18"/>
                <w:szCs w:val="18"/>
                <w:lang w:val="en-US" w:eastAsia="zh-CN"/>
              </w:rPr>
              <w:t>NTN UL</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01F17FE7" w14:textId="77777777" w:rsidR="00B552D1" w:rsidRPr="009268AB" w:rsidRDefault="00B552D1" w:rsidP="00CD64EA">
            <w:pPr>
              <w:spacing w:after="0"/>
              <w:jc w:val="center"/>
              <w:rPr>
                <w:color w:val="000000"/>
                <w:sz w:val="18"/>
                <w:szCs w:val="18"/>
                <w:lang w:val="en-US" w:eastAsia="zh-CN"/>
              </w:rPr>
            </w:pPr>
            <w:r w:rsidRPr="009268AB">
              <w:rPr>
                <w:color w:val="000000"/>
                <w:sz w:val="18"/>
                <w:szCs w:val="18"/>
                <w:lang w:val="en-US" w:eastAsia="zh-CN"/>
              </w:rPr>
              <w:t>TN UL</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28C47A17" w14:textId="77777777" w:rsidR="00B552D1" w:rsidRPr="009268AB" w:rsidRDefault="00B552D1" w:rsidP="00CD64EA">
            <w:pPr>
              <w:spacing w:after="0"/>
              <w:jc w:val="center"/>
              <w:rPr>
                <w:color w:val="000000"/>
                <w:sz w:val="18"/>
                <w:szCs w:val="18"/>
                <w:lang w:val="en-US" w:eastAsia="zh-CN"/>
              </w:rPr>
            </w:pPr>
            <w:r w:rsidRPr="009268AB">
              <w:rPr>
                <w:color w:val="000000"/>
                <w:sz w:val="18"/>
                <w:szCs w:val="18"/>
                <w:lang w:val="en-US" w:eastAsia="zh-CN"/>
              </w:rPr>
              <w:t>NTN UL</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48C8E8A" w14:textId="77777777" w:rsidR="00B552D1" w:rsidRPr="009268AB" w:rsidRDefault="00B552D1" w:rsidP="00CD64EA">
            <w:pPr>
              <w:spacing w:after="0"/>
              <w:jc w:val="center"/>
              <w:rPr>
                <w:color w:val="000000"/>
                <w:sz w:val="18"/>
                <w:szCs w:val="18"/>
                <w:lang w:val="en-US" w:eastAsia="zh-CN"/>
              </w:rPr>
            </w:pPr>
            <w:r w:rsidRPr="009268AB">
              <w:rPr>
                <w:color w:val="000000"/>
                <w:sz w:val="18"/>
                <w:szCs w:val="18"/>
                <w:lang w:val="en-US" w:eastAsia="zh-CN"/>
              </w:rPr>
              <w:t>TN DL</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F4507DE" w14:textId="77777777" w:rsidR="00B552D1" w:rsidRPr="009268AB" w:rsidRDefault="00B552D1" w:rsidP="00CD64EA">
            <w:pPr>
              <w:spacing w:after="0"/>
              <w:jc w:val="center"/>
              <w:rPr>
                <w:color w:val="000000"/>
                <w:sz w:val="18"/>
                <w:szCs w:val="18"/>
                <w:lang w:val="en-US" w:eastAsia="zh-CN"/>
              </w:rPr>
            </w:pPr>
            <w:r w:rsidRPr="009268AB">
              <w:rPr>
                <w:color w:val="000000"/>
                <w:sz w:val="18"/>
                <w:szCs w:val="18"/>
                <w:lang w:val="en-US" w:eastAsia="zh-CN"/>
              </w:rPr>
              <w:t>TN DL</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464BB148" w14:textId="77777777" w:rsidR="00B552D1" w:rsidRPr="009268AB" w:rsidRDefault="00B552D1" w:rsidP="00CD64EA">
            <w:pPr>
              <w:spacing w:after="0"/>
              <w:jc w:val="center"/>
              <w:rPr>
                <w:color w:val="000000"/>
                <w:sz w:val="18"/>
                <w:szCs w:val="18"/>
                <w:lang w:val="en-US" w:eastAsia="zh-CN"/>
              </w:rPr>
            </w:pPr>
            <w:r w:rsidRPr="009268AB">
              <w:rPr>
                <w:color w:val="000000"/>
                <w:sz w:val="18"/>
                <w:szCs w:val="18"/>
                <w:lang w:val="en-US" w:eastAsia="zh-CN"/>
              </w:rPr>
              <w:t>NTN DL</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60DCE4B5" w14:textId="77777777" w:rsidR="00B552D1" w:rsidRPr="009268AB" w:rsidRDefault="00B552D1" w:rsidP="00CD64EA">
            <w:pPr>
              <w:spacing w:after="0"/>
              <w:jc w:val="center"/>
              <w:rPr>
                <w:color w:val="000000"/>
                <w:sz w:val="18"/>
                <w:szCs w:val="18"/>
                <w:lang w:val="en-US" w:eastAsia="zh-CN"/>
              </w:rPr>
            </w:pPr>
            <w:r w:rsidRPr="009268AB">
              <w:rPr>
                <w:color w:val="000000"/>
                <w:sz w:val="18"/>
                <w:szCs w:val="18"/>
                <w:lang w:val="en-US" w:eastAsia="zh-CN"/>
              </w:rPr>
              <w:t>NTN DL</w:t>
            </w:r>
          </w:p>
        </w:tc>
        <w:tc>
          <w:tcPr>
            <w:tcW w:w="469" w:type="pct"/>
            <w:tcBorders>
              <w:top w:val="nil"/>
              <w:left w:val="single" w:sz="4" w:space="0" w:color="auto"/>
              <w:bottom w:val="single" w:sz="4" w:space="0" w:color="auto"/>
              <w:right w:val="single" w:sz="4" w:space="0" w:color="auto"/>
            </w:tcBorders>
            <w:shd w:val="clear" w:color="auto" w:fill="auto"/>
            <w:vAlign w:val="center"/>
            <w:hideMark/>
          </w:tcPr>
          <w:p w14:paraId="153ECD85" w14:textId="77777777" w:rsidR="00B552D1" w:rsidRPr="009268AB" w:rsidRDefault="00B552D1" w:rsidP="00CD64EA">
            <w:pPr>
              <w:spacing w:after="0"/>
              <w:jc w:val="center"/>
              <w:rPr>
                <w:color w:val="000000"/>
                <w:sz w:val="18"/>
                <w:szCs w:val="18"/>
                <w:lang w:val="en-US" w:eastAsia="zh-CN"/>
              </w:rPr>
            </w:pPr>
            <w:r w:rsidRPr="009268AB">
              <w:rPr>
                <w:color w:val="000000"/>
                <w:sz w:val="18"/>
                <w:szCs w:val="18"/>
                <w:lang w:val="en-US" w:eastAsia="zh-CN"/>
              </w:rPr>
              <w:t>TN UL</w:t>
            </w:r>
          </w:p>
        </w:tc>
      </w:tr>
      <w:tr w:rsidR="004F54FB" w:rsidRPr="009268AB" w14:paraId="57B82F3B" w14:textId="77777777" w:rsidTr="00356703">
        <w:trPr>
          <w:trHeight w:val="488"/>
        </w:trPr>
        <w:tc>
          <w:tcPr>
            <w:tcW w:w="12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A50CF" w14:textId="185476FA" w:rsidR="00DB1E26" w:rsidRPr="009268AB" w:rsidRDefault="00DB1E26" w:rsidP="00DB1E26">
            <w:pPr>
              <w:spacing w:after="0"/>
              <w:jc w:val="center"/>
              <w:rPr>
                <w:color w:val="000000"/>
                <w:sz w:val="18"/>
                <w:szCs w:val="18"/>
                <w:lang w:val="en-US" w:eastAsia="zh-CN"/>
              </w:rPr>
            </w:pPr>
            <w:r w:rsidRPr="009268AB">
              <w:rPr>
                <w:color w:val="000000"/>
                <w:sz w:val="18"/>
                <w:szCs w:val="18"/>
                <w:lang w:val="en-US" w:eastAsia="zh-CN"/>
              </w:rPr>
              <w:t>Victim</w:t>
            </w:r>
          </w:p>
        </w:tc>
        <w:tc>
          <w:tcPr>
            <w:tcW w:w="469" w:type="pct"/>
            <w:tcBorders>
              <w:top w:val="nil"/>
              <w:left w:val="nil"/>
              <w:bottom w:val="single" w:sz="4" w:space="0" w:color="auto"/>
              <w:right w:val="single" w:sz="4" w:space="0" w:color="auto"/>
            </w:tcBorders>
            <w:shd w:val="clear" w:color="auto" w:fill="auto"/>
            <w:vAlign w:val="center"/>
          </w:tcPr>
          <w:p w14:paraId="259B0F09" w14:textId="0E887025"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TN UL</w:t>
            </w:r>
          </w:p>
        </w:tc>
        <w:tc>
          <w:tcPr>
            <w:tcW w:w="469" w:type="pct"/>
            <w:tcBorders>
              <w:top w:val="nil"/>
              <w:left w:val="nil"/>
              <w:bottom w:val="single" w:sz="4" w:space="0" w:color="auto"/>
              <w:right w:val="single" w:sz="4" w:space="0" w:color="auto"/>
            </w:tcBorders>
            <w:shd w:val="clear" w:color="auto" w:fill="auto"/>
            <w:vAlign w:val="center"/>
          </w:tcPr>
          <w:p w14:paraId="489C8D3B" w14:textId="0073DB36"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NTN UL</w:t>
            </w:r>
          </w:p>
        </w:tc>
        <w:tc>
          <w:tcPr>
            <w:tcW w:w="469" w:type="pct"/>
            <w:tcBorders>
              <w:top w:val="nil"/>
              <w:left w:val="nil"/>
              <w:bottom w:val="single" w:sz="4" w:space="0" w:color="auto"/>
              <w:right w:val="single" w:sz="4" w:space="0" w:color="auto"/>
            </w:tcBorders>
            <w:shd w:val="clear" w:color="auto" w:fill="auto"/>
            <w:vAlign w:val="center"/>
          </w:tcPr>
          <w:p w14:paraId="38E2FCC8" w14:textId="5AD2D200"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TN DL</w:t>
            </w:r>
          </w:p>
        </w:tc>
        <w:tc>
          <w:tcPr>
            <w:tcW w:w="469" w:type="pct"/>
            <w:tcBorders>
              <w:top w:val="nil"/>
              <w:left w:val="nil"/>
              <w:bottom w:val="single" w:sz="4" w:space="0" w:color="auto"/>
              <w:right w:val="single" w:sz="4" w:space="0" w:color="auto"/>
            </w:tcBorders>
            <w:shd w:val="clear" w:color="auto" w:fill="auto"/>
            <w:vAlign w:val="center"/>
          </w:tcPr>
          <w:p w14:paraId="77085128" w14:textId="38E2D9A1"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NTN UL</w:t>
            </w:r>
          </w:p>
        </w:tc>
        <w:tc>
          <w:tcPr>
            <w:tcW w:w="469" w:type="pct"/>
            <w:tcBorders>
              <w:top w:val="nil"/>
              <w:left w:val="nil"/>
              <w:bottom w:val="single" w:sz="4" w:space="0" w:color="auto"/>
              <w:right w:val="single" w:sz="4" w:space="0" w:color="auto"/>
            </w:tcBorders>
            <w:shd w:val="clear" w:color="auto" w:fill="auto"/>
            <w:vAlign w:val="center"/>
          </w:tcPr>
          <w:p w14:paraId="151E56D5" w14:textId="02C01927"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NTN DL</w:t>
            </w:r>
          </w:p>
        </w:tc>
        <w:tc>
          <w:tcPr>
            <w:tcW w:w="469" w:type="pct"/>
            <w:tcBorders>
              <w:top w:val="nil"/>
              <w:left w:val="nil"/>
              <w:bottom w:val="single" w:sz="4" w:space="0" w:color="auto"/>
              <w:right w:val="single" w:sz="4" w:space="0" w:color="auto"/>
            </w:tcBorders>
            <w:shd w:val="clear" w:color="auto" w:fill="auto"/>
            <w:vAlign w:val="center"/>
          </w:tcPr>
          <w:p w14:paraId="47F5E10D" w14:textId="414A2E14"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TN DL</w:t>
            </w:r>
          </w:p>
        </w:tc>
        <w:tc>
          <w:tcPr>
            <w:tcW w:w="469" w:type="pct"/>
            <w:tcBorders>
              <w:top w:val="nil"/>
              <w:left w:val="nil"/>
              <w:bottom w:val="single" w:sz="4" w:space="0" w:color="auto"/>
              <w:right w:val="single" w:sz="4" w:space="0" w:color="auto"/>
            </w:tcBorders>
            <w:shd w:val="clear" w:color="auto" w:fill="auto"/>
            <w:vAlign w:val="center"/>
          </w:tcPr>
          <w:p w14:paraId="3EC787FD" w14:textId="1BE7299F"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TN UL</w:t>
            </w:r>
          </w:p>
        </w:tc>
        <w:tc>
          <w:tcPr>
            <w:tcW w:w="469" w:type="pct"/>
            <w:tcBorders>
              <w:top w:val="nil"/>
              <w:left w:val="nil"/>
              <w:bottom w:val="single" w:sz="4" w:space="0" w:color="auto"/>
              <w:right w:val="single" w:sz="4" w:space="0" w:color="auto"/>
            </w:tcBorders>
            <w:shd w:val="clear" w:color="auto" w:fill="auto"/>
            <w:vAlign w:val="center"/>
          </w:tcPr>
          <w:p w14:paraId="07B8CDB4" w14:textId="7EF22C4A" w:rsidR="00DB1E26" w:rsidRPr="009268AB" w:rsidRDefault="00DB1E26" w:rsidP="00AE0A47">
            <w:pPr>
              <w:spacing w:after="0"/>
              <w:jc w:val="center"/>
              <w:rPr>
                <w:color w:val="000000"/>
                <w:sz w:val="18"/>
                <w:szCs w:val="18"/>
                <w:lang w:val="en-US" w:eastAsia="zh-CN"/>
              </w:rPr>
            </w:pPr>
            <w:r w:rsidRPr="009268AB">
              <w:rPr>
                <w:color w:val="000000"/>
                <w:sz w:val="18"/>
                <w:szCs w:val="18"/>
                <w:lang w:val="en-US" w:eastAsia="zh-CN"/>
              </w:rPr>
              <w:t>NTN DL</w:t>
            </w:r>
          </w:p>
        </w:tc>
      </w:tr>
      <w:tr w:rsidR="004F54FB" w:rsidRPr="009268AB" w14:paraId="7615DB18" w14:textId="77777777" w:rsidTr="00356703">
        <w:trPr>
          <w:trHeight w:val="488"/>
        </w:trPr>
        <w:tc>
          <w:tcPr>
            <w:tcW w:w="455" w:type="pct"/>
            <w:vMerge w:val="restart"/>
            <w:tcBorders>
              <w:top w:val="nil"/>
              <w:left w:val="single" w:sz="4" w:space="0" w:color="auto"/>
              <w:right w:val="single" w:sz="4" w:space="0" w:color="auto"/>
            </w:tcBorders>
            <w:shd w:val="clear" w:color="auto" w:fill="auto"/>
            <w:vAlign w:val="center"/>
            <w:hideMark/>
          </w:tcPr>
          <w:p w14:paraId="4FF8D727" w14:textId="4208595B" w:rsidR="004F54FB" w:rsidRPr="009268AB" w:rsidRDefault="004F54FB" w:rsidP="00AE0A47">
            <w:pPr>
              <w:spacing w:after="0"/>
              <w:jc w:val="center"/>
              <w:rPr>
                <w:color w:val="000000"/>
                <w:sz w:val="18"/>
                <w:szCs w:val="18"/>
                <w:lang w:val="en-US" w:eastAsia="zh-CN"/>
              </w:rPr>
            </w:pPr>
            <w:r w:rsidRPr="009268AB">
              <w:rPr>
                <w:color w:val="000000"/>
                <w:sz w:val="18"/>
                <w:szCs w:val="18"/>
                <w:lang w:val="en-US" w:eastAsia="zh-CN"/>
              </w:rPr>
              <w:t>Required ACIR (dB)</w:t>
            </w:r>
          </w:p>
        </w:tc>
        <w:tc>
          <w:tcPr>
            <w:tcW w:w="793" w:type="pct"/>
            <w:tcBorders>
              <w:top w:val="nil"/>
              <w:left w:val="nil"/>
              <w:bottom w:val="single" w:sz="4" w:space="0" w:color="auto"/>
              <w:right w:val="single" w:sz="4" w:space="0" w:color="auto"/>
            </w:tcBorders>
            <w:shd w:val="clear" w:color="auto" w:fill="auto"/>
            <w:vAlign w:val="center"/>
            <w:hideMark/>
          </w:tcPr>
          <w:p w14:paraId="1862E284" w14:textId="77777777" w:rsidR="004F54FB" w:rsidRPr="009268AB" w:rsidRDefault="004F54FB" w:rsidP="004F54FB">
            <w:pPr>
              <w:spacing w:after="0"/>
              <w:jc w:val="center"/>
              <w:rPr>
                <w:color w:val="000000"/>
                <w:sz w:val="18"/>
                <w:szCs w:val="18"/>
                <w:lang w:val="en-US" w:eastAsia="zh-CN"/>
              </w:rPr>
            </w:pPr>
            <w:r w:rsidRPr="009268AB">
              <w:rPr>
                <w:color w:val="000000"/>
                <w:sz w:val="18"/>
                <w:szCs w:val="18"/>
                <w:lang w:val="en-US" w:eastAsia="zh-CN"/>
              </w:rPr>
              <w:t>GEO</w:t>
            </w:r>
          </w:p>
        </w:tc>
        <w:tc>
          <w:tcPr>
            <w:tcW w:w="469" w:type="pct"/>
            <w:tcBorders>
              <w:top w:val="nil"/>
              <w:left w:val="nil"/>
              <w:bottom w:val="single" w:sz="4" w:space="0" w:color="auto"/>
              <w:right w:val="single" w:sz="4" w:space="0" w:color="auto"/>
            </w:tcBorders>
            <w:shd w:val="clear" w:color="auto" w:fill="auto"/>
            <w:vAlign w:val="center"/>
          </w:tcPr>
          <w:p w14:paraId="24989249" w14:textId="122E4879"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0C30B411" w14:textId="5FA0FD83"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4378B6D5" w14:textId="202D13E0"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090AEE3C" w14:textId="6667336F"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03623A02" w14:textId="3DCC6C65"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6A5819C5" w14:textId="1D616E2D"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50E17980" w14:textId="068E550C"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74FF02A8" w14:textId="3AFFE8AF" w:rsidR="004F54FB" w:rsidRPr="009268AB" w:rsidRDefault="004F54FB" w:rsidP="004F54FB">
            <w:pPr>
              <w:spacing w:after="0"/>
              <w:jc w:val="center"/>
              <w:rPr>
                <w:color w:val="000000"/>
                <w:sz w:val="18"/>
                <w:szCs w:val="18"/>
                <w:lang w:val="en-US" w:eastAsia="zh-CN"/>
              </w:rPr>
            </w:pPr>
          </w:p>
        </w:tc>
      </w:tr>
      <w:tr w:rsidR="004F54FB" w:rsidRPr="009268AB" w14:paraId="0400E344" w14:textId="77777777" w:rsidTr="00356703">
        <w:trPr>
          <w:trHeight w:val="488"/>
        </w:trPr>
        <w:tc>
          <w:tcPr>
            <w:tcW w:w="455" w:type="pct"/>
            <w:vMerge/>
            <w:tcBorders>
              <w:left w:val="single" w:sz="4" w:space="0" w:color="auto"/>
              <w:right w:val="single" w:sz="4" w:space="0" w:color="auto"/>
            </w:tcBorders>
            <w:vAlign w:val="center"/>
            <w:hideMark/>
          </w:tcPr>
          <w:p w14:paraId="3F830F7F" w14:textId="4ADE0F7F" w:rsidR="004F54FB" w:rsidRPr="009268AB" w:rsidRDefault="004F54FB" w:rsidP="00DB1E26">
            <w:pPr>
              <w:spacing w:after="0"/>
              <w:rPr>
                <w:color w:val="000000"/>
                <w:sz w:val="18"/>
                <w:szCs w:val="18"/>
                <w:lang w:val="en-US" w:eastAsia="zh-CN"/>
              </w:rPr>
            </w:pPr>
          </w:p>
        </w:tc>
        <w:tc>
          <w:tcPr>
            <w:tcW w:w="793" w:type="pct"/>
            <w:tcBorders>
              <w:top w:val="nil"/>
              <w:left w:val="nil"/>
              <w:bottom w:val="single" w:sz="4" w:space="0" w:color="auto"/>
              <w:right w:val="single" w:sz="4" w:space="0" w:color="auto"/>
            </w:tcBorders>
            <w:shd w:val="clear" w:color="auto" w:fill="auto"/>
            <w:vAlign w:val="center"/>
            <w:hideMark/>
          </w:tcPr>
          <w:p w14:paraId="7EC577B8" w14:textId="77777777" w:rsidR="004F54FB" w:rsidRPr="009268AB" w:rsidRDefault="004F54FB" w:rsidP="004F54FB">
            <w:pPr>
              <w:spacing w:after="0"/>
              <w:jc w:val="center"/>
              <w:rPr>
                <w:color w:val="000000"/>
                <w:sz w:val="18"/>
                <w:szCs w:val="18"/>
                <w:lang w:val="en-US" w:eastAsia="zh-CN"/>
              </w:rPr>
            </w:pPr>
            <w:r w:rsidRPr="009268AB">
              <w:rPr>
                <w:color w:val="000000"/>
                <w:sz w:val="18"/>
                <w:szCs w:val="18"/>
                <w:lang w:val="en-US" w:eastAsia="zh-CN"/>
              </w:rPr>
              <w:t xml:space="preserve">LEO-1200 </w:t>
            </w:r>
          </w:p>
          <w:p w14:paraId="21F644A5" w14:textId="2B3DD948" w:rsidR="004F54FB" w:rsidRPr="009268AB" w:rsidRDefault="004F54FB" w:rsidP="004F54FB">
            <w:pPr>
              <w:spacing w:after="0"/>
              <w:jc w:val="center"/>
              <w:rPr>
                <w:color w:val="000000"/>
                <w:sz w:val="18"/>
                <w:szCs w:val="18"/>
                <w:lang w:val="en-US" w:eastAsia="zh-CN"/>
              </w:rPr>
            </w:pPr>
            <w:r w:rsidRPr="009268AB">
              <w:rPr>
                <w:color w:val="000000"/>
                <w:sz w:val="18"/>
                <w:szCs w:val="18"/>
                <w:lang w:val="en-US" w:eastAsia="zh-CN"/>
              </w:rPr>
              <w:t>(UE NF=2.5dB)</w:t>
            </w:r>
          </w:p>
        </w:tc>
        <w:tc>
          <w:tcPr>
            <w:tcW w:w="469" w:type="pct"/>
            <w:tcBorders>
              <w:top w:val="nil"/>
              <w:left w:val="nil"/>
              <w:bottom w:val="single" w:sz="4" w:space="0" w:color="auto"/>
              <w:right w:val="single" w:sz="4" w:space="0" w:color="auto"/>
            </w:tcBorders>
            <w:shd w:val="clear" w:color="auto" w:fill="auto"/>
            <w:vAlign w:val="center"/>
          </w:tcPr>
          <w:p w14:paraId="7FB428AE" w14:textId="55C4FD6F"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3D89AB00" w14:textId="3E2A7F07"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6571E85A" w14:textId="0D8B5EC2"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5DEBBE3A" w14:textId="134307B5"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37EDA8BD" w14:textId="36AFD9CB"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336F2331" w14:textId="16FB0307"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49A5E20C" w14:textId="31B56546"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7BDDB8A1" w14:textId="149EF8A4" w:rsidR="004F54FB" w:rsidRPr="009268AB" w:rsidRDefault="004F54FB" w:rsidP="004F54FB">
            <w:pPr>
              <w:spacing w:after="0"/>
              <w:jc w:val="center"/>
              <w:rPr>
                <w:color w:val="000000"/>
                <w:sz w:val="18"/>
                <w:szCs w:val="18"/>
                <w:lang w:val="en-US" w:eastAsia="zh-CN"/>
              </w:rPr>
            </w:pPr>
          </w:p>
        </w:tc>
      </w:tr>
      <w:tr w:rsidR="004F54FB" w:rsidRPr="009268AB" w14:paraId="1716DE2A" w14:textId="77777777" w:rsidTr="00356703">
        <w:trPr>
          <w:trHeight w:val="488"/>
        </w:trPr>
        <w:tc>
          <w:tcPr>
            <w:tcW w:w="455" w:type="pct"/>
            <w:vMerge/>
            <w:tcBorders>
              <w:left w:val="single" w:sz="4" w:space="0" w:color="auto"/>
              <w:right w:val="single" w:sz="4" w:space="0" w:color="auto"/>
            </w:tcBorders>
            <w:vAlign w:val="center"/>
            <w:hideMark/>
          </w:tcPr>
          <w:p w14:paraId="311B5509" w14:textId="2C63B941" w:rsidR="004F54FB" w:rsidRPr="009268AB" w:rsidRDefault="004F54FB" w:rsidP="00DB1E26">
            <w:pPr>
              <w:spacing w:after="0"/>
              <w:rPr>
                <w:color w:val="000000"/>
                <w:sz w:val="18"/>
                <w:szCs w:val="18"/>
                <w:lang w:val="en-US" w:eastAsia="zh-CN"/>
              </w:rPr>
            </w:pPr>
          </w:p>
        </w:tc>
        <w:tc>
          <w:tcPr>
            <w:tcW w:w="793" w:type="pct"/>
            <w:tcBorders>
              <w:top w:val="nil"/>
              <w:left w:val="nil"/>
              <w:bottom w:val="single" w:sz="4" w:space="0" w:color="auto"/>
              <w:right w:val="single" w:sz="4" w:space="0" w:color="auto"/>
            </w:tcBorders>
            <w:shd w:val="clear" w:color="auto" w:fill="auto"/>
            <w:vAlign w:val="center"/>
            <w:hideMark/>
          </w:tcPr>
          <w:p w14:paraId="17C8C806" w14:textId="77777777" w:rsidR="004F54FB" w:rsidRPr="009268AB" w:rsidRDefault="004F54FB" w:rsidP="004F54FB">
            <w:pPr>
              <w:spacing w:after="0"/>
              <w:jc w:val="center"/>
              <w:rPr>
                <w:color w:val="000000"/>
                <w:sz w:val="18"/>
                <w:szCs w:val="18"/>
                <w:lang w:val="en-US" w:eastAsia="zh-CN"/>
              </w:rPr>
            </w:pPr>
            <w:r w:rsidRPr="009268AB">
              <w:rPr>
                <w:color w:val="000000"/>
                <w:sz w:val="18"/>
                <w:szCs w:val="18"/>
                <w:lang w:val="en-US" w:eastAsia="zh-CN"/>
              </w:rPr>
              <w:t xml:space="preserve">LEO-600 </w:t>
            </w:r>
          </w:p>
          <w:p w14:paraId="009A0FFE" w14:textId="788EC281" w:rsidR="004F54FB" w:rsidRPr="009268AB" w:rsidRDefault="004F54FB" w:rsidP="004F54FB">
            <w:pPr>
              <w:spacing w:after="0"/>
              <w:jc w:val="center"/>
              <w:rPr>
                <w:color w:val="000000"/>
                <w:sz w:val="18"/>
                <w:szCs w:val="18"/>
                <w:lang w:val="en-US" w:eastAsia="zh-CN"/>
              </w:rPr>
            </w:pPr>
            <w:r w:rsidRPr="009268AB">
              <w:rPr>
                <w:color w:val="000000"/>
                <w:sz w:val="18"/>
                <w:szCs w:val="18"/>
                <w:lang w:val="en-US" w:eastAsia="zh-CN"/>
              </w:rPr>
              <w:t>(UE NF=2.5dB)</w:t>
            </w:r>
          </w:p>
        </w:tc>
        <w:tc>
          <w:tcPr>
            <w:tcW w:w="469" w:type="pct"/>
            <w:tcBorders>
              <w:top w:val="nil"/>
              <w:left w:val="nil"/>
              <w:bottom w:val="single" w:sz="4" w:space="0" w:color="auto"/>
              <w:right w:val="single" w:sz="4" w:space="0" w:color="auto"/>
            </w:tcBorders>
            <w:shd w:val="clear" w:color="auto" w:fill="auto"/>
            <w:vAlign w:val="center"/>
          </w:tcPr>
          <w:p w14:paraId="31642EF5" w14:textId="5DCF1889"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6B6A42DF" w14:textId="7F5813B8"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6694507F" w14:textId="04556164"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62E0F486" w14:textId="1818A3EC"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6B119118" w14:textId="1137788E"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1BF82C73" w14:textId="427B59F9"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1ACDEC74" w14:textId="5D4BDD73"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68F4EC37" w14:textId="013B5C2D" w:rsidR="004F54FB" w:rsidRPr="009268AB" w:rsidRDefault="004F54FB" w:rsidP="004F54FB">
            <w:pPr>
              <w:spacing w:after="0"/>
              <w:jc w:val="center"/>
              <w:rPr>
                <w:color w:val="000000"/>
                <w:sz w:val="18"/>
                <w:szCs w:val="18"/>
                <w:lang w:val="en-US" w:eastAsia="zh-CN"/>
              </w:rPr>
            </w:pPr>
          </w:p>
        </w:tc>
      </w:tr>
      <w:tr w:rsidR="004F54FB" w:rsidRPr="009268AB" w14:paraId="02A75CFF" w14:textId="77777777" w:rsidTr="00356703">
        <w:trPr>
          <w:trHeight w:val="488"/>
        </w:trPr>
        <w:tc>
          <w:tcPr>
            <w:tcW w:w="455" w:type="pct"/>
            <w:vMerge/>
            <w:tcBorders>
              <w:left w:val="single" w:sz="4" w:space="0" w:color="auto"/>
              <w:right w:val="single" w:sz="4" w:space="0" w:color="auto"/>
            </w:tcBorders>
            <w:vAlign w:val="center"/>
            <w:hideMark/>
          </w:tcPr>
          <w:p w14:paraId="3A568464" w14:textId="0F35EFAB" w:rsidR="004F54FB" w:rsidRPr="009268AB" w:rsidRDefault="004F54FB" w:rsidP="00CD64EA">
            <w:pPr>
              <w:spacing w:after="0"/>
              <w:rPr>
                <w:color w:val="000000"/>
                <w:sz w:val="18"/>
                <w:szCs w:val="18"/>
                <w:lang w:val="en-US" w:eastAsia="zh-CN"/>
              </w:rPr>
            </w:pPr>
          </w:p>
        </w:tc>
        <w:tc>
          <w:tcPr>
            <w:tcW w:w="793" w:type="pct"/>
            <w:tcBorders>
              <w:top w:val="nil"/>
              <w:left w:val="nil"/>
              <w:bottom w:val="single" w:sz="4" w:space="0" w:color="auto"/>
              <w:right w:val="single" w:sz="4" w:space="0" w:color="auto"/>
            </w:tcBorders>
            <w:shd w:val="clear" w:color="auto" w:fill="auto"/>
            <w:vAlign w:val="center"/>
            <w:hideMark/>
          </w:tcPr>
          <w:p w14:paraId="1835AC5F" w14:textId="77777777" w:rsidR="004F54FB" w:rsidRPr="009268AB" w:rsidRDefault="004F54FB" w:rsidP="004F54FB">
            <w:pPr>
              <w:spacing w:after="0"/>
              <w:jc w:val="center"/>
              <w:rPr>
                <w:color w:val="000000"/>
                <w:sz w:val="18"/>
                <w:szCs w:val="18"/>
                <w:lang w:val="en-US" w:eastAsia="zh-CN"/>
              </w:rPr>
            </w:pPr>
            <w:r w:rsidRPr="009268AB">
              <w:rPr>
                <w:color w:val="000000"/>
                <w:sz w:val="18"/>
                <w:szCs w:val="18"/>
                <w:lang w:val="en-US" w:eastAsia="zh-CN"/>
              </w:rPr>
              <w:t xml:space="preserve">LEO-1200 </w:t>
            </w:r>
          </w:p>
          <w:p w14:paraId="2421B125" w14:textId="0CAE5D15" w:rsidR="004F54FB" w:rsidRPr="009268AB" w:rsidRDefault="004F54FB" w:rsidP="004F54FB">
            <w:pPr>
              <w:spacing w:after="0"/>
              <w:jc w:val="center"/>
              <w:rPr>
                <w:color w:val="000000"/>
                <w:sz w:val="18"/>
                <w:szCs w:val="18"/>
                <w:lang w:val="en-US" w:eastAsia="zh-CN"/>
              </w:rPr>
            </w:pPr>
            <w:r w:rsidRPr="009268AB">
              <w:rPr>
                <w:color w:val="000000"/>
                <w:sz w:val="18"/>
                <w:szCs w:val="18"/>
                <w:lang w:val="en-US" w:eastAsia="zh-CN"/>
              </w:rPr>
              <w:t>(UE NF=6dB)</w:t>
            </w:r>
          </w:p>
        </w:tc>
        <w:tc>
          <w:tcPr>
            <w:tcW w:w="469" w:type="pct"/>
            <w:tcBorders>
              <w:top w:val="nil"/>
              <w:left w:val="nil"/>
              <w:bottom w:val="single" w:sz="4" w:space="0" w:color="auto"/>
              <w:right w:val="single" w:sz="4" w:space="0" w:color="auto"/>
            </w:tcBorders>
            <w:shd w:val="clear" w:color="auto" w:fill="auto"/>
            <w:vAlign w:val="center"/>
          </w:tcPr>
          <w:p w14:paraId="3B95907D" w14:textId="77777777"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73D4E027" w14:textId="77777777"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48A822B7" w14:textId="77777777"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7548ABB5" w14:textId="77777777"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7FF027CD" w14:textId="77777777"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3B33D6CA" w14:textId="77777777"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4EC3CBD7" w14:textId="77777777"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486FC362" w14:textId="77777777" w:rsidR="004F54FB" w:rsidRPr="009268AB" w:rsidRDefault="004F54FB" w:rsidP="004F54FB">
            <w:pPr>
              <w:spacing w:after="0"/>
              <w:jc w:val="center"/>
              <w:rPr>
                <w:color w:val="000000"/>
                <w:sz w:val="18"/>
                <w:szCs w:val="18"/>
                <w:lang w:val="en-US" w:eastAsia="zh-CN"/>
              </w:rPr>
            </w:pPr>
          </w:p>
        </w:tc>
      </w:tr>
      <w:tr w:rsidR="004F54FB" w:rsidRPr="009268AB" w14:paraId="73F96DE4" w14:textId="77777777" w:rsidTr="00356703">
        <w:trPr>
          <w:trHeight w:val="489"/>
        </w:trPr>
        <w:tc>
          <w:tcPr>
            <w:tcW w:w="455" w:type="pct"/>
            <w:vMerge/>
            <w:tcBorders>
              <w:left w:val="single" w:sz="4" w:space="0" w:color="auto"/>
              <w:bottom w:val="single" w:sz="4" w:space="0" w:color="auto"/>
              <w:right w:val="single" w:sz="4" w:space="0" w:color="auto"/>
            </w:tcBorders>
            <w:vAlign w:val="center"/>
            <w:hideMark/>
          </w:tcPr>
          <w:p w14:paraId="69A766AB" w14:textId="69D645AF" w:rsidR="004F54FB" w:rsidRPr="009268AB" w:rsidRDefault="004F54FB" w:rsidP="00CD64EA">
            <w:pPr>
              <w:spacing w:after="0"/>
              <w:rPr>
                <w:color w:val="000000"/>
                <w:sz w:val="18"/>
                <w:szCs w:val="18"/>
                <w:lang w:val="en-US" w:eastAsia="zh-CN"/>
              </w:rPr>
            </w:pPr>
          </w:p>
        </w:tc>
        <w:tc>
          <w:tcPr>
            <w:tcW w:w="793" w:type="pct"/>
            <w:tcBorders>
              <w:top w:val="nil"/>
              <w:left w:val="nil"/>
              <w:bottom w:val="single" w:sz="4" w:space="0" w:color="auto"/>
              <w:right w:val="single" w:sz="4" w:space="0" w:color="auto"/>
            </w:tcBorders>
            <w:shd w:val="clear" w:color="auto" w:fill="auto"/>
            <w:vAlign w:val="center"/>
            <w:hideMark/>
          </w:tcPr>
          <w:p w14:paraId="6D726E17" w14:textId="77777777" w:rsidR="004F54FB" w:rsidRPr="009268AB" w:rsidRDefault="004F54FB" w:rsidP="004F54FB">
            <w:pPr>
              <w:spacing w:after="0"/>
              <w:jc w:val="center"/>
              <w:rPr>
                <w:color w:val="000000"/>
                <w:sz w:val="18"/>
                <w:szCs w:val="18"/>
                <w:lang w:val="en-US" w:eastAsia="zh-CN"/>
              </w:rPr>
            </w:pPr>
            <w:r w:rsidRPr="009268AB">
              <w:rPr>
                <w:color w:val="000000"/>
                <w:sz w:val="18"/>
                <w:szCs w:val="18"/>
                <w:lang w:val="en-US" w:eastAsia="zh-CN"/>
              </w:rPr>
              <w:t xml:space="preserve">LEO-600 </w:t>
            </w:r>
          </w:p>
          <w:p w14:paraId="561AABA1" w14:textId="5E2285C3" w:rsidR="004F54FB" w:rsidRPr="009268AB" w:rsidRDefault="004F54FB" w:rsidP="004F54FB">
            <w:pPr>
              <w:spacing w:after="0"/>
              <w:jc w:val="center"/>
              <w:rPr>
                <w:color w:val="000000"/>
                <w:sz w:val="18"/>
                <w:szCs w:val="18"/>
                <w:lang w:val="en-US" w:eastAsia="zh-CN"/>
              </w:rPr>
            </w:pPr>
            <w:r w:rsidRPr="009268AB">
              <w:rPr>
                <w:color w:val="000000"/>
                <w:sz w:val="18"/>
                <w:szCs w:val="18"/>
                <w:lang w:val="en-US" w:eastAsia="zh-CN"/>
              </w:rPr>
              <w:t>(UE NF=6dB)</w:t>
            </w:r>
          </w:p>
        </w:tc>
        <w:tc>
          <w:tcPr>
            <w:tcW w:w="469" w:type="pct"/>
            <w:tcBorders>
              <w:top w:val="nil"/>
              <w:left w:val="nil"/>
              <w:bottom w:val="single" w:sz="4" w:space="0" w:color="auto"/>
              <w:right w:val="single" w:sz="4" w:space="0" w:color="auto"/>
            </w:tcBorders>
            <w:shd w:val="clear" w:color="auto" w:fill="auto"/>
            <w:vAlign w:val="center"/>
          </w:tcPr>
          <w:p w14:paraId="5837137B" w14:textId="77777777"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53F34746" w14:textId="77777777"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3702305B" w14:textId="77777777"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6A05EA6C" w14:textId="77777777"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7FFF297E" w14:textId="77777777"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7AE7B511" w14:textId="77777777"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261A3567" w14:textId="77777777" w:rsidR="004F54FB" w:rsidRPr="009268AB" w:rsidRDefault="004F54FB" w:rsidP="004F54FB">
            <w:pPr>
              <w:spacing w:after="0"/>
              <w:jc w:val="center"/>
              <w:rPr>
                <w:color w:val="000000"/>
                <w:sz w:val="18"/>
                <w:szCs w:val="18"/>
                <w:lang w:val="en-US" w:eastAsia="zh-CN"/>
              </w:rPr>
            </w:pPr>
          </w:p>
        </w:tc>
        <w:tc>
          <w:tcPr>
            <w:tcW w:w="469" w:type="pct"/>
            <w:tcBorders>
              <w:top w:val="nil"/>
              <w:left w:val="nil"/>
              <w:bottom w:val="single" w:sz="4" w:space="0" w:color="auto"/>
              <w:right w:val="single" w:sz="4" w:space="0" w:color="auto"/>
            </w:tcBorders>
            <w:shd w:val="clear" w:color="auto" w:fill="auto"/>
            <w:vAlign w:val="center"/>
          </w:tcPr>
          <w:p w14:paraId="567F7D5E" w14:textId="77777777" w:rsidR="004F54FB" w:rsidRPr="009268AB" w:rsidRDefault="004F54FB" w:rsidP="004F54FB">
            <w:pPr>
              <w:spacing w:after="0"/>
              <w:jc w:val="center"/>
              <w:rPr>
                <w:color w:val="000000"/>
                <w:sz w:val="18"/>
                <w:szCs w:val="18"/>
                <w:lang w:val="en-US" w:eastAsia="zh-CN"/>
              </w:rPr>
            </w:pPr>
          </w:p>
        </w:tc>
      </w:tr>
    </w:tbl>
    <w:p w14:paraId="0C874826" w14:textId="77777777" w:rsidR="00CD0365" w:rsidRDefault="00CD0365" w:rsidP="00DB1E26">
      <w:pPr>
        <w:spacing w:after="120"/>
        <w:rPr>
          <w:szCs w:val="24"/>
          <w:lang w:eastAsia="zh-CN"/>
        </w:rPr>
      </w:pPr>
    </w:p>
    <w:p w14:paraId="05E31B15" w14:textId="77777777" w:rsidR="00DD19DE" w:rsidRPr="00BD1AA0"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D1AA0">
        <w:rPr>
          <w:rFonts w:eastAsia="宋体"/>
          <w:szCs w:val="24"/>
          <w:lang w:eastAsia="zh-CN"/>
        </w:rPr>
        <w:t>Recommended WF</w:t>
      </w:r>
    </w:p>
    <w:p w14:paraId="7492B956" w14:textId="58D67BD2" w:rsidR="00DD19DE" w:rsidRPr="00BD1AA0" w:rsidRDefault="00AE0A47"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to express their views on worst cases for final conclusion on ACIR. </w:t>
      </w:r>
    </w:p>
    <w:p w14:paraId="49C349B1" w14:textId="59252F0F" w:rsidR="00FD40BE" w:rsidRDefault="00FD40BE" w:rsidP="00FD40BE">
      <w:pPr>
        <w:rPr>
          <w:lang w:val="en-US" w:eastAsia="zh-CN"/>
        </w:rPr>
      </w:pPr>
    </w:p>
    <w:p w14:paraId="32316D68" w14:textId="78E91FE9" w:rsidR="00356703" w:rsidRPr="00356703" w:rsidRDefault="00356703" w:rsidP="00356703">
      <w:pPr>
        <w:rPr>
          <w:rFonts w:eastAsia="Malgun Gothic"/>
          <w:b/>
          <w:u w:val="single"/>
          <w:lang w:eastAsia="ko-KR"/>
        </w:rPr>
      </w:pPr>
      <w:r w:rsidRPr="00BD1AA0">
        <w:rPr>
          <w:b/>
          <w:u w:val="single"/>
          <w:lang w:eastAsia="ko-KR"/>
        </w:rPr>
        <w:lastRenderedPageBreak/>
        <w:t>Issue 2-</w:t>
      </w:r>
      <w:r>
        <w:rPr>
          <w:b/>
          <w:u w:val="single"/>
          <w:lang w:eastAsia="ko-KR"/>
        </w:rPr>
        <w:t>4</w:t>
      </w:r>
      <w:r w:rsidRPr="00BD1AA0">
        <w:rPr>
          <w:b/>
          <w:u w:val="single"/>
          <w:lang w:eastAsia="ko-KR"/>
        </w:rPr>
        <w:t xml:space="preserve">: </w:t>
      </w:r>
      <w:r>
        <w:rPr>
          <w:b/>
          <w:u w:val="single"/>
          <w:lang w:eastAsia="zh-CN"/>
        </w:rPr>
        <w:t>Parameters to determine ACLR &amp; ACS</w:t>
      </w:r>
    </w:p>
    <w:p w14:paraId="2D3EFF68" w14:textId="77777777" w:rsidR="00356703" w:rsidRPr="00BD1AA0" w:rsidRDefault="00356703" w:rsidP="00356703">
      <w:pPr>
        <w:pStyle w:val="aff8"/>
        <w:numPr>
          <w:ilvl w:val="0"/>
          <w:numId w:val="4"/>
        </w:numPr>
        <w:overflowPunct/>
        <w:autoSpaceDE/>
        <w:autoSpaceDN/>
        <w:adjustRightInd/>
        <w:spacing w:after="120"/>
        <w:ind w:left="720" w:firstLineChars="0"/>
        <w:textAlignment w:val="auto"/>
        <w:rPr>
          <w:rFonts w:eastAsia="宋体"/>
          <w:szCs w:val="24"/>
          <w:lang w:eastAsia="zh-CN"/>
        </w:rPr>
      </w:pPr>
      <w:r w:rsidRPr="00BD1AA0">
        <w:rPr>
          <w:rFonts w:eastAsia="宋体"/>
          <w:szCs w:val="24"/>
          <w:lang w:eastAsia="zh-CN"/>
        </w:rPr>
        <w:t>Proposals</w:t>
      </w:r>
    </w:p>
    <w:p w14:paraId="64D91457" w14:textId="0968F72D" w:rsidR="00356703" w:rsidRDefault="00356703" w:rsidP="0035670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D1AA0">
        <w:rPr>
          <w:rFonts w:eastAsia="宋体"/>
          <w:szCs w:val="24"/>
          <w:lang w:eastAsia="zh-CN"/>
        </w:rPr>
        <w:t>Option 1:</w:t>
      </w:r>
      <w:r>
        <w:rPr>
          <w:rFonts w:eastAsia="宋体"/>
          <w:szCs w:val="24"/>
          <w:lang w:eastAsia="zh-CN"/>
        </w:rPr>
        <w:t xml:space="preserve"> Use following table to derive ACLR and ACS of NTN SAN &amp; UE </w:t>
      </w:r>
    </w:p>
    <w:tbl>
      <w:tblPr>
        <w:tblStyle w:val="aff7"/>
        <w:tblW w:w="8930" w:type="dxa"/>
        <w:tblInd w:w="421" w:type="dxa"/>
        <w:tblLayout w:type="fixed"/>
        <w:tblLook w:val="04A0" w:firstRow="1" w:lastRow="0" w:firstColumn="1" w:lastColumn="0" w:noHBand="0" w:noVBand="1"/>
      </w:tblPr>
      <w:tblGrid>
        <w:gridCol w:w="1568"/>
        <w:gridCol w:w="1247"/>
        <w:gridCol w:w="1306"/>
        <w:gridCol w:w="1265"/>
        <w:gridCol w:w="1134"/>
        <w:gridCol w:w="1276"/>
        <w:gridCol w:w="1134"/>
      </w:tblGrid>
      <w:tr w:rsidR="00356703" w14:paraId="47488CCC" w14:textId="77777777" w:rsidTr="00636D4C">
        <w:trPr>
          <w:trHeight w:val="284"/>
        </w:trPr>
        <w:tc>
          <w:tcPr>
            <w:tcW w:w="1568" w:type="dxa"/>
            <w:vMerge w:val="restart"/>
            <w:shd w:val="clear" w:color="auto" w:fill="D9D9D9" w:themeFill="background1" w:themeFillShade="D9"/>
          </w:tcPr>
          <w:p w14:paraId="06181E23" w14:textId="77777777" w:rsidR="00356703" w:rsidRPr="00C63251" w:rsidRDefault="00356703" w:rsidP="00636D4C">
            <w:pPr>
              <w:pStyle w:val="TAH"/>
              <w:rPr>
                <w:sz w:val="16"/>
                <w:szCs w:val="16"/>
              </w:rPr>
            </w:pPr>
            <w:r w:rsidRPr="00C63251">
              <w:rPr>
                <w:sz w:val="16"/>
                <w:szCs w:val="16"/>
              </w:rPr>
              <w:t>Frequency band</w:t>
            </w:r>
          </w:p>
        </w:tc>
        <w:tc>
          <w:tcPr>
            <w:tcW w:w="2553" w:type="dxa"/>
            <w:gridSpan w:val="2"/>
            <w:shd w:val="clear" w:color="auto" w:fill="D9D9D9" w:themeFill="background1" w:themeFillShade="D9"/>
          </w:tcPr>
          <w:p w14:paraId="6648E41A" w14:textId="77777777" w:rsidR="00356703" w:rsidRPr="00C63251" w:rsidRDefault="00356703" w:rsidP="00636D4C">
            <w:pPr>
              <w:pStyle w:val="TAH"/>
              <w:rPr>
                <w:sz w:val="16"/>
                <w:szCs w:val="16"/>
              </w:rPr>
            </w:pPr>
            <w:r w:rsidRPr="00C63251">
              <w:rPr>
                <w:sz w:val="16"/>
                <w:szCs w:val="16"/>
              </w:rPr>
              <w:t>BS</w:t>
            </w:r>
          </w:p>
        </w:tc>
        <w:tc>
          <w:tcPr>
            <w:tcW w:w="2399" w:type="dxa"/>
            <w:gridSpan w:val="2"/>
            <w:shd w:val="clear" w:color="auto" w:fill="D9D9D9" w:themeFill="background1" w:themeFillShade="D9"/>
          </w:tcPr>
          <w:p w14:paraId="1563ACEA" w14:textId="77777777" w:rsidR="00356703" w:rsidRPr="00C63251" w:rsidRDefault="00356703" w:rsidP="00636D4C">
            <w:pPr>
              <w:pStyle w:val="TAH"/>
              <w:rPr>
                <w:sz w:val="16"/>
                <w:szCs w:val="16"/>
              </w:rPr>
            </w:pPr>
            <w:r w:rsidRPr="00C63251">
              <w:rPr>
                <w:sz w:val="16"/>
                <w:szCs w:val="16"/>
              </w:rPr>
              <w:t>UE</w:t>
            </w:r>
          </w:p>
        </w:tc>
        <w:tc>
          <w:tcPr>
            <w:tcW w:w="2410" w:type="dxa"/>
            <w:gridSpan w:val="2"/>
            <w:shd w:val="clear" w:color="auto" w:fill="D9D9D9" w:themeFill="background1" w:themeFillShade="D9"/>
          </w:tcPr>
          <w:p w14:paraId="2BED3CF7" w14:textId="77777777" w:rsidR="00356703" w:rsidRPr="00C63251" w:rsidRDefault="00356703" w:rsidP="00636D4C">
            <w:pPr>
              <w:pStyle w:val="TAH"/>
              <w:rPr>
                <w:sz w:val="16"/>
                <w:szCs w:val="16"/>
                <w:lang w:val="en-US"/>
              </w:rPr>
            </w:pPr>
            <w:r w:rsidRPr="00C63251">
              <w:rPr>
                <w:sz w:val="16"/>
                <w:szCs w:val="16"/>
                <w:lang w:val="en-US"/>
              </w:rPr>
              <w:t>ACIR</w:t>
            </w:r>
          </w:p>
        </w:tc>
      </w:tr>
      <w:tr w:rsidR="00356703" w14:paraId="43A3A574" w14:textId="77777777" w:rsidTr="00636D4C">
        <w:trPr>
          <w:trHeight w:val="284"/>
        </w:trPr>
        <w:tc>
          <w:tcPr>
            <w:tcW w:w="1568" w:type="dxa"/>
            <w:vMerge/>
            <w:shd w:val="clear" w:color="auto" w:fill="D9D9D9" w:themeFill="background1" w:themeFillShade="D9"/>
          </w:tcPr>
          <w:p w14:paraId="454E495F" w14:textId="77777777" w:rsidR="00356703" w:rsidRPr="00C63251" w:rsidRDefault="00356703" w:rsidP="00636D4C">
            <w:pPr>
              <w:pStyle w:val="TAH"/>
              <w:rPr>
                <w:sz w:val="16"/>
                <w:szCs w:val="16"/>
              </w:rPr>
            </w:pPr>
          </w:p>
        </w:tc>
        <w:tc>
          <w:tcPr>
            <w:tcW w:w="1247" w:type="dxa"/>
            <w:shd w:val="clear" w:color="auto" w:fill="D9D9D9" w:themeFill="background1" w:themeFillShade="D9"/>
          </w:tcPr>
          <w:p w14:paraId="6761A47D" w14:textId="77777777" w:rsidR="00356703" w:rsidRPr="00C63251" w:rsidRDefault="00356703" w:rsidP="00636D4C">
            <w:pPr>
              <w:pStyle w:val="TAH"/>
              <w:rPr>
                <w:sz w:val="16"/>
                <w:szCs w:val="16"/>
              </w:rPr>
            </w:pPr>
            <w:r w:rsidRPr="00C63251">
              <w:rPr>
                <w:sz w:val="16"/>
                <w:szCs w:val="16"/>
              </w:rPr>
              <w:t>ACLR</w:t>
            </w:r>
          </w:p>
        </w:tc>
        <w:tc>
          <w:tcPr>
            <w:tcW w:w="1306" w:type="dxa"/>
            <w:shd w:val="clear" w:color="auto" w:fill="D9D9D9" w:themeFill="background1" w:themeFillShade="D9"/>
          </w:tcPr>
          <w:p w14:paraId="27F04D97" w14:textId="77777777" w:rsidR="00356703" w:rsidRPr="00C63251" w:rsidRDefault="00356703" w:rsidP="00636D4C">
            <w:pPr>
              <w:pStyle w:val="TAH"/>
              <w:rPr>
                <w:sz w:val="16"/>
                <w:szCs w:val="16"/>
              </w:rPr>
            </w:pPr>
            <w:r w:rsidRPr="00C63251">
              <w:rPr>
                <w:sz w:val="16"/>
                <w:szCs w:val="16"/>
              </w:rPr>
              <w:t>ACS</w:t>
            </w:r>
          </w:p>
        </w:tc>
        <w:tc>
          <w:tcPr>
            <w:tcW w:w="1265" w:type="dxa"/>
            <w:shd w:val="clear" w:color="auto" w:fill="D9D9D9" w:themeFill="background1" w:themeFillShade="D9"/>
          </w:tcPr>
          <w:p w14:paraId="48DD6F33" w14:textId="77777777" w:rsidR="00356703" w:rsidRPr="00C63251" w:rsidRDefault="00356703" w:rsidP="00636D4C">
            <w:pPr>
              <w:pStyle w:val="TAH"/>
              <w:rPr>
                <w:sz w:val="16"/>
                <w:szCs w:val="16"/>
              </w:rPr>
            </w:pPr>
            <w:r w:rsidRPr="00C63251">
              <w:rPr>
                <w:sz w:val="16"/>
                <w:szCs w:val="16"/>
              </w:rPr>
              <w:t>ACLR</w:t>
            </w:r>
          </w:p>
        </w:tc>
        <w:tc>
          <w:tcPr>
            <w:tcW w:w="1134" w:type="dxa"/>
            <w:shd w:val="clear" w:color="auto" w:fill="D9D9D9" w:themeFill="background1" w:themeFillShade="D9"/>
          </w:tcPr>
          <w:p w14:paraId="71FFCD18" w14:textId="77777777" w:rsidR="00356703" w:rsidRPr="00C63251" w:rsidRDefault="00356703" w:rsidP="00636D4C">
            <w:pPr>
              <w:pStyle w:val="TAH"/>
              <w:rPr>
                <w:sz w:val="16"/>
                <w:szCs w:val="16"/>
              </w:rPr>
            </w:pPr>
            <w:r w:rsidRPr="00C63251">
              <w:rPr>
                <w:sz w:val="16"/>
                <w:szCs w:val="16"/>
              </w:rPr>
              <w:t>ACS</w:t>
            </w:r>
          </w:p>
        </w:tc>
        <w:tc>
          <w:tcPr>
            <w:tcW w:w="1276" w:type="dxa"/>
            <w:shd w:val="clear" w:color="auto" w:fill="D9D9D9" w:themeFill="background1" w:themeFillShade="D9"/>
          </w:tcPr>
          <w:p w14:paraId="7D6BFC30" w14:textId="77777777" w:rsidR="00356703" w:rsidRPr="00C63251" w:rsidRDefault="00356703" w:rsidP="00636D4C">
            <w:pPr>
              <w:pStyle w:val="TAH"/>
              <w:rPr>
                <w:sz w:val="16"/>
                <w:szCs w:val="16"/>
                <w:lang w:val="en-US"/>
              </w:rPr>
            </w:pPr>
            <w:r w:rsidRPr="00C63251">
              <w:rPr>
                <w:sz w:val="16"/>
                <w:szCs w:val="16"/>
                <w:lang w:val="en-US"/>
              </w:rPr>
              <w:t>BS ACLR</w:t>
            </w:r>
          </w:p>
          <w:p w14:paraId="32B6C1FD" w14:textId="77777777" w:rsidR="00356703" w:rsidRPr="00C63251" w:rsidRDefault="00356703" w:rsidP="00636D4C">
            <w:pPr>
              <w:pStyle w:val="TAH"/>
              <w:rPr>
                <w:sz w:val="16"/>
                <w:szCs w:val="16"/>
              </w:rPr>
            </w:pPr>
            <w:r w:rsidRPr="00C63251">
              <w:rPr>
                <w:sz w:val="16"/>
                <w:szCs w:val="16"/>
                <w:lang w:val="en-US"/>
              </w:rPr>
              <w:t>UE ACS</w:t>
            </w:r>
          </w:p>
        </w:tc>
        <w:tc>
          <w:tcPr>
            <w:tcW w:w="1134" w:type="dxa"/>
            <w:shd w:val="clear" w:color="auto" w:fill="D9D9D9" w:themeFill="background1" w:themeFillShade="D9"/>
          </w:tcPr>
          <w:p w14:paraId="283CC6D3" w14:textId="77777777" w:rsidR="00356703" w:rsidRPr="00C63251" w:rsidRDefault="00356703" w:rsidP="00636D4C">
            <w:pPr>
              <w:pStyle w:val="TAH"/>
              <w:rPr>
                <w:sz w:val="16"/>
                <w:szCs w:val="16"/>
                <w:lang w:val="en-US"/>
              </w:rPr>
            </w:pPr>
            <w:r w:rsidRPr="00C63251">
              <w:rPr>
                <w:sz w:val="16"/>
                <w:szCs w:val="16"/>
                <w:lang w:val="en-US"/>
              </w:rPr>
              <w:t>UE ACLR</w:t>
            </w:r>
          </w:p>
          <w:p w14:paraId="3EA4642B" w14:textId="77777777" w:rsidR="00356703" w:rsidRPr="00C63251" w:rsidRDefault="00356703" w:rsidP="00636D4C">
            <w:pPr>
              <w:pStyle w:val="TAH"/>
              <w:rPr>
                <w:sz w:val="16"/>
                <w:szCs w:val="16"/>
              </w:rPr>
            </w:pPr>
            <w:r w:rsidRPr="00C63251">
              <w:rPr>
                <w:sz w:val="16"/>
                <w:szCs w:val="16"/>
                <w:lang w:val="en-US"/>
              </w:rPr>
              <w:t>BS ACS</w:t>
            </w:r>
          </w:p>
        </w:tc>
      </w:tr>
      <w:tr w:rsidR="00356703" w14:paraId="1E2541D5" w14:textId="77777777" w:rsidTr="00636D4C">
        <w:trPr>
          <w:trHeight w:val="284"/>
        </w:trPr>
        <w:tc>
          <w:tcPr>
            <w:tcW w:w="1568" w:type="dxa"/>
          </w:tcPr>
          <w:p w14:paraId="780F3931" w14:textId="77777777" w:rsidR="00356703" w:rsidRPr="00C63251" w:rsidRDefault="00356703" w:rsidP="00636D4C">
            <w:pPr>
              <w:pStyle w:val="TAL"/>
              <w:rPr>
                <w:sz w:val="16"/>
                <w:szCs w:val="16"/>
              </w:rPr>
            </w:pPr>
            <w:r w:rsidRPr="00C63251">
              <w:rPr>
                <w:sz w:val="16"/>
                <w:szCs w:val="16"/>
              </w:rPr>
              <w:t xml:space="preserve">17 GHz </w:t>
            </w:r>
          </w:p>
        </w:tc>
        <w:tc>
          <w:tcPr>
            <w:tcW w:w="1247" w:type="dxa"/>
          </w:tcPr>
          <w:p w14:paraId="7B11F5C6" w14:textId="1ADF41BB" w:rsidR="00356703" w:rsidRPr="00ED7EB7" w:rsidRDefault="00356703" w:rsidP="00356703">
            <w:pPr>
              <w:pStyle w:val="TAC"/>
              <w:rPr>
                <w:rFonts w:eastAsiaTheme="minorEastAsia"/>
                <w:sz w:val="16"/>
                <w:szCs w:val="16"/>
                <w:highlight w:val="yellow"/>
                <w:lang w:val="en-US"/>
              </w:rPr>
            </w:pPr>
            <w:r w:rsidRPr="00ED7EB7">
              <w:rPr>
                <w:rFonts w:eastAsiaTheme="minorEastAsia"/>
                <w:sz w:val="16"/>
                <w:szCs w:val="16"/>
                <w:highlight w:val="yellow"/>
                <w:lang w:val="en-US"/>
              </w:rPr>
              <w:t xml:space="preserve">[30] </w:t>
            </w:r>
          </w:p>
        </w:tc>
        <w:tc>
          <w:tcPr>
            <w:tcW w:w="1306" w:type="dxa"/>
          </w:tcPr>
          <w:p w14:paraId="7B0E9933" w14:textId="07DFE7B6" w:rsidR="00356703" w:rsidRPr="00ED7EB7" w:rsidRDefault="00356703" w:rsidP="00636D4C">
            <w:pPr>
              <w:pStyle w:val="TAC"/>
              <w:rPr>
                <w:sz w:val="16"/>
                <w:szCs w:val="16"/>
                <w:highlight w:val="yellow"/>
                <w:lang w:val="en-US"/>
              </w:rPr>
            </w:pPr>
            <w:r w:rsidRPr="00ED7EB7">
              <w:rPr>
                <w:sz w:val="16"/>
                <w:szCs w:val="16"/>
                <w:highlight w:val="yellow"/>
                <w:lang w:val="en-US"/>
              </w:rPr>
              <w:t>[26]</w:t>
            </w:r>
          </w:p>
        </w:tc>
        <w:tc>
          <w:tcPr>
            <w:tcW w:w="1265" w:type="dxa"/>
          </w:tcPr>
          <w:p w14:paraId="7A18257F" w14:textId="3781DE82" w:rsidR="00356703" w:rsidRPr="00ED7EB7" w:rsidRDefault="00356703" w:rsidP="00636D4C">
            <w:pPr>
              <w:pStyle w:val="TAC"/>
              <w:rPr>
                <w:sz w:val="16"/>
                <w:szCs w:val="16"/>
                <w:highlight w:val="yellow"/>
                <w:lang w:val="en-US"/>
              </w:rPr>
            </w:pPr>
            <w:r w:rsidRPr="00ED7EB7">
              <w:rPr>
                <w:sz w:val="16"/>
                <w:szCs w:val="16"/>
                <w:highlight w:val="yellow"/>
                <w:lang w:val="en-US"/>
              </w:rPr>
              <w:t>[19]</w:t>
            </w:r>
          </w:p>
        </w:tc>
        <w:tc>
          <w:tcPr>
            <w:tcW w:w="1134" w:type="dxa"/>
          </w:tcPr>
          <w:p w14:paraId="0B636F9A" w14:textId="6C09BBBC" w:rsidR="00356703" w:rsidRPr="00ED7EB7" w:rsidRDefault="00356703" w:rsidP="00636D4C">
            <w:pPr>
              <w:pStyle w:val="TAC"/>
              <w:rPr>
                <w:sz w:val="16"/>
                <w:szCs w:val="16"/>
                <w:highlight w:val="yellow"/>
                <w:lang w:val="en-US"/>
              </w:rPr>
            </w:pPr>
            <w:r w:rsidRPr="00ED7EB7">
              <w:rPr>
                <w:sz w:val="16"/>
                <w:szCs w:val="16"/>
                <w:highlight w:val="yellow"/>
                <w:lang w:val="en-US"/>
              </w:rPr>
              <w:t>[25]</w:t>
            </w:r>
          </w:p>
        </w:tc>
        <w:tc>
          <w:tcPr>
            <w:tcW w:w="1276" w:type="dxa"/>
          </w:tcPr>
          <w:p w14:paraId="00BD212B" w14:textId="451FF563" w:rsidR="00356703" w:rsidRPr="00ED7EB7" w:rsidRDefault="00356703" w:rsidP="00636D4C">
            <w:pPr>
              <w:pStyle w:val="TAC"/>
              <w:rPr>
                <w:sz w:val="16"/>
                <w:szCs w:val="16"/>
                <w:highlight w:val="yellow"/>
                <w:lang w:val="en-US"/>
              </w:rPr>
            </w:pPr>
            <w:r w:rsidRPr="00ED7EB7">
              <w:rPr>
                <w:sz w:val="16"/>
                <w:szCs w:val="16"/>
                <w:highlight w:val="yellow"/>
                <w:lang w:val="en-US"/>
              </w:rPr>
              <w:t>[23.8]</w:t>
            </w:r>
          </w:p>
        </w:tc>
        <w:tc>
          <w:tcPr>
            <w:tcW w:w="1134" w:type="dxa"/>
          </w:tcPr>
          <w:p w14:paraId="72AE2744" w14:textId="2BEDF6AD" w:rsidR="00356703" w:rsidRPr="00ED7EB7" w:rsidRDefault="00356703" w:rsidP="00636D4C">
            <w:pPr>
              <w:pStyle w:val="TAC"/>
              <w:rPr>
                <w:sz w:val="16"/>
                <w:szCs w:val="16"/>
                <w:highlight w:val="yellow"/>
                <w:lang w:val="en-US"/>
              </w:rPr>
            </w:pPr>
            <w:r w:rsidRPr="00ED7EB7">
              <w:rPr>
                <w:sz w:val="16"/>
                <w:szCs w:val="16"/>
                <w:highlight w:val="yellow"/>
                <w:lang w:val="en-US"/>
              </w:rPr>
              <w:t>[18.2]</w:t>
            </w:r>
          </w:p>
        </w:tc>
      </w:tr>
      <w:tr w:rsidR="00356703" w14:paraId="37390CA9" w14:textId="77777777" w:rsidTr="00636D4C">
        <w:trPr>
          <w:trHeight w:val="284"/>
        </w:trPr>
        <w:tc>
          <w:tcPr>
            <w:tcW w:w="1568" w:type="dxa"/>
          </w:tcPr>
          <w:p w14:paraId="165B5D93" w14:textId="77777777" w:rsidR="00356703" w:rsidRPr="00C63251" w:rsidRDefault="00356703" w:rsidP="00636D4C">
            <w:pPr>
              <w:pStyle w:val="TAL"/>
              <w:rPr>
                <w:sz w:val="16"/>
                <w:szCs w:val="16"/>
              </w:rPr>
            </w:pPr>
            <w:r w:rsidRPr="00C63251">
              <w:rPr>
                <w:sz w:val="16"/>
                <w:szCs w:val="16"/>
              </w:rPr>
              <w:t xml:space="preserve">27 GHz </w:t>
            </w:r>
          </w:p>
        </w:tc>
        <w:tc>
          <w:tcPr>
            <w:tcW w:w="1247" w:type="dxa"/>
          </w:tcPr>
          <w:p w14:paraId="4A219809" w14:textId="77777777" w:rsidR="00356703" w:rsidRPr="00C63251" w:rsidRDefault="00356703" w:rsidP="00636D4C">
            <w:pPr>
              <w:pStyle w:val="TAC"/>
              <w:rPr>
                <w:sz w:val="16"/>
                <w:szCs w:val="16"/>
              </w:rPr>
            </w:pPr>
            <w:r w:rsidRPr="00C63251">
              <w:rPr>
                <w:sz w:val="16"/>
                <w:szCs w:val="16"/>
              </w:rPr>
              <w:t>28</w:t>
            </w:r>
          </w:p>
        </w:tc>
        <w:tc>
          <w:tcPr>
            <w:tcW w:w="1306" w:type="dxa"/>
          </w:tcPr>
          <w:p w14:paraId="05D25DA0" w14:textId="77777777" w:rsidR="00356703" w:rsidRPr="00C63251" w:rsidRDefault="00356703" w:rsidP="00636D4C">
            <w:pPr>
              <w:pStyle w:val="TAC"/>
              <w:rPr>
                <w:sz w:val="16"/>
                <w:szCs w:val="16"/>
              </w:rPr>
            </w:pPr>
            <w:r w:rsidRPr="00C63251">
              <w:rPr>
                <w:sz w:val="16"/>
                <w:szCs w:val="16"/>
              </w:rPr>
              <w:t>24</w:t>
            </w:r>
          </w:p>
        </w:tc>
        <w:tc>
          <w:tcPr>
            <w:tcW w:w="1265" w:type="dxa"/>
          </w:tcPr>
          <w:p w14:paraId="725E7A1F" w14:textId="77777777" w:rsidR="00356703" w:rsidRPr="00C63251" w:rsidRDefault="00356703" w:rsidP="00636D4C">
            <w:pPr>
              <w:pStyle w:val="TAC"/>
              <w:rPr>
                <w:sz w:val="16"/>
                <w:szCs w:val="16"/>
              </w:rPr>
            </w:pPr>
            <w:r w:rsidRPr="00C63251">
              <w:rPr>
                <w:sz w:val="16"/>
                <w:szCs w:val="16"/>
              </w:rPr>
              <w:t>17</w:t>
            </w:r>
          </w:p>
        </w:tc>
        <w:tc>
          <w:tcPr>
            <w:tcW w:w="1134" w:type="dxa"/>
          </w:tcPr>
          <w:p w14:paraId="2D7FDD8A" w14:textId="77777777" w:rsidR="00356703" w:rsidRPr="00C63251" w:rsidRDefault="00356703" w:rsidP="00636D4C">
            <w:pPr>
              <w:pStyle w:val="TAC"/>
              <w:rPr>
                <w:sz w:val="16"/>
                <w:szCs w:val="16"/>
              </w:rPr>
            </w:pPr>
            <w:r w:rsidRPr="00C63251">
              <w:rPr>
                <w:sz w:val="16"/>
                <w:szCs w:val="16"/>
              </w:rPr>
              <w:t>23</w:t>
            </w:r>
          </w:p>
        </w:tc>
        <w:tc>
          <w:tcPr>
            <w:tcW w:w="1276" w:type="dxa"/>
          </w:tcPr>
          <w:p w14:paraId="1D62CEBA" w14:textId="77777777" w:rsidR="00356703" w:rsidRPr="00C63251" w:rsidRDefault="00356703" w:rsidP="00636D4C">
            <w:pPr>
              <w:pStyle w:val="TAC"/>
              <w:rPr>
                <w:sz w:val="16"/>
                <w:szCs w:val="16"/>
                <w:lang w:val="en-US"/>
              </w:rPr>
            </w:pPr>
            <w:r w:rsidRPr="00C63251">
              <w:rPr>
                <w:sz w:val="16"/>
                <w:szCs w:val="16"/>
                <w:lang w:val="en-US"/>
              </w:rPr>
              <w:t>21.8</w:t>
            </w:r>
          </w:p>
        </w:tc>
        <w:tc>
          <w:tcPr>
            <w:tcW w:w="1134" w:type="dxa"/>
          </w:tcPr>
          <w:p w14:paraId="72A17602" w14:textId="77777777" w:rsidR="00356703" w:rsidRPr="00C63251" w:rsidRDefault="00356703" w:rsidP="00636D4C">
            <w:pPr>
              <w:pStyle w:val="TAC"/>
              <w:rPr>
                <w:sz w:val="16"/>
                <w:szCs w:val="16"/>
                <w:lang w:val="en-US"/>
              </w:rPr>
            </w:pPr>
            <w:r w:rsidRPr="00C63251">
              <w:rPr>
                <w:sz w:val="16"/>
                <w:szCs w:val="16"/>
                <w:lang w:val="en-US"/>
              </w:rPr>
              <w:t>16.2</w:t>
            </w:r>
          </w:p>
        </w:tc>
      </w:tr>
    </w:tbl>
    <w:p w14:paraId="40834AF7" w14:textId="77777777" w:rsidR="00356703" w:rsidRPr="00356703" w:rsidRDefault="00356703" w:rsidP="00356703">
      <w:pPr>
        <w:pStyle w:val="aff8"/>
        <w:overflowPunct/>
        <w:autoSpaceDE/>
        <w:autoSpaceDN/>
        <w:adjustRightInd/>
        <w:spacing w:after="120"/>
        <w:ind w:left="1440" w:firstLineChars="0" w:firstLine="0"/>
        <w:textAlignment w:val="auto"/>
        <w:rPr>
          <w:rFonts w:eastAsia="宋体"/>
          <w:szCs w:val="24"/>
          <w:lang w:eastAsia="zh-CN"/>
        </w:rPr>
      </w:pPr>
    </w:p>
    <w:p w14:paraId="2CDC4030" w14:textId="5D850DB2" w:rsidR="00356703" w:rsidRPr="00356703" w:rsidRDefault="00356703" w:rsidP="0035670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hint="eastAsia"/>
          <w:szCs w:val="24"/>
          <w:lang w:eastAsia="zh-CN"/>
        </w:rPr>
        <w:t>O</w:t>
      </w:r>
      <w:r>
        <w:rPr>
          <w:szCs w:val="24"/>
          <w:lang w:eastAsia="zh-CN"/>
        </w:rPr>
        <w:t xml:space="preserve">ption 2: Other approaches are not precluded. </w:t>
      </w:r>
    </w:p>
    <w:p w14:paraId="2D71CB58" w14:textId="3344DB1B" w:rsidR="00356703" w:rsidRPr="00356703" w:rsidRDefault="00356703" w:rsidP="00356703">
      <w:pPr>
        <w:pStyle w:val="aff8"/>
        <w:numPr>
          <w:ilvl w:val="1"/>
          <w:numId w:val="4"/>
        </w:numPr>
        <w:overflowPunct/>
        <w:autoSpaceDE/>
        <w:autoSpaceDN/>
        <w:adjustRightInd/>
        <w:spacing w:after="120"/>
        <w:ind w:left="1440" w:firstLineChars="0"/>
        <w:textAlignment w:val="auto"/>
        <w:rPr>
          <w:rFonts w:eastAsia="宋体"/>
          <w:szCs w:val="24"/>
          <w:lang w:eastAsia="zh-CN"/>
        </w:rPr>
      </w:pPr>
      <w:r>
        <w:rPr>
          <w:szCs w:val="24"/>
          <w:lang w:eastAsia="zh-CN"/>
        </w:rPr>
        <w:t xml:space="preserve">Option 3: </w:t>
      </w:r>
      <w:r w:rsidRPr="000D6597">
        <w:rPr>
          <w:rFonts w:eastAsia="宋体"/>
          <w:szCs w:val="24"/>
          <w:lang w:eastAsia="zh-CN"/>
        </w:rPr>
        <w:t>To avoid the confusion, the ACLR and ACS values for 17GH</w:t>
      </w:r>
      <w:r>
        <w:rPr>
          <w:rFonts w:eastAsia="宋体"/>
          <w:szCs w:val="24"/>
          <w:lang w:eastAsia="zh-CN"/>
        </w:rPr>
        <w:t xml:space="preserve">z in the Table above </w:t>
      </w:r>
      <w:r w:rsidRPr="000D6597">
        <w:rPr>
          <w:rFonts w:eastAsia="宋体"/>
          <w:szCs w:val="24"/>
          <w:lang w:eastAsia="zh-CN"/>
        </w:rPr>
        <w:t>should be removed after ACLR/ACS requirements are specified for NTN.</w:t>
      </w:r>
    </w:p>
    <w:p w14:paraId="0192C332" w14:textId="77777777" w:rsidR="00356703" w:rsidRPr="00BD1AA0" w:rsidRDefault="00356703" w:rsidP="00356703">
      <w:pPr>
        <w:pStyle w:val="aff8"/>
        <w:numPr>
          <w:ilvl w:val="0"/>
          <w:numId w:val="4"/>
        </w:numPr>
        <w:overflowPunct/>
        <w:autoSpaceDE/>
        <w:autoSpaceDN/>
        <w:adjustRightInd/>
        <w:spacing w:after="120"/>
        <w:ind w:left="720" w:firstLineChars="0"/>
        <w:textAlignment w:val="auto"/>
        <w:rPr>
          <w:rFonts w:eastAsia="宋体"/>
          <w:szCs w:val="24"/>
          <w:lang w:eastAsia="zh-CN"/>
        </w:rPr>
      </w:pPr>
      <w:r w:rsidRPr="00BD1AA0">
        <w:rPr>
          <w:rFonts w:eastAsia="宋体"/>
          <w:szCs w:val="24"/>
          <w:lang w:eastAsia="zh-CN"/>
        </w:rPr>
        <w:t>Recommended WF</w:t>
      </w:r>
    </w:p>
    <w:p w14:paraId="7656F634" w14:textId="6E6D5151" w:rsidR="00356703" w:rsidRPr="009268AB" w:rsidRDefault="00356703" w:rsidP="0035670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w:t>
      </w:r>
      <w:r>
        <w:rPr>
          <w:rFonts w:eastAsia="宋体"/>
          <w:szCs w:val="24"/>
          <w:lang w:eastAsia="zh-CN"/>
        </w:rPr>
        <w:t xml:space="preserve">iscuss this issue after Issue 2-3 is concluded. </w:t>
      </w:r>
    </w:p>
    <w:p w14:paraId="0C41F373" w14:textId="77777777" w:rsidR="00356703" w:rsidRPr="00356703" w:rsidRDefault="00356703" w:rsidP="00FD40BE">
      <w:pPr>
        <w:rPr>
          <w:lang w:val="en-US" w:eastAsia="zh-CN"/>
        </w:rPr>
      </w:pPr>
    </w:p>
    <w:p w14:paraId="13420633" w14:textId="529054F5" w:rsidR="00DB1E26" w:rsidRPr="00BD1AA0" w:rsidRDefault="00DB1E26" w:rsidP="00DB1E26">
      <w:pPr>
        <w:rPr>
          <w:b/>
          <w:u w:val="single"/>
          <w:lang w:eastAsia="ko-KR"/>
        </w:rPr>
      </w:pPr>
      <w:r w:rsidRPr="00BD1AA0">
        <w:rPr>
          <w:b/>
          <w:u w:val="single"/>
          <w:lang w:eastAsia="ko-KR"/>
        </w:rPr>
        <w:t>Issue 2-</w:t>
      </w:r>
      <w:r w:rsidR="00356703">
        <w:rPr>
          <w:b/>
          <w:u w:val="single"/>
          <w:lang w:eastAsia="ko-KR"/>
        </w:rPr>
        <w:t>5</w:t>
      </w:r>
      <w:r w:rsidRPr="00BD1AA0">
        <w:rPr>
          <w:b/>
          <w:u w:val="single"/>
          <w:lang w:eastAsia="ko-KR"/>
        </w:rPr>
        <w:t xml:space="preserve">: </w:t>
      </w:r>
      <w:r w:rsidR="004F54FB">
        <w:rPr>
          <w:b/>
          <w:u w:val="single"/>
          <w:lang w:eastAsia="zh-CN"/>
        </w:rPr>
        <w:t>ACLR &amp; ACS</w:t>
      </w:r>
    </w:p>
    <w:p w14:paraId="66F4840E" w14:textId="77777777" w:rsidR="00DB1E26" w:rsidRPr="00BD1AA0" w:rsidRDefault="00DB1E26" w:rsidP="00DB1E26">
      <w:pPr>
        <w:pStyle w:val="aff8"/>
        <w:numPr>
          <w:ilvl w:val="0"/>
          <w:numId w:val="4"/>
        </w:numPr>
        <w:overflowPunct/>
        <w:autoSpaceDE/>
        <w:autoSpaceDN/>
        <w:adjustRightInd/>
        <w:spacing w:after="120"/>
        <w:ind w:left="720" w:firstLineChars="0"/>
        <w:textAlignment w:val="auto"/>
        <w:rPr>
          <w:rFonts w:eastAsia="宋体"/>
          <w:szCs w:val="24"/>
          <w:lang w:eastAsia="zh-CN"/>
        </w:rPr>
      </w:pPr>
      <w:r w:rsidRPr="00BD1AA0">
        <w:rPr>
          <w:rFonts w:eastAsia="宋体"/>
          <w:szCs w:val="24"/>
          <w:lang w:eastAsia="zh-CN"/>
        </w:rPr>
        <w:t>Proposals</w:t>
      </w:r>
    </w:p>
    <w:p w14:paraId="4D7AE966" w14:textId="20583C16" w:rsidR="00DB1E26" w:rsidRDefault="00DB1E26" w:rsidP="00DB1E2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D1AA0">
        <w:rPr>
          <w:rFonts w:eastAsia="宋体"/>
          <w:szCs w:val="24"/>
          <w:lang w:eastAsia="zh-CN"/>
        </w:rPr>
        <w:t>Option 1:</w:t>
      </w:r>
      <w:r w:rsidR="00AE0A47">
        <w:rPr>
          <w:rFonts w:eastAsia="宋体"/>
          <w:szCs w:val="24"/>
          <w:lang w:eastAsia="zh-CN"/>
        </w:rPr>
        <w:t xml:space="preserve"> </w:t>
      </w:r>
    </w:p>
    <w:tbl>
      <w:tblPr>
        <w:tblStyle w:val="13"/>
        <w:tblW w:w="5000" w:type="pct"/>
        <w:tblLook w:val="04A0" w:firstRow="1" w:lastRow="0" w:firstColumn="1" w:lastColumn="0" w:noHBand="0" w:noVBand="1"/>
      </w:tblPr>
      <w:tblGrid>
        <w:gridCol w:w="1983"/>
        <w:gridCol w:w="956"/>
        <w:gridCol w:w="958"/>
        <w:gridCol w:w="955"/>
        <w:gridCol w:w="957"/>
        <w:gridCol w:w="955"/>
        <w:gridCol w:w="957"/>
        <w:gridCol w:w="955"/>
        <w:gridCol w:w="955"/>
      </w:tblGrid>
      <w:tr w:rsidR="00AE0A47" w:rsidRPr="009268AB" w14:paraId="72A528B9" w14:textId="77777777" w:rsidTr="00E629C7">
        <w:trPr>
          <w:trHeight w:val="488"/>
        </w:trPr>
        <w:tc>
          <w:tcPr>
            <w:tcW w:w="1029" w:type="pct"/>
            <w:vAlign w:val="center"/>
            <w:hideMark/>
          </w:tcPr>
          <w:p w14:paraId="5C036FF7"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Case</w:t>
            </w:r>
          </w:p>
        </w:tc>
        <w:tc>
          <w:tcPr>
            <w:tcW w:w="496" w:type="pct"/>
            <w:vAlign w:val="center"/>
            <w:hideMark/>
          </w:tcPr>
          <w:p w14:paraId="0AEB4CAC"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Case1</w:t>
            </w:r>
          </w:p>
        </w:tc>
        <w:tc>
          <w:tcPr>
            <w:tcW w:w="497" w:type="pct"/>
            <w:vAlign w:val="center"/>
            <w:hideMark/>
          </w:tcPr>
          <w:p w14:paraId="7FE91236"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Case2</w:t>
            </w:r>
          </w:p>
        </w:tc>
        <w:tc>
          <w:tcPr>
            <w:tcW w:w="496" w:type="pct"/>
            <w:vAlign w:val="center"/>
            <w:hideMark/>
          </w:tcPr>
          <w:p w14:paraId="2B6C9682"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Case3</w:t>
            </w:r>
          </w:p>
        </w:tc>
        <w:tc>
          <w:tcPr>
            <w:tcW w:w="497" w:type="pct"/>
            <w:vAlign w:val="center"/>
            <w:hideMark/>
          </w:tcPr>
          <w:p w14:paraId="7FD6BA7C"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Case4</w:t>
            </w:r>
          </w:p>
        </w:tc>
        <w:tc>
          <w:tcPr>
            <w:tcW w:w="496" w:type="pct"/>
            <w:vAlign w:val="center"/>
            <w:hideMark/>
          </w:tcPr>
          <w:p w14:paraId="6BBD2F44"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Case5</w:t>
            </w:r>
          </w:p>
        </w:tc>
        <w:tc>
          <w:tcPr>
            <w:tcW w:w="497" w:type="pct"/>
            <w:vAlign w:val="center"/>
            <w:hideMark/>
          </w:tcPr>
          <w:p w14:paraId="53CB263C"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Case6</w:t>
            </w:r>
          </w:p>
        </w:tc>
        <w:tc>
          <w:tcPr>
            <w:tcW w:w="496" w:type="pct"/>
            <w:vAlign w:val="center"/>
            <w:hideMark/>
          </w:tcPr>
          <w:p w14:paraId="3386A03E"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Case7</w:t>
            </w:r>
          </w:p>
        </w:tc>
        <w:tc>
          <w:tcPr>
            <w:tcW w:w="496" w:type="pct"/>
            <w:vAlign w:val="center"/>
            <w:hideMark/>
          </w:tcPr>
          <w:p w14:paraId="4EBE3933"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Case8</w:t>
            </w:r>
          </w:p>
        </w:tc>
      </w:tr>
      <w:tr w:rsidR="00AE0A47" w:rsidRPr="009268AB" w14:paraId="28C887B9" w14:textId="77777777" w:rsidTr="00E629C7">
        <w:trPr>
          <w:trHeight w:val="488"/>
        </w:trPr>
        <w:tc>
          <w:tcPr>
            <w:tcW w:w="1029" w:type="pct"/>
            <w:vAlign w:val="center"/>
            <w:hideMark/>
          </w:tcPr>
          <w:p w14:paraId="4518412F"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Frequency</w:t>
            </w:r>
          </w:p>
        </w:tc>
        <w:tc>
          <w:tcPr>
            <w:tcW w:w="496" w:type="pct"/>
            <w:vAlign w:val="center"/>
            <w:hideMark/>
          </w:tcPr>
          <w:p w14:paraId="4E898B34"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27GHz</w:t>
            </w:r>
          </w:p>
        </w:tc>
        <w:tc>
          <w:tcPr>
            <w:tcW w:w="497" w:type="pct"/>
            <w:vAlign w:val="center"/>
            <w:hideMark/>
          </w:tcPr>
          <w:p w14:paraId="0DAE2FA6"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27GHz</w:t>
            </w:r>
          </w:p>
        </w:tc>
        <w:tc>
          <w:tcPr>
            <w:tcW w:w="496" w:type="pct"/>
            <w:vAlign w:val="center"/>
            <w:hideMark/>
          </w:tcPr>
          <w:p w14:paraId="6E669A0A"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27GHz</w:t>
            </w:r>
          </w:p>
        </w:tc>
        <w:tc>
          <w:tcPr>
            <w:tcW w:w="497" w:type="pct"/>
            <w:vAlign w:val="center"/>
            <w:hideMark/>
          </w:tcPr>
          <w:p w14:paraId="71306E50"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27GHz</w:t>
            </w:r>
          </w:p>
        </w:tc>
        <w:tc>
          <w:tcPr>
            <w:tcW w:w="496" w:type="pct"/>
            <w:vAlign w:val="center"/>
            <w:hideMark/>
          </w:tcPr>
          <w:p w14:paraId="6A04D67D"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17GHz</w:t>
            </w:r>
          </w:p>
        </w:tc>
        <w:tc>
          <w:tcPr>
            <w:tcW w:w="497" w:type="pct"/>
            <w:vAlign w:val="center"/>
            <w:hideMark/>
          </w:tcPr>
          <w:p w14:paraId="56A57B1C"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17GHz</w:t>
            </w:r>
          </w:p>
        </w:tc>
        <w:tc>
          <w:tcPr>
            <w:tcW w:w="496" w:type="pct"/>
            <w:vAlign w:val="center"/>
            <w:hideMark/>
          </w:tcPr>
          <w:p w14:paraId="2570CB1F"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17GHz</w:t>
            </w:r>
          </w:p>
        </w:tc>
        <w:tc>
          <w:tcPr>
            <w:tcW w:w="496" w:type="pct"/>
            <w:vAlign w:val="center"/>
            <w:hideMark/>
          </w:tcPr>
          <w:p w14:paraId="732D37F4"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17GHz</w:t>
            </w:r>
          </w:p>
        </w:tc>
      </w:tr>
      <w:tr w:rsidR="00E629C7" w:rsidRPr="009268AB" w14:paraId="17A90E0D" w14:textId="77777777" w:rsidTr="00E629C7">
        <w:trPr>
          <w:trHeight w:val="488"/>
        </w:trPr>
        <w:tc>
          <w:tcPr>
            <w:tcW w:w="1029" w:type="pct"/>
            <w:vAlign w:val="center"/>
            <w:hideMark/>
          </w:tcPr>
          <w:p w14:paraId="38220351" w14:textId="77777777" w:rsidR="00E629C7" w:rsidRPr="009268AB" w:rsidRDefault="00E629C7" w:rsidP="00E629C7">
            <w:pPr>
              <w:spacing w:after="0"/>
              <w:jc w:val="center"/>
              <w:rPr>
                <w:color w:val="000000"/>
                <w:sz w:val="18"/>
                <w:szCs w:val="18"/>
                <w:lang w:val="en-US" w:eastAsia="zh-CN"/>
              </w:rPr>
            </w:pPr>
            <w:r w:rsidRPr="009268AB">
              <w:rPr>
                <w:color w:val="000000"/>
                <w:sz w:val="18"/>
                <w:szCs w:val="18"/>
                <w:lang w:val="en-US" w:eastAsia="zh-CN"/>
              </w:rPr>
              <w:t>Aggressor</w:t>
            </w:r>
          </w:p>
        </w:tc>
        <w:tc>
          <w:tcPr>
            <w:tcW w:w="496" w:type="pct"/>
            <w:vAlign w:val="center"/>
            <w:hideMark/>
          </w:tcPr>
          <w:p w14:paraId="0BE60B6D" w14:textId="77777777" w:rsidR="00E629C7" w:rsidRPr="009268AB" w:rsidRDefault="00E629C7" w:rsidP="00E629C7">
            <w:pPr>
              <w:spacing w:after="0"/>
              <w:jc w:val="center"/>
              <w:rPr>
                <w:color w:val="000000"/>
                <w:sz w:val="18"/>
                <w:szCs w:val="18"/>
                <w:lang w:val="en-US" w:eastAsia="zh-CN"/>
              </w:rPr>
            </w:pPr>
            <w:r w:rsidRPr="009268AB">
              <w:rPr>
                <w:color w:val="000000"/>
                <w:sz w:val="18"/>
                <w:szCs w:val="18"/>
                <w:lang w:val="en-US" w:eastAsia="zh-CN"/>
              </w:rPr>
              <w:t>NTN UL</w:t>
            </w:r>
          </w:p>
        </w:tc>
        <w:tc>
          <w:tcPr>
            <w:tcW w:w="497" w:type="pct"/>
            <w:vAlign w:val="center"/>
            <w:hideMark/>
          </w:tcPr>
          <w:p w14:paraId="135115A3" w14:textId="77777777" w:rsidR="00E629C7" w:rsidRPr="009268AB" w:rsidRDefault="00E629C7" w:rsidP="00E629C7">
            <w:pPr>
              <w:spacing w:after="0"/>
              <w:jc w:val="center"/>
              <w:rPr>
                <w:color w:val="000000"/>
                <w:sz w:val="18"/>
                <w:szCs w:val="18"/>
                <w:lang w:val="en-US" w:eastAsia="zh-CN"/>
              </w:rPr>
            </w:pPr>
            <w:r w:rsidRPr="009268AB">
              <w:rPr>
                <w:color w:val="000000"/>
                <w:sz w:val="18"/>
                <w:szCs w:val="18"/>
                <w:lang w:val="en-US" w:eastAsia="zh-CN"/>
              </w:rPr>
              <w:t>TN UL</w:t>
            </w:r>
          </w:p>
        </w:tc>
        <w:tc>
          <w:tcPr>
            <w:tcW w:w="496" w:type="pct"/>
            <w:vAlign w:val="center"/>
            <w:hideMark/>
          </w:tcPr>
          <w:p w14:paraId="28B7DB2B" w14:textId="77777777" w:rsidR="00E629C7" w:rsidRPr="009268AB" w:rsidRDefault="00E629C7" w:rsidP="00E629C7">
            <w:pPr>
              <w:spacing w:after="0"/>
              <w:jc w:val="center"/>
              <w:rPr>
                <w:color w:val="000000"/>
                <w:sz w:val="18"/>
                <w:szCs w:val="18"/>
                <w:lang w:val="en-US" w:eastAsia="zh-CN"/>
              </w:rPr>
            </w:pPr>
            <w:r w:rsidRPr="009268AB">
              <w:rPr>
                <w:color w:val="000000"/>
                <w:sz w:val="18"/>
                <w:szCs w:val="18"/>
                <w:lang w:val="en-US" w:eastAsia="zh-CN"/>
              </w:rPr>
              <w:t>NTN UL</w:t>
            </w:r>
          </w:p>
        </w:tc>
        <w:tc>
          <w:tcPr>
            <w:tcW w:w="497" w:type="pct"/>
            <w:vAlign w:val="center"/>
            <w:hideMark/>
          </w:tcPr>
          <w:p w14:paraId="305FC901" w14:textId="77777777" w:rsidR="00E629C7" w:rsidRPr="009268AB" w:rsidRDefault="00E629C7" w:rsidP="00E629C7">
            <w:pPr>
              <w:spacing w:after="0"/>
              <w:jc w:val="center"/>
              <w:rPr>
                <w:color w:val="000000"/>
                <w:sz w:val="18"/>
                <w:szCs w:val="18"/>
                <w:lang w:val="en-US" w:eastAsia="zh-CN"/>
              </w:rPr>
            </w:pPr>
            <w:r w:rsidRPr="009268AB">
              <w:rPr>
                <w:color w:val="000000"/>
                <w:sz w:val="18"/>
                <w:szCs w:val="18"/>
                <w:lang w:val="en-US" w:eastAsia="zh-CN"/>
              </w:rPr>
              <w:t>TN DL</w:t>
            </w:r>
          </w:p>
        </w:tc>
        <w:tc>
          <w:tcPr>
            <w:tcW w:w="496" w:type="pct"/>
            <w:vAlign w:val="center"/>
            <w:hideMark/>
          </w:tcPr>
          <w:p w14:paraId="65AEF0AC" w14:textId="77777777" w:rsidR="00E629C7" w:rsidRPr="009268AB" w:rsidRDefault="00E629C7" w:rsidP="00E629C7">
            <w:pPr>
              <w:spacing w:after="0"/>
              <w:jc w:val="center"/>
              <w:rPr>
                <w:color w:val="000000"/>
                <w:sz w:val="18"/>
                <w:szCs w:val="18"/>
                <w:lang w:val="en-US" w:eastAsia="zh-CN"/>
              </w:rPr>
            </w:pPr>
            <w:r w:rsidRPr="009268AB">
              <w:rPr>
                <w:color w:val="000000"/>
                <w:sz w:val="18"/>
                <w:szCs w:val="18"/>
                <w:lang w:val="en-US" w:eastAsia="zh-CN"/>
              </w:rPr>
              <w:t>TN DL</w:t>
            </w:r>
          </w:p>
        </w:tc>
        <w:tc>
          <w:tcPr>
            <w:tcW w:w="497" w:type="pct"/>
            <w:vAlign w:val="center"/>
            <w:hideMark/>
          </w:tcPr>
          <w:p w14:paraId="0353D100" w14:textId="77777777" w:rsidR="00E629C7" w:rsidRPr="009268AB" w:rsidRDefault="00E629C7" w:rsidP="00E629C7">
            <w:pPr>
              <w:spacing w:after="0"/>
              <w:jc w:val="center"/>
              <w:rPr>
                <w:color w:val="000000"/>
                <w:sz w:val="18"/>
                <w:szCs w:val="18"/>
                <w:lang w:val="en-US" w:eastAsia="zh-CN"/>
              </w:rPr>
            </w:pPr>
            <w:r w:rsidRPr="009268AB">
              <w:rPr>
                <w:color w:val="000000"/>
                <w:sz w:val="18"/>
                <w:szCs w:val="18"/>
                <w:lang w:val="en-US" w:eastAsia="zh-CN"/>
              </w:rPr>
              <w:t>NTN DL</w:t>
            </w:r>
          </w:p>
        </w:tc>
        <w:tc>
          <w:tcPr>
            <w:tcW w:w="496" w:type="pct"/>
            <w:vAlign w:val="center"/>
            <w:hideMark/>
          </w:tcPr>
          <w:p w14:paraId="4185B0A9" w14:textId="77777777" w:rsidR="00E629C7" w:rsidRPr="009268AB" w:rsidRDefault="00E629C7" w:rsidP="00E629C7">
            <w:pPr>
              <w:spacing w:after="0"/>
              <w:jc w:val="center"/>
              <w:rPr>
                <w:color w:val="000000"/>
                <w:sz w:val="18"/>
                <w:szCs w:val="18"/>
                <w:lang w:val="en-US" w:eastAsia="zh-CN"/>
              </w:rPr>
            </w:pPr>
            <w:r w:rsidRPr="009268AB">
              <w:rPr>
                <w:color w:val="000000"/>
                <w:sz w:val="18"/>
                <w:szCs w:val="18"/>
                <w:lang w:val="en-US" w:eastAsia="zh-CN"/>
              </w:rPr>
              <w:t>NTN DL</w:t>
            </w:r>
          </w:p>
        </w:tc>
        <w:tc>
          <w:tcPr>
            <w:tcW w:w="496" w:type="pct"/>
            <w:vAlign w:val="center"/>
            <w:hideMark/>
          </w:tcPr>
          <w:p w14:paraId="40D71E0F" w14:textId="77777777" w:rsidR="00E629C7" w:rsidRPr="009268AB" w:rsidRDefault="00E629C7" w:rsidP="00E629C7">
            <w:pPr>
              <w:spacing w:after="0"/>
              <w:jc w:val="center"/>
              <w:rPr>
                <w:color w:val="000000"/>
                <w:sz w:val="18"/>
                <w:szCs w:val="18"/>
                <w:lang w:val="en-US" w:eastAsia="zh-CN"/>
              </w:rPr>
            </w:pPr>
            <w:r w:rsidRPr="009268AB">
              <w:rPr>
                <w:color w:val="000000"/>
                <w:sz w:val="18"/>
                <w:szCs w:val="18"/>
                <w:lang w:val="en-US" w:eastAsia="zh-CN"/>
              </w:rPr>
              <w:t>TN UL</w:t>
            </w:r>
          </w:p>
        </w:tc>
      </w:tr>
      <w:tr w:rsidR="00AE0A47" w:rsidRPr="009268AB" w14:paraId="5FC16C94" w14:textId="77777777" w:rsidTr="00E629C7">
        <w:trPr>
          <w:trHeight w:val="488"/>
        </w:trPr>
        <w:tc>
          <w:tcPr>
            <w:tcW w:w="1029" w:type="pct"/>
            <w:vAlign w:val="center"/>
          </w:tcPr>
          <w:p w14:paraId="634816F4"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Victim</w:t>
            </w:r>
          </w:p>
        </w:tc>
        <w:tc>
          <w:tcPr>
            <w:tcW w:w="496" w:type="pct"/>
            <w:vAlign w:val="center"/>
          </w:tcPr>
          <w:p w14:paraId="5FA57644"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TN UL</w:t>
            </w:r>
          </w:p>
        </w:tc>
        <w:tc>
          <w:tcPr>
            <w:tcW w:w="497" w:type="pct"/>
            <w:vAlign w:val="center"/>
          </w:tcPr>
          <w:p w14:paraId="69B6F08F"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NTN UL</w:t>
            </w:r>
          </w:p>
        </w:tc>
        <w:tc>
          <w:tcPr>
            <w:tcW w:w="496" w:type="pct"/>
            <w:vAlign w:val="center"/>
          </w:tcPr>
          <w:p w14:paraId="2A378055"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TN DL</w:t>
            </w:r>
          </w:p>
        </w:tc>
        <w:tc>
          <w:tcPr>
            <w:tcW w:w="497" w:type="pct"/>
            <w:vAlign w:val="center"/>
          </w:tcPr>
          <w:p w14:paraId="2E430350"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NTN UL</w:t>
            </w:r>
          </w:p>
        </w:tc>
        <w:tc>
          <w:tcPr>
            <w:tcW w:w="496" w:type="pct"/>
            <w:vAlign w:val="center"/>
          </w:tcPr>
          <w:p w14:paraId="5BE2E402"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NTN DL</w:t>
            </w:r>
          </w:p>
        </w:tc>
        <w:tc>
          <w:tcPr>
            <w:tcW w:w="497" w:type="pct"/>
            <w:vAlign w:val="center"/>
          </w:tcPr>
          <w:p w14:paraId="2A5219AA"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TN DL</w:t>
            </w:r>
          </w:p>
        </w:tc>
        <w:tc>
          <w:tcPr>
            <w:tcW w:w="496" w:type="pct"/>
            <w:vAlign w:val="center"/>
          </w:tcPr>
          <w:p w14:paraId="2AAF48AE"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TN UL</w:t>
            </w:r>
          </w:p>
        </w:tc>
        <w:tc>
          <w:tcPr>
            <w:tcW w:w="496" w:type="pct"/>
            <w:vAlign w:val="center"/>
          </w:tcPr>
          <w:p w14:paraId="2183FE59"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NTN DL</w:t>
            </w:r>
          </w:p>
        </w:tc>
      </w:tr>
      <w:tr w:rsidR="00AE0A47" w:rsidRPr="009268AB" w14:paraId="4A9C1D1A" w14:textId="77777777" w:rsidTr="00E629C7">
        <w:trPr>
          <w:trHeight w:val="488"/>
        </w:trPr>
        <w:tc>
          <w:tcPr>
            <w:tcW w:w="1029" w:type="pct"/>
            <w:vAlign w:val="center"/>
          </w:tcPr>
          <w:p w14:paraId="40F09F6D" w14:textId="77777777" w:rsidR="00E629C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 xml:space="preserve">NTN Requirement </w:t>
            </w:r>
          </w:p>
          <w:p w14:paraId="1A6F5836" w14:textId="4445B2FE"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to be defined</w:t>
            </w:r>
          </w:p>
        </w:tc>
        <w:tc>
          <w:tcPr>
            <w:tcW w:w="496" w:type="pct"/>
            <w:vAlign w:val="center"/>
          </w:tcPr>
          <w:p w14:paraId="3C97DF6B"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UE ACLR</w:t>
            </w:r>
          </w:p>
        </w:tc>
        <w:tc>
          <w:tcPr>
            <w:tcW w:w="497" w:type="pct"/>
            <w:vAlign w:val="center"/>
          </w:tcPr>
          <w:p w14:paraId="2962D082"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SAN ACS</w:t>
            </w:r>
          </w:p>
        </w:tc>
        <w:tc>
          <w:tcPr>
            <w:tcW w:w="496" w:type="pct"/>
            <w:vAlign w:val="center"/>
          </w:tcPr>
          <w:p w14:paraId="4EE5CD63"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UE ACLR</w:t>
            </w:r>
          </w:p>
        </w:tc>
        <w:tc>
          <w:tcPr>
            <w:tcW w:w="497" w:type="pct"/>
            <w:vAlign w:val="center"/>
          </w:tcPr>
          <w:p w14:paraId="610537B7"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SAN ACS</w:t>
            </w:r>
          </w:p>
        </w:tc>
        <w:tc>
          <w:tcPr>
            <w:tcW w:w="496" w:type="pct"/>
            <w:vAlign w:val="center"/>
          </w:tcPr>
          <w:p w14:paraId="20373EC6"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UE ACS</w:t>
            </w:r>
          </w:p>
        </w:tc>
        <w:tc>
          <w:tcPr>
            <w:tcW w:w="497" w:type="pct"/>
            <w:vAlign w:val="center"/>
          </w:tcPr>
          <w:p w14:paraId="026FFCDD"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SAN ACLR</w:t>
            </w:r>
          </w:p>
        </w:tc>
        <w:tc>
          <w:tcPr>
            <w:tcW w:w="496" w:type="pct"/>
            <w:vAlign w:val="center"/>
          </w:tcPr>
          <w:p w14:paraId="1D444FFA"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SAN ACLR</w:t>
            </w:r>
          </w:p>
        </w:tc>
        <w:tc>
          <w:tcPr>
            <w:tcW w:w="496" w:type="pct"/>
            <w:vAlign w:val="center"/>
          </w:tcPr>
          <w:p w14:paraId="60BCEB4F" w14:textId="77777777" w:rsidR="00AE0A47" w:rsidRPr="009268AB" w:rsidRDefault="00AE0A47" w:rsidP="00E629C7">
            <w:pPr>
              <w:spacing w:after="0"/>
              <w:jc w:val="center"/>
              <w:rPr>
                <w:color w:val="000000"/>
                <w:sz w:val="18"/>
                <w:szCs w:val="18"/>
                <w:lang w:val="en-US" w:eastAsia="zh-CN"/>
              </w:rPr>
            </w:pPr>
            <w:r w:rsidRPr="009268AB">
              <w:rPr>
                <w:color w:val="000000"/>
                <w:sz w:val="18"/>
                <w:szCs w:val="18"/>
                <w:lang w:val="en-US" w:eastAsia="zh-CN"/>
              </w:rPr>
              <w:t>UE ACS</w:t>
            </w:r>
          </w:p>
        </w:tc>
      </w:tr>
      <w:tr w:rsidR="004F54FB" w:rsidRPr="009268AB" w14:paraId="0ED36EBA" w14:textId="77777777" w:rsidTr="00E629C7">
        <w:trPr>
          <w:trHeight w:val="488"/>
        </w:trPr>
        <w:tc>
          <w:tcPr>
            <w:tcW w:w="1029" w:type="pct"/>
            <w:vAlign w:val="center"/>
          </w:tcPr>
          <w:p w14:paraId="6394806F" w14:textId="499090F0" w:rsidR="004F54FB" w:rsidRPr="009268AB" w:rsidRDefault="004F54FB" w:rsidP="00E629C7">
            <w:pPr>
              <w:spacing w:after="0"/>
              <w:jc w:val="center"/>
              <w:rPr>
                <w:color w:val="000000"/>
                <w:sz w:val="18"/>
                <w:szCs w:val="18"/>
                <w:lang w:val="en-US" w:eastAsia="zh-CN"/>
              </w:rPr>
            </w:pPr>
            <w:r w:rsidRPr="009268AB">
              <w:rPr>
                <w:color w:val="000000"/>
                <w:sz w:val="18"/>
                <w:szCs w:val="18"/>
                <w:lang w:val="en-US" w:eastAsia="zh-CN"/>
              </w:rPr>
              <w:t>GEO</w:t>
            </w:r>
          </w:p>
        </w:tc>
        <w:tc>
          <w:tcPr>
            <w:tcW w:w="496" w:type="pct"/>
            <w:vAlign w:val="center"/>
          </w:tcPr>
          <w:p w14:paraId="53100DFF" w14:textId="77777777" w:rsidR="004F54FB" w:rsidRPr="009268AB" w:rsidRDefault="004F54FB" w:rsidP="00E629C7">
            <w:pPr>
              <w:spacing w:after="0"/>
              <w:jc w:val="center"/>
              <w:rPr>
                <w:color w:val="000000"/>
                <w:sz w:val="18"/>
                <w:szCs w:val="18"/>
                <w:lang w:val="en-US" w:eastAsia="zh-CN"/>
              </w:rPr>
            </w:pPr>
          </w:p>
        </w:tc>
        <w:tc>
          <w:tcPr>
            <w:tcW w:w="497" w:type="pct"/>
            <w:vAlign w:val="center"/>
          </w:tcPr>
          <w:p w14:paraId="29F5CA27" w14:textId="77777777" w:rsidR="004F54FB" w:rsidRPr="009268AB" w:rsidRDefault="004F54FB" w:rsidP="00E629C7">
            <w:pPr>
              <w:spacing w:after="0"/>
              <w:jc w:val="center"/>
              <w:rPr>
                <w:color w:val="000000"/>
                <w:sz w:val="18"/>
                <w:szCs w:val="18"/>
                <w:lang w:val="en-US" w:eastAsia="zh-CN"/>
              </w:rPr>
            </w:pPr>
          </w:p>
        </w:tc>
        <w:tc>
          <w:tcPr>
            <w:tcW w:w="496" w:type="pct"/>
            <w:vAlign w:val="center"/>
          </w:tcPr>
          <w:p w14:paraId="5558FDD4" w14:textId="77777777" w:rsidR="004F54FB" w:rsidRPr="009268AB" w:rsidRDefault="004F54FB" w:rsidP="00E629C7">
            <w:pPr>
              <w:spacing w:after="0"/>
              <w:jc w:val="center"/>
              <w:rPr>
                <w:color w:val="000000"/>
                <w:sz w:val="18"/>
                <w:szCs w:val="18"/>
                <w:lang w:val="en-US" w:eastAsia="zh-CN"/>
              </w:rPr>
            </w:pPr>
          </w:p>
        </w:tc>
        <w:tc>
          <w:tcPr>
            <w:tcW w:w="497" w:type="pct"/>
            <w:vAlign w:val="center"/>
          </w:tcPr>
          <w:p w14:paraId="520E88AE" w14:textId="77777777" w:rsidR="004F54FB" w:rsidRPr="009268AB" w:rsidRDefault="004F54FB" w:rsidP="00E629C7">
            <w:pPr>
              <w:spacing w:after="0"/>
              <w:jc w:val="center"/>
              <w:rPr>
                <w:color w:val="000000"/>
                <w:sz w:val="18"/>
                <w:szCs w:val="18"/>
                <w:lang w:val="en-US" w:eastAsia="zh-CN"/>
              </w:rPr>
            </w:pPr>
          </w:p>
        </w:tc>
        <w:tc>
          <w:tcPr>
            <w:tcW w:w="496" w:type="pct"/>
            <w:vAlign w:val="center"/>
          </w:tcPr>
          <w:p w14:paraId="129E4CD0" w14:textId="77777777" w:rsidR="004F54FB" w:rsidRPr="009268AB" w:rsidRDefault="004F54FB" w:rsidP="00E629C7">
            <w:pPr>
              <w:spacing w:after="0"/>
              <w:jc w:val="center"/>
              <w:rPr>
                <w:color w:val="000000"/>
                <w:sz w:val="18"/>
                <w:szCs w:val="18"/>
                <w:lang w:val="en-US" w:eastAsia="zh-CN"/>
              </w:rPr>
            </w:pPr>
          </w:p>
        </w:tc>
        <w:tc>
          <w:tcPr>
            <w:tcW w:w="497" w:type="pct"/>
            <w:vAlign w:val="center"/>
          </w:tcPr>
          <w:p w14:paraId="5DF5739E" w14:textId="77777777" w:rsidR="004F54FB" w:rsidRPr="009268AB" w:rsidRDefault="004F54FB" w:rsidP="00E629C7">
            <w:pPr>
              <w:spacing w:after="0"/>
              <w:jc w:val="center"/>
              <w:rPr>
                <w:color w:val="000000"/>
                <w:sz w:val="18"/>
                <w:szCs w:val="18"/>
                <w:lang w:val="en-US" w:eastAsia="zh-CN"/>
              </w:rPr>
            </w:pPr>
          </w:p>
        </w:tc>
        <w:tc>
          <w:tcPr>
            <w:tcW w:w="496" w:type="pct"/>
            <w:vAlign w:val="center"/>
          </w:tcPr>
          <w:p w14:paraId="2C616D1C" w14:textId="77777777" w:rsidR="004F54FB" w:rsidRPr="009268AB" w:rsidRDefault="004F54FB" w:rsidP="00E629C7">
            <w:pPr>
              <w:spacing w:after="0"/>
              <w:jc w:val="center"/>
              <w:rPr>
                <w:color w:val="000000"/>
                <w:sz w:val="18"/>
                <w:szCs w:val="18"/>
                <w:lang w:val="en-US" w:eastAsia="zh-CN"/>
              </w:rPr>
            </w:pPr>
          </w:p>
        </w:tc>
        <w:tc>
          <w:tcPr>
            <w:tcW w:w="496" w:type="pct"/>
            <w:vAlign w:val="center"/>
          </w:tcPr>
          <w:p w14:paraId="30A3968D" w14:textId="77777777" w:rsidR="004F54FB" w:rsidRPr="009268AB" w:rsidRDefault="004F54FB" w:rsidP="00E629C7">
            <w:pPr>
              <w:spacing w:after="0"/>
              <w:jc w:val="center"/>
              <w:rPr>
                <w:color w:val="000000"/>
                <w:sz w:val="18"/>
                <w:szCs w:val="18"/>
                <w:lang w:val="en-US" w:eastAsia="zh-CN"/>
              </w:rPr>
            </w:pPr>
          </w:p>
        </w:tc>
      </w:tr>
      <w:tr w:rsidR="004F54FB" w:rsidRPr="009268AB" w14:paraId="0A6C96C6" w14:textId="77777777" w:rsidTr="00E629C7">
        <w:trPr>
          <w:trHeight w:val="488"/>
        </w:trPr>
        <w:tc>
          <w:tcPr>
            <w:tcW w:w="1029" w:type="pct"/>
            <w:vAlign w:val="center"/>
            <w:hideMark/>
          </w:tcPr>
          <w:p w14:paraId="112205FF" w14:textId="77777777" w:rsidR="004F54FB" w:rsidRPr="009268AB" w:rsidRDefault="004F54FB" w:rsidP="00E629C7">
            <w:pPr>
              <w:spacing w:after="0"/>
              <w:jc w:val="center"/>
              <w:rPr>
                <w:color w:val="000000"/>
                <w:sz w:val="18"/>
                <w:szCs w:val="18"/>
                <w:lang w:val="en-US" w:eastAsia="zh-CN"/>
              </w:rPr>
            </w:pPr>
            <w:r w:rsidRPr="009268AB">
              <w:rPr>
                <w:color w:val="000000"/>
                <w:sz w:val="18"/>
                <w:szCs w:val="18"/>
                <w:lang w:val="en-US" w:eastAsia="zh-CN"/>
              </w:rPr>
              <w:t>LEO-1200</w:t>
            </w:r>
          </w:p>
          <w:p w14:paraId="4B3A5586" w14:textId="47EB94FA" w:rsidR="00E629C7" w:rsidRPr="009268AB" w:rsidRDefault="00E629C7" w:rsidP="00E629C7">
            <w:pPr>
              <w:spacing w:after="0"/>
              <w:jc w:val="center"/>
              <w:rPr>
                <w:color w:val="000000"/>
                <w:sz w:val="18"/>
                <w:szCs w:val="18"/>
                <w:lang w:val="en-US" w:eastAsia="zh-CN"/>
              </w:rPr>
            </w:pPr>
            <w:r w:rsidRPr="009268AB">
              <w:rPr>
                <w:color w:val="000000"/>
                <w:sz w:val="18"/>
                <w:szCs w:val="18"/>
                <w:lang w:val="en-US" w:eastAsia="zh-CN"/>
              </w:rPr>
              <w:t>(UE NF=2.5dB)</w:t>
            </w:r>
          </w:p>
        </w:tc>
        <w:tc>
          <w:tcPr>
            <w:tcW w:w="496" w:type="pct"/>
            <w:vAlign w:val="center"/>
          </w:tcPr>
          <w:p w14:paraId="17EFDCEF" w14:textId="77777777" w:rsidR="004F54FB" w:rsidRPr="009268AB" w:rsidRDefault="004F54FB" w:rsidP="00E629C7">
            <w:pPr>
              <w:spacing w:after="0"/>
              <w:jc w:val="center"/>
              <w:rPr>
                <w:color w:val="000000"/>
                <w:sz w:val="18"/>
                <w:szCs w:val="18"/>
                <w:lang w:val="en-US" w:eastAsia="zh-CN"/>
              </w:rPr>
            </w:pPr>
          </w:p>
        </w:tc>
        <w:tc>
          <w:tcPr>
            <w:tcW w:w="497" w:type="pct"/>
            <w:vAlign w:val="center"/>
          </w:tcPr>
          <w:p w14:paraId="67FB7BD6" w14:textId="77777777" w:rsidR="004F54FB" w:rsidRPr="009268AB" w:rsidRDefault="004F54FB" w:rsidP="00E629C7">
            <w:pPr>
              <w:spacing w:after="0"/>
              <w:jc w:val="center"/>
              <w:rPr>
                <w:color w:val="000000"/>
                <w:sz w:val="18"/>
                <w:szCs w:val="18"/>
                <w:lang w:val="en-US" w:eastAsia="zh-CN"/>
              </w:rPr>
            </w:pPr>
          </w:p>
        </w:tc>
        <w:tc>
          <w:tcPr>
            <w:tcW w:w="496" w:type="pct"/>
            <w:vAlign w:val="center"/>
          </w:tcPr>
          <w:p w14:paraId="35CAB7BB" w14:textId="77777777" w:rsidR="004F54FB" w:rsidRPr="009268AB" w:rsidRDefault="004F54FB" w:rsidP="00E629C7">
            <w:pPr>
              <w:spacing w:after="0"/>
              <w:jc w:val="center"/>
              <w:rPr>
                <w:color w:val="000000"/>
                <w:sz w:val="18"/>
                <w:szCs w:val="18"/>
                <w:lang w:val="en-US" w:eastAsia="zh-CN"/>
              </w:rPr>
            </w:pPr>
          </w:p>
        </w:tc>
        <w:tc>
          <w:tcPr>
            <w:tcW w:w="497" w:type="pct"/>
            <w:vAlign w:val="center"/>
          </w:tcPr>
          <w:p w14:paraId="3CF7457E" w14:textId="77777777" w:rsidR="004F54FB" w:rsidRPr="009268AB" w:rsidRDefault="004F54FB" w:rsidP="00E629C7">
            <w:pPr>
              <w:spacing w:after="0"/>
              <w:jc w:val="center"/>
              <w:rPr>
                <w:color w:val="000000"/>
                <w:sz w:val="18"/>
                <w:szCs w:val="18"/>
                <w:lang w:val="en-US" w:eastAsia="zh-CN"/>
              </w:rPr>
            </w:pPr>
          </w:p>
        </w:tc>
        <w:tc>
          <w:tcPr>
            <w:tcW w:w="496" w:type="pct"/>
            <w:vAlign w:val="center"/>
          </w:tcPr>
          <w:p w14:paraId="7531D454" w14:textId="77777777" w:rsidR="004F54FB" w:rsidRPr="009268AB" w:rsidRDefault="004F54FB" w:rsidP="00E629C7">
            <w:pPr>
              <w:spacing w:after="0"/>
              <w:jc w:val="center"/>
              <w:rPr>
                <w:color w:val="000000"/>
                <w:sz w:val="18"/>
                <w:szCs w:val="18"/>
                <w:lang w:val="en-US" w:eastAsia="zh-CN"/>
              </w:rPr>
            </w:pPr>
          </w:p>
        </w:tc>
        <w:tc>
          <w:tcPr>
            <w:tcW w:w="497" w:type="pct"/>
            <w:vAlign w:val="center"/>
          </w:tcPr>
          <w:p w14:paraId="13AB8764" w14:textId="77777777" w:rsidR="004F54FB" w:rsidRPr="009268AB" w:rsidRDefault="004F54FB" w:rsidP="00E629C7">
            <w:pPr>
              <w:spacing w:after="0"/>
              <w:jc w:val="center"/>
              <w:rPr>
                <w:color w:val="000000"/>
                <w:sz w:val="18"/>
                <w:szCs w:val="18"/>
                <w:lang w:val="en-US" w:eastAsia="zh-CN"/>
              </w:rPr>
            </w:pPr>
          </w:p>
        </w:tc>
        <w:tc>
          <w:tcPr>
            <w:tcW w:w="496" w:type="pct"/>
            <w:vAlign w:val="center"/>
          </w:tcPr>
          <w:p w14:paraId="3675B7F5" w14:textId="77777777" w:rsidR="004F54FB" w:rsidRPr="009268AB" w:rsidRDefault="004F54FB" w:rsidP="00E629C7">
            <w:pPr>
              <w:spacing w:after="0"/>
              <w:jc w:val="center"/>
              <w:rPr>
                <w:color w:val="000000"/>
                <w:sz w:val="18"/>
                <w:szCs w:val="18"/>
                <w:lang w:val="en-US" w:eastAsia="zh-CN"/>
              </w:rPr>
            </w:pPr>
          </w:p>
        </w:tc>
        <w:tc>
          <w:tcPr>
            <w:tcW w:w="496" w:type="pct"/>
            <w:vAlign w:val="center"/>
          </w:tcPr>
          <w:p w14:paraId="5D1F076C" w14:textId="77777777" w:rsidR="004F54FB" w:rsidRPr="009268AB" w:rsidRDefault="004F54FB" w:rsidP="00E629C7">
            <w:pPr>
              <w:spacing w:after="0"/>
              <w:jc w:val="center"/>
              <w:rPr>
                <w:color w:val="000000"/>
                <w:sz w:val="18"/>
                <w:szCs w:val="18"/>
                <w:lang w:val="en-US" w:eastAsia="zh-CN"/>
              </w:rPr>
            </w:pPr>
          </w:p>
        </w:tc>
      </w:tr>
      <w:tr w:rsidR="004F54FB" w:rsidRPr="009268AB" w14:paraId="7CDB9441" w14:textId="77777777" w:rsidTr="00E629C7">
        <w:trPr>
          <w:trHeight w:val="488"/>
        </w:trPr>
        <w:tc>
          <w:tcPr>
            <w:tcW w:w="1029" w:type="pct"/>
            <w:vAlign w:val="center"/>
            <w:hideMark/>
          </w:tcPr>
          <w:p w14:paraId="7FED91C6" w14:textId="77777777" w:rsidR="004F54FB" w:rsidRPr="009268AB" w:rsidRDefault="004F54FB" w:rsidP="00E629C7">
            <w:pPr>
              <w:spacing w:after="0"/>
              <w:jc w:val="center"/>
              <w:rPr>
                <w:color w:val="000000"/>
                <w:sz w:val="18"/>
                <w:szCs w:val="18"/>
                <w:lang w:val="en-US" w:eastAsia="zh-CN"/>
              </w:rPr>
            </w:pPr>
            <w:r w:rsidRPr="009268AB">
              <w:rPr>
                <w:color w:val="000000"/>
                <w:sz w:val="18"/>
                <w:szCs w:val="18"/>
                <w:lang w:val="en-US" w:eastAsia="zh-CN"/>
              </w:rPr>
              <w:t>LEO-600</w:t>
            </w:r>
          </w:p>
          <w:p w14:paraId="097ABADC" w14:textId="57FE5011" w:rsidR="00E629C7" w:rsidRPr="009268AB" w:rsidRDefault="00E629C7" w:rsidP="00E629C7">
            <w:pPr>
              <w:spacing w:after="0"/>
              <w:jc w:val="center"/>
              <w:rPr>
                <w:color w:val="000000"/>
                <w:sz w:val="18"/>
                <w:szCs w:val="18"/>
                <w:lang w:val="en-US" w:eastAsia="zh-CN"/>
              </w:rPr>
            </w:pPr>
            <w:r w:rsidRPr="009268AB">
              <w:rPr>
                <w:color w:val="000000"/>
                <w:sz w:val="18"/>
                <w:szCs w:val="18"/>
                <w:lang w:val="en-US" w:eastAsia="zh-CN"/>
              </w:rPr>
              <w:t>(UE NF=2.5dB)</w:t>
            </w:r>
          </w:p>
        </w:tc>
        <w:tc>
          <w:tcPr>
            <w:tcW w:w="496" w:type="pct"/>
            <w:vAlign w:val="center"/>
          </w:tcPr>
          <w:p w14:paraId="445F3F46" w14:textId="77777777" w:rsidR="004F54FB" w:rsidRPr="009268AB" w:rsidRDefault="004F54FB" w:rsidP="00E629C7">
            <w:pPr>
              <w:spacing w:after="0"/>
              <w:jc w:val="center"/>
              <w:rPr>
                <w:color w:val="000000"/>
                <w:sz w:val="18"/>
                <w:szCs w:val="18"/>
                <w:lang w:val="en-US" w:eastAsia="zh-CN"/>
              </w:rPr>
            </w:pPr>
          </w:p>
        </w:tc>
        <w:tc>
          <w:tcPr>
            <w:tcW w:w="497" w:type="pct"/>
            <w:vAlign w:val="center"/>
          </w:tcPr>
          <w:p w14:paraId="150B377D" w14:textId="77777777" w:rsidR="004F54FB" w:rsidRPr="009268AB" w:rsidRDefault="004F54FB" w:rsidP="00E629C7">
            <w:pPr>
              <w:spacing w:after="0"/>
              <w:jc w:val="center"/>
              <w:rPr>
                <w:color w:val="000000"/>
                <w:sz w:val="18"/>
                <w:szCs w:val="18"/>
                <w:lang w:val="en-US" w:eastAsia="zh-CN"/>
              </w:rPr>
            </w:pPr>
          </w:p>
        </w:tc>
        <w:tc>
          <w:tcPr>
            <w:tcW w:w="496" w:type="pct"/>
            <w:vAlign w:val="center"/>
          </w:tcPr>
          <w:p w14:paraId="6A5C8382" w14:textId="77777777" w:rsidR="004F54FB" w:rsidRPr="009268AB" w:rsidRDefault="004F54FB" w:rsidP="00E629C7">
            <w:pPr>
              <w:spacing w:after="0"/>
              <w:jc w:val="center"/>
              <w:rPr>
                <w:color w:val="000000"/>
                <w:sz w:val="18"/>
                <w:szCs w:val="18"/>
                <w:lang w:val="en-US" w:eastAsia="zh-CN"/>
              </w:rPr>
            </w:pPr>
          </w:p>
        </w:tc>
        <w:tc>
          <w:tcPr>
            <w:tcW w:w="497" w:type="pct"/>
            <w:vAlign w:val="center"/>
          </w:tcPr>
          <w:p w14:paraId="7A2E0EE7" w14:textId="77777777" w:rsidR="004F54FB" w:rsidRPr="009268AB" w:rsidRDefault="004F54FB" w:rsidP="00E629C7">
            <w:pPr>
              <w:spacing w:after="0"/>
              <w:jc w:val="center"/>
              <w:rPr>
                <w:color w:val="000000"/>
                <w:sz w:val="18"/>
                <w:szCs w:val="18"/>
                <w:lang w:val="en-US" w:eastAsia="zh-CN"/>
              </w:rPr>
            </w:pPr>
          </w:p>
        </w:tc>
        <w:tc>
          <w:tcPr>
            <w:tcW w:w="496" w:type="pct"/>
            <w:vAlign w:val="center"/>
          </w:tcPr>
          <w:p w14:paraId="53FEBDB6" w14:textId="77777777" w:rsidR="004F54FB" w:rsidRPr="009268AB" w:rsidRDefault="004F54FB" w:rsidP="00E629C7">
            <w:pPr>
              <w:spacing w:after="0"/>
              <w:jc w:val="center"/>
              <w:rPr>
                <w:color w:val="000000"/>
                <w:sz w:val="18"/>
                <w:szCs w:val="18"/>
                <w:lang w:val="en-US" w:eastAsia="zh-CN"/>
              </w:rPr>
            </w:pPr>
          </w:p>
        </w:tc>
        <w:tc>
          <w:tcPr>
            <w:tcW w:w="497" w:type="pct"/>
            <w:vAlign w:val="center"/>
          </w:tcPr>
          <w:p w14:paraId="6EC0CA74" w14:textId="77777777" w:rsidR="004F54FB" w:rsidRPr="009268AB" w:rsidRDefault="004F54FB" w:rsidP="00E629C7">
            <w:pPr>
              <w:spacing w:after="0"/>
              <w:jc w:val="center"/>
              <w:rPr>
                <w:color w:val="000000"/>
                <w:sz w:val="18"/>
                <w:szCs w:val="18"/>
                <w:lang w:val="en-US" w:eastAsia="zh-CN"/>
              </w:rPr>
            </w:pPr>
          </w:p>
        </w:tc>
        <w:tc>
          <w:tcPr>
            <w:tcW w:w="496" w:type="pct"/>
            <w:vAlign w:val="center"/>
          </w:tcPr>
          <w:p w14:paraId="7523AE16" w14:textId="77777777" w:rsidR="004F54FB" w:rsidRPr="009268AB" w:rsidRDefault="004F54FB" w:rsidP="00E629C7">
            <w:pPr>
              <w:spacing w:after="0"/>
              <w:jc w:val="center"/>
              <w:rPr>
                <w:color w:val="000000"/>
                <w:sz w:val="18"/>
                <w:szCs w:val="18"/>
                <w:lang w:val="en-US" w:eastAsia="zh-CN"/>
              </w:rPr>
            </w:pPr>
          </w:p>
        </w:tc>
        <w:tc>
          <w:tcPr>
            <w:tcW w:w="496" w:type="pct"/>
            <w:vAlign w:val="center"/>
          </w:tcPr>
          <w:p w14:paraId="74DA7C33" w14:textId="77777777" w:rsidR="004F54FB" w:rsidRPr="009268AB" w:rsidRDefault="004F54FB" w:rsidP="00E629C7">
            <w:pPr>
              <w:spacing w:after="0"/>
              <w:jc w:val="center"/>
              <w:rPr>
                <w:color w:val="000000"/>
                <w:sz w:val="18"/>
                <w:szCs w:val="18"/>
                <w:lang w:val="en-US" w:eastAsia="zh-CN"/>
              </w:rPr>
            </w:pPr>
          </w:p>
        </w:tc>
      </w:tr>
      <w:tr w:rsidR="00E629C7" w:rsidRPr="009268AB" w14:paraId="00796F36" w14:textId="77777777" w:rsidTr="00E629C7">
        <w:trPr>
          <w:trHeight w:val="488"/>
        </w:trPr>
        <w:tc>
          <w:tcPr>
            <w:tcW w:w="1029" w:type="pct"/>
            <w:vAlign w:val="center"/>
          </w:tcPr>
          <w:p w14:paraId="7771E541" w14:textId="52526ED2" w:rsidR="00E629C7" w:rsidRPr="009268AB" w:rsidRDefault="00E629C7" w:rsidP="00E629C7">
            <w:pPr>
              <w:spacing w:after="0"/>
              <w:jc w:val="center"/>
              <w:rPr>
                <w:color w:val="000000"/>
                <w:sz w:val="18"/>
                <w:szCs w:val="18"/>
                <w:lang w:val="en-US" w:eastAsia="zh-CN"/>
              </w:rPr>
            </w:pPr>
            <w:r w:rsidRPr="009268AB">
              <w:rPr>
                <w:color w:val="000000"/>
                <w:sz w:val="18"/>
                <w:szCs w:val="18"/>
                <w:lang w:val="en-US" w:eastAsia="zh-CN"/>
              </w:rPr>
              <w:t>LEO-1200</w:t>
            </w:r>
          </w:p>
          <w:p w14:paraId="31066455" w14:textId="6774E333" w:rsidR="00E629C7" w:rsidRPr="009268AB" w:rsidRDefault="00E629C7" w:rsidP="00E629C7">
            <w:pPr>
              <w:spacing w:after="0"/>
              <w:jc w:val="center"/>
              <w:rPr>
                <w:color w:val="000000"/>
                <w:sz w:val="18"/>
                <w:szCs w:val="18"/>
                <w:lang w:val="en-US" w:eastAsia="zh-CN"/>
              </w:rPr>
            </w:pPr>
            <w:r w:rsidRPr="009268AB">
              <w:rPr>
                <w:color w:val="000000"/>
                <w:sz w:val="18"/>
                <w:szCs w:val="18"/>
                <w:lang w:val="en-US" w:eastAsia="zh-CN"/>
              </w:rPr>
              <w:t>(UE NF=6dB)</w:t>
            </w:r>
          </w:p>
        </w:tc>
        <w:tc>
          <w:tcPr>
            <w:tcW w:w="496" w:type="pct"/>
            <w:vAlign w:val="center"/>
          </w:tcPr>
          <w:p w14:paraId="5D43DAC2" w14:textId="77777777" w:rsidR="00E629C7" w:rsidRPr="009268AB" w:rsidRDefault="00E629C7" w:rsidP="00E629C7">
            <w:pPr>
              <w:spacing w:after="0"/>
              <w:jc w:val="center"/>
              <w:rPr>
                <w:color w:val="000000"/>
                <w:sz w:val="18"/>
                <w:szCs w:val="18"/>
                <w:lang w:val="en-US" w:eastAsia="zh-CN"/>
              </w:rPr>
            </w:pPr>
          </w:p>
        </w:tc>
        <w:tc>
          <w:tcPr>
            <w:tcW w:w="497" w:type="pct"/>
            <w:vAlign w:val="center"/>
          </w:tcPr>
          <w:p w14:paraId="0F2C2211" w14:textId="77777777" w:rsidR="00E629C7" w:rsidRPr="009268AB" w:rsidRDefault="00E629C7" w:rsidP="00E629C7">
            <w:pPr>
              <w:spacing w:after="0"/>
              <w:jc w:val="center"/>
              <w:rPr>
                <w:color w:val="000000"/>
                <w:sz w:val="18"/>
                <w:szCs w:val="18"/>
                <w:lang w:val="en-US" w:eastAsia="zh-CN"/>
              </w:rPr>
            </w:pPr>
          </w:p>
        </w:tc>
        <w:tc>
          <w:tcPr>
            <w:tcW w:w="496" w:type="pct"/>
            <w:vAlign w:val="center"/>
          </w:tcPr>
          <w:p w14:paraId="2B2394A2" w14:textId="77777777" w:rsidR="00E629C7" w:rsidRPr="009268AB" w:rsidRDefault="00E629C7" w:rsidP="00E629C7">
            <w:pPr>
              <w:spacing w:after="0"/>
              <w:jc w:val="center"/>
              <w:rPr>
                <w:color w:val="000000"/>
                <w:sz w:val="18"/>
                <w:szCs w:val="18"/>
                <w:lang w:val="en-US" w:eastAsia="zh-CN"/>
              </w:rPr>
            </w:pPr>
          </w:p>
        </w:tc>
        <w:tc>
          <w:tcPr>
            <w:tcW w:w="497" w:type="pct"/>
            <w:vAlign w:val="center"/>
          </w:tcPr>
          <w:p w14:paraId="0F09D602" w14:textId="77777777" w:rsidR="00E629C7" w:rsidRPr="009268AB" w:rsidRDefault="00E629C7" w:rsidP="00E629C7">
            <w:pPr>
              <w:spacing w:after="0"/>
              <w:jc w:val="center"/>
              <w:rPr>
                <w:color w:val="000000"/>
                <w:sz w:val="18"/>
                <w:szCs w:val="18"/>
                <w:lang w:val="en-US" w:eastAsia="zh-CN"/>
              </w:rPr>
            </w:pPr>
          </w:p>
        </w:tc>
        <w:tc>
          <w:tcPr>
            <w:tcW w:w="496" w:type="pct"/>
            <w:vAlign w:val="center"/>
          </w:tcPr>
          <w:p w14:paraId="0763C553" w14:textId="77777777" w:rsidR="00E629C7" w:rsidRPr="009268AB" w:rsidRDefault="00E629C7" w:rsidP="00E629C7">
            <w:pPr>
              <w:spacing w:after="0"/>
              <w:jc w:val="center"/>
              <w:rPr>
                <w:color w:val="000000"/>
                <w:sz w:val="18"/>
                <w:szCs w:val="18"/>
                <w:lang w:val="en-US" w:eastAsia="zh-CN"/>
              </w:rPr>
            </w:pPr>
          </w:p>
        </w:tc>
        <w:tc>
          <w:tcPr>
            <w:tcW w:w="497" w:type="pct"/>
            <w:vAlign w:val="center"/>
          </w:tcPr>
          <w:p w14:paraId="1995B647" w14:textId="77777777" w:rsidR="00E629C7" w:rsidRPr="009268AB" w:rsidRDefault="00E629C7" w:rsidP="00E629C7">
            <w:pPr>
              <w:spacing w:after="0"/>
              <w:jc w:val="center"/>
              <w:rPr>
                <w:color w:val="000000"/>
                <w:sz w:val="18"/>
                <w:szCs w:val="18"/>
                <w:lang w:val="en-US" w:eastAsia="zh-CN"/>
              </w:rPr>
            </w:pPr>
          </w:p>
        </w:tc>
        <w:tc>
          <w:tcPr>
            <w:tcW w:w="496" w:type="pct"/>
            <w:vAlign w:val="center"/>
          </w:tcPr>
          <w:p w14:paraId="1F7E9351" w14:textId="77777777" w:rsidR="00E629C7" w:rsidRPr="009268AB" w:rsidRDefault="00E629C7" w:rsidP="00E629C7">
            <w:pPr>
              <w:spacing w:after="0"/>
              <w:jc w:val="center"/>
              <w:rPr>
                <w:color w:val="000000"/>
                <w:sz w:val="18"/>
                <w:szCs w:val="18"/>
                <w:lang w:val="en-US" w:eastAsia="zh-CN"/>
              </w:rPr>
            </w:pPr>
          </w:p>
        </w:tc>
        <w:tc>
          <w:tcPr>
            <w:tcW w:w="496" w:type="pct"/>
            <w:vAlign w:val="center"/>
          </w:tcPr>
          <w:p w14:paraId="55E655E1" w14:textId="77777777" w:rsidR="00E629C7" w:rsidRPr="009268AB" w:rsidRDefault="00E629C7" w:rsidP="00E629C7">
            <w:pPr>
              <w:spacing w:after="0"/>
              <w:jc w:val="center"/>
              <w:rPr>
                <w:color w:val="000000"/>
                <w:sz w:val="18"/>
                <w:szCs w:val="18"/>
                <w:lang w:val="en-US" w:eastAsia="zh-CN"/>
              </w:rPr>
            </w:pPr>
          </w:p>
        </w:tc>
      </w:tr>
      <w:tr w:rsidR="00E629C7" w:rsidRPr="009268AB" w14:paraId="20FF6A3E" w14:textId="77777777" w:rsidTr="00E629C7">
        <w:trPr>
          <w:trHeight w:val="45"/>
        </w:trPr>
        <w:tc>
          <w:tcPr>
            <w:tcW w:w="1029" w:type="pct"/>
            <w:vAlign w:val="center"/>
          </w:tcPr>
          <w:p w14:paraId="0A3D0DA6" w14:textId="3F72558A" w:rsidR="00E629C7" w:rsidRPr="009268AB" w:rsidRDefault="00E629C7" w:rsidP="00E629C7">
            <w:pPr>
              <w:spacing w:after="0"/>
              <w:jc w:val="center"/>
              <w:rPr>
                <w:color w:val="000000"/>
                <w:sz w:val="18"/>
                <w:szCs w:val="18"/>
                <w:lang w:val="en-US" w:eastAsia="zh-CN"/>
              </w:rPr>
            </w:pPr>
            <w:r w:rsidRPr="009268AB">
              <w:rPr>
                <w:color w:val="000000"/>
                <w:sz w:val="18"/>
                <w:szCs w:val="18"/>
                <w:lang w:val="en-US" w:eastAsia="zh-CN"/>
              </w:rPr>
              <w:t>LEO-600</w:t>
            </w:r>
          </w:p>
          <w:p w14:paraId="226D79A6" w14:textId="63413EEB" w:rsidR="00E629C7" w:rsidRPr="009268AB" w:rsidRDefault="00E629C7" w:rsidP="00E629C7">
            <w:pPr>
              <w:spacing w:after="0"/>
              <w:jc w:val="center"/>
              <w:rPr>
                <w:color w:val="000000"/>
                <w:sz w:val="18"/>
                <w:szCs w:val="18"/>
                <w:lang w:val="en-US" w:eastAsia="zh-CN"/>
              </w:rPr>
            </w:pPr>
            <w:r w:rsidRPr="009268AB">
              <w:rPr>
                <w:color w:val="000000"/>
                <w:sz w:val="18"/>
                <w:szCs w:val="18"/>
                <w:lang w:val="en-US" w:eastAsia="zh-CN"/>
              </w:rPr>
              <w:t>(UE NF=6dB)</w:t>
            </w:r>
          </w:p>
        </w:tc>
        <w:tc>
          <w:tcPr>
            <w:tcW w:w="496" w:type="pct"/>
            <w:vAlign w:val="center"/>
          </w:tcPr>
          <w:p w14:paraId="5CE0AA46" w14:textId="77777777" w:rsidR="00E629C7" w:rsidRPr="009268AB" w:rsidRDefault="00E629C7" w:rsidP="00E629C7">
            <w:pPr>
              <w:spacing w:after="0"/>
              <w:jc w:val="center"/>
              <w:rPr>
                <w:color w:val="000000"/>
                <w:sz w:val="18"/>
                <w:szCs w:val="18"/>
                <w:lang w:val="en-US" w:eastAsia="zh-CN"/>
              </w:rPr>
            </w:pPr>
          </w:p>
        </w:tc>
        <w:tc>
          <w:tcPr>
            <w:tcW w:w="497" w:type="pct"/>
            <w:vAlign w:val="center"/>
          </w:tcPr>
          <w:p w14:paraId="31F11885" w14:textId="77777777" w:rsidR="00E629C7" w:rsidRPr="009268AB" w:rsidRDefault="00E629C7" w:rsidP="00E629C7">
            <w:pPr>
              <w:spacing w:after="0"/>
              <w:jc w:val="center"/>
              <w:rPr>
                <w:color w:val="000000"/>
                <w:sz w:val="18"/>
                <w:szCs w:val="18"/>
                <w:lang w:val="en-US" w:eastAsia="zh-CN"/>
              </w:rPr>
            </w:pPr>
          </w:p>
        </w:tc>
        <w:tc>
          <w:tcPr>
            <w:tcW w:w="496" w:type="pct"/>
            <w:vAlign w:val="center"/>
          </w:tcPr>
          <w:p w14:paraId="09467F09" w14:textId="77777777" w:rsidR="00E629C7" w:rsidRPr="009268AB" w:rsidRDefault="00E629C7" w:rsidP="00E629C7">
            <w:pPr>
              <w:spacing w:after="0"/>
              <w:jc w:val="center"/>
              <w:rPr>
                <w:color w:val="000000"/>
                <w:sz w:val="18"/>
                <w:szCs w:val="18"/>
                <w:lang w:val="en-US" w:eastAsia="zh-CN"/>
              </w:rPr>
            </w:pPr>
          </w:p>
        </w:tc>
        <w:tc>
          <w:tcPr>
            <w:tcW w:w="497" w:type="pct"/>
            <w:vAlign w:val="center"/>
          </w:tcPr>
          <w:p w14:paraId="70843224" w14:textId="77777777" w:rsidR="00E629C7" w:rsidRPr="009268AB" w:rsidRDefault="00E629C7" w:rsidP="00E629C7">
            <w:pPr>
              <w:spacing w:after="0"/>
              <w:jc w:val="center"/>
              <w:rPr>
                <w:color w:val="000000"/>
                <w:sz w:val="18"/>
                <w:szCs w:val="18"/>
                <w:lang w:val="en-US" w:eastAsia="zh-CN"/>
              </w:rPr>
            </w:pPr>
          </w:p>
        </w:tc>
        <w:tc>
          <w:tcPr>
            <w:tcW w:w="496" w:type="pct"/>
            <w:vAlign w:val="center"/>
          </w:tcPr>
          <w:p w14:paraId="1A847FEC" w14:textId="77777777" w:rsidR="00E629C7" w:rsidRPr="009268AB" w:rsidRDefault="00E629C7" w:rsidP="00E629C7">
            <w:pPr>
              <w:spacing w:after="0"/>
              <w:jc w:val="center"/>
              <w:rPr>
                <w:color w:val="000000"/>
                <w:sz w:val="18"/>
                <w:szCs w:val="18"/>
                <w:lang w:val="en-US" w:eastAsia="zh-CN"/>
              </w:rPr>
            </w:pPr>
          </w:p>
        </w:tc>
        <w:tc>
          <w:tcPr>
            <w:tcW w:w="497" w:type="pct"/>
            <w:vAlign w:val="center"/>
          </w:tcPr>
          <w:p w14:paraId="682C497D" w14:textId="77777777" w:rsidR="00E629C7" w:rsidRPr="009268AB" w:rsidRDefault="00E629C7" w:rsidP="00E629C7">
            <w:pPr>
              <w:spacing w:after="0"/>
              <w:jc w:val="center"/>
              <w:rPr>
                <w:color w:val="000000"/>
                <w:sz w:val="18"/>
                <w:szCs w:val="18"/>
                <w:lang w:val="en-US" w:eastAsia="zh-CN"/>
              </w:rPr>
            </w:pPr>
          </w:p>
        </w:tc>
        <w:tc>
          <w:tcPr>
            <w:tcW w:w="496" w:type="pct"/>
            <w:vAlign w:val="center"/>
          </w:tcPr>
          <w:p w14:paraId="060C2890" w14:textId="77777777" w:rsidR="00E629C7" w:rsidRPr="009268AB" w:rsidRDefault="00E629C7" w:rsidP="00E629C7">
            <w:pPr>
              <w:spacing w:after="0"/>
              <w:jc w:val="center"/>
              <w:rPr>
                <w:color w:val="000000"/>
                <w:sz w:val="18"/>
                <w:szCs w:val="18"/>
                <w:lang w:val="en-US" w:eastAsia="zh-CN"/>
              </w:rPr>
            </w:pPr>
          </w:p>
        </w:tc>
        <w:tc>
          <w:tcPr>
            <w:tcW w:w="496" w:type="pct"/>
            <w:vAlign w:val="center"/>
          </w:tcPr>
          <w:p w14:paraId="1B7CE239" w14:textId="77777777" w:rsidR="00E629C7" w:rsidRPr="009268AB" w:rsidRDefault="00E629C7" w:rsidP="00E629C7">
            <w:pPr>
              <w:spacing w:after="0"/>
              <w:jc w:val="center"/>
              <w:rPr>
                <w:color w:val="000000"/>
                <w:sz w:val="18"/>
                <w:szCs w:val="18"/>
                <w:lang w:val="en-US" w:eastAsia="zh-CN"/>
              </w:rPr>
            </w:pPr>
          </w:p>
        </w:tc>
      </w:tr>
    </w:tbl>
    <w:p w14:paraId="7F58BF80" w14:textId="0273CD53" w:rsidR="00DB1E26" w:rsidRPr="00AE0A47" w:rsidRDefault="00DB1E26" w:rsidP="00AE0A47">
      <w:pPr>
        <w:spacing w:after="120"/>
        <w:rPr>
          <w:szCs w:val="24"/>
          <w:lang w:eastAsia="zh-CN"/>
        </w:rPr>
      </w:pPr>
    </w:p>
    <w:p w14:paraId="0AB77C5A" w14:textId="77777777" w:rsidR="00DB1E26" w:rsidRPr="00BD1AA0" w:rsidRDefault="00DB1E26" w:rsidP="00DB1E26">
      <w:pPr>
        <w:pStyle w:val="aff8"/>
        <w:numPr>
          <w:ilvl w:val="0"/>
          <w:numId w:val="4"/>
        </w:numPr>
        <w:overflowPunct/>
        <w:autoSpaceDE/>
        <w:autoSpaceDN/>
        <w:adjustRightInd/>
        <w:spacing w:after="120"/>
        <w:ind w:left="720" w:firstLineChars="0"/>
        <w:textAlignment w:val="auto"/>
        <w:rPr>
          <w:rFonts w:eastAsia="宋体"/>
          <w:szCs w:val="24"/>
          <w:lang w:eastAsia="zh-CN"/>
        </w:rPr>
      </w:pPr>
      <w:r w:rsidRPr="00BD1AA0">
        <w:rPr>
          <w:rFonts w:eastAsia="宋体"/>
          <w:szCs w:val="24"/>
          <w:lang w:eastAsia="zh-CN"/>
        </w:rPr>
        <w:t>Recommended WF</w:t>
      </w:r>
    </w:p>
    <w:p w14:paraId="58752C8B" w14:textId="464542DF" w:rsidR="009268AB" w:rsidRPr="009268AB" w:rsidRDefault="00E629C7" w:rsidP="009268AB">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D</w:t>
      </w:r>
      <w:r>
        <w:rPr>
          <w:rFonts w:eastAsia="宋体"/>
          <w:szCs w:val="24"/>
          <w:lang w:eastAsia="zh-CN"/>
        </w:rPr>
        <w:t xml:space="preserve">iscuss this issue after Issue 2-2 is concluded. </w:t>
      </w:r>
    </w:p>
    <w:p w14:paraId="3C2A3D12" w14:textId="4BF5502A" w:rsidR="00DB1E26" w:rsidRDefault="00E629C7" w:rsidP="00DB1E2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For information, following values are proposed by proponents. </w:t>
      </w:r>
    </w:p>
    <w:tbl>
      <w:tblPr>
        <w:tblStyle w:val="aff7"/>
        <w:tblW w:w="0" w:type="auto"/>
        <w:jc w:val="center"/>
        <w:tblLook w:val="04A0" w:firstRow="1" w:lastRow="0" w:firstColumn="1" w:lastColumn="0" w:noHBand="0" w:noVBand="1"/>
      </w:tblPr>
      <w:tblGrid>
        <w:gridCol w:w="2337"/>
        <w:gridCol w:w="2337"/>
        <w:gridCol w:w="2338"/>
      </w:tblGrid>
      <w:tr w:rsidR="00E629C7" w14:paraId="5482E87B" w14:textId="77777777" w:rsidTr="009268AB">
        <w:trPr>
          <w:jc w:val="center"/>
        </w:trPr>
        <w:tc>
          <w:tcPr>
            <w:tcW w:w="2337" w:type="dxa"/>
            <w:vAlign w:val="center"/>
          </w:tcPr>
          <w:p w14:paraId="6C7D6A90" w14:textId="77777777" w:rsidR="00E629C7" w:rsidRPr="00AE0A47" w:rsidRDefault="00E629C7" w:rsidP="009268AB">
            <w:pPr>
              <w:spacing w:after="120"/>
              <w:jc w:val="center"/>
            </w:pPr>
          </w:p>
        </w:tc>
        <w:tc>
          <w:tcPr>
            <w:tcW w:w="2337" w:type="dxa"/>
            <w:vAlign w:val="center"/>
          </w:tcPr>
          <w:p w14:paraId="226E08A8" w14:textId="77777777" w:rsidR="00E629C7" w:rsidRPr="00AE0A47" w:rsidRDefault="00E629C7" w:rsidP="009268AB">
            <w:pPr>
              <w:spacing w:after="120"/>
              <w:jc w:val="center"/>
              <w:rPr>
                <w:bCs/>
              </w:rPr>
            </w:pPr>
            <w:r w:rsidRPr="00AE0A47">
              <w:rPr>
                <w:bCs/>
              </w:rPr>
              <w:t>ACLR</w:t>
            </w:r>
          </w:p>
        </w:tc>
        <w:tc>
          <w:tcPr>
            <w:tcW w:w="2338" w:type="dxa"/>
            <w:vAlign w:val="center"/>
          </w:tcPr>
          <w:p w14:paraId="724ECFB3" w14:textId="77777777" w:rsidR="00E629C7" w:rsidRPr="00AE0A47" w:rsidRDefault="00E629C7" w:rsidP="009268AB">
            <w:pPr>
              <w:spacing w:after="120"/>
              <w:jc w:val="center"/>
              <w:rPr>
                <w:bCs/>
              </w:rPr>
            </w:pPr>
            <w:r w:rsidRPr="00AE0A47">
              <w:rPr>
                <w:bCs/>
              </w:rPr>
              <w:t>ACS</w:t>
            </w:r>
          </w:p>
        </w:tc>
      </w:tr>
      <w:tr w:rsidR="00E629C7" w14:paraId="42B7EBEF" w14:textId="77777777" w:rsidTr="009268AB">
        <w:trPr>
          <w:jc w:val="center"/>
        </w:trPr>
        <w:tc>
          <w:tcPr>
            <w:tcW w:w="2337" w:type="dxa"/>
            <w:vAlign w:val="center"/>
          </w:tcPr>
          <w:p w14:paraId="3D1DAA99" w14:textId="77777777" w:rsidR="00E629C7" w:rsidRPr="00AE0A47" w:rsidRDefault="00E629C7" w:rsidP="009268AB">
            <w:pPr>
              <w:spacing w:after="120"/>
              <w:jc w:val="center"/>
              <w:rPr>
                <w:bCs/>
              </w:rPr>
            </w:pPr>
            <w:r>
              <w:rPr>
                <w:bCs/>
              </w:rPr>
              <w:t>SAN (</w:t>
            </w:r>
            <w:r w:rsidRPr="00AE0A47">
              <w:rPr>
                <w:bCs/>
              </w:rPr>
              <w:t>GEO</w:t>
            </w:r>
            <w:r>
              <w:rPr>
                <w:bCs/>
              </w:rPr>
              <w:t>)</w:t>
            </w:r>
          </w:p>
        </w:tc>
        <w:tc>
          <w:tcPr>
            <w:tcW w:w="2337" w:type="dxa"/>
            <w:vAlign w:val="center"/>
          </w:tcPr>
          <w:p w14:paraId="36268959"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lang w:eastAsia="zh-CN"/>
              </w:rPr>
              <w:t xml:space="preserve">Option 1: </w:t>
            </w:r>
            <w:r w:rsidRPr="00E629C7">
              <w:rPr>
                <w:rFonts w:eastAsiaTheme="minorEastAsia" w:hint="eastAsia"/>
                <w:lang w:eastAsia="zh-CN"/>
              </w:rPr>
              <w:t>1</w:t>
            </w:r>
            <w:r w:rsidRPr="00E629C7">
              <w:rPr>
                <w:rFonts w:eastAsiaTheme="minorEastAsia"/>
                <w:lang w:eastAsia="zh-CN"/>
              </w:rPr>
              <w:t>0</w:t>
            </w:r>
          </w:p>
          <w:p w14:paraId="7F6FE608"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lang w:eastAsia="zh-CN"/>
              </w:rPr>
              <w:t>Option 2: &lt;25</w:t>
            </w:r>
          </w:p>
          <w:p w14:paraId="02D8C4C9"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hint="eastAsia"/>
                <w:lang w:eastAsia="zh-CN"/>
              </w:rPr>
              <w:t>Option</w:t>
            </w:r>
            <w:r w:rsidRPr="00E629C7">
              <w:rPr>
                <w:rFonts w:eastAsiaTheme="minorEastAsia"/>
                <w:lang w:eastAsia="zh-CN"/>
              </w:rPr>
              <w:t xml:space="preserve"> 3: 20~30</w:t>
            </w:r>
          </w:p>
        </w:tc>
        <w:tc>
          <w:tcPr>
            <w:tcW w:w="2338" w:type="dxa"/>
            <w:vAlign w:val="center"/>
          </w:tcPr>
          <w:p w14:paraId="5101FA82"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lang w:eastAsia="zh-CN"/>
              </w:rPr>
              <w:t>Option 1:</w:t>
            </w:r>
            <w:r w:rsidRPr="00E629C7">
              <w:rPr>
                <w:rFonts w:eastAsiaTheme="minorEastAsia" w:hint="eastAsia"/>
                <w:lang w:eastAsia="zh-CN"/>
              </w:rPr>
              <w:t>3</w:t>
            </w:r>
            <w:r w:rsidRPr="00E629C7">
              <w:rPr>
                <w:rFonts w:eastAsiaTheme="minorEastAsia"/>
                <w:lang w:eastAsia="zh-CN"/>
              </w:rPr>
              <w:t>0</w:t>
            </w:r>
          </w:p>
          <w:p w14:paraId="53F41C81"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lang w:eastAsia="zh-CN"/>
              </w:rPr>
              <w:t>Option 2:15</w:t>
            </w:r>
          </w:p>
          <w:p w14:paraId="56F65216"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hint="eastAsia"/>
                <w:lang w:eastAsia="zh-CN"/>
              </w:rPr>
              <w:t>Option</w:t>
            </w:r>
            <w:r w:rsidRPr="00E629C7">
              <w:rPr>
                <w:rFonts w:eastAsiaTheme="minorEastAsia"/>
                <w:lang w:eastAsia="zh-CN"/>
              </w:rPr>
              <w:t xml:space="preserve"> 3: TBD</w:t>
            </w:r>
          </w:p>
        </w:tc>
      </w:tr>
      <w:tr w:rsidR="00E629C7" w14:paraId="4F42A3E5" w14:textId="77777777" w:rsidTr="009268AB">
        <w:trPr>
          <w:jc w:val="center"/>
        </w:trPr>
        <w:tc>
          <w:tcPr>
            <w:tcW w:w="2337" w:type="dxa"/>
            <w:vAlign w:val="center"/>
          </w:tcPr>
          <w:p w14:paraId="24E316C7" w14:textId="77777777" w:rsidR="00E629C7" w:rsidRPr="00AE0A47" w:rsidRDefault="00E629C7" w:rsidP="009268AB">
            <w:pPr>
              <w:spacing w:after="120"/>
              <w:jc w:val="center"/>
              <w:rPr>
                <w:rFonts w:eastAsiaTheme="minorEastAsia"/>
                <w:bCs/>
                <w:lang w:eastAsia="zh-CN"/>
              </w:rPr>
            </w:pPr>
            <w:r>
              <w:rPr>
                <w:rFonts w:eastAsiaTheme="minorEastAsia" w:hint="eastAsia"/>
                <w:bCs/>
                <w:lang w:eastAsia="zh-CN"/>
              </w:rPr>
              <w:t>S</w:t>
            </w:r>
            <w:r>
              <w:rPr>
                <w:rFonts w:eastAsiaTheme="minorEastAsia"/>
                <w:bCs/>
                <w:lang w:eastAsia="zh-CN"/>
              </w:rPr>
              <w:t>AN (LEO-600)</w:t>
            </w:r>
          </w:p>
        </w:tc>
        <w:tc>
          <w:tcPr>
            <w:tcW w:w="2337" w:type="dxa"/>
            <w:vAlign w:val="center"/>
          </w:tcPr>
          <w:p w14:paraId="36ED99CC"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lang w:eastAsia="zh-CN"/>
              </w:rPr>
              <w:t xml:space="preserve">Option 1: </w:t>
            </w:r>
            <w:r w:rsidRPr="00E629C7">
              <w:rPr>
                <w:rFonts w:eastAsiaTheme="minorEastAsia" w:hint="eastAsia"/>
                <w:lang w:eastAsia="zh-CN"/>
              </w:rPr>
              <w:t>1</w:t>
            </w:r>
            <w:r w:rsidRPr="00E629C7">
              <w:rPr>
                <w:rFonts w:eastAsiaTheme="minorEastAsia"/>
                <w:lang w:eastAsia="zh-CN"/>
              </w:rPr>
              <w:t>0</w:t>
            </w:r>
          </w:p>
          <w:p w14:paraId="54320837"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lang w:eastAsia="zh-CN"/>
              </w:rPr>
              <w:lastRenderedPageBreak/>
              <w:t>Option 2:&lt;25</w:t>
            </w:r>
          </w:p>
          <w:p w14:paraId="1E720F68"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hint="eastAsia"/>
                <w:lang w:eastAsia="zh-CN"/>
              </w:rPr>
              <w:t>Option</w:t>
            </w:r>
            <w:r w:rsidRPr="00E629C7">
              <w:rPr>
                <w:rFonts w:eastAsiaTheme="minorEastAsia"/>
                <w:lang w:eastAsia="zh-CN"/>
              </w:rPr>
              <w:t xml:space="preserve"> 3: 20~30</w:t>
            </w:r>
          </w:p>
        </w:tc>
        <w:tc>
          <w:tcPr>
            <w:tcW w:w="2338" w:type="dxa"/>
            <w:vAlign w:val="center"/>
          </w:tcPr>
          <w:p w14:paraId="18C5D210"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lang w:eastAsia="zh-CN"/>
              </w:rPr>
              <w:lastRenderedPageBreak/>
              <w:t xml:space="preserve">Option 1: </w:t>
            </w:r>
            <w:r w:rsidRPr="00E629C7">
              <w:rPr>
                <w:rFonts w:eastAsiaTheme="minorEastAsia" w:hint="eastAsia"/>
                <w:lang w:eastAsia="zh-CN"/>
              </w:rPr>
              <w:t>3</w:t>
            </w:r>
            <w:r w:rsidRPr="00E629C7">
              <w:rPr>
                <w:rFonts w:eastAsiaTheme="minorEastAsia"/>
                <w:lang w:eastAsia="zh-CN"/>
              </w:rPr>
              <w:t>0</w:t>
            </w:r>
          </w:p>
          <w:p w14:paraId="78187C03"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lang w:eastAsia="zh-CN"/>
              </w:rPr>
              <w:lastRenderedPageBreak/>
              <w:t>Option 2:15</w:t>
            </w:r>
          </w:p>
          <w:p w14:paraId="5E5A74E0"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hint="eastAsia"/>
                <w:lang w:eastAsia="zh-CN"/>
              </w:rPr>
              <w:t>Option</w:t>
            </w:r>
            <w:r w:rsidRPr="00E629C7">
              <w:rPr>
                <w:rFonts w:eastAsiaTheme="minorEastAsia"/>
                <w:lang w:eastAsia="zh-CN"/>
              </w:rPr>
              <w:t xml:space="preserve"> 3: TBD</w:t>
            </w:r>
          </w:p>
        </w:tc>
      </w:tr>
      <w:tr w:rsidR="00E629C7" w14:paraId="0393B1F2" w14:textId="77777777" w:rsidTr="009268AB">
        <w:trPr>
          <w:jc w:val="center"/>
        </w:trPr>
        <w:tc>
          <w:tcPr>
            <w:tcW w:w="2337" w:type="dxa"/>
            <w:vAlign w:val="center"/>
          </w:tcPr>
          <w:p w14:paraId="4A965EF5" w14:textId="77777777" w:rsidR="00E629C7" w:rsidRDefault="00E629C7" w:rsidP="009268AB">
            <w:pPr>
              <w:spacing w:after="120"/>
              <w:jc w:val="center"/>
              <w:rPr>
                <w:rFonts w:eastAsiaTheme="minorEastAsia"/>
                <w:bCs/>
                <w:lang w:eastAsia="zh-CN"/>
              </w:rPr>
            </w:pPr>
            <w:r>
              <w:rPr>
                <w:rFonts w:eastAsiaTheme="minorEastAsia" w:hint="eastAsia"/>
                <w:bCs/>
                <w:lang w:eastAsia="zh-CN"/>
              </w:rPr>
              <w:lastRenderedPageBreak/>
              <w:t>S</w:t>
            </w:r>
            <w:r>
              <w:rPr>
                <w:rFonts w:eastAsiaTheme="minorEastAsia"/>
                <w:bCs/>
                <w:lang w:eastAsia="zh-CN"/>
              </w:rPr>
              <w:t>AN (LEO-1200)</w:t>
            </w:r>
          </w:p>
        </w:tc>
        <w:tc>
          <w:tcPr>
            <w:tcW w:w="2337" w:type="dxa"/>
            <w:vAlign w:val="center"/>
          </w:tcPr>
          <w:p w14:paraId="05C5C3E2"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lang w:eastAsia="zh-CN"/>
              </w:rPr>
              <w:t xml:space="preserve">Option 1: </w:t>
            </w:r>
            <w:r w:rsidRPr="00E629C7">
              <w:rPr>
                <w:rFonts w:eastAsiaTheme="minorEastAsia" w:hint="eastAsia"/>
                <w:lang w:eastAsia="zh-CN"/>
              </w:rPr>
              <w:t>1</w:t>
            </w:r>
            <w:r w:rsidRPr="00E629C7">
              <w:rPr>
                <w:rFonts w:eastAsiaTheme="minorEastAsia"/>
                <w:lang w:eastAsia="zh-CN"/>
              </w:rPr>
              <w:t>0</w:t>
            </w:r>
          </w:p>
          <w:p w14:paraId="0EF877A4"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lang w:eastAsia="zh-CN"/>
              </w:rPr>
              <w:t>Option 2: 15</w:t>
            </w:r>
          </w:p>
          <w:p w14:paraId="6D128D71"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hint="eastAsia"/>
                <w:lang w:eastAsia="zh-CN"/>
              </w:rPr>
              <w:t>Option</w:t>
            </w:r>
            <w:r w:rsidRPr="00E629C7">
              <w:rPr>
                <w:rFonts w:eastAsiaTheme="minorEastAsia"/>
                <w:lang w:eastAsia="zh-CN"/>
              </w:rPr>
              <w:t xml:space="preserve"> 3: 20~30</w:t>
            </w:r>
          </w:p>
        </w:tc>
        <w:tc>
          <w:tcPr>
            <w:tcW w:w="2338" w:type="dxa"/>
            <w:vAlign w:val="center"/>
          </w:tcPr>
          <w:p w14:paraId="7BC91119"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lang w:eastAsia="zh-CN"/>
              </w:rPr>
              <w:t xml:space="preserve">Option 1: </w:t>
            </w:r>
            <w:r w:rsidRPr="00E629C7">
              <w:rPr>
                <w:rFonts w:eastAsiaTheme="minorEastAsia" w:hint="eastAsia"/>
                <w:lang w:eastAsia="zh-CN"/>
              </w:rPr>
              <w:t>3</w:t>
            </w:r>
            <w:r w:rsidRPr="00E629C7">
              <w:rPr>
                <w:rFonts w:eastAsiaTheme="minorEastAsia"/>
                <w:lang w:eastAsia="zh-CN"/>
              </w:rPr>
              <w:t>0</w:t>
            </w:r>
          </w:p>
          <w:p w14:paraId="6BA1DF65"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lang w:eastAsia="zh-CN"/>
              </w:rPr>
              <w:t>Option 2:15</w:t>
            </w:r>
          </w:p>
          <w:p w14:paraId="3C041483"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hint="eastAsia"/>
                <w:lang w:eastAsia="zh-CN"/>
              </w:rPr>
              <w:t>Option</w:t>
            </w:r>
            <w:r w:rsidRPr="00E629C7">
              <w:rPr>
                <w:rFonts w:eastAsiaTheme="minorEastAsia"/>
                <w:lang w:eastAsia="zh-CN"/>
              </w:rPr>
              <w:t xml:space="preserve"> 3: TBD</w:t>
            </w:r>
          </w:p>
        </w:tc>
      </w:tr>
      <w:tr w:rsidR="00E629C7" w14:paraId="18B3B533" w14:textId="77777777" w:rsidTr="009268AB">
        <w:trPr>
          <w:jc w:val="center"/>
        </w:trPr>
        <w:tc>
          <w:tcPr>
            <w:tcW w:w="2337" w:type="dxa"/>
            <w:vAlign w:val="center"/>
          </w:tcPr>
          <w:p w14:paraId="541E47E9" w14:textId="278AAF9E" w:rsidR="00E629C7" w:rsidRPr="00AE0A47" w:rsidRDefault="00E629C7" w:rsidP="009268AB">
            <w:pPr>
              <w:spacing w:after="120"/>
              <w:jc w:val="center"/>
              <w:rPr>
                <w:bCs/>
              </w:rPr>
            </w:pPr>
            <w:r w:rsidRPr="00AE0A47">
              <w:rPr>
                <w:bCs/>
              </w:rPr>
              <w:t>VSAT</w:t>
            </w:r>
          </w:p>
        </w:tc>
        <w:tc>
          <w:tcPr>
            <w:tcW w:w="2337" w:type="dxa"/>
            <w:vAlign w:val="center"/>
          </w:tcPr>
          <w:p w14:paraId="28B99BEC"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lang w:eastAsia="zh-CN"/>
              </w:rPr>
              <w:t xml:space="preserve">Option 1: </w:t>
            </w:r>
            <w:r w:rsidRPr="00E629C7">
              <w:rPr>
                <w:rFonts w:eastAsiaTheme="minorEastAsia" w:hint="eastAsia"/>
                <w:lang w:eastAsia="zh-CN"/>
              </w:rPr>
              <w:t>1</w:t>
            </w:r>
            <w:r w:rsidRPr="00E629C7">
              <w:rPr>
                <w:rFonts w:eastAsiaTheme="minorEastAsia"/>
                <w:lang w:eastAsia="zh-CN"/>
              </w:rPr>
              <w:t>0</w:t>
            </w:r>
          </w:p>
          <w:p w14:paraId="739F843F"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lang w:eastAsia="zh-CN"/>
              </w:rPr>
              <w:t>Option 2:15</w:t>
            </w:r>
          </w:p>
          <w:p w14:paraId="49A16B15"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hint="eastAsia"/>
                <w:lang w:eastAsia="zh-CN"/>
              </w:rPr>
              <w:t>Option</w:t>
            </w:r>
            <w:r w:rsidRPr="00E629C7">
              <w:rPr>
                <w:rFonts w:eastAsiaTheme="minorEastAsia"/>
                <w:lang w:eastAsia="zh-CN"/>
              </w:rPr>
              <w:t xml:space="preserve"> 3: 22</w:t>
            </w:r>
          </w:p>
        </w:tc>
        <w:tc>
          <w:tcPr>
            <w:tcW w:w="2338" w:type="dxa"/>
            <w:vAlign w:val="center"/>
          </w:tcPr>
          <w:p w14:paraId="5095EAC1"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lang w:eastAsia="zh-CN"/>
              </w:rPr>
              <w:t xml:space="preserve">Option 1: </w:t>
            </w:r>
            <w:r w:rsidRPr="00E629C7">
              <w:rPr>
                <w:rFonts w:eastAsiaTheme="minorEastAsia" w:hint="eastAsia"/>
                <w:lang w:eastAsia="zh-CN"/>
              </w:rPr>
              <w:t>3</w:t>
            </w:r>
            <w:r w:rsidRPr="00E629C7">
              <w:rPr>
                <w:rFonts w:eastAsiaTheme="minorEastAsia"/>
                <w:lang w:eastAsia="zh-CN"/>
              </w:rPr>
              <w:t>0</w:t>
            </w:r>
          </w:p>
          <w:p w14:paraId="225BDE0F"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lang w:eastAsia="zh-CN"/>
              </w:rPr>
              <w:t>Option 2: [30]</w:t>
            </w:r>
          </w:p>
          <w:p w14:paraId="3962A729"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hint="eastAsia"/>
                <w:lang w:eastAsia="zh-CN"/>
              </w:rPr>
              <w:t>Option</w:t>
            </w:r>
            <w:r w:rsidRPr="00E629C7">
              <w:rPr>
                <w:rFonts w:eastAsiaTheme="minorEastAsia"/>
                <w:lang w:eastAsia="zh-CN"/>
              </w:rPr>
              <w:t xml:space="preserve"> 3: TBD</w:t>
            </w:r>
          </w:p>
        </w:tc>
      </w:tr>
      <w:tr w:rsidR="00E629C7" w14:paraId="64207AB9" w14:textId="77777777" w:rsidTr="009268AB">
        <w:trPr>
          <w:jc w:val="center"/>
        </w:trPr>
        <w:tc>
          <w:tcPr>
            <w:tcW w:w="2337" w:type="dxa"/>
            <w:vAlign w:val="center"/>
          </w:tcPr>
          <w:p w14:paraId="413B2F2F" w14:textId="77777777" w:rsidR="00E629C7" w:rsidRPr="00AE0A47" w:rsidRDefault="00E629C7" w:rsidP="009268AB">
            <w:pPr>
              <w:spacing w:after="120"/>
              <w:jc w:val="center"/>
              <w:rPr>
                <w:bCs/>
              </w:rPr>
            </w:pPr>
            <w:r w:rsidRPr="00AE0A47">
              <w:rPr>
                <w:bCs/>
              </w:rPr>
              <w:t>L-ESIM</w:t>
            </w:r>
          </w:p>
        </w:tc>
        <w:tc>
          <w:tcPr>
            <w:tcW w:w="2337" w:type="dxa"/>
            <w:vAlign w:val="center"/>
          </w:tcPr>
          <w:p w14:paraId="168DE6C2"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lang w:eastAsia="zh-CN"/>
              </w:rPr>
              <w:t xml:space="preserve">Option 1: </w:t>
            </w:r>
            <w:r w:rsidRPr="00E629C7">
              <w:rPr>
                <w:rFonts w:eastAsiaTheme="minorEastAsia" w:hint="eastAsia"/>
                <w:lang w:eastAsia="zh-CN"/>
              </w:rPr>
              <w:t>1</w:t>
            </w:r>
            <w:r w:rsidRPr="00E629C7">
              <w:rPr>
                <w:rFonts w:eastAsiaTheme="minorEastAsia"/>
                <w:lang w:eastAsia="zh-CN"/>
              </w:rPr>
              <w:t>0</w:t>
            </w:r>
          </w:p>
          <w:p w14:paraId="5CDA5B4B"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lang w:eastAsia="zh-CN"/>
              </w:rPr>
              <w:t>Option 2:&lt;15</w:t>
            </w:r>
          </w:p>
          <w:p w14:paraId="3FED3CA4"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hint="eastAsia"/>
                <w:lang w:eastAsia="zh-CN"/>
              </w:rPr>
              <w:t>Option</w:t>
            </w:r>
            <w:r w:rsidRPr="00E629C7">
              <w:rPr>
                <w:rFonts w:eastAsiaTheme="minorEastAsia"/>
                <w:lang w:eastAsia="zh-CN"/>
              </w:rPr>
              <w:t xml:space="preserve"> 3: TBD</w:t>
            </w:r>
          </w:p>
        </w:tc>
        <w:tc>
          <w:tcPr>
            <w:tcW w:w="2338" w:type="dxa"/>
            <w:vAlign w:val="center"/>
          </w:tcPr>
          <w:p w14:paraId="0B3C24BE"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lang w:eastAsia="zh-CN"/>
              </w:rPr>
              <w:t xml:space="preserve">Option 1: </w:t>
            </w:r>
            <w:r w:rsidRPr="00E629C7">
              <w:rPr>
                <w:rFonts w:eastAsiaTheme="minorEastAsia" w:hint="eastAsia"/>
                <w:lang w:eastAsia="zh-CN"/>
              </w:rPr>
              <w:t>3</w:t>
            </w:r>
            <w:r w:rsidRPr="00E629C7">
              <w:rPr>
                <w:rFonts w:eastAsiaTheme="minorEastAsia"/>
                <w:lang w:eastAsia="zh-CN"/>
              </w:rPr>
              <w:t>0</w:t>
            </w:r>
          </w:p>
          <w:p w14:paraId="1D5A333D"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lang w:eastAsia="zh-CN"/>
              </w:rPr>
              <w:t>Option 2: [30]</w:t>
            </w:r>
          </w:p>
          <w:p w14:paraId="286C7710" w14:textId="77777777" w:rsidR="00E629C7" w:rsidRPr="00E629C7" w:rsidRDefault="00E629C7" w:rsidP="009268AB">
            <w:pPr>
              <w:pStyle w:val="aff8"/>
              <w:numPr>
                <w:ilvl w:val="0"/>
                <w:numId w:val="26"/>
              </w:numPr>
              <w:spacing w:after="120"/>
              <w:ind w:firstLineChars="0"/>
              <w:jc w:val="both"/>
              <w:rPr>
                <w:rFonts w:eastAsiaTheme="minorEastAsia"/>
                <w:lang w:eastAsia="zh-CN"/>
              </w:rPr>
            </w:pPr>
            <w:r w:rsidRPr="00E629C7">
              <w:rPr>
                <w:rFonts w:eastAsiaTheme="minorEastAsia" w:hint="eastAsia"/>
                <w:lang w:eastAsia="zh-CN"/>
              </w:rPr>
              <w:t>Option</w:t>
            </w:r>
            <w:r w:rsidRPr="00E629C7">
              <w:rPr>
                <w:rFonts w:eastAsiaTheme="minorEastAsia"/>
                <w:lang w:eastAsia="zh-CN"/>
              </w:rPr>
              <w:t xml:space="preserve"> 3: TBD</w:t>
            </w:r>
          </w:p>
        </w:tc>
      </w:tr>
      <w:tr w:rsidR="00E629C7" w14:paraId="21C18EE3" w14:textId="77777777" w:rsidTr="00CD64EA">
        <w:trPr>
          <w:jc w:val="center"/>
        </w:trPr>
        <w:tc>
          <w:tcPr>
            <w:tcW w:w="7012" w:type="dxa"/>
            <w:gridSpan w:val="3"/>
          </w:tcPr>
          <w:p w14:paraId="4D110A36" w14:textId="77777777" w:rsidR="00E629C7" w:rsidRPr="00AE0A47" w:rsidRDefault="00E629C7" w:rsidP="00CD64EA">
            <w:pPr>
              <w:spacing w:after="120"/>
              <w:jc w:val="both"/>
              <w:rPr>
                <w:bCs/>
              </w:rPr>
            </w:pPr>
            <w:r w:rsidRPr="00AE0A47">
              <w:rPr>
                <w:bCs/>
              </w:rPr>
              <w:t>Note</w:t>
            </w:r>
            <w:r>
              <w:rPr>
                <w:bCs/>
              </w:rPr>
              <w:t xml:space="preserve">s may be added </w:t>
            </w:r>
          </w:p>
        </w:tc>
      </w:tr>
    </w:tbl>
    <w:p w14:paraId="49E430C2" w14:textId="522F60BC" w:rsidR="00DE7FA8" w:rsidRDefault="00DE7FA8">
      <w:pPr>
        <w:spacing w:after="0"/>
        <w:rPr>
          <w:color w:val="0070C0"/>
          <w:lang w:val="en-US" w:eastAsia="zh-CN"/>
        </w:rPr>
      </w:pPr>
      <w:r>
        <w:rPr>
          <w:color w:val="0070C0"/>
          <w:lang w:val="en-US" w:eastAsia="zh-CN"/>
        </w:rPr>
        <w:br w:type="page"/>
      </w:r>
    </w:p>
    <w:p w14:paraId="33D53D06" w14:textId="7966F689" w:rsidR="00DE7FA8" w:rsidRDefault="00DE7FA8" w:rsidP="00DE7FA8">
      <w:pPr>
        <w:pStyle w:val="1"/>
        <w:numPr>
          <w:ilvl w:val="0"/>
          <w:numId w:val="0"/>
        </w:numPr>
        <w:ind w:left="432" w:hanging="432"/>
        <w:rPr>
          <w:lang w:eastAsia="ja-JP"/>
        </w:rPr>
      </w:pPr>
      <w:r w:rsidRPr="00A975DB">
        <w:rPr>
          <w:rFonts w:hint="eastAsia"/>
          <w:lang w:eastAsia="ja-JP"/>
        </w:rPr>
        <w:lastRenderedPageBreak/>
        <w:t>A</w:t>
      </w:r>
      <w:r w:rsidR="00512CF4">
        <w:rPr>
          <w:lang w:eastAsia="ja-JP"/>
        </w:rPr>
        <w:t>ttachment</w:t>
      </w:r>
      <w:r w:rsidRPr="00A975DB">
        <w:rPr>
          <w:lang w:eastAsia="ja-JP"/>
        </w:rPr>
        <w:t xml:space="preserve"> 1</w:t>
      </w:r>
      <w:r>
        <w:rPr>
          <w:lang w:eastAsia="ja-JP"/>
        </w:rPr>
        <w:tab/>
      </w:r>
      <w:r w:rsidR="00512CF4">
        <w:rPr>
          <w:lang w:eastAsia="ja-JP"/>
        </w:rPr>
        <w:t>Updated Simulation assumptions</w:t>
      </w:r>
    </w:p>
    <w:p w14:paraId="1E7A872C" w14:textId="46756F50" w:rsidR="00F979DE" w:rsidRDefault="00F979DE" w:rsidP="00F979DE">
      <w:pPr>
        <w:rPr>
          <w:color w:val="0070C0"/>
          <w:lang w:val="sv-SE" w:eastAsia="zh-CN"/>
        </w:rPr>
      </w:pPr>
    </w:p>
    <w:p w14:paraId="588108A3" w14:textId="77777777" w:rsidR="000E0C74" w:rsidRPr="000E0C74" w:rsidRDefault="000E0C74" w:rsidP="00DD19DE">
      <w:pPr>
        <w:rPr>
          <w:color w:val="0070C0"/>
          <w:lang w:val="sv-SE" w:eastAsia="zh-CN"/>
        </w:rPr>
      </w:pPr>
    </w:p>
    <w:sectPr w:rsidR="000E0C74" w:rsidRPr="000E0C74"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Yiran JIN" w:date="2023-11-07T09:49:00Z" w:initials="JK">
    <w:p w14:paraId="1EB17490" w14:textId="77777777" w:rsidR="00636D4C" w:rsidRDefault="00636D4C" w:rsidP="00CD0365">
      <w:pPr>
        <w:spacing w:after="120"/>
        <w:rPr>
          <w:szCs w:val="24"/>
          <w:lang w:eastAsia="zh-CN"/>
        </w:rPr>
      </w:pPr>
      <w:r>
        <w:rPr>
          <w:rStyle w:val="af7"/>
        </w:rPr>
        <w:annotationRef/>
      </w:r>
      <w:r>
        <w:rPr>
          <w:rFonts w:hint="eastAsia"/>
          <w:szCs w:val="24"/>
          <w:lang w:eastAsia="zh-CN"/>
        </w:rPr>
        <w:t>C</w:t>
      </w:r>
      <w:r>
        <w:rPr>
          <w:szCs w:val="24"/>
          <w:lang w:eastAsia="zh-CN"/>
        </w:rPr>
        <w:t>ase 1~4: ACIR for UL</w:t>
      </w:r>
    </w:p>
    <w:p w14:paraId="3FFD68AC" w14:textId="35C332E7" w:rsidR="00636D4C" w:rsidRPr="00CD0365" w:rsidRDefault="00636D4C" w:rsidP="00CD0365">
      <w:pPr>
        <w:spacing w:after="120"/>
        <w:rPr>
          <w:szCs w:val="24"/>
          <w:lang w:eastAsia="zh-CN"/>
        </w:rPr>
      </w:pPr>
      <w:r>
        <w:rPr>
          <w:szCs w:val="24"/>
          <w:lang w:eastAsia="zh-CN"/>
        </w:rPr>
        <w:t>Case 5~8: ACIR for DL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FD68A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D6892" w14:textId="77777777" w:rsidR="002B3BA0" w:rsidRDefault="002B3BA0">
      <w:r>
        <w:separator/>
      </w:r>
    </w:p>
  </w:endnote>
  <w:endnote w:type="continuationSeparator" w:id="0">
    <w:p w14:paraId="66DBBA27" w14:textId="77777777" w:rsidR="002B3BA0" w:rsidRDefault="002B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9C69C" w14:textId="77777777" w:rsidR="002B3BA0" w:rsidRDefault="002B3BA0">
      <w:r>
        <w:separator/>
      </w:r>
    </w:p>
  </w:footnote>
  <w:footnote w:type="continuationSeparator" w:id="0">
    <w:p w14:paraId="5D5FDC0D" w14:textId="77777777" w:rsidR="002B3BA0" w:rsidRDefault="002B3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6A3"/>
    <w:multiLevelType w:val="hybridMultilevel"/>
    <w:tmpl w:val="26FCD3C6"/>
    <w:lvl w:ilvl="0" w:tplc="73A6413C">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70097"/>
    <w:multiLevelType w:val="hybridMultilevel"/>
    <w:tmpl w:val="BC5CCD02"/>
    <w:lvl w:ilvl="0" w:tplc="0F40562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2E633D1E"/>
    <w:multiLevelType w:val="hybridMultilevel"/>
    <w:tmpl w:val="C1E4E416"/>
    <w:lvl w:ilvl="0" w:tplc="0F40562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2"/>
  </w:num>
  <w:num w:numId="4">
    <w:abstractNumId w:val="1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4"/>
  </w:num>
  <w:num w:numId="19">
    <w:abstractNumId w:val="3"/>
  </w:num>
  <w:num w:numId="20">
    <w:abstractNumId w:val="2"/>
  </w:num>
  <w:num w:numId="21">
    <w:abstractNumId w:val="10"/>
  </w:num>
  <w:num w:numId="22">
    <w:abstractNumId w:val="10"/>
  </w:num>
  <w:num w:numId="23">
    <w:abstractNumId w:val="9"/>
  </w:num>
  <w:num w:numId="24">
    <w:abstractNumId w:val="7"/>
  </w:num>
  <w:num w:numId="25">
    <w:abstractNumId w:val="0"/>
  </w:num>
  <w:num w:numId="26">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ran JIN">
    <w15:presenceInfo w15:providerId="None" w15:userId="Yiran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E94"/>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597"/>
    <w:rsid w:val="000D6CFC"/>
    <w:rsid w:val="000E0C74"/>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50E9"/>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7B2D"/>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3BA0"/>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3C27"/>
    <w:rsid w:val="003260D7"/>
    <w:rsid w:val="0033052D"/>
    <w:rsid w:val="00336697"/>
    <w:rsid w:val="003418CB"/>
    <w:rsid w:val="00355873"/>
    <w:rsid w:val="0035660F"/>
    <w:rsid w:val="00356703"/>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6874"/>
    <w:rsid w:val="00471125"/>
    <w:rsid w:val="0047437A"/>
    <w:rsid w:val="00480E42"/>
    <w:rsid w:val="00484C5D"/>
    <w:rsid w:val="0048543E"/>
    <w:rsid w:val="004868C1"/>
    <w:rsid w:val="0048750F"/>
    <w:rsid w:val="004909DC"/>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4F54FB"/>
    <w:rsid w:val="005017F7"/>
    <w:rsid w:val="00501FA7"/>
    <w:rsid w:val="005034DC"/>
    <w:rsid w:val="00505BFA"/>
    <w:rsid w:val="005071B4"/>
    <w:rsid w:val="00507687"/>
    <w:rsid w:val="005117A9"/>
    <w:rsid w:val="00511F57"/>
    <w:rsid w:val="00512CF4"/>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36D4C"/>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5638"/>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46BE"/>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3E8"/>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68AB"/>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26DD6"/>
    <w:rsid w:val="00A33DDF"/>
    <w:rsid w:val="00A34547"/>
    <w:rsid w:val="00A376B7"/>
    <w:rsid w:val="00A41BF5"/>
    <w:rsid w:val="00A44778"/>
    <w:rsid w:val="00A469E7"/>
    <w:rsid w:val="00A538C8"/>
    <w:rsid w:val="00A604A4"/>
    <w:rsid w:val="00A61B7D"/>
    <w:rsid w:val="00A6605B"/>
    <w:rsid w:val="00A66ADC"/>
    <w:rsid w:val="00A7147D"/>
    <w:rsid w:val="00A7582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0A47"/>
    <w:rsid w:val="00AE10CE"/>
    <w:rsid w:val="00AE70D4"/>
    <w:rsid w:val="00AE7868"/>
    <w:rsid w:val="00AF0407"/>
    <w:rsid w:val="00AF049B"/>
    <w:rsid w:val="00AF4D8B"/>
    <w:rsid w:val="00B067CA"/>
    <w:rsid w:val="00B12B26"/>
    <w:rsid w:val="00B163F8"/>
    <w:rsid w:val="00B2472D"/>
    <w:rsid w:val="00B24CA0"/>
    <w:rsid w:val="00B2549F"/>
    <w:rsid w:val="00B4108D"/>
    <w:rsid w:val="00B552D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492A"/>
    <w:rsid w:val="00BB572E"/>
    <w:rsid w:val="00BB74FD"/>
    <w:rsid w:val="00BC5982"/>
    <w:rsid w:val="00BC60BF"/>
    <w:rsid w:val="00BD1AA0"/>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1C7E"/>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365"/>
    <w:rsid w:val="00CD307E"/>
    <w:rsid w:val="00CD629F"/>
    <w:rsid w:val="00CD64EA"/>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74074"/>
    <w:rsid w:val="00D80786"/>
    <w:rsid w:val="00D81CAB"/>
    <w:rsid w:val="00D8576F"/>
    <w:rsid w:val="00D8677F"/>
    <w:rsid w:val="00D97F0C"/>
    <w:rsid w:val="00DA158C"/>
    <w:rsid w:val="00DA3A86"/>
    <w:rsid w:val="00DB1E26"/>
    <w:rsid w:val="00DC2500"/>
    <w:rsid w:val="00DC4F72"/>
    <w:rsid w:val="00DC77DC"/>
    <w:rsid w:val="00DD0453"/>
    <w:rsid w:val="00DD0C2C"/>
    <w:rsid w:val="00DD19DE"/>
    <w:rsid w:val="00DD28BC"/>
    <w:rsid w:val="00DE31F0"/>
    <w:rsid w:val="00DE3D1C"/>
    <w:rsid w:val="00DE7FA8"/>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29C7"/>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EB7"/>
    <w:rsid w:val="00EE1080"/>
    <w:rsid w:val="00EE4AE8"/>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979DE"/>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40BE"/>
    <w:rsid w:val="00FD7AA7"/>
    <w:rsid w:val="00FF1FCB"/>
    <w:rsid w:val="00FF3894"/>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703"/>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 단,List Paragraph1,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 단 字符"/>
    <w:link w:val="aff8"/>
    <w:uiPriority w:val="34"/>
    <w:qFormat/>
    <w:locked/>
    <w:rsid w:val="00DD28BC"/>
    <w:rPr>
      <w:rFonts w:eastAsia="MS Mincho"/>
      <w:lang w:val="en-GB" w:eastAsia="en-US"/>
    </w:rPr>
  </w:style>
  <w:style w:type="table" w:customStyle="1" w:styleId="13">
    <w:name w:val="网格型1"/>
    <w:basedOn w:val="a1"/>
    <w:qFormat/>
    <w:rsid w:val="00EE4AE8"/>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862107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4658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9FD98-6D43-4C98-8875-E53B311D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285</TotalTime>
  <Pages>14</Pages>
  <Words>3687</Words>
  <Characters>21021</Characters>
  <Application>Microsoft Office Word</Application>
  <DocSecurity>0</DocSecurity>
  <Lines>175</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Yiran JIN</cp:lastModifiedBy>
  <cp:revision>12</cp:revision>
  <cp:lastPrinted>2019-04-25T01:09:00Z</cp:lastPrinted>
  <dcterms:created xsi:type="dcterms:W3CDTF">2023-11-06T02:33:00Z</dcterms:created>
  <dcterms:modified xsi:type="dcterms:W3CDTF">2023-11-08T09:20:00Z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