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0D49F628"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1128E7">
        <w:rPr>
          <w:rFonts w:ascii="Arial" w:eastAsiaTheme="minorEastAsia" w:hAnsi="Arial" w:cs="Arial"/>
          <w:b/>
          <w:sz w:val="24"/>
          <w:szCs w:val="24"/>
          <w:lang w:eastAsia="zh-CN"/>
        </w:rPr>
        <w:t>10</w:t>
      </w:r>
      <w:r w:rsidR="007635C6">
        <w:rPr>
          <w:rFonts w:ascii="Arial" w:eastAsiaTheme="minorEastAsia" w:hAnsi="Arial" w:cs="Arial"/>
          <w:b/>
          <w:sz w:val="24"/>
          <w:szCs w:val="24"/>
          <w:lang w:eastAsia="zh-CN"/>
        </w:rPr>
        <w:t>9</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9B61B4">
        <w:rPr>
          <w:rFonts w:ascii="Arial" w:eastAsiaTheme="minorEastAsia" w:hAnsi="Arial" w:cs="Arial"/>
          <w:b/>
          <w:sz w:val="24"/>
          <w:szCs w:val="24"/>
          <w:lang w:eastAsia="zh-CN"/>
        </w:rPr>
        <w:t>3</w:t>
      </w:r>
      <w:r w:rsidR="003F3A2F" w:rsidRPr="001E0A28">
        <w:rPr>
          <w:rFonts w:ascii="Arial" w:eastAsiaTheme="minorEastAsia" w:hAnsi="Arial" w:cs="Arial"/>
          <w:b/>
          <w:sz w:val="24"/>
          <w:szCs w:val="24"/>
          <w:lang w:eastAsia="zh-CN"/>
        </w:rPr>
        <w:t>XXXX</w:t>
      </w:r>
      <w:r w:rsidR="000D19DE">
        <w:rPr>
          <w:rFonts w:ascii="Arial" w:eastAsiaTheme="minorEastAsia" w:hAnsi="Arial" w:cs="Arial"/>
          <w:b/>
          <w:sz w:val="24"/>
          <w:szCs w:val="24"/>
          <w:lang w:eastAsia="zh-CN"/>
        </w:rPr>
        <w:t>X</w:t>
      </w:r>
    </w:p>
    <w:p w14:paraId="2735E67F" w14:textId="2CD2F5F2" w:rsidR="003A2B9E" w:rsidRPr="003A2B9E" w:rsidRDefault="007635C6" w:rsidP="003A2B9E">
      <w:pPr>
        <w:spacing w:after="120"/>
        <w:ind w:left="1985" w:hanging="1985"/>
        <w:rPr>
          <w:rFonts w:ascii="Arial" w:eastAsiaTheme="minorEastAsia" w:hAnsi="Arial" w:cs="Arial"/>
          <w:b/>
          <w:sz w:val="24"/>
          <w:szCs w:val="24"/>
          <w:lang w:val="en-US" w:eastAsia="zh-CN"/>
        </w:rPr>
      </w:pPr>
      <w:r>
        <w:rPr>
          <w:rFonts w:ascii="Arial" w:eastAsiaTheme="minorEastAsia" w:hAnsi="Arial" w:cs="Arial"/>
          <w:b/>
          <w:bCs/>
          <w:sz w:val="24"/>
          <w:szCs w:val="24"/>
          <w:lang w:val="en-US" w:eastAsia="zh-CN"/>
        </w:rPr>
        <w:t>Chicago</w:t>
      </w:r>
      <w:r w:rsidR="008A51C9" w:rsidRPr="008A51C9">
        <w:rPr>
          <w:rFonts w:ascii="Arial" w:eastAsiaTheme="minorEastAsia" w:hAnsi="Arial" w:cs="Arial"/>
          <w:b/>
          <w:bCs/>
          <w:sz w:val="24"/>
          <w:szCs w:val="24"/>
          <w:lang w:val="en-US" w:eastAsia="zh-CN"/>
        </w:rPr>
        <w:t>,</w:t>
      </w:r>
      <w:r>
        <w:rPr>
          <w:rFonts w:ascii="Arial" w:eastAsiaTheme="minorEastAsia" w:hAnsi="Arial" w:cs="Arial"/>
          <w:b/>
          <w:bCs/>
          <w:sz w:val="24"/>
          <w:szCs w:val="24"/>
          <w:lang w:val="en-US" w:eastAsia="zh-CN"/>
        </w:rPr>
        <w:t xml:space="preserve"> USA,</w:t>
      </w:r>
      <w:r w:rsidR="008A51C9" w:rsidRPr="008A51C9">
        <w:rPr>
          <w:rFonts w:ascii="Arial" w:eastAsiaTheme="minorEastAsia" w:hAnsi="Arial" w:cs="Arial"/>
          <w:b/>
          <w:bCs/>
          <w:sz w:val="24"/>
          <w:szCs w:val="24"/>
          <w:lang w:val="en-US" w:eastAsia="zh-CN"/>
        </w:rPr>
        <w:t xml:space="preserve"> </w:t>
      </w:r>
      <w:r w:rsidRPr="007635C6">
        <w:rPr>
          <w:rFonts w:ascii="Arial" w:eastAsiaTheme="minorEastAsia" w:hAnsi="Arial" w:cs="Arial"/>
          <w:b/>
          <w:bCs/>
          <w:sz w:val="24"/>
          <w:szCs w:val="24"/>
          <w:lang w:val="en-US" w:eastAsia="zh-CN"/>
        </w:rPr>
        <w:t xml:space="preserve">November 13 </w:t>
      </w:r>
      <w:proofErr w:type="gramStart"/>
      <w:r w:rsidRPr="007635C6">
        <w:rPr>
          <w:rFonts w:ascii="Arial" w:eastAsiaTheme="minorEastAsia" w:hAnsi="Arial" w:cs="Arial"/>
          <w:b/>
          <w:bCs/>
          <w:sz w:val="24"/>
          <w:szCs w:val="24"/>
          <w:lang w:val="en-US" w:eastAsia="zh-CN"/>
        </w:rPr>
        <w:t xml:space="preserve">– </w:t>
      </w:r>
      <w:r>
        <w:rPr>
          <w:rFonts w:ascii="Arial" w:eastAsiaTheme="minorEastAsia" w:hAnsi="Arial" w:cs="Arial"/>
          <w:b/>
          <w:bCs/>
          <w:sz w:val="24"/>
          <w:szCs w:val="24"/>
          <w:lang w:val="en-US" w:eastAsia="zh-CN"/>
        </w:rPr>
        <w:t xml:space="preserve"> November</w:t>
      </w:r>
      <w:proofErr w:type="gramEnd"/>
      <w:r>
        <w:rPr>
          <w:rFonts w:ascii="Arial" w:eastAsiaTheme="minorEastAsia" w:hAnsi="Arial" w:cs="Arial"/>
          <w:b/>
          <w:bCs/>
          <w:sz w:val="24"/>
          <w:szCs w:val="24"/>
          <w:lang w:val="en-US" w:eastAsia="zh-CN"/>
        </w:rPr>
        <w:t xml:space="preserve"> </w:t>
      </w:r>
      <w:r w:rsidRPr="007635C6">
        <w:rPr>
          <w:rFonts w:ascii="Arial" w:eastAsiaTheme="minorEastAsia" w:hAnsi="Arial" w:cs="Arial"/>
          <w:b/>
          <w:bCs/>
          <w:sz w:val="24"/>
          <w:szCs w:val="24"/>
          <w:lang w:val="en-US" w:eastAsia="zh-CN"/>
        </w:rPr>
        <w:t>17, 2023</w:t>
      </w:r>
    </w:p>
    <w:p w14:paraId="2637FD31" w14:textId="77777777" w:rsidR="001E0A28" w:rsidRDefault="001E0A28" w:rsidP="001E0A28">
      <w:pPr>
        <w:spacing w:after="120"/>
        <w:ind w:left="1985" w:hanging="1985"/>
        <w:rPr>
          <w:rFonts w:ascii="Arial" w:eastAsia="MS Mincho" w:hAnsi="Arial" w:cs="Arial"/>
          <w:b/>
          <w:sz w:val="22"/>
        </w:rPr>
      </w:pPr>
    </w:p>
    <w:p w14:paraId="282755FA" w14:textId="4F6FE64C"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7E536B" w:rsidRPr="007E536B">
        <w:rPr>
          <w:rFonts w:ascii="Arial" w:eastAsiaTheme="minorEastAsia" w:hAnsi="Arial" w:cs="Arial"/>
          <w:color w:val="000000"/>
          <w:sz w:val="22"/>
          <w:lang w:eastAsia="zh-CN"/>
        </w:rPr>
        <w:t>8.19.4</w:t>
      </w:r>
    </w:p>
    <w:p w14:paraId="50D5329D" w14:textId="547F2C61"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861595">
        <w:rPr>
          <w:rFonts w:ascii="Arial" w:hAnsi="Arial" w:cs="Arial"/>
          <w:color w:val="000000"/>
          <w:sz w:val="22"/>
          <w:lang w:eastAsia="zh-CN"/>
        </w:rPr>
        <w:t>Moderator</w:t>
      </w:r>
      <w:r w:rsidR="00321150" w:rsidRPr="00861595">
        <w:rPr>
          <w:rFonts w:ascii="Arial" w:hAnsi="Arial" w:cs="Arial"/>
          <w:color w:val="000000"/>
          <w:sz w:val="22"/>
          <w:lang w:eastAsia="zh-CN"/>
        </w:rPr>
        <w:t xml:space="preserve"> </w:t>
      </w:r>
      <w:r w:rsidR="004D737D" w:rsidRPr="00861595">
        <w:rPr>
          <w:rFonts w:ascii="Arial" w:hAnsi="Arial" w:cs="Arial"/>
          <w:color w:val="000000"/>
          <w:sz w:val="22"/>
          <w:lang w:eastAsia="zh-CN"/>
        </w:rPr>
        <w:t>(</w:t>
      </w:r>
      <w:r w:rsidR="00D5000A" w:rsidRPr="00861595">
        <w:rPr>
          <w:rFonts w:ascii="Arial" w:hAnsi="Arial" w:cs="Arial"/>
          <w:color w:val="000000"/>
          <w:sz w:val="22"/>
          <w:lang w:eastAsia="zh-CN"/>
        </w:rPr>
        <w:t>Qualcomm Incorporated</w:t>
      </w:r>
      <w:r w:rsidR="004D737D" w:rsidRPr="00861595">
        <w:rPr>
          <w:rFonts w:ascii="Arial" w:hAnsi="Arial" w:cs="Arial"/>
          <w:color w:val="000000"/>
          <w:sz w:val="22"/>
          <w:lang w:eastAsia="zh-CN"/>
        </w:rPr>
        <w:t>)</w:t>
      </w:r>
    </w:p>
    <w:p w14:paraId="1E0389E7" w14:textId="51FB0343"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9B61B4">
        <w:rPr>
          <w:rFonts w:ascii="Arial" w:eastAsiaTheme="minorEastAsia" w:hAnsi="Arial" w:cs="Arial"/>
          <w:color w:val="000000"/>
          <w:sz w:val="22"/>
          <w:lang w:eastAsia="zh-CN"/>
        </w:rPr>
        <w:t>Topic</w:t>
      </w:r>
      <w:r w:rsidR="00484C5D">
        <w:rPr>
          <w:rFonts w:ascii="Arial" w:eastAsiaTheme="minorEastAsia" w:hAnsi="Arial" w:cs="Arial" w:hint="eastAsia"/>
          <w:color w:val="000000"/>
          <w:sz w:val="22"/>
          <w:lang w:eastAsia="zh-CN"/>
        </w:rPr>
        <w:t xml:space="preserve"> summary for </w:t>
      </w:r>
      <w:r w:rsidR="004327F3" w:rsidRPr="004327F3">
        <w:rPr>
          <w:rFonts w:ascii="Arial" w:eastAsiaTheme="minorEastAsia" w:hAnsi="Arial" w:cs="Arial"/>
          <w:color w:val="000000"/>
          <w:sz w:val="22"/>
          <w:lang w:eastAsia="zh-CN"/>
        </w:rPr>
        <w:t>[109][306] FS_NR_duplex_evo_Part2</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1A286333" w14:textId="1232AA7C" w:rsidR="00484C5D" w:rsidRPr="004A7544" w:rsidRDefault="007E536B" w:rsidP="00911F75">
      <w:pPr>
        <w:rPr>
          <w:lang w:eastAsia="zh-CN"/>
        </w:rPr>
      </w:pPr>
      <w:r>
        <w:rPr>
          <w:lang w:eastAsia="zh-CN"/>
        </w:rPr>
        <w:t xml:space="preserve">This summary covers SBFD </w:t>
      </w:r>
      <w:r w:rsidR="00911F75">
        <w:rPr>
          <w:lang w:eastAsia="zh-CN"/>
        </w:rPr>
        <w:t>[</w:t>
      </w:r>
      <w:proofErr w:type="spellStart"/>
      <w:r w:rsidR="00F827FA" w:rsidRPr="00F827FA">
        <w:rPr>
          <w:lang w:eastAsia="zh-CN"/>
        </w:rPr>
        <w:t>FS_NR_duplex_evo</w:t>
      </w:r>
      <w:proofErr w:type="spellEnd"/>
      <w:r w:rsidR="00911F75">
        <w:rPr>
          <w:lang w:eastAsia="zh-CN"/>
        </w:rPr>
        <w:t xml:space="preserve">] </w:t>
      </w:r>
      <w:r>
        <w:rPr>
          <w:lang w:eastAsia="zh-CN"/>
        </w:rPr>
        <w:t xml:space="preserve">UE RF agendas </w:t>
      </w:r>
      <w:r w:rsidR="00911F75" w:rsidRPr="00911F75">
        <w:rPr>
          <w:lang w:eastAsia="zh-CN"/>
        </w:rPr>
        <w:t>8.19.2.2.3</w:t>
      </w:r>
      <w:r w:rsidR="00911F75">
        <w:rPr>
          <w:lang w:eastAsia="zh-CN"/>
        </w:rPr>
        <w:t xml:space="preserve"> </w:t>
      </w:r>
      <w:r w:rsidR="00911F75" w:rsidRPr="00911F75">
        <w:rPr>
          <w:lang w:eastAsia="zh-CN"/>
        </w:rPr>
        <w:t>Feasibility of FR1 UE aspects</w:t>
      </w:r>
      <w:r w:rsidR="00F827FA">
        <w:rPr>
          <w:lang w:eastAsia="zh-CN"/>
        </w:rPr>
        <w:t xml:space="preserve">, </w:t>
      </w:r>
      <w:r w:rsidR="00911F75" w:rsidRPr="00911F75">
        <w:rPr>
          <w:lang w:eastAsia="zh-CN"/>
        </w:rPr>
        <w:t>8.19.2.2.4</w:t>
      </w:r>
      <w:r w:rsidR="00F827FA">
        <w:rPr>
          <w:lang w:eastAsia="zh-CN"/>
        </w:rPr>
        <w:t xml:space="preserve"> </w:t>
      </w:r>
      <w:r w:rsidR="00911F75" w:rsidRPr="00911F75">
        <w:rPr>
          <w:lang w:eastAsia="zh-CN"/>
        </w:rPr>
        <w:t>Feasibility of FR2 UE aspects</w:t>
      </w:r>
      <w:r w:rsidR="00911F75">
        <w:rPr>
          <w:lang w:eastAsia="zh-CN"/>
        </w:rPr>
        <w:t xml:space="preserve"> and </w:t>
      </w:r>
      <w:r w:rsidR="00911F75" w:rsidRPr="00911F75">
        <w:rPr>
          <w:lang w:eastAsia="zh-CN"/>
        </w:rPr>
        <w:t>8.19.2.4</w:t>
      </w:r>
      <w:r w:rsidR="00911F75">
        <w:rPr>
          <w:lang w:eastAsia="zh-CN"/>
        </w:rPr>
        <w:t xml:space="preserve"> </w:t>
      </w:r>
      <w:r w:rsidR="00911F75" w:rsidRPr="00911F75">
        <w:rPr>
          <w:lang w:eastAsia="zh-CN"/>
        </w:rPr>
        <w:t>Impacts on UE RF requirements</w:t>
      </w:r>
      <w:r w:rsidR="00F827FA">
        <w:rPr>
          <w:lang w:eastAsia="zh-CN"/>
        </w:rPr>
        <w:t>.</w:t>
      </w:r>
    </w:p>
    <w:p w14:paraId="609286E5" w14:textId="275B0460"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D5000A">
        <w:rPr>
          <w:lang w:eastAsia="ja-JP"/>
        </w:rPr>
        <w:t>SBFD UE RF maintenance</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125"/>
        <w:gridCol w:w="1169"/>
        <w:gridCol w:w="7337"/>
      </w:tblGrid>
      <w:tr w:rsidR="00484C5D" w:rsidRPr="00F53FE2" w14:paraId="0411894B" w14:textId="77777777" w:rsidTr="00271F6A">
        <w:trPr>
          <w:trHeight w:val="468"/>
        </w:trPr>
        <w:tc>
          <w:tcPr>
            <w:tcW w:w="1622"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4"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85"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271F6A" w14:paraId="4246E76B" w14:textId="77777777" w:rsidTr="00271F6A">
        <w:trPr>
          <w:trHeight w:val="468"/>
        </w:trPr>
        <w:tc>
          <w:tcPr>
            <w:tcW w:w="1622" w:type="dxa"/>
          </w:tcPr>
          <w:p w14:paraId="12FD4C09" w14:textId="12BD3F94" w:rsidR="00271F6A" w:rsidRPr="004A7544" w:rsidRDefault="00861595" w:rsidP="00271F6A">
            <w:pPr>
              <w:spacing w:before="120" w:after="120"/>
            </w:pPr>
            <w:hyperlink r:id="rId9" w:history="1">
              <w:r w:rsidR="00271F6A">
                <w:rPr>
                  <w:rStyle w:val="Hyperlink"/>
                  <w:rFonts w:ascii="Arial" w:hAnsi="Arial" w:cs="Arial"/>
                  <w:b/>
                  <w:bCs/>
                  <w:sz w:val="16"/>
                  <w:szCs w:val="16"/>
                </w:rPr>
                <w:t>R4-2318683</w:t>
              </w:r>
            </w:hyperlink>
          </w:p>
        </w:tc>
        <w:tc>
          <w:tcPr>
            <w:tcW w:w="1424" w:type="dxa"/>
          </w:tcPr>
          <w:p w14:paraId="1A5AAE84" w14:textId="06319F70" w:rsidR="00271F6A" w:rsidRPr="004A7544" w:rsidRDefault="00271F6A" w:rsidP="00271F6A">
            <w:pPr>
              <w:spacing w:before="120" w:after="120"/>
            </w:pPr>
            <w:r>
              <w:rPr>
                <w:rFonts w:ascii="Arial" w:hAnsi="Arial" w:cs="Arial"/>
                <w:sz w:val="16"/>
                <w:szCs w:val="16"/>
              </w:rPr>
              <w:t>Apple</w:t>
            </w:r>
          </w:p>
        </w:tc>
        <w:tc>
          <w:tcPr>
            <w:tcW w:w="6585" w:type="dxa"/>
          </w:tcPr>
          <w:p w14:paraId="4D8C14B1" w14:textId="0F849BCC" w:rsidR="009D3780" w:rsidRPr="009D3780" w:rsidRDefault="009D3780" w:rsidP="009D3780">
            <w:pPr>
              <w:rPr>
                <w:b/>
                <w:bCs/>
              </w:rPr>
            </w:pPr>
            <w:r w:rsidRPr="009D3780">
              <w:rPr>
                <w:b/>
                <w:bCs/>
              </w:rPr>
              <w:t xml:space="preserve">Title: </w:t>
            </w:r>
            <w:r w:rsidRPr="009D3780">
              <w:rPr>
                <w:rFonts w:ascii="Arial" w:hAnsi="Arial" w:cs="Arial"/>
                <w:b/>
                <w:bCs/>
                <w:sz w:val="16"/>
                <w:szCs w:val="16"/>
              </w:rPr>
              <w:t>On UE sub-band selectivity</w:t>
            </w:r>
          </w:p>
          <w:p w14:paraId="2603539A" w14:textId="323CF1EC" w:rsidR="009D3780" w:rsidRDefault="009D3780" w:rsidP="000823B3">
            <w:pPr>
              <w:rPr>
                <w:b/>
                <w:bCs/>
                <w:i/>
                <w:iCs/>
              </w:rPr>
            </w:pPr>
          </w:p>
          <w:p w14:paraId="6F88EDB0" w14:textId="475BC0E1" w:rsidR="000823B3" w:rsidRDefault="000823B3" w:rsidP="000823B3">
            <w:pPr>
              <w:rPr>
                <w:b/>
                <w:bCs/>
                <w:i/>
                <w:iCs/>
              </w:rPr>
            </w:pPr>
            <w:r>
              <w:rPr>
                <w:b/>
                <w:bCs/>
                <w:i/>
                <w:iCs/>
              </w:rPr>
              <w:t>Observation 1</w:t>
            </w:r>
            <w:r w:rsidRPr="004E0E90">
              <w:rPr>
                <w:b/>
                <w:bCs/>
                <w:i/>
                <w:iCs/>
              </w:rPr>
              <w:t xml:space="preserve">: </w:t>
            </w:r>
            <w:r>
              <w:rPr>
                <w:b/>
                <w:bCs/>
                <w:i/>
                <w:iCs/>
              </w:rPr>
              <w:t>In the revised UE sub-band selectivity definition, the reference point of this definition is left undefined.</w:t>
            </w:r>
          </w:p>
          <w:p w14:paraId="731371CB" w14:textId="77777777" w:rsidR="000823B3" w:rsidRPr="00CF0B7C" w:rsidRDefault="000823B3" w:rsidP="000823B3">
            <w:pPr>
              <w:rPr>
                <w:b/>
                <w:bCs/>
                <w:i/>
                <w:iCs/>
              </w:rPr>
            </w:pPr>
            <w:r>
              <w:rPr>
                <w:b/>
                <w:bCs/>
                <w:i/>
                <w:iCs/>
              </w:rPr>
              <w:t xml:space="preserve">Proposal 1: </w:t>
            </w:r>
            <w:r w:rsidRPr="00CF0B7C">
              <w:rPr>
                <w:b/>
                <w:bCs/>
                <w:i/>
                <w:iCs/>
              </w:rPr>
              <w:t xml:space="preserve">The reference point </w:t>
            </w:r>
            <w:r>
              <w:rPr>
                <w:b/>
                <w:bCs/>
                <w:i/>
                <w:iCs/>
              </w:rPr>
              <w:t>for i</w:t>
            </w:r>
            <w:r w:rsidRPr="00CF0B7C">
              <w:rPr>
                <w:b/>
                <w:bCs/>
                <w:i/>
                <w:iCs/>
              </w:rPr>
              <w:t xml:space="preserve">n-channel adjacent </w:t>
            </w:r>
            <w:proofErr w:type="spellStart"/>
            <w:r w:rsidRPr="00CF0B7C">
              <w:rPr>
                <w:b/>
                <w:bCs/>
                <w:i/>
                <w:iCs/>
              </w:rPr>
              <w:t>subband</w:t>
            </w:r>
            <w:proofErr w:type="spellEnd"/>
            <w:r w:rsidRPr="00CF0B7C">
              <w:rPr>
                <w:b/>
                <w:bCs/>
                <w:i/>
                <w:iCs/>
              </w:rPr>
              <w:t xml:space="preserve"> selectivity is defined as:</w:t>
            </w:r>
          </w:p>
          <w:p w14:paraId="4C017880" w14:textId="77777777" w:rsidR="000823B3" w:rsidRPr="00CF0B7C" w:rsidRDefault="000823B3" w:rsidP="000823B3">
            <w:pPr>
              <w:ind w:left="284"/>
              <w:rPr>
                <w:b/>
                <w:bCs/>
                <w:i/>
                <w:iCs/>
              </w:rPr>
            </w:pPr>
            <w:r w:rsidRPr="00CF0B7C">
              <w:rPr>
                <w:b/>
                <w:bCs/>
                <w:i/>
                <w:iCs/>
              </w:rPr>
              <w:t>•</w:t>
            </w:r>
            <w:r w:rsidRPr="00CF0B7C">
              <w:rPr>
                <w:b/>
                <w:bCs/>
                <w:i/>
                <w:iCs/>
              </w:rPr>
              <w:tab/>
              <w:t>For FR1, UE antenna connector</w:t>
            </w:r>
          </w:p>
          <w:p w14:paraId="7FF14F31" w14:textId="4061A1EA" w:rsidR="000823B3" w:rsidRPr="00E745EE" w:rsidRDefault="000823B3" w:rsidP="00E745EE">
            <w:pPr>
              <w:ind w:left="284"/>
              <w:rPr>
                <w:b/>
                <w:bCs/>
                <w:i/>
                <w:iCs/>
              </w:rPr>
            </w:pPr>
            <w:r w:rsidRPr="00CF0B7C">
              <w:rPr>
                <w:b/>
                <w:bCs/>
                <w:i/>
                <w:iCs/>
              </w:rPr>
              <w:t>•</w:t>
            </w:r>
            <w:r w:rsidRPr="00CF0B7C">
              <w:rPr>
                <w:b/>
                <w:bCs/>
                <w:i/>
                <w:iCs/>
              </w:rPr>
              <w:tab/>
              <w:t xml:space="preserve">For FR2, the </w:t>
            </w:r>
            <w:proofErr w:type="spellStart"/>
            <w:r w:rsidRPr="00CF0B7C">
              <w:rPr>
                <w:b/>
                <w:bCs/>
                <w:i/>
                <w:iCs/>
              </w:rPr>
              <w:t>center</w:t>
            </w:r>
            <w:proofErr w:type="spellEnd"/>
            <w:r w:rsidRPr="00CF0B7C">
              <w:rPr>
                <w:b/>
                <w:bCs/>
                <w:i/>
                <w:iCs/>
              </w:rPr>
              <w:t xml:space="preserve"> of the quiet zone</w:t>
            </w:r>
            <w:r>
              <w:rPr>
                <w:b/>
                <w:bCs/>
                <w:i/>
                <w:iCs/>
              </w:rPr>
              <w:t>.</w:t>
            </w:r>
          </w:p>
          <w:p w14:paraId="6777F905" w14:textId="77777777" w:rsidR="000823B3" w:rsidRPr="00CF0B7C" w:rsidRDefault="000823B3" w:rsidP="000823B3">
            <w:pPr>
              <w:rPr>
                <w:b/>
                <w:bCs/>
                <w:i/>
                <w:iCs/>
              </w:rPr>
            </w:pPr>
            <w:r>
              <w:rPr>
                <w:b/>
                <w:bCs/>
                <w:i/>
                <w:iCs/>
              </w:rPr>
              <w:t xml:space="preserve">Proposal 2: </w:t>
            </w:r>
            <w:r w:rsidRPr="00CF0B7C">
              <w:rPr>
                <w:b/>
                <w:bCs/>
                <w:i/>
                <w:iCs/>
              </w:rPr>
              <w:t>Whether and how the UE sub-band selectivity requirement should be defined in R19, if a follow-on WI is to follow in R19, should be discussed later.</w:t>
            </w:r>
          </w:p>
          <w:p w14:paraId="23E5CF1A" w14:textId="29E6EE1D" w:rsidR="00271F6A" w:rsidRPr="004A7544" w:rsidRDefault="00271F6A" w:rsidP="00271F6A">
            <w:pPr>
              <w:spacing w:before="120" w:after="120"/>
            </w:pPr>
          </w:p>
        </w:tc>
      </w:tr>
      <w:tr w:rsidR="00271F6A" w14:paraId="29852483" w14:textId="77777777" w:rsidTr="00271F6A">
        <w:trPr>
          <w:trHeight w:val="468"/>
        </w:trPr>
        <w:tc>
          <w:tcPr>
            <w:tcW w:w="1622" w:type="dxa"/>
          </w:tcPr>
          <w:p w14:paraId="55DA2641" w14:textId="013CBF4D" w:rsidR="00271F6A" w:rsidRDefault="00861595" w:rsidP="00271F6A">
            <w:pPr>
              <w:spacing w:before="120" w:after="120"/>
            </w:pPr>
            <w:hyperlink r:id="rId10" w:history="1">
              <w:r w:rsidR="00271F6A">
                <w:rPr>
                  <w:rStyle w:val="Hyperlink"/>
                  <w:rFonts w:ascii="Arial" w:hAnsi="Arial" w:cs="Arial"/>
                  <w:b/>
                  <w:bCs/>
                  <w:sz w:val="16"/>
                  <w:szCs w:val="16"/>
                </w:rPr>
                <w:t>R4-2318684</w:t>
              </w:r>
            </w:hyperlink>
          </w:p>
        </w:tc>
        <w:tc>
          <w:tcPr>
            <w:tcW w:w="1424" w:type="dxa"/>
          </w:tcPr>
          <w:p w14:paraId="2CFA7D0E" w14:textId="38BE2D2E" w:rsidR="00271F6A" w:rsidRDefault="00271F6A" w:rsidP="00271F6A">
            <w:pPr>
              <w:spacing w:before="120" w:after="120"/>
            </w:pPr>
            <w:r>
              <w:rPr>
                <w:rFonts w:ascii="Arial" w:hAnsi="Arial" w:cs="Arial"/>
                <w:sz w:val="16"/>
                <w:szCs w:val="16"/>
              </w:rPr>
              <w:t>Apple</w:t>
            </w:r>
          </w:p>
        </w:tc>
        <w:tc>
          <w:tcPr>
            <w:tcW w:w="6585" w:type="dxa"/>
          </w:tcPr>
          <w:p w14:paraId="330F54E8" w14:textId="02441ECD" w:rsidR="009D3780" w:rsidRDefault="009D3780" w:rsidP="00271F6A">
            <w:pPr>
              <w:spacing w:before="120" w:after="120"/>
            </w:pPr>
            <w:r>
              <w:t xml:space="preserve">Title: </w:t>
            </w:r>
            <w:r w:rsidR="00B87BD2" w:rsidRPr="00B87BD2">
              <w:t>TP on UE sub-band selectivity and impact on UE RF requirements</w:t>
            </w:r>
          </w:p>
          <w:p w14:paraId="42D12470" w14:textId="6E391A7A" w:rsidR="009A3E3A" w:rsidRDefault="00775600" w:rsidP="00271F6A">
            <w:pPr>
              <w:spacing w:before="120" w:after="120"/>
            </w:pPr>
            <w:r>
              <w:t xml:space="preserve">Changes according to the </w:t>
            </w:r>
            <w:r w:rsidRPr="00775600">
              <w:t>R4-2318683</w:t>
            </w:r>
            <w:r>
              <w:t>. Some of the c</w:t>
            </w:r>
            <w:r w:rsidR="009A3E3A">
              <w:t>hanges</w:t>
            </w:r>
            <w:r>
              <w:t xml:space="preserve"> below:</w:t>
            </w:r>
            <w:r w:rsidR="009A3E3A">
              <w:t xml:space="preserve"> </w:t>
            </w:r>
          </w:p>
          <w:p w14:paraId="2675A339" w14:textId="58AB6867" w:rsidR="00271F6A" w:rsidRDefault="008807F2" w:rsidP="00271F6A">
            <w:pPr>
              <w:spacing w:before="120" w:after="120"/>
            </w:pPr>
            <w:r>
              <w:rPr>
                <w:noProof/>
              </w:rPr>
              <w:drawing>
                <wp:inline distT="0" distB="0" distL="0" distR="0" wp14:anchorId="48280067" wp14:editId="6DF8045C">
                  <wp:extent cx="3950335" cy="1194402"/>
                  <wp:effectExtent l="0" t="0" r="0" b="6350"/>
                  <wp:docPr id="7703220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0322018" name=""/>
                          <pic:cNvPicPr/>
                        </pic:nvPicPr>
                        <pic:blipFill>
                          <a:blip r:embed="rId11"/>
                          <a:stretch>
                            <a:fillRect/>
                          </a:stretch>
                        </pic:blipFill>
                        <pic:spPr>
                          <a:xfrm>
                            <a:off x="0" y="0"/>
                            <a:ext cx="3973449" cy="1201391"/>
                          </a:xfrm>
                          <a:prstGeom prst="rect">
                            <a:avLst/>
                          </a:prstGeom>
                        </pic:spPr>
                      </pic:pic>
                    </a:graphicData>
                  </a:graphic>
                </wp:inline>
              </w:drawing>
            </w:r>
          </w:p>
          <w:p w14:paraId="0E64DCD3" w14:textId="77777777" w:rsidR="009A3E3A" w:rsidRDefault="009A3E3A" w:rsidP="00271F6A">
            <w:pPr>
              <w:spacing w:before="120" w:after="120"/>
            </w:pPr>
          </w:p>
          <w:p w14:paraId="209C5C14" w14:textId="0B108292" w:rsidR="009A3E3A" w:rsidRDefault="009A3E3A" w:rsidP="00271F6A">
            <w:pPr>
              <w:spacing w:before="120" w:after="120"/>
            </w:pPr>
            <w:r>
              <w:rPr>
                <w:noProof/>
              </w:rPr>
              <w:lastRenderedPageBreak/>
              <w:drawing>
                <wp:inline distT="0" distB="0" distL="0" distR="0" wp14:anchorId="136DE479" wp14:editId="1E5F1F87">
                  <wp:extent cx="3778885" cy="731397"/>
                  <wp:effectExtent l="0" t="0" r="0" b="0"/>
                  <wp:docPr id="7616071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1607107" name=""/>
                          <pic:cNvPicPr/>
                        </pic:nvPicPr>
                        <pic:blipFill>
                          <a:blip r:embed="rId12"/>
                          <a:stretch>
                            <a:fillRect/>
                          </a:stretch>
                        </pic:blipFill>
                        <pic:spPr>
                          <a:xfrm>
                            <a:off x="0" y="0"/>
                            <a:ext cx="3810770" cy="737568"/>
                          </a:xfrm>
                          <a:prstGeom prst="rect">
                            <a:avLst/>
                          </a:prstGeom>
                        </pic:spPr>
                      </pic:pic>
                    </a:graphicData>
                  </a:graphic>
                </wp:inline>
              </w:drawing>
            </w:r>
          </w:p>
        </w:tc>
      </w:tr>
      <w:tr w:rsidR="00271F6A" w14:paraId="445106CF" w14:textId="77777777" w:rsidTr="00271F6A">
        <w:trPr>
          <w:trHeight w:val="468"/>
        </w:trPr>
        <w:tc>
          <w:tcPr>
            <w:tcW w:w="1622" w:type="dxa"/>
          </w:tcPr>
          <w:p w14:paraId="1A8760F9" w14:textId="128398BC" w:rsidR="00271F6A" w:rsidRDefault="00861595" w:rsidP="00271F6A">
            <w:pPr>
              <w:spacing w:before="120" w:after="120"/>
            </w:pPr>
            <w:hyperlink r:id="rId13" w:history="1">
              <w:r w:rsidR="00271F6A">
                <w:rPr>
                  <w:rStyle w:val="Hyperlink"/>
                  <w:rFonts w:ascii="Arial" w:hAnsi="Arial" w:cs="Arial"/>
                  <w:b/>
                  <w:bCs/>
                  <w:sz w:val="16"/>
                  <w:szCs w:val="16"/>
                </w:rPr>
                <w:t>R4-2319002</w:t>
              </w:r>
            </w:hyperlink>
          </w:p>
        </w:tc>
        <w:tc>
          <w:tcPr>
            <w:tcW w:w="1424" w:type="dxa"/>
          </w:tcPr>
          <w:p w14:paraId="569FE67B" w14:textId="72D81EF7" w:rsidR="00271F6A" w:rsidRDefault="00271F6A" w:rsidP="00271F6A">
            <w:pPr>
              <w:spacing w:before="120" w:after="120"/>
            </w:pPr>
            <w:r>
              <w:rPr>
                <w:rFonts w:ascii="Arial" w:hAnsi="Arial" w:cs="Arial"/>
                <w:sz w:val="16"/>
                <w:szCs w:val="16"/>
              </w:rPr>
              <w:t>vivo</w:t>
            </w:r>
          </w:p>
        </w:tc>
        <w:tc>
          <w:tcPr>
            <w:tcW w:w="6585" w:type="dxa"/>
          </w:tcPr>
          <w:p w14:paraId="3769826A" w14:textId="77777777" w:rsidR="00271F6A" w:rsidRDefault="00B87BD2" w:rsidP="00271F6A">
            <w:pPr>
              <w:spacing w:before="120" w:after="120"/>
            </w:pPr>
            <w:r>
              <w:t xml:space="preserve">Title:  </w:t>
            </w:r>
            <w:r w:rsidRPr="00B87BD2">
              <w:t xml:space="preserve">Maintenance TP to TR </w:t>
            </w:r>
            <w:proofErr w:type="gramStart"/>
            <w:r w:rsidRPr="00B87BD2">
              <w:t>38.858  on</w:t>
            </w:r>
            <w:proofErr w:type="gramEnd"/>
            <w:r w:rsidRPr="00B87BD2">
              <w:t xml:space="preserve"> UE aspects for FR1 in Full Duplex operation</w:t>
            </w:r>
          </w:p>
          <w:p w14:paraId="240861D6" w14:textId="77777777" w:rsidR="00CF27AE" w:rsidRPr="00CF27AE" w:rsidRDefault="00CF27AE" w:rsidP="00CF27AE">
            <w:pPr>
              <w:jc w:val="both"/>
              <w:rPr>
                <w:rFonts w:cstheme="minorHAnsi"/>
                <w:sz w:val="14"/>
                <w:szCs w:val="14"/>
                <w:lang w:eastAsia="ja-JP"/>
              </w:rPr>
            </w:pPr>
            <w:r w:rsidRPr="00CF27AE">
              <w:rPr>
                <w:rFonts w:cstheme="minorHAnsi"/>
                <w:sz w:val="14"/>
                <w:szCs w:val="14"/>
                <w:lang w:eastAsia="ja-JP"/>
              </w:rPr>
              <w:t xml:space="preserve">One big change is for the </w:t>
            </w:r>
            <w:proofErr w:type="spellStart"/>
            <w:r w:rsidRPr="00CF27AE">
              <w:rPr>
                <w:rFonts w:cstheme="minorHAnsi"/>
                <w:sz w:val="14"/>
                <w:szCs w:val="14"/>
                <w:lang w:eastAsia="ja-JP"/>
              </w:rPr>
              <w:t>Subband</w:t>
            </w:r>
            <w:proofErr w:type="spellEnd"/>
            <w:r w:rsidRPr="00CF27AE">
              <w:rPr>
                <w:rFonts w:cstheme="minorHAnsi"/>
                <w:sz w:val="14"/>
                <w:szCs w:val="14"/>
                <w:lang w:eastAsia="ja-JP"/>
              </w:rPr>
              <w:t xml:space="preserve"> </w:t>
            </w:r>
            <w:proofErr w:type="gramStart"/>
            <w:r w:rsidRPr="00CF27AE">
              <w:rPr>
                <w:rFonts w:cstheme="minorHAnsi"/>
                <w:sz w:val="14"/>
                <w:szCs w:val="14"/>
                <w:lang w:eastAsia="ja-JP"/>
              </w:rPr>
              <w:t>selectivity</w:t>
            </w:r>
            <w:proofErr w:type="gramEnd"/>
            <w:r w:rsidRPr="00CF27AE">
              <w:rPr>
                <w:rFonts w:cstheme="minorHAnsi"/>
                <w:sz w:val="14"/>
                <w:szCs w:val="14"/>
                <w:lang w:eastAsia="ja-JP"/>
              </w:rPr>
              <w:t xml:space="preserve"> and it is further refined as follows:</w:t>
            </w:r>
          </w:p>
          <w:p w14:paraId="709E274E" w14:textId="77777777" w:rsidR="00CF27AE" w:rsidRPr="00CF27AE" w:rsidRDefault="00CF27AE" w:rsidP="00CF27AE">
            <w:pPr>
              <w:pStyle w:val="ListParagraph"/>
              <w:numPr>
                <w:ilvl w:val="0"/>
                <w:numId w:val="24"/>
              </w:numPr>
              <w:overflowPunct/>
              <w:autoSpaceDE/>
              <w:autoSpaceDN/>
              <w:adjustRightInd/>
              <w:spacing w:after="160" w:line="259" w:lineRule="auto"/>
              <w:ind w:firstLineChars="0"/>
              <w:jc w:val="both"/>
              <w:textAlignment w:val="auto"/>
              <w:rPr>
                <w:rFonts w:cstheme="minorHAnsi"/>
                <w:sz w:val="14"/>
                <w:szCs w:val="14"/>
                <w:lang w:eastAsia="ja-JP"/>
              </w:rPr>
            </w:pPr>
            <w:r w:rsidRPr="00CF27AE">
              <w:rPr>
                <w:rFonts w:cstheme="minorHAnsi"/>
                <w:sz w:val="14"/>
                <w:szCs w:val="14"/>
                <w:lang w:eastAsia="ja-JP"/>
              </w:rPr>
              <w:t xml:space="preserve">In-channel adjacent </w:t>
            </w:r>
            <w:proofErr w:type="spellStart"/>
            <w:r w:rsidRPr="00CF27AE">
              <w:rPr>
                <w:rFonts w:cstheme="minorHAnsi"/>
                <w:sz w:val="14"/>
                <w:szCs w:val="14"/>
                <w:lang w:eastAsia="ja-JP"/>
              </w:rPr>
              <w:t>subband</w:t>
            </w:r>
            <w:proofErr w:type="spellEnd"/>
            <w:r w:rsidRPr="00CF27AE">
              <w:rPr>
                <w:rFonts w:cstheme="minorHAnsi"/>
                <w:sz w:val="14"/>
                <w:szCs w:val="14"/>
                <w:lang w:eastAsia="ja-JP"/>
              </w:rPr>
              <w:t xml:space="preserve"> selectivity is a measure of a receiver’s ability to receive an NR signal on its assigned downlink </w:t>
            </w:r>
            <w:proofErr w:type="spellStart"/>
            <w:r w:rsidRPr="00CF27AE">
              <w:rPr>
                <w:rFonts w:cstheme="minorHAnsi"/>
                <w:sz w:val="14"/>
                <w:szCs w:val="14"/>
                <w:lang w:eastAsia="ja-JP"/>
              </w:rPr>
              <w:t>subband</w:t>
            </w:r>
            <w:proofErr w:type="spellEnd"/>
            <w:r w:rsidRPr="00CF27AE">
              <w:rPr>
                <w:rFonts w:cstheme="minorHAnsi"/>
                <w:sz w:val="14"/>
                <w:szCs w:val="14"/>
                <w:lang w:eastAsia="ja-JP"/>
              </w:rPr>
              <w:t xml:space="preserve"> in the presence of an interference power on the adjacent uplink </w:t>
            </w:r>
            <w:proofErr w:type="spellStart"/>
            <w:r w:rsidRPr="00CF27AE">
              <w:rPr>
                <w:rFonts w:cstheme="minorHAnsi"/>
                <w:sz w:val="14"/>
                <w:szCs w:val="14"/>
                <w:lang w:eastAsia="ja-JP"/>
              </w:rPr>
              <w:t>subband</w:t>
            </w:r>
            <w:proofErr w:type="spellEnd"/>
            <w:r w:rsidRPr="00CF27AE">
              <w:rPr>
                <w:rFonts w:cstheme="minorHAnsi"/>
                <w:sz w:val="14"/>
                <w:szCs w:val="14"/>
                <w:lang w:eastAsia="ja-JP"/>
              </w:rPr>
              <w:t xml:space="preserve">. The value of in-channel adjacent </w:t>
            </w:r>
            <w:proofErr w:type="spellStart"/>
            <w:r w:rsidRPr="00CF27AE">
              <w:rPr>
                <w:rFonts w:cstheme="minorHAnsi"/>
                <w:sz w:val="14"/>
                <w:szCs w:val="14"/>
                <w:lang w:eastAsia="ja-JP"/>
              </w:rPr>
              <w:t>subband</w:t>
            </w:r>
            <w:proofErr w:type="spellEnd"/>
            <w:r w:rsidRPr="00CF27AE">
              <w:rPr>
                <w:rFonts w:cstheme="minorHAnsi"/>
                <w:sz w:val="14"/>
                <w:szCs w:val="14"/>
                <w:lang w:eastAsia="ja-JP"/>
              </w:rPr>
              <w:t xml:space="preserve"> selectivity is the ratio of the receiver attenuation on the assigned downlink </w:t>
            </w:r>
            <w:proofErr w:type="spellStart"/>
            <w:r w:rsidRPr="00CF27AE">
              <w:rPr>
                <w:rFonts w:cstheme="minorHAnsi"/>
                <w:sz w:val="14"/>
                <w:szCs w:val="14"/>
                <w:lang w:eastAsia="ja-JP"/>
              </w:rPr>
              <w:t>subband</w:t>
            </w:r>
            <w:proofErr w:type="spellEnd"/>
            <w:r w:rsidRPr="00CF27AE">
              <w:rPr>
                <w:rFonts w:cstheme="minorHAnsi"/>
                <w:sz w:val="14"/>
                <w:szCs w:val="14"/>
                <w:lang w:eastAsia="ja-JP"/>
              </w:rPr>
              <w:t xml:space="preserve"> to the receiver attenuation on the adjacent uplink </w:t>
            </w:r>
            <w:proofErr w:type="spellStart"/>
            <w:r w:rsidRPr="00CF27AE">
              <w:rPr>
                <w:rFonts w:cstheme="minorHAnsi"/>
                <w:sz w:val="14"/>
                <w:szCs w:val="14"/>
                <w:lang w:eastAsia="ja-JP"/>
              </w:rPr>
              <w:t>subband</w:t>
            </w:r>
            <w:proofErr w:type="spellEnd"/>
            <w:r w:rsidRPr="00CF27AE">
              <w:rPr>
                <w:rFonts w:cstheme="minorHAnsi"/>
                <w:sz w:val="14"/>
                <w:szCs w:val="14"/>
                <w:lang w:eastAsia="ja-JP"/>
              </w:rPr>
              <w:t>.</w:t>
            </w:r>
          </w:p>
          <w:p w14:paraId="7E56CFFF" w14:textId="77777777" w:rsidR="00CF27AE" w:rsidRPr="00CF27AE" w:rsidRDefault="00CF27AE" w:rsidP="00CF27AE">
            <w:pPr>
              <w:jc w:val="both"/>
              <w:rPr>
                <w:sz w:val="14"/>
                <w:szCs w:val="14"/>
                <w:lang w:eastAsia="ja-JP"/>
              </w:rPr>
            </w:pPr>
            <w:r w:rsidRPr="00CF27AE">
              <w:rPr>
                <w:sz w:val="14"/>
                <w:szCs w:val="14"/>
                <w:lang w:eastAsia="ja-JP"/>
              </w:rPr>
              <w:t>For UE RF requirements impact, we reached the consensus that:</w:t>
            </w:r>
          </w:p>
          <w:p w14:paraId="637662CB" w14:textId="77777777" w:rsidR="00CF27AE" w:rsidRPr="00CF27AE" w:rsidRDefault="00CF27AE" w:rsidP="00CF27AE">
            <w:pPr>
              <w:pStyle w:val="ListParagraph"/>
              <w:numPr>
                <w:ilvl w:val="0"/>
                <w:numId w:val="24"/>
              </w:numPr>
              <w:overflowPunct/>
              <w:autoSpaceDE/>
              <w:autoSpaceDN/>
              <w:adjustRightInd/>
              <w:spacing w:after="160" w:line="259" w:lineRule="auto"/>
              <w:ind w:firstLineChars="0"/>
              <w:jc w:val="both"/>
              <w:textAlignment w:val="auto"/>
              <w:rPr>
                <w:sz w:val="14"/>
                <w:szCs w:val="14"/>
                <w:lang w:eastAsia="ja-JP"/>
              </w:rPr>
            </w:pPr>
            <w:r w:rsidRPr="00CF27AE">
              <w:rPr>
                <w:sz w:val="14"/>
                <w:szCs w:val="14"/>
                <w:lang w:eastAsia="ja-JP"/>
              </w:rPr>
              <w:t xml:space="preserve">Based on the study, existing UE RF requirements has been applied as default assumptions for study phase conclusion, since no issues related to existing UE RF requirements has been identified in the co-existence study. </w:t>
            </w:r>
          </w:p>
          <w:p w14:paraId="4F59D519" w14:textId="1451DFEE" w:rsidR="00730A7F" w:rsidRDefault="00730A7F" w:rsidP="00271F6A">
            <w:pPr>
              <w:spacing w:before="120" w:after="120"/>
            </w:pPr>
          </w:p>
        </w:tc>
      </w:tr>
      <w:tr w:rsidR="00271F6A" w14:paraId="2C29D830" w14:textId="77777777" w:rsidTr="00271F6A">
        <w:trPr>
          <w:trHeight w:val="468"/>
        </w:trPr>
        <w:tc>
          <w:tcPr>
            <w:tcW w:w="1622" w:type="dxa"/>
          </w:tcPr>
          <w:p w14:paraId="4291DFC8" w14:textId="5D871AC5" w:rsidR="00271F6A" w:rsidRDefault="00861595" w:rsidP="00271F6A">
            <w:pPr>
              <w:spacing w:before="120" w:after="120"/>
            </w:pPr>
            <w:hyperlink r:id="rId14" w:history="1">
              <w:r w:rsidR="00271F6A">
                <w:rPr>
                  <w:rStyle w:val="Hyperlink"/>
                  <w:rFonts w:ascii="Arial" w:hAnsi="Arial" w:cs="Arial"/>
                  <w:b/>
                  <w:bCs/>
                  <w:sz w:val="16"/>
                  <w:szCs w:val="16"/>
                </w:rPr>
                <w:t>R4-2319003</w:t>
              </w:r>
            </w:hyperlink>
          </w:p>
        </w:tc>
        <w:tc>
          <w:tcPr>
            <w:tcW w:w="1424" w:type="dxa"/>
          </w:tcPr>
          <w:p w14:paraId="7142E228" w14:textId="6828E117" w:rsidR="00271F6A" w:rsidRDefault="00271F6A" w:rsidP="00271F6A">
            <w:pPr>
              <w:spacing w:before="120" w:after="120"/>
            </w:pPr>
            <w:r>
              <w:rPr>
                <w:rFonts w:ascii="Arial" w:hAnsi="Arial" w:cs="Arial"/>
                <w:sz w:val="16"/>
                <w:szCs w:val="16"/>
              </w:rPr>
              <w:t>vivo</w:t>
            </w:r>
          </w:p>
        </w:tc>
        <w:tc>
          <w:tcPr>
            <w:tcW w:w="6585" w:type="dxa"/>
          </w:tcPr>
          <w:p w14:paraId="2362870A" w14:textId="2AFBA139" w:rsidR="00271F6A" w:rsidRDefault="00B87BD2" w:rsidP="00271F6A">
            <w:pPr>
              <w:spacing w:before="120" w:after="120"/>
            </w:pPr>
            <w:r>
              <w:t xml:space="preserve">Title:  </w:t>
            </w:r>
            <w:r w:rsidRPr="00B87BD2">
              <w:t>Maintenance TP to TR 38.858 on UE aspects for FR</w:t>
            </w:r>
            <w:r w:rsidR="00EF4093">
              <w:t>2-1</w:t>
            </w:r>
            <w:r w:rsidRPr="00B87BD2">
              <w:t xml:space="preserve"> in Full Duplex operation</w:t>
            </w:r>
          </w:p>
          <w:p w14:paraId="2DEB04F4" w14:textId="6CA8A0AF" w:rsidR="00671B67" w:rsidRDefault="00671B67" w:rsidP="00271F6A">
            <w:pPr>
              <w:spacing w:before="120" w:after="120"/>
            </w:pPr>
            <w:r>
              <w:rPr>
                <w:noProof/>
              </w:rPr>
              <w:drawing>
                <wp:inline distT="0" distB="0" distL="0" distR="0" wp14:anchorId="1C29556F" wp14:editId="4302929C">
                  <wp:extent cx="4521835" cy="1735379"/>
                  <wp:effectExtent l="0" t="0" r="0" b="0"/>
                  <wp:docPr id="19282210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8221008" name=""/>
                          <pic:cNvPicPr/>
                        </pic:nvPicPr>
                        <pic:blipFill>
                          <a:blip r:embed="rId15"/>
                          <a:stretch>
                            <a:fillRect/>
                          </a:stretch>
                        </pic:blipFill>
                        <pic:spPr>
                          <a:xfrm>
                            <a:off x="0" y="0"/>
                            <a:ext cx="4530178" cy="1738581"/>
                          </a:xfrm>
                          <a:prstGeom prst="rect">
                            <a:avLst/>
                          </a:prstGeom>
                        </pic:spPr>
                      </pic:pic>
                    </a:graphicData>
                  </a:graphic>
                </wp:inline>
              </w:drawing>
            </w: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2C85179F" w14:textId="127CC665" w:rsidR="003418CB" w:rsidRDefault="003418CB" w:rsidP="005B4802">
      <w:pPr>
        <w:rPr>
          <w:i/>
          <w:color w:val="0070C0"/>
          <w:lang w:eastAsia="zh-CN"/>
        </w:rPr>
      </w:pPr>
      <w:r w:rsidRPr="00035C50">
        <w:rPr>
          <w:rFonts w:hint="eastAsia"/>
          <w:i/>
          <w:color w:val="0070C0"/>
        </w:rPr>
        <w:t>Before</w:t>
      </w:r>
      <w:r w:rsidR="0033052D">
        <w:rPr>
          <w:i/>
          <w:color w:val="0070C0"/>
        </w:rPr>
        <w:t xml:space="preserve"> </w:t>
      </w:r>
      <w:r w:rsidRPr="00035C50">
        <w:rPr>
          <w:rFonts w:hint="eastAsia"/>
          <w:i/>
          <w:color w:val="0070C0"/>
        </w:rPr>
        <w:t xml:space="preserv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695DAF07"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w:t>
      </w:r>
      <w:r w:rsidR="00DC139A">
        <w:rPr>
          <w:sz w:val="24"/>
          <w:szCs w:val="16"/>
        </w:rPr>
        <w:t xml:space="preserve"> A</w:t>
      </w:r>
      <w:r w:rsidR="00BB68B6">
        <w:rPr>
          <w:sz w:val="24"/>
          <w:szCs w:val="16"/>
        </w:rPr>
        <w:t xml:space="preserve">djacent </w:t>
      </w:r>
      <w:r w:rsidR="00DC139A">
        <w:rPr>
          <w:sz w:val="24"/>
          <w:szCs w:val="16"/>
        </w:rPr>
        <w:t xml:space="preserve">subband selectivity </w:t>
      </w:r>
    </w:p>
    <w:p w14:paraId="4D0C193B" w14:textId="40AE29DE" w:rsidR="003418CB" w:rsidRPr="00F827FA" w:rsidRDefault="003418CB" w:rsidP="005B4802">
      <w:pPr>
        <w:rPr>
          <w:iCs/>
          <w:color w:val="0070C0"/>
          <w:lang w:val="en-US" w:eastAsia="zh-CN"/>
        </w:rPr>
      </w:pPr>
      <w:r w:rsidRPr="00F827FA">
        <w:rPr>
          <w:rFonts w:hint="eastAsia"/>
          <w:iCs/>
          <w:color w:val="0070C0"/>
          <w:lang w:val="en-US" w:eastAsia="zh-CN"/>
        </w:rPr>
        <w:t>Sub-</w:t>
      </w:r>
      <w:r w:rsidR="00142BB9" w:rsidRPr="00F827FA">
        <w:rPr>
          <w:rFonts w:hint="eastAsia"/>
          <w:iCs/>
          <w:color w:val="0070C0"/>
          <w:lang w:val="en-US" w:eastAsia="zh-CN"/>
        </w:rPr>
        <w:t>topic</w:t>
      </w:r>
      <w:r w:rsidRPr="00F827FA">
        <w:rPr>
          <w:rFonts w:hint="eastAsia"/>
          <w:iCs/>
          <w:color w:val="0070C0"/>
          <w:lang w:val="en-US" w:eastAsia="zh-CN"/>
        </w:rPr>
        <w:t xml:space="preserve"> </w:t>
      </w:r>
      <w:r w:rsidR="00404831" w:rsidRPr="00F827FA">
        <w:rPr>
          <w:iCs/>
          <w:color w:val="0070C0"/>
          <w:lang w:val="en-US" w:eastAsia="zh-CN"/>
        </w:rPr>
        <w:t>description:</w:t>
      </w:r>
      <w:r w:rsidR="00F827FA" w:rsidRPr="00F827FA">
        <w:rPr>
          <w:iCs/>
          <w:color w:val="0070C0"/>
          <w:lang w:val="en-US" w:eastAsia="zh-CN"/>
        </w:rPr>
        <w:t xml:space="preserve"> What to do with adjacent sub band selectivity in the UE </w:t>
      </w:r>
      <w:proofErr w:type="gramStart"/>
      <w:r w:rsidR="00F827FA" w:rsidRPr="00F827FA">
        <w:rPr>
          <w:iCs/>
          <w:color w:val="0070C0"/>
          <w:lang w:val="en-US" w:eastAsia="zh-CN"/>
        </w:rPr>
        <w:t>side</w:t>
      </w:r>
      <w:proofErr w:type="gramEnd"/>
    </w:p>
    <w:p w14:paraId="2158E8E6" w14:textId="71A95C55" w:rsidR="00DD19DE" w:rsidRPr="00F827FA" w:rsidRDefault="00DD19DE" w:rsidP="00B4108D">
      <w:pPr>
        <w:rPr>
          <w:iCs/>
          <w:color w:val="0070C0"/>
          <w:lang w:val="en-US" w:eastAsia="zh-CN"/>
        </w:rPr>
      </w:pPr>
      <w:r w:rsidRPr="00F827FA">
        <w:rPr>
          <w:iCs/>
          <w:color w:val="0070C0"/>
          <w:lang w:val="en-US" w:eastAsia="zh-CN"/>
        </w:rPr>
        <w:t>Open issues and c</w:t>
      </w:r>
      <w:r w:rsidR="003418CB" w:rsidRPr="00F827FA">
        <w:rPr>
          <w:iCs/>
          <w:color w:val="0070C0"/>
          <w:lang w:val="en-US" w:eastAsia="zh-CN"/>
        </w:rPr>
        <w:t>andidate options before meeting</w:t>
      </w:r>
      <w:r w:rsidRPr="00F827FA">
        <w:rPr>
          <w:iCs/>
          <w:color w:val="0070C0"/>
          <w:lang w:val="en-US" w:eastAsia="zh-CN"/>
        </w:rPr>
        <w:t>:</w:t>
      </w:r>
    </w:p>
    <w:p w14:paraId="52E527C3" w14:textId="44A4B92E" w:rsidR="00B4108D" w:rsidRPr="00805BE8" w:rsidRDefault="00B4108D" w:rsidP="00B4108D">
      <w:pPr>
        <w:rPr>
          <w:b/>
          <w:color w:val="0070C0"/>
          <w:u w:val="single"/>
          <w:lang w:eastAsia="ko-KR"/>
        </w:rPr>
      </w:pPr>
      <w:r w:rsidRPr="00805BE8">
        <w:rPr>
          <w:b/>
          <w:color w:val="0070C0"/>
          <w:u w:val="single"/>
          <w:lang w:eastAsia="ko-KR"/>
        </w:rPr>
        <w:t>Issue 1</w:t>
      </w:r>
      <w:r w:rsidR="00832FA5">
        <w:rPr>
          <w:b/>
          <w:color w:val="0070C0"/>
          <w:u w:val="single"/>
          <w:lang w:eastAsia="ko-KR"/>
        </w:rPr>
        <w:t>-1</w:t>
      </w:r>
      <w:r w:rsidRPr="00805BE8">
        <w:rPr>
          <w:b/>
          <w:color w:val="0070C0"/>
          <w:u w:val="single"/>
          <w:lang w:eastAsia="ko-KR"/>
        </w:rPr>
        <w:t xml:space="preserve">: </w:t>
      </w:r>
      <w:r w:rsidR="00DC139A">
        <w:rPr>
          <w:b/>
          <w:color w:val="0070C0"/>
          <w:u w:val="single"/>
          <w:lang w:eastAsia="ko-KR"/>
        </w:rPr>
        <w:t>Point of reference</w:t>
      </w:r>
    </w:p>
    <w:p w14:paraId="3C3336B6"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13C6B9EA" w14:textId="6E0E2F06" w:rsidR="00B4108D" w:rsidRPr="00805BE8"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DC139A">
        <w:rPr>
          <w:rFonts w:eastAsia="SimSun"/>
          <w:color w:val="0070C0"/>
          <w:szCs w:val="24"/>
          <w:lang w:eastAsia="zh-CN"/>
        </w:rPr>
        <w:t xml:space="preserve"> FR1 in Connector and FR2 </w:t>
      </w:r>
      <w:proofErr w:type="spellStart"/>
      <w:r w:rsidR="00DC139A">
        <w:rPr>
          <w:rFonts w:eastAsia="SimSun"/>
          <w:color w:val="0070C0"/>
          <w:szCs w:val="24"/>
          <w:lang w:eastAsia="zh-CN"/>
        </w:rPr>
        <w:t>center</w:t>
      </w:r>
      <w:proofErr w:type="spellEnd"/>
      <w:r w:rsidR="00DC139A">
        <w:rPr>
          <w:rFonts w:eastAsia="SimSun"/>
          <w:color w:val="0070C0"/>
          <w:szCs w:val="24"/>
          <w:lang w:eastAsia="zh-CN"/>
        </w:rPr>
        <w:t xml:space="preserve"> of QZ</w:t>
      </w:r>
      <w:r w:rsidR="00E21894">
        <w:rPr>
          <w:rFonts w:eastAsia="SimSun"/>
          <w:color w:val="0070C0"/>
          <w:szCs w:val="24"/>
          <w:lang w:eastAsia="zh-CN"/>
        </w:rPr>
        <w:t xml:space="preserve"> and </w:t>
      </w:r>
      <w:r w:rsidR="004D4BB9">
        <w:rPr>
          <w:rFonts w:eastAsia="SimSun"/>
          <w:color w:val="0070C0"/>
          <w:szCs w:val="24"/>
          <w:lang w:eastAsia="zh-CN"/>
        </w:rPr>
        <w:t xml:space="preserve">approve </w:t>
      </w:r>
      <w:r w:rsidR="00E21894">
        <w:rPr>
          <w:rFonts w:eastAsia="SimSun"/>
          <w:color w:val="0070C0"/>
          <w:szCs w:val="24"/>
          <w:lang w:eastAsia="zh-CN"/>
        </w:rPr>
        <w:t xml:space="preserve">TP </w:t>
      </w:r>
      <w:r w:rsidR="008C256C" w:rsidRPr="008C256C">
        <w:rPr>
          <w:rFonts w:eastAsia="SimSun"/>
          <w:color w:val="0070C0"/>
          <w:szCs w:val="24"/>
          <w:lang w:eastAsia="zh-CN"/>
        </w:rPr>
        <w:t>R4-2318684</w:t>
      </w:r>
      <w:r w:rsidR="008C256C">
        <w:rPr>
          <w:rFonts w:eastAsia="SimSun"/>
          <w:color w:val="0070C0"/>
          <w:szCs w:val="24"/>
          <w:lang w:eastAsia="zh-CN"/>
        </w:rPr>
        <w:t xml:space="preserve"> </w:t>
      </w:r>
      <w:r w:rsidR="00F827FA">
        <w:rPr>
          <w:rFonts w:eastAsia="SimSun"/>
          <w:color w:val="0070C0"/>
          <w:szCs w:val="24"/>
          <w:lang w:eastAsia="zh-CN"/>
        </w:rPr>
        <w:t xml:space="preserve">to add that in to </w:t>
      </w:r>
      <w:proofErr w:type="gramStart"/>
      <w:r w:rsidR="00F827FA">
        <w:rPr>
          <w:rFonts w:eastAsia="SimSun"/>
          <w:color w:val="0070C0"/>
          <w:szCs w:val="24"/>
          <w:lang w:eastAsia="zh-CN"/>
        </w:rPr>
        <w:t>TR</w:t>
      </w:r>
      <w:proofErr w:type="gramEnd"/>
    </w:p>
    <w:p w14:paraId="49D6F8A9" w14:textId="3EAF1683" w:rsidR="00B4108D" w:rsidRPr="00805BE8" w:rsidRDefault="00B4108D"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DC139A">
        <w:rPr>
          <w:rFonts w:eastAsia="SimSun"/>
          <w:color w:val="0070C0"/>
          <w:szCs w:val="24"/>
          <w:lang w:eastAsia="zh-CN"/>
        </w:rPr>
        <w:t>Other</w:t>
      </w:r>
    </w:p>
    <w:p w14:paraId="584C6E6F"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73588CC" w14:textId="3E603776" w:rsidR="00B4108D" w:rsidRDefault="00585FB9"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1B89B8D1" w14:textId="77777777" w:rsidR="00CD0C31" w:rsidRPr="00805BE8" w:rsidRDefault="00CD0C31" w:rsidP="00CD0C31">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657426FF" w14:textId="56AA85F2" w:rsidR="00DC139A" w:rsidRPr="00805BE8" w:rsidRDefault="00DC139A" w:rsidP="00DC139A">
      <w:pPr>
        <w:rPr>
          <w:b/>
          <w:color w:val="0070C0"/>
          <w:u w:val="single"/>
          <w:lang w:eastAsia="ko-KR"/>
        </w:rPr>
      </w:pPr>
      <w:r w:rsidRPr="00805BE8">
        <w:rPr>
          <w:b/>
          <w:color w:val="0070C0"/>
          <w:u w:val="single"/>
          <w:lang w:eastAsia="ko-KR"/>
        </w:rPr>
        <w:t>Issue 1-</w:t>
      </w:r>
      <w:r w:rsidR="00832FA5">
        <w:rPr>
          <w:b/>
          <w:color w:val="0070C0"/>
          <w:u w:val="single"/>
          <w:lang w:eastAsia="ko-KR"/>
        </w:rPr>
        <w:t>2</w:t>
      </w:r>
      <w:r w:rsidRPr="00805BE8">
        <w:rPr>
          <w:b/>
          <w:color w:val="0070C0"/>
          <w:u w:val="single"/>
          <w:lang w:eastAsia="ko-KR"/>
        </w:rPr>
        <w:t xml:space="preserve">: </w:t>
      </w:r>
      <w:r>
        <w:rPr>
          <w:b/>
          <w:color w:val="0070C0"/>
          <w:u w:val="single"/>
          <w:lang w:eastAsia="ko-KR"/>
        </w:rPr>
        <w:t xml:space="preserve">Need for R19 UE </w:t>
      </w:r>
      <w:r w:rsidR="00832FA5">
        <w:rPr>
          <w:b/>
          <w:color w:val="0070C0"/>
          <w:u w:val="single"/>
          <w:lang w:eastAsia="ko-KR"/>
        </w:rPr>
        <w:t>specification.</w:t>
      </w:r>
    </w:p>
    <w:p w14:paraId="3408EF1C" w14:textId="77777777" w:rsidR="00DC139A" w:rsidRPr="00805BE8" w:rsidRDefault="00DC139A" w:rsidP="00DC139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55C9E348" w14:textId="40565AFC" w:rsidR="00DC139A" w:rsidRPr="00805BE8" w:rsidRDefault="00DC139A" w:rsidP="00DC139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lastRenderedPageBreak/>
        <w:t xml:space="preserve">Option 1: </w:t>
      </w:r>
      <w:r>
        <w:rPr>
          <w:rFonts w:eastAsia="SimSun"/>
          <w:color w:val="0070C0"/>
          <w:szCs w:val="24"/>
          <w:lang w:eastAsia="zh-CN"/>
        </w:rPr>
        <w:t xml:space="preserve"> </w:t>
      </w:r>
      <w:r w:rsidR="00EB362E">
        <w:rPr>
          <w:rFonts w:eastAsia="SimSun"/>
          <w:color w:val="0070C0"/>
          <w:szCs w:val="24"/>
          <w:lang w:eastAsia="zh-CN"/>
        </w:rPr>
        <w:t xml:space="preserve">Requirement for UE to be discussed </w:t>
      </w:r>
      <w:proofErr w:type="gramStart"/>
      <w:r w:rsidR="00EB362E">
        <w:rPr>
          <w:rFonts w:eastAsia="SimSun"/>
          <w:color w:val="0070C0"/>
          <w:szCs w:val="24"/>
          <w:lang w:eastAsia="zh-CN"/>
        </w:rPr>
        <w:t>later</w:t>
      </w:r>
      <w:proofErr w:type="gramEnd"/>
    </w:p>
    <w:p w14:paraId="3D212064" w14:textId="5398D984" w:rsidR="00DC139A" w:rsidRPr="00805BE8" w:rsidRDefault="00DC139A" w:rsidP="00DC139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Other</w:t>
      </w:r>
      <w:r w:rsidR="008B7DA4">
        <w:rPr>
          <w:rFonts w:eastAsia="SimSun"/>
          <w:color w:val="0070C0"/>
          <w:szCs w:val="24"/>
          <w:lang w:eastAsia="zh-CN"/>
        </w:rPr>
        <w:t>, such as discuss now?</w:t>
      </w:r>
    </w:p>
    <w:p w14:paraId="3AE470FF" w14:textId="77777777" w:rsidR="00DC139A" w:rsidRPr="00805BE8" w:rsidRDefault="00DC139A" w:rsidP="00DC139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68CFCA37" w14:textId="35DB62F7" w:rsidR="00DC139A" w:rsidRPr="00805BE8" w:rsidRDefault="00CD0C31" w:rsidP="00DC139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To be discussed as part of the WI RAN4 objective </w:t>
      </w:r>
      <w:r w:rsidR="00585FB9">
        <w:rPr>
          <w:rFonts w:eastAsia="SimSun"/>
          <w:color w:val="0070C0"/>
          <w:szCs w:val="24"/>
          <w:lang w:eastAsia="zh-CN"/>
        </w:rPr>
        <w:t>discussion</w:t>
      </w:r>
    </w:p>
    <w:p w14:paraId="1DDEB4D9" w14:textId="77777777" w:rsidR="00B4108D" w:rsidRPr="00805BE8" w:rsidRDefault="00B4108D" w:rsidP="005B4802">
      <w:pPr>
        <w:rPr>
          <w:i/>
          <w:color w:val="0070C0"/>
          <w:lang w:eastAsia="zh-CN"/>
        </w:rPr>
      </w:pPr>
    </w:p>
    <w:p w14:paraId="66F9C9AC" w14:textId="1278012A"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2</w:t>
      </w:r>
      <w:r w:rsidR="00E21894">
        <w:rPr>
          <w:sz w:val="24"/>
          <w:szCs w:val="16"/>
        </w:rPr>
        <w:t xml:space="preserve"> TR maintenance and conclusions</w:t>
      </w:r>
    </w:p>
    <w:p w14:paraId="711461D9" w14:textId="161D3A78" w:rsidR="003418CB" w:rsidRPr="009415B0" w:rsidRDefault="003418CB" w:rsidP="005B4802">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 </w:t>
      </w:r>
    </w:p>
    <w:p w14:paraId="29DDE51F" w14:textId="316270AF" w:rsidR="003B40B6" w:rsidRPr="00035C50" w:rsidRDefault="003B40B6" w:rsidP="003B40B6">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meeting:</w:t>
      </w:r>
    </w:p>
    <w:p w14:paraId="1D55D665" w14:textId="51F33812" w:rsidR="00571777" w:rsidRPr="00805BE8" w:rsidRDefault="00571777" w:rsidP="00571777">
      <w:pPr>
        <w:rPr>
          <w:b/>
          <w:color w:val="0070C0"/>
          <w:u w:val="single"/>
          <w:lang w:eastAsia="ko-KR"/>
        </w:rPr>
      </w:pPr>
      <w:r w:rsidRPr="00805BE8">
        <w:rPr>
          <w:b/>
          <w:color w:val="0070C0"/>
          <w:u w:val="single"/>
          <w:lang w:eastAsia="ko-KR"/>
        </w:rPr>
        <w:t xml:space="preserve">Issue </w:t>
      </w:r>
      <w:r w:rsidR="00B55E62">
        <w:rPr>
          <w:b/>
          <w:color w:val="0070C0"/>
          <w:u w:val="single"/>
          <w:lang w:eastAsia="ko-KR"/>
        </w:rPr>
        <w:t>2</w:t>
      </w:r>
      <w:r w:rsidRPr="00805BE8">
        <w:rPr>
          <w:b/>
          <w:color w:val="0070C0"/>
          <w:u w:val="single"/>
          <w:lang w:eastAsia="ko-KR"/>
        </w:rPr>
        <w:t>-</w:t>
      </w:r>
      <w:r w:rsidR="00B55E62">
        <w:rPr>
          <w:b/>
          <w:color w:val="0070C0"/>
          <w:u w:val="single"/>
          <w:lang w:eastAsia="ko-KR"/>
        </w:rPr>
        <w:t>1</w:t>
      </w:r>
      <w:r w:rsidRPr="00805BE8">
        <w:rPr>
          <w:b/>
          <w:color w:val="0070C0"/>
          <w:u w:val="single"/>
          <w:lang w:eastAsia="ko-KR"/>
        </w:rPr>
        <w:t xml:space="preserve">: </w:t>
      </w:r>
      <w:r w:rsidR="001F68AD">
        <w:rPr>
          <w:b/>
          <w:color w:val="0070C0"/>
          <w:u w:val="single"/>
          <w:lang w:eastAsia="ko-KR"/>
        </w:rPr>
        <w:t xml:space="preserve">Location of </w:t>
      </w:r>
      <w:proofErr w:type="gramStart"/>
      <w:r w:rsidR="001F68AD">
        <w:rPr>
          <w:b/>
          <w:color w:val="0070C0"/>
          <w:u w:val="single"/>
          <w:lang w:eastAsia="ko-KR"/>
        </w:rPr>
        <w:t>m</w:t>
      </w:r>
      <w:r w:rsidR="00B55E62">
        <w:rPr>
          <w:b/>
          <w:color w:val="0070C0"/>
          <w:u w:val="single"/>
          <w:lang w:eastAsia="ko-KR"/>
        </w:rPr>
        <w:t>entioning</w:t>
      </w:r>
      <w:r w:rsidR="001F68AD">
        <w:rPr>
          <w:b/>
          <w:color w:val="0070C0"/>
          <w:u w:val="single"/>
          <w:lang w:eastAsia="ko-KR"/>
        </w:rPr>
        <w:t xml:space="preserve"> ”existing</w:t>
      </w:r>
      <w:proofErr w:type="gramEnd"/>
      <w:r w:rsidR="001F68AD">
        <w:rPr>
          <w:b/>
          <w:color w:val="0070C0"/>
          <w:u w:val="single"/>
          <w:lang w:eastAsia="ko-KR"/>
        </w:rPr>
        <w:t xml:space="preserve"> requir</w:t>
      </w:r>
      <w:r w:rsidR="00681F25">
        <w:rPr>
          <w:b/>
          <w:color w:val="0070C0"/>
          <w:u w:val="single"/>
          <w:lang w:eastAsia="ko-KR"/>
        </w:rPr>
        <w:t xml:space="preserve">ements can be applied as </w:t>
      </w:r>
      <w:r w:rsidR="0093392A">
        <w:rPr>
          <w:b/>
          <w:color w:val="0070C0"/>
          <w:u w:val="single"/>
          <w:lang w:eastAsia="ko-KR"/>
        </w:rPr>
        <w:t>default assumption</w:t>
      </w:r>
      <w:r w:rsidR="00681F25">
        <w:rPr>
          <w:b/>
          <w:color w:val="0070C0"/>
          <w:u w:val="single"/>
          <w:lang w:eastAsia="ko-KR"/>
        </w:rPr>
        <w:t>s”</w:t>
      </w:r>
      <w:r w:rsidR="0093392A">
        <w:rPr>
          <w:b/>
          <w:color w:val="0070C0"/>
          <w:u w:val="single"/>
          <w:lang w:eastAsia="ko-KR"/>
        </w:rPr>
        <w:t xml:space="preserve"> </w:t>
      </w:r>
    </w:p>
    <w:p w14:paraId="010E9538" w14:textId="77777777" w:rsidR="00571777" w:rsidRPr="00805BE8" w:rsidRDefault="00571777" w:rsidP="005717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77F457C" w14:textId="67CC775C" w:rsidR="00571777" w:rsidRPr="00805BE8" w:rsidRDefault="00571777"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Option 1:</w:t>
      </w:r>
      <w:r w:rsidR="00681F25">
        <w:rPr>
          <w:rFonts w:eastAsia="SimSun"/>
          <w:color w:val="0070C0"/>
          <w:szCs w:val="24"/>
          <w:lang w:eastAsia="zh-CN"/>
        </w:rPr>
        <w:t xml:space="preserve"> In “General”</w:t>
      </w:r>
      <w:r w:rsidR="000E0B86">
        <w:rPr>
          <w:rFonts w:eastAsia="SimSun"/>
          <w:color w:val="0070C0"/>
          <w:szCs w:val="24"/>
          <w:lang w:eastAsia="zh-CN"/>
        </w:rPr>
        <w:t xml:space="preserve"> keep as </w:t>
      </w:r>
      <w:proofErr w:type="gramStart"/>
      <w:r w:rsidR="000E0B86">
        <w:rPr>
          <w:rFonts w:eastAsia="SimSun"/>
          <w:color w:val="0070C0"/>
          <w:szCs w:val="24"/>
          <w:lang w:eastAsia="zh-CN"/>
        </w:rPr>
        <w:t>is</w:t>
      </w:r>
      <w:proofErr w:type="gramEnd"/>
    </w:p>
    <w:p w14:paraId="58996C1B" w14:textId="04F74F7F" w:rsidR="00571777" w:rsidRPr="00805BE8" w:rsidRDefault="00571777"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681F25">
        <w:rPr>
          <w:rFonts w:eastAsia="SimSun"/>
          <w:color w:val="0070C0"/>
          <w:szCs w:val="24"/>
          <w:lang w:eastAsia="zh-CN"/>
        </w:rPr>
        <w:t xml:space="preserve">In Summary as proposed in </w:t>
      </w:r>
      <w:hyperlink r:id="rId16" w:history="1">
        <w:r w:rsidR="00A7448C">
          <w:rPr>
            <w:rStyle w:val="Hyperlink"/>
            <w:rFonts w:ascii="Arial" w:hAnsi="Arial" w:cs="Arial"/>
            <w:b/>
            <w:bCs/>
            <w:sz w:val="16"/>
            <w:szCs w:val="16"/>
          </w:rPr>
          <w:t>R4-2319002</w:t>
        </w:r>
      </w:hyperlink>
    </w:p>
    <w:p w14:paraId="10D526C9" w14:textId="77777777" w:rsidR="00571777" w:rsidRPr="00805BE8" w:rsidRDefault="00571777" w:rsidP="005717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5C3D9614" w14:textId="77777777" w:rsidR="00571777" w:rsidRPr="00805BE8" w:rsidRDefault="00571777" w:rsidP="0057177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6467F63D" w14:textId="083E6C94" w:rsidR="00A7448C" w:rsidRPr="00805BE8" w:rsidRDefault="00A7448C" w:rsidP="00A7448C">
      <w:pPr>
        <w:rPr>
          <w:b/>
          <w:color w:val="0070C0"/>
          <w:u w:val="single"/>
          <w:lang w:eastAsia="ko-KR"/>
        </w:rPr>
      </w:pPr>
      <w:r w:rsidRPr="00805BE8">
        <w:rPr>
          <w:b/>
          <w:color w:val="0070C0"/>
          <w:u w:val="single"/>
          <w:lang w:eastAsia="ko-KR"/>
        </w:rPr>
        <w:t xml:space="preserve">Issue </w:t>
      </w:r>
      <w:r>
        <w:rPr>
          <w:b/>
          <w:color w:val="0070C0"/>
          <w:u w:val="single"/>
          <w:lang w:eastAsia="ko-KR"/>
        </w:rPr>
        <w:t>2</w:t>
      </w:r>
      <w:r w:rsidRPr="00805BE8">
        <w:rPr>
          <w:b/>
          <w:color w:val="0070C0"/>
          <w:u w:val="single"/>
          <w:lang w:eastAsia="ko-KR"/>
        </w:rPr>
        <w:t>-</w:t>
      </w:r>
      <w:r w:rsidR="00044EA8">
        <w:rPr>
          <w:b/>
          <w:color w:val="0070C0"/>
          <w:u w:val="single"/>
          <w:lang w:eastAsia="ko-KR"/>
        </w:rPr>
        <w:t>2</w:t>
      </w:r>
      <w:r w:rsidRPr="00805BE8">
        <w:rPr>
          <w:b/>
          <w:color w:val="0070C0"/>
          <w:u w:val="single"/>
          <w:lang w:eastAsia="ko-KR"/>
        </w:rPr>
        <w:t xml:space="preserve">: </w:t>
      </w:r>
      <w:r w:rsidR="000E0B86">
        <w:rPr>
          <w:b/>
          <w:color w:val="0070C0"/>
          <w:u w:val="single"/>
          <w:lang w:eastAsia="ko-KR"/>
        </w:rPr>
        <w:t xml:space="preserve">“Discussing requirements in WID </w:t>
      </w:r>
      <w:proofErr w:type="gramStart"/>
      <w:r w:rsidR="000E0B86">
        <w:rPr>
          <w:b/>
          <w:color w:val="0070C0"/>
          <w:u w:val="single"/>
          <w:lang w:eastAsia="ko-KR"/>
        </w:rPr>
        <w:t>phase”</w:t>
      </w:r>
      <w:proofErr w:type="gramEnd"/>
      <w:r>
        <w:rPr>
          <w:b/>
          <w:color w:val="0070C0"/>
          <w:u w:val="single"/>
          <w:lang w:eastAsia="ko-KR"/>
        </w:rPr>
        <w:t xml:space="preserve"> </w:t>
      </w:r>
    </w:p>
    <w:p w14:paraId="035E5E1A" w14:textId="77777777" w:rsidR="00A7448C" w:rsidRPr="00805BE8" w:rsidRDefault="00A7448C" w:rsidP="00A7448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0847A47C" w14:textId="1221071A" w:rsidR="000E0B86" w:rsidRPr="00805BE8" w:rsidRDefault="00A7448C" w:rsidP="000E0B8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Option 1:</w:t>
      </w:r>
      <w:r>
        <w:rPr>
          <w:rFonts w:eastAsia="SimSun"/>
          <w:color w:val="0070C0"/>
          <w:szCs w:val="24"/>
          <w:lang w:eastAsia="zh-CN"/>
        </w:rPr>
        <w:t xml:space="preserve"> </w:t>
      </w:r>
      <w:r w:rsidR="000E0B86">
        <w:rPr>
          <w:rFonts w:eastAsia="SimSun"/>
          <w:color w:val="0070C0"/>
          <w:szCs w:val="24"/>
          <w:lang w:eastAsia="zh-CN"/>
        </w:rPr>
        <w:t xml:space="preserve">In Summary as </w:t>
      </w:r>
      <w:r w:rsidR="00410EC4">
        <w:rPr>
          <w:rFonts w:eastAsia="SimSun"/>
          <w:color w:val="0070C0"/>
          <w:szCs w:val="24"/>
          <w:lang w:eastAsia="zh-CN"/>
        </w:rPr>
        <w:t xml:space="preserve">it is </w:t>
      </w:r>
      <w:proofErr w:type="gramStart"/>
      <w:r w:rsidR="00410EC4">
        <w:rPr>
          <w:rFonts w:eastAsia="SimSun"/>
          <w:color w:val="0070C0"/>
          <w:szCs w:val="24"/>
          <w:lang w:eastAsia="zh-CN"/>
        </w:rPr>
        <w:t>now</w:t>
      </w:r>
      <w:proofErr w:type="gramEnd"/>
    </w:p>
    <w:p w14:paraId="588A5DD0" w14:textId="45C23CCB" w:rsidR="00A7448C" w:rsidRPr="000E0B86" w:rsidRDefault="00A7448C" w:rsidP="000E0B8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0E0B86">
        <w:rPr>
          <w:rFonts w:eastAsia="SimSun"/>
          <w:color w:val="0070C0"/>
          <w:szCs w:val="24"/>
          <w:lang w:eastAsia="zh-CN"/>
        </w:rPr>
        <w:t xml:space="preserve">Remove as proposed in </w:t>
      </w:r>
      <w:hyperlink r:id="rId17" w:history="1">
        <w:r w:rsidR="000E0B86">
          <w:rPr>
            <w:rStyle w:val="Hyperlink"/>
            <w:rFonts w:ascii="Arial" w:hAnsi="Arial" w:cs="Arial"/>
            <w:b/>
            <w:bCs/>
            <w:sz w:val="16"/>
            <w:szCs w:val="16"/>
          </w:rPr>
          <w:t>R4-2319002</w:t>
        </w:r>
      </w:hyperlink>
    </w:p>
    <w:p w14:paraId="4F3DCD47" w14:textId="77777777" w:rsidR="00A7448C" w:rsidRPr="00805BE8" w:rsidRDefault="00A7448C" w:rsidP="00A7448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10F8F908" w14:textId="77777777" w:rsidR="00A7448C" w:rsidRPr="00805BE8" w:rsidRDefault="00A7448C" w:rsidP="00A7448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4DE1FE78" w14:textId="148C0C47" w:rsidR="00044EA8" w:rsidRPr="00805BE8" w:rsidRDefault="00044EA8" w:rsidP="00044EA8">
      <w:pPr>
        <w:rPr>
          <w:b/>
          <w:color w:val="0070C0"/>
          <w:u w:val="single"/>
          <w:lang w:eastAsia="ko-KR"/>
        </w:rPr>
      </w:pPr>
      <w:r w:rsidRPr="00805BE8">
        <w:rPr>
          <w:b/>
          <w:color w:val="0070C0"/>
          <w:u w:val="single"/>
          <w:lang w:eastAsia="ko-KR"/>
        </w:rPr>
        <w:t xml:space="preserve">Issue </w:t>
      </w:r>
      <w:r>
        <w:rPr>
          <w:b/>
          <w:color w:val="0070C0"/>
          <w:u w:val="single"/>
          <w:lang w:eastAsia="ko-KR"/>
        </w:rPr>
        <w:t>2</w:t>
      </w:r>
      <w:r w:rsidRPr="00805BE8">
        <w:rPr>
          <w:b/>
          <w:color w:val="0070C0"/>
          <w:u w:val="single"/>
          <w:lang w:eastAsia="ko-KR"/>
        </w:rPr>
        <w:t>-</w:t>
      </w:r>
      <w:r>
        <w:rPr>
          <w:b/>
          <w:color w:val="0070C0"/>
          <w:u w:val="single"/>
          <w:lang w:eastAsia="ko-KR"/>
        </w:rPr>
        <w:t>3</w:t>
      </w:r>
      <w:r w:rsidRPr="00805BE8">
        <w:rPr>
          <w:b/>
          <w:color w:val="0070C0"/>
          <w:u w:val="single"/>
          <w:lang w:eastAsia="ko-KR"/>
        </w:rPr>
        <w:t xml:space="preserve">: </w:t>
      </w:r>
      <w:r>
        <w:rPr>
          <w:b/>
          <w:color w:val="0070C0"/>
          <w:u w:val="single"/>
          <w:lang w:eastAsia="ko-KR"/>
        </w:rPr>
        <w:t xml:space="preserve">FR2 summary as proposed in  </w:t>
      </w:r>
      <w:hyperlink r:id="rId18" w:history="1">
        <w:r>
          <w:rPr>
            <w:rStyle w:val="Hyperlink"/>
            <w:rFonts w:ascii="Arial" w:hAnsi="Arial" w:cs="Arial"/>
            <w:b/>
            <w:bCs/>
            <w:sz w:val="16"/>
            <w:szCs w:val="16"/>
          </w:rPr>
          <w:t>R4-2319003</w:t>
        </w:r>
      </w:hyperlink>
    </w:p>
    <w:p w14:paraId="71EC1E94" w14:textId="77777777" w:rsidR="00044EA8" w:rsidRPr="00805BE8" w:rsidRDefault="00044EA8" w:rsidP="00044EA8">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0A5DFD91" w14:textId="67509457" w:rsidR="00044EA8" w:rsidRPr="00805BE8" w:rsidRDefault="00044EA8" w:rsidP="00044EA8">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Option 1:</w:t>
      </w:r>
      <w:r>
        <w:rPr>
          <w:rFonts w:eastAsia="SimSun"/>
          <w:color w:val="0070C0"/>
          <w:szCs w:val="24"/>
          <w:lang w:eastAsia="zh-CN"/>
        </w:rPr>
        <w:t xml:space="preserve"> Leave summary for FR2 open, keep as is </w:t>
      </w:r>
      <w:proofErr w:type="gramStart"/>
      <w:r>
        <w:rPr>
          <w:rFonts w:eastAsia="SimSun"/>
          <w:color w:val="0070C0"/>
          <w:szCs w:val="24"/>
          <w:lang w:eastAsia="zh-CN"/>
        </w:rPr>
        <w:t>now</w:t>
      </w:r>
      <w:proofErr w:type="gramEnd"/>
    </w:p>
    <w:p w14:paraId="52D5696F" w14:textId="480B09D0" w:rsidR="00044EA8" w:rsidRPr="000E0B86" w:rsidRDefault="00044EA8" w:rsidP="00044EA8">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Pr>
          <w:rFonts w:eastAsia="SimSun"/>
          <w:color w:val="0070C0"/>
          <w:szCs w:val="24"/>
          <w:lang w:eastAsia="zh-CN"/>
        </w:rPr>
        <w:t xml:space="preserve">Include summary as proposed </w:t>
      </w:r>
      <w:r>
        <w:rPr>
          <w:b/>
          <w:color w:val="0070C0"/>
          <w:u w:val="single"/>
          <w:lang w:eastAsia="ko-KR"/>
        </w:rPr>
        <w:t xml:space="preserve">in  </w:t>
      </w:r>
      <w:hyperlink r:id="rId19" w:history="1">
        <w:r>
          <w:rPr>
            <w:rStyle w:val="Hyperlink"/>
            <w:rFonts w:ascii="Arial" w:hAnsi="Arial" w:cs="Arial"/>
            <w:b/>
            <w:bCs/>
            <w:sz w:val="16"/>
            <w:szCs w:val="16"/>
          </w:rPr>
          <w:t>R4-2319003</w:t>
        </w:r>
      </w:hyperlink>
    </w:p>
    <w:p w14:paraId="603AA548" w14:textId="77777777" w:rsidR="00044EA8" w:rsidRPr="00805BE8" w:rsidRDefault="00044EA8" w:rsidP="00044EA8">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44E3B2D1" w14:textId="42BA8C3B" w:rsidR="00044EA8" w:rsidRDefault="008437ED" w:rsidP="00044EA8">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2, summary for FR2 seems to be missing </w:t>
      </w:r>
      <w:proofErr w:type="gramStart"/>
      <w:r>
        <w:rPr>
          <w:rFonts w:eastAsia="SimSun"/>
          <w:color w:val="0070C0"/>
          <w:szCs w:val="24"/>
          <w:lang w:eastAsia="zh-CN"/>
        </w:rPr>
        <w:t>otherwise</w:t>
      </w:r>
      <w:proofErr w:type="gramEnd"/>
    </w:p>
    <w:p w14:paraId="68755DD0" w14:textId="77777777" w:rsidR="00044EA8" w:rsidRPr="00805BE8" w:rsidRDefault="00044EA8" w:rsidP="00044EA8">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p>
    <w:sectPr w:rsidR="00044EA8" w:rsidRPr="00805BE8"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38B69F" w14:textId="77777777" w:rsidR="004F0A1A" w:rsidRDefault="004F0A1A">
      <w:r>
        <w:separator/>
      </w:r>
    </w:p>
  </w:endnote>
  <w:endnote w:type="continuationSeparator" w:id="0">
    <w:p w14:paraId="7A61E721" w14:textId="77777777" w:rsidR="004F0A1A" w:rsidRDefault="004F0A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default"/>
    <w:sig w:usb0="00000000" w:usb1="00000000" w:usb2="0000003F" w:usb3="00000000" w:csb0="603F01FF" w:csb1="FFFF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2C587E" w14:textId="77777777" w:rsidR="004F0A1A" w:rsidRDefault="004F0A1A">
      <w:r>
        <w:separator/>
      </w:r>
    </w:p>
  </w:footnote>
  <w:footnote w:type="continuationSeparator" w:id="0">
    <w:p w14:paraId="3A9B7DB6" w14:textId="77777777" w:rsidR="004F0A1A" w:rsidRDefault="004F0A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6"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1851"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8" w15:restartNumberingAfterBreak="0">
    <w:nsid w:val="45755B11"/>
    <w:multiLevelType w:val="hybridMultilevel"/>
    <w:tmpl w:val="3D348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0"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16cid:durableId="2043897565">
    <w:abstractNumId w:val="0"/>
  </w:num>
  <w:num w:numId="2" w16cid:durableId="1167404301">
    <w:abstractNumId w:val="5"/>
  </w:num>
  <w:num w:numId="3" w16cid:durableId="845053056">
    <w:abstractNumId w:val="10"/>
  </w:num>
  <w:num w:numId="4" w16cid:durableId="574896988">
    <w:abstractNumId w:val="9"/>
  </w:num>
  <w:num w:numId="5" w16cid:durableId="1797749362">
    <w:abstractNumId w:val="7"/>
  </w:num>
  <w:num w:numId="6" w16cid:durableId="899943885">
    <w:abstractNumId w:val="7"/>
  </w:num>
  <w:num w:numId="7" w16cid:durableId="1512796906">
    <w:abstractNumId w:val="7"/>
  </w:num>
  <w:num w:numId="8" w16cid:durableId="203450138">
    <w:abstractNumId w:val="7"/>
  </w:num>
  <w:num w:numId="9" w16cid:durableId="158355102">
    <w:abstractNumId w:val="7"/>
  </w:num>
  <w:num w:numId="10" w16cid:durableId="1628313981">
    <w:abstractNumId w:val="7"/>
  </w:num>
  <w:num w:numId="11" w16cid:durableId="121701034">
    <w:abstractNumId w:val="7"/>
  </w:num>
  <w:num w:numId="12" w16cid:durableId="1903825637">
    <w:abstractNumId w:val="7"/>
  </w:num>
  <w:num w:numId="13" w16cid:durableId="27722345">
    <w:abstractNumId w:val="7"/>
  </w:num>
  <w:num w:numId="14" w16cid:durableId="1978800360">
    <w:abstractNumId w:val="7"/>
  </w:num>
  <w:num w:numId="15" w16cid:durableId="728382646">
    <w:abstractNumId w:val="7"/>
  </w:num>
  <w:num w:numId="16" w16cid:durableId="2009285576">
    <w:abstractNumId w:val="7"/>
  </w:num>
  <w:num w:numId="17" w16cid:durableId="520776209">
    <w:abstractNumId w:val="4"/>
  </w:num>
  <w:num w:numId="18" w16cid:durableId="1890874967">
    <w:abstractNumId w:val="3"/>
  </w:num>
  <w:num w:numId="19" w16cid:durableId="151794773">
    <w:abstractNumId w:val="2"/>
  </w:num>
  <w:num w:numId="20" w16cid:durableId="1473786642">
    <w:abstractNumId w:val="1"/>
  </w:num>
  <w:num w:numId="21" w16cid:durableId="895970569">
    <w:abstractNumId w:val="7"/>
  </w:num>
  <w:num w:numId="22" w16cid:durableId="1637685187">
    <w:abstractNumId w:val="7"/>
  </w:num>
  <w:num w:numId="23" w16cid:durableId="1282683033">
    <w:abstractNumId w:val="6"/>
  </w:num>
  <w:num w:numId="24" w16cid:durableId="236479258">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12DD6"/>
    <w:rsid w:val="00020C56"/>
    <w:rsid w:val="00026ACC"/>
    <w:rsid w:val="0003171D"/>
    <w:rsid w:val="00031C1D"/>
    <w:rsid w:val="00035C50"/>
    <w:rsid w:val="00044EA8"/>
    <w:rsid w:val="000457A1"/>
    <w:rsid w:val="00050001"/>
    <w:rsid w:val="00052041"/>
    <w:rsid w:val="0005326A"/>
    <w:rsid w:val="0006266D"/>
    <w:rsid w:val="00065506"/>
    <w:rsid w:val="0007382E"/>
    <w:rsid w:val="000766E1"/>
    <w:rsid w:val="00077FF6"/>
    <w:rsid w:val="00080D82"/>
    <w:rsid w:val="00081692"/>
    <w:rsid w:val="000823B3"/>
    <w:rsid w:val="00082C46"/>
    <w:rsid w:val="00085A0E"/>
    <w:rsid w:val="00087548"/>
    <w:rsid w:val="00093E7E"/>
    <w:rsid w:val="000A1830"/>
    <w:rsid w:val="000A4121"/>
    <w:rsid w:val="000A4AA3"/>
    <w:rsid w:val="000A550E"/>
    <w:rsid w:val="000B0960"/>
    <w:rsid w:val="000B1A55"/>
    <w:rsid w:val="000B20BB"/>
    <w:rsid w:val="000B2EF6"/>
    <w:rsid w:val="000B2FA6"/>
    <w:rsid w:val="000B4AA0"/>
    <w:rsid w:val="000C2553"/>
    <w:rsid w:val="000C38C3"/>
    <w:rsid w:val="000C4549"/>
    <w:rsid w:val="000D09FD"/>
    <w:rsid w:val="000D19DE"/>
    <w:rsid w:val="000D44FB"/>
    <w:rsid w:val="000D574B"/>
    <w:rsid w:val="000D6CFC"/>
    <w:rsid w:val="000E0B86"/>
    <w:rsid w:val="000E537B"/>
    <w:rsid w:val="000E57D0"/>
    <w:rsid w:val="000E7858"/>
    <w:rsid w:val="000F39CA"/>
    <w:rsid w:val="00107927"/>
    <w:rsid w:val="00110E26"/>
    <w:rsid w:val="00111321"/>
    <w:rsid w:val="001128E7"/>
    <w:rsid w:val="00117BD6"/>
    <w:rsid w:val="001206C2"/>
    <w:rsid w:val="00121978"/>
    <w:rsid w:val="00123422"/>
    <w:rsid w:val="00124B6A"/>
    <w:rsid w:val="00130462"/>
    <w:rsid w:val="00136D4C"/>
    <w:rsid w:val="00142538"/>
    <w:rsid w:val="00142BB9"/>
    <w:rsid w:val="00144F96"/>
    <w:rsid w:val="00151EAC"/>
    <w:rsid w:val="00153528"/>
    <w:rsid w:val="00154E68"/>
    <w:rsid w:val="00162548"/>
    <w:rsid w:val="00172183"/>
    <w:rsid w:val="001751AB"/>
    <w:rsid w:val="00175A3F"/>
    <w:rsid w:val="00180E09"/>
    <w:rsid w:val="00183D4C"/>
    <w:rsid w:val="00183F6D"/>
    <w:rsid w:val="0018670E"/>
    <w:rsid w:val="0019219A"/>
    <w:rsid w:val="00195077"/>
    <w:rsid w:val="001A033F"/>
    <w:rsid w:val="001A08AA"/>
    <w:rsid w:val="001A59CB"/>
    <w:rsid w:val="001B7991"/>
    <w:rsid w:val="001C1409"/>
    <w:rsid w:val="001C2AE6"/>
    <w:rsid w:val="001C4A89"/>
    <w:rsid w:val="001C6177"/>
    <w:rsid w:val="001D0363"/>
    <w:rsid w:val="001D12B4"/>
    <w:rsid w:val="001D1B07"/>
    <w:rsid w:val="001D7D94"/>
    <w:rsid w:val="001E0A28"/>
    <w:rsid w:val="001E4218"/>
    <w:rsid w:val="001E6C4D"/>
    <w:rsid w:val="001F0B20"/>
    <w:rsid w:val="001F68AD"/>
    <w:rsid w:val="00200A62"/>
    <w:rsid w:val="00203740"/>
    <w:rsid w:val="002138EA"/>
    <w:rsid w:val="002139EA"/>
    <w:rsid w:val="00213F84"/>
    <w:rsid w:val="00214FBD"/>
    <w:rsid w:val="00221E08"/>
    <w:rsid w:val="00222897"/>
    <w:rsid w:val="00222B0C"/>
    <w:rsid w:val="00235394"/>
    <w:rsid w:val="00235577"/>
    <w:rsid w:val="002371B2"/>
    <w:rsid w:val="002435CA"/>
    <w:rsid w:val="0024469F"/>
    <w:rsid w:val="00250B5B"/>
    <w:rsid w:val="00252DB8"/>
    <w:rsid w:val="002537BC"/>
    <w:rsid w:val="00255C58"/>
    <w:rsid w:val="0025620F"/>
    <w:rsid w:val="00260EC7"/>
    <w:rsid w:val="00261539"/>
    <w:rsid w:val="0026179F"/>
    <w:rsid w:val="002666AE"/>
    <w:rsid w:val="00271F6A"/>
    <w:rsid w:val="00274E1A"/>
    <w:rsid w:val="00274E25"/>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C4B52"/>
    <w:rsid w:val="002D03E5"/>
    <w:rsid w:val="002D36EB"/>
    <w:rsid w:val="002D6BDF"/>
    <w:rsid w:val="002E2CE9"/>
    <w:rsid w:val="002E3BF7"/>
    <w:rsid w:val="002E403E"/>
    <w:rsid w:val="002E4C74"/>
    <w:rsid w:val="002F158C"/>
    <w:rsid w:val="002F4093"/>
    <w:rsid w:val="002F5636"/>
    <w:rsid w:val="003022A5"/>
    <w:rsid w:val="00307E51"/>
    <w:rsid w:val="00311363"/>
    <w:rsid w:val="00315867"/>
    <w:rsid w:val="00321150"/>
    <w:rsid w:val="003260D7"/>
    <w:rsid w:val="0033052D"/>
    <w:rsid w:val="00336697"/>
    <w:rsid w:val="003418CB"/>
    <w:rsid w:val="00355873"/>
    <w:rsid w:val="0035660F"/>
    <w:rsid w:val="003628B9"/>
    <w:rsid w:val="00362D8F"/>
    <w:rsid w:val="00367724"/>
    <w:rsid w:val="003710BA"/>
    <w:rsid w:val="003770F6"/>
    <w:rsid w:val="00383E37"/>
    <w:rsid w:val="00393042"/>
    <w:rsid w:val="00394AD5"/>
    <w:rsid w:val="0039642D"/>
    <w:rsid w:val="003A2B9E"/>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F1C1B"/>
    <w:rsid w:val="003F3A2F"/>
    <w:rsid w:val="00401144"/>
    <w:rsid w:val="00404831"/>
    <w:rsid w:val="00407661"/>
    <w:rsid w:val="00410314"/>
    <w:rsid w:val="00410EC4"/>
    <w:rsid w:val="00412063"/>
    <w:rsid w:val="00412EB1"/>
    <w:rsid w:val="00413DDE"/>
    <w:rsid w:val="00414118"/>
    <w:rsid w:val="00416084"/>
    <w:rsid w:val="00416713"/>
    <w:rsid w:val="00424F8C"/>
    <w:rsid w:val="00426275"/>
    <w:rsid w:val="004271BA"/>
    <w:rsid w:val="00430497"/>
    <w:rsid w:val="00430EA5"/>
    <w:rsid w:val="004327F3"/>
    <w:rsid w:val="00434DC1"/>
    <w:rsid w:val="004350F4"/>
    <w:rsid w:val="004412A0"/>
    <w:rsid w:val="00442337"/>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A17E9"/>
    <w:rsid w:val="004A495F"/>
    <w:rsid w:val="004A7544"/>
    <w:rsid w:val="004B6B0F"/>
    <w:rsid w:val="004C54E5"/>
    <w:rsid w:val="004C7DC8"/>
    <w:rsid w:val="004D21B0"/>
    <w:rsid w:val="004D4BB9"/>
    <w:rsid w:val="004D737D"/>
    <w:rsid w:val="004E2659"/>
    <w:rsid w:val="004E39EE"/>
    <w:rsid w:val="004E475C"/>
    <w:rsid w:val="004E56E0"/>
    <w:rsid w:val="004E7329"/>
    <w:rsid w:val="004F0A1A"/>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71777"/>
    <w:rsid w:val="00580FF5"/>
    <w:rsid w:val="0058519C"/>
    <w:rsid w:val="00585FB9"/>
    <w:rsid w:val="0059149A"/>
    <w:rsid w:val="005956EE"/>
    <w:rsid w:val="005A083E"/>
    <w:rsid w:val="005B4802"/>
    <w:rsid w:val="005C1EA6"/>
    <w:rsid w:val="005D0B99"/>
    <w:rsid w:val="005D308E"/>
    <w:rsid w:val="005D3A48"/>
    <w:rsid w:val="005D7AF8"/>
    <w:rsid w:val="005E17BF"/>
    <w:rsid w:val="005E366A"/>
    <w:rsid w:val="005F2145"/>
    <w:rsid w:val="006016E1"/>
    <w:rsid w:val="00602D27"/>
    <w:rsid w:val="006144A1"/>
    <w:rsid w:val="00615EBB"/>
    <w:rsid w:val="00616096"/>
    <w:rsid w:val="006160A2"/>
    <w:rsid w:val="006302AA"/>
    <w:rsid w:val="006363BD"/>
    <w:rsid w:val="006412DC"/>
    <w:rsid w:val="006418C7"/>
    <w:rsid w:val="00642BC6"/>
    <w:rsid w:val="00644790"/>
    <w:rsid w:val="006501AF"/>
    <w:rsid w:val="00650DDE"/>
    <w:rsid w:val="00653BCF"/>
    <w:rsid w:val="0065505B"/>
    <w:rsid w:val="006670AC"/>
    <w:rsid w:val="00671B67"/>
    <w:rsid w:val="00672307"/>
    <w:rsid w:val="006808C6"/>
    <w:rsid w:val="00681F25"/>
    <w:rsid w:val="00682668"/>
    <w:rsid w:val="00692A68"/>
    <w:rsid w:val="00695D85"/>
    <w:rsid w:val="006A30A2"/>
    <w:rsid w:val="006A6D23"/>
    <w:rsid w:val="006B25DE"/>
    <w:rsid w:val="006C1C3B"/>
    <w:rsid w:val="006C4E43"/>
    <w:rsid w:val="006C643E"/>
    <w:rsid w:val="006D2932"/>
    <w:rsid w:val="006D3671"/>
    <w:rsid w:val="006D4176"/>
    <w:rsid w:val="006E0A73"/>
    <w:rsid w:val="006E0FEE"/>
    <w:rsid w:val="006E6C11"/>
    <w:rsid w:val="006F7C0C"/>
    <w:rsid w:val="00700755"/>
    <w:rsid w:val="0070646B"/>
    <w:rsid w:val="007130A2"/>
    <w:rsid w:val="00715463"/>
    <w:rsid w:val="00730655"/>
    <w:rsid w:val="00730A7F"/>
    <w:rsid w:val="00731D77"/>
    <w:rsid w:val="00732360"/>
    <w:rsid w:val="00732CBA"/>
    <w:rsid w:val="0073390A"/>
    <w:rsid w:val="00734E64"/>
    <w:rsid w:val="00736B37"/>
    <w:rsid w:val="00740A35"/>
    <w:rsid w:val="007520B4"/>
    <w:rsid w:val="007635C6"/>
    <w:rsid w:val="007655D5"/>
    <w:rsid w:val="00775600"/>
    <w:rsid w:val="007763C1"/>
    <w:rsid w:val="00777E82"/>
    <w:rsid w:val="00781359"/>
    <w:rsid w:val="00786921"/>
    <w:rsid w:val="007914BD"/>
    <w:rsid w:val="007A1EAA"/>
    <w:rsid w:val="007A79FD"/>
    <w:rsid w:val="007B0B9D"/>
    <w:rsid w:val="007B26E3"/>
    <w:rsid w:val="007B5A43"/>
    <w:rsid w:val="007B709B"/>
    <w:rsid w:val="007C1343"/>
    <w:rsid w:val="007C5EF1"/>
    <w:rsid w:val="007C7BF5"/>
    <w:rsid w:val="007D19B7"/>
    <w:rsid w:val="007D75E5"/>
    <w:rsid w:val="007D773E"/>
    <w:rsid w:val="007E066E"/>
    <w:rsid w:val="007E1356"/>
    <w:rsid w:val="007E20FC"/>
    <w:rsid w:val="007E536B"/>
    <w:rsid w:val="007E7062"/>
    <w:rsid w:val="007F0E1E"/>
    <w:rsid w:val="007F29A7"/>
    <w:rsid w:val="008004B4"/>
    <w:rsid w:val="00805BE8"/>
    <w:rsid w:val="00816078"/>
    <w:rsid w:val="008177E3"/>
    <w:rsid w:val="00823AA9"/>
    <w:rsid w:val="008255B9"/>
    <w:rsid w:val="00825CD8"/>
    <w:rsid w:val="00827324"/>
    <w:rsid w:val="00832FA5"/>
    <w:rsid w:val="008355EA"/>
    <w:rsid w:val="00837458"/>
    <w:rsid w:val="00837AAE"/>
    <w:rsid w:val="008429AD"/>
    <w:rsid w:val="008429DB"/>
    <w:rsid w:val="008437ED"/>
    <w:rsid w:val="00850C75"/>
    <w:rsid w:val="00850E39"/>
    <w:rsid w:val="0085477A"/>
    <w:rsid w:val="00855107"/>
    <w:rsid w:val="00855173"/>
    <w:rsid w:val="008557D9"/>
    <w:rsid w:val="00855BF7"/>
    <w:rsid w:val="00856214"/>
    <w:rsid w:val="00861595"/>
    <w:rsid w:val="00862089"/>
    <w:rsid w:val="00866D5B"/>
    <w:rsid w:val="00866FF5"/>
    <w:rsid w:val="0087332D"/>
    <w:rsid w:val="00873E1F"/>
    <w:rsid w:val="00874C16"/>
    <w:rsid w:val="008807F2"/>
    <w:rsid w:val="00886D1F"/>
    <w:rsid w:val="00891EE1"/>
    <w:rsid w:val="00893987"/>
    <w:rsid w:val="008963EF"/>
    <w:rsid w:val="0089688E"/>
    <w:rsid w:val="008A1FBE"/>
    <w:rsid w:val="008A51C9"/>
    <w:rsid w:val="008B3194"/>
    <w:rsid w:val="008B5AE7"/>
    <w:rsid w:val="008B7DA4"/>
    <w:rsid w:val="008C256C"/>
    <w:rsid w:val="008C60E9"/>
    <w:rsid w:val="008D1B7C"/>
    <w:rsid w:val="008D6657"/>
    <w:rsid w:val="008E1F60"/>
    <w:rsid w:val="008E307E"/>
    <w:rsid w:val="008F4DD1"/>
    <w:rsid w:val="008F6056"/>
    <w:rsid w:val="00902C07"/>
    <w:rsid w:val="00905804"/>
    <w:rsid w:val="009101E2"/>
    <w:rsid w:val="00911F75"/>
    <w:rsid w:val="00915D73"/>
    <w:rsid w:val="00916077"/>
    <w:rsid w:val="009170A2"/>
    <w:rsid w:val="009208A6"/>
    <w:rsid w:val="00924514"/>
    <w:rsid w:val="00927316"/>
    <w:rsid w:val="0093133D"/>
    <w:rsid w:val="0093276D"/>
    <w:rsid w:val="0093392A"/>
    <w:rsid w:val="00933D12"/>
    <w:rsid w:val="00937065"/>
    <w:rsid w:val="00940285"/>
    <w:rsid w:val="009415B0"/>
    <w:rsid w:val="00947E7E"/>
    <w:rsid w:val="0095139A"/>
    <w:rsid w:val="00953E16"/>
    <w:rsid w:val="009542AC"/>
    <w:rsid w:val="0095580F"/>
    <w:rsid w:val="00961BB2"/>
    <w:rsid w:val="00962108"/>
    <w:rsid w:val="009638D6"/>
    <w:rsid w:val="0097408E"/>
    <w:rsid w:val="00974BB2"/>
    <w:rsid w:val="00974FA7"/>
    <w:rsid w:val="009756E5"/>
    <w:rsid w:val="00977A8C"/>
    <w:rsid w:val="00983910"/>
    <w:rsid w:val="009932AC"/>
    <w:rsid w:val="00994351"/>
    <w:rsid w:val="00996A8F"/>
    <w:rsid w:val="009A1DBF"/>
    <w:rsid w:val="009A3E3A"/>
    <w:rsid w:val="009A68E6"/>
    <w:rsid w:val="009A7598"/>
    <w:rsid w:val="009B1443"/>
    <w:rsid w:val="009B1DF8"/>
    <w:rsid w:val="009B3D20"/>
    <w:rsid w:val="009B5418"/>
    <w:rsid w:val="009B61B4"/>
    <w:rsid w:val="009C0727"/>
    <w:rsid w:val="009C3C80"/>
    <w:rsid w:val="009C492F"/>
    <w:rsid w:val="009D2FF2"/>
    <w:rsid w:val="009D3226"/>
    <w:rsid w:val="009D3385"/>
    <w:rsid w:val="009D3780"/>
    <w:rsid w:val="009D793C"/>
    <w:rsid w:val="009E16A9"/>
    <w:rsid w:val="009E375F"/>
    <w:rsid w:val="009E39D4"/>
    <w:rsid w:val="009E433B"/>
    <w:rsid w:val="009E5401"/>
    <w:rsid w:val="00A0758F"/>
    <w:rsid w:val="00A1570A"/>
    <w:rsid w:val="00A17866"/>
    <w:rsid w:val="00A211B4"/>
    <w:rsid w:val="00A223CF"/>
    <w:rsid w:val="00A33DDF"/>
    <w:rsid w:val="00A34547"/>
    <w:rsid w:val="00A376B7"/>
    <w:rsid w:val="00A41BF5"/>
    <w:rsid w:val="00A44778"/>
    <w:rsid w:val="00A469E7"/>
    <w:rsid w:val="00A604A4"/>
    <w:rsid w:val="00A61B7D"/>
    <w:rsid w:val="00A6605B"/>
    <w:rsid w:val="00A66ADC"/>
    <w:rsid w:val="00A7147D"/>
    <w:rsid w:val="00A7448C"/>
    <w:rsid w:val="00A81B15"/>
    <w:rsid w:val="00A837FF"/>
    <w:rsid w:val="00A84052"/>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D7736"/>
    <w:rsid w:val="00AE10CE"/>
    <w:rsid w:val="00AE70D4"/>
    <w:rsid w:val="00AE7868"/>
    <w:rsid w:val="00AF0407"/>
    <w:rsid w:val="00AF049B"/>
    <w:rsid w:val="00AF4D8B"/>
    <w:rsid w:val="00B067CA"/>
    <w:rsid w:val="00B12B26"/>
    <w:rsid w:val="00B163F8"/>
    <w:rsid w:val="00B22A60"/>
    <w:rsid w:val="00B2472D"/>
    <w:rsid w:val="00B24CA0"/>
    <w:rsid w:val="00B24DC3"/>
    <w:rsid w:val="00B2549F"/>
    <w:rsid w:val="00B4108D"/>
    <w:rsid w:val="00B55E62"/>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87BD2"/>
    <w:rsid w:val="00BA259A"/>
    <w:rsid w:val="00BA259C"/>
    <w:rsid w:val="00BA29D3"/>
    <w:rsid w:val="00BA307F"/>
    <w:rsid w:val="00BA5280"/>
    <w:rsid w:val="00BB14F1"/>
    <w:rsid w:val="00BB572E"/>
    <w:rsid w:val="00BB68B6"/>
    <w:rsid w:val="00BB74FD"/>
    <w:rsid w:val="00BC5982"/>
    <w:rsid w:val="00BC60BF"/>
    <w:rsid w:val="00BD28BF"/>
    <w:rsid w:val="00BD2D12"/>
    <w:rsid w:val="00BD6404"/>
    <w:rsid w:val="00BE33AE"/>
    <w:rsid w:val="00BF046F"/>
    <w:rsid w:val="00C01D50"/>
    <w:rsid w:val="00C056DC"/>
    <w:rsid w:val="00C1329B"/>
    <w:rsid w:val="00C1572F"/>
    <w:rsid w:val="00C24C05"/>
    <w:rsid w:val="00C24D2F"/>
    <w:rsid w:val="00C26222"/>
    <w:rsid w:val="00C31283"/>
    <w:rsid w:val="00C33C48"/>
    <w:rsid w:val="00C340E5"/>
    <w:rsid w:val="00C35AA7"/>
    <w:rsid w:val="00C404C3"/>
    <w:rsid w:val="00C43BA1"/>
    <w:rsid w:val="00C43DAB"/>
    <w:rsid w:val="00C47F08"/>
    <w:rsid w:val="00C514A6"/>
    <w:rsid w:val="00C5739F"/>
    <w:rsid w:val="00C57CF0"/>
    <w:rsid w:val="00C63557"/>
    <w:rsid w:val="00C649BD"/>
    <w:rsid w:val="00C65891"/>
    <w:rsid w:val="00C66AC9"/>
    <w:rsid w:val="00C724D3"/>
    <w:rsid w:val="00C72951"/>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0C31"/>
    <w:rsid w:val="00CD307E"/>
    <w:rsid w:val="00CD629F"/>
    <w:rsid w:val="00CD6A1B"/>
    <w:rsid w:val="00CE0A7F"/>
    <w:rsid w:val="00CE1718"/>
    <w:rsid w:val="00CF0411"/>
    <w:rsid w:val="00CF27AE"/>
    <w:rsid w:val="00CF4156"/>
    <w:rsid w:val="00D0036C"/>
    <w:rsid w:val="00D03D00"/>
    <w:rsid w:val="00D05C30"/>
    <w:rsid w:val="00D10052"/>
    <w:rsid w:val="00D11359"/>
    <w:rsid w:val="00D3188C"/>
    <w:rsid w:val="00D35F9B"/>
    <w:rsid w:val="00D36B69"/>
    <w:rsid w:val="00D408DD"/>
    <w:rsid w:val="00D45D72"/>
    <w:rsid w:val="00D5000A"/>
    <w:rsid w:val="00D520E4"/>
    <w:rsid w:val="00D53A38"/>
    <w:rsid w:val="00D575DD"/>
    <w:rsid w:val="00D57DFA"/>
    <w:rsid w:val="00D67FCF"/>
    <w:rsid w:val="00D709CE"/>
    <w:rsid w:val="00D71F73"/>
    <w:rsid w:val="00D80786"/>
    <w:rsid w:val="00D81CAB"/>
    <w:rsid w:val="00D8576F"/>
    <w:rsid w:val="00D8677F"/>
    <w:rsid w:val="00D97F0C"/>
    <w:rsid w:val="00DA3A86"/>
    <w:rsid w:val="00DC139A"/>
    <w:rsid w:val="00DC2500"/>
    <w:rsid w:val="00DC4F72"/>
    <w:rsid w:val="00DC77DC"/>
    <w:rsid w:val="00DD0453"/>
    <w:rsid w:val="00DD0C2C"/>
    <w:rsid w:val="00DD19DE"/>
    <w:rsid w:val="00DD28BC"/>
    <w:rsid w:val="00DE31F0"/>
    <w:rsid w:val="00DE3D1C"/>
    <w:rsid w:val="00E01C41"/>
    <w:rsid w:val="00E0227D"/>
    <w:rsid w:val="00E04B84"/>
    <w:rsid w:val="00E06466"/>
    <w:rsid w:val="00E06835"/>
    <w:rsid w:val="00E06FDA"/>
    <w:rsid w:val="00E160A5"/>
    <w:rsid w:val="00E1713D"/>
    <w:rsid w:val="00E20A43"/>
    <w:rsid w:val="00E21894"/>
    <w:rsid w:val="00E23898"/>
    <w:rsid w:val="00E319F1"/>
    <w:rsid w:val="00E33CD2"/>
    <w:rsid w:val="00E40E90"/>
    <w:rsid w:val="00E45C7E"/>
    <w:rsid w:val="00E531EB"/>
    <w:rsid w:val="00E54874"/>
    <w:rsid w:val="00E54B6F"/>
    <w:rsid w:val="00E55ACA"/>
    <w:rsid w:val="00E57B74"/>
    <w:rsid w:val="00E65BC6"/>
    <w:rsid w:val="00E661FF"/>
    <w:rsid w:val="00E726EB"/>
    <w:rsid w:val="00E72CF1"/>
    <w:rsid w:val="00E745EE"/>
    <w:rsid w:val="00E80B52"/>
    <w:rsid w:val="00E824C3"/>
    <w:rsid w:val="00E840B3"/>
    <w:rsid w:val="00E84D10"/>
    <w:rsid w:val="00E8629F"/>
    <w:rsid w:val="00E91008"/>
    <w:rsid w:val="00E9374E"/>
    <w:rsid w:val="00E94F54"/>
    <w:rsid w:val="00E97AD5"/>
    <w:rsid w:val="00EA1111"/>
    <w:rsid w:val="00EA3B4F"/>
    <w:rsid w:val="00EA3C24"/>
    <w:rsid w:val="00EA73DF"/>
    <w:rsid w:val="00EB362E"/>
    <w:rsid w:val="00EB61AE"/>
    <w:rsid w:val="00EC322D"/>
    <w:rsid w:val="00ED383A"/>
    <w:rsid w:val="00EE1080"/>
    <w:rsid w:val="00EF1EC5"/>
    <w:rsid w:val="00EF4093"/>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4136D"/>
    <w:rsid w:val="00F4212E"/>
    <w:rsid w:val="00F42C20"/>
    <w:rsid w:val="00F43E34"/>
    <w:rsid w:val="00F53053"/>
    <w:rsid w:val="00F53FE2"/>
    <w:rsid w:val="00F575FF"/>
    <w:rsid w:val="00F618EF"/>
    <w:rsid w:val="00F65582"/>
    <w:rsid w:val="00F66E75"/>
    <w:rsid w:val="00F77EB0"/>
    <w:rsid w:val="00F827FA"/>
    <w:rsid w:val="00F87CDD"/>
    <w:rsid w:val="00F933F0"/>
    <w:rsid w:val="00F937A3"/>
    <w:rsid w:val="00F94715"/>
    <w:rsid w:val="00F96A3D"/>
    <w:rsid w:val="00FA4718"/>
    <w:rsid w:val="00FA5848"/>
    <w:rsid w:val="00FA6899"/>
    <w:rsid w:val="00FA7F3D"/>
    <w:rsid w:val="00FB38D8"/>
    <w:rsid w:val="00FC051F"/>
    <w:rsid w:val="00FC06FF"/>
    <w:rsid w:val="00FC45F4"/>
    <w:rsid w:val="00FC69B4"/>
    <w:rsid w:val="00FD0694"/>
    <w:rsid w:val="00FD25BE"/>
    <w:rsid w:val="00FD2E70"/>
    <w:rsid w:val="00FD34A0"/>
    <w:rsid w:val="00FD3EE5"/>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ind w:left="576"/>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Bullet list"/>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49310780">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00704929">
      <w:bodyDiv w:val="1"/>
      <w:marLeft w:val="0"/>
      <w:marRight w:val="0"/>
      <w:marTop w:val="0"/>
      <w:marBottom w:val="0"/>
      <w:divBdr>
        <w:top w:val="none" w:sz="0" w:space="0" w:color="auto"/>
        <w:left w:val="none" w:sz="0" w:space="0" w:color="auto"/>
        <w:bottom w:val="none" w:sz="0" w:space="0" w:color="auto"/>
        <w:right w:val="none" w:sz="0" w:space="0" w:color="auto"/>
      </w:divBdr>
    </w:div>
    <w:div w:id="51160656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07860039">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23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4_Radio/TSGR4_109/Docs/R4-2319002.zip" TargetMode="External"/><Relationship Id="rId18" Type="http://schemas.openxmlformats.org/officeDocument/2006/relationships/hyperlink" Target="https://www.3gpp.org/ftp/TSG_RAN/WG4_Radio/TSGR4_109/Docs/R4-2319003.zip"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hyperlink" Target="https://www.3gpp.org/ftp/TSG_RAN/WG4_Radio/TSGR4_109/Docs/R4-2319002.zip" TargetMode="External"/><Relationship Id="rId2" Type="http://schemas.openxmlformats.org/officeDocument/2006/relationships/customXml" Target="../customXml/item1.xml"/><Relationship Id="rId16" Type="http://schemas.openxmlformats.org/officeDocument/2006/relationships/hyperlink" Target="https://www.3gpp.org/ftp/TSG_RAN/WG4_Radio/TSGR4_109/Docs/R4-2319002.zip" TargetMode="Externa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image" Target="media/image3.png"/><Relationship Id="rId10" Type="http://schemas.openxmlformats.org/officeDocument/2006/relationships/hyperlink" Target="https://www.3gpp.org/ftp/TSG_RAN/WG4_Radio/TSGR4_109/Docs/R4-2318684.zip" TargetMode="External"/><Relationship Id="rId19" Type="http://schemas.openxmlformats.org/officeDocument/2006/relationships/hyperlink" Target="https://www.3gpp.org/ftp/TSG_RAN/WG4_Radio/TSGR4_109/Docs/R4-2319003.zip" TargetMode="External"/><Relationship Id="rId4" Type="http://schemas.openxmlformats.org/officeDocument/2006/relationships/styles" Target="styles.xml"/><Relationship Id="rId9" Type="http://schemas.openxmlformats.org/officeDocument/2006/relationships/hyperlink" Target="https://www.3gpp.org/ftp/TSG_RAN/WG4_Radio/TSGR4_109/Docs/R4-2318683.zip" TargetMode="External"/><Relationship Id="rId14" Type="http://schemas.openxmlformats.org/officeDocument/2006/relationships/hyperlink" Target="https://www.3gpp.org/ftp/TSG_RAN/WG4_Radio/TSGR4_109/Docs/R4-2319003.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OneDrive%20-%20ETSI%20365\Documents\TSGR4_109\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E8E933-F120-44EA-A05D-652E3CFCF4EF}">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Template>
  <TotalTime>69</TotalTime>
  <Pages>3</Pages>
  <Words>582</Words>
  <Characters>3761</Characters>
  <Application>Microsoft Office Word</Application>
  <DocSecurity>0</DocSecurity>
  <Lines>31</Lines>
  <Paragraphs>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4335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Qualcomm User</cp:lastModifiedBy>
  <cp:revision>45</cp:revision>
  <cp:lastPrinted>2019-04-25T01:09:00Z</cp:lastPrinted>
  <dcterms:created xsi:type="dcterms:W3CDTF">2023-11-06T21:31:00Z</dcterms:created>
  <dcterms:modified xsi:type="dcterms:W3CDTF">2023-11-07T22:01:00Z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ies>
</file>