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default" w:ascii="Arial" w:hAnsi="Arial" w:cs="Arial" w:eastAsiaTheme="minorEastAsia"/>
          <w:b/>
          <w:sz w:val="24"/>
          <w:szCs w:val="24"/>
          <w:lang w:val="en-US" w:eastAsia="zh-CN"/>
        </w:rPr>
      </w:pPr>
      <w:r>
        <w:rPr>
          <w:rFonts w:ascii="Arial" w:hAnsi="Arial" w:cs="Arial" w:eastAsiaTheme="minorEastAsia"/>
          <w:b/>
          <w:sz w:val="24"/>
          <w:szCs w:val="24"/>
          <w:lang w:eastAsia="zh-CN"/>
        </w:rPr>
        <w:t>3GPP TSG-RAN WG4 Meeting # 10</w:t>
      </w:r>
      <w:r>
        <w:rPr>
          <w:rFonts w:hint="eastAsia" w:ascii="Arial" w:hAnsi="Arial" w:cs="Arial" w:eastAsiaTheme="minorEastAsia"/>
          <w:b/>
          <w:sz w:val="24"/>
          <w:szCs w:val="24"/>
          <w:lang w:val="en-US" w:eastAsia="zh-CN"/>
        </w:rPr>
        <w:t>9</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ab/>
      </w:r>
      <w:r>
        <w:rPr>
          <w:rFonts w:hint="eastAsia" w:ascii="Arial" w:hAnsi="Arial" w:cs="Arial" w:eastAsiaTheme="minorEastAsia"/>
          <w:b/>
          <w:sz w:val="24"/>
          <w:szCs w:val="24"/>
          <w:lang w:val="en-US" w:eastAsia="zh-CN"/>
        </w:rPr>
        <w:tab/>
      </w:r>
      <w:r>
        <w:rPr>
          <w:rFonts w:hint="eastAsia" w:ascii="Arial" w:hAnsi="Arial" w:cs="Arial" w:eastAsiaTheme="minorEastAsia"/>
          <w:b/>
          <w:sz w:val="24"/>
          <w:szCs w:val="24"/>
          <w:lang w:val="en-US" w:eastAsia="zh-CN"/>
        </w:rPr>
        <w:tab/>
      </w:r>
      <w:r>
        <w:rPr>
          <w:rFonts w:ascii="Arial" w:hAnsi="Arial" w:cs="Arial" w:eastAsiaTheme="minorEastAsia"/>
          <w:b/>
          <w:sz w:val="24"/>
          <w:szCs w:val="24"/>
          <w:highlight w:val="yellow"/>
          <w:lang w:eastAsia="zh-CN"/>
        </w:rPr>
        <w:t>R4-23</w:t>
      </w:r>
      <w:r>
        <w:rPr>
          <w:rFonts w:hint="eastAsia" w:ascii="Arial" w:hAnsi="Arial" w:cs="Arial" w:eastAsiaTheme="minorEastAsia"/>
          <w:b/>
          <w:sz w:val="24"/>
          <w:szCs w:val="24"/>
          <w:highlight w:val="yellow"/>
          <w:lang w:val="en-US" w:eastAsia="zh-CN"/>
        </w:rPr>
        <w:t>1xxxx</w:t>
      </w:r>
    </w:p>
    <w:p>
      <w:pPr>
        <w:spacing w:after="120"/>
        <w:ind w:left="1985" w:hanging="1985"/>
        <w:rPr>
          <w:rFonts w:hint="eastAsia" w:ascii="Arial" w:hAnsi="Arial" w:cs="Arial" w:eastAsiaTheme="minorEastAsia"/>
          <w:b/>
          <w:sz w:val="24"/>
          <w:szCs w:val="24"/>
          <w:lang w:eastAsia="zh-CN"/>
        </w:rPr>
      </w:pPr>
      <w:r>
        <w:rPr>
          <w:rFonts w:hint="eastAsia" w:ascii="Arial" w:hAnsi="Arial" w:cs="Arial" w:eastAsiaTheme="minorEastAsia"/>
          <w:b/>
          <w:sz w:val="24"/>
          <w:szCs w:val="24"/>
          <w:lang w:eastAsia="zh-CN"/>
        </w:rPr>
        <w:t>Chicago, US, November 13 - 17, 2023</w:t>
      </w:r>
    </w:p>
    <w:p>
      <w:pPr>
        <w:spacing w:after="120"/>
        <w:ind w:left="1985" w:hanging="1985"/>
        <w:rPr>
          <w:rFonts w:hint="eastAsia"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8.13.9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none"/>
          <w:lang w:eastAsia="zh-CN"/>
        </w:rPr>
        <w:t>Moderator (</w:t>
      </w:r>
      <w:r>
        <w:rPr>
          <w:rFonts w:hint="eastAsia" w:ascii="Arial" w:hAnsi="Arial" w:cs="Arial"/>
          <w:color w:val="000000"/>
          <w:sz w:val="22"/>
          <w:highlight w:val="none"/>
          <w:lang w:val="en-US" w:eastAsia="zh-CN"/>
        </w:rPr>
        <w:t>CMCC</w:t>
      </w:r>
      <w:r>
        <w:rPr>
          <w:rFonts w:ascii="Arial" w:hAnsi="Arial" w:cs="Arial"/>
          <w:color w:val="000000"/>
          <w:sz w:val="22"/>
          <w:highlight w:val="none"/>
          <w:lang w:eastAsia="zh-CN"/>
        </w:rPr>
        <w:t>)</w:t>
      </w:r>
    </w:p>
    <w:p>
      <w:pPr>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[10</w:t>
      </w:r>
      <w:r>
        <w:rPr>
          <w:rFonts w:hint="eastAsia" w:ascii="Arial" w:hAnsi="Arial" w:cs="Arial" w:eastAsiaTheme="minorEastAsia"/>
          <w:color w:val="000000"/>
          <w:sz w:val="22"/>
          <w:lang w:val="en-US" w:eastAsia="zh-CN"/>
        </w:rPr>
        <w:t>9</w:t>
      </w:r>
      <w:r>
        <w:rPr>
          <w:rFonts w:ascii="Arial" w:hAnsi="Arial" w:cs="Arial" w:eastAsiaTheme="minorEastAsia"/>
          <w:color w:val="000000"/>
          <w:sz w:val="22"/>
          <w:highlight w:val="none"/>
          <w:lang w:eastAsia="zh-CN"/>
        </w:rPr>
        <w:t>][</w:t>
      </w:r>
      <w:r>
        <w:rPr>
          <w:rFonts w:hint="eastAsia" w:ascii="Arial" w:hAnsi="Arial" w:cs="Arial" w:eastAsiaTheme="minorEastAsia"/>
          <w:color w:val="000000"/>
          <w:sz w:val="22"/>
          <w:highlight w:val="none"/>
          <w:lang w:val="en-US" w:eastAsia="zh-CN"/>
        </w:rPr>
        <w:t>216</w:t>
      </w:r>
      <w:r>
        <w:rPr>
          <w:rFonts w:ascii="Arial" w:hAnsi="Arial" w:cs="Arial" w:eastAsiaTheme="minorEastAsia"/>
          <w:color w:val="000000"/>
          <w:sz w:val="22"/>
          <w:highlight w:val="none"/>
          <w:lang w:eastAsia="zh-CN"/>
        </w:rPr>
        <w:t xml:space="preserve">] </w:t>
      </w:r>
      <w:r>
        <w:rPr>
          <w:rFonts w:hint="eastAsia" w:ascii="Arial" w:hAnsi="Arial" w:cs="Arial" w:eastAsiaTheme="minorEastAsia"/>
          <w:color w:val="000000"/>
          <w:sz w:val="22"/>
          <w:lang w:val="en-US" w:eastAsia="zh-CN"/>
        </w:rPr>
        <w:t>NR_ATG</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hint="eastAsia"/>
          <w:i w:val="0"/>
          <w:iCs/>
          <w:color w:val="auto"/>
          <w:lang w:eastAsia="zh-CN"/>
        </w:rPr>
      </w:pPr>
      <w:r>
        <w:rPr>
          <w:rFonts w:hint="eastAsia"/>
          <w:i w:val="0"/>
          <w:iCs/>
          <w:color w:val="auto"/>
          <w:lang w:eastAsia="zh-CN"/>
        </w:rPr>
        <w:t xml:space="preserve">This </w:t>
      </w:r>
      <w:r>
        <w:rPr>
          <w:rFonts w:hint="eastAsia"/>
          <w:i w:val="0"/>
          <w:iCs/>
          <w:color w:val="auto"/>
          <w:lang w:val="en-US" w:eastAsia="zh-CN"/>
        </w:rPr>
        <w:t>summary</w:t>
      </w:r>
      <w:r>
        <w:rPr>
          <w:rFonts w:hint="eastAsia"/>
          <w:i w:val="0"/>
          <w:iCs/>
          <w:color w:val="auto"/>
          <w:lang w:eastAsia="zh-CN"/>
        </w:rPr>
        <w:t xml:space="preserve"> focuses on RRM core requirements</w:t>
      </w:r>
      <w:r>
        <w:rPr>
          <w:rFonts w:hint="eastAsia"/>
          <w:i w:val="0"/>
          <w:iCs/>
          <w:color w:val="auto"/>
          <w:lang w:val="en-US" w:eastAsia="zh-CN"/>
        </w:rPr>
        <w:t xml:space="preserve"> maintenance</w:t>
      </w:r>
      <w:r>
        <w:rPr>
          <w:rFonts w:hint="eastAsia"/>
          <w:i w:val="0"/>
          <w:iCs/>
          <w:color w:val="auto"/>
          <w:lang w:eastAsia="zh-CN"/>
        </w:rPr>
        <w:t xml:space="preserve"> </w:t>
      </w:r>
      <w:r>
        <w:rPr>
          <w:rFonts w:hint="eastAsia"/>
          <w:i w:val="0"/>
          <w:iCs/>
          <w:color w:val="auto"/>
          <w:lang w:val="en-US" w:eastAsia="zh-CN"/>
        </w:rPr>
        <w:t xml:space="preserve">and RRM performance requirements </w:t>
      </w:r>
      <w:r>
        <w:rPr>
          <w:rFonts w:hint="eastAsia"/>
          <w:i w:val="0"/>
          <w:iCs/>
          <w:color w:val="auto"/>
          <w:lang w:eastAsia="zh-CN"/>
        </w:rPr>
        <w:t xml:space="preserve">for Rel-18 NR ATG, including agenda </w:t>
      </w:r>
      <w:r>
        <w:rPr>
          <w:rFonts w:hint="eastAsia"/>
          <w:i w:val="0"/>
          <w:iCs/>
          <w:color w:val="auto"/>
          <w:lang w:val="en-US" w:eastAsia="zh-CN"/>
        </w:rPr>
        <w:t>8</w:t>
      </w:r>
      <w:r>
        <w:rPr>
          <w:rFonts w:hint="eastAsia"/>
          <w:i w:val="0"/>
          <w:iCs/>
          <w:color w:val="auto"/>
          <w:lang w:eastAsia="zh-CN"/>
        </w:rPr>
        <w:t>.1</w:t>
      </w:r>
      <w:r>
        <w:rPr>
          <w:rFonts w:hint="eastAsia"/>
          <w:i w:val="0"/>
          <w:iCs/>
          <w:color w:val="auto"/>
          <w:lang w:val="en-US" w:eastAsia="zh-CN"/>
        </w:rPr>
        <w:t>3</w:t>
      </w:r>
      <w:r>
        <w:rPr>
          <w:rFonts w:hint="eastAsia"/>
          <w:i w:val="0"/>
          <w:iCs/>
          <w:color w:val="auto"/>
          <w:lang w:eastAsia="zh-CN"/>
        </w:rPr>
        <w:t>.</w:t>
      </w:r>
      <w:r>
        <w:rPr>
          <w:rFonts w:hint="eastAsia"/>
          <w:i w:val="0"/>
          <w:iCs/>
          <w:color w:val="auto"/>
          <w:lang w:val="en-US" w:eastAsia="zh-CN"/>
        </w:rPr>
        <w:t>6 and 8.13.7</w:t>
      </w:r>
      <w:r>
        <w:rPr>
          <w:rFonts w:hint="eastAsia"/>
          <w:i w:val="0"/>
          <w:iCs/>
          <w:color w:val="auto"/>
          <w:lang w:eastAsia="zh-CN"/>
        </w:rPr>
        <w:t>. The agreed way forward in previous meetings are</w:t>
      </w:r>
      <w:r>
        <w:rPr>
          <w:rFonts w:hint="eastAsia"/>
          <w:i w:val="0"/>
          <w:iCs/>
          <w:color w:val="auto"/>
          <w:lang w:val="en-US" w:eastAsia="zh-CN"/>
        </w:rPr>
        <w:t xml:space="preserve"> R4-2317341, R4-2314307, R4-2310159,</w:t>
      </w:r>
      <w:r>
        <w:rPr>
          <w:rFonts w:hint="eastAsia"/>
          <w:i w:val="0"/>
          <w:iCs/>
          <w:color w:val="auto"/>
          <w:lang w:eastAsia="zh-CN"/>
        </w:rPr>
        <w:t xml:space="preserve"> R4-2306344, R4-2303226, R4-2220361, R4-2217256 and R4-2214</w:t>
      </w:r>
      <w:r>
        <w:rPr>
          <w:rFonts w:hint="eastAsia"/>
          <w:i w:val="0"/>
          <w:iCs/>
          <w:color w:val="auto"/>
          <w:lang w:val="en-US" w:eastAsia="zh-CN"/>
        </w:rPr>
        <w:t>347</w:t>
      </w:r>
      <w:r>
        <w:rPr>
          <w:rFonts w:hint="eastAsia"/>
          <w:i w:val="0"/>
          <w:iCs/>
          <w:color w:val="auto"/>
          <w:lang w:eastAsia="zh-CN"/>
        </w:rPr>
        <w:t xml:space="preserve">. </w:t>
      </w:r>
    </w:p>
    <w:p>
      <w:pPr>
        <w:rPr>
          <w:rFonts w:hint="eastAsia"/>
          <w:i w:val="0"/>
          <w:iCs/>
          <w:color w:val="auto"/>
          <w:highlight w:val="yellow"/>
          <w:u w:val="single"/>
          <w:lang w:eastAsia="zh-CN"/>
        </w:rPr>
      </w:pPr>
      <w:r>
        <w:rPr>
          <w:rFonts w:hint="eastAsia"/>
          <w:i w:val="0"/>
          <w:iCs/>
          <w:color w:val="auto"/>
          <w:highlight w:val="yellow"/>
          <w:u w:val="single"/>
          <w:lang w:val="en-US" w:eastAsia="zh-CN"/>
        </w:rPr>
        <w:t>R</w:t>
      </w:r>
      <w:r>
        <w:rPr>
          <w:rFonts w:hint="eastAsia"/>
          <w:i w:val="0"/>
          <w:iCs/>
          <w:color w:val="auto"/>
          <w:highlight w:val="yellow"/>
          <w:u w:val="single"/>
          <w:lang w:eastAsia="zh-CN"/>
        </w:rPr>
        <w:t xml:space="preserve">ecommendation of prioritized topics for online discussion </w:t>
      </w:r>
    </w:p>
    <w:p>
      <w:pPr>
        <w:rPr>
          <w:rFonts w:hint="default" w:eastAsia="宋体"/>
          <w:b/>
          <w:color w:val="auto"/>
          <w:u w:val="single"/>
          <w:lang w:val="en-US" w:eastAsia="zh-CN"/>
        </w:rPr>
      </w:pPr>
      <w:r>
        <w:rPr>
          <w:b/>
          <w:color w:val="auto"/>
          <w:u w:val="single"/>
          <w:lang w:eastAsia="ko-KR"/>
        </w:rPr>
        <w:t xml:space="preserve">Issue 1-1: </w:t>
      </w:r>
      <w:r>
        <w:rPr>
          <w:rFonts w:hint="eastAsia"/>
          <w:b/>
          <w:color w:val="auto"/>
          <w:u w:val="single"/>
          <w:lang w:val="en-US" w:eastAsia="zh-CN"/>
        </w:rPr>
        <w:t>ATG UE feature</w:t>
      </w:r>
    </w:p>
    <w:p>
      <w:pPr>
        <w:rPr>
          <w:rFonts w:hint="default" w:cs="Times New Roman"/>
          <w:b/>
          <w:color w:val="auto"/>
          <w:u w:val="single"/>
          <w:lang w:val="en-US" w:eastAsia="zh-CN"/>
        </w:rPr>
      </w:pPr>
      <w:r>
        <w:rPr>
          <w:rFonts w:hint="eastAsia" w:cs="Times New Roman"/>
          <w:b/>
          <w:color w:val="auto"/>
          <w:u w:val="single"/>
          <w:lang w:val="en-US" w:eastAsia="zh-CN"/>
        </w:rPr>
        <w:t>Issue 1-3:  UE specific k</w:t>
      </w:r>
      <w:r>
        <w:rPr>
          <w:rFonts w:hint="eastAsia" w:cs="Times New Roman"/>
          <w:b/>
          <w:color w:val="auto"/>
          <w:u w:val="single"/>
          <w:vertAlign w:val="subscript"/>
          <w:lang w:val="en-US" w:eastAsia="zh-CN"/>
        </w:rPr>
        <w:t>offset</w:t>
      </w:r>
    </w:p>
    <w:p>
      <w:pPr>
        <w:rPr>
          <w:rFonts w:hint="eastAsia"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2-1</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TDD pattern</w:t>
      </w: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2-2</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Channel model</w:t>
      </w:r>
    </w:p>
    <w:p>
      <w:pPr>
        <w:rPr>
          <w:rFonts w:hint="eastAsia"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2-3</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W</w:t>
      </w:r>
      <w:r>
        <w:rPr>
          <w:rFonts w:hint="default" w:ascii="Times New Roman" w:hAnsi="Times New Roman" w:cs="Times New Roman"/>
          <w:b/>
          <w:color w:val="auto"/>
          <w:u w:val="single"/>
          <w:lang w:eastAsia="ko-KR"/>
        </w:rPr>
        <w:t>hether to define test cases</w:t>
      </w:r>
      <w:r>
        <w:rPr>
          <w:rFonts w:hint="eastAsia" w:cs="Times New Roman"/>
          <w:b/>
          <w:color w:val="auto"/>
          <w:u w:val="single"/>
          <w:lang w:val="en-US" w:eastAsia="zh-CN"/>
        </w:rPr>
        <w:t xml:space="preserve"> for TCI switching delay requirements</w:t>
      </w: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2-5</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UE mobility assumption</w:t>
      </w:r>
    </w:p>
    <w:p>
      <w:pPr>
        <w:rPr>
          <w:rFonts w:hint="eastAsia"/>
          <w:b/>
          <w:color w:val="auto"/>
          <w:sz w:val="20"/>
          <w:szCs w:val="20"/>
          <w:u w:val="single"/>
          <w:lang w:eastAsia="ko-KR"/>
        </w:rPr>
      </w:pPr>
      <w:r>
        <w:rPr>
          <w:rFonts w:hint="default"/>
          <w:b/>
          <w:color w:val="auto"/>
          <w:sz w:val="20"/>
          <w:szCs w:val="20"/>
          <w:u w:val="single"/>
          <w:lang w:eastAsia="ko-KR"/>
        </w:rPr>
        <w:t xml:space="preserve">Issue </w:t>
      </w:r>
      <w:r>
        <w:rPr>
          <w:rFonts w:hint="eastAsia"/>
          <w:b/>
          <w:color w:val="auto"/>
          <w:sz w:val="20"/>
          <w:szCs w:val="20"/>
          <w:u w:val="single"/>
          <w:lang w:val="en-US" w:eastAsia="zh-CN"/>
        </w:rPr>
        <w:t>2-6</w:t>
      </w:r>
      <w:r>
        <w:rPr>
          <w:rFonts w:hint="default"/>
          <w:b/>
          <w:color w:val="auto"/>
          <w:sz w:val="20"/>
          <w:szCs w:val="20"/>
          <w:u w:val="single"/>
          <w:lang w:eastAsia="ko-KR"/>
        </w:rPr>
        <w:t xml:space="preserve">: </w:t>
      </w:r>
      <w:r>
        <w:rPr>
          <w:rFonts w:hint="eastAsia"/>
          <w:b/>
          <w:color w:val="auto"/>
          <w:sz w:val="20"/>
          <w:szCs w:val="20"/>
          <w:u w:val="single"/>
          <w:lang w:eastAsia="ko-KR"/>
        </w:rPr>
        <w:t>Test method for UE with antenna array</w:t>
      </w: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2-7</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Neighbour cell configuration</w:t>
      </w:r>
    </w:p>
    <w:p>
      <w:pPr>
        <w:rPr>
          <w:rFonts w:hint="eastAsia"/>
          <w:i w:val="0"/>
          <w:iCs/>
          <w:color w:val="auto"/>
          <w:highlight w:val="yellow"/>
          <w:u w:val="single"/>
          <w:lang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2-10</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Test scope</w:t>
      </w:r>
    </w:p>
    <w:p>
      <w:pPr>
        <w:pStyle w:val="2"/>
        <w:rPr>
          <w:lang w:eastAsia="ja-JP"/>
        </w:rPr>
      </w:pPr>
      <w:r>
        <w:rPr>
          <w:lang w:eastAsia="ja-JP"/>
        </w:rPr>
        <w:t xml:space="preserve">Topic #1: </w:t>
      </w:r>
      <w:r>
        <w:rPr>
          <w:rFonts w:hint="eastAsia"/>
          <w:lang w:val="en-US" w:eastAsia="zh-CN"/>
        </w:rPr>
        <w:t>Core Maintenance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125"/>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vAlign w:val="center"/>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eastAsia="Yu Mincho"/>
                <w:b/>
                <w:bCs/>
              </w:rPr>
            </w:pPr>
            <w:r>
              <w:rPr>
                <w:rFonts w:eastAsia="Yu Mincho"/>
                <w:b/>
                <w:bCs/>
              </w:rPr>
              <w:t>T-doc number</w:t>
            </w:r>
          </w:p>
        </w:tc>
        <w:tc>
          <w:tcPr>
            <w:tcW w:w="1125" w:type="dxa"/>
            <w:vAlign w:val="center"/>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eastAsia="Yu Mincho"/>
                <w:b/>
                <w:bCs/>
              </w:rPr>
            </w:pPr>
            <w:r>
              <w:rPr>
                <w:rFonts w:eastAsia="Yu Mincho"/>
                <w:b/>
                <w:bCs/>
              </w:rPr>
              <w:t>Company</w:t>
            </w:r>
          </w:p>
        </w:tc>
        <w:tc>
          <w:tcPr>
            <w:tcW w:w="7221" w:type="dxa"/>
            <w:vAlign w:val="center"/>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Yu Mincho" w:cs="Calibri"/>
              </w:rPr>
            </w:pPr>
            <w:r>
              <w:rPr>
                <w:rFonts w:hint="default" w:ascii="Calibri" w:hAnsi="Calibri" w:eastAsia="Yu Mincho" w:cs="Calibri"/>
              </w:rPr>
              <w:t>R4-2318317</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eastAsia" w:ascii="Calibri" w:hAnsi="Calibri" w:cs="Calibri"/>
                <w:lang w:val="en-US" w:eastAsia="zh-CN"/>
              </w:rPr>
              <w:t>CATT</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 xml:space="preserve">Observation 1: The method of associating UE antenna architecture with bands will result in the following limitations: UE with other antenna architecture will not be able to use band n79, and UE with [antenna arrays] will only be able to use band n79. </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Proposal 1: Define a UE capability to differentiate UE with [omnidirectional antennas] and UE with [antenna arrays].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Proposal 2: If additional UE capability is needed, RAN4 should send a LS to RAN2 for designing new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Yu Mincho" w:cs="Calibri"/>
              </w:rPr>
            </w:pPr>
            <w:r>
              <w:rPr>
                <w:rFonts w:hint="default" w:ascii="Calibri" w:hAnsi="Calibri" w:eastAsia="Yu Mincho" w:cs="Calibri"/>
              </w:rPr>
              <w:t>R4-2318318</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eastAsia" w:ascii="Calibri" w:hAnsi="Calibri" w:cs="Calibri"/>
                <w:lang w:val="en-US" w:eastAsia="zh-CN"/>
              </w:rPr>
              <w:t>CATT</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CR on L3 measurement procedure requirements for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Yu Mincho" w:cs="Calibri"/>
              </w:rPr>
            </w:pPr>
            <w:r>
              <w:rPr>
                <w:rFonts w:hint="default" w:ascii="Calibri" w:hAnsi="Calibri" w:eastAsia="Yu Mincho" w:cs="Calibri"/>
              </w:rPr>
              <w:t>R4-2318900</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eastAsia" w:ascii="Calibri" w:hAnsi="Calibri" w:cs="Calibri"/>
                <w:lang w:val="en-US" w:eastAsia="zh-CN"/>
              </w:rPr>
              <w:t>CMCC</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Big CR to TS 38.133 on Air-to-ground network for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宋体" w:cs="Calibri"/>
                <w:lang w:val="en-US" w:eastAsia="zh-CN"/>
              </w:rPr>
            </w:pPr>
            <w:r>
              <w:rPr>
                <w:rFonts w:hint="default" w:ascii="Calibri" w:hAnsi="Calibri" w:eastAsia="宋体" w:cs="Calibri"/>
                <w:lang w:val="en-US" w:eastAsia="zh-CN"/>
              </w:rPr>
              <w:t>R4-2318901</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宋体" w:cs="Calibri"/>
                <w:lang w:val="en-US" w:eastAsia="zh-CN"/>
              </w:rPr>
            </w:pPr>
            <w:r>
              <w:rPr>
                <w:rFonts w:hint="default" w:ascii="Calibri" w:hAnsi="Calibri" w:cs="Calibri"/>
                <w:lang w:val="en-US" w:eastAsia="zh-CN"/>
              </w:rPr>
              <w:t>CMCC</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 xml:space="preserve">Proposal </w:t>
            </w:r>
            <w:r>
              <w:rPr>
                <w:rFonts w:hint="eastAsia" w:ascii="Calibri" w:hAnsi="Calibri" w:eastAsia="Yu Mincho" w:cs="Calibri"/>
              </w:rPr>
              <w:t>1</w:t>
            </w:r>
            <w:r>
              <w:rPr>
                <w:rFonts w:hint="default" w:ascii="Calibri" w:hAnsi="Calibri" w:eastAsia="Yu Mincho" w:cs="Calibri"/>
              </w:rPr>
              <w:t xml:space="preserve">: </w:t>
            </w:r>
            <w:r>
              <w:rPr>
                <w:rFonts w:hint="eastAsia" w:ascii="Calibri" w:hAnsi="Calibri" w:eastAsia="Yu Mincho" w:cs="Calibri"/>
              </w:rPr>
              <w:t>Introduce the ATG UE feature of uplink time and frequency pre-compensation and timing relationship enhancements as follows:</w:t>
            </w:r>
          </w:p>
          <w:tbl>
            <w:tblPr>
              <w:tblStyle w:val="49"/>
              <w:tblW w:w="6975"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000"/>
              <w:gridCol w:w="512"/>
              <w:gridCol w:w="519"/>
              <w:gridCol w:w="587"/>
              <w:gridCol w:w="469"/>
              <w:gridCol w:w="513"/>
              <w:gridCol w:w="95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Feature group</w:t>
                  </w:r>
                </w:p>
              </w:tc>
              <w:tc>
                <w:tcPr>
                  <w:tcW w:w="2000"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Components</w:t>
                  </w:r>
                </w:p>
              </w:tc>
              <w:tc>
                <w:tcPr>
                  <w:tcW w:w="512"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Prerequisite feature groups</w:t>
                  </w:r>
                </w:p>
              </w:tc>
              <w:tc>
                <w:tcPr>
                  <w:tcW w:w="519"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Field name in TS 38.331 [2]</w:t>
                  </w:r>
                </w:p>
              </w:tc>
              <w:tc>
                <w:tcPr>
                  <w:tcW w:w="587"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Parent IE in TS 38.331 [2]</w:t>
                  </w:r>
                </w:p>
              </w:tc>
              <w:tc>
                <w:tcPr>
                  <w:tcW w:w="469"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FDD/TDD differentiation</w:t>
                  </w:r>
                </w:p>
              </w:tc>
              <w:tc>
                <w:tcPr>
                  <w:tcW w:w="513"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FR1/FR2 differentiation</w:t>
                  </w:r>
                </w:p>
              </w:tc>
              <w:tc>
                <w:tcPr>
                  <w:tcW w:w="950"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p>
              </w:tc>
              <w:tc>
                <w:tcPr>
                  <w:tcW w:w="775"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Uplink Time and Frequency pre-compensation and timing relationship enhancements</w:t>
                  </w:r>
                </w:p>
              </w:tc>
              <w:tc>
                <w:tcPr>
                  <w:tcW w:w="2000"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Support of UE specific TA calculation based on its GNSS-acquired position and the  indicated BS location.</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For TA update in RRC_CONNECTED state, support of combination of both open (i.e. UE autonomous TA estimation) and closed (i.e., received TA commands) control loops</w:t>
                  </w:r>
                  <w:r>
                    <w:rPr>
                      <w:rFonts w:hint="default" w:eastAsia="宋体" w:asciiTheme="minorAscii" w:hAnsiTheme="minorAscii"/>
                      <w:b w:val="0"/>
                      <w:bCs/>
                      <w:i w:val="0"/>
                      <w:iCs w:val="0"/>
                      <w:kern w:val="2"/>
                      <w:sz w:val="11"/>
                      <w:szCs w:val="11"/>
                      <w:lang w:val="en-US" w:eastAsia="zh-CN"/>
                    </w:rPr>
                    <w:t>.</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Support of pre-compensation of the calculated TA in its uplink transmissions</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Support of frequency pre-compensation to counter shift the Doppler experienced on the service link</w:t>
                  </w:r>
                  <w:r>
                    <w:rPr>
                      <w:rFonts w:hint="default" w:eastAsia="宋体" w:asciiTheme="minorAscii" w:hAnsiTheme="minorAscii"/>
                      <w:b w:val="0"/>
                      <w:bCs/>
                      <w:i w:val="0"/>
                      <w:iCs w:val="0"/>
                      <w:kern w:val="2"/>
                      <w:sz w:val="11"/>
                      <w:szCs w:val="11"/>
                      <w:lang w:val="en-US" w:eastAsia="zh-CN"/>
                    </w:rPr>
                    <w:t>.</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Support of determining timing of the scheduling of PUSCH, PUCCH and PDCCH ordered PRACH, CSI reference resource, transmission of aperiodic SRS activation of TA command, first PUSCH transmission in CG Type 2 with cell-specific K_offset if indicated</w:t>
                  </w:r>
                  <w:r>
                    <w:rPr>
                      <w:rFonts w:hint="default" w:eastAsia="宋体" w:asciiTheme="minorAscii" w:hAnsiTheme="minorAscii"/>
                      <w:b w:val="0"/>
                      <w:bCs/>
                      <w:i w:val="0"/>
                      <w:iCs w:val="0"/>
                      <w:kern w:val="2"/>
                      <w:sz w:val="11"/>
                      <w:szCs w:val="11"/>
                      <w:lang w:val="en-US" w:eastAsia="zh-CN"/>
                    </w:rPr>
                    <w:t>.</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Support of UE receiving cell-specific K_offset in system information</w:t>
                  </w:r>
                  <w:r>
                    <w:rPr>
                      <w:rFonts w:hint="default" w:eastAsia="宋体" w:asciiTheme="minorAscii" w:hAnsiTheme="minorAscii"/>
                      <w:b w:val="0"/>
                      <w:bCs/>
                      <w:i w:val="0"/>
                      <w:iCs w:val="0"/>
                      <w:kern w:val="2"/>
                      <w:sz w:val="11"/>
                      <w:szCs w:val="11"/>
                      <w:lang w:val="en-US" w:eastAsia="zh-CN"/>
                    </w:rPr>
                    <w:t>.</w:t>
                  </w:r>
                </w:p>
              </w:tc>
              <w:tc>
                <w:tcPr>
                  <w:tcW w:w="512"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p>
              </w:tc>
              <w:tc>
                <w:tcPr>
                  <w:tcW w:w="519"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587"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GB"/>
                    </w:rPr>
                    <w:t>BandNR</w:t>
                  </w:r>
                </w:p>
              </w:tc>
              <w:tc>
                <w:tcPr>
                  <w:tcW w:w="469"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513"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950"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An ATG UE is required to at least support UE specific TA and frequency calculation based at least on its GNSS-acquired position and the indicated BS location</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 This UE feature group is applicable only for ATG operating bands</w:t>
                  </w:r>
                </w:p>
              </w:tc>
              <w:tc>
                <w:tcPr>
                  <w:tcW w:w="775" w:type="dxa"/>
                  <w:tcBorders>
                    <w:top w:val="single" w:color="auto" w:sz="4" w:space="0"/>
                    <w:left w:val="single" w:color="auto" w:sz="4" w:space="0"/>
                    <w:bottom w:val="single" w:color="auto" w:sz="4" w:space="0"/>
                    <w:right w:val="single" w:color="auto" w:sz="4" w:space="0"/>
                  </w:tcBorders>
                </w:tcPr>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For UE supports NR communication via ATG, UE must indicate this FG is supported.</w:t>
                  </w:r>
                </w:p>
                <w:p>
                  <w:pPr>
                    <w:keepNext/>
                    <w:keepLines/>
                    <w:pageBreakBefore w:val="0"/>
                    <w:widowControl w:val="0"/>
                    <w:kinsoku/>
                    <w:wordWrap/>
                    <w:overflowPunct/>
                    <w:topLinePunct w:val="0"/>
                    <w:autoSpaceDE/>
                    <w:autoSpaceDN/>
                    <w:bidi w:val="0"/>
                    <w:adjustRightInd/>
                    <w:snapToGrid/>
                    <w:spacing w:after="0"/>
                    <w:jc w:val="both"/>
                    <w:textAlignment w:val="auto"/>
                    <w:rPr>
                      <w:rFonts w:hint="default" w:eastAsia="宋体" w:asciiTheme="minorAscii" w:hAnsiTheme="minorAscii"/>
                      <w:b w:val="0"/>
                      <w:bCs/>
                      <w:i w:val="0"/>
                      <w:iCs w:val="0"/>
                      <w:kern w:val="2"/>
                      <w:sz w:val="11"/>
                      <w:szCs w:val="11"/>
                    </w:rPr>
                  </w:pPr>
                </w:p>
              </w:tc>
            </w:tr>
          </w:tbl>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 xml:space="preserve">Proposal </w:t>
            </w:r>
            <w:r>
              <w:rPr>
                <w:rFonts w:hint="eastAsia" w:ascii="Calibri" w:hAnsi="Calibri" w:eastAsia="Yu Mincho" w:cs="Calibri"/>
              </w:rPr>
              <w:t>2</w:t>
            </w:r>
            <w:r>
              <w:rPr>
                <w:rFonts w:hint="default" w:ascii="Calibri" w:hAnsi="Calibri" w:eastAsia="Yu Mincho" w:cs="Calibri"/>
              </w:rPr>
              <w:t xml:space="preserve">: </w:t>
            </w:r>
            <w:r>
              <w:rPr>
                <w:rFonts w:hint="eastAsia" w:ascii="Calibri" w:hAnsi="Calibri" w:eastAsia="Yu Mincho" w:cs="Calibri"/>
              </w:rPr>
              <w:t>Introduce the ATG UE feature of UE reporting of TA information and UE-specific K_offset as follows:</w:t>
            </w:r>
          </w:p>
          <w:tbl>
            <w:tblPr>
              <w:tblStyle w:val="49"/>
              <w:tblW w:w="680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69"/>
              <w:gridCol w:w="1043"/>
              <w:gridCol w:w="563"/>
              <w:gridCol w:w="544"/>
              <w:gridCol w:w="500"/>
              <w:gridCol w:w="537"/>
              <w:gridCol w:w="110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highlight w:val="green"/>
                    </w:rPr>
                  </w:pPr>
                  <w:r>
                    <w:rPr>
                      <w:rFonts w:hint="default" w:eastAsia="宋体" w:asciiTheme="minorAscii" w:hAnsiTheme="minorAscii"/>
                      <w:b w:val="0"/>
                      <w:bCs/>
                      <w:i w:val="0"/>
                      <w:iCs w:val="0"/>
                      <w:kern w:val="2"/>
                      <w:sz w:val="11"/>
                      <w:szCs w:val="11"/>
                    </w:rPr>
                    <w:t>Feature group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Components</w:t>
                  </w:r>
                </w:p>
              </w:tc>
              <w:tc>
                <w:tcPr>
                  <w:tcW w:w="104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Prerequisite feature groups</w:t>
                  </w:r>
                </w:p>
              </w:tc>
              <w:tc>
                <w:tcPr>
                  <w:tcW w:w="563"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cs="Arial"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Field name in TS 38.331 [2]</w:t>
                  </w:r>
                </w:p>
              </w:tc>
              <w:tc>
                <w:tcPr>
                  <w:tcW w:w="544"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cs="Arial"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Parent IE in TS 38.331 [2]</w:t>
                  </w:r>
                </w:p>
              </w:tc>
              <w:tc>
                <w:tcPr>
                  <w:tcW w:w="50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FDD/TDD differentiation</w:t>
                  </w:r>
                </w:p>
              </w:tc>
              <w:tc>
                <w:tcPr>
                  <w:tcW w:w="537"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FR1/FR2 differentiation</w:t>
                  </w:r>
                </w:p>
              </w:tc>
              <w:tc>
                <w:tcPr>
                  <w:tcW w:w="110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 xml:space="preserve">UE reporting of TA information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Support UE reporting of TA information</w:t>
                  </w:r>
                </w:p>
              </w:tc>
              <w:tc>
                <w:tcPr>
                  <w:tcW w:w="104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[Uplink Time and Frequency pre-compensation and timing relationship enhancements]</w:t>
                  </w:r>
                </w:p>
              </w:tc>
              <w:tc>
                <w:tcPr>
                  <w:tcW w:w="563"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544"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BandNR</w:t>
                  </w:r>
                </w:p>
              </w:tc>
              <w:tc>
                <w:tcPr>
                  <w:tcW w:w="50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537"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110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r>
                    <w:rPr>
                      <w:rFonts w:hint="default" w:eastAsia="宋体" w:asciiTheme="minorAscii" w:hAnsiTheme="minorAscii"/>
                      <w:b w:val="0"/>
                      <w:bCs/>
                      <w:i w:val="0"/>
                      <w:iCs w:val="0"/>
                      <w:kern w:val="2"/>
                      <w:sz w:val="11"/>
                      <w:szCs w:val="11"/>
                      <w:lang w:val="en-US" w:eastAsia="zh-CN"/>
                    </w:rPr>
                    <w:t xml:space="preserve"> 1</w:t>
                  </w:r>
                  <w:r>
                    <w:rPr>
                      <w:rFonts w:hint="default" w:eastAsia="宋体" w:asciiTheme="minorAscii" w:hAnsiTheme="minorAscii"/>
                      <w:b w:val="0"/>
                      <w:bCs/>
                      <w:i w:val="0"/>
                      <w:iCs w:val="0"/>
                      <w:kern w:val="2"/>
                      <w:sz w:val="11"/>
                      <w:szCs w:val="11"/>
                    </w:rPr>
                    <w:t>: The exact content of UE reporting of information about the TA pre-compensation is up to RAN2</w:t>
                  </w:r>
                </w:p>
                <w:p>
                  <w:pPr>
                    <w:keepNext/>
                    <w:keepLines/>
                    <w:widowControl w:val="0"/>
                    <w:jc w:val="both"/>
                    <w:rPr>
                      <w:rFonts w:hint="default" w:eastAsia="宋体" w:asciiTheme="minorAscii" w:hAnsiTheme="minorAscii"/>
                      <w:b w:val="0"/>
                      <w:bCs/>
                      <w:i w:val="0"/>
                      <w:iCs w:val="0"/>
                      <w:kern w:val="2"/>
                      <w:sz w:val="11"/>
                      <w:szCs w:val="11"/>
                    </w:rPr>
                  </w:pP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r>
                    <w:rPr>
                      <w:rFonts w:hint="default" w:eastAsia="宋体" w:asciiTheme="minorAscii" w:hAnsiTheme="minorAscii"/>
                      <w:b w:val="0"/>
                      <w:bCs/>
                      <w:i w:val="0"/>
                      <w:iCs w:val="0"/>
                      <w:kern w:val="2"/>
                      <w:sz w:val="11"/>
                      <w:szCs w:val="11"/>
                      <w:lang w:val="en-US" w:eastAsia="zh-CN"/>
                    </w:rPr>
                    <w:t xml:space="preserve"> 2</w:t>
                  </w:r>
                  <w:r>
                    <w:rPr>
                      <w:rFonts w:hint="default" w:eastAsia="宋体" w:asciiTheme="minorAscii" w:hAnsiTheme="minorAscii"/>
                      <w:b w:val="0"/>
                      <w:bCs/>
                      <w:i w:val="0"/>
                      <w:iCs w:val="0"/>
                      <w:kern w:val="2"/>
                      <w:sz w:val="11"/>
                      <w:szCs w:val="11"/>
                    </w:rPr>
                    <w:t>: This UE feature group is applicable only for ATG operating bands</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 xml:space="preserve">Optional with capability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 xml:space="preserve">UE-specific K_offset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Support of reception of UE-specific K_offset via MAC-CE.</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Support of determining the timing of PUSCH, PUCCH, CSI reference resource, transmission of aperiodic SRS, activation of TA command, first PUSCH transmission in CG Type 2 with UE-specific Koffset</w:t>
                  </w:r>
                </w:p>
              </w:tc>
              <w:tc>
                <w:tcPr>
                  <w:tcW w:w="104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[Uplink Time and Frequency pre-compensation and timing relationship enhancements</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 xml:space="preserve">And </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UE reporting of TA information]</w:t>
                  </w:r>
                </w:p>
              </w:tc>
              <w:tc>
                <w:tcPr>
                  <w:tcW w:w="563"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tc>
              <w:tc>
                <w:tcPr>
                  <w:tcW w:w="544"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BandNR</w:t>
                  </w:r>
                </w:p>
              </w:tc>
              <w:tc>
                <w:tcPr>
                  <w:tcW w:w="500"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537"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1100"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Note: This UE feature group is applicable only for ATG operating bands</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Optional with capability signalling</w:t>
                  </w:r>
                </w:p>
              </w:tc>
            </w:tr>
          </w:tbl>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 xml:space="preserve">Proposal </w:t>
            </w:r>
            <w:r>
              <w:rPr>
                <w:rFonts w:hint="eastAsia" w:ascii="Calibri" w:hAnsi="Calibri" w:eastAsia="Yu Mincho" w:cs="Calibri"/>
              </w:rPr>
              <w:t>3</w:t>
            </w:r>
            <w:r>
              <w:rPr>
                <w:rFonts w:hint="default" w:ascii="Calibri" w:hAnsi="Calibri" w:eastAsia="Yu Mincho" w:cs="Calibri"/>
              </w:rPr>
              <w:t xml:space="preserve">: </w:t>
            </w:r>
            <w:r>
              <w:rPr>
                <w:rFonts w:hint="eastAsia" w:ascii="Calibri" w:hAnsi="Calibri" w:eastAsia="Yu Mincho" w:cs="Calibri"/>
              </w:rPr>
              <w:t>Introduce the ATG UE feature</w:t>
            </w:r>
            <w:r>
              <w:rPr>
                <w:rFonts w:hint="eastAsia" w:ascii="Calibri" w:hAnsi="Calibri" w:eastAsia="Yu Mincho" w:cs="Calibri"/>
                <w:lang w:val="en-US" w:eastAsia="zh-CN"/>
              </w:rPr>
              <w:t>s</w:t>
            </w:r>
            <w:r>
              <w:rPr>
                <w:rFonts w:hint="eastAsia" w:ascii="Calibri" w:hAnsi="Calibri" w:eastAsia="Yu Mincho" w:cs="Calibri"/>
              </w:rPr>
              <w:t xml:space="preserve"> of Increasing the number of HARQ processes and K1 range extension as follows:</w:t>
            </w:r>
          </w:p>
          <w:tbl>
            <w:tblPr>
              <w:tblStyle w:val="49"/>
              <w:tblW w:w="680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63"/>
              <w:gridCol w:w="1043"/>
              <w:gridCol w:w="532"/>
              <w:gridCol w:w="575"/>
              <w:gridCol w:w="481"/>
              <w:gridCol w:w="556"/>
              <w:gridCol w:w="111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highlight w:val="green"/>
                    </w:rPr>
                  </w:pPr>
                  <w:r>
                    <w:rPr>
                      <w:rFonts w:hint="default" w:eastAsia="宋体" w:asciiTheme="minorAscii" w:hAnsiTheme="minorAscii"/>
                      <w:b w:val="0"/>
                      <w:bCs/>
                      <w:i w:val="0"/>
                      <w:iCs w:val="0"/>
                      <w:kern w:val="2"/>
                      <w:sz w:val="11"/>
                      <w:szCs w:val="11"/>
                    </w:rPr>
                    <w:t>Feature group</w:t>
                  </w:r>
                </w:p>
              </w:tc>
              <w:tc>
                <w:tcPr>
                  <w:tcW w:w="126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Components</w:t>
                  </w:r>
                </w:p>
              </w:tc>
              <w:tc>
                <w:tcPr>
                  <w:tcW w:w="104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Prerequisite feature groups</w:t>
                  </w:r>
                </w:p>
              </w:tc>
              <w:tc>
                <w:tcPr>
                  <w:tcW w:w="53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Field name in TS 38.331 [2]</w:t>
                  </w:r>
                </w:p>
              </w:tc>
              <w:tc>
                <w:tcPr>
                  <w:tcW w:w="57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Parent IE in TS 38.331 [2]</w:t>
                  </w:r>
                </w:p>
              </w:tc>
              <w:tc>
                <w:tcPr>
                  <w:tcW w:w="481"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Need of FDD/TDD differentiation</w:t>
                  </w:r>
                </w:p>
              </w:tc>
              <w:tc>
                <w:tcPr>
                  <w:tcW w:w="556"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Need of FR1/FR2 differentiation</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Note</w:t>
                  </w:r>
                </w:p>
              </w:tc>
              <w:tc>
                <w:tcPr>
                  <w:tcW w:w="718"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Increasing the number of HARQ processes</w:t>
                  </w:r>
                </w:p>
              </w:tc>
              <w:tc>
                <w:tcPr>
                  <w:tcW w:w="126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The maximal supported HARQ process number is X for UL and Y for DL</w:t>
                  </w:r>
                </w:p>
              </w:tc>
              <w:tc>
                <w:tcPr>
                  <w:tcW w:w="104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p>
              </w:tc>
              <w:tc>
                <w:tcPr>
                  <w:tcW w:w="532"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tc>
              <w:tc>
                <w:tcPr>
                  <w:tcW w:w="575"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BandNR</w:t>
                  </w:r>
                </w:p>
              </w:tc>
              <w:tc>
                <w:tcPr>
                  <w:tcW w:w="481"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556"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Candidate component values for (X,Y): {(16,32),(32,16),(32,32)}</w:t>
                  </w:r>
                </w:p>
                <w:p>
                  <w:pPr>
                    <w:pStyle w:val="66"/>
                    <w:rPr>
                      <w:rFonts w:hint="default" w:eastAsia="宋体" w:asciiTheme="minorAscii" w:hAnsiTheme="minorAscii"/>
                      <w:b w:val="0"/>
                      <w:bCs/>
                      <w:i w:val="0"/>
                      <w:iCs w:val="0"/>
                      <w:kern w:val="2"/>
                      <w:sz w:val="11"/>
                      <w:szCs w:val="11"/>
                      <w:lang w:val="en-US" w:eastAsia="zh-CN"/>
                    </w:rPr>
                  </w:pP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Note: This UE feature group is applicable only for ATG operating bands</w:t>
                  </w:r>
                </w:p>
              </w:tc>
              <w:tc>
                <w:tcPr>
                  <w:tcW w:w="718"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K1 range extension</w:t>
                  </w:r>
                </w:p>
              </w:tc>
              <w:tc>
                <w:tcPr>
                  <w:tcW w:w="126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Support of extended K1 value range of (0..31) for unpaired spectrum</w:t>
                  </w:r>
                </w:p>
              </w:tc>
              <w:tc>
                <w:tcPr>
                  <w:tcW w:w="104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p>
              </w:tc>
              <w:tc>
                <w:tcPr>
                  <w:tcW w:w="532"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tc>
              <w:tc>
                <w:tcPr>
                  <w:tcW w:w="575"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BandNR</w:t>
                  </w:r>
                </w:p>
              </w:tc>
              <w:tc>
                <w:tcPr>
                  <w:tcW w:w="481"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556"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Note: This UE feature group is applicable only for ATG operating bands</w:t>
                  </w:r>
                </w:p>
              </w:tc>
              <w:tc>
                <w:tcPr>
                  <w:tcW w:w="718"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 xml:space="preserve">Optional with capability signalling </w:t>
                  </w:r>
                </w:p>
              </w:tc>
            </w:tr>
          </w:tbl>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 xml:space="preserve">Proposal </w:t>
            </w:r>
            <w:r>
              <w:rPr>
                <w:rFonts w:hint="eastAsia" w:ascii="Calibri" w:hAnsi="Calibri" w:eastAsia="Yu Mincho" w:cs="Calibri"/>
              </w:rPr>
              <w:t>4</w:t>
            </w:r>
            <w:r>
              <w:rPr>
                <w:rFonts w:hint="default" w:ascii="Calibri" w:hAnsi="Calibri" w:eastAsia="Yu Mincho" w:cs="Calibri"/>
              </w:rPr>
              <w:t xml:space="preserve">: </w:t>
            </w:r>
            <w:r>
              <w:rPr>
                <w:rFonts w:hint="eastAsia" w:ascii="Calibri" w:hAnsi="Calibri" w:eastAsia="Yu Mincho" w:cs="Calibri"/>
              </w:rPr>
              <w:t>Introduce the ATG UE feature of Location based CHO, Event A4 based CHO and Location-based measurement report trigger as follows:</w:t>
            </w:r>
          </w:p>
          <w:tbl>
            <w:tblPr>
              <w:tblStyle w:val="49"/>
              <w:tblW w:w="6781"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75"/>
              <w:gridCol w:w="1044"/>
              <w:gridCol w:w="525"/>
              <w:gridCol w:w="544"/>
              <w:gridCol w:w="525"/>
              <w:gridCol w:w="537"/>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53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rPr>
                    <w:t>Feature group</w:t>
                  </w:r>
                </w:p>
              </w:tc>
              <w:tc>
                <w:tcPr>
                  <w:tcW w:w="127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Components</w:t>
                  </w:r>
                </w:p>
              </w:tc>
              <w:tc>
                <w:tcPr>
                  <w:tcW w:w="1044"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Prerequisite feature groups</w:t>
                  </w:r>
                </w:p>
              </w:tc>
              <w:tc>
                <w:tcPr>
                  <w:tcW w:w="52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Field name in TS 38.331 [2]</w:t>
                  </w:r>
                </w:p>
              </w:tc>
              <w:tc>
                <w:tcPr>
                  <w:tcW w:w="544"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Parent IE in TS 38.331 [2]</w:t>
                  </w:r>
                </w:p>
              </w:tc>
              <w:tc>
                <w:tcPr>
                  <w:tcW w:w="52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rPr>
                    <w:t>Need of FDD/TDD differentiation</w:t>
                  </w:r>
                </w:p>
              </w:tc>
              <w:tc>
                <w:tcPr>
                  <w:tcW w:w="53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rPr>
                    <w:t>Need of FR1/FR2 differentiation</w:t>
                  </w:r>
                </w:p>
              </w:tc>
              <w:tc>
                <w:tcPr>
                  <w:tcW w:w="1100"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p>
              </w:tc>
              <w:tc>
                <w:tcPr>
                  <w:tcW w:w="700"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531"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GB"/>
                    </w:rPr>
                    <w:t>Location based CHO</w:t>
                  </w:r>
                </w:p>
              </w:tc>
              <w:tc>
                <w:tcPr>
                  <w:tcW w:w="127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Indicates whether the UE supports location based CHO</w:t>
                  </w:r>
                </w:p>
              </w:tc>
              <w:tc>
                <w:tcPr>
                  <w:tcW w:w="1044"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condHandover-r16 is set for ATG bands.</w:t>
                  </w:r>
                </w:p>
              </w:tc>
              <w:tc>
                <w:tcPr>
                  <w:tcW w:w="525" w:type="dxa"/>
                  <w:tcBorders>
                    <w:top w:val="single" w:color="auto" w:sz="4" w:space="0"/>
                    <w:left w:val="single" w:color="auto" w:sz="4" w:space="0"/>
                    <w:bottom w:val="single" w:color="auto" w:sz="4" w:space="0"/>
                    <w:right w:val="single" w:color="auto" w:sz="4" w:space="0"/>
                  </w:tcBorders>
                  <w:vAlign w:val="center"/>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544"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BandNR</w:t>
                  </w:r>
                </w:p>
              </w:tc>
              <w:tc>
                <w:tcPr>
                  <w:tcW w:w="5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No</w:t>
                  </w:r>
                </w:p>
              </w:tc>
              <w:tc>
                <w:tcPr>
                  <w:tcW w:w="53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No</w:t>
                  </w:r>
                </w:p>
              </w:tc>
              <w:tc>
                <w:tcPr>
                  <w:tcW w:w="11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UE shall set the capability value consistently for all ATG operating bands.</w:t>
                  </w:r>
                </w:p>
              </w:tc>
              <w:tc>
                <w:tcPr>
                  <w:tcW w:w="7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531"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Event A4 based CHO</w:t>
                  </w:r>
                </w:p>
              </w:tc>
              <w:tc>
                <w:tcPr>
                  <w:tcW w:w="127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Indicates whether the UE supports Event A4 based CHO</w:t>
                  </w:r>
                </w:p>
              </w:tc>
              <w:tc>
                <w:tcPr>
                  <w:tcW w:w="1044"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condHandover-r16 is set for ATG bands.</w:t>
                  </w:r>
                </w:p>
              </w:tc>
              <w:tc>
                <w:tcPr>
                  <w:tcW w:w="525" w:type="dxa"/>
                  <w:tcBorders>
                    <w:top w:val="single" w:color="auto" w:sz="4" w:space="0"/>
                    <w:left w:val="single" w:color="auto" w:sz="4" w:space="0"/>
                    <w:bottom w:val="single" w:color="auto" w:sz="4" w:space="0"/>
                    <w:right w:val="single" w:color="auto" w:sz="4" w:space="0"/>
                  </w:tcBorders>
                  <w:vAlign w:val="center"/>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544"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BandNR</w:t>
                  </w:r>
                </w:p>
              </w:tc>
              <w:tc>
                <w:tcPr>
                  <w:tcW w:w="5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53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11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UE shall set the capability value consistently for all ATG operating bands.</w:t>
                  </w:r>
                </w:p>
              </w:tc>
              <w:tc>
                <w:tcPr>
                  <w:tcW w:w="7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531"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Location-based measurement report trigger</w:t>
                  </w:r>
                </w:p>
              </w:tc>
              <w:tc>
                <w:tcPr>
                  <w:tcW w:w="127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Indicates whether the UE supports location-based triggered measurement reporting (i.e., event D1)</w:t>
                  </w:r>
                </w:p>
              </w:tc>
              <w:tc>
                <w:tcPr>
                  <w:tcW w:w="1044"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w:t>
                  </w:r>
                  <w:r>
                    <w:rPr>
                      <w:rFonts w:hint="default" w:eastAsia="宋体" w:asciiTheme="minorAscii" w:hAnsiTheme="minorAscii"/>
                      <w:b w:val="0"/>
                      <w:bCs/>
                      <w:i w:val="0"/>
                      <w:iCs w:val="0"/>
                      <w:kern w:val="2"/>
                      <w:sz w:val="11"/>
                      <w:szCs w:val="11"/>
                      <w:lang w:eastAsia="en-GB"/>
                    </w:rPr>
                    <w:t>Location based CHO</w:t>
                  </w:r>
                  <w:r>
                    <w:rPr>
                      <w:rFonts w:hint="default" w:eastAsia="宋体" w:asciiTheme="minorAscii" w:hAnsiTheme="minorAscii"/>
                      <w:b w:val="0"/>
                      <w:bCs/>
                      <w:i w:val="0"/>
                      <w:iCs w:val="0"/>
                      <w:kern w:val="2"/>
                      <w:sz w:val="11"/>
                      <w:szCs w:val="11"/>
                    </w:rPr>
                    <w:t>]</w:t>
                  </w:r>
                </w:p>
              </w:tc>
              <w:tc>
                <w:tcPr>
                  <w:tcW w:w="525" w:type="dxa"/>
                  <w:tcBorders>
                    <w:top w:val="single" w:color="auto" w:sz="4" w:space="0"/>
                    <w:left w:val="single" w:color="auto" w:sz="4" w:space="0"/>
                    <w:bottom w:val="single" w:color="auto" w:sz="4" w:space="0"/>
                    <w:right w:val="single" w:color="auto" w:sz="4" w:space="0"/>
                  </w:tcBorders>
                  <w:vAlign w:val="center"/>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544"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MeasAndMobParametersCommon</w:t>
                  </w:r>
                </w:p>
              </w:tc>
              <w:tc>
                <w:tcPr>
                  <w:tcW w:w="5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53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11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p>
              </w:tc>
              <w:tc>
                <w:tcPr>
                  <w:tcW w:w="7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bl>
          <w:p>
            <w:pPr>
              <w:tabs>
                <w:tab w:val="left" w:pos="1134"/>
              </w:tabs>
              <w:overflowPunct w:val="0"/>
              <w:autoSpaceDE w:val="0"/>
              <w:autoSpaceDN w:val="0"/>
              <w:adjustRightInd w:val="0"/>
              <w:spacing w:before="60"/>
              <w:jc w:val="both"/>
              <w:textAlignment w:val="baseline"/>
              <w:rPr>
                <w:rFonts w:hint="eastAsia" w:ascii="Calibri" w:hAnsi="Calibri" w:eastAsia="Yu Mincho" w:cs="Calibri"/>
              </w:rPr>
            </w:pPr>
            <w:r>
              <w:rPr>
                <w:rFonts w:hint="default" w:ascii="Calibri" w:hAnsi="Calibri" w:eastAsia="Yu Mincho" w:cs="Calibri"/>
              </w:rPr>
              <w:t xml:space="preserve">Proposal </w:t>
            </w:r>
            <w:r>
              <w:rPr>
                <w:rFonts w:hint="eastAsia" w:ascii="Calibri" w:hAnsi="Calibri" w:eastAsia="Yu Mincho" w:cs="Calibri"/>
              </w:rPr>
              <w:t>5</w:t>
            </w:r>
            <w:r>
              <w:rPr>
                <w:rFonts w:hint="default" w:ascii="Calibri" w:hAnsi="Calibri" w:eastAsia="Yu Mincho" w:cs="Calibri"/>
              </w:rPr>
              <w:t xml:space="preserve">: </w:t>
            </w:r>
            <w:r>
              <w:rPr>
                <w:rFonts w:hint="eastAsia" w:ascii="Calibri" w:hAnsi="Calibri" w:eastAsia="Yu Mincho" w:cs="Calibri"/>
              </w:rPr>
              <w:t>Introduce the ATG UE feature of SR triggered by a TA report and TA reporting during initial access as follows:</w:t>
            </w:r>
          </w:p>
          <w:tbl>
            <w:tblPr>
              <w:tblStyle w:val="49"/>
              <w:tblW w:w="678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307"/>
              <w:gridCol w:w="1018"/>
              <w:gridCol w:w="532"/>
              <w:gridCol w:w="562"/>
              <w:gridCol w:w="500"/>
              <w:gridCol w:w="563"/>
              <w:gridCol w:w="1081"/>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MS Mincho" w:asciiTheme="minorAscii" w:hAnsiTheme="minorAscii"/>
                      <w:b w:val="0"/>
                      <w:bCs/>
                      <w:i w:val="0"/>
                      <w:iCs w:val="0"/>
                      <w:sz w:val="11"/>
                      <w:szCs w:val="11"/>
                      <w:highlight w:val="yellow"/>
                      <w:lang w:eastAsia="en-GB"/>
                    </w:rPr>
                  </w:pPr>
                  <w:r>
                    <w:rPr>
                      <w:rFonts w:hint="default" w:eastAsia="宋体" w:asciiTheme="minorAscii" w:hAnsiTheme="minorAscii"/>
                      <w:b w:val="0"/>
                      <w:bCs/>
                      <w:i w:val="0"/>
                      <w:iCs w:val="0"/>
                      <w:kern w:val="2"/>
                      <w:sz w:val="11"/>
                      <w:szCs w:val="11"/>
                    </w:rPr>
                    <w:t>Feature group</w:t>
                  </w:r>
                </w:p>
              </w:tc>
              <w:tc>
                <w:tcPr>
                  <w:tcW w:w="130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Components</w:t>
                  </w:r>
                </w:p>
              </w:tc>
              <w:tc>
                <w:tcPr>
                  <w:tcW w:w="1018"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Prerequisite feature groups</w:t>
                  </w:r>
                </w:p>
              </w:tc>
              <w:tc>
                <w:tcPr>
                  <w:tcW w:w="53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Field name in TS 38.331 [2]</w:t>
                  </w:r>
                </w:p>
              </w:tc>
              <w:tc>
                <w:tcPr>
                  <w:tcW w:w="56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Parent IE in TS 38.331 [2]</w:t>
                  </w:r>
                </w:p>
              </w:tc>
              <w:tc>
                <w:tcPr>
                  <w:tcW w:w="500"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Malgun Gothic" w:asciiTheme="minorAscii" w:hAnsiTheme="minorAscii"/>
                      <w:b w:val="0"/>
                      <w:bCs/>
                      <w:i w:val="0"/>
                      <w:iCs w:val="0"/>
                      <w:sz w:val="11"/>
                      <w:szCs w:val="11"/>
                      <w:lang w:eastAsia="en-US"/>
                    </w:rPr>
                  </w:pPr>
                  <w:r>
                    <w:rPr>
                      <w:rFonts w:hint="default" w:eastAsia="宋体" w:asciiTheme="minorAscii" w:hAnsiTheme="minorAscii"/>
                      <w:b w:val="0"/>
                      <w:bCs/>
                      <w:i w:val="0"/>
                      <w:iCs w:val="0"/>
                      <w:kern w:val="2"/>
                      <w:sz w:val="11"/>
                      <w:szCs w:val="11"/>
                    </w:rPr>
                    <w:t>Need of FDD/TDD differentiation</w:t>
                  </w:r>
                </w:p>
              </w:tc>
              <w:tc>
                <w:tcPr>
                  <w:tcW w:w="563"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Malgun Gothic" w:asciiTheme="minorAscii" w:hAnsiTheme="minorAscii"/>
                      <w:b w:val="0"/>
                      <w:bCs/>
                      <w:i w:val="0"/>
                      <w:iCs w:val="0"/>
                      <w:sz w:val="11"/>
                      <w:szCs w:val="11"/>
                      <w:lang w:eastAsia="en-US"/>
                    </w:rPr>
                  </w:pPr>
                  <w:r>
                    <w:rPr>
                      <w:rFonts w:hint="default" w:eastAsia="宋体" w:asciiTheme="minorAscii" w:hAnsiTheme="minorAscii"/>
                      <w:b w:val="0"/>
                      <w:bCs/>
                      <w:i w:val="0"/>
                      <w:iCs w:val="0"/>
                      <w:kern w:val="2"/>
                      <w:sz w:val="11"/>
                      <w:szCs w:val="11"/>
                    </w:rPr>
                    <w:t>Need of FR1/FR2 differentiation</w:t>
                  </w:r>
                </w:p>
              </w:tc>
              <w:tc>
                <w:tcPr>
                  <w:tcW w:w="108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Note</w:t>
                  </w:r>
                </w:p>
              </w:tc>
              <w:tc>
                <w:tcPr>
                  <w:tcW w:w="72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99"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SR triggered by a TA report</w:t>
                  </w:r>
                </w:p>
              </w:tc>
              <w:tc>
                <w:tcPr>
                  <w:tcW w:w="130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 xml:space="preserve">Indicates whether the UE supports triggering of SR when a TA report is triggered and there are no available UL-SCH resources. </w:t>
                  </w:r>
                </w:p>
              </w:tc>
              <w:tc>
                <w:tcPr>
                  <w:tcW w:w="1018"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p>
              </w:tc>
              <w:tc>
                <w:tcPr>
                  <w:tcW w:w="53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rPr>
                    <w:t>TBD</w:t>
                  </w:r>
                </w:p>
              </w:tc>
              <w:tc>
                <w:tcPr>
                  <w:tcW w:w="56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MAC-ParametersCommon</w:t>
                  </w:r>
                </w:p>
              </w:tc>
              <w:tc>
                <w:tcPr>
                  <w:tcW w:w="5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563"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1081"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p>
              </w:tc>
              <w:tc>
                <w:tcPr>
                  <w:tcW w:w="7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99"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TA reporting during initial access</w:t>
                  </w:r>
                </w:p>
              </w:tc>
              <w:tc>
                <w:tcPr>
                  <w:tcW w:w="130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GB"/>
                    </w:rPr>
                    <w:t xml:space="preserve">It is mandatory to support TA reporting during initial access for UEs supporting </w:t>
                  </w:r>
                  <w:r>
                    <w:rPr>
                      <w:rFonts w:hint="default" w:eastAsia="宋体" w:asciiTheme="minorAscii" w:hAnsiTheme="minorAscii"/>
                      <w:b w:val="0"/>
                      <w:bCs/>
                      <w:i w:val="0"/>
                      <w:iCs w:val="0"/>
                      <w:kern w:val="2"/>
                      <w:sz w:val="11"/>
                      <w:szCs w:val="11"/>
                      <w:lang w:val="en-US" w:eastAsia="zh-CN"/>
                    </w:rPr>
                    <w:t>[</w:t>
                  </w:r>
                  <w:r>
                    <w:rPr>
                      <w:rFonts w:hint="default" w:eastAsia="宋体" w:asciiTheme="minorAscii" w:hAnsiTheme="minorAscii"/>
                      <w:b w:val="0"/>
                      <w:bCs/>
                      <w:i w:val="0"/>
                      <w:iCs w:val="0"/>
                      <w:kern w:val="2"/>
                      <w:sz w:val="11"/>
                      <w:szCs w:val="11"/>
                      <w:lang w:eastAsia="en-GB"/>
                    </w:rPr>
                    <w:t>uplink-TA-Reporting-r17</w:t>
                  </w:r>
                  <w:r>
                    <w:rPr>
                      <w:rFonts w:hint="default" w:eastAsia="宋体" w:asciiTheme="minorAscii" w:hAnsiTheme="minorAscii"/>
                      <w:b w:val="0"/>
                      <w:bCs/>
                      <w:i w:val="0"/>
                      <w:iCs w:val="0"/>
                      <w:kern w:val="2"/>
                      <w:sz w:val="11"/>
                      <w:szCs w:val="11"/>
                      <w:lang w:val="en-US" w:eastAsia="zh-CN"/>
                    </w:rPr>
                    <w:t>]</w:t>
                  </w:r>
                  <w:r>
                    <w:rPr>
                      <w:rFonts w:hint="default" w:eastAsia="宋体" w:asciiTheme="minorAscii" w:hAnsiTheme="minorAscii"/>
                      <w:b w:val="0"/>
                      <w:bCs/>
                      <w:i w:val="0"/>
                      <w:iCs w:val="0"/>
                      <w:kern w:val="2"/>
                      <w:sz w:val="11"/>
                      <w:szCs w:val="11"/>
                      <w:lang w:eastAsia="en-GB"/>
                    </w:rPr>
                    <w:t xml:space="preserve"> as specified in TS 38.321 [10].</w:t>
                  </w:r>
                </w:p>
              </w:tc>
              <w:tc>
                <w:tcPr>
                  <w:tcW w:w="1018"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p>
              </w:tc>
              <w:tc>
                <w:tcPr>
                  <w:tcW w:w="53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n/a</w:t>
                  </w:r>
                </w:p>
              </w:tc>
              <w:tc>
                <w:tcPr>
                  <w:tcW w:w="56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n/a</w:t>
                  </w:r>
                </w:p>
              </w:tc>
              <w:tc>
                <w:tcPr>
                  <w:tcW w:w="5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n/a</w:t>
                  </w:r>
                </w:p>
              </w:tc>
              <w:tc>
                <w:tcPr>
                  <w:tcW w:w="563"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n/a</w:t>
                  </w:r>
                </w:p>
              </w:tc>
              <w:tc>
                <w:tcPr>
                  <w:tcW w:w="1081"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p>
              </w:tc>
              <w:tc>
                <w:tcPr>
                  <w:tcW w:w="7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Conditional mandatory without capability signalling</w:t>
                  </w:r>
                </w:p>
              </w:tc>
            </w:tr>
          </w:tbl>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default" w:ascii="Calibri" w:hAnsi="Calibri" w:eastAsia="Yu Mincho" w:cs="Calibri"/>
              </w:rPr>
              <w:t xml:space="preserve">Proposal </w:t>
            </w:r>
            <w:r>
              <w:rPr>
                <w:rFonts w:hint="eastAsia" w:ascii="Calibri" w:hAnsi="Calibri" w:eastAsia="Yu Mincho" w:cs="Calibri"/>
                <w:lang w:val="en-US" w:eastAsia="zh-CN"/>
              </w:rPr>
              <w:t>6</w:t>
            </w:r>
            <w:r>
              <w:rPr>
                <w:rFonts w:hint="default" w:ascii="Calibri" w:hAnsi="Calibri" w:eastAsia="Yu Mincho" w:cs="Calibri"/>
              </w:rPr>
              <w:t xml:space="preserve">: </w:t>
            </w:r>
            <w:r>
              <w:rPr>
                <w:rFonts w:hint="eastAsia" w:ascii="Calibri" w:hAnsi="Calibri" w:eastAsia="Yu Mincho" w:cs="Calibri"/>
              </w:rPr>
              <w:t>Introduce the ATG UE feature of Enhanced RRM requirements for measurements in IDLE and INACTIVE modes as follows:</w:t>
            </w:r>
          </w:p>
          <w:tbl>
            <w:tblPr>
              <w:tblStyle w:val="49"/>
              <w:tblW w:w="680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69"/>
              <w:gridCol w:w="1012"/>
              <w:gridCol w:w="507"/>
              <w:gridCol w:w="575"/>
              <w:gridCol w:w="518"/>
              <w:gridCol w:w="525"/>
              <w:gridCol w:w="114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highlight w:val="yellow"/>
                    </w:rPr>
                  </w:pPr>
                  <w:r>
                    <w:rPr>
                      <w:rFonts w:hint="default" w:eastAsia="宋体" w:asciiTheme="minorAscii" w:hAnsiTheme="minorAscii"/>
                      <w:b w:val="0"/>
                      <w:bCs/>
                      <w:i w:val="0"/>
                      <w:iCs w:val="0"/>
                      <w:kern w:val="2"/>
                      <w:sz w:val="11"/>
                      <w:szCs w:val="11"/>
                    </w:rPr>
                    <w:t>Feature group</w:t>
                  </w:r>
                </w:p>
              </w:tc>
              <w:tc>
                <w:tcPr>
                  <w:tcW w:w="116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Components</w:t>
                  </w:r>
                </w:p>
              </w:tc>
              <w:tc>
                <w:tcPr>
                  <w:tcW w:w="1012"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Prerequisite feature groups</w:t>
                  </w:r>
                </w:p>
              </w:tc>
              <w:tc>
                <w:tcPr>
                  <w:tcW w:w="50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Field name in TS 38.331 [2]</w:t>
                  </w:r>
                </w:p>
              </w:tc>
              <w:tc>
                <w:tcPr>
                  <w:tcW w:w="57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Parent IE in TS 38.331 [2]</w:t>
                  </w:r>
                </w:p>
              </w:tc>
              <w:tc>
                <w:tcPr>
                  <w:tcW w:w="518"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Malgun Gothic" w:asciiTheme="minorAscii" w:hAnsiTheme="minorAscii"/>
                      <w:b w:val="0"/>
                      <w:bCs/>
                      <w:i w:val="0"/>
                      <w:iCs w:val="0"/>
                      <w:sz w:val="11"/>
                      <w:szCs w:val="11"/>
                      <w:lang w:eastAsia="en-US"/>
                    </w:rPr>
                  </w:pPr>
                  <w:r>
                    <w:rPr>
                      <w:rFonts w:hint="default" w:eastAsia="宋体" w:asciiTheme="minorAscii" w:hAnsiTheme="minorAscii"/>
                      <w:b w:val="0"/>
                      <w:bCs/>
                      <w:i w:val="0"/>
                      <w:iCs w:val="0"/>
                      <w:kern w:val="2"/>
                      <w:sz w:val="11"/>
                      <w:szCs w:val="11"/>
                    </w:rPr>
                    <w:t>Need of FDD/TDD differentiation</w:t>
                  </w:r>
                </w:p>
              </w:tc>
              <w:tc>
                <w:tcPr>
                  <w:tcW w:w="525"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Malgun Gothic" w:asciiTheme="minorAscii" w:hAnsiTheme="minorAscii"/>
                      <w:b w:val="0"/>
                      <w:bCs/>
                      <w:i w:val="0"/>
                      <w:iCs w:val="0"/>
                      <w:sz w:val="11"/>
                      <w:szCs w:val="11"/>
                      <w:lang w:eastAsia="en-US"/>
                    </w:rPr>
                  </w:pPr>
                  <w:r>
                    <w:rPr>
                      <w:rFonts w:hint="default" w:eastAsia="宋体" w:asciiTheme="minorAscii" w:hAnsiTheme="minorAscii"/>
                      <w:b w:val="0"/>
                      <w:bCs/>
                      <w:i w:val="0"/>
                      <w:iCs w:val="0"/>
                      <w:kern w:val="2"/>
                      <w:sz w:val="11"/>
                      <w:szCs w:val="11"/>
                    </w:rPr>
                    <w:t>Need of FR1/FR2 differentiation</w:t>
                  </w:r>
                </w:p>
              </w:tc>
              <w:tc>
                <w:tcPr>
                  <w:tcW w:w="1144"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Note</w:t>
                  </w:r>
                </w:p>
              </w:tc>
              <w:tc>
                <w:tcPr>
                  <w:tcW w:w="70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Enhanced RRM requirements for measurements in IDLE and INACTIVE modes</w:t>
                  </w:r>
                </w:p>
              </w:tc>
              <w:tc>
                <w:tcPr>
                  <w:tcW w:w="116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Indicate the support of enhanced inter-frequency cell re-selection requirements for ATG (as specific in TS 38.133 Table 4.2D.2.4-2)</w:t>
                  </w:r>
                </w:p>
              </w:tc>
              <w:tc>
                <w:tcPr>
                  <w:tcW w:w="101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p>
              </w:tc>
              <w:tc>
                <w:tcPr>
                  <w:tcW w:w="50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n/a</w:t>
                  </w:r>
                </w:p>
              </w:tc>
              <w:tc>
                <w:tcPr>
                  <w:tcW w:w="57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n/a</w:t>
                  </w:r>
                </w:p>
              </w:tc>
              <w:tc>
                <w:tcPr>
                  <w:tcW w:w="5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US"/>
                    </w:rPr>
                    <w:t>No</w:t>
                  </w:r>
                </w:p>
              </w:tc>
              <w:tc>
                <w:tcPr>
                  <w:tcW w:w="5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US"/>
                    </w:rPr>
                    <w:t>No</w:t>
                  </w:r>
                </w:p>
              </w:tc>
              <w:tc>
                <w:tcPr>
                  <w:tcW w:w="114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p>
              </w:tc>
              <w:tc>
                <w:tcPr>
                  <w:tcW w:w="70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Optional without capability signaling</w:t>
                  </w:r>
                </w:p>
              </w:tc>
            </w:tr>
          </w:tbl>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r>
              <w:rPr>
                <w:rFonts w:hint="eastAsia" w:ascii="Calibri" w:hAnsi="Calibri" w:eastAsia="Yu Mincho" w:cs="Calibri"/>
                <w:lang w:val="en-US" w:eastAsia="zh-CN"/>
              </w:rPr>
              <w:t>Observation 1: In RAN4#108bis, RF session has agreed to introduce new capability of ATG UE to support different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宋体" w:cs="Calibri"/>
                <w:lang w:val="en-US" w:eastAsia="zh-CN"/>
              </w:rPr>
            </w:pPr>
            <w:r>
              <w:rPr>
                <w:rFonts w:hint="default" w:ascii="Calibri" w:hAnsi="Calibri" w:eastAsia="宋体" w:cs="Calibri"/>
                <w:lang w:val="en-US" w:eastAsia="zh-CN"/>
              </w:rPr>
              <w:t>R4-2318902</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default" w:ascii="Calibri" w:hAnsi="Calibri" w:cs="Calibri"/>
                <w:lang w:val="en-US" w:eastAsia="zh-CN"/>
              </w:rPr>
              <w:t>CMCC</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eastAsia="Yu Mincho" w:cs="Calibri"/>
                <w:lang w:val="en-US" w:eastAsia="zh-CN"/>
              </w:rPr>
            </w:pPr>
            <w:r>
              <w:rPr>
                <w:rFonts w:hint="eastAsia" w:ascii="Calibri" w:hAnsi="Calibri" w:eastAsia="Yu Mincho" w:cs="Calibri"/>
                <w:lang w:val="en-US" w:eastAsia="zh-CN"/>
              </w:rPr>
              <w:t>TP to TR 38.876: RRM requirements for ATG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宋体" w:cs="Calibri"/>
                <w:lang w:val="en-US" w:eastAsia="zh-CN"/>
              </w:rPr>
            </w:pPr>
            <w:r>
              <w:rPr>
                <w:rFonts w:hint="default" w:ascii="Calibri" w:hAnsi="Calibri" w:eastAsia="宋体" w:cs="Calibri"/>
                <w:lang w:val="en-US" w:eastAsia="zh-CN"/>
              </w:rPr>
              <w:t>R4-2318903</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eastAsia" w:ascii="Calibri" w:hAnsi="Calibri" w:cs="Calibri"/>
                <w:lang w:val="en-US" w:eastAsia="zh-CN"/>
              </w:rPr>
              <w:t>CMCC</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eastAsia="Yu Mincho" w:cs="Calibri"/>
                <w:lang w:val="en-US" w:eastAsia="zh-CN"/>
              </w:rPr>
            </w:pPr>
            <w:r>
              <w:rPr>
                <w:rFonts w:hint="eastAsia" w:ascii="Calibri" w:hAnsi="Calibri" w:eastAsia="Yu Mincho" w:cs="Calibri"/>
                <w:lang w:val="en-US" w:eastAsia="zh-CN"/>
              </w:rPr>
              <w:t>Proposal 1: The koffset mechanism as R17 NTN including both cell-specific koffset and UE-specific koffset should be supported in R18 ATG.</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eastAsia="Yu Mincho" w:cs="Calibri"/>
                <w:lang w:val="en-US" w:eastAsia="zh-CN"/>
              </w:rPr>
            </w:pPr>
            <w:r>
              <w:rPr>
                <w:rFonts w:hint="eastAsia" w:ascii="Calibri" w:hAnsi="Calibri" w:eastAsia="Yu Mincho" w:cs="Calibri"/>
                <w:lang w:val="en-US" w:eastAsia="zh-CN"/>
              </w:rPr>
              <w:t>Proposal 2: The maximum value of cell-specific koffset is 3ms in ATG scenario, which should be covered by the signalling of cell-specific koffset in ATG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宋体" w:cs="Calibri"/>
                <w:lang w:val="en-US" w:eastAsia="zh-CN"/>
              </w:rPr>
            </w:pPr>
            <w:r>
              <w:rPr>
                <w:rFonts w:hint="default" w:ascii="Calibri" w:hAnsi="Calibri" w:eastAsia="宋体" w:cs="Calibri"/>
                <w:lang w:val="en-US" w:eastAsia="zh-CN"/>
              </w:rPr>
              <w:t>R4-2319151</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eastAsia" w:ascii="Calibri" w:hAnsi="Calibri" w:cs="Calibri"/>
                <w:lang w:val="en-US" w:eastAsia="zh-CN"/>
              </w:rPr>
              <w:t>Ericsson</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eastAsia="Yu Mincho" w:cs="Calibri"/>
                <w:lang w:val="en-US" w:eastAsia="zh-CN"/>
              </w:rPr>
            </w:pPr>
            <w:r>
              <w:rPr>
                <w:rFonts w:hint="eastAsia" w:ascii="Calibri" w:hAnsi="Calibri" w:eastAsia="Yu Mincho" w:cs="Calibri"/>
                <w:lang w:val="en-US" w:eastAsia="zh-CN"/>
              </w:rPr>
              <w:t>CR on measurement requirement in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eastAsia="宋体" w:cs="Calibri"/>
                <w:lang w:val="en-US" w:eastAsia="zh-CN"/>
              </w:rPr>
            </w:pPr>
            <w:r>
              <w:rPr>
                <w:rFonts w:hint="default" w:ascii="Calibri" w:hAnsi="Calibri" w:eastAsia="宋体" w:cs="Calibri"/>
                <w:lang w:val="en-US" w:eastAsia="zh-CN"/>
              </w:rPr>
              <w:t>R4-2320146</w:t>
            </w:r>
          </w:p>
        </w:tc>
        <w:tc>
          <w:tcPr>
            <w:tcW w:w="1125"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Calibri" w:hAnsi="Calibri" w:cs="Calibri"/>
                <w:lang w:val="en-US" w:eastAsia="zh-CN"/>
              </w:rPr>
            </w:pPr>
            <w:r>
              <w:rPr>
                <w:rFonts w:hint="eastAsia" w:ascii="Calibri" w:hAnsi="Calibri" w:cs="Calibri"/>
                <w:lang w:val="en-US" w:eastAsia="zh-CN"/>
              </w:rPr>
              <w:t>Ericsson</w:t>
            </w:r>
          </w:p>
        </w:tc>
        <w:tc>
          <w:tcPr>
            <w:tcW w:w="7221"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eastAsia="Yu Mincho" w:cs="Calibri"/>
                <w:lang w:val="en-US" w:eastAsia="zh-CN"/>
              </w:rPr>
            </w:pPr>
            <w:r>
              <w:rPr>
                <w:rFonts w:hint="eastAsia" w:ascii="Calibri" w:hAnsi="Calibri" w:eastAsia="Yu Mincho" w:cs="Calibri"/>
                <w:lang w:val="en-US" w:eastAsia="zh-CN"/>
              </w:rPr>
              <w:t>Corrections to the ATG IDLE/CONNECTED mode mobility requirements</w:t>
            </w:r>
          </w:p>
        </w:tc>
      </w:tr>
    </w:tbl>
    <w:p/>
    <w:p>
      <w:pPr>
        <w:pStyle w:val="3"/>
      </w:pPr>
      <w:r>
        <w:rPr>
          <w:rFonts w:hint="eastAsia"/>
        </w:rPr>
        <w:t>Open issues</w:t>
      </w:r>
      <w:r>
        <w:t xml:space="preserve"> summary</w:t>
      </w:r>
    </w:p>
    <w:p>
      <w:pPr>
        <w:rPr>
          <w:rFonts w:hint="default" w:eastAsia="宋体"/>
          <w:b/>
          <w:color w:val="auto"/>
          <w:u w:val="single"/>
          <w:lang w:val="en-US" w:eastAsia="zh-CN"/>
        </w:rPr>
      </w:pPr>
      <w:r>
        <w:rPr>
          <w:b/>
          <w:color w:val="auto"/>
          <w:u w:val="single"/>
          <w:lang w:eastAsia="ko-KR"/>
        </w:rPr>
        <w:t xml:space="preserve">Issue 1-1: </w:t>
      </w:r>
      <w:r>
        <w:rPr>
          <w:rFonts w:hint="eastAsia"/>
          <w:b/>
          <w:color w:val="auto"/>
          <w:u w:val="single"/>
          <w:lang w:val="en-US" w:eastAsia="zh-CN"/>
        </w:rPr>
        <w:t>ATG UE feature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Introduce following ATG UE features: (CMCC)</w:t>
      </w:r>
    </w:p>
    <w:p>
      <w:pPr>
        <w:pStyle w:val="149"/>
        <w:numPr>
          <w:ilvl w:val="2"/>
          <w:numId w:val="4"/>
        </w:numPr>
        <w:overflowPunct/>
        <w:autoSpaceDE/>
        <w:autoSpaceDN/>
        <w:adjustRightInd/>
        <w:spacing w:after="120"/>
        <w:ind w:left="1860" w:leftChars="0" w:firstLineChars="0"/>
        <w:textAlignment w:val="auto"/>
        <w:rPr>
          <w:rFonts w:eastAsia="宋体"/>
          <w:color w:val="auto"/>
          <w:szCs w:val="24"/>
          <w:lang w:eastAsia="zh-CN"/>
        </w:rPr>
      </w:pPr>
      <w:r>
        <w:rPr>
          <w:rFonts w:hint="eastAsia" w:eastAsia="宋体"/>
          <w:color w:val="auto"/>
          <w:szCs w:val="24"/>
          <w:lang w:val="en-US" w:eastAsia="zh-CN"/>
        </w:rPr>
        <w:t>L1 features:</w:t>
      </w:r>
    </w:p>
    <w:tbl>
      <w:tblPr>
        <w:tblStyle w:val="49"/>
        <w:tblW w:w="957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200"/>
        <w:gridCol w:w="857"/>
        <w:gridCol w:w="856"/>
        <w:gridCol w:w="756"/>
        <w:gridCol w:w="906"/>
        <w:gridCol w:w="882"/>
        <w:gridCol w:w="107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Feature group</w:t>
            </w:r>
          </w:p>
        </w:tc>
        <w:tc>
          <w:tcPr>
            <w:tcW w:w="2200"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Components</w:t>
            </w:r>
          </w:p>
        </w:tc>
        <w:tc>
          <w:tcPr>
            <w:tcW w:w="857"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Prerequisite feature groups</w:t>
            </w:r>
          </w:p>
        </w:tc>
        <w:tc>
          <w:tcPr>
            <w:tcW w:w="856"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Field name in TS 38.331 [2]</w:t>
            </w:r>
          </w:p>
        </w:tc>
        <w:tc>
          <w:tcPr>
            <w:tcW w:w="756"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Parent IE in TS 38.331 [2]</w:t>
            </w:r>
          </w:p>
        </w:tc>
        <w:tc>
          <w:tcPr>
            <w:tcW w:w="906"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FDD/TDD differentiation</w:t>
            </w:r>
          </w:p>
        </w:tc>
        <w:tc>
          <w:tcPr>
            <w:tcW w:w="882"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FR1/FR2 differentiation</w:t>
            </w:r>
          </w:p>
        </w:tc>
        <w:tc>
          <w:tcPr>
            <w:tcW w:w="1075"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p>
        </w:tc>
        <w:tc>
          <w:tcPr>
            <w:tcW w:w="1068" w:type="dxa"/>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Uplink Time and Frequency pre-compensation and timing relationship enhancements</w:t>
            </w:r>
          </w:p>
        </w:tc>
        <w:tc>
          <w:tcPr>
            <w:tcW w:w="2200"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Support of UE specific TA calculation based on its GNSS-acquired position and the  indicated BS location.</w:t>
            </w:r>
          </w:p>
          <w:p>
            <w:pPr>
              <w:keepNext/>
              <w:keepLines/>
              <w:widowControl w:val="0"/>
              <w:jc w:val="both"/>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For TA update in RRC_CONNECTED state, support of combination of both open (i.e. UE autonomous TA estimation) and closed (i.e., received TA commands) control loops</w:t>
            </w:r>
            <w:r>
              <w:rPr>
                <w:rFonts w:hint="default" w:eastAsia="宋体" w:asciiTheme="minorAscii" w:hAnsiTheme="minorAscii"/>
                <w:b w:val="0"/>
                <w:bCs/>
                <w:i w:val="0"/>
                <w:iCs w:val="0"/>
                <w:kern w:val="2"/>
                <w:sz w:val="11"/>
                <w:szCs w:val="11"/>
                <w:lang w:val="en-US" w:eastAsia="zh-CN"/>
              </w:rPr>
              <w:t>.</w:t>
            </w: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Support of pre-compensation of the calculated TA in its uplink transmissions</w:t>
            </w:r>
          </w:p>
          <w:p>
            <w:pPr>
              <w:keepNext/>
              <w:keepLines/>
              <w:widowControl w:val="0"/>
              <w:jc w:val="both"/>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Support of frequency pre-compensation to counter shift the Doppler experienced on the service link</w:t>
            </w:r>
            <w:r>
              <w:rPr>
                <w:rFonts w:hint="default" w:eastAsia="宋体" w:asciiTheme="minorAscii" w:hAnsiTheme="minorAscii"/>
                <w:b w:val="0"/>
                <w:bCs/>
                <w:i w:val="0"/>
                <w:iCs w:val="0"/>
                <w:kern w:val="2"/>
                <w:sz w:val="11"/>
                <w:szCs w:val="11"/>
                <w:lang w:val="en-US" w:eastAsia="zh-CN"/>
              </w:rPr>
              <w:t>.</w:t>
            </w:r>
          </w:p>
          <w:p>
            <w:pPr>
              <w:keepNext/>
              <w:keepLines/>
              <w:widowControl w:val="0"/>
              <w:jc w:val="both"/>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Support of determining timing of the scheduling of PUSCH, PUCCH and PDCCH ordered PRACH, CSI reference resource, transmission of aperiodic SRS activation of TA command, first PUSCH transmission in CG Type 2 with cell-specific K_offset if indicated</w:t>
            </w:r>
            <w:r>
              <w:rPr>
                <w:rFonts w:hint="default" w:eastAsia="宋体" w:asciiTheme="minorAscii" w:hAnsiTheme="minorAscii"/>
                <w:b w:val="0"/>
                <w:bCs/>
                <w:i w:val="0"/>
                <w:iCs w:val="0"/>
                <w:kern w:val="2"/>
                <w:sz w:val="11"/>
                <w:szCs w:val="11"/>
                <w:lang w:val="en-US" w:eastAsia="zh-CN"/>
              </w:rPr>
              <w:t>.</w:t>
            </w:r>
          </w:p>
          <w:p>
            <w:pPr>
              <w:keepNext/>
              <w:keepLines/>
              <w:widowControl w:val="0"/>
              <w:jc w:val="both"/>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rPr>
              <w:t>Support of UE receiving cell-specific K_offset in system information</w:t>
            </w:r>
            <w:r>
              <w:rPr>
                <w:rFonts w:hint="default" w:eastAsia="宋体" w:asciiTheme="minorAscii" w:hAnsiTheme="minorAscii"/>
                <w:b w:val="0"/>
                <w:bCs/>
                <w:i w:val="0"/>
                <w:iCs w:val="0"/>
                <w:kern w:val="2"/>
                <w:sz w:val="11"/>
                <w:szCs w:val="11"/>
                <w:lang w:val="en-US" w:eastAsia="zh-CN"/>
              </w:rPr>
              <w:t>.</w:t>
            </w:r>
          </w:p>
        </w:tc>
        <w:tc>
          <w:tcPr>
            <w:tcW w:w="857"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p>
        </w:tc>
        <w:tc>
          <w:tcPr>
            <w:tcW w:w="856"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756"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GB"/>
              </w:rPr>
              <w:t>BandNR</w:t>
            </w:r>
          </w:p>
        </w:tc>
        <w:tc>
          <w:tcPr>
            <w:tcW w:w="906"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882"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1075"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An ATG UE is required to at least support UE specific TA and frequency calculation based at least on its GNSS-acquired position and the indicated BS location</w:t>
            </w:r>
          </w:p>
          <w:p>
            <w:pPr>
              <w:keepNext/>
              <w:keepLines/>
              <w:widowControl w:val="0"/>
              <w:jc w:val="both"/>
              <w:rPr>
                <w:rFonts w:hint="default" w:eastAsia="宋体" w:asciiTheme="minorAscii" w:hAnsiTheme="minorAscii"/>
                <w:b w:val="0"/>
                <w:bCs/>
                <w:i w:val="0"/>
                <w:iCs w:val="0"/>
                <w:kern w:val="2"/>
                <w:sz w:val="11"/>
                <w:szCs w:val="11"/>
              </w:rPr>
            </w:pP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 This UE feature group is applicable only for ATG operating bands</w:t>
            </w:r>
          </w:p>
        </w:tc>
        <w:tc>
          <w:tcPr>
            <w:tcW w:w="1068"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p>
            <w:pPr>
              <w:keepNext/>
              <w:keepLines/>
              <w:widowControl w:val="0"/>
              <w:jc w:val="both"/>
              <w:rPr>
                <w:rFonts w:hint="default" w:eastAsia="宋体" w:asciiTheme="minorAscii" w:hAnsiTheme="minorAscii"/>
                <w:b w:val="0"/>
                <w:bCs/>
                <w:i w:val="0"/>
                <w:iCs w:val="0"/>
                <w:kern w:val="2"/>
                <w:sz w:val="11"/>
                <w:szCs w:val="11"/>
              </w:rPr>
            </w:pP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For UE supports NR communication via ATG, UE must indicate this FG is supported.</w:t>
            </w:r>
          </w:p>
          <w:p>
            <w:pPr>
              <w:keepNext/>
              <w:keepLines/>
              <w:widowControl w:val="0"/>
              <w:jc w:val="both"/>
              <w:rPr>
                <w:rFonts w:hint="default" w:eastAsia="宋体" w:asciiTheme="minorAscii" w:hAnsiTheme="minorAscii"/>
                <w:b w:val="0"/>
                <w:bCs/>
                <w:i w:val="0"/>
                <w:iCs w:val="0"/>
                <w:kern w:val="2"/>
                <w:sz w:val="11"/>
                <w:szCs w:val="11"/>
              </w:rPr>
            </w:pPr>
          </w:p>
        </w:tc>
      </w:tr>
    </w:tbl>
    <w:p>
      <w:pPr>
        <w:pStyle w:val="149"/>
        <w:numPr>
          <w:ilvl w:val="0"/>
          <w:numId w:val="0"/>
        </w:numPr>
        <w:overflowPunct/>
        <w:autoSpaceDE/>
        <w:autoSpaceDN/>
        <w:adjustRightInd/>
        <w:spacing w:after="120"/>
        <w:textAlignment w:val="auto"/>
        <w:rPr>
          <w:rFonts w:hint="eastAsia" w:eastAsia="宋体"/>
          <w:color w:val="auto"/>
          <w:szCs w:val="24"/>
          <w:lang w:val="en-US" w:eastAsia="zh-CN"/>
        </w:rPr>
      </w:pPr>
    </w:p>
    <w:tbl>
      <w:tblPr>
        <w:tblStyle w:val="49"/>
        <w:tblW w:w="95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63"/>
        <w:gridCol w:w="1031"/>
        <w:gridCol w:w="825"/>
        <w:gridCol w:w="644"/>
        <w:gridCol w:w="869"/>
        <w:gridCol w:w="868"/>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highlight w:val="green"/>
              </w:rPr>
            </w:pPr>
            <w:r>
              <w:rPr>
                <w:rFonts w:hint="default" w:eastAsia="宋体" w:asciiTheme="minorAscii" w:hAnsiTheme="minorAscii"/>
                <w:b w:val="0"/>
                <w:bCs/>
                <w:i w:val="0"/>
                <w:iCs w:val="0"/>
                <w:kern w:val="2"/>
                <w:sz w:val="11"/>
                <w:szCs w:val="11"/>
              </w:rPr>
              <w:t>Feature group</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Components</w:t>
            </w:r>
          </w:p>
        </w:tc>
        <w:tc>
          <w:tcPr>
            <w:tcW w:w="1031"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Prerequisite feature groups</w:t>
            </w:r>
          </w:p>
        </w:tc>
        <w:tc>
          <w:tcPr>
            <w:tcW w:w="82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cs="Arial"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Field name in TS 38.331 [2]</w:t>
            </w:r>
          </w:p>
        </w:tc>
        <w:tc>
          <w:tcPr>
            <w:tcW w:w="644"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cs="Arial"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Parent IE in TS 38.331 [2]</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FDD/TDD differentiation</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Need of FR1/FR2 differentiation</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p>
        </w:tc>
        <w:tc>
          <w:tcPr>
            <w:tcW w:w="1062"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 xml:space="preserve">UE reporting of TA information </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Support UE reporting of TA information</w:t>
            </w:r>
          </w:p>
        </w:tc>
        <w:tc>
          <w:tcPr>
            <w:tcW w:w="1031"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[Uplink Time and Frequency pre-compensation and timing relationship enhancements]</w:t>
            </w:r>
          </w:p>
        </w:tc>
        <w:tc>
          <w:tcPr>
            <w:tcW w:w="825"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644" w:type="dxa"/>
            <w:tcBorders>
              <w:top w:val="single" w:color="auto" w:sz="4" w:space="0"/>
              <w:left w:val="single" w:color="auto" w:sz="4" w:space="0"/>
              <w:bottom w:val="single" w:color="auto" w:sz="4" w:space="0"/>
              <w:right w:val="single" w:color="auto" w:sz="4" w:space="0"/>
            </w:tcBorders>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BandNR</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r>
              <w:rPr>
                <w:rFonts w:hint="default" w:eastAsia="宋体" w:asciiTheme="minorAscii" w:hAnsiTheme="minorAscii"/>
                <w:b w:val="0"/>
                <w:bCs/>
                <w:i w:val="0"/>
                <w:iCs w:val="0"/>
                <w:kern w:val="2"/>
                <w:sz w:val="11"/>
                <w:szCs w:val="11"/>
                <w:lang w:val="en-US" w:eastAsia="zh-CN"/>
              </w:rPr>
              <w:t xml:space="preserve"> 1</w:t>
            </w:r>
            <w:r>
              <w:rPr>
                <w:rFonts w:hint="default" w:eastAsia="宋体" w:asciiTheme="minorAscii" w:hAnsiTheme="minorAscii"/>
                <w:b w:val="0"/>
                <w:bCs/>
                <w:i w:val="0"/>
                <w:iCs w:val="0"/>
                <w:kern w:val="2"/>
                <w:sz w:val="11"/>
                <w:szCs w:val="11"/>
              </w:rPr>
              <w:t>: The exact content of UE reporting of information about the TA pre-compensation is up to RAN2</w:t>
            </w:r>
          </w:p>
          <w:p>
            <w:pPr>
              <w:keepNext/>
              <w:keepLines/>
              <w:widowControl w:val="0"/>
              <w:jc w:val="both"/>
              <w:rPr>
                <w:rFonts w:hint="default" w:eastAsia="宋体" w:asciiTheme="minorAscii" w:hAnsiTheme="minorAscii"/>
                <w:b w:val="0"/>
                <w:bCs/>
                <w:i w:val="0"/>
                <w:iCs w:val="0"/>
                <w:kern w:val="2"/>
                <w:sz w:val="11"/>
                <w:szCs w:val="11"/>
              </w:rPr>
            </w:pPr>
          </w:p>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r>
              <w:rPr>
                <w:rFonts w:hint="default" w:eastAsia="宋体" w:asciiTheme="minorAscii" w:hAnsiTheme="minorAscii"/>
                <w:b w:val="0"/>
                <w:bCs/>
                <w:i w:val="0"/>
                <w:iCs w:val="0"/>
                <w:kern w:val="2"/>
                <w:sz w:val="11"/>
                <w:szCs w:val="11"/>
                <w:lang w:val="en-US" w:eastAsia="zh-CN"/>
              </w:rPr>
              <w:t xml:space="preserve"> 2</w:t>
            </w:r>
            <w:r>
              <w:rPr>
                <w:rFonts w:hint="default" w:eastAsia="宋体" w:asciiTheme="minorAscii" w:hAnsiTheme="minorAscii"/>
                <w:b w:val="0"/>
                <w:bCs/>
                <w:i w:val="0"/>
                <w:iCs w:val="0"/>
                <w:kern w:val="2"/>
                <w:sz w:val="11"/>
                <w:szCs w:val="11"/>
              </w:rPr>
              <w:t>: This UE feature group is applicable only for ATG operating bands</w:t>
            </w:r>
          </w:p>
        </w:tc>
        <w:tc>
          <w:tcPr>
            <w:tcW w:w="1062"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both"/>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 xml:space="preserve">Optional with capability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 xml:space="preserve">UE-specific K_offset </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Support of reception of UE-specific K_offset via MAC-CE.</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Support of determining the timing of PUSCH, PUCCH, CSI reference resource, transmission of aperiodic SRS, activation of TA command, first PUSCH transmission in CG Type 2 with UE-specific Koffset</w:t>
            </w:r>
          </w:p>
        </w:tc>
        <w:tc>
          <w:tcPr>
            <w:tcW w:w="1031"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[Uplink Time and Frequency pre-compensation and timing relationship enhancements</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 xml:space="preserve">And </w:t>
            </w: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UE reporting of TA information]</w:t>
            </w:r>
          </w:p>
        </w:tc>
        <w:tc>
          <w:tcPr>
            <w:tcW w:w="825"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tc>
        <w:tc>
          <w:tcPr>
            <w:tcW w:w="644"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BandNR</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Note: This UE feature group is applicable only for ATG operating bands</w:t>
            </w:r>
          </w:p>
        </w:tc>
        <w:tc>
          <w:tcPr>
            <w:tcW w:w="1062"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Optional with capability signalling</w:t>
            </w:r>
          </w:p>
        </w:tc>
      </w:tr>
    </w:tbl>
    <w:p>
      <w:pPr>
        <w:pStyle w:val="149"/>
        <w:numPr>
          <w:ilvl w:val="0"/>
          <w:numId w:val="0"/>
        </w:numPr>
        <w:overflowPunct/>
        <w:autoSpaceDE/>
        <w:autoSpaceDN/>
        <w:adjustRightInd/>
        <w:spacing w:after="120"/>
        <w:textAlignment w:val="auto"/>
        <w:rPr>
          <w:rFonts w:hint="eastAsia" w:eastAsia="宋体"/>
          <w:color w:val="auto"/>
          <w:szCs w:val="24"/>
          <w:lang w:val="en-US" w:eastAsia="zh-CN"/>
        </w:rPr>
      </w:pPr>
    </w:p>
    <w:tbl>
      <w:tblPr>
        <w:tblStyle w:val="49"/>
        <w:tblW w:w="958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050"/>
        <w:gridCol w:w="1037"/>
        <w:gridCol w:w="844"/>
        <w:gridCol w:w="619"/>
        <w:gridCol w:w="868"/>
        <w:gridCol w:w="869"/>
        <w:gridCol w:w="124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highlight w:val="green"/>
              </w:rPr>
            </w:pPr>
            <w:r>
              <w:rPr>
                <w:rFonts w:hint="default" w:eastAsia="宋体" w:asciiTheme="minorAscii" w:hAnsiTheme="minorAscii"/>
                <w:b w:val="0"/>
                <w:bCs/>
                <w:i w:val="0"/>
                <w:iCs w:val="0"/>
                <w:kern w:val="2"/>
                <w:sz w:val="11"/>
                <w:szCs w:val="11"/>
              </w:rPr>
              <w:t>Feature group</w:t>
            </w:r>
          </w:p>
        </w:tc>
        <w:tc>
          <w:tcPr>
            <w:tcW w:w="205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Components</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Prerequisite feature groups</w:t>
            </w:r>
          </w:p>
        </w:tc>
        <w:tc>
          <w:tcPr>
            <w:tcW w:w="844"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Field name in TS 38.331 [2]</w:t>
            </w:r>
          </w:p>
        </w:tc>
        <w:tc>
          <w:tcPr>
            <w:tcW w:w="619"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Parent IE in TS 38.331 [2]</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Need of FDD/TDD differentiation</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Need of FR1/FR2 differentiation</w:t>
            </w:r>
          </w:p>
        </w:tc>
        <w:tc>
          <w:tcPr>
            <w:tcW w:w="1244"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Note</w:t>
            </w:r>
          </w:p>
        </w:tc>
        <w:tc>
          <w:tcPr>
            <w:tcW w:w="1087"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Increasing the number of HARQ processes</w:t>
            </w:r>
          </w:p>
        </w:tc>
        <w:tc>
          <w:tcPr>
            <w:tcW w:w="2050"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The maximal supported HARQ process number is X for UL and Y for DL</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p>
        </w:tc>
        <w:tc>
          <w:tcPr>
            <w:tcW w:w="844"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tc>
        <w:tc>
          <w:tcPr>
            <w:tcW w:w="619"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BandNR</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1244"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Candidate component values for (X,Y): {(16,32),(32,16),(32,32)}</w:t>
            </w:r>
          </w:p>
          <w:p>
            <w:pPr>
              <w:pStyle w:val="66"/>
              <w:rPr>
                <w:rFonts w:hint="default" w:eastAsia="宋体" w:asciiTheme="minorAscii" w:hAnsiTheme="minorAscii"/>
                <w:b w:val="0"/>
                <w:bCs/>
                <w:i w:val="0"/>
                <w:iCs w:val="0"/>
                <w:kern w:val="2"/>
                <w:sz w:val="11"/>
                <w:szCs w:val="11"/>
                <w:lang w:val="en-US" w:eastAsia="zh-CN"/>
              </w:rPr>
            </w:pPr>
          </w:p>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Note: This UE feature group is applicable only for ATG operating bands</w:t>
            </w:r>
          </w:p>
        </w:tc>
        <w:tc>
          <w:tcPr>
            <w:tcW w:w="1087"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62"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K1 range extension</w:t>
            </w:r>
          </w:p>
        </w:tc>
        <w:tc>
          <w:tcPr>
            <w:tcW w:w="2050"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Support of extended K1 value range of (0..31) for unpaired spectrum</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p>
        </w:tc>
        <w:tc>
          <w:tcPr>
            <w:tcW w:w="844"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TBD</w:t>
            </w:r>
          </w:p>
        </w:tc>
        <w:tc>
          <w:tcPr>
            <w:tcW w:w="619" w:type="dxa"/>
            <w:tcBorders>
              <w:top w:val="single" w:color="auto" w:sz="4" w:space="0"/>
              <w:left w:val="single" w:color="auto" w:sz="4" w:space="0"/>
              <w:bottom w:val="single" w:color="auto" w:sz="4" w:space="0"/>
              <w:right w:val="single" w:color="auto" w:sz="4" w:space="0"/>
            </w:tcBorders>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BandNR</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w:t>
            </w:r>
          </w:p>
        </w:tc>
        <w:tc>
          <w:tcPr>
            <w:tcW w:w="1244"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Note: This UE feature group is applicable only for ATG operating bands</w:t>
            </w:r>
          </w:p>
        </w:tc>
        <w:tc>
          <w:tcPr>
            <w:tcW w:w="1087" w:type="dxa"/>
            <w:tcBorders>
              <w:top w:val="single" w:color="auto" w:sz="4" w:space="0"/>
              <w:left w:val="single" w:color="auto" w:sz="4" w:space="0"/>
              <w:bottom w:val="single" w:color="auto" w:sz="4" w:space="0"/>
              <w:right w:val="single" w:color="auto" w:sz="4" w:space="0"/>
            </w:tcBorders>
            <w:shd w:val="clear" w:color="auto" w:fill="auto"/>
          </w:tcPr>
          <w:p>
            <w:pPr>
              <w:pStyle w:val="66"/>
              <w:rPr>
                <w:rFonts w:hint="default" w:eastAsia="宋体" w:asciiTheme="minorAscii" w:hAnsiTheme="minorAscii"/>
                <w:b w:val="0"/>
                <w:bCs/>
                <w:i w:val="0"/>
                <w:iCs w:val="0"/>
                <w:kern w:val="2"/>
                <w:sz w:val="11"/>
                <w:szCs w:val="11"/>
                <w:lang w:val="en-US" w:eastAsia="zh-CN"/>
              </w:rPr>
            </w:pPr>
            <w:r>
              <w:rPr>
                <w:rFonts w:hint="default" w:eastAsia="宋体" w:asciiTheme="minorAscii" w:hAnsiTheme="minorAscii"/>
                <w:b w:val="0"/>
                <w:bCs/>
                <w:i w:val="0"/>
                <w:iCs w:val="0"/>
                <w:kern w:val="2"/>
                <w:sz w:val="11"/>
                <w:szCs w:val="11"/>
                <w:lang w:val="en-US" w:eastAsia="zh-CN"/>
              </w:rPr>
              <w:t xml:space="preserve">Optional with capability signalling </w:t>
            </w:r>
          </w:p>
        </w:tc>
      </w:tr>
    </w:tbl>
    <w:p>
      <w:pPr>
        <w:pStyle w:val="149"/>
        <w:keepNext w:val="0"/>
        <w:keepLines w:val="0"/>
        <w:pageBreakBefore w:val="0"/>
        <w:widowControl/>
        <w:numPr>
          <w:ilvl w:val="2"/>
          <w:numId w:val="4"/>
        </w:numPr>
        <w:kinsoku/>
        <w:wordWrap/>
        <w:overflowPunct/>
        <w:topLinePunct w:val="0"/>
        <w:autoSpaceDE/>
        <w:autoSpaceDN/>
        <w:bidi w:val="0"/>
        <w:adjustRightInd/>
        <w:snapToGrid/>
        <w:spacing w:before="120" w:after="120"/>
        <w:ind w:left="1865" w:leftChars="0" w:hanging="363" w:firstLineChars="0"/>
        <w:textAlignment w:val="auto"/>
        <w:rPr>
          <w:rFonts w:hint="default" w:eastAsia="宋体"/>
          <w:color w:val="auto"/>
          <w:szCs w:val="24"/>
          <w:lang w:val="en-US" w:eastAsia="zh-CN"/>
        </w:rPr>
      </w:pPr>
      <w:r>
        <w:rPr>
          <w:rFonts w:hint="eastAsia" w:eastAsia="宋体"/>
          <w:color w:val="auto"/>
          <w:szCs w:val="24"/>
          <w:lang w:val="en-US" w:eastAsia="zh-CN"/>
        </w:rPr>
        <w:t>L2/3 features</w:t>
      </w:r>
    </w:p>
    <w:tbl>
      <w:tblPr>
        <w:tblStyle w:val="49"/>
        <w:tblW w:w="9562"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25"/>
        <w:gridCol w:w="1050"/>
        <w:gridCol w:w="850"/>
        <w:gridCol w:w="600"/>
        <w:gridCol w:w="887"/>
        <w:gridCol w:w="857"/>
        <w:gridCol w:w="1243"/>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rPr>
              <w:t>Feature group</w:t>
            </w:r>
          </w:p>
        </w:tc>
        <w:tc>
          <w:tcPr>
            <w:tcW w:w="2025"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Components</w:t>
            </w:r>
          </w:p>
        </w:tc>
        <w:tc>
          <w:tcPr>
            <w:tcW w:w="1050"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Prerequisite feature groups</w:t>
            </w:r>
          </w:p>
        </w:tc>
        <w:tc>
          <w:tcPr>
            <w:tcW w:w="850"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Field name in TS 38.331 [2]</w:t>
            </w:r>
          </w:p>
        </w:tc>
        <w:tc>
          <w:tcPr>
            <w:tcW w:w="600"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Parent IE in TS 38.331 [2]</w:t>
            </w:r>
          </w:p>
        </w:tc>
        <w:tc>
          <w:tcPr>
            <w:tcW w:w="88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rPr>
              <w:t>Need of FDD/TDD differentiation</w:t>
            </w:r>
          </w:p>
        </w:tc>
        <w:tc>
          <w:tcPr>
            <w:tcW w:w="85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rPr>
              <w:t>Need of FR1/FR2 differentiation</w:t>
            </w:r>
          </w:p>
        </w:tc>
        <w:tc>
          <w:tcPr>
            <w:tcW w:w="1243"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Note</w:t>
            </w:r>
          </w:p>
        </w:tc>
        <w:tc>
          <w:tcPr>
            <w:tcW w:w="108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GB"/>
              </w:rPr>
              <w:t>Location based CHO</w:t>
            </w:r>
          </w:p>
        </w:tc>
        <w:tc>
          <w:tcPr>
            <w:tcW w:w="20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Indicates whether the UE supports location based CHO</w:t>
            </w:r>
          </w:p>
        </w:tc>
        <w:tc>
          <w:tcPr>
            <w:tcW w:w="105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condHandover-r16 is set for ATG bands.</w:t>
            </w: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6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BandNR</w:t>
            </w:r>
          </w:p>
        </w:tc>
        <w:tc>
          <w:tcPr>
            <w:tcW w:w="88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No</w:t>
            </w:r>
          </w:p>
        </w:tc>
        <w:tc>
          <w:tcPr>
            <w:tcW w:w="85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lang w:eastAsia="en-US"/>
              </w:rPr>
              <w:t>No</w:t>
            </w:r>
          </w:p>
        </w:tc>
        <w:tc>
          <w:tcPr>
            <w:tcW w:w="1243"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UE shall set the capability value consistently for all ATG operating bands.</w:t>
            </w:r>
          </w:p>
        </w:tc>
        <w:tc>
          <w:tcPr>
            <w:tcW w:w="108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Event A4 based CHO</w:t>
            </w:r>
          </w:p>
        </w:tc>
        <w:tc>
          <w:tcPr>
            <w:tcW w:w="20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Indicates whether the UE supports Event A4 based CHO</w:t>
            </w:r>
          </w:p>
        </w:tc>
        <w:tc>
          <w:tcPr>
            <w:tcW w:w="105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condHandover-r16 is set for ATG bands.</w:t>
            </w: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6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BandNR</w:t>
            </w:r>
          </w:p>
        </w:tc>
        <w:tc>
          <w:tcPr>
            <w:tcW w:w="88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85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1243"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UE shall set the capability value consistently for all ATG operating bands.</w:t>
            </w:r>
          </w:p>
        </w:tc>
        <w:tc>
          <w:tcPr>
            <w:tcW w:w="108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Location-based measurement report trigger</w:t>
            </w:r>
          </w:p>
        </w:tc>
        <w:tc>
          <w:tcPr>
            <w:tcW w:w="2025"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Indicates whether the UE supports location-based triggered measurement reporting (i.e., event D1)</w:t>
            </w:r>
          </w:p>
        </w:tc>
        <w:tc>
          <w:tcPr>
            <w:tcW w:w="105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w:t>
            </w:r>
            <w:r>
              <w:rPr>
                <w:rFonts w:hint="default" w:eastAsia="宋体" w:asciiTheme="minorAscii" w:hAnsiTheme="minorAscii"/>
                <w:b w:val="0"/>
                <w:bCs/>
                <w:i w:val="0"/>
                <w:iCs w:val="0"/>
                <w:kern w:val="2"/>
                <w:sz w:val="11"/>
                <w:szCs w:val="11"/>
                <w:lang w:eastAsia="en-GB"/>
              </w:rPr>
              <w:t>Location based CHO</w:t>
            </w:r>
            <w:r>
              <w:rPr>
                <w:rFonts w:hint="default" w:eastAsia="宋体" w:asciiTheme="minorAscii" w:hAnsiTheme="minorAscii"/>
                <w:b w:val="0"/>
                <w:bCs/>
                <w:i w:val="0"/>
                <w:iCs w:val="0"/>
                <w:kern w:val="2"/>
                <w:sz w:val="11"/>
                <w:szCs w:val="11"/>
              </w:rPr>
              <w:t>]</w:t>
            </w: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TBD</w:t>
            </w:r>
          </w:p>
        </w:tc>
        <w:tc>
          <w:tcPr>
            <w:tcW w:w="600"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MeasAndMobParametersCommon</w:t>
            </w:r>
          </w:p>
        </w:tc>
        <w:tc>
          <w:tcPr>
            <w:tcW w:w="88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857"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US"/>
              </w:rPr>
            </w:pPr>
            <w:r>
              <w:rPr>
                <w:rFonts w:hint="default" w:eastAsia="宋体" w:asciiTheme="minorAscii" w:hAnsiTheme="minorAscii"/>
                <w:b w:val="0"/>
                <w:bCs/>
                <w:i w:val="0"/>
                <w:iCs w:val="0"/>
                <w:kern w:val="2"/>
                <w:sz w:val="11"/>
                <w:szCs w:val="11"/>
                <w:lang w:eastAsia="en-US"/>
              </w:rPr>
              <w:t>No</w:t>
            </w:r>
          </w:p>
        </w:tc>
        <w:tc>
          <w:tcPr>
            <w:tcW w:w="1243"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p>
        </w:tc>
        <w:tc>
          <w:tcPr>
            <w:tcW w:w="1082"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rPr>
            </w:pPr>
            <w:r>
              <w:rPr>
                <w:rFonts w:hint="default" w:eastAsia="宋体" w:asciiTheme="minorAscii" w:hAnsiTheme="minorAscii"/>
                <w:b w:val="0"/>
                <w:bCs/>
                <w:i w:val="0"/>
                <w:iCs w:val="0"/>
                <w:kern w:val="2"/>
                <w:sz w:val="11"/>
                <w:szCs w:val="11"/>
              </w:rPr>
              <w:t>Optional with capability signalling</w:t>
            </w:r>
          </w:p>
        </w:tc>
      </w:tr>
    </w:tbl>
    <w:p>
      <w:pPr>
        <w:pStyle w:val="149"/>
        <w:numPr>
          <w:ilvl w:val="0"/>
          <w:numId w:val="0"/>
        </w:numPr>
        <w:overflowPunct/>
        <w:autoSpaceDE/>
        <w:autoSpaceDN/>
        <w:adjustRightInd/>
        <w:spacing w:after="120"/>
        <w:textAlignment w:val="auto"/>
        <w:rPr>
          <w:rFonts w:eastAsia="宋体"/>
          <w:color w:val="auto"/>
          <w:szCs w:val="24"/>
          <w:lang w:eastAsia="zh-CN"/>
        </w:rPr>
      </w:pPr>
    </w:p>
    <w:tbl>
      <w:tblPr>
        <w:tblStyle w:val="49"/>
        <w:tblW w:w="956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25"/>
        <w:gridCol w:w="1050"/>
        <w:gridCol w:w="875"/>
        <w:gridCol w:w="593"/>
        <w:gridCol w:w="857"/>
        <w:gridCol w:w="912"/>
        <w:gridCol w:w="122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5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rPr>
              <w:t>Feature group</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59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FDD/TDD differentiation</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FR1/FR2 differentiation</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5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SR triggered by a TA report</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 xml:space="preserve">Indicates whether the UE supports triggering of SR when a TA report is triggered and there are no available UL-SCH resources. </w:t>
            </w:r>
          </w:p>
        </w:tc>
        <w:tc>
          <w:tcPr>
            <w:tcW w:w="1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rPr>
              <w:t>TBD</w:t>
            </w:r>
          </w:p>
        </w:tc>
        <w:tc>
          <w:tcPr>
            <w:tcW w:w="59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MAC-ParametersCommon</w:t>
            </w:r>
          </w:p>
        </w:tc>
        <w:tc>
          <w:tcPr>
            <w:tcW w:w="8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10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5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TA reporting during initial access</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It is mandatory to support TA reporting during initial access for UEs supporting uplink-TA-Reporting-r17 as specified in TS 38.321 [10].</w:t>
            </w:r>
          </w:p>
        </w:tc>
        <w:tc>
          <w:tcPr>
            <w:tcW w:w="1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n/a</w:t>
            </w:r>
          </w:p>
        </w:tc>
        <w:tc>
          <w:tcPr>
            <w:tcW w:w="59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n/a</w:t>
            </w:r>
          </w:p>
        </w:tc>
        <w:tc>
          <w:tcPr>
            <w:tcW w:w="8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n/a</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n/a</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c>
          <w:tcPr>
            <w:tcW w:w="10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Conditional mandatory without capability signalling</w:t>
            </w:r>
          </w:p>
        </w:tc>
      </w:tr>
    </w:tbl>
    <w:p>
      <w:pPr>
        <w:pStyle w:val="149"/>
        <w:keepNext w:val="0"/>
        <w:keepLines w:val="0"/>
        <w:pageBreakBefore w:val="0"/>
        <w:widowControl/>
        <w:numPr>
          <w:ilvl w:val="2"/>
          <w:numId w:val="4"/>
        </w:numPr>
        <w:kinsoku/>
        <w:wordWrap/>
        <w:overflowPunct/>
        <w:topLinePunct w:val="0"/>
        <w:autoSpaceDE/>
        <w:autoSpaceDN/>
        <w:bidi w:val="0"/>
        <w:adjustRightInd/>
        <w:snapToGrid/>
        <w:spacing w:before="120" w:after="120"/>
        <w:ind w:left="1865" w:leftChars="0" w:hanging="363" w:firstLineChars="0"/>
        <w:textAlignment w:val="auto"/>
        <w:rPr>
          <w:rFonts w:hint="default" w:eastAsia="宋体"/>
          <w:color w:val="auto"/>
          <w:szCs w:val="24"/>
          <w:lang w:val="en-US" w:eastAsia="zh-CN"/>
        </w:rPr>
      </w:pPr>
      <w:r>
        <w:rPr>
          <w:rFonts w:hint="eastAsia" w:eastAsia="宋体"/>
          <w:color w:val="auto"/>
          <w:szCs w:val="24"/>
          <w:lang w:val="en-US" w:eastAsia="zh-CN"/>
        </w:rPr>
        <w:t>RRM features</w:t>
      </w:r>
    </w:p>
    <w:tbl>
      <w:tblPr>
        <w:tblStyle w:val="49"/>
        <w:tblW w:w="957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050"/>
        <w:gridCol w:w="1025"/>
        <w:gridCol w:w="856"/>
        <w:gridCol w:w="619"/>
        <w:gridCol w:w="862"/>
        <w:gridCol w:w="919"/>
        <w:gridCol w:w="12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highlight w:val="yellow"/>
              </w:rPr>
            </w:pPr>
            <w:r>
              <w:rPr>
                <w:rFonts w:hint="default" w:eastAsia="宋体" w:asciiTheme="minorAscii" w:hAnsiTheme="minorAscii"/>
                <w:b w:val="0"/>
                <w:bCs/>
                <w:i w:val="0"/>
                <w:iCs w:val="0"/>
                <w:kern w:val="2"/>
                <w:sz w:val="11"/>
                <w:szCs w:val="11"/>
              </w:rPr>
              <w:t>Feature group</w:t>
            </w:r>
          </w:p>
        </w:tc>
        <w:tc>
          <w:tcPr>
            <w:tcW w:w="205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Components</w:t>
            </w:r>
          </w:p>
        </w:tc>
        <w:tc>
          <w:tcPr>
            <w:tcW w:w="1025"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Prerequisite feature groups</w:t>
            </w:r>
          </w:p>
        </w:tc>
        <w:tc>
          <w:tcPr>
            <w:tcW w:w="856"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Field name in TS 38.331 [2]</w:t>
            </w:r>
          </w:p>
        </w:tc>
        <w:tc>
          <w:tcPr>
            <w:tcW w:w="619"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Parent IE in TS 38.331 [2]</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Malgun Gothic" w:asciiTheme="minorAscii" w:hAnsiTheme="minorAscii"/>
                <w:b w:val="0"/>
                <w:bCs/>
                <w:i w:val="0"/>
                <w:iCs w:val="0"/>
                <w:sz w:val="11"/>
                <w:szCs w:val="11"/>
                <w:lang w:eastAsia="en-US"/>
              </w:rPr>
            </w:pPr>
            <w:r>
              <w:rPr>
                <w:rFonts w:hint="default" w:eastAsia="宋体" w:asciiTheme="minorAscii" w:hAnsiTheme="minorAscii"/>
                <w:b w:val="0"/>
                <w:bCs/>
                <w:i w:val="0"/>
                <w:iCs w:val="0"/>
                <w:kern w:val="2"/>
                <w:sz w:val="11"/>
                <w:szCs w:val="11"/>
              </w:rPr>
              <w:t>Need of FDD/TDD differentiation</w:t>
            </w:r>
          </w:p>
        </w:tc>
        <w:tc>
          <w:tcPr>
            <w:tcW w:w="919"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eastAsia="Malgun Gothic" w:asciiTheme="minorAscii" w:hAnsiTheme="minorAscii"/>
                <w:b w:val="0"/>
                <w:bCs/>
                <w:i w:val="0"/>
                <w:iCs w:val="0"/>
                <w:sz w:val="11"/>
                <w:szCs w:val="11"/>
                <w:lang w:eastAsia="en-US"/>
              </w:rPr>
            </w:pPr>
            <w:r>
              <w:rPr>
                <w:rFonts w:hint="default" w:eastAsia="宋体" w:asciiTheme="minorAscii" w:hAnsiTheme="minorAscii"/>
                <w:b w:val="0"/>
                <w:bCs/>
                <w:i w:val="0"/>
                <w:iCs w:val="0"/>
                <w:kern w:val="2"/>
                <w:sz w:val="11"/>
                <w:szCs w:val="11"/>
              </w:rPr>
              <w:t>Need of FR1/FR2 differentiation</w:t>
            </w: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asciiTheme="minorAscii" w:hAnsiTheme="minorAscii"/>
                <w:b w:val="0"/>
                <w:bCs/>
                <w:i w:val="0"/>
                <w:iCs w:val="0"/>
                <w:sz w:val="11"/>
                <w:szCs w:val="11"/>
              </w:rPr>
            </w:pPr>
            <w:r>
              <w:rPr>
                <w:rFonts w:hint="default" w:eastAsia="宋体" w:asciiTheme="minorAscii" w:hAnsiTheme="minorAscii"/>
                <w:b w:val="0"/>
                <w:bCs/>
                <w:i w:val="0"/>
                <w:iCs w:val="0"/>
                <w:kern w:val="2"/>
                <w:sz w:val="11"/>
                <w:szCs w:val="11"/>
              </w:rPr>
              <w:t>Note</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jc w:val="center"/>
              <w:rPr>
                <w:rFonts w:hint="default" w:cs="Arial" w:asciiTheme="minorAscii" w:hAnsiTheme="minorAscii"/>
                <w:b w:val="0"/>
                <w:bCs/>
                <w:i w:val="0"/>
                <w:iCs w:val="0"/>
                <w:sz w:val="11"/>
                <w:szCs w:val="11"/>
              </w:rPr>
            </w:pPr>
            <w:r>
              <w:rPr>
                <w:rFonts w:hint="default" w:eastAsia="宋体" w:asciiTheme="minorAscii" w:hAnsiTheme="minorAscii"/>
                <w:b w:val="0"/>
                <w:bCs/>
                <w:i w:val="0"/>
                <w:iCs w:val="0"/>
                <w:kern w:val="2"/>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Enhanced RRM requirements for measurements in IDLE and INACTIVE modes</w:t>
            </w:r>
          </w:p>
        </w:tc>
        <w:tc>
          <w:tcPr>
            <w:tcW w:w="205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Indicate the support of enhanced inter-frequency cell re-selection requirements for ATG (as specific in TS 38.133 Table 4.2D.2.4-2)</w:t>
            </w:r>
          </w:p>
        </w:tc>
        <w:tc>
          <w:tcPr>
            <w:tcW w:w="10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p>
        </w:tc>
        <w:tc>
          <w:tcPr>
            <w:tcW w:w="856"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n/a</w:t>
            </w:r>
          </w:p>
        </w:tc>
        <w:tc>
          <w:tcPr>
            <w:tcW w:w="619" w:type="dxa"/>
            <w:tcBorders>
              <w:top w:val="single" w:color="auto" w:sz="4" w:space="0"/>
              <w:left w:val="single" w:color="auto" w:sz="4" w:space="0"/>
              <w:bottom w:val="single" w:color="auto" w:sz="4" w:space="0"/>
              <w:right w:val="single" w:color="auto" w:sz="4" w:space="0"/>
            </w:tcBorders>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n/a</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US"/>
              </w:rPr>
              <w:t>No</w:t>
            </w:r>
          </w:p>
        </w:tc>
        <w:tc>
          <w:tcPr>
            <w:tcW w:w="91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US"/>
              </w:rPr>
              <w:t>No</w:t>
            </w: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hint="default" w:eastAsia="宋体" w:asciiTheme="minorAscii" w:hAnsiTheme="minorAscii"/>
                <w:b w:val="0"/>
                <w:bCs/>
                <w:i w:val="0"/>
                <w:iCs w:val="0"/>
                <w:kern w:val="2"/>
                <w:sz w:val="11"/>
                <w:szCs w:val="11"/>
                <w:lang w:eastAsia="en-GB"/>
              </w:rPr>
            </w:pPr>
            <w:r>
              <w:rPr>
                <w:rFonts w:hint="default" w:eastAsia="宋体" w:asciiTheme="minorAscii" w:hAnsiTheme="minorAscii"/>
                <w:b w:val="0"/>
                <w:bCs/>
                <w:i w:val="0"/>
                <w:iCs w:val="0"/>
                <w:kern w:val="2"/>
                <w:sz w:val="11"/>
                <w:szCs w:val="11"/>
                <w:lang w:eastAsia="en-GB"/>
              </w:rPr>
              <w:t>Optional without capability signaling</w:t>
            </w:r>
          </w:p>
        </w:tc>
      </w:tr>
    </w:tbl>
    <w:p>
      <w:pPr>
        <w:pStyle w:val="149"/>
        <w:numPr>
          <w:ilvl w:val="0"/>
          <w:numId w:val="0"/>
        </w:numPr>
        <w:overflowPunct/>
        <w:autoSpaceDE/>
        <w:autoSpaceDN/>
        <w:adjustRightInd/>
        <w:spacing w:after="120"/>
        <w:textAlignment w:val="auto"/>
        <w:rPr>
          <w:rFonts w:eastAsia="宋体"/>
          <w:color w:val="auto"/>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color w:val="auto"/>
          <w:lang w:val="en-US" w:eastAsia="zh-CN"/>
        </w:rPr>
      </w:pPr>
      <w:r>
        <w:rPr>
          <w:rFonts w:hint="eastAsia" w:eastAsia="等线"/>
          <w:b w:val="0"/>
          <w:bCs w:val="0"/>
          <w:i w:val="0"/>
          <w:iCs w:val="0"/>
          <w:color w:val="auto"/>
          <w:sz w:val="20"/>
          <w:szCs w:val="20"/>
          <w:lang w:val="en-US" w:eastAsia="zh-CN"/>
        </w:rPr>
        <w:t>To be discussed</w:t>
      </w:r>
    </w:p>
    <w:p>
      <w:pPr>
        <w:pStyle w:val="149"/>
        <w:numPr>
          <w:ilvl w:val="1"/>
          <w:numId w:val="4"/>
        </w:numPr>
        <w:overflowPunct/>
        <w:autoSpaceDE/>
        <w:autoSpaceDN/>
        <w:adjustRightInd/>
        <w:spacing w:after="120"/>
        <w:ind w:left="1440" w:firstLineChars="0"/>
        <w:textAlignment w:val="auto"/>
        <w:rPr>
          <w:color w:val="auto"/>
          <w:lang w:val="en-US" w:eastAsia="zh-CN"/>
        </w:rPr>
      </w:pPr>
      <w:r>
        <w:rPr>
          <w:rFonts w:hint="eastAsia" w:eastAsia="等线"/>
          <w:b w:val="0"/>
          <w:bCs w:val="0"/>
          <w:i w:val="0"/>
          <w:iCs w:val="0"/>
          <w:color w:val="auto"/>
          <w:sz w:val="20"/>
          <w:szCs w:val="20"/>
          <w:lang w:val="en-US" w:eastAsia="zh-CN"/>
        </w:rPr>
        <w:t>For Layer-1/2/3 UE features, LS need to be sent to RAN1/2</w:t>
      </w:r>
    </w:p>
    <w:p>
      <w:pPr>
        <w:rPr>
          <w:b/>
          <w:color w:val="auto"/>
          <w:u w:val="single"/>
          <w:lang w:eastAsia="ko-KR"/>
        </w:rPr>
      </w:pPr>
    </w:p>
    <w:p>
      <w:pPr>
        <w:rPr>
          <w:rFonts w:hint="default" w:cs="Times New Roman"/>
          <w:b/>
          <w:color w:val="auto"/>
          <w:u w:val="single"/>
          <w:lang w:val="en-US" w:eastAsia="zh-CN"/>
        </w:rPr>
      </w:pPr>
      <w:r>
        <w:rPr>
          <w:rFonts w:hint="eastAsia" w:cs="Times New Roman"/>
          <w:b/>
          <w:color w:val="auto"/>
          <w:u w:val="single"/>
          <w:lang w:val="en-US" w:eastAsia="zh-CN"/>
        </w:rPr>
        <w:t>Issue 1-2:  UE capability for ATG UEs with antenna arrays and omnidirectional antennas</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rPr>
      </w:pPr>
      <w:r>
        <w:rPr>
          <w:rFonts w:hint="default" w:ascii="Times New Roman" w:hAnsi="Times New Roman" w:eastAsia="宋体" w:cs="Times New Roman"/>
          <w:color w:val="auto"/>
          <w:szCs w:val="24"/>
          <w:lang w:eastAsia="zh-CN"/>
        </w:rPr>
        <w:t>Option 1: Define a UE capability to differentiate UE with [omnidirectional antennas] and UE with [antenna arrays].</w:t>
      </w:r>
      <w:r>
        <w:rPr>
          <w:rFonts w:hint="eastAsia" w:eastAsia="宋体" w:cs="Times New Roman"/>
          <w:color w:val="auto"/>
          <w:szCs w:val="24"/>
          <w:lang w:val="en-US" w:eastAsia="zh-CN"/>
        </w:rPr>
        <w:t xml:space="preserve"> (CATT)</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eastAsia="zh-CN"/>
        </w:rPr>
      </w:pPr>
      <w:r>
        <w:rPr>
          <w:rFonts w:hint="eastAsia" w:eastAsia="宋体" w:cs="Times New Roman"/>
          <w:color w:val="auto"/>
          <w:szCs w:val="24"/>
          <w:lang w:val="en-US" w:eastAsia="zh-CN"/>
        </w:rPr>
        <w:t>No need to be discussed.</w:t>
      </w:r>
    </w:p>
    <w:p>
      <w:pPr>
        <w:pStyle w:val="149"/>
        <w:numPr>
          <w:ilvl w:val="2"/>
          <w:numId w:val="4"/>
        </w:numPr>
        <w:overflowPunct/>
        <w:autoSpaceDE/>
        <w:autoSpaceDN/>
        <w:adjustRightInd/>
        <w:spacing w:after="120"/>
        <w:ind w:left="1860" w:leftChars="0" w:firstLineChars="0"/>
        <w:textAlignment w:val="auto"/>
        <w:rPr>
          <w:rFonts w:hint="default"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In RAN4#108bis, RF session has agreed to introduce new capability of ATG UE to support different requirements.</w:t>
      </w:r>
      <w:r>
        <w:rPr>
          <w:rFonts w:hint="eastAsia" w:eastAsia="宋体" w:cs="Times New Roman"/>
          <w:color w:val="auto"/>
          <w:szCs w:val="24"/>
          <w:lang w:val="en-US" w:eastAsia="zh-CN"/>
        </w:rPr>
        <w:t xml:space="preserve"> LS has been sent to RAN2 (R4-2317742)</w:t>
      </w:r>
    </w:p>
    <w:p>
      <w:pPr>
        <w:rPr>
          <w:b/>
          <w:color w:val="auto"/>
          <w:u w:val="single"/>
          <w:lang w:eastAsia="ko-KR"/>
        </w:rPr>
      </w:pPr>
    </w:p>
    <w:p>
      <w:pPr>
        <w:rPr>
          <w:rFonts w:hint="default" w:cs="Times New Roman"/>
          <w:b/>
          <w:color w:val="auto"/>
          <w:u w:val="single"/>
          <w:lang w:val="en-US" w:eastAsia="zh-CN"/>
        </w:rPr>
      </w:pPr>
      <w:r>
        <w:rPr>
          <w:rFonts w:hint="eastAsia" w:cs="Times New Roman"/>
          <w:b/>
          <w:color w:val="auto"/>
          <w:u w:val="single"/>
          <w:lang w:val="en-US" w:eastAsia="zh-CN"/>
        </w:rPr>
        <w:t>Issue 1-3:  UE specific k</w:t>
      </w:r>
      <w:r>
        <w:rPr>
          <w:rFonts w:hint="eastAsia" w:cs="Times New Roman"/>
          <w:b/>
          <w:color w:val="auto"/>
          <w:u w:val="single"/>
          <w:vertAlign w:val="subscript"/>
          <w:lang w:val="en-US" w:eastAsia="zh-CN"/>
        </w:rPr>
        <w:t>offset</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eastAsia" w:ascii="Times New Roman" w:hAnsi="Times New Roman" w:eastAsia="宋体" w:cs="Times New Roman"/>
          <w:color w:val="auto"/>
          <w:szCs w:val="24"/>
          <w:lang w:val="en-US" w:eastAsia="zh-CN"/>
        </w:rPr>
      </w:pPr>
      <w:r>
        <w:rPr>
          <w:rFonts w:hint="eastAsia" w:eastAsia="宋体" w:cs="Times New Roman"/>
          <w:color w:val="auto"/>
          <w:szCs w:val="24"/>
          <w:lang w:val="en-US" w:eastAsia="zh-CN"/>
        </w:rPr>
        <w:t>Option</w:t>
      </w:r>
      <w:r>
        <w:rPr>
          <w:rFonts w:hint="eastAsia" w:ascii="Times New Roman" w:hAnsi="Times New Roman" w:eastAsia="宋体" w:cs="Times New Roman"/>
          <w:color w:val="auto"/>
          <w:szCs w:val="24"/>
          <w:lang w:val="en-US" w:eastAsia="zh-CN"/>
        </w:rPr>
        <w:t xml:space="preserve"> 1: The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mechanism as R17 NTN including both cell-specific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and UE-specific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should be supported in R18 ATG.</w:t>
      </w:r>
    </w:p>
    <w:p>
      <w:pPr>
        <w:pStyle w:val="149"/>
        <w:numPr>
          <w:ilvl w:val="1"/>
          <w:numId w:val="4"/>
        </w:numPr>
        <w:overflowPunct/>
        <w:autoSpaceDE/>
        <w:autoSpaceDN/>
        <w:adjustRightInd/>
        <w:spacing w:after="120"/>
        <w:ind w:left="1440" w:firstLineChars="0"/>
        <w:textAlignment w:val="auto"/>
        <w:rPr>
          <w:rFonts w:hint="eastAsia" w:eastAsia="等线"/>
          <w:b w:val="0"/>
          <w:bCs w:val="0"/>
          <w:i w:val="0"/>
          <w:iCs w:val="0"/>
          <w:color w:val="auto"/>
          <w:sz w:val="20"/>
          <w:szCs w:val="20"/>
          <w:lang w:val="en-US" w:eastAsia="zh-CN"/>
        </w:rPr>
      </w:pPr>
      <w:r>
        <w:rPr>
          <w:rFonts w:hint="eastAsia" w:eastAsia="宋体" w:cs="Times New Roman"/>
          <w:color w:val="auto"/>
          <w:szCs w:val="24"/>
          <w:lang w:val="en-US" w:eastAsia="zh-CN"/>
        </w:rPr>
        <w:t>Option</w:t>
      </w:r>
      <w:r>
        <w:rPr>
          <w:rFonts w:hint="eastAsia" w:ascii="Times New Roman" w:hAnsi="Times New Roman" w:eastAsia="宋体" w:cs="Times New Roman"/>
          <w:color w:val="auto"/>
          <w:szCs w:val="24"/>
          <w:lang w:val="en-US" w:eastAsia="zh-CN"/>
        </w:rPr>
        <w:t xml:space="preserve"> 2: The maximum value of cell-specific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is 3ms in ATG scenario, which should be </w:t>
      </w:r>
      <w:r>
        <w:rPr>
          <w:rFonts w:hint="eastAsia" w:eastAsia="等线"/>
          <w:b w:val="0"/>
          <w:bCs w:val="0"/>
          <w:i w:val="0"/>
          <w:iCs w:val="0"/>
          <w:color w:val="auto"/>
          <w:sz w:val="20"/>
          <w:szCs w:val="20"/>
          <w:lang w:val="en-US" w:eastAsia="zh-CN"/>
        </w:rPr>
        <w:t xml:space="preserve"> covered by the signalling of cell-specific koffset in ATG SIB.</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The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mechanism as R17 NTN including both cell-specific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and UE-specific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should be supported in R18 ATG.</w:t>
      </w:r>
    </w:p>
    <w:p>
      <w:pPr>
        <w:pStyle w:val="149"/>
        <w:numPr>
          <w:ilvl w:val="1"/>
          <w:numId w:val="4"/>
        </w:numPr>
        <w:overflowPunct/>
        <w:autoSpaceDE/>
        <w:autoSpaceDN/>
        <w:adjustRightInd/>
        <w:spacing w:after="120"/>
        <w:ind w:left="1440" w:leftChars="0" w:firstLineChars="0"/>
        <w:textAlignment w:val="auto"/>
        <w:rPr>
          <w:rFonts w:hint="default"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The maximum value of cell-specific k</w:t>
      </w:r>
      <w:r>
        <w:rPr>
          <w:rFonts w:hint="eastAsia" w:ascii="Times New Roman" w:hAnsi="Times New Roman" w:eastAsia="宋体" w:cs="Times New Roman"/>
          <w:color w:val="auto"/>
          <w:szCs w:val="24"/>
          <w:vertAlign w:val="subscript"/>
          <w:lang w:val="en-US" w:eastAsia="zh-CN"/>
        </w:rPr>
        <w:t>offset</w:t>
      </w:r>
      <w:r>
        <w:rPr>
          <w:rFonts w:hint="eastAsia" w:ascii="Times New Roman" w:hAnsi="Times New Roman" w:eastAsia="宋体" w:cs="Times New Roman"/>
          <w:color w:val="auto"/>
          <w:szCs w:val="24"/>
          <w:lang w:val="en-US" w:eastAsia="zh-CN"/>
        </w:rPr>
        <w:t xml:space="preserve"> </w:t>
      </w:r>
      <w:r>
        <w:rPr>
          <w:rFonts w:hint="eastAsia" w:eastAsia="宋体" w:cs="Times New Roman"/>
          <w:color w:val="auto"/>
          <w:szCs w:val="24"/>
          <w:lang w:val="en-US" w:eastAsia="zh-CN"/>
        </w:rPr>
        <w:t>(unit: slot of 15kHz SCS) should cover</w:t>
      </w:r>
      <w:r>
        <w:rPr>
          <w:rFonts w:hint="eastAsia" w:ascii="Times New Roman" w:hAnsi="Times New Roman" w:eastAsia="宋体" w:cs="Times New Roman"/>
          <w:color w:val="auto"/>
          <w:szCs w:val="24"/>
          <w:lang w:val="en-US" w:eastAsia="zh-CN"/>
        </w:rPr>
        <w:t xml:space="preserve"> 3ms</w:t>
      </w:r>
      <w:r>
        <w:rPr>
          <w:rFonts w:hint="eastAsia" w:eastAsia="宋体" w:cs="Times New Roman"/>
          <w:color w:val="auto"/>
          <w:szCs w:val="24"/>
          <w:lang w:val="en-US" w:eastAsia="zh-CN"/>
        </w:rPr>
        <w:t xml:space="preserve"> (3 slots)</w:t>
      </w:r>
      <w:r>
        <w:rPr>
          <w:rFonts w:hint="eastAsia" w:ascii="Times New Roman" w:hAnsi="Times New Roman" w:eastAsia="宋体" w:cs="Times New Roman"/>
          <w:color w:val="auto"/>
          <w:szCs w:val="24"/>
          <w:lang w:val="en-US" w:eastAsia="zh-CN"/>
        </w:rPr>
        <w:t xml:space="preserve"> in ATG scenario</w:t>
      </w:r>
    </w:p>
    <w:p>
      <w:pPr>
        <w:rPr>
          <w:rFonts w:hint="default" w:ascii="Times New Roman" w:hAnsi="Times New Roman" w:cs="Times New Roman"/>
          <w:b/>
          <w:color w:val="auto"/>
          <w:u w:val="single"/>
          <w:lang w:eastAsia="ko-KR"/>
        </w:rPr>
      </w:pP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ATG RRM performance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243"/>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T-doc number</w:t>
            </w:r>
          </w:p>
        </w:tc>
        <w:tc>
          <w:tcPr>
            <w:tcW w:w="1243"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Company</w:t>
            </w:r>
          </w:p>
        </w:tc>
        <w:tc>
          <w:tcPr>
            <w:tcW w:w="7278"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R4-2318319</w:t>
            </w:r>
          </w:p>
        </w:tc>
        <w:tc>
          <w:tcPr>
            <w:tcW w:w="1243"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CATT</w:t>
            </w:r>
          </w:p>
        </w:tc>
        <w:tc>
          <w:tcPr>
            <w:tcW w:w="7278" w:type="dxa"/>
          </w:tcPr>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1: Redesigning an OTA test methodology for FR1 ATG UE with [antenna arrays] is too complex, and we are currently not clear about how to design the relevant details.</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•Open to further discuss the feasibility of OTA test.</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2: The approach of only to introduce the scaling factor in the RRM core requirement and not to have the scaling factor in the tests is more simpler and cheaper.</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3: If ATG UE is tested with conducted test, even if the scaling factor is introduced in test requirement for UE with [antenna arrays], the actual results of the conducted test will not reflect any differences, which seems to be a redundant test.</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4: The UE mobility should be assumed with 1200km/h at least for and location-based CHO and UL transmit timing tests.</w:t>
            </w:r>
          </w:p>
          <w:p>
            <w:pPr>
              <w:numPr>
                <w:ilvl w:val="0"/>
                <w:numId w:val="0"/>
              </w:numPr>
              <w:overflowPunct w:val="0"/>
              <w:autoSpaceDE w:val="0"/>
              <w:autoSpaceDN w:val="0"/>
              <w:adjustRightInd w:val="0"/>
              <w:spacing w:before="120" w:after="120"/>
              <w:textAlignment w:val="baseline"/>
              <w:rPr>
                <w:rFonts w:eastAsia="Yu Mincho" w:asciiTheme="minorHAnsi" w:hAnsiTheme="minorHAnsi" w:cstheme="minorHAnsi"/>
                <w:highlight w:val="none"/>
              </w:rPr>
            </w:pPr>
            <w:r>
              <w:rPr>
                <w:rFonts w:hint="eastAsia" w:eastAsia="Yu Mincho" w:asciiTheme="minorHAnsi" w:hAnsiTheme="minorHAnsi" w:cstheme="minorHAnsi"/>
                <w:highlight w:val="none"/>
              </w:rPr>
              <w:t>Proposal 5: Use the AWGN with residual doppler channel model for RRM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R4-2318904</w:t>
            </w:r>
          </w:p>
        </w:tc>
        <w:tc>
          <w:tcPr>
            <w:tcW w:w="1243"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CMCC</w:t>
            </w:r>
          </w:p>
        </w:tc>
        <w:tc>
          <w:tcPr>
            <w:tcW w:w="7278" w:type="dxa"/>
          </w:tcPr>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1: Reuse the legacy TDD pattern which specified in Table A.3.1.4-2 in TS 38.133.</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2: Use the AWGN with residual doppler channel model for RRM test cases.</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3: Don’t define the test cases for TCI switching delay requirements.</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4: GNSS is viable via AT command for all test cases</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 xml:space="preserve">Proposal 5: GNSS is changing during the test cases of location-based CHO and UL transmit timing, the UE mobility should be assumed with 1200km/h. For the other tests, UE could be assumed with no mobility. </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6: Conducted test should be reused for ATG UE with antenna array, the scaling factor need to be considered in the test requirements.</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7: For the TDD cell re-selection test and and intra/inter-frequency measurement test for UE with antenna array, choose some test cases to configure 2 neighbour cells.</w:t>
            </w:r>
          </w:p>
          <w:p>
            <w:pPr>
              <w:numPr>
                <w:ilvl w:val="0"/>
                <w:numId w:val="0"/>
              </w:num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8: All the tests listed in last meeting’s agreement should be applied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R4-2319254</w:t>
            </w:r>
          </w:p>
        </w:tc>
        <w:tc>
          <w:tcPr>
            <w:tcW w:w="1243" w:type="dxa"/>
          </w:tcPr>
          <w:p>
            <w:pPr>
              <w:overflowPunct w:val="0"/>
              <w:autoSpaceDE w:val="0"/>
              <w:autoSpaceDN w:val="0"/>
              <w:adjustRightInd w:val="0"/>
              <w:spacing w:before="120" w:after="120"/>
              <w:textAlignment w:val="baseline"/>
              <w:rPr>
                <w:rFonts w:hint="default" w:asciiTheme="minorHAnsi" w:hAnsiTheme="minorHAnsi" w:cstheme="minorHAnsi"/>
                <w:highlight w:val="none"/>
                <w:lang w:val="en-US" w:eastAsia="zh-CN"/>
              </w:rPr>
            </w:pPr>
            <w:r>
              <w:rPr>
                <w:rFonts w:hint="default" w:asciiTheme="minorHAnsi" w:hAnsiTheme="minorHAnsi" w:cstheme="minorHAnsi"/>
                <w:highlight w:val="none"/>
                <w:lang w:val="en-US" w:eastAsia="zh-CN"/>
              </w:rPr>
              <w:t>LG Electronics</w:t>
            </w:r>
          </w:p>
        </w:tc>
        <w:tc>
          <w:tcPr>
            <w:tcW w:w="7278" w:type="dxa"/>
          </w:tcPr>
          <w:p>
            <w:pPr>
              <w:overflowPunct w:val="0"/>
              <w:autoSpaceDE w:val="0"/>
              <w:autoSpaceDN w:val="0"/>
              <w:adjustRightInd w:val="0"/>
              <w:spacing w:before="6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1: Consdier ‘30D4S6U’ as TDD UL/DL pattern</w:t>
            </w:r>
          </w:p>
          <w:p>
            <w:pPr>
              <w:overflowPunct w:val="0"/>
              <w:autoSpaceDE w:val="0"/>
              <w:autoSpaceDN w:val="0"/>
              <w:adjustRightInd w:val="0"/>
              <w:spacing w:before="6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2: Consider conducted test for UE with antenna array, and beam sweeping factor should be considered in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tcPr>
          <w:p>
            <w:pPr>
              <w:overflowPunct w:val="0"/>
              <w:autoSpaceDE w:val="0"/>
              <w:autoSpaceDN w:val="0"/>
              <w:adjustRightInd w:val="0"/>
              <w:spacing w:before="120" w:after="120"/>
              <w:textAlignment w:val="baseline"/>
              <w:rPr>
                <w:rFonts w:hint="eastAsia" w:asciiTheme="minorHAnsi" w:hAnsiTheme="minorHAnsi" w:cstheme="minorHAnsi"/>
                <w:highlight w:val="none"/>
                <w:lang w:val="en-US" w:eastAsia="zh-CN"/>
              </w:rPr>
            </w:pPr>
            <w:r>
              <w:rPr>
                <w:rFonts w:hint="eastAsia" w:asciiTheme="minorHAnsi" w:hAnsiTheme="minorHAnsi" w:cstheme="minorHAnsi"/>
                <w:highlight w:val="none"/>
                <w:lang w:val="en-US" w:eastAsia="zh-CN"/>
              </w:rPr>
              <w:t>R4-2319366</w:t>
            </w:r>
          </w:p>
        </w:tc>
        <w:tc>
          <w:tcPr>
            <w:tcW w:w="1243" w:type="dxa"/>
          </w:tcPr>
          <w:p>
            <w:pPr>
              <w:overflowPunct w:val="0"/>
              <w:autoSpaceDE w:val="0"/>
              <w:autoSpaceDN w:val="0"/>
              <w:adjustRightInd w:val="0"/>
              <w:spacing w:before="120" w:after="120"/>
              <w:textAlignment w:val="baseline"/>
              <w:rPr>
                <w:rFonts w:hint="default" w:asciiTheme="minorHAnsi" w:hAnsiTheme="minorHAnsi" w:cstheme="minorHAnsi"/>
                <w:highlight w:val="none"/>
                <w:lang w:val="en-US" w:eastAsia="zh-CN"/>
              </w:rPr>
            </w:pPr>
            <w:r>
              <w:rPr>
                <w:rFonts w:hint="default" w:asciiTheme="minorHAnsi" w:hAnsiTheme="minorHAnsi" w:cstheme="minorHAnsi"/>
                <w:highlight w:val="none"/>
                <w:lang w:val="en-US" w:eastAsia="zh-CN"/>
              </w:rPr>
              <w:t>Huawei, HiSilicon</w:t>
            </w:r>
          </w:p>
        </w:tc>
        <w:tc>
          <w:tcPr>
            <w:tcW w:w="7278" w:type="dxa"/>
          </w:tcPr>
          <w:p>
            <w:pPr>
              <w:pStyle w:val="154"/>
              <w:numPr>
                <w:ilvl w:val="0"/>
                <w:numId w:val="0"/>
              </w:numPr>
              <w:tabs>
                <w:tab w:val="left" w:pos="1304"/>
              </w:tabs>
              <w:overflowPunct w:val="0"/>
              <w:autoSpaceDE w:val="0"/>
              <w:autoSpaceDN w:val="0"/>
              <w:adjustRightInd w:val="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Observation 1: Conducted test is possible for UE with antenna array.</w:t>
            </w:r>
          </w:p>
          <w:p>
            <w:pPr>
              <w:pStyle w:val="154"/>
              <w:numPr>
                <w:ilvl w:val="0"/>
                <w:numId w:val="0"/>
              </w:numPr>
              <w:tabs>
                <w:tab w:val="left" w:pos="1304"/>
              </w:tabs>
              <w:overflowPunct w:val="0"/>
              <w:autoSpaceDE w:val="0"/>
              <w:autoSpaceDN w:val="0"/>
              <w:adjustRightInd w:val="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 Define conducted test case for UE with antenna array and the scaling factor is considered in the test requirements.</w:t>
            </w:r>
          </w:p>
          <w:p>
            <w:pPr>
              <w:pStyle w:val="154"/>
              <w:numPr>
                <w:ilvl w:val="0"/>
                <w:numId w:val="0"/>
              </w:numPr>
              <w:tabs>
                <w:tab w:val="left" w:pos="1304"/>
              </w:tabs>
              <w:overflowPunct w:val="0"/>
              <w:autoSpaceDE w:val="0"/>
              <w:autoSpaceDN w:val="0"/>
              <w:adjustRightInd w:val="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 xml:space="preserve">Proposal 2: GNSS is available via AT command for all test cases, and GNSS only changed during the test for location-based CHO. </w:t>
            </w:r>
          </w:p>
          <w:p>
            <w:pPr>
              <w:pStyle w:val="154"/>
              <w:numPr>
                <w:ilvl w:val="0"/>
                <w:numId w:val="0"/>
              </w:numPr>
              <w:tabs>
                <w:tab w:val="left" w:pos="1304"/>
              </w:tabs>
              <w:overflowPunct w:val="0"/>
              <w:autoSpaceDE w:val="0"/>
              <w:autoSpaceDN w:val="0"/>
              <w:adjustRightInd w:val="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3: Do not define test case for TCI state switching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tcPr>
          <w:p>
            <w:pPr>
              <w:overflowPunct w:val="0"/>
              <w:autoSpaceDE w:val="0"/>
              <w:autoSpaceDN w:val="0"/>
              <w:adjustRightInd w:val="0"/>
              <w:spacing w:before="120" w:after="120"/>
              <w:textAlignment w:val="baseline"/>
              <w:rPr>
                <w:rFonts w:hint="eastAsia" w:asciiTheme="minorHAnsi" w:hAnsiTheme="minorHAnsi" w:cstheme="minorHAnsi"/>
                <w:highlight w:val="none"/>
                <w:lang w:val="en-US" w:eastAsia="zh-CN"/>
              </w:rPr>
            </w:pPr>
            <w:r>
              <w:rPr>
                <w:rFonts w:hint="eastAsia" w:asciiTheme="minorHAnsi" w:hAnsiTheme="minorHAnsi" w:cstheme="minorHAnsi"/>
                <w:highlight w:val="none"/>
                <w:lang w:val="en-US" w:eastAsia="zh-CN"/>
              </w:rPr>
              <w:t>R4-2320129</w:t>
            </w:r>
          </w:p>
        </w:tc>
        <w:tc>
          <w:tcPr>
            <w:tcW w:w="1243" w:type="dxa"/>
          </w:tcPr>
          <w:p>
            <w:pPr>
              <w:overflowPunct w:val="0"/>
              <w:autoSpaceDE w:val="0"/>
              <w:autoSpaceDN w:val="0"/>
              <w:adjustRightInd w:val="0"/>
              <w:spacing w:before="120" w:after="120"/>
              <w:textAlignment w:val="baseline"/>
              <w:rPr>
                <w:rFonts w:hint="eastAsia" w:asciiTheme="minorHAnsi" w:hAnsiTheme="minorHAnsi" w:cstheme="minorHAnsi"/>
                <w:highlight w:val="none"/>
                <w:lang w:val="en-US" w:eastAsia="zh-CN"/>
              </w:rPr>
            </w:pPr>
            <w:r>
              <w:rPr>
                <w:rFonts w:hint="eastAsia" w:asciiTheme="minorHAnsi" w:hAnsiTheme="minorHAnsi" w:cstheme="minorHAnsi"/>
                <w:highlight w:val="none"/>
                <w:lang w:val="en-US" w:eastAsia="zh-CN"/>
              </w:rPr>
              <w:t>Ericsson</w:t>
            </w:r>
          </w:p>
        </w:tc>
        <w:tc>
          <w:tcPr>
            <w:tcW w:w="7278" w:type="dxa"/>
          </w:tcPr>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RAN4 to discuss additional test cases considering the new TDD pattern for ATG (if agreed).</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2</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 xml:space="preserve">The legacy NR RMCs defined in section A.3.1 of TS 38.133 are reused for ATG test cases.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3</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 xml:space="preserve">Following legacy NR OCNGs are reused for ATG test cases: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-Generic OCNG pattern for all unused REs defined in A.3.2.1.1 in TS 38.133.</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-Generic OCNG pattern for unused REs in the same bandwidth as CORESET defined in A.3.2.1.3 of TS 38.133.</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-Generic OCNG pattern for all unused REs outside SSB slot(s) defined in A.3.2.1.4 in TS 38.133</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4</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 xml:space="preserve">RAN4 to define tests to verify the TCI state switching delay requirements for ATG UEs not supporting antenna arrays. FFS whether to define similar tests for ATG UEs supporting antenna arrays.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5</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 xml:space="preserve">AWGN with Doppler shift is used as the channel model for defining the ATG RRM test cases.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6</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 xml:space="preserve">RAN4 to consult RAN5 feedback on whether it is feasibility to define test cases for ATG UEs in FR1 with beamsweeping capability.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7</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 xml:space="preserve">GNSS is viable via AT command for all test cases, and GNSS only changed during the test for location-based CHO.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8</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For neighbour cell configurations for FDD cell reselection test cases for both intra- and inter-frequency NR case for ATG UE with antenna array, configure 1 neighbour cell.</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9</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For neighbour cell configurations for TDD cell reselection test cases for both intra- and inter-frequency NR case for ATG UE with antenna array, choose some test cases to configure 2 neighbour cells.</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10</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UE speed in RRM mobilty test cases are modelled using the Doppler shift, i.e. no need to consider UE speed explicitly.</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11</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Test case list presented in R4-2317341 is adopted for ATG performance requirements with following changes:</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 xml:space="preserve">oOnly non-DRX mode tests are defined in CONNECTED mode. </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oFor HO: only inter-frequency handover with unknown target cell is defined.</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oFor RRC re-establishment, following tests are defined:</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Intra-frequency RRC Re-establishment with known target cell</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Inter-frequency RRC Re-establishment with unknown target cell</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12</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Test case list presented in R4-2317341 is adopted for ATG performance requirements.</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13</w:t>
            </w:r>
            <w:r>
              <w:rPr>
                <w:rFonts w:hint="eastAsia" w:asciiTheme="minorAscii" w:hAnsiTheme="minorAscii"/>
                <w:b w:val="0"/>
                <w:bCs/>
                <w:i w:val="0"/>
                <w:iCs w:val="0"/>
                <w:sz w:val="20"/>
                <w:szCs w:val="20"/>
                <w:highlight w:val="none"/>
                <w:lang w:val="en-US" w:eastAsia="zh-CN"/>
              </w:rPr>
              <w:t xml:space="preserve">: </w:t>
            </w:r>
            <w:r>
              <w:rPr>
                <w:rFonts w:hint="default" w:asciiTheme="minorAscii" w:hAnsiTheme="minorAscii"/>
                <w:b w:val="0"/>
                <w:bCs/>
                <w:i w:val="0"/>
                <w:iCs w:val="0"/>
                <w:sz w:val="20"/>
                <w:szCs w:val="20"/>
                <w:highlight w:val="none"/>
                <w:lang w:val="en-US"/>
              </w:rPr>
              <w:t>ATG tests are defined in separate clauses:</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oIf core requirements are identical to corresponding legacy tests, references are used to point to the existing tests.</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 xml:space="preserve">oModifed/delta tests parameters specific ATG to replace corresponding tests parameters in the legacy tests.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36" w:type="dxa"/>
          </w:tcPr>
          <w:p>
            <w:pPr>
              <w:overflowPunct w:val="0"/>
              <w:autoSpaceDE w:val="0"/>
              <w:autoSpaceDN w:val="0"/>
              <w:adjustRightInd w:val="0"/>
              <w:spacing w:before="120" w:after="120"/>
              <w:textAlignment w:val="baseline"/>
              <w:rPr>
                <w:rFonts w:hint="eastAsia" w:asciiTheme="minorHAnsi" w:hAnsiTheme="minorHAnsi" w:cstheme="minorHAnsi"/>
                <w:highlight w:val="none"/>
                <w:lang w:val="en-US" w:eastAsia="zh-CN"/>
              </w:rPr>
            </w:pPr>
            <w:r>
              <w:rPr>
                <w:rFonts w:hint="eastAsia" w:asciiTheme="minorHAnsi" w:hAnsiTheme="minorHAnsi" w:cstheme="minorHAnsi"/>
                <w:highlight w:val="none"/>
                <w:lang w:val="en-US" w:eastAsia="zh-CN"/>
              </w:rPr>
              <w:t>R4-2320418</w:t>
            </w:r>
          </w:p>
        </w:tc>
        <w:tc>
          <w:tcPr>
            <w:tcW w:w="1243" w:type="dxa"/>
          </w:tcPr>
          <w:p>
            <w:pPr>
              <w:overflowPunct w:val="0"/>
              <w:autoSpaceDE w:val="0"/>
              <w:autoSpaceDN w:val="0"/>
              <w:adjustRightInd w:val="0"/>
              <w:spacing w:before="120" w:after="120"/>
              <w:textAlignment w:val="baseline"/>
              <w:rPr>
                <w:rFonts w:hint="eastAsia" w:asciiTheme="minorHAnsi" w:hAnsiTheme="minorHAnsi" w:cstheme="minorHAnsi"/>
                <w:highlight w:val="none"/>
                <w:lang w:val="en-US" w:eastAsia="zh-CN"/>
              </w:rPr>
            </w:pPr>
            <w:r>
              <w:rPr>
                <w:rFonts w:hint="eastAsia" w:asciiTheme="minorHAnsi" w:hAnsiTheme="minorHAnsi" w:cstheme="minorHAnsi"/>
                <w:highlight w:val="none"/>
                <w:lang w:val="en-US" w:eastAsia="zh-CN"/>
              </w:rPr>
              <w:t>ZTE Corporation</w:t>
            </w:r>
          </w:p>
        </w:tc>
        <w:tc>
          <w:tcPr>
            <w:tcW w:w="7278" w:type="dxa"/>
          </w:tcPr>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1: Two alternatives for the test method with antenna array assumption:</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Alternative 1: Define OTA test to verify beam sweeping for ATG UE with phase antenna array capability.</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Alternative 2: Not to distinguish the test between conductive test and OTA test, only focus on the requirements of delay. Leave the test details to actual implementation.</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2: Test cases can be designed for MAC CE based and DCI based TCI state switching.</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Observation 1: In R17 NTN testing, the GNSS change is only considered in the test case of location based cell reselection to intra-frequency cell, and the GNSS change is no less than distanceThresh plus 50m.</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3: GNSS is viable via AT command for all test cases, and GNSS only changed during the test for location-based CHO.</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4: The GNSS change should be set with the consideration of two distance threshold istanceThreshFromReference1 and distanceThreshFromReference2, e.g. max{distanceThreshFromReference1,distanceThreshFromReference2}+50m.</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5: Use the AWGN with residual doppler channel model for RRM test cases.</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6: Define a new TDD configuration with the pattern of ‘30D4S6U’ for ATG UE.</w:t>
            </w:r>
          </w:p>
          <w:p>
            <w:pPr>
              <w:overflowPunct w:val="0"/>
              <w:autoSpaceDE w:val="0"/>
              <w:autoSpaceDN w:val="0"/>
              <w:adjustRightInd w:val="0"/>
              <w:spacing w:before="60"/>
              <w:textAlignment w:val="baseline"/>
              <w:rPr>
                <w:rFonts w:hint="default" w:asciiTheme="minorAscii" w:hAnsiTheme="minorAscii"/>
                <w:b w:val="0"/>
                <w:bCs/>
                <w:i w:val="0"/>
                <w:iCs w:val="0"/>
                <w:sz w:val="20"/>
                <w:szCs w:val="20"/>
                <w:highlight w:val="none"/>
                <w:lang w:val="en-US"/>
              </w:rPr>
            </w:pPr>
            <w:r>
              <w:rPr>
                <w:rFonts w:hint="default" w:asciiTheme="minorAscii" w:hAnsiTheme="minorAscii"/>
                <w:b w:val="0"/>
                <w:bCs/>
                <w:i w:val="0"/>
                <w:iCs w:val="0"/>
                <w:sz w:val="20"/>
                <w:szCs w:val="20"/>
                <w:highlight w:val="none"/>
                <w:lang w:val="en-US"/>
              </w:rPr>
              <w:t>Proposal 7: Take the test cases listed in the WF of last meeting as baseline.</w:t>
            </w:r>
          </w:p>
        </w:tc>
      </w:tr>
    </w:tbl>
    <w:p/>
    <w:p>
      <w:pPr>
        <w:pStyle w:val="3"/>
      </w:pPr>
      <w:r>
        <w:rPr>
          <w:rFonts w:hint="eastAsia"/>
          <w:lang w:val="en-US" w:eastAsia="zh-CN"/>
        </w:rPr>
        <w:t>Open issue summary</w:t>
      </w:r>
    </w:p>
    <w:p>
      <w:pPr>
        <w:rPr>
          <w:rFonts w:hint="eastAsia"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2-1</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TDD pattern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 xml:space="preserve">Option 1: </w:t>
      </w:r>
      <w:r>
        <w:rPr>
          <w:rFonts w:hint="eastAsia" w:eastAsia="宋体" w:cs="Times New Roman"/>
          <w:color w:val="auto"/>
          <w:szCs w:val="24"/>
          <w:lang w:val="en-US" w:eastAsia="zh-CN"/>
        </w:rPr>
        <w:t xml:space="preserve"> Reuse the legacy TDD pattern which specified in Table A.3.1.4-2 in TS 38.133. (CMCC)</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 xml:space="preserve">Option 2: </w:t>
      </w:r>
      <w:r>
        <w:rPr>
          <w:rFonts w:hint="eastAsia" w:eastAsia="宋体" w:cs="Times New Roman"/>
          <w:color w:val="auto"/>
          <w:szCs w:val="24"/>
          <w:lang w:val="en-US" w:eastAsia="zh-CN"/>
        </w:rPr>
        <w:t>Define a new TDD configuration with the pattern of ‘30D4S6U’ for ATG UE. (LGE, Ericsson, ZTE)</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The legacy TDD pattern are used as baseline TDD pattern for all ATG test cases.</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 xml:space="preserve">In Section A.3.1.4, define a new TDD configuration with the pattern of  </w:t>
      </w:r>
      <w:r>
        <w:rPr>
          <w:rFonts w:hint="default" w:eastAsia="宋体" w:cs="Times New Roman"/>
          <w:color w:val="auto"/>
          <w:szCs w:val="24"/>
          <w:lang w:val="en-US" w:eastAsia="zh-CN"/>
        </w:rPr>
        <w:t>‘</w:t>
      </w:r>
      <w:r>
        <w:rPr>
          <w:rFonts w:hint="eastAsia" w:eastAsia="宋体" w:cs="Times New Roman"/>
          <w:color w:val="auto"/>
          <w:szCs w:val="24"/>
          <w:lang w:val="en-US" w:eastAsia="zh-CN"/>
        </w:rPr>
        <w:t>30D4S6U</w:t>
      </w:r>
      <w:r>
        <w:rPr>
          <w:rFonts w:hint="default" w:eastAsia="宋体" w:cs="Times New Roman"/>
          <w:color w:val="auto"/>
          <w:szCs w:val="24"/>
          <w:lang w:val="en-US" w:eastAsia="zh-CN"/>
        </w:rPr>
        <w:t>’</w:t>
      </w:r>
      <w:r>
        <w:rPr>
          <w:rFonts w:hint="eastAsia" w:eastAsia="宋体" w:cs="Times New Roman"/>
          <w:color w:val="auto"/>
          <w:szCs w:val="24"/>
          <w:lang w:val="en-US" w:eastAsia="zh-CN"/>
        </w:rPr>
        <w:t xml:space="preserve"> for ATG UE.</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 xml:space="preserve">Introduce the new TDD pattern </w:t>
      </w:r>
      <w:r>
        <w:rPr>
          <w:rFonts w:hint="default" w:eastAsia="宋体" w:cs="Times New Roman"/>
          <w:color w:val="auto"/>
          <w:szCs w:val="24"/>
          <w:lang w:val="en-US" w:eastAsia="zh-CN"/>
        </w:rPr>
        <w:t>‘</w:t>
      </w:r>
      <w:r>
        <w:rPr>
          <w:rFonts w:hint="eastAsia" w:eastAsia="宋体" w:cs="Times New Roman"/>
          <w:color w:val="auto"/>
          <w:szCs w:val="24"/>
          <w:lang w:val="en-US" w:eastAsia="zh-CN"/>
        </w:rPr>
        <w:t>30D4S6U</w:t>
      </w:r>
      <w:r>
        <w:rPr>
          <w:rFonts w:hint="default" w:eastAsia="宋体" w:cs="Times New Roman"/>
          <w:color w:val="auto"/>
          <w:szCs w:val="24"/>
          <w:lang w:val="en-US" w:eastAsia="zh-CN"/>
        </w:rPr>
        <w:t>’</w:t>
      </w:r>
      <w:r>
        <w:rPr>
          <w:rFonts w:hint="eastAsia" w:eastAsia="宋体" w:cs="Times New Roman"/>
          <w:color w:val="auto"/>
          <w:szCs w:val="24"/>
          <w:lang w:val="en-US" w:eastAsia="zh-CN"/>
        </w:rPr>
        <w:t xml:space="preserve"> in one or more ATG test cases. FFS which test cases. </w:t>
      </w:r>
    </w:p>
    <w:p>
      <w:pPr>
        <w:pStyle w:val="149"/>
        <w:numPr>
          <w:ilvl w:val="1"/>
          <w:numId w:val="4"/>
        </w:numPr>
        <w:overflowPunct/>
        <w:autoSpaceDE/>
        <w:autoSpaceDN/>
        <w:adjustRightInd/>
        <w:spacing w:after="120"/>
        <w:ind w:left="144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The new TDD pattern configuration only applies to UE supporting relevant UE capability.</w:t>
      </w:r>
    </w:p>
    <w:p>
      <w:pPr>
        <w:pStyle w:val="149"/>
        <w:numPr>
          <w:ilvl w:val="1"/>
          <w:numId w:val="4"/>
        </w:numPr>
        <w:overflowPunct/>
        <w:autoSpaceDE/>
        <w:autoSpaceDN/>
        <w:adjustRightInd/>
        <w:spacing w:after="120"/>
        <w:ind w:left="144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If UE pass the test cases with new TDD pattern, the same test cases with legacy TDD pattern can be passed.</w:t>
      </w:r>
    </w:p>
    <w:p>
      <w:pPr>
        <w:pStyle w:val="149"/>
        <w:numPr>
          <w:ilvl w:val="0"/>
          <w:numId w:val="0"/>
        </w:numPr>
        <w:overflowPunct/>
        <w:autoSpaceDE/>
        <w:autoSpaceDN/>
        <w:adjustRightInd/>
        <w:spacing w:after="120"/>
        <w:textAlignment w:val="auto"/>
        <w:rPr>
          <w:color w:val="0070C0"/>
          <w:lang w:val="en-US" w:eastAsia="zh-CN"/>
        </w:rPr>
      </w:pP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2-2</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Channel model</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Option 1:</w:t>
      </w:r>
      <w:r>
        <w:rPr>
          <w:rFonts w:hint="eastAsia" w:ascii="Times New Roman" w:hAnsi="Times New Roman" w:eastAsia="宋体" w:cs="Times New Roman"/>
          <w:color w:val="auto"/>
          <w:szCs w:val="24"/>
          <w:lang w:val="en-US" w:eastAsia="zh-CN"/>
        </w:rPr>
        <w:t xml:space="preserve"> Use the AWGN with </w:t>
      </w:r>
      <w:r>
        <w:rPr>
          <w:rFonts w:hint="eastAsia" w:ascii="Times New Roman" w:hAnsi="Times New Roman" w:eastAsia="宋体" w:cs="Times New Roman"/>
          <w:b/>
          <w:bCs/>
          <w:color w:val="auto"/>
          <w:szCs w:val="24"/>
          <w:u w:val="single"/>
          <w:lang w:val="en-US" w:eastAsia="zh-CN"/>
        </w:rPr>
        <w:t>residual</w:t>
      </w:r>
      <w:r>
        <w:rPr>
          <w:rFonts w:hint="eastAsia" w:ascii="Times New Roman" w:hAnsi="Times New Roman" w:eastAsia="宋体" w:cs="Times New Roman"/>
          <w:b w:val="0"/>
          <w:bCs w:val="0"/>
          <w:color w:val="auto"/>
          <w:szCs w:val="24"/>
          <w:u w:val="none"/>
          <w:lang w:val="en-US" w:eastAsia="zh-CN"/>
        </w:rPr>
        <w:t xml:space="preserve"> </w:t>
      </w:r>
      <w:r>
        <w:rPr>
          <w:rFonts w:hint="eastAsia" w:ascii="Times New Roman" w:hAnsi="Times New Roman" w:eastAsia="宋体" w:cs="Times New Roman"/>
          <w:color w:val="auto"/>
          <w:szCs w:val="24"/>
          <w:lang w:val="en-US" w:eastAsia="zh-CN"/>
        </w:rPr>
        <w:t>doppler channel model for RRM test cases.</w:t>
      </w:r>
      <w:r>
        <w:rPr>
          <w:rFonts w:hint="default" w:ascii="Times New Roman" w:hAnsi="Times New Roman" w:eastAsia="宋体" w:cs="Times New Roman"/>
          <w:color w:val="auto"/>
          <w:szCs w:val="24"/>
          <w:lang w:eastAsia="zh-CN"/>
        </w:rPr>
        <w:t xml:space="preserve"> </w:t>
      </w:r>
      <w:r>
        <w:rPr>
          <w:rFonts w:hint="eastAsia" w:ascii="Times New Roman" w:hAnsi="Times New Roman" w:eastAsia="宋体" w:cs="Times New Roman"/>
          <w:color w:val="auto"/>
          <w:szCs w:val="24"/>
          <w:lang w:val="en-US" w:eastAsia="zh-CN"/>
        </w:rPr>
        <w:t xml:space="preserve"> (CM</w:t>
      </w:r>
      <w:r>
        <w:rPr>
          <w:rFonts w:hint="eastAsia" w:eastAsia="宋体" w:cs="Times New Roman"/>
          <w:color w:val="auto"/>
          <w:szCs w:val="24"/>
          <w:lang w:val="en-US" w:eastAsia="zh-CN"/>
        </w:rPr>
        <w:t>CC, CATT, ZTE)</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Option 2: AWGN with Doppler shift is used as the channel model for defining the ATG RRM test cases. (Ericsson)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Check whether Option 1 can be agreed.</w:t>
      </w:r>
    </w:p>
    <w:p>
      <w:pPr>
        <w:rPr>
          <w:rFonts w:hint="default" w:ascii="Times New Roman" w:hAnsi="Times New Roman" w:cs="Times New Roman"/>
          <w:b/>
          <w:color w:val="auto"/>
          <w:u w:val="single"/>
          <w:lang w:eastAsia="ko-KR"/>
        </w:rPr>
      </w:pPr>
    </w:p>
    <w:p>
      <w:pPr>
        <w:rPr>
          <w:rFonts w:hint="eastAsia"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2-3</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W</w:t>
      </w:r>
      <w:r>
        <w:rPr>
          <w:rFonts w:hint="default" w:ascii="Times New Roman" w:hAnsi="Times New Roman" w:cs="Times New Roman"/>
          <w:b/>
          <w:color w:val="auto"/>
          <w:u w:val="single"/>
          <w:lang w:eastAsia="ko-KR"/>
        </w:rPr>
        <w:t>hether to define test cases</w:t>
      </w:r>
      <w:r>
        <w:rPr>
          <w:rFonts w:hint="eastAsia" w:cs="Times New Roman"/>
          <w:b/>
          <w:color w:val="auto"/>
          <w:u w:val="single"/>
          <w:lang w:val="en-US" w:eastAsia="zh-CN"/>
        </w:rPr>
        <w:t xml:space="preserve"> for TCI switching delay requirements</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Option 1:</w:t>
      </w:r>
      <w:r>
        <w:rPr>
          <w:rFonts w:hint="eastAsia" w:eastAsia="宋体" w:cs="Times New Roman"/>
          <w:color w:val="auto"/>
          <w:szCs w:val="24"/>
          <w:lang w:val="en-US" w:eastAsia="zh-CN"/>
        </w:rPr>
        <w:t xml:space="preserve"> Do not define test case for TCI state switching for ATG UE</w:t>
      </w:r>
      <w:r>
        <w:rPr>
          <w:rFonts w:hint="default" w:ascii="Times New Roman" w:hAnsi="Times New Roman" w:eastAsia="宋体" w:cs="Times New Roman"/>
          <w:color w:val="auto"/>
          <w:szCs w:val="24"/>
          <w:lang w:eastAsia="zh-CN"/>
        </w:rPr>
        <w:t xml:space="preserve">. </w:t>
      </w:r>
      <w:r>
        <w:rPr>
          <w:rFonts w:hint="eastAsia" w:eastAsia="宋体" w:cs="Times New Roman"/>
          <w:color w:val="auto"/>
          <w:szCs w:val="24"/>
          <w:lang w:val="en-US" w:eastAsia="zh-CN"/>
        </w:rPr>
        <w:t>(HW, CMCC)</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 xml:space="preserve">Option 2: </w:t>
      </w:r>
      <w:r>
        <w:rPr>
          <w:rFonts w:hint="default" w:ascii="Times New Roman" w:hAnsi="Times New Roman" w:eastAsia="宋体" w:cs="Times New Roman"/>
          <w:color w:val="auto"/>
          <w:szCs w:val="24"/>
          <w:lang w:val="en-US" w:eastAsia="zh-CN"/>
        </w:rPr>
        <w:t>RAN4 to define tests to verify the TCI state switching delay requirements for ATG UEs not supporting antenna arrays. FFS whether to define similar tests for ATG UEs supporting antenna arrays.</w:t>
      </w:r>
      <w:r>
        <w:rPr>
          <w:rFonts w:hint="eastAsia" w:eastAsia="宋体" w:cs="Times New Roman"/>
          <w:color w:val="auto"/>
          <w:szCs w:val="24"/>
          <w:lang w:val="en-US" w:eastAsia="zh-CN"/>
        </w:rPr>
        <w:t xml:space="preserve"> (Ericsson)</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eastAsia="zh-CN"/>
        </w:rPr>
      </w:pPr>
      <w:r>
        <w:rPr>
          <w:rFonts w:hint="eastAsia" w:eastAsia="宋体" w:cs="Times New Roman"/>
          <w:color w:val="auto"/>
          <w:szCs w:val="24"/>
          <w:lang w:val="en-US" w:eastAsia="zh-CN"/>
        </w:rPr>
        <w:t xml:space="preserve">Option 3: </w:t>
      </w:r>
      <w:r>
        <w:rPr>
          <w:rFonts w:hint="default" w:ascii="Times New Roman" w:hAnsi="Times New Roman" w:eastAsia="宋体" w:cs="Times New Roman"/>
          <w:color w:val="auto"/>
          <w:szCs w:val="24"/>
          <w:lang w:eastAsia="zh-CN"/>
        </w:rPr>
        <w:t>Test cases can be designed for MAC CE based and DCI based TCI state switching.</w:t>
      </w:r>
      <w:r>
        <w:rPr>
          <w:rFonts w:hint="eastAsia" w:eastAsia="宋体" w:cs="Times New Roman"/>
          <w:color w:val="auto"/>
          <w:szCs w:val="24"/>
          <w:lang w:val="en-US" w:eastAsia="zh-CN"/>
        </w:rPr>
        <w:t xml:space="preserve"> (ZTE)</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Encourage the proponents of Option 2/3 to provide more details of test cases. For example, how to differentiate the TCI state switching.</w:t>
      </w:r>
    </w:p>
    <w:p>
      <w:pPr>
        <w:rPr>
          <w:rFonts w:hint="default" w:ascii="Times New Roman" w:hAnsi="Times New Roman" w:cs="Times New Roman"/>
          <w:b/>
          <w:color w:val="auto"/>
          <w:u w:val="single"/>
          <w:lang w:eastAsia="ko-KR"/>
        </w:rPr>
      </w:pP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2-4</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GNSS setup</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Option 1: GNSS is viable via AT command for all test cases (CMCC, HW, Ericsson, ZTE)</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Option 1 can be agreed.</w:t>
      </w:r>
    </w:p>
    <w:p>
      <w:pPr>
        <w:rPr>
          <w:rFonts w:hint="default" w:ascii="Times New Roman" w:hAnsi="Times New Roman" w:cs="Times New Roman"/>
          <w:b/>
          <w:color w:val="auto"/>
          <w:u w:val="single"/>
          <w:lang w:eastAsia="ko-KR"/>
        </w:rPr>
      </w:pP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2-5</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UE mobility assumption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Option 1: GNSS is changing during the test cases of location-based CHO and UL transmit timing, the UE mobility should be assumed with 1200km/h. For the other tests, UE could be assumed with no mobility</w:t>
      </w:r>
      <w:r>
        <w:rPr>
          <w:rFonts w:hint="eastAsia" w:eastAsia="宋体" w:cs="Times New Roman"/>
          <w:color w:val="auto"/>
          <w:szCs w:val="24"/>
          <w:lang w:val="en-US" w:eastAsia="zh-CN"/>
        </w:rPr>
        <w:t xml:space="preserve"> (CATT, CMCC)</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Option 2:  GNSS only changed during the test for location-based CHO. (HW, Ericsson, ZTE)</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 xml:space="preserve">Option 3: </w:t>
      </w:r>
      <w:r>
        <w:rPr>
          <w:rFonts w:hint="default" w:ascii="Times New Roman" w:hAnsi="Times New Roman" w:eastAsia="宋体" w:cs="Times New Roman"/>
          <w:color w:val="auto"/>
          <w:szCs w:val="24"/>
          <w:lang w:val="en-US" w:eastAsia="zh-CN"/>
        </w:rPr>
        <w:t>UE speed in RRM mobilty test cases are modelled using the Doppler shift, i.e. no need to consider UE speed explicitly.</w:t>
      </w:r>
      <w:r>
        <w:rPr>
          <w:rFonts w:hint="eastAsia" w:eastAsia="宋体" w:cs="Times New Roman"/>
          <w:color w:val="auto"/>
          <w:szCs w:val="24"/>
          <w:lang w:val="en-US" w:eastAsia="zh-CN"/>
        </w:rPr>
        <w:t xml:space="preserve"> (Ericsson)</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Option 4: The GNSS change should be set with the consideration of two distance threshold istanceThreshFromReference1 and distanceThreshFromReference2, e.g. max{distanceThreshFromReference1,distanceThreshFromReference2}+50m. (ZTE)</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 xml:space="preserve">GNSS changed during the test for location-based CHO. </w:t>
      </w:r>
    </w:p>
    <w:p>
      <w:pPr>
        <w:pStyle w:val="149"/>
        <w:numPr>
          <w:ilvl w:val="1"/>
          <w:numId w:val="4"/>
        </w:numPr>
        <w:overflowPunct/>
        <w:autoSpaceDE/>
        <w:autoSpaceDN/>
        <w:adjustRightInd/>
        <w:spacing w:after="120"/>
        <w:ind w:left="1440" w:firstLineChars="0"/>
        <w:textAlignment w:val="auto"/>
      </w:pPr>
      <w:r>
        <w:rPr>
          <w:rFonts w:hint="eastAsia" w:eastAsia="宋体"/>
          <w:lang w:val="en-US" w:eastAsia="zh-CN"/>
        </w:rPr>
        <w:t>FFS whether GNSS changed or not during the UL transmit timing test</w:t>
      </w:r>
    </w:p>
    <w:p>
      <w:pPr>
        <w:pStyle w:val="149"/>
        <w:numPr>
          <w:ilvl w:val="1"/>
          <w:numId w:val="4"/>
        </w:numPr>
        <w:overflowPunct/>
        <w:autoSpaceDE/>
        <w:autoSpaceDN/>
        <w:adjustRightInd/>
        <w:spacing w:after="120"/>
        <w:ind w:left="1440" w:leftChars="0" w:firstLineChars="0"/>
        <w:textAlignment w:val="auto"/>
      </w:pPr>
      <w:r>
        <w:rPr>
          <w:rFonts w:hint="eastAsia" w:eastAsia="宋体" w:cs="Times New Roman"/>
          <w:color w:val="auto"/>
          <w:szCs w:val="24"/>
          <w:lang w:val="en-US" w:eastAsia="zh-CN"/>
        </w:rPr>
        <w:t>FFS how to set the GNSS change,</w:t>
      </w:r>
    </w:p>
    <w:p>
      <w:pPr>
        <w:pStyle w:val="149"/>
        <w:numPr>
          <w:ilvl w:val="2"/>
          <w:numId w:val="4"/>
        </w:numPr>
        <w:overflowPunct/>
        <w:autoSpaceDE/>
        <w:autoSpaceDN/>
        <w:adjustRightInd/>
        <w:spacing w:after="120"/>
        <w:ind w:left="1860" w:leftChars="0" w:firstLineChars="0"/>
        <w:textAlignment w:val="auto"/>
      </w:pPr>
      <w:r>
        <w:rPr>
          <w:rFonts w:hint="eastAsia" w:eastAsia="宋体" w:cs="Times New Roman"/>
          <w:color w:val="auto"/>
          <w:szCs w:val="24"/>
          <w:lang w:val="en-US" w:eastAsia="zh-CN"/>
        </w:rPr>
        <w:t>Option 1: 1200km/h.</w:t>
      </w:r>
    </w:p>
    <w:p>
      <w:pPr>
        <w:pStyle w:val="149"/>
        <w:numPr>
          <w:ilvl w:val="2"/>
          <w:numId w:val="4"/>
        </w:numPr>
        <w:overflowPunct/>
        <w:autoSpaceDE/>
        <w:autoSpaceDN/>
        <w:adjustRightInd/>
        <w:spacing w:after="120"/>
        <w:ind w:left="1860" w:leftChars="0" w:firstLineChars="0"/>
        <w:textAlignment w:val="auto"/>
      </w:pPr>
      <w:r>
        <w:rPr>
          <w:rFonts w:hint="eastAsia" w:eastAsia="宋体" w:cs="Times New Roman"/>
          <w:color w:val="auto"/>
          <w:szCs w:val="24"/>
          <w:lang w:val="en-US" w:eastAsia="zh-CN"/>
        </w:rPr>
        <w:t xml:space="preserve">Option 2: </w:t>
      </w:r>
      <w:r>
        <w:rPr>
          <w:rFonts w:hint="default" w:ascii="Times New Roman" w:hAnsi="Times New Roman" w:eastAsia="宋体" w:cs="Times New Roman"/>
          <w:color w:val="auto"/>
          <w:szCs w:val="24"/>
          <w:lang w:val="en-US" w:eastAsia="zh-CN"/>
        </w:rPr>
        <w:t>modeled using the Doppler shift</w:t>
      </w:r>
    </w:p>
    <w:p>
      <w:pPr>
        <w:pStyle w:val="149"/>
        <w:numPr>
          <w:ilvl w:val="2"/>
          <w:numId w:val="4"/>
        </w:numPr>
        <w:overflowPunct/>
        <w:autoSpaceDE/>
        <w:autoSpaceDN/>
        <w:adjustRightInd/>
        <w:spacing w:after="120"/>
        <w:ind w:left="1860" w:leftChars="0" w:firstLineChars="0"/>
        <w:textAlignment w:val="auto"/>
      </w:pPr>
      <w:r>
        <w:rPr>
          <w:rFonts w:hint="eastAsia" w:eastAsia="宋体" w:cs="Times New Roman"/>
          <w:color w:val="auto"/>
          <w:szCs w:val="24"/>
          <w:lang w:val="en-US" w:eastAsia="zh-CN"/>
        </w:rPr>
        <w:t>Option 3: The GNSS change should be set with the consideration of two distance threshold istanceThreshFromReference1 and distanceThreshFromReference2, e.g. max{distanceThreshFromReference1,distanceThreshFromReference2}+50m.</w:t>
      </w:r>
    </w:p>
    <w:p>
      <w:pPr>
        <w:rPr>
          <w:rFonts w:hint="default" w:ascii="Times New Roman" w:hAnsi="Times New Roman" w:cs="Times New Roman"/>
          <w:b/>
          <w:color w:val="auto"/>
          <w:u w:val="single"/>
          <w:lang w:eastAsia="ko-KR"/>
        </w:rPr>
      </w:pPr>
    </w:p>
    <w:p>
      <w:pPr>
        <w:rPr>
          <w:rFonts w:hint="eastAsia"/>
          <w:b/>
          <w:color w:val="auto"/>
          <w:sz w:val="20"/>
          <w:szCs w:val="20"/>
          <w:u w:val="single"/>
          <w:lang w:eastAsia="ko-KR"/>
        </w:rPr>
      </w:pPr>
      <w:r>
        <w:rPr>
          <w:rFonts w:hint="default"/>
          <w:b/>
          <w:color w:val="auto"/>
          <w:sz w:val="20"/>
          <w:szCs w:val="20"/>
          <w:u w:val="single"/>
          <w:lang w:eastAsia="ko-KR"/>
        </w:rPr>
        <w:t xml:space="preserve">Issue </w:t>
      </w:r>
      <w:r>
        <w:rPr>
          <w:rFonts w:hint="eastAsia"/>
          <w:b/>
          <w:color w:val="auto"/>
          <w:sz w:val="20"/>
          <w:szCs w:val="20"/>
          <w:u w:val="single"/>
          <w:lang w:val="en-US" w:eastAsia="zh-CN"/>
        </w:rPr>
        <w:t>2-6</w:t>
      </w:r>
      <w:r>
        <w:rPr>
          <w:rFonts w:hint="default"/>
          <w:b/>
          <w:color w:val="auto"/>
          <w:sz w:val="20"/>
          <w:szCs w:val="20"/>
          <w:u w:val="single"/>
          <w:lang w:eastAsia="ko-KR"/>
        </w:rPr>
        <w:t xml:space="preserve">: </w:t>
      </w:r>
      <w:r>
        <w:rPr>
          <w:rFonts w:hint="eastAsia"/>
          <w:b/>
          <w:color w:val="auto"/>
          <w:sz w:val="20"/>
          <w:szCs w:val="20"/>
          <w:u w:val="single"/>
          <w:lang w:eastAsia="ko-KR"/>
        </w:rPr>
        <w:t>Test method for UE with antenna array</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Option 1: The approach of only to introduce the scaling factor in the RRM core requirement and not to have the scaling factor in the tests is more simpler and cheaper.</w:t>
      </w:r>
      <w:r>
        <w:rPr>
          <w:rFonts w:hint="eastAsia" w:eastAsia="宋体" w:cs="Times New Roman"/>
          <w:color w:val="auto"/>
          <w:szCs w:val="24"/>
          <w:lang w:val="en-US" w:eastAsia="zh-CN"/>
        </w:rPr>
        <w:t xml:space="preserve"> (CATT)</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Option 2: Conducted test should be reused for ATG UE with antenna array, the scaling factor need to be considered in the test requirements. (CMCC, LGE, HW)</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 xml:space="preserve">Option 3: </w:t>
      </w:r>
      <w:r>
        <w:rPr>
          <w:rFonts w:hint="default" w:ascii="Times New Roman" w:hAnsi="Times New Roman" w:eastAsia="宋体" w:cs="Times New Roman"/>
          <w:color w:val="auto"/>
          <w:szCs w:val="24"/>
          <w:lang w:val="en-US" w:eastAsia="zh-CN"/>
        </w:rPr>
        <w:t>RAN4 to consult RAN5 feedback on whether it is feasibility to define test cases for ATG UEs in FR1 with beam</w:t>
      </w:r>
      <w:r>
        <w:rPr>
          <w:rFonts w:hint="eastAsia" w:eastAsia="宋体" w:cs="Times New Roman"/>
          <w:color w:val="auto"/>
          <w:szCs w:val="24"/>
          <w:lang w:val="en-US" w:eastAsia="zh-CN"/>
        </w:rPr>
        <w:t xml:space="preserve"> </w:t>
      </w:r>
      <w:r>
        <w:rPr>
          <w:rFonts w:hint="default" w:ascii="Times New Roman" w:hAnsi="Times New Roman" w:eastAsia="宋体" w:cs="Times New Roman"/>
          <w:color w:val="auto"/>
          <w:szCs w:val="24"/>
          <w:lang w:val="en-US" w:eastAsia="zh-CN"/>
        </w:rPr>
        <w:t>sweeping capability.</w:t>
      </w:r>
      <w:r>
        <w:rPr>
          <w:rFonts w:hint="eastAsia" w:eastAsia="宋体" w:cs="Times New Roman"/>
          <w:color w:val="auto"/>
          <w:szCs w:val="24"/>
          <w:lang w:val="en-US" w:eastAsia="zh-CN"/>
        </w:rPr>
        <w:t xml:space="preserve"> (Ericsson)</w:t>
      </w:r>
    </w:p>
    <w:p>
      <w:pPr>
        <w:pStyle w:val="149"/>
        <w:numPr>
          <w:ilvl w:val="1"/>
          <w:numId w:val="4"/>
        </w:numPr>
        <w:overflowPunct/>
        <w:autoSpaceDE/>
        <w:autoSpaceDN/>
        <w:adjustRightInd/>
        <w:spacing w:after="120"/>
        <w:ind w:left="1440" w:firstLineChars="0"/>
        <w:textAlignment w:val="auto"/>
        <w:rPr>
          <w:rFonts w:hint="default" w:eastAsia="宋体" w:cs="Times New Roman"/>
          <w:color w:val="auto"/>
          <w:szCs w:val="24"/>
          <w:lang w:val="en-US" w:eastAsia="zh-CN"/>
        </w:rPr>
      </w:pPr>
      <w:r>
        <w:rPr>
          <w:rFonts w:hint="eastAsia" w:eastAsia="宋体" w:cs="Times New Roman"/>
          <w:color w:val="auto"/>
          <w:szCs w:val="24"/>
          <w:lang w:val="en-US" w:eastAsia="zh-CN"/>
        </w:rPr>
        <w:t xml:space="preserve">Option 4: </w:t>
      </w:r>
      <w:r>
        <w:rPr>
          <w:rFonts w:hint="default" w:eastAsia="宋体" w:cs="Times New Roman"/>
          <w:color w:val="auto"/>
          <w:szCs w:val="24"/>
          <w:lang w:val="en-US" w:eastAsia="zh-CN"/>
        </w:rPr>
        <w:t>Two alternatives for the test method with antenna array assumption:</w:t>
      </w:r>
      <w:r>
        <w:rPr>
          <w:rFonts w:hint="eastAsia" w:eastAsia="宋体" w:cs="Times New Roman"/>
          <w:color w:val="auto"/>
          <w:szCs w:val="24"/>
          <w:lang w:val="en-US" w:eastAsia="zh-CN"/>
        </w:rPr>
        <w:t xml:space="preserve"> (ZTE)</w:t>
      </w:r>
    </w:p>
    <w:p>
      <w:pPr>
        <w:pStyle w:val="149"/>
        <w:numPr>
          <w:ilvl w:val="2"/>
          <w:numId w:val="4"/>
        </w:numPr>
        <w:overflowPunct/>
        <w:autoSpaceDE/>
        <w:autoSpaceDN/>
        <w:adjustRightInd/>
        <w:spacing w:after="120"/>
        <w:ind w:left="1860" w:leftChars="0" w:firstLineChars="0"/>
        <w:textAlignment w:val="auto"/>
        <w:rPr>
          <w:rFonts w:hint="default" w:eastAsia="宋体" w:cs="Times New Roman"/>
          <w:color w:val="auto"/>
          <w:szCs w:val="24"/>
          <w:lang w:val="en-US" w:eastAsia="zh-CN"/>
        </w:rPr>
      </w:pPr>
      <w:r>
        <w:rPr>
          <w:rFonts w:hint="default" w:eastAsia="宋体" w:cs="Times New Roman"/>
          <w:color w:val="auto"/>
          <w:szCs w:val="24"/>
          <w:lang w:val="en-US" w:eastAsia="zh-CN"/>
        </w:rPr>
        <w:t>Alternative 1: Define OTA test to verify beam sweeping for ATG UE with phase antenna array capability.</w:t>
      </w:r>
      <w:r>
        <w:rPr>
          <w:rFonts w:hint="eastAsia" w:eastAsia="宋体" w:cs="Times New Roman"/>
          <w:color w:val="auto"/>
          <w:szCs w:val="24"/>
          <w:lang w:val="en-US" w:eastAsia="zh-CN"/>
        </w:rPr>
        <w:t xml:space="preserve"> (CATT open to discuss the feasibility)</w:t>
      </w:r>
    </w:p>
    <w:p>
      <w:pPr>
        <w:pStyle w:val="149"/>
        <w:numPr>
          <w:ilvl w:val="2"/>
          <w:numId w:val="4"/>
        </w:numPr>
        <w:overflowPunct/>
        <w:autoSpaceDE/>
        <w:autoSpaceDN/>
        <w:adjustRightInd/>
        <w:spacing w:after="120"/>
        <w:ind w:left="1860" w:leftChars="0" w:firstLineChars="0"/>
        <w:textAlignment w:val="auto"/>
        <w:rPr>
          <w:rFonts w:hint="default" w:eastAsia="宋体" w:cs="Times New Roman"/>
          <w:color w:val="auto"/>
          <w:szCs w:val="24"/>
          <w:lang w:val="en-US" w:eastAsia="zh-CN"/>
        </w:rPr>
      </w:pPr>
      <w:r>
        <w:rPr>
          <w:rFonts w:hint="default" w:eastAsia="宋体" w:cs="Times New Roman"/>
          <w:color w:val="auto"/>
          <w:szCs w:val="24"/>
          <w:lang w:val="en-US" w:eastAsia="zh-CN"/>
        </w:rPr>
        <w:t>Alternative 2: Not to distinguish the test between conductive test and OTA test, only focus on the requirements of delay. Leave the test details to actual implementation.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eastAsia="zh-CN"/>
        </w:rPr>
        <w:t>To be discussed</w:t>
      </w:r>
    </w:p>
    <w:p>
      <w:pPr>
        <w:rPr>
          <w:rFonts w:hint="default" w:ascii="Times New Roman" w:hAnsi="Times New Roman" w:cs="Times New Roman"/>
          <w:b/>
          <w:color w:val="auto"/>
          <w:u w:val="single"/>
          <w:lang w:eastAsia="ko-KR"/>
        </w:rPr>
      </w:pP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2-7</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Neighbour cell configuration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Option 1: For the TDD cell re-selection test and and intra/inter-frequency measurement test for UE with antenna array, choose some test cases to configure 2 neighbour cells.</w:t>
      </w:r>
      <w:r>
        <w:rPr>
          <w:rFonts w:hint="eastAsia" w:eastAsia="宋体" w:cs="Times New Roman"/>
          <w:color w:val="auto"/>
          <w:szCs w:val="24"/>
          <w:lang w:val="en-US" w:eastAsia="zh-CN"/>
        </w:rPr>
        <w:t xml:space="preserve">  (CMCC, Ericsson)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eastAsia="zh-CN"/>
        </w:rPr>
        <w:t>To be discussed</w:t>
      </w:r>
    </w:p>
    <w:p>
      <w:pPr>
        <w:rPr>
          <w:rFonts w:hint="default" w:ascii="Times New Roman" w:hAnsi="Times New Roman" w:cs="Times New Roman"/>
          <w:b/>
          <w:color w:val="auto"/>
          <w:u w:val="single"/>
          <w:lang w:eastAsia="ko-KR"/>
        </w:rPr>
      </w:pPr>
    </w:p>
    <w:p>
      <w:pPr>
        <w:rPr>
          <w:rFonts w:hint="eastAsia"/>
          <w:b/>
          <w:color w:val="auto"/>
          <w:sz w:val="20"/>
          <w:szCs w:val="20"/>
          <w:u w:val="single"/>
          <w:lang w:eastAsia="ko-KR"/>
        </w:rPr>
      </w:pPr>
      <w:r>
        <w:rPr>
          <w:rFonts w:hint="default"/>
          <w:b/>
          <w:color w:val="auto"/>
          <w:sz w:val="20"/>
          <w:szCs w:val="20"/>
          <w:u w:val="single"/>
          <w:lang w:eastAsia="ko-KR"/>
        </w:rPr>
        <w:t xml:space="preserve">Issue </w:t>
      </w:r>
      <w:r>
        <w:rPr>
          <w:rFonts w:hint="eastAsia"/>
          <w:b/>
          <w:color w:val="auto"/>
          <w:sz w:val="20"/>
          <w:szCs w:val="20"/>
          <w:u w:val="single"/>
          <w:lang w:val="en-US" w:eastAsia="zh-CN"/>
        </w:rPr>
        <w:t>2-8</w:t>
      </w:r>
      <w:r>
        <w:rPr>
          <w:rFonts w:hint="default"/>
          <w:b/>
          <w:color w:val="auto"/>
          <w:sz w:val="20"/>
          <w:szCs w:val="20"/>
          <w:u w:val="single"/>
          <w:lang w:eastAsia="ko-KR"/>
        </w:rPr>
        <w:t xml:space="preserve">: </w:t>
      </w:r>
      <w:r>
        <w:rPr>
          <w:rFonts w:hint="eastAsia"/>
          <w:b/>
          <w:color w:val="auto"/>
          <w:sz w:val="20"/>
          <w:szCs w:val="20"/>
          <w:u w:val="single"/>
          <w:lang w:eastAsia="ko-KR"/>
        </w:rPr>
        <w:t>RMC</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 xml:space="preserve"> </w:t>
      </w:r>
      <w:r>
        <w:rPr>
          <w:rFonts w:hint="eastAsia" w:eastAsia="宋体" w:cs="Times New Roman"/>
          <w:color w:val="auto"/>
          <w:szCs w:val="24"/>
          <w:lang w:val="en-US" w:eastAsia="zh-CN"/>
        </w:rPr>
        <w:t xml:space="preserve">Option 1: </w:t>
      </w:r>
      <w:r>
        <w:rPr>
          <w:rFonts w:hint="default" w:ascii="Times New Roman" w:hAnsi="Times New Roman" w:eastAsia="宋体" w:cs="Times New Roman"/>
          <w:color w:val="auto"/>
          <w:szCs w:val="24"/>
          <w:lang w:val="en-US" w:eastAsia="zh-CN"/>
        </w:rPr>
        <w:t xml:space="preserve">The legacy NR RMCs defined in section A.3.1 of TS 38.133 are reused for ATG test cases. </w:t>
      </w:r>
      <w:r>
        <w:rPr>
          <w:rFonts w:hint="eastAsia" w:ascii="Times New Roman" w:hAnsi="Times New Roman" w:eastAsia="宋体" w:cs="Times New Roman"/>
          <w:color w:val="auto"/>
          <w:szCs w:val="24"/>
          <w:lang w:val="en-US" w:eastAsia="zh-CN"/>
        </w:rPr>
        <w:t>(Ericsson)</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Option 1 can be agreed.</w:t>
      </w:r>
    </w:p>
    <w:p>
      <w:pPr>
        <w:rPr>
          <w:rFonts w:hint="default"/>
          <w:b/>
          <w:color w:val="auto"/>
          <w:sz w:val="20"/>
          <w:szCs w:val="20"/>
          <w:u w:val="single"/>
          <w:lang w:eastAsia="ko-KR"/>
        </w:rPr>
      </w:pPr>
    </w:p>
    <w:p>
      <w:pPr>
        <w:rPr>
          <w:rFonts w:hint="eastAsia"/>
          <w:b/>
          <w:color w:val="auto"/>
          <w:sz w:val="20"/>
          <w:szCs w:val="20"/>
          <w:u w:val="single"/>
          <w:lang w:eastAsia="ko-KR"/>
        </w:rPr>
      </w:pPr>
      <w:r>
        <w:rPr>
          <w:rFonts w:hint="default"/>
          <w:b/>
          <w:color w:val="auto"/>
          <w:sz w:val="20"/>
          <w:szCs w:val="20"/>
          <w:u w:val="single"/>
          <w:lang w:eastAsia="ko-KR"/>
        </w:rPr>
        <w:t xml:space="preserve">Issue </w:t>
      </w:r>
      <w:r>
        <w:rPr>
          <w:rFonts w:hint="eastAsia"/>
          <w:b/>
          <w:color w:val="auto"/>
          <w:sz w:val="20"/>
          <w:szCs w:val="20"/>
          <w:u w:val="single"/>
          <w:lang w:val="en-US" w:eastAsia="zh-CN"/>
        </w:rPr>
        <w:t>2-9</w:t>
      </w:r>
      <w:r>
        <w:rPr>
          <w:rFonts w:hint="default"/>
          <w:b/>
          <w:color w:val="auto"/>
          <w:sz w:val="20"/>
          <w:szCs w:val="20"/>
          <w:u w:val="single"/>
          <w:lang w:eastAsia="ko-KR"/>
        </w:rPr>
        <w:t xml:space="preserve">: </w:t>
      </w:r>
      <w:r>
        <w:rPr>
          <w:rFonts w:hint="eastAsia"/>
          <w:b/>
          <w:color w:val="auto"/>
          <w:sz w:val="20"/>
          <w:szCs w:val="20"/>
          <w:u w:val="single"/>
          <w:lang w:eastAsia="ko-KR"/>
        </w:rPr>
        <w:t>OCNG</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 xml:space="preserve">Option 1: </w:t>
      </w:r>
      <w:r>
        <w:rPr>
          <w:rFonts w:hint="default" w:ascii="Times New Roman" w:hAnsi="Times New Roman" w:eastAsia="宋体" w:cs="Times New Roman"/>
          <w:color w:val="auto"/>
          <w:szCs w:val="24"/>
          <w:lang w:val="en-US" w:eastAsia="zh-CN"/>
        </w:rPr>
        <w:t xml:space="preserve">Following legacy NR OCNGs are reused for ATG test cases: </w:t>
      </w:r>
    </w:p>
    <w:p>
      <w:pPr>
        <w:pStyle w:val="149"/>
        <w:numPr>
          <w:ilvl w:val="2"/>
          <w:numId w:val="4"/>
        </w:numPr>
        <w:overflowPunct/>
        <w:autoSpaceDE/>
        <w:autoSpaceDN/>
        <w:adjustRightInd/>
        <w:spacing w:after="120"/>
        <w:ind w:left="1860" w:leftChars="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Generic OCNG pattern for all unused REs defined in A.3.2.1.1 in TS 38.133.</w:t>
      </w:r>
    </w:p>
    <w:p>
      <w:pPr>
        <w:pStyle w:val="149"/>
        <w:numPr>
          <w:ilvl w:val="2"/>
          <w:numId w:val="4"/>
        </w:numPr>
        <w:overflowPunct/>
        <w:autoSpaceDE/>
        <w:autoSpaceDN/>
        <w:adjustRightInd/>
        <w:spacing w:after="120"/>
        <w:ind w:left="1860" w:leftChars="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Generic OCNG pattern for unused REs in the same bandwidth as CORESET defined in A.3.2.1.3 of TS 38.133.</w:t>
      </w:r>
    </w:p>
    <w:p>
      <w:pPr>
        <w:pStyle w:val="149"/>
        <w:numPr>
          <w:ilvl w:val="2"/>
          <w:numId w:val="4"/>
        </w:numPr>
        <w:overflowPunct/>
        <w:autoSpaceDE/>
        <w:autoSpaceDN/>
        <w:adjustRightInd/>
        <w:spacing w:after="120"/>
        <w:ind w:left="1860" w:leftChars="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Generic OCNG pattern for all unused REs outside SSB slot(s) defined in A.3.2.1.4 in TS 38.133</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Option 1 can be agreed.</w:t>
      </w:r>
    </w:p>
    <w:p>
      <w:pPr>
        <w:rPr>
          <w:rFonts w:hint="default" w:ascii="Times New Roman" w:hAnsi="Times New Roman" w:cs="Times New Roman"/>
          <w:b/>
          <w:color w:val="auto"/>
          <w:u w:val="single"/>
          <w:lang w:eastAsia="ko-KR"/>
        </w:rPr>
      </w:pPr>
    </w:p>
    <w:p>
      <w:pPr>
        <w:rPr>
          <w:rFonts w:hint="default" w:ascii="Times New Roman" w:hAnsi="Times New Roman" w:eastAsia="宋体" w:cs="Times New Roman"/>
          <w:b/>
          <w:color w:val="auto"/>
          <w:u w:val="single"/>
          <w:lang w:val="en-US" w:eastAsia="zh-CN"/>
        </w:rPr>
      </w:pPr>
      <w:r>
        <w:rPr>
          <w:rFonts w:hint="default" w:ascii="Times New Roman" w:hAnsi="Times New Roman" w:cs="Times New Roman"/>
          <w:b/>
          <w:color w:val="auto"/>
          <w:u w:val="single"/>
          <w:lang w:eastAsia="ko-KR"/>
        </w:rPr>
        <w:t xml:space="preserve">Issue </w:t>
      </w:r>
      <w:r>
        <w:rPr>
          <w:rFonts w:hint="eastAsia" w:cs="Times New Roman"/>
          <w:b/>
          <w:color w:val="auto"/>
          <w:u w:val="single"/>
          <w:lang w:val="en-US" w:eastAsia="zh-CN"/>
        </w:rPr>
        <w:t>2-10</w:t>
      </w:r>
      <w:r>
        <w:rPr>
          <w:rFonts w:hint="default" w:ascii="Times New Roman" w:hAnsi="Times New Roman" w:cs="Times New Roman"/>
          <w:b/>
          <w:color w:val="auto"/>
          <w:u w:val="single"/>
          <w:lang w:eastAsia="ko-KR"/>
        </w:rPr>
        <w:t xml:space="preserve">: </w:t>
      </w:r>
      <w:r>
        <w:rPr>
          <w:rFonts w:hint="eastAsia" w:cs="Times New Roman"/>
          <w:b/>
          <w:color w:val="auto"/>
          <w:u w:val="single"/>
          <w:lang w:val="en-US" w:eastAsia="zh-CN"/>
        </w:rPr>
        <w:t>Test scope</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Option 1: All the tests listed in last meeting’s agreement should be applied for ATG UE.</w:t>
      </w:r>
      <w:r>
        <w:rPr>
          <w:rFonts w:hint="eastAsia" w:eastAsia="宋体" w:cs="Times New Roman"/>
          <w:color w:val="auto"/>
          <w:szCs w:val="24"/>
          <w:lang w:val="en-US" w:eastAsia="zh-CN"/>
        </w:rPr>
        <w:t xml:space="preserve"> (CMCC, ZTE)</w:t>
      </w:r>
    </w:p>
    <w:p>
      <w:pPr>
        <w:pStyle w:val="149"/>
        <w:numPr>
          <w:ilvl w:val="1"/>
          <w:numId w:val="4"/>
        </w:numPr>
        <w:overflowPunct/>
        <w:autoSpaceDE/>
        <w:autoSpaceDN/>
        <w:adjustRightInd/>
        <w:spacing w:after="120"/>
        <w:ind w:left="144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Option 2: Test case list presented in R4-2317341 is adopted for ATG performance requirements with following changes: (Ericsson)</w:t>
      </w:r>
    </w:p>
    <w:p>
      <w:pPr>
        <w:pStyle w:val="149"/>
        <w:numPr>
          <w:ilvl w:val="2"/>
          <w:numId w:val="4"/>
        </w:numPr>
        <w:overflowPunct/>
        <w:autoSpaceDE/>
        <w:autoSpaceDN/>
        <w:adjustRightInd/>
        <w:spacing w:after="120"/>
        <w:ind w:left="1860" w:leftChars="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 xml:space="preserve">Only non-DRX mode tests are defined in CONNECTED mode. </w:t>
      </w:r>
    </w:p>
    <w:p>
      <w:pPr>
        <w:pStyle w:val="149"/>
        <w:numPr>
          <w:ilvl w:val="2"/>
          <w:numId w:val="4"/>
        </w:numPr>
        <w:overflowPunct/>
        <w:autoSpaceDE/>
        <w:autoSpaceDN/>
        <w:adjustRightInd/>
        <w:spacing w:after="120"/>
        <w:ind w:left="1860" w:leftChars="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For HO: only inter-frequency handover with unknown target cell is defined.</w:t>
      </w:r>
    </w:p>
    <w:p>
      <w:pPr>
        <w:pStyle w:val="149"/>
        <w:numPr>
          <w:ilvl w:val="2"/>
          <w:numId w:val="4"/>
        </w:numPr>
        <w:overflowPunct/>
        <w:autoSpaceDE/>
        <w:autoSpaceDN/>
        <w:adjustRightInd/>
        <w:spacing w:after="120"/>
        <w:ind w:left="1860" w:leftChars="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For RRC re-establishment, following tests are defined:</w:t>
      </w:r>
    </w:p>
    <w:p>
      <w:pPr>
        <w:pStyle w:val="149"/>
        <w:numPr>
          <w:ilvl w:val="3"/>
          <w:numId w:val="4"/>
        </w:numPr>
        <w:overflowPunct/>
        <w:autoSpaceDE/>
        <w:autoSpaceDN/>
        <w:adjustRightInd/>
        <w:spacing w:after="120"/>
        <w:ind w:left="2280" w:leftChars="0" w:firstLineChars="0"/>
        <w:textAlignment w:val="auto"/>
        <w:rPr>
          <w:rFonts w:hint="eastAsia" w:eastAsia="宋体" w:cs="Times New Roman"/>
          <w:color w:val="auto"/>
          <w:szCs w:val="24"/>
          <w:lang w:val="en-US" w:eastAsia="zh-CN"/>
        </w:rPr>
      </w:pPr>
      <w:r>
        <w:rPr>
          <w:rFonts w:hint="eastAsia" w:eastAsia="宋体" w:cs="Times New Roman"/>
          <w:color w:val="auto"/>
          <w:szCs w:val="24"/>
          <w:lang w:val="en-US" w:eastAsia="zh-CN"/>
        </w:rPr>
        <w:t>Intra-frequency RRC Re-establishment with known target cell</w:t>
      </w:r>
    </w:p>
    <w:p>
      <w:pPr>
        <w:pStyle w:val="149"/>
        <w:numPr>
          <w:ilvl w:val="3"/>
          <w:numId w:val="4"/>
        </w:numPr>
        <w:overflowPunct/>
        <w:autoSpaceDE/>
        <w:autoSpaceDN/>
        <w:adjustRightInd/>
        <w:spacing w:after="120"/>
        <w:ind w:left="2280" w:leftChars="0" w:firstLineChars="0"/>
        <w:textAlignment w:val="auto"/>
        <w:rPr>
          <w:rFonts w:hint="default" w:eastAsia="宋体" w:cs="Times New Roman"/>
          <w:color w:val="auto"/>
          <w:szCs w:val="24"/>
          <w:lang w:val="en-US" w:eastAsia="zh-CN"/>
        </w:rPr>
      </w:pPr>
      <w:r>
        <w:rPr>
          <w:rFonts w:hint="eastAsia" w:eastAsia="宋体" w:cs="Times New Roman"/>
          <w:color w:val="auto"/>
          <w:szCs w:val="24"/>
          <w:lang w:val="en-US" w:eastAsia="zh-CN"/>
        </w:rPr>
        <w:t>Inter-frequency RRC Re-establishment with unknown target cell</w:t>
      </w:r>
    </w:p>
    <w:p>
      <w:pPr>
        <w:pStyle w:val="149"/>
        <w:numPr>
          <w:ilvl w:val="0"/>
          <w:numId w:val="4"/>
        </w:numPr>
        <w:overflowPunct/>
        <w:autoSpaceDE/>
        <w:autoSpaceDN/>
        <w:adjustRightInd/>
        <w:spacing w:after="120"/>
        <w:ind w:left="720" w:firstLineChars="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Recommended WF</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Only non-DRX mode tests are defined in CONNECTED mode (agreed in last meeting)</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For other sub-bullets in Option2, to be discussed</w:t>
      </w:r>
    </w:p>
    <w:p>
      <w:pPr>
        <w:pStyle w:val="149"/>
        <w:numPr>
          <w:ilvl w:val="1"/>
          <w:numId w:val="4"/>
        </w:numPr>
        <w:overflowPunct/>
        <w:autoSpaceDE/>
        <w:autoSpaceDN/>
        <w:adjustRightInd/>
        <w:spacing w:after="120"/>
        <w:ind w:left="1440" w:firstLineChars="0"/>
        <w:textAlignment w:val="auto"/>
      </w:pPr>
      <w:r>
        <w:rPr>
          <w:rFonts w:hint="eastAsia" w:eastAsia="宋体" w:cs="Times New Roman"/>
          <w:color w:val="auto"/>
          <w:szCs w:val="24"/>
          <w:lang w:val="en-US" w:eastAsia="zh-CN"/>
        </w:rPr>
        <w:t xml:space="preserve">The </w:t>
      </w:r>
      <w:r>
        <w:rPr>
          <w:rFonts w:hint="default" w:ascii="Times New Roman" w:hAnsi="Times New Roman" w:eastAsia="宋体" w:cs="Times New Roman"/>
          <w:color w:val="auto"/>
          <w:szCs w:val="24"/>
          <w:lang w:eastAsia="zh-CN"/>
        </w:rPr>
        <w:t>tests listed in last meeting’s agreement</w:t>
      </w:r>
      <w:r>
        <w:rPr>
          <w:rFonts w:hint="eastAsia" w:eastAsia="宋体" w:cs="Times New Roman"/>
          <w:color w:val="auto"/>
          <w:szCs w:val="24"/>
          <w:lang w:val="en-US" w:eastAsia="zh-CN"/>
        </w:rPr>
        <w:t>:</w:t>
      </w:r>
    </w:p>
    <w:tbl>
      <w:tblPr>
        <w:tblStyle w:val="50"/>
        <w:tblW w:w="8540"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RRC_IDLE state mobility</w:t>
            </w:r>
          </w:p>
        </w:tc>
        <w:tc>
          <w:tcPr>
            <w:tcW w:w="13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p>
        </w:tc>
        <w:tc>
          <w:tcPr>
            <w:tcW w:w="132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Cell reselection to intra-frequency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Location based cell reselection to intra-frequency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Cell reselection to inter-frequency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Cell reselection to inter-frequency NR cell for UE configured with [enhanced requirements]</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Location based cell reselection to inter-frequency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1-5</w:t>
            </w:r>
          </w:p>
        </w:tc>
      </w:tr>
    </w:tbl>
    <w:p>
      <w:pPr>
        <w:pStyle w:val="149"/>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50"/>
        <w:tblW w:w="854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3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RRC_CONNECTED state mobility</w:t>
            </w:r>
          </w:p>
        </w:tc>
        <w:tc>
          <w:tcPr>
            <w:tcW w:w="131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3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p>
        </w:tc>
        <w:tc>
          <w:tcPr>
            <w:tcW w:w="131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HO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HO with unknown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Inter-frequency HO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Inter-frequency HO with unknown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 xml:space="preserve">Intra-frequency location based CHO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 xml:space="preserve">Inter-frequency location based CHO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RRC Re-establishment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 xml:space="preserve">Intra-frequency RRC Re-establishment with unknown target cell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Inter-frequency RRC Re-establishment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 xml:space="preserve">Inter-frequency RRC Re-establishment with unknown target cell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r>
              <w:rPr>
                <w:rFonts w:hint="eastAsia" w:eastAsia="宋体"/>
                <w:color w:val="auto"/>
                <w:sz w:val="18"/>
                <w:szCs w:val="18"/>
              </w:rPr>
              <w:t>Inter-frequency RRC Re-establishment in FR1 without serving cell timing</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eastAsia="宋体"/>
                <w:color w:val="auto"/>
                <w:sz w:val="18"/>
                <w:szCs w:val="18"/>
                <w:lang w:val="en-US" w:eastAsia="zh-CN"/>
              </w:rPr>
            </w:pPr>
            <w:r>
              <w:rPr>
                <w:rFonts w:hint="eastAsia" w:eastAsia="宋体"/>
                <w:color w:val="auto"/>
                <w:sz w:val="18"/>
                <w:szCs w:val="18"/>
                <w:lang w:val="en-US" w:eastAsia="zh-CN"/>
              </w:rPr>
              <w:t>ATG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4-step RA type 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2-1</w:t>
            </w:r>
            <w:r>
              <w:rPr>
                <w:rFonts w:hint="eastAsia" w:eastAsia="宋体"/>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4-step RA type Non-Contention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2-1</w:t>
            </w:r>
            <w:r>
              <w:rPr>
                <w:rFonts w:hint="eastAsia" w:eastAsia="宋体"/>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2-step RA type 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2-1</w:t>
            </w:r>
            <w:r>
              <w:rPr>
                <w:rFonts w:hint="eastAsia" w:eastAsia="宋体"/>
                <w:color w:val="auto"/>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2-step RA type Non-Contention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2-1</w:t>
            </w:r>
            <w:r>
              <w:rPr>
                <w:rFonts w:hint="eastAsia" w:eastAsia="宋体"/>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RRC Connection Release with Redirection</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2-1</w:t>
            </w:r>
            <w:r>
              <w:rPr>
                <w:rFonts w:hint="eastAsia" w:eastAsia="宋体"/>
                <w:color w:val="auto"/>
                <w:sz w:val="18"/>
                <w:szCs w:val="18"/>
                <w:lang w:val="en-US" w:eastAsia="zh-CN"/>
              </w:rPr>
              <w:t>6</w:t>
            </w:r>
          </w:p>
        </w:tc>
      </w:tr>
    </w:tbl>
    <w:p>
      <w:pPr>
        <w:pStyle w:val="149"/>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50"/>
        <w:tblW w:w="8520"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Timing</w:t>
            </w:r>
          </w:p>
        </w:tc>
        <w:tc>
          <w:tcPr>
            <w:tcW w:w="130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UE transmit timing test</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T</w:t>
            </w:r>
            <w:r>
              <w:rPr>
                <w:rFonts w:eastAsia="宋体"/>
                <w:color w:val="auto"/>
                <w:sz w:val="18"/>
                <w:szCs w:val="18"/>
              </w:rPr>
              <w:t xml:space="preserve">iming advance adjustment </w:t>
            </w:r>
            <w:r>
              <w:rPr>
                <w:rFonts w:hint="eastAsia" w:eastAsia="宋体"/>
                <w:color w:val="auto"/>
                <w:sz w:val="18"/>
                <w:szCs w:val="18"/>
                <w:lang w:val="en-US" w:eastAsia="zh-CN"/>
              </w:rPr>
              <w:t xml:space="preserve">delay and </w:t>
            </w:r>
            <w:r>
              <w:rPr>
                <w:rFonts w:eastAsia="宋体"/>
                <w:color w:val="auto"/>
                <w:sz w:val="18"/>
                <w:szCs w:val="18"/>
              </w:rPr>
              <w:t>accuracy</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3-2</w:t>
            </w:r>
          </w:p>
        </w:tc>
      </w:tr>
    </w:tbl>
    <w:p>
      <w:pPr>
        <w:pStyle w:val="149"/>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50"/>
        <w:tblW w:w="853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eastAsia="宋体"/>
                <w:b/>
                <w:bCs/>
                <w:color w:val="auto"/>
                <w:sz w:val="20"/>
                <w:szCs w:val="20"/>
              </w:rPr>
              <w:t>Signalling characteristics</w:t>
            </w:r>
          </w:p>
        </w:tc>
        <w:tc>
          <w:tcPr>
            <w:tcW w:w="131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p>
        </w:tc>
        <w:tc>
          <w:tcPr>
            <w:tcW w:w="131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Radio Link Monitoring Out-of-sync Test for FR1 PCell configured with SSB-based RLM RS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Radio Link Monitoring In-sync Test for FR1 PCell configured with SSB-based RLM RS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Radio Link Monitoring Out-of-sync Test for FR1 PCell configured with CSI-RS-based RLM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Radio Link Monitoring In-sync Test for FR1 PCell configured with CSI-RS-based RLM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Beam Failure Detection and Link Recovery Test for FR1 PCell configured with SSB-based BFD and LR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Beam Failure Detection and Link Recovery Test for FR1 PCell configured with CSI-RS-based BFD and LR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DCI-based and Timer-based Active BWP Switch</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RRC-based Active BWP Switch</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UE specific CBW change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4-</w:t>
            </w:r>
            <w:r>
              <w:rPr>
                <w:rFonts w:hint="eastAsia"/>
                <w:color w:val="auto"/>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eastAsia="宋体"/>
                <w:color w:val="auto"/>
                <w:sz w:val="18"/>
                <w:szCs w:val="18"/>
              </w:rPr>
              <w:t>Pathloss reference signal switching delay</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eastAsia="宋体"/>
                <w:color w:val="auto"/>
                <w:sz w:val="18"/>
                <w:szCs w:val="18"/>
                <w:lang w:val="en-US" w:eastAsia="zh-CN"/>
              </w:rPr>
            </w:pPr>
            <w:r>
              <w:rPr>
                <w:rFonts w:hint="eastAsia" w:eastAsia="宋体"/>
                <w:color w:val="auto"/>
                <w:sz w:val="18"/>
                <w:szCs w:val="18"/>
              </w:rPr>
              <w:t>ATG 4-</w:t>
            </w:r>
            <w:r>
              <w:rPr>
                <w:rFonts w:hint="eastAsia"/>
                <w:color w:val="auto"/>
                <w:sz w:val="18"/>
                <w:szCs w:val="18"/>
                <w:lang w:val="en-US" w:eastAsia="zh-CN"/>
              </w:rPr>
              <w:t>10</w:t>
            </w:r>
          </w:p>
        </w:tc>
      </w:tr>
    </w:tbl>
    <w:p>
      <w:pPr>
        <w:pStyle w:val="149"/>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50"/>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3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Measurement procedure</w:t>
            </w:r>
          </w:p>
        </w:tc>
        <w:tc>
          <w:tcPr>
            <w:tcW w:w="130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3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color w:val="auto"/>
                <w:sz w:val="18"/>
                <w:szCs w:val="18"/>
              </w:rPr>
            </w:pPr>
          </w:p>
        </w:tc>
        <w:tc>
          <w:tcPr>
            <w:tcW w:w="130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measurements event triggered reporting tests without gap under non-DRX</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measurements event triggered reporting tests with per-UE gaps under non-DRX</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measurements event triggered reporting tests without gap under non-DRX with SSB index reading</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Intra-frequency measurements SA event triggered reporting tests with per-UE gaps under non-DRX with SSB index reading</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Inter-frequency measurements event triggered reporting tests for FR1 without SSB time index detection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Inter-frequency measurements event triggered reporting tests for FR1 with SSB time index detection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Inter-frequency measurements event triggered reporting tests for FR1 without gap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SSB based L1-RSRP measurement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CSI-RS based L1-RSRP measurement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w:t>
            </w:r>
            <w:r>
              <w:rPr>
                <w:rFonts w:hint="eastAsia"/>
                <w:color w:val="auto"/>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L1-SINR measurement with CSI-RS based CMR and no dedicated IMR configured when DRX is</w:t>
            </w:r>
            <w:r>
              <w:rPr>
                <w:rFonts w:hint="eastAsia"/>
                <w:color w:val="auto"/>
                <w:sz w:val="18"/>
                <w:szCs w:val="18"/>
                <w:lang w:val="en-US" w:eastAsia="zh-CN"/>
              </w:rPr>
              <w:t xml:space="preserve"> not</w:t>
            </w:r>
            <w:r>
              <w:rPr>
                <w:rFonts w:hint="eastAsia" w:eastAsia="宋体"/>
                <w:color w:val="auto"/>
                <w:sz w:val="18"/>
                <w:szCs w:val="18"/>
              </w:rPr>
              <w:t xml:space="preserve">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eastAsia="zh-CN"/>
              </w:rPr>
            </w:pPr>
            <w:r>
              <w:rPr>
                <w:rFonts w:hint="eastAsia" w:eastAsia="宋体"/>
                <w:color w:val="auto"/>
                <w:sz w:val="18"/>
                <w:szCs w:val="18"/>
              </w:rPr>
              <w:t>ATG 5-1</w:t>
            </w:r>
            <w:r>
              <w:rPr>
                <w:rFonts w:hint="eastAsia"/>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L1-SINR measurement with SSB based CMR and dedicated IMR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val="en-US" w:eastAsia="zh-CN"/>
              </w:rPr>
            </w:pPr>
            <w:r>
              <w:rPr>
                <w:rFonts w:hint="eastAsia" w:eastAsia="宋体"/>
                <w:color w:val="auto"/>
                <w:sz w:val="18"/>
                <w:szCs w:val="18"/>
              </w:rPr>
              <w:t>ATG 5-1</w:t>
            </w:r>
            <w:r>
              <w:rPr>
                <w:rFonts w:hint="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L1-SINR measurement with CSI-RS based CMR and dedicated IMR configured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color w:val="auto"/>
                <w:sz w:val="18"/>
                <w:szCs w:val="18"/>
                <w:lang w:val="en-US" w:eastAsia="zh-CN"/>
              </w:rPr>
            </w:pPr>
            <w:r>
              <w:rPr>
                <w:rFonts w:hint="eastAsia" w:eastAsia="宋体"/>
                <w:color w:val="auto"/>
                <w:sz w:val="18"/>
                <w:szCs w:val="18"/>
              </w:rPr>
              <w:t>ATG 5-1</w:t>
            </w:r>
            <w:r>
              <w:rPr>
                <w:rFonts w:hint="eastAsia"/>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SA intra-frequency CGI identification of NR neighbor cell in FR1</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eastAsia="宋体"/>
                <w:color w:val="auto"/>
                <w:sz w:val="18"/>
                <w:szCs w:val="18"/>
                <w:lang w:val="en-US" w:eastAsia="zh-CN"/>
              </w:rPr>
            </w:pPr>
            <w:r>
              <w:rPr>
                <w:rFonts w:hint="eastAsia" w:eastAsia="宋体"/>
                <w:color w:val="auto"/>
                <w:sz w:val="18"/>
                <w:szCs w:val="18"/>
              </w:rPr>
              <w:t>ATG 5-</w:t>
            </w:r>
            <w:r>
              <w:rPr>
                <w:rFonts w:hint="eastAsia"/>
                <w:color w:val="auto"/>
                <w:sz w:val="18"/>
                <w:szCs w:val="18"/>
                <w:lang w:val="en-US" w:eastAsia="zh-CN"/>
              </w:rPr>
              <w:t>13</w:t>
            </w:r>
          </w:p>
        </w:tc>
      </w:tr>
    </w:tbl>
    <w:p>
      <w:pPr>
        <w:pStyle w:val="149"/>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5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18"/>
                <w:szCs w:val="18"/>
              </w:rPr>
            </w:pPr>
            <w:r>
              <w:rPr>
                <w:rFonts w:hint="eastAsia" w:eastAsia="宋体"/>
                <w:b/>
                <w:bCs/>
                <w:color w:val="auto"/>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Measurement Performance requirements</w:t>
            </w:r>
          </w:p>
        </w:tc>
        <w:tc>
          <w:tcPr>
            <w:tcW w:w="130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color w:val="auto"/>
                <w:sz w:val="20"/>
                <w:szCs w:val="20"/>
              </w:rPr>
            </w:pPr>
            <w:r>
              <w:rPr>
                <w:rFonts w:hint="eastAsia" w:eastAsia="宋体"/>
                <w:b/>
                <w:bCs/>
                <w:color w:val="auto"/>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22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color w:val="auto"/>
                <w:sz w:val="18"/>
                <w:szCs w:val="18"/>
              </w:rPr>
            </w:pPr>
          </w:p>
        </w:tc>
        <w:tc>
          <w:tcPr>
            <w:tcW w:w="130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SS-RSRP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SS-RSRP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SS-RSRQ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SS-RSRQ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SS-SINR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SS-SINR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L1-RSRP measurement SSB based L1-RSRP measurement</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L1-RSRP measurement CSI-RS based L1-RSRP measurement on resource set with repetition off</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L1-SINR measurement with CSI-RS based CMR and no dedicated IMR configured and CSI-RS resource set with repetition off</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L1-SINR measurement with SSB based CMR and dedicated IMR</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L1-SINR measurement with CSI-RS based CMR and dedicated IMR</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CSI-RSRP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CSI-RSRP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CSI-RSRQ Intra-frequency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CSI-RSRQ Inter-frequency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CSI-SINR intra-frequency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CSI-SINR Inter-frequency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color w:val="auto"/>
                <w:sz w:val="18"/>
                <w:szCs w:val="18"/>
              </w:rPr>
            </w:pPr>
            <w:r>
              <w:rPr>
                <w:rFonts w:hint="eastAsia" w:eastAsia="宋体"/>
                <w:color w:val="auto"/>
                <w:sz w:val="18"/>
                <w:szCs w:val="18"/>
              </w:rPr>
              <w:t>ATG 6-17</w:t>
            </w:r>
          </w:p>
        </w:tc>
      </w:tr>
    </w:tbl>
    <w:p>
      <w:pPr>
        <w:pStyle w:val="149"/>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p>
      <w:pPr>
        <w:rPr>
          <w:color w:val="0070C0"/>
          <w:lang w:val="en-US" w:eastAsia="zh-CN"/>
        </w:rPr>
      </w:pPr>
    </w:p>
    <w:p>
      <w:pPr>
        <w:rPr>
          <w:color w:val="0070C0"/>
          <w:highlight w:val="none"/>
          <w:lang w:val="en-US" w:eastAsia="zh-CN"/>
        </w:rPr>
      </w:pPr>
    </w:p>
    <w:p>
      <w:pPr>
        <w:pStyle w:val="2"/>
        <w:rPr>
          <w:highlight w:val="none"/>
          <w:lang w:eastAsia="ja-JP"/>
        </w:rPr>
      </w:pPr>
      <w:r>
        <w:rPr>
          <w:highlight w:val="none"/>
          <w:lang w:eastAsia="ja-JP"/>
        </w:rPr>
        <w:t>Topic #</w:t>
      </w:r>
      <w:r>
        <w:rPr>
          <w:rFonts w:hint="eastAsia"/>
          <w:highlight w:val="none"/>
          <w:lang w:val="en-US" w:eastAsia="zh-CN"/>
        </w:rPr>
        <w:t>3</w:t>
      </w:r>
      <w:r>
        <w:rPr>
          <w:highlight w:val="none"/>
          <w:lang w:eastAsia="ja-JP"/>
        </w:rPr>
        <w:t xml:space="preserve">: </w:t>
      </w:r>
      <w:r>
        <w:rPr>
          <w:rFonts w:hint="eastAsia"/>
          <w:highlight w:val="none"/>
          <w:lang w:val="en-US" w:eastAsia="zh-CN"/>
        </w:rPr>
        <w:t>CR and TP</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lang w:val="en-US" w:eastAsia="zh-CN"/>
              </w:rPr>
            </w:pPr>
            <w:r>
              <w:rPr>
                <w:rFonts w:hint="default" w:ascii="Calibri" w:hAnsi="Calibri" w:eastAsia="Yu Mincho" w:cs="Calibri"/>
              </w:rPr>
              <w:t>R4-2318318</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lang w:val="en-US" w:eastAsia="zh-CN"/>
              </w:rPr>
            </w:pPr>
            <w:r>
              <w:rPr>
                <w:rFonts w:hint="eastAsia" w:ascii="Calibri" w:hAnsi="Calibri" w:cs="Calibri"/>
                <w:lang w:val="en-US" w:eastAsia="zh-CN"/>
              </w:rPr>
              <w:t>CATT</w:t>
            </w:r>
          </w:p>
        </w:tc>
        <w:tc>
          <w:tcPr>
            <w:tcW w:w="6772"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eastAsia="Yu Mincho" w:asciiTheme="minorHAnsi" w:hAnsiTheme="minorHAnsi" w:cstheme="minorHAnsi"/>
              </w:rPr>
            </w:pPr>
            <w:r>
              <w:rPr>
                <w:rFonts w:hint="default" w:ascii="Calibri" w:hAnsi="Calibri" w:eastAsia="Yu Mincho" w:cs="Calibri"/>
              </w:rPr>
              <w:t>CR on L3 measurement procedure requirements for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lang w:val="en-US" w:eastAsia="zh-CN"/>
              </w:rPr>
            </w:pPr>
            <w:r>
              <w:rPr>
                <w:rFonts w:hint="default" w:ascii="Calibri" w:hAnsi="Calibri" w:eastAsia="Yu Mincho" w:cs="Calibri"/>
              </w:rPr>
              <w:t>R4-2318900</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heme="minorHAnsi" w:hAnsiTheme="minorHAnsi" w:cstheme="minorHAnsi"/>
                <w:lang w:val="en-US" w:eastAsia="zh-CN"/>
              </w:rPr>
            </w:pPr>
            <w:r>
              <w:rPr>
                <w:rFonts w:hint="eastAsia" w:ascii="Calibri" w:hAnsi="Calibri" w:cs="Calibri"/>
                <w:lang w:val="en-US" w:eastAsia="zh-CN"/>
              </w:rPr>
              <w:t>CMCC</w:t>
            </w:r>
          </w:p>
        </w:tc>
        <w:tc>
          <w:tcPr>
            <w:tcW w:w="6772"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eastAsia="Yu Mincho" w:asciiTheme="minorHAnsi" w:hAnsiTheme="minorHAnsi" w:cstheme="minorHAnsi"/>
              </w:rPr>
            </w:pPr>
            <w:r>
              <w:rPr>
                <w:rFonts w:hint="default" w:ascii="Calibri" w:hAnsi="Calibri" w:eastAsia="Yu Mincho" w:cs="Calibri"/>
              </w:rPr>
              <w:t>Big CR to TS 38.133 on Air-to-ground network for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rPr>
            </w:pPr>
            <w:r>
              <w:rPr>
                <w:rFonts w:hint="default" w:ascii="Calibri" w:hAnsi="Calibri" w:eastAsia="宋体" w:cs="Calibri"/>
                <w:lang w:val="en-US" w:eastAsia="zh-CN"/>
              </w:rPr>
              <w:t>R4-2318902</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asciiTheme="minorHAnsi" w:hAnsiTheme="minorHAnsi" w:cstheme="minorHAnsi"/>
                <w:lang w:val="en-US" w:eastAsia="zh-CN"/>
              </w:rPr>
            </w:pPr>
            <w:r>
              <w:rPr>
                <w:rFonts w:hint="default" w:ascii="Calibri" w:hAnsi="Calibri" w:cs="Calibri"/>
                <w:lang w:val="en-US" w:eastAsia="zh-CN"/>
              </w:rPr>
              <w:t>CMCC</w:t>
            </w:r>
          </w:p>
        </w:tc>
        <w:tc>
          <w:tcPr>
            <w:tcW w:w="6772"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eastAsia="Yu Mincho" w:asciiTheme="minorHAnsi" w:hAnsiTheme="minorHAnsi" w:cstheme="minorHAnsi"/>
              </w:rPr>
            </w:pPr>
            <w:r>
              <w:rPr>
                <w:rFonts w:hint="eastAsia" w:ascii="Calibri" w:hAnsi="Calibri" w:eastAsia="Yu Mincho" w:cs="Calibri"/>
                <w:lang w:val="en-US" w:eastAsia="zh-CN"/>
              </w:rPr>
              <w:t>TP to TR 38.876: RRM requirements for ATG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rPr>
            </w:pPr>
            <w:r>
              <w:rPr>
                <w:rFonts w:hint="default" w:ascii="Calibri" w:hAnsi="Calibri" w:eastAsia="宋体" w:cs="Calibri"/>
                <w:lang w:val="en-US" w:eastAsia="zh-CN"/>
              </w:rPr>
              <w:t>R4-2319151</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asciiTheme="minorHAnsi" w:hAnsiTheme="minorHAnsi" w:cstheme="minorHAnsi"/>
                <w:lang w:val="en-US" w:eastAsia="zh-CN"/>
              </w:rPr>
            </w:pPr>
            <w:r>
              <w:rPr>
                <w:rFonts w:hint="eastAsia" w:ascii="Calibri" w:hAnsi="Calibri" w:cs="Calibri"/>
                <w:lang w:val="en-US" w:eastAsia="zh-CN"/>
              </w:rPr>
              <w:t>Ericsson</w:t>
            </w:r>
          </w:p>
        </w:tc>
        <w:tc>
          <w:tcPr>
            <w:tcW w:w="6772"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eastAsia="Yu Mincho" w:asciiTheme="minorHAnsi" w:hAnsiTheme="minorHAnsi" w:cstheme="minorHAnsi"/>
              </w:rPr>
            </w:pPr>
            <w:r>
              <w:rPr>
                <w:rFonts w:hint="eastAsia" w:ascii="Calibri" w:hAnsi="Calibri" w:eastAsia="Yu Mincho" w:cs="Calibri"/>
                <w:lang w:val="en-US" w:eastAsia="zh-CN"/>
              </w:rPr>
              <w:t>CR on measurement requirement in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lang w:val="en-US" w:eastAsia="zh-CN"/>
              </w:rPr>
            </w:pPr>
            <w:r>
              <w:rPr>
                <w:rFonts w:hint="default" w:ascii="Calibri" w:hAnsi="Calibri" w:eastAsia="宋体" w:cs="Calibri"/>
                <w:lang w:val="en-US" w:eastAsia="zh-CN"/>
              </w:rPr>
              <w:t>R4-2320146</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heme="minorHAnsi" w:hAnsiTheme="minorHAnsi" w:cstheme="minorHAnsi"/>
                <w:lang w:val="en-US" w:eastAsia="zh-CN"/>
              </w:rPr>
            </w:pPr>
            <w:r>
              <w:rPr>
                <w:rFonts w:hint="eastAsia" w:ascii="Calibri" w:hAnsi="Calibri" w:cs="Calibri"/>
                <w:lang w:val="en-US" w:eastAsia="zh-CN"/>
              </w:rPr>
              <w:t>Ericsson</w:t>
            </w:r>
          </w:p>
        </w:tc>
        <w:tc>
          <w:tcPr>
            <w:tcW w:w="6772"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eastAsia="Yu Mincho" w:asciiTheme="minorHAnsi" w:hAnsiTheme="minorHAnsi" w:cstheme="minorHAnsi"/>
              </w:rPr>
            </w:pPr>
            <w:r>
              <w:rPr>
                <w:rFonts w:hint="eastAsia" w:ascii="Calibri" w:hAnsi="Calibri" w:eastAsia="Yu Mincho" w:cs="Calibri"/>
                <w:lang w:val="en-US" w:eastAsia="zh-CN"/>
              </w:rPr>
              <w:t>Corrections to the ATG IDLE/CONNECTED mode mobility requirements</w:t>
            </w:r>
          </w:p>
        </w:tc>
      </w:tr>
    </w:tbl>
    <w:p/>
    <w:p>
      <w:pPr>
        <w:pStyle w:val="3"/>
      </w:pPr>
      <w:r>
        <w:rPr>
          <w:rFonts w:hint="eastAsia"/>
        </w:rPr>
        <w:t>Open issues</w:t>
      </w:r>
      <w:r>
        <w:t xml:space="preserve"> summary</w:t>
      </w:r>
    </w:p>
    <w:tbl>
      <w:tblPr>
        <w:tblStyle w:val="50"/>
        <w:tblW w:w="9841"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433"/>
        <w:gridCol w:w="3016"/>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T-doc number</w:t>
            </w:r>
          </w:p>
        </w:tc>
        <w:tc>
          <w:tcPr>
            <w:tcW w:w="1433" w:type="dxa"/>
            <w:vAlign w:val="center"/>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eastAsia="Yu Mincho"/>
                <w:b/>
                <w:bCs/>
              </w:rPr>
              <w:t>Company</w:t>
            </w:r>
          </w:p>
        </w:tc>
        <w:tc>
          <w:tcPr>
            <w:tcW w:w="3016"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Proposals / Observations</w:t>
            </w:r>
          </w:p>
        </w:tc>
        <w:tc>
          <w:tcPr>
            <w:tcW w:w="3733" w:type="dxa"/>
            <w:vAlign w:val="center"/>
          </w:tcPr>
          <w:p>
            <w:pPr>
              <w:overflowPunct w:val="0"/>
              <w:autoSpaceDE w:val="0"/>
              <w:autoSpaceDN w:val="0"/>
              <w:adjustRightInd w:val="0"/>
              <w:spacing w:before="120" w:after="120"/>
              <w:textAlignment w:val="baseline"/>
              <w:rPr>
                <w:rFonts w:eastAsia="Yu Mincho"/>
                <w:b/>
                <w:bCs/>
              </w:rPr>
            </w:pPr>
            <w:r>
              <w:rPr>
                <w:rFonts w:hint="eastAsia" w:eastAsia="宋体"/>
                <w:b/>
                <w:bCs/>
                <w:lang w:val="en-US" w:eastAsia="zh-CN"/>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Yu Mincho" w:cs="Times New Roman"/>
              </w:rPr>
            </w:pPr>
            <w:r>
              <w:rPr>
                <w:rFonts w:hint="default" w:ascii="Calibri" w:hAnsi="Calibri" w:eastAsia="Yu Mincho" w:cs="Calibri"/>
              </w:rPr>
              <w:t>R4-2318318</w:t>
            </w:r>
          </w:p>
        </w:tc>
        <w:tc>
          <w:tcPr>
            <w:tcW w:w="1433"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宋体" w:cs="Times New Roman"/>
                <w:lang w:val="en-US" w:eastAsia="zh-CN"/>
              </w:rPr>
            </w:pPr>
            <w:r>
              <w:rPr>
                <w:rFonts w:hint="eastAsia" w:ascii="Calibri" w:hAnsi="Calibri" w:cs="Calibri"/>
                <w:lang w:val="en-US" w:eastAsia="zh-CN"/>
              </w:rPr>
              <w:t>CATT</w:t>
            </w:r>
          </w:p>
        </w:tc>
        <w:tc>
          <w:tcPr>
            <w:tcW w:w="3016"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Times New Roman" w:hAnsi="Times New Roman" w:eastAsia="Yu Mincho" w:cs="Times New Roman"/>
              </w:rPr>
            </w:pPr>
            <w:r>
              <w:rPr>
                <w:rFonts w:hint="default" w:ascii="Calibri" w:hAnsi="Calibri" w:eastAsia="Yu Mincho" w:cs="Calibri"/>
              </w:rPr>
              <w:t>CR on L3 measurement procedure requirements for ATG</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宋体" w:cs="Calibri"/>
                <w:lang w:val="en-US" w:eastAsia="zh-CN"/>
              </w:rPr>
            </w:pPr>
            <w:r>
              <w:rPr>
                <w:rFonts w:hint="eastAsia" w:ascii="Calibri" w:hAnsi="Calibri" w:eastAsia="宋体" w:cs="Calibri"/>
                <w:lang w:val="en-US" w:eastAsia="zh-CN"/>
              </w:rPr>
              <w:t xml:space="preserve">Merged to </w:t>
            </w:r>
            <w:r>
              <w:rPr>
                <w:rFonts w:hint="default" w:ascii="Calibri" w:hAnsi="Calibri" w:eastAsia="宋体" w:cs="Calibri"/>
                <w:lang w:val="en-US" w:eastAsia="zh-CN"/>
              </w:rPr>
              <w:t>R4-2319151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Yu Mincho" w:cs="Times New Roman"/>
              </w:rPr>
            </w:pPr>
            <w:r>
              <w:rPr>
                <w:rFonts w:hint="default" w:ascii="Calibri" w:hAnsi="Calibri" w:eastAsia="Yu Mincho" w:cs="Calibri"/>
              </w:rPr>
              <w:t>R4-2318900</w:t>
            </w:r>
          </w:p>
        </w:tc>
        <w:tc>
          <w:tcPr>
            <w:tcW w:w="1433"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cs="Times New Roman"/>
                <w:lang w:val="en-US" w:eastAsia="zh-CN"/>
              </w:rPr>
            </w:pPr>
            <w:r>
              <w:rPr>
                <w:rFonts w:hint="eastAsia" w:ascii="Calibri" w:hAnsi="Calibri" w:cs="Calibri"/>
                <w:lang w:val="en-US" w:eastAsia="zh-CN"/>
              </w:rPr>
              <w:t>CMCC</w:t>
            </w:r>
          </w:p>
        </w:tc>
        <w:tc>
          <w:tcPr>
            <w:tcW w:w="3016"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Times New Roman" w:hAnsi="Times New Roman" w:eastAsia="Yu Mincho" w:cs="Times New Roman"/>
              </w:rPr>
            </w:pPr>
            <w:r>
              <w:rPr>
                <w:rFonts w:hint="default" w:ascii="Calibri" w:hAnsi="Calibri" w:eastAsia="Yu Mincho" w:cs="Calibri"/>
              </w:rPr>
              <w:t>Big CR to TS 38.133 on Air-to-ground network for NR</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宋体" w:cs="Calibri"/>
                <w:lang w:val="en-US" w:eastAsia="zh-CN"/>
              </w:rPr>
            </w:pPr>
            <w:r>
              <w:rPr>
                <w:rFonts w:hint="eastAsia" w:ascii="Calibri" w:hAnsi="Calibri" w:eastAsia="宋体" w:cs="Calibri"/>
                <w:lang w:val="en-US" w:eastAsia="zh-CN"/>
              </w:rPr>
              <w:t>Approved in RAN4#108bis post-meeting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Yu Mincho" w:cs="Times New Roman"/>
              </w:rPr>
            </w:pPr>
            <w:r>
              <w:rPr>
                <w:rFonts w:hint="default" w:ascii="Calibri" w:hAnsi="Calibri" w:eastAsia="宋体" w:cs="Calibri"/>
                <w:lang w:val="en-US" w:eastAsia="zh-CN"/>
              </w:rPr>
              <w:t>R4-2318902</w:t>
            </w:r>
          </w:p>
        </w:tc>
        <w:tc>
          <w:tcPr>
            <w:tcW w:w="1433"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cs="Times New Roman"/>
                <w:lang w:val="en-US" w:eastAsia="zh-CN"/>
              </w:rPr>
            </w:pPr>
            <w:r>
              <w:rPr>
                <w:rFonts w:hint="default" w:ascii="Calibri" w:hAnsi="Calibri" w:cs="Calibri"/>
                <w:lang w:val="en-US" w:eastAsia="zh-CN"/>
              </w:rPr>
              <w:t>CMCC</w:t>
            </w:r>
          </w:p>
        </w:tc>
        <w:tc>
          <w:tcPr>
            <w:tcW w:w="3016"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Times New Roman" w:hAnsi="Times New Roman" w:eastAsia="Yu Mincho" w:cs="Times New Roman"/>
              </w:rPr>
            </w:pPr>
            <w:r>
              <w:rPr>
                <w:rFonts w:hint="eastAsia" w:ascii="Calibri" w:hAnsi="Calibri" w:eastAsia="Yu Mincho" w:cs="Calibri"/>
                <w:lang w:val="en-US" w:eastAsia="zh-CN"/>
              </w:rPr>
              <w:t>TP to TR 38.876: RRM requirements for ATG network</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lang w:val="en-US" w:eastAsia="zh-CN"/>
              </w:rPr>
            </w:pPr>
            <w:r>
              <w:rPr>
                <w:rFonts w:hint="eastAsia" w:ascii="Calibri" w:hAnsi="Calibri" w:eastAsia="Yu Mincho" w:cs="Calibri"/>
                <w:lang w:val="en-US" w:eastAsia="zh-CN"/>
              </w:rPr>
              <w:t>Can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rPr>
            </w:pPr>
            <w:r>
              <w:rPr>
                <w:rFonts w:hint="default" w:ascii="Calibri" w:hAnsi="Calibri" w:eastAsia="宋体" w:cs="Calibri"/>
                <w:lang w:val="en-US" w:eastAsia="zh-CN"/>
              </w:rPr>
              <w:t>R4-2319151</w:t>
            </w:r>
          </w:p>
        </w:tc>
        <w:tc>
          <w:tcPr>
            <w:tcW w:w="1433"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heme="minorHAnsi" w:hAnsiTheme="minorHAnsi" w:cstheme="minorHAnsi"/>
                <w:lang w:val="en-US" w:eastAsia="zh-CN"/>
              </w:rPr>
            </w:pPr>
            <w:r>
              <w:rPr>
                <w:rFonts w:hint="eastAsia" w:ascii="Calibri" w:hAnsi="Calibri" w:cs="Calibri"/>
                <w:lang w:val="en-US" w:eastAsia="zh-CN"/>
              </w:rPr>
              <w:t>Ericsson</w:t>
            </w:r>
          </w:p>
        </w:tc>
        <w:tc>
          <w:tcPr>
            <w:tcW w:w="3016"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eastAsia="Yu Mincho" w:asciiTheme="minorHAnsi" w:hAnsiTheme="minorHAnsi" w:cstheme="minorHAnsi"/>
              </w:rPr>
            </w:pPr>
            <w:r>
              <w:rPr>
                <w:rFonts w:hint="eastAsia" w:ascii="Calibri" w:hAnsi="Calibri" w:eastAsia="Yu Mincho" w:cs="Calibri"/>
                <w:lang w:val="en-US" w:eastAsia="zh-CN"/>
              </w:rPr>
              <w:t>CR on measurement requirement in ATG</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eastAsia="Yu Mincho" w:cs="Calibri"/>
                <w:lang w:val="en-US" w:eastAsia="zh-CN"/>
              </w:rPr>
            </w:pPr>
            <w:r>
              <w:rPr>
                <w:rFonts w:hint="eastAsia" w:ascii="Calibri" w:hAnsi="Calibri" w:eastAsia="Yu Mincho"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lang w:val="en-US" w:eastAsia="zh-CN"/>
              </w:rPr>
            </w:pPr>
            <w:r>
              <w:rPr>
                <w:rFonts w:hint="eastAsia" w:ascii="Calibri" w:hAnsi="Calibri" w:eastAsia="Yu Mincho" w:cs="Calibri"/>
                <w:lang w:val="en-US" w:eastAsia="zh-CN"/>
              </w:rPr>
              <w:t xml:space="preserve">Moderator: </w:t>
            </w:r>
            <w:bookmarkStart w:id="0" w:name="_GoBack"/>
            <w:bookmarkEnd w:id="0"/>
            <w:r>
              <w:rPr>
                <w:rFonts w:hint="eastAsia" w:ascii="Calibri" w:hAnsi="Calibri" w:eastAsia="Yu Mincho" w:cs="Calibri"/>
                <w:lang w:val="en-US" w:eastAsia="zh-CN"/>
              </w:rPr>
              <w:t xml:space="preserve">MCC suggest to add </w:t>
            </w:r>
            <w:r>
              <w:rPr>
                <w:rFonts w:hint="default" w:ascii="Calibri" w:hAnsi="Calibri" w:eastAsia="Yu Mincho" w:cs="Calibri"/>
                <w:lang w:val="en-US" w:eastAsia="zh-CN"/>
              </w:rPr>
              <w:t>‘</w:t>
            </w:r>
            <w:r>
              <w:rPr>
                <w:rFonts w:hint="eastAsia" w:ascii="Calibri" w:hAnsi="Calibri" w:eastAsia="Yu Mincho" w:cs="Calibri"/>
                <w:lang w:val="en-US" w:eastAsia="zh-CN"/>
              </w:rPr>
              <w:t>void</w:t>
            </w:r>
            <w:r>
              <w:rPr>
                <w:rFonts w:hint="default" w:ascii="Calibri" w:hAnsi="Calibri" w:eastAsia="Yu Mincho" w:cs="Calibri"/>
                <w:lang w:val="en-US" w:eastAsia="zh-CN"/>
              </w:rPr>
              <w:t>’</w:t>
            </w:r>
            <w:r>
              <w:rPr>
                <w:rFonts w:hint="eastAsia" w:ascii="Calibri" w:hAnsi="Calibri" w:eastAsia="Yu Mincho" w:cs="Calibri"/>
                <w:lang w:val="en-US" w:eastAsia="zh-CN"/>
              </w:rPr>
              <w:t xml:space="preserve"> to fix the numbering uncontinuous error.</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lang w:val="en-US" w:eastAsia="zh-CN" w:bidi="ar-SA"/>
              </w:rPr>
            </w:pPr>
            <w:r>
              <w:rPr>
                <w:rFonts w:hint="default" w:ascii="Calibri" w:hAnsi="Calibri" w:eastAsia="宋体" w:cs="Calibri"/>
                <w:lang w:val="en-US" w:eastAsia="zh-CN"/>
              </w:rPr>
              <w:t>R4-2320146</w:t>
            </w:r>
          </w:p>
        </w:tc>
        <w:tc>
          <w:tcPr>
            <w:tcW w:w="1433"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lang w:val="en-US" w:eastAsia="zh-CN" w:bidi="ar-SA"/>
              </w:rPr>
            </w:pPr>
            <w:r>
              <w:rPr>
                <w:rFonts w:hint="eastAsia" w:ascii="Calibri" w:hAnsi="Calibri" w:cs="Calibri"/>
                <w:lang w:val="en-US" w:eastAsia="zh-CN"/>
              </w:rPr>
              <w:t>Ericsson</w:t>
            </w:r>
          </w:p>
        </w:tc>
        <w:tc>
          <w:tcPr>
            <w:tcW w:w="3016"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eastAsia="Yu Mincho" w:asciiTheme="minorHAnsi" w:hAnsiTheme="minorHAnsi" w:cstheme="minorHAnsi"/>
                <w:lang w:val="en-GB" w:eastAsia="en-US" w:bidi="ar-SA"/>
              </w:rPr>
            </w:pPr>
            <w:r>
              <w:rPr>
                <w:rFonts w:hint="eastAsia" w:ascii="Calibri" w:hAnsi="Calibri" w:eastAsia="Yu Mincho" w:cs="Calibri"/>
                <w:lang w:val="en-US" w:eastAsia="zh-CN"/>
              </w:rPr>
              <w:t>Corrections to the ATG IDLE/CONNECTED mode mobility requirements</w:t>
            </w:r>
          </w:p>
        </w:tc>
        <w:tc>
          <w:tcPr>
            <w:tcW w:w="3733" w:type="dxa"/>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lang w:val="en-US" w:eastAsia="zh-CN"/>
              </w:rPr>
            </w:pPr>
            <w:r>
              <w:rPr>
                <w:rFonts w:hint="eastAsia" w:ascii="Calibri" w:hAnsi="Calibri" w:eastAsia="Yu Mincho" w:cs="Calibri"/>
                <w:lang w:val="en-US" w:eastAsia="zh-CN"/>
              </w:rPr>
              <w:t>Check the change 1: The flag to inform the UE about which type of cell detection requirements apply for inter-frequency cell reselections is updated.</w:t>
            </w:r>
          </w:p>
        </w:tc>
      </w:tr>
    </w:tbl>
    <w:p>
      <w:pPr>
        <w:rPr>
          <w:color w:val="0070C0"/>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 w:val="01602041"/>
    <w:rsid w:val="017420DE"/>
    <w:rsid w:val="01A336C7"/>
    <w:rsid w:val="01DC6571"/>
    <w:rsid w:val="021C0151"/>
    <w:rsid w:val="022F73A2"/>
    <w:rsid w:val="03070806"/>
    <w:rsid w:val="04816407"/>
    <w:rsid w:val="04861699"/>
    <w:rsid w:val="04EC00BE"/>
    <w:rsid w:val="058234F7"/>
    <w:rsid w:val="05EB67EC"/>
    <w:rsid w:val="06045136"/>
    <w:rsid w:val="078D4188"/>
    <w:rsid w:val="089A6765"/>
    <w:rsid w:val="09E56CD0"/>
    <w:rsid w:val="09ED1BDB"/>
    <w:rsid w:val="09F62A45"/>
    <w:rsid w:val="0B0B175A"/>
    <w:rsid w:val="0B0E2FE3"/>
    <w:rsid w:val="0B3715DD"/>
    <w:rsid w:val="0B4A7480"/>
    <w:rsid w:val="0B696845"/>
    <w:rsid w:val="0BBF5003"/>
    <w:rsid w:val="0C1E161A"/>
    <w:rsid w:val="0EF606E1"/>
    <w:rsid w:val="0F0A0F87"/>
    <w:rsid w:val="0FB90F62"/>
    <w:rsid w:val="0FCD649A"/>
    <w:rsid w:val="13A74B4C"/>
    <w:rsid w:val="13BB36C2"/>
    <w:rsid w:val="13D2293E"/>
    <w:rsid w:val="151E6658"/>
    <w:rsid w:val="154F1BF2"/>
    <w:rsid w:val="156C0682"/>
    <w:rsid w:val="16024845"/>
    <w:rsid w:val="1616413B"/>
    <w:rsid w:val="18714EF8"/>
    <w:rsid w:val="19E130A4"/>
    <w:rsid w:val="1AE04C37"/>
    <w:rsid w:val="1B012A91"/>
    <w:rsid w:val="1B360D68"/>
    <w:rsid w:val="1D042A4C"/>
    <w:rsid w:val="1ECF62DF"/>
    <w:rsid w:val="1F737C95"/>
    <w:rsid w:val="1F971D30"/>
    <w:rsid w:val="2158068B"/>
    <w:rsid w:val="21CA3887"/>
    <w:rsid w:val="222827EE"/>
    <w:rsid w:val="229728BB"/>
    <w:rsid w:val="22E03C1E"/>
    <w:rsid w:val="246838B7"/>
    <w:rsid w:val="25787898"/>
    <w:rsid w:val="26237484"/>
    <w:rsid w:val="27585FCE"/>
    <w:rsid w:val="27B04099"/>
    <w:rsid w:val="27F51357"/>
    <w:rsid w:val="282C784B"/>
    <w:rsid w:val="283651E5"/>
    <w:rsid w:val="284C6E91"/>
    <w:rsid w:val="287778EA"/>
    <w:rsid w:val="28DE6454"/>
    <w:rsid w:val="2ABB5DE5"/>
    <w:rsid w:val="2B347DB9"/>
    <w:rsid w:val="2BBF78D5"/>
    <w:rsid w:val="2E4C5E81"/>
    <w:rsid w:val="2E81728B"/>
    <w:rsid w:val="2F112A9D"/>
    <w:rsid w:val="2FA94C2E"/>
    <w:rsid w:val="2FEF2366"/>
    <w:rsid w:val="3026037B"/>
    <w:rsid w:val="303700DF"/>
    <w:rsid w:val="30403475"/>
    <w:rsid w:val="30935801"/>
    <w:rsid w:val="31323D70"/>
    <w:rsid w:val="31640B54"/>
    <w:rsid w:val="319A24A4"/>
    <w:rsid w:val="323D2E23"/>
    <w:rsid w:val="337A57F7"/>
    <w:rsid w:val="33AD15DB"/>
    <w:rsid w:val="34223903"/>
    <w:rsid w:val="34993CC7"/>
    <w:rsid w:val="34F52CDD"/>
    <w:rsid w:val="3534636B"/>
    <w:rsid w:val="36AC7F53"/>
    <w:rsid w:val="36F65F35"/>
    <w:rsid w:val="375D0952"/>
    <w:rsid w:val="37701980"/>
    <w:rsid w:val="38BC0FCF"/>
    <w:rsid w:val="38C154C4"/>
    <w:rsid w:val="39EE6778"/>
    <w:rsid w:val="3A135A7C"/>
    <w:rsid w:val="3A3F1B1E"/>
    <w:rsid w:val="3AD94349"/>
    <w:rsid w:val="3BC37E23"/>
    <w:rsid w:val="3E397A86"/>
    <w:rsid w:val="3E5B6E48"/>
    <w:rsid w:val="3FCA0096"/>
    <w:rsid w:val="415B6A48"/>
    <w:rsid w:val="421906E3"/>
    <w:rsid w:val="42714011"/>
    <w:rsid w:val="43082D89"/>
    <w:rsid w:val="430B0569"/>
    <w:rsid w:val="43F855FF"/>
    <w:rsid w:val="45A01B16"/>
    <w:rsid w:val="45DF4AD5"/>
    <w:rsid w:val="46684C33"/>
    <w:rsid w:val="4689014B"/>
    <w:rsid w:val="46B6471D"/>
    <w:rsid w:val="47C7515E"/>
    <w:rsid w:val="48CA4554"/>
    <w:rsid w:val="493C0FE7"/>
    <w:rsid w:val="49B52908"/>
    <w:rsid w:val="4A7F5ECB"/>
    <w:rsid w:val="4B523C4B"/>
    <w:rsid w:val="4C5365C6"/>
    <w:rsid w:val="4CA02655"/>
    <w:rsid w:val="4D225BDD"/>
    <w:rsid w:val="4E3647AD"/>
    <w:rsid w:val="4E68554E"/>
    <w:rsid w:val="4EC54B00"/>
    <w:rsid w:val="4F374CC4"/>
    <w:rsid w:val="4F7527E8"/>
    <w:rsid w:val="4F9036B1"/>
    <w:rsid w:val="4FF27066"/>
    <w:rsid w:val="50113F46"/>
    <w:rsid w:val="507A1B7D"/>
    <w:rsid w:val="50BF0DE0"/>
    <w:rsid w:val="524348D1"/>
    <w:rsid w:val="539677B2"/>
    <w:rsid w:val="55055DF5"/>
    <w:rsid w:val="55506783"/>
    <w:rsid w:val="559F1D86"/>
    <w:rsid w:val="55B4687D"/>
    <w:rsid w:val="55BD4321"/>
    <w:rsid w:val="55E552F3"/>
    <w:rsid w:val="55FA3EBF"/>
    <w:rsid w:val="560F0351"/>
    <w:rsid w:val="5628504C"/>
    <w:rsid w:val="576B7FF8"/>
    <w:rsid w:val="58104109"/>
    <w:rsid w:val="5A660284"/>
    <w:rsid w:val="5B156DD4"/>
    <w:rsid w:val="5B56707C"/>
    <w:rsid w:val="5D3002CB"/>
    <w:rsid w:val="5D5A0E23"/>
    <w:rsid w:val="5D824A9A"/>
    <w:rsid w:val="5DAD167F"/>
    <w:rsid w:val="5E37730C"/>
    <w:rsid w:val="5E4B72C8"/>
    <w:rsid w:val="5E806616"/>
    <w:rsid w:val="5F157EF0"/>
    <w:rsid w:val="5FC37424"/>
    <w:rsid w:val="60003F1B"/>
    <w:rsid w:val="61147DEF"/>
    <w:rsid w:val="620558A9"/>
    <w:rsid w:val="620D4C25"/>
    <w:rsid w:val="63B03B5F"/>
    <w:rsid w:val="650F3BF8"/>
    <w:rsid w:val="668B794B"/>
    <w:rsid w:val="66E02471"/>
    <w:rsid w:val="6A9C42B6"/>
    <w:rsid w:val="6B2C41D1"/>
    <w:rsid w:val="6B7363E6"/>
    <w:rsid w:val="6C243B9B"/>
    <w:rsid w:val="6CDD2330"/>
    <w:rsid w:val="6D0A7EBD"/>
    <w:rsid w:val="6E4768BA"/>
    <w:rsid w:val="6FF90541"/>
    <w:rsid w:val="70991CEF"/>
    <w:rsid w:val="70A84617"/>
    <w:rsid w:val="70EF359B"/>
    <w:rsid w:val="713A5820"/>
    <w:rsid w:val="716A11BC"/>
    <w:rsid w:val="733148B3"/>
    <w:rsid w:val="741568E8"/>
    <w:rsid w:val="75241662"/>
    <w:rsid w:val="7553263E"/>
    <w:rsid w:val="76C8543F"/>
    <w:rsid w:val="77BE4F2A"/>
    <w:rsid w:val="78115DA7"/>
    <w:rsid w:val="78E004B3"/>
    <w:rsid w:val="79011BA9"/>
    <w:rsid w:val="79383220"/>
    <w:rsid w:val="7C314788"/>
    <w:rsid w:val="7C614AF7"/>
    <w:rsid w:val="7C670DE1"/>
    <w:rsid w:val="7CB07FFA"/>
    <w:rsid w:val="7CD4578C"/>
    <w:rsid w:val="7DEF79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basedOn w:val="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basedOn w:val="51"/>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文稿抬头"/>
    <w:qFormat/>
    <w:uiPriority w:val="0"/>
    <w:rPr>
      <w:rFonts w:eastAsia="MS Mincho"/>
      <w:b/>
      <w:bCs/>
      <w:sz w:val="24"/>
    </w:rPr>
  </w:style>
  <w:style w:type="paragraph" w:customStyle="1" w:styleId="154">
    <w:name w:val="Proposal"/>
    <w:basedOn w:val="31"/>
    <w:qFormat/>
    <w:uiPriority w:val="0"/>
    <w:pPr>
      <w:numPr>
        <w:ilvl w:val="0"/>
        <w:numId w:val="2"/>
      </w:numPr>
      <w:tabs>
        <w:tab w:val="left" w:pos="1701"/>
        <w:tab w:val="clear" w:pos="1304"/>
      </w:tabs>
      <w:ind w:left="1701" w:hanging="1701"/>
    </w:pPr>
    <w:rPr>
      <w:b/>
      <w:bCs/>
    </w:rPr>
  </w:style>
  <w:style w:type="character" w:customStyle="1" w:styleId="155">
    <w:name w:val="ui-provider"/>
    <w:basedOn w:val="51"/>
    <w:qFormat/>
    <w:uiPriority w:val="0"/>
  </w:style>
  <w:style w:type="paragraph" w:customStyle="1" w:styleId="156">
    <w:name w:val="RAN4 proposal"/>
    <w:basedOn w:val="28"/>
    <w:next w:val="1"/>
    <w:qFormat/>
    <w:uiPriority w:val="0"/>
    <w:pPr>
      <w:numPr>
        <w:ilvl w:val="0"/>
        <w:numId w:val="3"/>
      </w:numPr>
      <w:ind w:left="0" w:firstLine="0"/>
      <w:jc w:val="left"/>
    </w:pPr>
    <w:rPr>
      <w:rFonts w:ascii="Times New Roman" w:hAnsi="Times New Roman"/>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3gpp_70.dot</Template>
  <Pages>3</Pages>
  <Words>274</Words>
  <Characters>1565</Characters>
  <Lines>13</Lines>
  <Paragraphs>3</Paragraphs>
  <TotalTime>2</TotalTime>
  <ScaleCrop>false</ScaleCrop>
  <LinksUpToDate>false</LinksUpToDate>
  <CharactersWithSpaces>1836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CMCC-shiyuan</cp:lastModifiedBy>
  <cp:lastPrinted>2019-04-25T01:09:00Z</cp:lastPrinted>
  <dcterms:modified xsi:type="dcterms:W3CDTF">2023-11-08T08:12:08Z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9F1699F40CB74AD5B4B5468F185E64FB</vt:lpwstr>
  </property>
</Properties>
</file>