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B40A" w14:textId="18BD0F3B" w:rsidR="002927E2" w:rsidRPr="00221F13" w:rsidRDefault="002927E2" w:rsidP="002927E2">
      <w:pPr>
        <w:tabs>
          <w:tab w:val="right" w:pos="9781"/>
          <w:tab w:val="right" w:pos="13323"/>
        </w:tabs>
        <w:spacing w:before="60" w:after="60"/>
        <w:outlineLvl w:val="0"/>
        <w:rPr>
          <w:rFonts w:ascii="Arial" w:eastAsia="新細明體" w:hAnsi="Arial" w:cs="Arial"/>
          <w:b/>
          <w:sz w:val="24"/>
          <w:szCs w:val="24"/>
          <w:lang w:val="en-US" w:eastAsia="zh-TW"/>
        </w:rPr>
      </w:pPr>
      <w:bookmarkStart w:id="0" w:name="Title"/>
      <w:bookmarkStart w:id="1" w:name="DocumentFor"/>
      <w:bookmarkEnd w:id="0"/>
      <w:bookmarkEnd w:id="1"/>
      <w:r w:rsidRPr="00221F13">
        <w:rPr>
          <w:rFonts w:ascii="Arial" w:hAnsi="Arial" w:cs="Arial"/>
          <w:b/>
          <w:sz w:val="24"/>
          <w:szCs w:val="24"/>
          <w:lang w:val="en-US" w:eastAsia="zh-CN"/>
        </w:rPr>
        <w:t>3GPP TSG-RAN WG4 Meeting # 109</w:t>
      </w:r>
      <w:r w:rsidRPr="00221F13">
        <w:rPr>
          <w:rFonts w:ascii="Arial" w:hAnsi="Arial" w:cs="Arial"/>
          <w:b/>
          <w:sz w:val="24"/>
          <w:szCs w:val="24"/>
          <w:lang w:val="en-US" w:eastAsia="zh-CN"/>
        </w:rPr>
        <w:tab/>
      </w:r>
      <w:r w:rsidRPr="002B367B">
        <w:rPr>
          <w:rFonts w:ascii="Arial" w:eastAsia="新細明體" w:hAnsi="Arial" w:cs="Arial"/>
          <w:b/>
          <w:sz w:val="24"/>
          <w:szCs w:val="24"/>
          <w:lang w:val="en-US" w:eastAsia="zh-TW"/>
        </w:rPr>
        <w:t>R4-23181</w:t>
      </w:r>
      <w:r>
        <w:rPr>
          <w:rFonts w:ascii="Arial" w:eastAsia="新細明體" w:hAnsi="Arial" w:cs="Arial" w:hint="eastAsia"/>
          <w:b/>
          <w:sz w:val="24"/>
          <w:szCs w:val="24"/>
          <w:lang w:val="en-US" w:eastAsia="zh-TW"/>
        </w:rPr>
        <w:t>60</w:t>
      </w:r>
    </w:p>
    <w:p w14:paraId="16F0E03E" w14:textId="77777777" w:rsidR="002927E2" w:rsidRPr="00221F13" w:rsidRDefault="002927E2" w:rsidP="002927E2">
      <w:pPr>
        <w:tabs>
          <w:tab w:val="right" w:pos="9781"/>
          <w:tab w:val="right" w:pos="13323"/>
        </w:tabs>
        <w:spacing w:before="60" w:after="60"/>
        <w:outlineLvl w:val="0"/>
        <w:rPr>
          <w:rFonts w:ascii="Arial" w:hAnsi="Arial" w:cs="Arial"/>
          <w:b/>
          <w:sz w:val="24"/>
          <w:szCs w:val="24"/>
          <w:lang w:val="en-US" w:eastAsia="zh-CN"/>
        </w:rPr>
      </w:pPr>
      <w:r w:rsidRPr="00221F13">
        <w:rPr>
          <w:rFonts w:ascii="Arial" w:hAnsi="Arial" w:cs="Arial"/>
          <w:b/>
          <w:sz w:val="24"/>
          <w:szCs w:val="24"/>
          <w:lang w:val="en-US" w:eastAsia="zh-CN"/>
        </w:rPr>
        <w:t>Chicago, US, November 13 – 17, 2023</w:t>
      </w:r>
    </w:p>
    <w:p w14:paraId="5453D2A9" w14:textId="77777777" w:rsidR="002C3F5B" w:rsidRPr="002927E2" w:rsidRDefault="002C3F5B"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en-US"/>
        </w:rPr>
      </w:pPr>
    </w:p>
    <w:p w14:paraId="282755FA" w14:textId="58726940"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2C3F5B">
        <w:rPr>
          <w:rFonts w:ascii="Arial" w:eastAsia="新細明體" w:hAnsi="Arial" w:cs="Arial"/>
          <w:color w:val="000000"/>
          <w:sz w:val="22"/>
          <w:lang w:eastAsia="zh-TW"/>
        </w:rPr>
        <w:t>6.</w:t>
      </w:r>
      <w:r w:rsidR="002927E2">
        <w:rPr>
          <w:rFonts w:ascii="Arial" w:eastAsia="新細明體" w:hAnsi="Arial" w:cs="Arial" w:hint="eastAsia"/>
          <w:color w:val="000000"/>
          <w:sz w:val="22"/>
          <w:lang w:eastAsia="zh-TW"/>
        </w:rPr>
        <w:t>4</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3F29F4C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973CC">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w:t>
      </w:r>
      <w:r w:rsidR="00484C5D" w:rsidRPr="002B4C15">
        <w:rPr>
          <w:rFonts w:ascii="Arial" w:eastAsiaTheme="minorEastAsia" w:hAnsi="Arial" w:cs="Arial" w:hint="eastAsia"/>
          <w:color w:val="000000"/>
          <w:sz w:val="22"/>
          <w:lang w:eastAsia="zh-CN"/>
        </w:rPr>
        <w:t xml:space="preserve">for </w:t>
      </w:r>
      <w:r w:rsidR="002927E2" w:rsidRPr="002927E2">
        <w:rPr>
          <w:rFonts w:ascii="Arial" w:eastAsiaTheme="minorEastAsia" w:hAnsi="Arial" w:cs="Arial"/>
          <w:color w:val="000000"/>
          <w:sz w:val="22"/>
          <w:lang w:eastAsia="zh-CN"/>
        </w:rPr>
        <w:t xml:space="preserve">[109][204] </w:t>
      </w:r>
      <w:proofErr w:type="spellStart"/>
      <w:r w:rsidR="002927E2" w:rsidRPr="002927E2">
        <w:rPr>
          <w:rFonts w:ascii="Arial" w:eastAsiaTheme="minorEastAsia" w:hAnsi="Arial" w:cs="Arial"/>
          <w:color w:val="000000"/>
          <w:sz w:val="22"/>
          <w:lang w:eastAsia="zh-CN"/>
        </w:rPr>
        <w:t>LTE_NBIOT_eMTC_NTN_req</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65C7A9" w14:textId="62946B97" w:rsidR="00FE6743" w:rsidRPr="00FE6743" w:rsidRDefault="00FE6743" w:rsidP="00AD6C3B">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Pr>
          <w:rFonts w:hint="eastAsia"/>
          <w:i/>
          <w:color w:val="0070C0"/>
          <w:lang w:eastAsia="zh-CN"/>
        </w:rPr>
        <w:t>, the scope of this</w:t>
      </w:r>
      <w:r>
        <w:rPr>
          <w:i/>
          <w:color w:val="0070C0"/>
          <w:lang w:eastAsia="zh-CN"/>
        </w:rPr>
        <w:t xml:space="preserve"> summary</w:t>
      </w:r>
      <w:r w:rsidRPr="00484C5D">
        <w:rPr>
          <w:i/>
          <w:color w:val="0070C0"/>
          <w:lang w:eastAsia="zh-CN"/>
        </w:rPr>
        <w:t xml:space="preserve"> </w:t>
      </w:r>
      <w:r>
        <w:rPr>
          <w:i/>
          <w:color w:val="0070C0"/>
          <w:lang w:eastAsia="zh-CN"/>
        </w:rPr>
        <w:t>(</w:t>
      </w:r>
      <w:proofErr w:type="gramStart"/>
      <w:r>
        <w:rPr>
          <w:i/>
          <w:color w:val="0070C0"/>
          <w:lang w:eastAsia="zh-CN"/>
        </w:rPr>
        <w:t>e.g.</w:t>
      </w:r>
      <w:proofErr w:type="gramEnd"/>
      <w:r>
        <w:rPr>
          <w:i/>
          <w:color w:val="0070C0"/>
          <w:lang w:eastAsia="zh-CN"/>
        </w:rPr>
        <w:t xml:space="preserve"> list of treated agenda items)</w:t>
      </w:r>
      <w:r>
        <w:rPr>
          <w:rFonts w:hint="eastAsia"/>
          <w:i/>
          <w:color w:val="0070C0"/>
          <w:lang w:eastAsia="zh-CN"/>
        </w:rPr>
        <w:t>.</w:t>
      </w:r>
    </w:p>
    <w:p w14:paraId="708CB010" w14:textId="6FB2B8BB" w:rsidR="00AD6C3B" w:rsidRDefault="00AD6C3B" w:rsidP="00AD6C3B">
      <w:r>
        <w:t xml:space="preserve">This document is the </w:t>
      </w:r>
      <w:r w:rsidR="002973CC">
        <w:t>topic</w:t>
      </w:r>
      <w:r>
        <w:t xml:space="preserve"> summary for </w:t>
      </w:r>
      <w:r w:rsidR="00C11DB7">
        <w:t xml:space="preserve">RRM requirements for </w:t>
      </w:r>
      <w:r w:rsidR="00C11DB7" w:rsidRPr="00C11DB7">
        <w:t>NB-IoT/</w:t>
      </w:r>
      <w:proofErr w:type="spellStart"/>
      <w:r w:rsidR="00C11DB7" w:rsidRPr="00C11DB7">
        <w:t>eMTC</w:t>
      </w:r>
      <w:proofErr w:type="spellEnd"/>
      <w:r w:rsidR="00C11DB7" w:rsidRPr="00C11DB7">
        <w:t xml:space="preserve"> core &amp; perf. requirements for NTN</w:t>
      </w:r>
      <w:r>
        <w:t>, including the following topics covered</w:t>
      </w:r>
    </w:p>
    <w:p w14:paraId="2A87DC85" w14:textId="77A3F1E5" w:rsidR="00BC7B91" w:rsidRDefault="00BA7DD8" w:rsidP="007C16B8">
      <w:pPr>
        <w:pStyle w:val="ListParagraph"/>
        <w:numPr>
          <w:ilvl w:val="0"/>
          <w:numId w:val="2"/>
        </w:numPr>
        <w:spacing w:line="259" w:lineRule="auto"/>
        <w:ind w:firstLineChars="0"/>
      </w:pPr>
      <w:r>
        <w:rPr>
          <w:rFonts w:eastAsia="新細明體"/>
          <w:lang w:eastAsia="zh-TW"/>
        </w:rPr>
        <w:t>Topic#</w:t>
      </w:r>
      <w:r w:rsidR="00292DDF">
        <w:rPr>
          <w:rFonts w:eastAsia="新細明體"/>
          <w:lang w:eastAsia="zh-TW"/>
        </w:rPr>
        <w:t>1</w:t>
      </w:r>
      <w:r>
        <w:rPr>
          <w:rFonts w:eastAsia="新細明體"/>
          <w:lang w:eastAsia="zh-TW"/>
        </w:rPr>
        <w:t xml:space="preserve">: </w:t>
      </w:r>
      <w:r w:rsidR="00AD6C3B" w:rsidRPr="00AD6C3B">
        <w:t>RRM core requirements</w:t>
      </w:r>
      <w:r w:rsidR="00AD6C3B" w:rsidRPr="0066624F">
        <w:t xml:space="preserve"> </w:t>
      </w:r>
      <w:r>
        <w:t xml:space="preserve">(AI </w:t>
      </w:r>
      <w:r w:rsidR="002C3F5B">
        <w:t>6</w:t>
      </w:r>
      <w:r>
        <w:t>.</w:t>
      </w:r>
      <w:r w:rsidR="00AC6E63" w:rsidRPr="00AC6E63">
        <w:rPr>
          <w:rFonts w:hint="eastAsia"/>
        </w:rPr>
        <w:t>2</w:t>
      </w:r>
      <w:r w:rsidR="00AC6E63" w:rsidRPr="00AC6E63">
        <w:t>.4.1.3)</w:t>
      </w:r>
    </w:p>
    <w:p w14:paraId="0D654888" w14:textId="72BBB67E" w:rsidR="00FE6743" w:rsidRDefault="008124A6" w:rsidP="00A574CA">
      <w:pPr>
        <w:pStyle w:val="ListParagraph"/>
        <w:numPr>
          <w:ilvl w:val="0"/>
          <w:numId w:val="2"/>
        </w:numPr>
        <w:spacing w:line="259" w:lineRule="auto"/>
        <w:ind w:firstLineChars="0"/>
      </w:pPr>
      <w:r w:rsidRPr="003C3032">
        <w:t>Topic#</w:t>
      </w:r>
      <w:r w:rsidR="00B234F1" w:rsidRPr="003C3032">
        <w:t>2</w:t>
      </w:r>
      <w:r w:rsidRPr="003C3032">
        <w:t xml:space="preserve">: </w:t>
      </w:r>
      <w:r w:rsidRPr="00AD6C3B">
        <w:t xml:space="preserve">RRM </w:t>
      </w:r>
      <w:r w:rsidRPr="008124A6">
        <w:rPr>
          <w:rFonts w:hint="eastAsia"/>
        </w:rPr>
        <w:t>p</w:t>
      </w:r>
      <w:r w:rsidRPr="008124A6">
        <w:t>erf</w:t>
      </w:r>
      <w:r w:rsidRPr="00AD6C3B">
        <w:t xml:space="preserve"> requirements</w:t>
      </w:r>
      <w:r w:rsidRPr="0066624F">
        <w:t xml:space="preserve"> </w:t>
      </w:r>
      <w:r w:rsidR="00AC6E63">
        <w:t>(AI 6.</w:t>
      </w:r>
      <w:r w:rsidR="00AC6E63" w:rsidRPr="00AC6E63">
        <w:rPr>
          <w:rFonts w:hint="eastAsia"/>
        </w:rPr>
        <w:t>2</w:t>
      </w:r>
      <w:r w:rsidR="00AC6E63" w:rsidRPr="00AC6E63">
        <w:t>.4.1.3)</w:t>
      </w:r>
    </w:p>
    <w:p w14:paraId="6C0A8EDB" w14:textId="77777777" w:rsidR="00FE6743" w:rsidRPr="00484C5D" w:rsidRDefault="00FE6743" w:rsidP="00FE6743">
      <w:pPr>
        <w:rPr>
          <w:i/>
          <w:color w:val="0070C0"/>
          <w:lang w:eastAsia="zh-CN"/>
        </w:rPr>
      </w:pPr>
      <w:r w:rsidRPr="00484C5D">
        <w:rPr>
          <w:rFonts w:hint="eastAsia"/>
          <w:i/>
          <w:color w:val="0070C0"/>
          <w:lang w:eastAsia="zh-CN"/>
        </w:rPr>
        <w:t xml:space="preserve">List of candidate target of </w:t>
      </w:r>
      <w:r>
        <w:rPr>
          <w:i/>
          <w:color w:val="0070C0"/>
          <w:lang w:eastAsia="zh-CN"/>
        </w:rPr>
        <w:t>discussions for this topic.</w:t>
      </w:r>
      <w:r w:rsidRPr="00484C5D">
        <w:rPr>
          <w:rFonts w:hint="eastAsia"/>
          <w:i/>
          <w:color w:val="0070C0"/>
          <w:lang w:eastAsia="zh-CN"/>
        </w:rPr>
        <w:t xml:space="preserve"> </w:t>
      </w:r>
    </w:p>
    <w:p w14:paraId="37CEC6CB" w14:textId="28606868" w:rsidR="00E840E9" w:rsidRPr="00AA7C17" w:rsidRDefault="00E840E9" w:rsidP="00E67D2A">
      <w:pPr>
        <w:pStyle w:val="ListParagraph"/>
        <w:numPr>
          <w:ilvl w:val="0"/>
          <w:numId w:val="2"/>
        </w:numPr>
        <w:spacing w:line="259" w:lineRule="auto"/>
        <w:ind w:firstLineChars="0"/>
      </w:pPr>
      <w:r w:rsidRPr="00AA7C17">
        <w:t xml:space="preserve">1st round: </w:t>
      </w:r>
      <w:r w:rsidR="00E67D2A">
        <w:t xml:space="preserve">Proceed Topic 2 perf part first. </w:t>
      </w:r>
      <w:r w:rsidRPr="00AA7C17">
        <w:t xml:space="preserve">Decide on the scope, priority, </w:t>
      </w:r>
      <w:proofErr w:type="gramStart"/>
      <w:r w:rsidRPr="00AA7C17">
        <w:t>options</w:t>
      </w:r>
      <w:proofErr w:type="gramEnd"/>
      <w:r w:rsidRPr="00AA7C17">
        <w:t xml:space="preserve"> and tentative agreement to be discussed in the 2</w:t>
      </w:r>
      <w:r w:rsidRPr="00E67D2A">
        <w:rPr>
          <w:vertAlign w:val="superscript"/>
        </w:rPr>
        <w:t>nd</w:t>
      </w:r>
      <w:r w:rsidRPr="00AA7C17">
        <w:t xml:space="preserve"> round. </w:t>
      </w:r>
    </w:p>
    <w:p w14:paraId="12AD1E02" w14:textId="137C734F" w:rsidR="00E840E9" w:rsidRDefault="00E840E9" w:rsidP="00E840E9">
      <w:pPr>
        <w:pStyle w:val="ListParagraph"/>
        <w:numPr>
          <w:ilvl w:val="0"/>
          <w:numId w:val="2"/>
        </w:numPr>
        <w:spacing w:line="259" w:lineRule="auto"/>
        <w:ind w:firstLineChars="0"/>
        <w:rPr>
          <w:lang w:eastAsia="zh-CN"/>
        </w:rPr>
      </w:pPr>
      <w:r w:rsidRPr="00AA7C17">
        <w:t xml:space="preserve">2nd round: </w:t>
      </w:r>
      <w:r w:rsidR="000D462C" w:rsidRPr="000D462C">
        <w:t>Conclude issues with strict consensus</w:t>
      </w:r>
      <w:r w:rsidR="002F42D4" w:rsidRPr="002F42D4">
        <w:t>.</w:t>
      </w:r>
    </w:p>
    <w:p w14:paraId="609286E5" w14:textId="103CDA1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w:t>
      </w:r>
      <w:r w:rsidR="004D39E2">
        <w:rPr>
          <w:lang w:eastAsia="ja-JP"/>
        </w:rPr>
        <w:t>1</w:t>
      </w:r>
      <w:r w:rsidR="00C649BD" w:rsidRPr="00805BE8">
        <w:rPr>
          <w:lang w:eastAsia="ja-JP"/>
        </w:rPr>
        <w:t xml:space="preserve">: </w:t>
      </w:r>
      <w:r w:rsidR="00BA7DD8" w:rsidRPr="00BA7DD8">
        <w:rPr>
          <w:lang w:eastAsia="ja-JP"/>
        </w:rPr>
        <w:t>RRM core requirements</w:t>
      </w:r>
      <w:r w:rsidR="00BA7DD8">
        <w:rPr>
          <w:lang w:eastAsia="ja-JP"/>
        </w:rPr>
        <w:t xml:space="preserve"> </w:t>
      </w:r>
      <w:r w:rsidR="008279B8" w:rsidRPr="008279B8">
        <w:rPr>
          <w:lang w:eastAsia="ja-JP"/>
        </w:rPr>
        <w:t>(AI 6.2.4.1.3</w:t>
      </w:r>
      <w:r w:rsidR="00BA7DD8">
        <w:rPr>
          <w:lang w:eastAsia="ja-JP"/>
        </w:rPr>
        <w:t>)</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F4086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5"/>
        <w:gridCol w:w="1115"/>
        <w:gridCol w:w="7401"/>
      </w:tblGrid>
      <w:tr w:rsidR="00484C5D" w:rsidRPr="00F53FE2" w14:paraId="0411894B" w14:textId="77777777" w:rsidTr="00243C5E">
        <w:trPr>
          <w:trHeight w:val="468"/>
        </w:trPr>
        <w:tc>
          <w:tcPr>
            <w:tcW w:w="111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15" w:type="dxa"/>
            <w:vAlign w:val="center"/>
          </w:tcPr>
          <w:p w14:paraId="46E4D078" w14:textId="7CE45E51" w:rsidR="00484C5D" w:rsidRPr="00805BE8" w:rsidRDefault="00484C5D" w:rsidP="00805BE8">
            <w:pPr>
              <w:spacing w:before="120" w:after="120"/>
              <w:rPr>
                <w:b/>
                <w:bCs/>
              </w:rPr>
            </w:pPr>
            <w:r w:rsidRPr="00805BE8">
              <w:rPr>
                <w:b/>
                <w:bCs/>
              </w:rPr>
              <w:t>Company</w:t>
            </w:r>
          </w:p>
        </w:tc>
        <w:tc>
          <w:tcPr>
            <w:tcW w:w="740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0B23E0" w14:paraId="0D6E0995" w14:textId="77777777" w:rsidTr="00243C5E">
        <w:trPr>
          <w:trHeight w:val="468"/>
        </w:trPr>
        <w:tc>
          <w:tcPr>
            <w:tcW w:w="1115" w:type="dxa"/>
          </w:tcPr>
          <w:p w14:paraId="65EFA3A0" w14:textId="030C70F7" w:rsidR="000B23E0" w:rsidRPr="004A7544" w:rsidRDefault="00000000" w:rsidP="000B23E0">
            <w:pPr>
              <w:spacing w:before="120" w:after="120"/>
            </w:pPr>
            <w:hyperlink r:id="rId12" w:history="1">
              <w:r w:rsidR="000B23E0">
                <w:rPr>
                  <w:rStyle w:val="Hyperlink"/>
                  <w:rFonts w:ascii="Arial" w:hAnsi="Arial" w:cs="Arial"/>
                  <w:b/>
                  <w:bCs/>
                  <w:sz w:val="16"/>
                  <w:szCs w:val="16"/>
                </w:rPr>
                <w:t>R4-2319350</w:t>
              </w:r>
            </w:hyperlink>
          </w:p>
        </w:tc>
        <w:tc>
          <w:tcPr>
            <w:tcW w:w="1115" w:type="dxa"/>
          </w:tcPr>
          <w:p w14:paraId="356518D4" w14:textId="02297DC4" w:rsidR="000B23E0" w:rsidRPr="004A7544" w:rsidRDefault="000B23E0" w:rsidP="000B23E0">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01" w:type="dxa"/>
          </w:tcPr>
          <w:p w14:paraId="0D2CDB8B" w14:textId="77777777" w:rsidR="008446C3" w:rsidRPr="00627D6E" w:rsidRDefault="008446C3" w:rsidP="008446C3">
            <w:pPr>
              <w:jc w:val="both"/>
              <w:rPr>
                <w:rFonts w:eastAsia="MS Mincho"/>
                <w:bCs/>
                <w:sz w:val="16"/>
                <w:szCs w:val="16"/>
              </w:rPr>
            </w:pPr>
            <w:r w:rsidRPr="00627D6E">
              <w:rPr>
                <w:rFonts w:eastAsia="MS Mincho"/>
                <w:bCs/>
                <w:sz w:val="16"/>
                <w:szCs w:val="16"/>
              </w:rPr>
              <w:t>Observation 1: Measurement opportunities for serving cell measurement and neighbour cell measurement shall be shared by different NGSO satellites.</w:t>
            </w:r>
          </w:p>
          <w:p w14:paraId="0CEF2D87" w14:textId="77777777" w:rsidR="008446C3" w:rsidRPr="00627D6E" w:rsidRDefault="008446C3" w:rsidP="008446C3">
            <w:pPr>
              <w:jc w:val="both"/>
              <w:rPr>
                <w:rFonts w:eastAsia="MS Mincho"/>
                <w:bCs/>
                <w:sz w:val="16"/>
                <w:szCs w:val="16"/>
              </w:rPr>
            </w:pPr>
            <w:r w:rsidRPr="00627D6E">
              <w:rPr>
                <w:rFonts w:eastAsia="MS Mincho"/>
                <w:bCs/>
                <w:sz w:val="16"/>
                <w:szCs w:val="16"/>
              </w:rPr>
              <w:t>Observation 2: For Rel-17 IoT NTN where neighbour cell ephemeris information is not available, UE shall exceed relaxed serving cell measurement before t-Service.</w:t>
            </w:r>
          </w:p>
          <w:p w14:paraId="4EB25934" w14:textId="77777777" w:rsidR="008446C3" w:rsidRPr="00627D6E" w:rsidRDefault="008446C3" w:rsidP="008446C3">
            <w:pPr>
              <w:jc w:val="both"/>
              <w:rPr>
                <w:rFonts w:eastAsia="MS Mincho"/>
                <w:bCs/>
                <w:sz w:val="16"/>
                <w:szCs w:val="16"/>
              </w:rPr>
            </w:pPr>
            <w:r w:rsidRPr="00627D6E">
              <w:rPr>
                <w:rFonts w:eastAsia="MS Mincho"/>
                <w:bCs/>
                <w:sz w:val="16"/>
                <w:szCs w:val="16"/>
              </w:rPr>
              <w:t xml:space="preserve">Observation 3: When the serving cell and all intra-frequency neighbour cells are in different satellites, UE may have more opportunities for intra-frequency measurement when serving cell measurement is relaxed. However, there is no difference from requirements perspective since the measurement delay are scaled by number of satellites. </w:t>
            </w:r>
          </w:p>
          <w:p w14:paraId="2B14EC78" w14:textId="77777777" w:rsidR="008446C3" w:rsidRPr="00627D6E" w:rsidRDefault="008446C3" w:rsidP="008446C3">
            <w:pPr>
              <w:jc w:val="both"/>
              <w:rPr>
                <w:rFonts w:eastAsia="MS Mincho"/>
                <w:bCs/>
                <w:sz w:val="16"/>
                <w:szCs w:val="16"/>
              </w:rPr>
            </w:pPr>
            <w:r w:rsidRPr="00627D6E">
              <w:rPr>
                <w:rFonts w:eastAsia="MS Mincho"/>
                <w:bCs/>
                <w:sz w:val="16"/>
                <w:szCs w:val="16"/>
              </w:rPr>
              <w:t>Observation 4: t-Service is only used to triggering measurement, and the decision on whether to perform cell reselection is still based on measurement results.</w:t>
            </w:r>
          </w:p>
          <w:p w14:paraId="5CC0837F" w14:textId="77777777" w:rsidR="008446C3" w:rsidRPr="00627D6E" w:rsidRDefault="008446C3" w:rsidP="008446C3">
            <w:pPr>
              <w:jc w:val="both"/>
              <w:rPr>
                <w:rFonts w:eastAsia="MS Mincho"/>
                <w:bCs/>
                <w:sz w:val="16"/>
                <w:szCs w:val="16"/>
              </w:rPr>
            </w:pPr>
            <w:r w:rsidRPr="00627D6E">
              <w:rPr>
                <w:rFonts w:eastAsia="MS Mincho"/>
                <w:bCs/>
                <w:sz w:val="16"/>
                <w:szCs w:val="16"/>
              </w:rPr>
              <w:t>Observation 5: It is not preferred to make great change on RAN2 procedure on Cell selection/reselection at maintenance stage.</w:t>
            </w:r>
          </w:p>
          <w:p w14:paraId="6081790D" w14:textId="77777777" w:rsidR="008446C3" w:rsidRPr="00627D6E" w:rsidRDefault="008446C3" w:rsidP="008446C3">
            <w:pPr>
              <w:jc w:val="both"/>
              <w:rPr>
                <w:rFonts w:eastAsia="MS Mincho"/>
                <w:bCs/>
                <w:sz w:val="16"/>
                <w:szCs w:val="16"/>
                <w:lang w:val="en-US"/>
              </w:rPr>
            </w:pPr>
            <w:r w:rsidRPr="00627D6E">
              <w:rPr>
                <w:rFonts w:eastAsia="MS Mincho"/>
                <w:bCs/>
                <w:sz w:val="16"/>
                <w:szCs w:val="16"/>
                <w:lang w:val="en-US"/>
              </w:rPr>
              <w:t>Proposal 1</w:t>
            </w:r>
          </w:p>
          <w:p w14:paraId="620DC05C" w14:textId="77777777" w:rsidR="008446C3" w:rsidRPr="00627D6E" w:rsidRDefault="008446C3" w:rsidP="008446C3">
            <w:pPr>
              <w:ind w:left="420"/>
              <w:jc w:val="both"/>
              <w:rPr>
                <w:bCs/>
                <w:sz w:val="16"/>
                <w:szCs w:val="16"/>
                <w:lang w:val="en-US" w:eastAsia="zh-CN"/>
              </w:rPr>
            </w:pPr>
            <w:r w:rsidRPr="00627D6E">
              <w:rPr>
                <w:bCs/>
                <w:sz w:val="16"/>
                <w:szCs w:val="16"/>
                <w:lang w:val="en-US" w:eastAsia="zh-CN"/>
              </w:rPr>
              <w:t>In addition to the existing serving cell relaxation conditions, add following conditions for IoT NTN:</w:t>
            </w:r>
          </w:p>
          <w:p w14:paraId="02763F7B" w14:textId="4AB7B5AD" w:rsidR="000B23E0" w:rsidRPr="00627D6E" w:rsidRDefault="008446C3" w:rsidP="000B23E0">
            <w:pPr>
              <w:numPr>
                <w:ilvl w:val="0"/>
                <w:numId w:val="20"/>
              </w:numPr>
              <w:ind w:left="900"/>
              <w:jc w:val="both"/>
              <w:rPr>
                <w:bCs/>
                <w:sz w:val="16"/>
                <w:szCs w:val="16"/>
                <w:lang w:val="en-US" w:eastAsia="zh-CN"/>
              </w:rPr>
            </w:pPr>
            <w:r w:rsidRPr="00627D6E">
              <w:rPr>
                <w:bCs/>
                <w:sz w:val="16"/>
                <w:szCs w:val="16"/>
                <w:lang w:val="en-US" w:eastAsia="zh-CN"/>
              </w:rPr>
              <w:lastRenderedPageBreak/>
              <w:t xml:space="preserve">The time span to T-service is longer than k, where k = 4 DRX cycle if not configured with </w:t>
            </w:r>
            <w:proofErr w:type="spellStart"/>
            <w:r w:rsidRPr="00627D6E">
              <w:rPr>
                <w:bCs/>
                <w:sz w:val="16"/>
                <w:szCs w:val="16"/>
                <w:lang w:val="en-US" w:eastAsia="zh-CN"/>
              </w:rPr>
              <w:t>eDRX_IDLE</w:t>
            </w:r>
            <w:proofErr w:type="spellEnd"/>
            <w:r w:rsidRPr="00627D6E">
              <w:rPr>
                <w:bCs/>
                <w:sz w:val="16"/>
                <w:szCs w:val="16"/>
                <w:lang w:val="en-US" w:eastAsia="zh-CN"/>
              </w:rPr>
              <w:t xml:space="preserve"> cycle, and k = 1 </w:t>
            </w:r>
            <w:proofErr w:type="spellStart"/>
            <w:r w:rsidRPr="00627D6E">
              <w:rPr>
                <w:bCs/>
                <w:sz w:val="16"/>
                <w:szCs w:val="16"/>
                <w:lang w:val="en-US" w:eastAsia="zh-CN"/>
              </w:rPr>
              <w:t>eDRX</w:t>
            </w:r>
            <w:proofErr w:type="spellEnd"/>
            <w:r w:rsidRPr="00627D6E">
              <w:rPr>
                <w:bCs/>
                <w:sz w:val="16"/>
                <w:szCs w:val="16"/>
                <w:lang w:val="en-US" w:eastAsia="zh-CN"/>
              </w:rPr>
              <w:t xml:space="preserve"> cycle if configured with </w:t>
            </w:r>
            <w:proofErr w:type="spellStart"/>
            <w:r w:rsidRPr="00627D6E">
              <w:rPr>
                <w:bCs/>
                <w:sz w:val="16"/>
                <w:szCs w:val="16"/>
                <w:lang w:val="en-US" w:eastAsia="zh-CN"/>
              </w:rPr>
              <w:t>eDRX_IDLE</w:t>
            </w:r>
            <w:proofErr w:type="spellEnd"/>
            <w:r w:rsidRPr="00627D6E">
              <w:rPr>
                <w:bCs/>
                <w:sz w:val="16"/>
                <w:szCs w:val="16"/>
                <w:lang w:val="en-US" w:eastAsia="zh-CN"/>
              </w:rPr>
              <w:t xml:space="preserve"> cycle, when UE already starts measuring intra-frequency </w:t>
            </w:r>
            <w:proofErr w:type="spellStart"/>
            <w:r w:rsidRPr="00627D6E">
              <w:rPr>
                <w:bCs/>
                <w:sz w:val="16"/>
                <w:szCs w:val="16"/>
                <w:lang w:val="en-US" w:eastAsia="zh-CN"/>
              </w:rPr>
              <w:t>neighbour</w:t>
            </w:r>
            <w:proofErr w:type="spellEnd"/>
            <w:r w:rsidRPr="00627D6E">
              <w:rPr>
                <w:bCs/>
                <w:sz w:val="16"/>
                <w:szCs w:val="16"/>
                <w:lang w:val="en-US" w:eastAsia="zh-CN"/>
              </w:rPr>
              <w:t xml:space="preserve"> cell measurement in the same satellite.</w:t>
            </w:r>
          </w:p>
        </w:tc>
      </w:tr>
      <w:tr w:rsidR="000B23E0" w14:paraId="5F16C975" w14:textId="77777777" w:rsidTr="00243C5E">
        <w:trPr>
          <w:trHeight w:val="468"/>
        </w:trPr>
        <w:tc>
          <w:tcPr>
            <w:tcW w:w="1115" w:type="dxa"/>
          </w:tcPr>
          <w:p w14:paraId="184C47A8" w14:textId="4FE34948" w:rsidR="000B23E0" w:rsidRDefault="00000000" w:rsidP="000B23E0">
            <w:pPr>
              <w:spacing w:before="120" w:after="120"/>
            </w:pPr>
            <w:hyperlink r:id="rId13" w:history="1">
              <w:r w:rsidR="000B23E0">
                <w:rPr>
                  <w:rStyle w:val="Hyperlink"/>
                  <w:rFonts w:ascii="Arial" w:hAnsi="Arial" w:cs="Arial"/>
                  <w:b/>
                  <w:bCs/>
                  <w:sz w:val="16"/>
                  <w:szCs w:val="16"/>
                </w:rPr>
                <w:t>R4-2320137</w:t>
              </w:r>
            </w:hyperlink>
          </w:p>
        </w:tc>
        <w:tc>
          <w:tcPr>
            <w:tcW w:w="1115" w:type="dxa"/>
          </w:tcPr>
          <w:p w14:paraId="4165C5E2" w14:textId="710F62E8" w:rsidR="000B23E0" w:rsidRDefault="000B23E0" w:rsidP="000B23E0">
            <w:pPr>
              <w:spacing w:before="120" w:after="120"/>
              <w:rPr>
                <w:rFonts w:ascii="Arial" w:hAnsi="Arial" w:cs="Arial"/>
                <w:sz w:val="16"/>
                <w:szCs w:val="16"/>
              </w:rPr>
            </w:pPr>
            <w:r>
              <w:rPr>
                <w:rFonts w:ascii="Arial" w:hAnsi="Arial" w:cs="Arial"/>
                <w:sz w:val="16"/>
                <w:szCs w:val="16"/>
              </w:rPr>
              <w:t>Ericsson</w:t>
            </w:r>
          </w:p>
        </w:tc>
        <w:tc>
          <w:tcPr>
            <w:tcW w:w="7401" w:type="dxa"/>
          </w:tcPr>
          <w:p w14:paraId="1FD9B475" w14:textId="77777777" w:rsidR="008D421A" w:rsidRPr="00627D6E" w:rsidRDefault="008D421A" w:rsidP="008D421A">
            <w:pPr>
              <w:tabs>
                <w:tab w:val="left" w:pos="1701"/>
              </w:tabs>
              <w:spacing w:after="120" w:line="259" w:lineRule="auto"/>
              <w:jc w:val="both"/>
              <w:rPr>
                <w:rFonts w:ascii="Arial" w:eastAsiaTheme="minorHAnsi" w:hAnsi="Arial" w:cstheme="minorBidi"/>
                <w:bCs/>
                <w:color w:val="FF0000"/>
                <w:sz w:val="16"/>
                <w:szCs w:val="16"/>
                <w:lang w:val="en-US" w:eastAsia="zh-CN"/>
              </w:rPr>
            </w:pPr>
          </w:p>
          <w:p w14:paraId="79BC721C" w14:textId="1149B751" w:rsidR="008D421A" w:rsidRPr="00627D6E" w:rsidRDefault="008D421A" w:rsidP="008D421A">
            <w:pPr>
              <w:numPr>
                <w:ilvl w:val="0"/>
                <w:numId w:val="13"/>
              </w:numPr>
              <w:tabs>
                <w:tab w:val="left" w:pos="1701"/>
              </w:tabs>
              <w:spacing w:after="120" w:line="259" w:lineRule="auto"/>
              <w:jc w:val="both"/>
              <w:rPr>
                <w:rFonts w:ascii="Arial" w:eastAsiaTheme="minorHAnsi" w:hAnsi="Arial" w:cstheme="minorBidi"/>
                <w:bCs/>
                <w:color w:val="000000" w:themeColor="text1"/>
                <w:sz w:val="16"/>
                <w:szCs w:val="16"/>
                <w:lang w:val="en-US" w:eastAsia="zh-CN"/>
              </w:rPr>
            </w:pPr>
            <w:r w:rsidRPr="00627D6E">
              <w:rPr>
                <w:rFonts w:ascii="Arial" w:eastAsiaTheme="minorHAnsi" w:hAnsi="Arial" w:cstheme="minorBidi"/>
                <w:bCs/>
                <w:color w:val="000000" w:themeColor="text1"/>
                <w:sz w:val="16"/>
                <w:szCs w:val="16"/>
                <w:lang w:val="en-US" w:eastAsia="zh-CN"/>
              </w:rPr>
              <w:t>In addition to the existing serving cell relaxation conditions, add following conditions for IoT NTN (</w:t>
            </w:r>
            <w:proofErr w:type="spellStart"/>
            <w:r w:rsidRPr="00627D6E">
              <w:rPr>
                <w:rFonts w:ascii="Arial" w:eastAsiaTheme="minorHAnsi" w:hAnsi="Arial" w:cstheme="minorBidi"/>
                <w:bCs/>
                <w:color w:val="000000" w:themeColor="text1"/>
                <w:sz w:val="16"/>
                <w:szCs w:val="16"/>
                <w:lang w:val="en-US" w:eastAsia="zh-CN"/>
              </w:rPr>
              <w:t>eMTC</w:t>
            </w:r>
            <w:proofErr w:type="spellEnd"/>
            <w:r w:rsidRPr="00627D6E">
              <w:rPr>
                <w:rFonts w:ascii="Arial" w:eastAsiaTheme="minorHAnsi" w:hAnsi="Arial" w:cstheme="minorBidi"/>
                <w:bCs/>
                <w:color w:val="000000" w:themeColor="text1"/>
                <w:sz w:val="16"/>
                <w:szCs w:val="16"/>
                <w:lang w:val="en-US" w:eastAsia="zh-CN"/>
              </w:rPr>
              <w:t xml:space="preserve"> and NB-IoT): The time span to T-service is longer than k, where k = 4 DRX cycle if not configured with </w:t>
            </w:r>
            <w:proofErr w:type="spellStart"/>
            <w:r w:rsidRPr="00627D6E">
              <w:rPr>
                <w:rFonts w:ascii="Arial" w:eastAsiaTheme="minorHAnsi" w:hAnsi="Arial" w:cstheme="minorBidi"/>
                <w:bCs/>
                <w:color w:val="000000" w:themeColor="text1"/>
                <w:sz w:val="16"/>
                <w:szCs w:val="16"/>
                <w:lang w:val="en-US" w:eastAsia="zh-CN"/>
              </w:rPr>
              <w:t>eDRX_IDLE</w:t>
            </w:r>
            <w:proofErr w:type="spellEnd"/>
            <w:r w:rsidRPr="00627D6E">
              <w:rPr>
                <w:rFonts w:ascii="Arial" w:eastAsiaTheme="minorHAnsi" w:hAnsi="Arial" w:cstheme="minorBidi"/>
                <w:bCs/>
                <w:color w:val="000000" w:themeColor="text1"/>
                <w:sz w:val="16"/>
                <w:szCs w:val="16"/>
                <w:lang w:val="en-US" w:eastAsia="zh-CN"/>
              </w:rPr>
              <w:t xml:space="preserve"> cycle, and k = 1 </w:t>
            </w:r>
            <w:proofErr w:type="spellStart"/>
            <w:r w:rsidRPr="00627D6E">
              <w:rPr>
                <w:rFonts w:ascii="Arial" w:eastAsiaTheme="minorHAnsi" w:hAnsi="Arial" w:cstheme="minorBidi"/>
                <w:bCs/>
                <w:color w:val="000000" w:themeColor="text1"/>
                <w:sz w:val="16"/>
                <w:szCs w:val="16"/>
                <w:lang w:val="en-US" w:eastAsia="zh-CN"/>
              </w:rPr>
              <w:t>eDRX</w:t>
            </w:r>
            <w:proofErr w:type="spellEnd"/>
            <w:r w:rsidRPr="00627D6E">
              <w:rPr>
                <w:rFonts w:ascii="Arial" w:eastAsiaTheme="minorHAnsi" w:hAnsi="Arial" w:cstheme="minorBidi"/>
                <w:bCs/>
                <w:color w:val="000000" w:themeColor="text1"/>
                <w:sz w:val="16"/>
                <w:szCs w:val="16"/>
                <w:lang w:val="en-US" w:eastAsia="zh-CN"/>
              </w:rPr>
              <w:t xml:space="preserve"> cycle if configured with </w:t>
            </w:r>
            <w:proofErr w:type="spellStart"/>
            <w:r w:rsidRPr="00627D6E">
              <w:rPr>
                <w:rFonts w:ascii="Arial" w:eastAsiaTheme="minorHAnsi" w:hAnsi="Arial" w:cstheme="minorBidi"/>
                <w:bCs/>
                <w:color w:val="000000" w:themeColor="text1"/>
                <w:sz w:val="16"/>
                <w:szCs w:val="16"/>
                <w:lang w:val="en-US" w:eastAsia="zh-CN"/>
              </w:rPr>
              <w:t>eDRX_IDLE</w:t>
            </w:r>
            <w:proofErr w:type="spellEnd"/>
            <w:r w:rsidRPr="00627D6E">
              <w:rPr>
                <w:rFonts w:ascii="Arial" w:eastAsiaTheme="minorHAnsi" w:hAnsi="Arial" w:cstheme="minorBidi"/>
                <w:bCs/>
                <w:color w:val="000000" w:themeColor="text1"/>
                <w:sz w:val="16"/>
                <w:szCs w:val="16"/>
                <w:lang w:val="en-US" w:eastAsia="zh-CN"/>
              </w:rPr>
              <w:t xml:space="preserve"> cycle. </w:t>
            </w:r>
          </w:p>
          <w:p w14:paraId="4D72A42B" w14:textId="77777777" w:rsidR="008D421A" w:rsidRPr="00627D6E" w:rsidRDefault="008D421A" w:rsidP="008D421A">
            <w:pPr>
              <w:numPr>
                <w:ilvl w:val="0"/>
                <w:numId w:val="38"/>
              </w:numPr>
              <w:spacing w:after="0" w:line="259" w:lineRule="auto"/>
              <w:rPr>
                <w:rFonts w:ascii="Calibri" w:eastAsia="Calibri" w:hAnsi="Calibri" w:cstheme="minorBidi"/>
                <w:bCs/>
                <w:color w:val="000000" w:themeColor="text1"/>
                <w:sz w:val="16"/>
                <w:szCs w:val="16"/>
                <w:lang w:val="x-none"/>
              </w:rPr>
            </w:pPr>
            <w:r w:rsidRPr="00627D6E">
              <w:rPr>
                <w:rFonts w:ascii="Calibri" w:eastAsia="Calibri" w:hAnsi="Calibri" w:cstheme="minorBidi"/>
                <w:bCs/>
                <w:color w:val="000000" w:themeColor="text1"/>
                <w:sz w:val="16"/>
                <w:szCs w:val="16"/>
                <w:lang w:val="en-US"/>
              </w:rPr>
              <w:t xml:space="preserve">Observation 1: Compared to NR NTN, IoT NTN supports operations with long DRX cycles and </w:t>
            </w:r>
            <w:proofErr w:type="spellStart"/>
            <w:r w:rsidRPr="00627D6E">
              <w:rPr>
                <w:rFonts w:ascii="Calibri" w:eastAsia="Calibri" w:hAnsi="Calibri" w:cstheme="minorBidi"/>
                <w:bCs/>
                <w:color w:val="000000" w:themeColor="text1"/>
                <w:sz w:val="16"/>
                <w:szCs w:val="16"/>
                <w:lang w:val="en-US"/>
              </w:rPr>
              <w:t>eDRX</w:t>
            </w:r>
            <w:proofErr w:type="spellEnd"/>
            <w:r w:rsidRPr="00627D6E">
              <w:rPr>
                <w:rFonts w:ascii="Calibri" w:eastAsia="Calibri" w:hAnsi="Calibri" w:cstheme="minorBidi"/>
                <w:bCs/>
                <w:color w:val="000000" w:themeColor="text1"/>
                <w:sz w:val="16"/>
                <w:szCs w:val="16"/>
                <w:lang w:val="en-US"/>
              </w:rPr>
              <w:t xml:space="preserve"> cycles.</w:t>
            </w:r>
          </w:p>
          <w:p w14:paraId="4210D32C" w14:textId="77777777" w:rsidR="008D421A" w:rsidRPr="00627D6E" w:rsidRDefault="008D421A" w:rsidP="008D421A">
            <w:pPr>
              <w:numPr>
                <w:ilvl w:val="0"/>
                <w:numId w:val="38"/>
              </w:numPr>
              <w:spacing w:after="0" w:line="259" w:lineRule="auto"/>
              <w:rPr>
                <w:rFonts w:ascii="Calibri" w:eastAsia="Calibri" w:hAnsi="Calibri" w:cstheme="minorBidi"/>
                <w:bCs/>
                <w:color w:val="000000" w:themeColor="text1"/>
                <w:sz w:val="16"/>
                <w:szCs w:val="16"/>
                <w:lang w:val="x-none"/>
              </w:rPr>
            </w:pPr>
            <w:r w:rsidRPr="00627D6E">
              <w:rPr>
                <w:rFonts w:ascii="Calibri" w:eastAsia="Calibri" w:hAnsi="Calibri" w:cstheme="minorBidi"/>
                <w:bCs/>
                <w:color w:val="000000" w:themeColor="text1"/>
                <w:sz w:val="16"/>
                <w:szCs w:val="16"/>
                <w:lang w:val="en-US"/>
              </w:rPr>
              <w:t xml:space="preserve">Observation 2: Measurement delays of NB-IoT and </w:t>
            </w:r>
            <w:proofErr w:type="spellStart"/>
            <w:r w:rsidRPr="00627D6E">
              <w:rPr>
                <w:rFonts w:ascii="Calibri" w:eastAsia="Calibri" w:hAnsi="Calibri" w:cstheme="minorBidi"/>
                <w:bCs/>
                <w:color w:val="000000" w:themeColor="text1"/>
                <w:sz w:val="16"/>
                <w:szCs w:val="16"/>
                <w:lang w:val="en-US"/>
              </w:rPr>
              <w:t>eMTC</w:t>
            </w:r>
            <w:proofErr w:type="spellEnd"/>
            <w:r w:rsidRPr="00627D6E">
              <w:rPr>
                <w:rFonts w:ascii="Calibri" w:eastAsia="Calibri" w:hAnsi="Calibri" w:cstheme="minorBidi"/>
                <w:bCs/>
                <w:color w:val="000000" w:themeColor="text1"/>
                <w:sz w:val="16"/>
                <w:szCs w:val="16"/>
                <w:lang w:val="en-US"/>
              </w:rPr>
              <w:t xml:space="preserve"> are considerably longer compared to NR NTN measurement delays. </w:t>
            </w:r>
          </w:p>
          <w:p w14:paraId="1A8218C0" w14:textId="77777777" w:rsidR="008D421A" w:rsidRPr="00627D6E" w:rsidRDefault="008D421A" w:rsidP="008D421A">
            <w:pPr>
              <w:numPr>
                <w:ilvl w:val="0"/>
                <w:numId w:val="38"/>
              </w:numPr>
              <w:spacing w:after="0" w:line="259" w:lineRule="auto"/>
              <w:rPr>
                <w:rFonts w:ascii="Calibri" w:eastAsia="Calibri" w:hAnsi="Calibri" w:cstheme="minorBidi"/>
                <w:bCs/>
                <w:color w:val="000000" w:themeColor="text1"/>
                <w:sz w:val="16"/>
                <w:szCs w:val="16"/>
                <w:lang w:val="x-none"/>
              </w:rPr>
            </w:pPr>
            <w:r w:rsidRPr="00627D6E">
              <w:rPr>
                <w:rFonts w:ascii="Calibri" w:eastAsia="Calibri" w:hAnsi="Calibri" w:cstheme="minorBidi"/>
                <w:bCs/>
                <w:color w:val="000000" w:themeColor="text1"/>
                <w:sz w:val="16"/>
                <w:szCs w:val="16"/>
                <w:lang w:val="en-US"/>
              </w:rPr>
              <w:t xml:space="preserve">Observation 3: </w:t>
            </w:r>
            <w:proofErr w:type="spellStart"/>
            <w:r w:rsidRPr="00627D6E">
              <w:rPr>
                <w:rFonts w:ascii="Calibri" w:eastAsia="Calibri" w:hAnsi="Calibri" w:cstheme="minorBidi"/>
                <w:bCs/>
                <w:color w:val="000000" w:themeColor="text1"/>
                <w:sz w:val="16"/>
                <w:szCs w:val="16"/>
                <w:lang w:val="en-US"/>
              </w:rPr>
              <w:t>eDRX</w:t>
            </w:r>
            <w:proofErr w:type="spellEnd"/>
            <w:r w:rsidRPr="00627D6E">
              <w:rPr>
                <w:rFonts w:ascii="Calibri" w:eastAsia="Calibri" w:hAnsi="Calibri" w:cstheme="minorBidi"/>
                <w:bCs/>
                <w:color w:val="000000" w:themeColor="text1"/>
                <w:sz w:val="16"/>
                <w:szCs w:val="16"/>
                <w:lang w:val="en-US"/>
              </w:rPr>
              <w:t xml:space="preserve"> cycles of NB-IoT and </w:t>
            </w:r>
            <w:proofErr w:type="spellStart"/>
            <w:r w:rsidRPr="00627D6E">
              <w:rPr>
                <w:rFonts w:ascii="Calibri" w:eastAsia="Calibri" w:hAnsi="Calibri" w:cstheme="minorBidi"/>
                <w:bCs/>
                <w:color w:val="000000" w:themeColor="text1"/>
                <w:sz w:val="16"/>
                <w:szCs w:val="16"/>
                <w:lang w:val="en-US"/>
              </w:rPr>
              <w:t>eMTC</w:t>
            </w:r>
            <w:proofErr w:type="spellEnd"/>
            <w:r w:rsidRPr="00627D6E">
              <w:rPr>
                <w:rFonts w:ascii="Calibri" w:eastAsia="Calibri" w:hAnsi="Calibri" w:cstheme="minorBidi"/>
                <w:bCs/>
                <w:color w:val="000000" w:themeColor="text1"/>
                <w:sz w:val="16"/>
                <w:szCs w:val="16"/>
                <w:lang w:val="en-US"/>
              </w:rPr>
              <w:t xml:space="preserve"> can be up to almost 3 hours.</w:t>
            </w:r>
          </w:p>
          <w:p w14:paraId="0BFC4875" w14:textId="77777777" w:rsidR="008D421A" w:rsidRPr="00627D6E" w:rsidRDefault="008D421A" w:rsidP="008D421A">
            <w:pPr>
              <w:spacing w:after="0" w:line="259" w:lineRule="auto"/>
              <w:ind w:left="480"/>
              <w:rPr>
                <w:rFonts w:ascii="Calibri" w:eastAsia="Calibri" w:hAnsi="Calibri" w:cstheme="minorBidi"/>
                <w:bCs/>
                <w:color w:val="000000" w:themeColor="text1"/>
                <w:sz w:val="16"/>
                <w:szCs w:val="16"/>
                <w:lang w:val="x-none"/>
              </w:rPr>
            </w:pPr>
          </w:p>
          <w:p w14:paraId="687467A6" w14:textId="77777777" w:rsidR="008D421A" w:rsidRPr="00627D6E" w:rsidRDefault="008D421A" w:rsidP="008D421A">
            <w:pPr>
              <w:numPr>
                <w:ilvl w:val="0"/>
                <w:numId w:val="38"/>
              </w:numPr>
              <w:spacing w:after="0" w:line="259" w:lineRule="auto"/>
              <w:rPr>
                <w:rFonts w:ascii="Calibri" w:eastAsia="Calibri" w:hAnsi="Calibri" w:cstheme="minorBidi"/>
                <w:bCs/>
                <w:color w:val="000000" w:themeColor="text1"/>
                <w:sz w:val="16"/>
                <w:szCs w:val="16"/>
                <w:lang w:val="x-none"/>
              </w:rPr>
            </w:pPr>
            <w:r w:rsidRPr="00627D6E">
              <w:rPr>
                <w:rFonts w:ascii="Calibri" w:eastAsia="Calibri" w:hAnsi="Calibri" w:cstheme="minorBidi"/>
                <w:bCs/>
                <w:color w:val="000000" w:themeColor="text1"/>
                <w:sz w:val="16"/>
                <w:szCs w:val="16"/>
                <w:lang w:val="en-US"/>
              </w:rPr>
              <w:t xml:space="preserve">Observation 4: NB-IoT and </w:t>
            </w:r>
            <w:proofErr w:type="spellStart"/>
            <w:r w:rsidRPr="00627D6E">
              <w:rPr>
                <w:rFonts w:ascii="Calibri" w:eastAsia="Calibri" w:hAnsi="Calibri" w:cstheme="minorBidi"/>
                <w:bCs/>
                <w:color w:val="000000" w:themeColor="text1"/>
                <w:sz w:val="16"/>
                <w:szCs w:val="16"/>
                <w:lang w:val="en-US"/>
              </w:rPr>
              <w:t>eMTC</w:t>
            </w:r>
            <w:proofErr w:type="spellEnd"/>
            <w:r w:rsidRPr="00627D6E">
              <w:rPr>
                <w:rFonts w:ascii="Calibri" w:eastAsia="Calibri" w:hAnsi="Calibri" w:cstheme="minorBidi"/>
                <w:bCs/>
                <w:color w:val="000000" w:themeColor="text1"/>
                <w:sz w:val="16"/>
                <w:szCs w:val="16"/>
                <w:lang w:val="en-US"/>
              </w:rPr>
              <w:t xml:space="preserve"> UE can be without any serving cell measurements for almost 11 hours considering:</w:t>
            </w:r>
          </w:p>
          <w:p w14:paraId="54B93F84" w14:textId="77777777" w:rsidR="008D421A" w:rsidRPr="00627D6E" w:rsidRDefault="008D421A" w:rsidP="008D421A">
            <w:pPr>
              <w:numPr>
                <w:ilvl w:val="2"/>
                <w:numId w:val="46"/>
              </w:numPr>
              <w:spacing w:after="0" w:line="259" w:lineRule="auto"/>
              <w:rPr>
                <w:rFonts w:ascii="Calibri" w:eastAsia="Calibri" w:hAnsi="Calibri" w:cstheme="minorBidi"/>
                <w:bCs/>
                <w:color w:val="000000" w:themeColor="text1"/>
                <w:sz w:val="16"/>
                <w:szCs w:val="16"/>
                <w:lang w:val="x-none"/>
              </w:rPr>
            </w:pPr>
            <w:r w:rsidRPr="00627D6E">
              <w:rPr>
                <w:rFonts w:ascii="Calibri" w:eastAsia="Calibri" w:hAnsi="Calibri" w:cstheme="minorBidi"/>
                <w:bCs/>
                <w:color w:val="000000" w:themeColor="text1"/>
                <w:sz w:val="16"/>
                <w:szCs w:val="16"/>
                <w:lang w:val="en-US"/>
              </w:rPr>
              <w:t xml:space="preserve">longest </w:t>
            </w:r>
            <w:proofErr w:type="spellStart"/>
            <w:r w:rsidRPr="00627D6E">
              <w:rPr>
                <w:rFonts w:ascii="Calibri" w:eastAsia="Calibri" w:hAnsi="Calibri" w:cstheme="minorBidi"/>
                <w:bCs/>
                <w:color w:val="000000" w:themeColor="text1"/>
                <w:sz w:val="16"/>
                <w:szCs w:val="16"/>
                <w:lang w:val="en-US"/>
              </w:rPr>
              <w:t>eDRX</w:t>
            </w:r>
            <w:proofErr w:type="spellEnd"/>
            <w:r w:rsidRPr="00627D6E">
              <w:rPr>
                <w:rFonts w:ascii="Calibri" w:eastAsia="Calibri" w:hAnsi="Calibri" w:cstheme="minorBidi"/>
                <w:bCs/>
                <w:color w:val="000000" w:themeColor="text1"/>
                <w:sz w:val="16"/>
                <w:szCs w:val="16"/>
                <w:lang w:val="en-US"/>
              </w:rPr>
              <w:t xml:space="preserve"> cycle of ~ 3 hours,</w:t>
            </w:r>
          </w:p>
          <w:p w14:paraId="61C6A097" w14:textId="77777777" w:rsidR="008D421A" w:rsidRPr="00627D6E" w:rsidRDefault="008D421A" w:rsidP="008D421A">
            <w:pPr>
              <w:numPr>
                <w:ilvl w:val="2"/>
                <w:numId w:val="46"/>
              </w:numPr>
              <w:spacing w:after="0" w:line="259" w:lineRule="auto"/>
              <w:rPr>
                <w:rFonts w:ascii="Calibri" w:eastAsia="Calibri" w:hAnsi="Calibri" w:cstheme="minorBidi"/>
                <w:bCs/>
                <w:color w:val="000000" w:themeColor="text1"/>
                <w:sz w:val="16"/>
                <w:szCs w:val="16"/>
                <w:lang w:val="x-none"/>
              </w:rPr>
            </w:pPr>
            <w:r w:rsidRPr="00627D6E">
              <w:rPr>
                <w:rFonts w:ascii="Calibri" w:eastAsia="Calibri" w:hAnsi="Calibri" w:cstheme="minorBidi"/>
                <w:bCs/>
                <w:color w:val="000000" w:themeColor="text1"/>
                <w:sz w:val="16"/>
                <w:szCs w:val="16"/>
                <w:lang w:val="en-US"/>
              </w:rPr>
              <w:t>discontinuous coverage of ~8 hours.</w:t>
            </w:r>
          </w:p>
          <w:p w14:paraId="1C0BA171" w14:textId="77777777" w:rsidR="008D421A" w:rsidRPr="00627D6E" w:rsidRDefault="008D421A" w:rsidP="008D421A">
            <w:pPr>
              <w:tabs>
                <w:tab w:val="left" w:pos="1701"/>
              </w:tabs>
              <w:spacing w:after="120" w:line="259" w:lineRule="auto"/>
              <w:jc w:val="both"/>
              <w:rPr>
                <w:rFonts w:ascii="Arial" w:eastAsiaTheme="minorHAnsi" w:hAnsi="Arial" w:cstheme="minorBidi"/>
                <w:bCs/>
                <w:color w:val="000000" w:themeColor="text1"/>
                <w:sz w:val="16"/>
                <w:szCs w:val="16"/>
                <w:lang w:val="x-none" w:eastAsia="zh-CN"/>
              </w:rPr>
            </w:pPr>
          </w:p>
          <w:p w14:paraId="053D24B3" w14:textId="77777777" w:rsidR="008D421A" w:rsidRPr="00627D6E" w:rsidRDefault="008D421A" w:rsidP="008D421A">
            <w:pPr>
              <w:numPr>
                <w:ilvl w:val="0"/>
                <w:numId w:val="10"/>
              </w:numPr>
              <w:tabs>
                <w:tab w:val="left" w:pos="1701"/>
              </w:tabs>
              <w:spacing w:after="120" w:line="259" w:lineRule="auto"/>
              <w:ind w:left="1701" w:hanging="1701"/>
              <w:jc w:val="both"/>
              <w:rPr>
                <w:rFonts w:ascii="Arial" w:eastAsiaTheme="minorHAnsi" w:hAnsi="Arial" w:cstheme="minorBidi"/>
                <w:bCs/>
                <w:color w:val="000000" w:themeColor="text1"/>
                <w:sz w:val="16"/>
                <w:szCs w:val="16"/>
                <w:lang w:eastAsia="zh-CN"/>
              </w:rPr>
            </w:pPr>
            <w:r w:rsidRPr="00627D6E">
              <w:rPr>
                <w:rFonts w:ascii="Arial" w:eastAsiaTheme="minorHAnsi" w:hAnsi="Arial" w:cs="v4.2.0"/>
                <w:bCs/>
                <w:color w:val="000000" w:themeColor="text1"/>
                <w:sz w:val="16"/>
                <w:szCs w:val="16"/>
                <w:lang w:val="en-US" w:eastAsia="zh-CN"/>
              </w:rPr>
              <w:t xml:space="preserve">If the UE is configured with DRX cycle </w:t>
            </w:r>
            <w:r w:rsidRPr="00627D6E">
              <w:rPr>
                <w:rFonts w:ascii="Arial" w:eastAsiaTheme="minorHAnsi" w:hAnsi="Arial" w:cs="Arial"/>
                <w:bCs/>
                <w:color w:val="000000" w:themeColor="text1"/>
                <w:sz w:val="16"/>
                <w:szCs w:val="16"/>
                <w:lang w:val="en-US" w:eastAsia="zh-CN"/>
              </w:rPr>
              <w:t>≥</w:t>
            </w:r>
            <w:r w:rsidRPr="00627D6E">
              <w:rPr>
                <w:rFonts w:ascii="Arial" w:eastAsiaTheme="minorHAnsi" w:hAnsi="Arial" w:cs="v4.2.0"/>
                <w:bCs/>
                <w:color w:val="000000" w:themeColor="text1"/>
                <w:sz w:val="16"/>
                <w:szCs w:val="16"/>
                <w:lang w:val="en-US" w:eastAsia="zh-CN"/>
              </w:rPr>
              <w:t xml:space="preserve"> [1.28] sec,</w:t>
            </w:r>
            <w:r w:rsidRPr="00627D6E">
              <w:rPr>
                <w:rFonts w:ascii="Arial" w:eastAsiaTheme="minorHAnsi" w:hAnsi="Arial" w:cstheme="minorBidi"/>
                <w:bCs/>
                <w:color w:val="000000" w:themeColor="text1"/>
                <w:sz w:val="16"/>
                <w:szCs w:val="16"/>
                <w:lang w:val="en-US" w:eastAsia="zh-CN"/>
              </w:rPr>
              <w:t xml:space="preserve"> </w:t>
            </w:r>
            <w:r w:rsidRPr="00627D6E">
              <w:rPr>
                <w:rFonts w:ascii="Arial" w:eastAsiaTheme="minorHAnsi" w:hAnsi="Arial" w:cs="v4.2.0"/>
                <w:bCs/>
                <w:color w:val="000000" w:themeColor="text1"/>
                <w:sz w:val="16"/>
                <w:szCs w:val="16"/>
                <w:lang w:val="en-US" w:eastAsia="zh-CN"/>
              </w:rPr>
              <w:t xml:space="preserve">then </w:t>
            </w:r>
            <w:r w:rsidRPr="00627D6E">
              <w:rPr>
                <w:rFonts w:ascii="Arial" w:eastAsiaTheme="minorHAnsi" w:hAnsi="Arial" w:cstheme="minorBidi"/>
                <w:bCs/>
                <w:color w:val="000000" w:themeColor="text1"/>
                <w:sz w:val="16"/>
                <w:szCs w:val="16"/>
                <w:lang w:val="en-US" w:eastAsia="zh-CN"/>
              </w:rPr>
              <w:t xml:space="preserve">the UE shall meet the serving cell evaluation requirements defined for DRX cycle of [640] </w:t>
            </w:r>
            <w:proofErr w:type="spellStart"/>
            <w:r w:rsidRPr="00627D6E">
              <w:rPr>
                <w:rFonts w:ascii="Arial" w:eastAsiaTheme="minorHAnsi" w:hAnsi="Arial" w:cstheme="minorBidi"/>
                <w:bCs/>
                <w:color w:val="000000" w:themeColor="text1"/>
                <w:sz w:val="16"/>
                <w:szCs w:val="16"/>
                <w:lang w:val="en-US" w:eastAsia="zh-CN"/>
              </w:rPr>
              <w:t>ms</w:t>
            </w:r>
            <w:proofErr w:type="spellEnd"/>
            <w:r w:rsidRPr="00627D6E">
              <w:rPr>
                <w:rFonts w:ascii="Arial" w:eastAsiaTheme="minorHAnsi" w:hAnsi="Arial" w:cstheme="minorBidi"/>
                <w:bCs/>
                <w:color w:val="000000" w:themeColor="text1"/>
                <w:sz w:val="16"/>
                <w:szCs w:val="16"/>
                <w:lang w:val="en-US" w:eastAsia="zh-CN"/>
              </w:rPr>
              <w:t xml:space="preserve"> starting from at least 2 configured DRX cycles before ‘</w:t>
            </w:r>
            <w:r w:rsidRPr="00627D6E">
              <w:rPr>
                <w:rFonts w:ascii="Arial" w:eastAsiaTheme="minorHAnsi" w:hAnsi="Arial" w:cstheme="minorBidi"/>
                <w:bCs/>
                <w:i/>
                <w:iCs/>
                <w:color w:val="000000" w:themeColor="text1"/>
                <w:sz w:val="16"/>
                <w:szCs w:val="16"/>
                <w:lang w:val="en-US" w:eastAsia="zh-CN"/>
              </w:rPr>
              <w:t>t-Service-r17’</w:t>
            </w:r>
            <w:r w:rsidRPr="00627D6E">
              <w:rPr>
                <w:rFonts w:ascii="Arial" w:eastAsiaTheme="minorHAnsi" w:hAnsi="Arial" w:cstheme="minorBidi"/>
                <w:bCs/>
                <w:color w:val="000000" w:themeColor="text1"/>
                <w:sz w:val="16"/>
                <w:szCs w:val="16"/>
                <w:lang w:val="en-US" w:eastAsia="zh-CN"/>
              </w:rPr>
              <w:t xml:space="preserve">. </w:t>
            </w:r>
          </w:p>
          <w:p w14:paraId="74CC8353" w14:textId="4CAF51C3" w:rsidR="008D421A" w:rsidRPr="00627D6E" w:rsidRDefault="008D421A" w:rsidP="00627D6E">
            <w:pPr>
              <w:numPr>
                <w:ilvl w:val="0"/>
                <w:numId w:val="10"/>
              </w:numPr>
              <w:tabs>
                <w:tab w:val="left" w:pos="1701"/>
              </w:tabs>
              <w:spacing w:after="120" w:line="259" w:lineRule="auto"/>
              <w:ind w:left="1701" w:hanging="1701"/>
              <w:jc w:val="both"/>
              <w:rPr>
                <w:rFonts w:ascii="Arial" w:eastAsiaTheme="minorHAnsi" w:hAnsi="Arial" w:cstheme="minorBidi"/>
                <w:bCs/>
                <w:color w:val="000000" w:themeColor="text1"/>
                <w:sz w:val="16"/>
                <w:szCs w:val="16"/>
                <w:lang w:eastAsia="zh-CN"/>
              </w:rPr>
            </w:pPr>
            <w:r w:rsidRPr="00627D6E">
              <w:rPr>
                <w:rFonts w:ascii="Arial" w:eastAsiaTheme="minorHAnsi" w:hAnsi="Arial" w:cs="v4.2.0"/>
                <w:bCs/>
                <w:color w:val="000000" w:themeColor="text1"/>
                <w:sz w:val="16"/>
                <w:szCs w:val="16"/>
                <w:lang w:val="en-US" w:eastAsia="zh-CN"/>
              </w:rPr>
              <w:t xml:space="preserve">If the UE is configured with </w:t>
            </w:r>
            <w:r w:rsidRPr="00627D6E">
              <w:rPr>
                <w:rFonts w:ascii="Arial" w:eastAsiaTheme="minorHAnsi" w:hAnsi="Arial" w:cstheme="minorBidi"/>
                <w:bCs/>
                <w:color w:val="000000" w:themeColor="text1"/>
                <w:sz w:val="16"/>
                <w:szCs w:val="16"/>
                <w:lang w:val="en-US" w:eastAsia="zh-CN"/>
              </w:rPr>
              <w:t>‘</w:t>
            </w:r>
            <w:r w:rsidRPr="00627D6E">
              <w:rPr>
                <w:rFonts w:ascii="Arial" w:eastAsiaTheme="minorHAnsi" w:hAnsi="Arial" w:cstheme="minorBidi"/>
                <w:bCs/>
                <w:i/>
                <w:iCs/>
                <w:color w:val="000000" w:themeColor="text1"/>
                <w:sz w:val="16"/>
                <w:szCs w:val="16"/>
                <w:lang w:val="en-US" w:eastAsia="zh-CN"/>
              </w:rPr>
              <w:t>t-Service-r17</w:t>
            </w:r>
            <w:r w:rsidRPr="00627D6E">
              <w:rPr>
                <w:rFonts w:ascii="Arial" w:eastAsiaTheme="minorHAnsi" w:hAnsi="Arial" w:cstheme="minorBidi"/>
                <w:bCs/>
                <w:color w:val="000000" w:themeColor="text1"/>
                <w:sz w:val="16"/>
                <w:szCs w:val="16"/>
                <w:lang w:val="en-US" w:eastAsia="zh-CN"/>
              </w:rPr>
              <w:t>’ [2] in the serving cell</w:t>
            </w:r>
            <w:r w:rsidRPr="00627D6E">
              <w:rPr>
                <w:rFonts w:ascii="Arial" w:eastAsiaTheme="minorHAnsi" w:hAnsi="Arial" w:cs="v4.2.0"/>
                <w:bCs/>
                <w:color w:val="000000" w:themeColor="text1"/>
                <w:sz w:val="16"/>
                <w:szCs w:val="16"/>
                <w:lang w:val="en-US" w:eastAsia="zh-CN"/>
              </w:rPr>
              <w:t xml:space="preserve"> and </w:t>
            </w:r>
            <w:proofErr w:type="spellStart"/>
            <w:r w:rsidRPr="00627D6E">
              <w:rPr>
                <w:rFonts w:ascii="Arial" w:eastAsiaTheme="minorHAnsi" w:hAnsi="Arial" w:cs="v4.2.0"/>
                <w:bCs/>
                <w:color w:val="000000" w:themeColor="text1"/>
                <w:sz w:val="16"/>
                <w:szCs w:val="16"/>
                <w:lang w:val="en-US" w:eastAsia="zh-CN"/>
              </w:rPr>
              <w:t>eDRX_IDLE</w:t>
            </w:r>
            <w:proofErr w:type="spellEnd"/>
            <w:r w:rsidRPr="00627D6E">
              <w:rPr>
                <w:rFonts w:ascii="Arial" w:eastAsiaTheme="minorHAnsi" w:hAnsi="Arial" w:cs="v4.2.0"/>
                <w:bCs/>
                <w:color w:val="000000" w:themeColor="text1"/>
                <w:sz w:val="16"/>
                <w:szCs w:val="16"/>
                <w:lang w:val="en-US" w:eastAsia="zh-CN"/>
              </w:rPr>
              <w:t xml:space="preserve">, then the UE shall meet the requirements defined for DRX cycle length of [2.56] s in </w:t>
            </w:r>
            <w:r w:rsidRPr="00627D6E">
              <w:rPr>
                <w:rFonts w:ascii="Arial" w:eastAsiaTheme="minorHAnsi" w:hAnsi="Arial" w:cs="v4.2.0"/>
                <w:bCs/>
                <w:snapToGrid w:val="0"/>
                <w:color w:val="000000" w:themeColor="text1"/>
                <w:sz w:val="16"/>
                <w:szCs w:val="16"/>
                <w:lang w:val="en-US" w:eastAsia="zh-CN"/>
              </w:rPr>
              <w:t xml:space="preserve">Table 4.7A.2.1.1-1 starting from at least [2] DRX cycles before </w:t>
            </w:r>
            <w:r w:rsidRPr="00627D6E">
              <w:rPr>
                <w:rFonts w:ascii="Arial" w:eastAsiaTheme="minorHAnsi" w:hAnsi="Arial" w:cstheme="minorBidi"/>
                <w:bCs/>
                <w:color w:val="000000" w:themeColor="text1"/>
                <w:sz w:val="16"/>
                <w:szCs w:val="16"/>
                <w:lang w:val="en-US" w:eastAsia="zh-CN"/>
              </w:rPr>
              <w:t>‘</w:t>
            </w:r>
            <w:r w:rsidRPr="00627D6E">
              <w:rPr>
                <w:rFonts w:ascii="Arial" w:eastAsiaTheme="minorHAnsi" w:hAnsi="Arial" w:cstheme="minorBidi"/>
                <w:bCs/>
                <w:i/>
                <w:iCs/>
                <w:color w:val="000000" w:themeColor="text1"/>
                <w:sz w:val="16"/>
                <w:szCs w:val="16"/>
                <w:lang w:val="en-US" w:eastAsia="zh-CN"/>
              </w:rPr>
              <w:t>t-Service-r17</w:t>
            </w:r>
            <w:r w:rsidRPr="00627D6E">
              <w:rPr>
                <w:rFonts w:ascii="Arial" w:eastAsiaTheme="minorHAnsi" w:hAnsi="Arial" w:cstheme="minorBidi"/>
                <w:bCs/>
                <w:color w:val="000000" w:themeColor="text1"/>
                <w:sz w:val="16"/>
                <w:szCs w:val="16"/>
                <w:lang w:val="en-US" w:eastAsia="zh-CN"/>
              </w:rPr>
              <w:t>’.</w:t>
            </w:r>
          </w:p>
          <w:p w14:paraId="78653E5F" w14:textId="613F6865" w:rsidR="000B23E0" w:rsidRPr="00627D6E" w:rsidRDefault="008D421A" w:rsidP="008D421A">
            <w:pPr>
              <w:numPr>
                <w:ilvl w:val="0"/>
                <w:numId w:val="10"/>
              </w:numPr>
              <w:tabs>
                <w:tab w:val="left" w:pos="1701"/>
              </w:tabs>
              <w:spacing w:after="120" w:line="259" w:lineRule="auto"/>
              <w:ind w:left="1701" w:hanging="1701"/>
              <w:rPr>
                <w:rFonts w:ascii="Arial" w:eastAsia="DengXian" w:hAnsi="Arial" w:cs="Arial"/>
                <w:bCs/>
                <w:color w:val="000000" w:themeColor="text1"/>
                <w:spacing w:val="2"/>
                <w:sz w:val="16"/>
                <w:szCs w:val="16"/>
                <w:lang w:val="en-US" w:eastAsia="zh-CN"/>
              </w:rPr>
            </w:pPr>
            <w:r w:rsidRPr="00627D6E">
              <w:rPr>
                <w:rFonts w:ascii="Arial" w:eastAsiaTheme="minorHAnsi" w:hAnsi="Arial" w:cstheme="minorBidi"/>
                <w:bCs/>
                <w:sz w:val="16"/>
                <w:szCs w:val="16"/>
                <w:lang w:val="en-US" w:eastAsia="zh-CN"/>
              </w:rPr>
              <w:t xml:space="preserve">During discontinuous coverage, the UE shall postpone measurements /radio monitoring until the UE is in in-coverage as defined by the previously acquired SIB32. Upon reaching in-coverage, the UE shall resume the measurements. </w:t>
            </w:r>
          </w:p>
        </w:tc>
      </w:tr>
      <w:tr w:rsidR="000B23E0" w14:paraId="0246A166" w14:textId="77777777" w:rsidTr="00243C5E">
        <w:trPr>
          <w:trHeight w:val="468"/>
        </w:trPr>
        <w:tc>
          <w:tcPr>
            <w:tcW w:w="1115" w:type="dxa"/>
          </w:tcPr>
          <w:p w14:paraId="291131BA" w14:textId="5169E7EF" w:rsidR="000B23E0" w:rsidRDefault="00000000" w:rsidP="000B23E0">
            <w:pPr>
              <w:spacing w:before="120" w:after="120"/>
            </w:pPr>
            <w:hyperlink r:id="rId14" w:history="1">
              <w:r w:rsidR="000B23E0">
                <w:rPr>
                  <w:rStyle w:val="Hyperlink"/>
                  <w:rFonts w:ascii="Arial" w:hAnsi="Arial" w:cs="Arial"/>
                  <w:b/>
                  <w:bCs/>
                  <w:sz w:val="16"/>
                  <w:szCs w:val="16"/>
                </w:rPr>
                <w:t>R4-2320745</w:t>
              </w:r>
            </w:hyperlink>
          </w:p>
        </w:tc>
        <w:tc>
          <w:tcPr>
            <w:tcW w:w="1115" w:type="dxa"/>
          </w:tcPr>
          <w:p w14:paraId="13AD68E4" w14:textId="29D86B66" w:rsidR="000B23E0" w:rsidRDefault="000B23E0" w:rsidP="000B23E0">
            <w:pPr>
              <w:spacing w:before="120" w:after="120"/>
              <w:rPr>
                <w:rFonts w:ascii="Arial" w:hAnsi="Arial" w:cs="Arial"/>
                <w:sz w:val="16"/>
                <w:szCs w:val="16"/>
              </w:rPr>
            </w:pPr>
            <w:r>
              <w:rPr>
                <w:rFonts w:ascii="Arial" w:hAnsi="Arial" w:cs="Arial"/>
                <w:sz w:val="16"/>
                <w:szCs w:val="16"/>
              </w:rPr>
              <w:t>Nokia, Nokia Shanghai Bell</w:t>
            </w:r>
          </w:p>
        </w:tc>
        <w:tc>
          <w:tcPr>
            <w:tcW w:w="7401" w:type="dxa"/>
          </w:tcPr>
          <w:p w14:paraId="5A2507FC" w14:textId="77777777" w:rsidR="00F21087" w:rsidRPr="00627D6E" w:rsidRDefault="00F21087" w:rsidP="00F21087">
            <w:pPr>
              <w:tabs>
                <w:tab w:val="right" w:leader="dot" w:pos="9617"/>
              </w:tabs>
              <w:spacing w:after="100" w:line="259" w:lineRule="auto"/>
              <w:rPr>
                <w:rFonts w:ascii="Calibri" w:hAnsi="Calibri"/>
                <w:noProof/>
                <w:kern w:val="2"/>
                <w:sz w:val="22"/>
                <w:szCs w:val="22"/>
                <w:lang w:eastAsia="en-GB"/>
                <w14:ligatures w14:val="standardContextual"/>
              </w:rPr>
            </w:pPr>
            <w:r w:rsidRPr="00627D6E">
              <w:rPr>
                <w:rFonts w:eastAsia="Calibri"/>
                <w:noProof/>
                <w:szCs w:val="22"/>
                <w:lang w:val="en-US"/>
              </w:rPr>
              <w:fldChar w:fldCharType="begin"/>
            </w:r>
            <w:r w:rsidRPr="00627D6E">
              <w:rPr>
                <w:rFonts w:eastAsia="Calibri"/>
                <w:noProof/>
                <w:szCs w:val="22"/>
                <w:lang w:val="en-US"/>
              </w:rPr>
              <w:instrText xml:space="preserve"> TOC \n \h \z \t "RAN4 proposal;1;RAN4 observation;1" </w:instrText>
            </w:r>
            <w:r w:rsidRPr="00627D6E">
              <w:rPr>
                <w:rFonts w:eastAsia="Calibri"/>
                <w:noProof/>
                <w:szCs w:val="22"/>
                <w:lang w:val="en-US"/>
              </w:rPr>
              <w:fldChar w:fldCharType="separate"/>
            </w:r>
            <w:hyperlink w:anchor="_Toc149938458" w:history="1">
              <w:r w:rsidRPr="00627D6E">
                <w:rPr>
                  <w:rFonts w:eastAsia="Calibri"/>
                  <w:iCs/>
                  <w:noProof/>
                  <w:szCs w:val="22"/>
                  <w:lang w:val="en-US"/>
                </w:rPr>
                <w:t>Observation 1: The main reason to execute serving cell measurements is to trigger neighbor cell measurements.</w:t>
              </w:r>
            </w:hyperlink>
          </w:p>
          <w:p w14:paraId="59B03293" w14:textId="77777777" w:rsidR="00F21087" w:rsidRPr="00627D6E" w:rsidRDefault="00000000" w:rsidP="00F21087">
            <w:pPr>
              <w:tabs>
                <w:tab w:val="right" w:leader="dot" w:pos="9617"/>
              </w:tabs>
              <w:spacing w:after="100" w:line="259" w:lineRule="auto"/>
              <w:rPr>
                <w:rFonts w:ascii="Calibri" w:hAnsi="Calibri"/>
                <w:noProof/>
                <w:kern w:val="2"/>
                <w:sz w:val="22"/>
                <w:szCs w:val="22"/>
                <w:lang w:eastAsia="en-GB"/>
                <w14:ligatures w14:val="standardContextual"/>
              </w:rPr>
            </w:pPr>
            <w:hyperlink w:anchor="_Toc149938459" w:history="1">
              <w:r w:rsidR="00F21087" w:rsidRPr="00627D6E">
                <w:rPr>
                  <w:rFonts w:eastAsia="Calibri"/>
                  <w:iCs/>
                  <w:noProof/>
                  <w:szCs w:val="22"/>
                  <w:lang w:val="en-US"/>
                </w:rPr>
                <w:t>Observation 2: Measuring the serving cell before t-service might cause unnecessary delay on cell reselection procedure.</w:t>
              </w:r>
            </w:hyperlink>
          </w:p>
          <w:p w14:paraId="57911E0C" w14:textId="77777777" w:rsidR="00F21087" w:rsidRPr="00627D6E" w:rsidRDefault="00000000" w:rsidP="00F21087">
            <w:pPr>
              <w:tabs>
                <w:tab w:val="right" w:leader="dot" w:pos="9617"/>
              </w:tabs>
              <w:spacing w:after="100" w:line="259" w:lineRule="auto"/>
              <w:rPr>
                <w:rFonts w:ascii="Calibri" w:hAnsi="Calibri"/>
                <w:noProof/>
                <w:kern w:val="2"/>
                <w:sz w:val="22"/>
                <w:szCs w:val="22"/>
                <w:lang w:eastAsia="en-GB"/>
                <w14:ligatures w14:val="standardContextual"/>
              </w:rPr>
            </w:pPr>
            <w:hyperlink w:anchor="_Toc149938460" w:history="1">
              <w:r w:rsidR="00F21087" w:rsidRPr="00627D6E">
                <w:rPr>
                  <w:rFonts w:eastAsia="Calibri"/>
                  <w:iCs/>
                  <w:noProof/>
                  <w:szCs w:val="22"/>
                  <w:lang w:val="en-US"/>
                </w:rPr>
                <w:t>Proposal 1: A UE in relaxation mode, is allowed to skip serving cell measurements after T</w:t>
              </w:r>
              <w:r w:rsidR="00F21087" w:rsidRPr="00627D6E">
                <w:rPr>
                  <w:rFonts w:eastAsia="Calibri"/>
                  <w:iCs/>
                  <w:noProof/>
                  <w:szCs w:val="22"/>
                  <w:vertAlign w:val="subscript"/>
                  <w:lang w:val="en-US"/>
                </w:rPr>
                <w:t>trigger</w:t>
              </w:r>
              <w:r w:rsidR="00F21087" w:rsidRPr="00627D6E">
                <w:rPr>
                  <w:rFonts w:eastAsia="Calibri"/>
                  <w:iCs/>
                  <w:noProof/>
                  <w:szCs w:val="22"/>
                  <w:lang w:val="en-US"/>
                </w:rPr>
                <w:t xml:space="preserve"> and perform cell selection procedure immediately after t-service is reached.</w:t>
              </w:r>
            </w:hyperlink>
          </w:p>
          <w:p w14:paraId="753A9ABB" w14:textId="77777777" w:rsidR="00F21087" w:rsidRPr="00627D6E" w:rsidRDefault="00000000" w:rsidP="00F21087">
            <w:pPr>
              <w:tabs>
                <w:tab w:val="right" w:leader="dot" w:pos="9617"/>
              </w:tabs>
              <w:spacing w:after="100" w:line="259" w:lineRule="auto"/>
              <w:rPr>
                <w:rFonts w:ascii="Calibri" w:hAnsi="Calibri"/>
                <w:noProof/>
                <w:kern w:val="2"/>
                <w:sz w:val="22"/>
                <w:szCs w:val="22"/>
                <w:lang w:eastAsia="en-GB"/>
                <w14:ligatures w14:val="standardContextual"/>
              </w:rPr>
            </w:pPr>
            <w:hyperlink w:anchor="_Toc149938461" w:history="1">
              <w:r w:rsidR="00F21087" w:rsidRPr="00627D6E">
                <w:rPr>
                  <w:rFonts w:eastAsia="Calibri"/>
                  <w:iCs/>
                  <w:noProof/>
                  <w:szCs w:val="22"/>
                  <w:lang w:val="en-US"/>
                </w:rPr>
                <w:t xml:space="preserve">Observation 3: The network is capable of controlling the interval between measurements by choosing the (e)-DRX cycle length and the parameter </w:t>
              </w:r>
              <w:r w:rsidR="00F21087" w:rsidRPr="00627D6E">
                <w:rPr>
                  <w:rFonts w:eastAsia="Calibri"/>
                  <w:i/>
                  <w:iCs/>
                  <w:noProof/>
                  <w:szCs w:val="22"/>
                  <w:lang w:val="en-US"/>
                </w:rPr>
                <w:t>numDRX-CyclesRelaxed.</w:t>
              </w:r>
            </w:hyperlink>
          </w:p>
          <w:p w14:paraId="644EF91C" w14:textId="77777777" w:rsidR="00F21087" w:rsidRPr="00627D6E" w:rsidRDefault="00000000" w:rsidP="00F21087">
            <w:pPr>
              <w:tabs>
                <w:tab w:val="right" w:leader="dot" w:pos="9617"/>
              </w:tabs>
              <w:spacing w:after="100" w:line="259" w:lineRule="auto"/>
              <w:rPr>
                <w:rFonts w:ascii="Calibri" w:hAnsi="Calibri"/>
                <w:noProof/>
                <w:kern w:val="2"/>
                <w:sz w:val="22"/>
                <w:szCs w:val="22"/>
                <w:lang w:eastAsia="en-GB"/>
                <w14:ligatures w14:val="standardContextual"/>
              </w:rPr>
            </w:pPr>
            <w:hyperlink w:anchor="_Toc149938462" w:history="1">
              <w:r w:rsidR="00F21087" w:rsidRPr="00627D6E">
                <w:rPr>
                  <w:rFonts w:eastAsia="Calibri"/>
                  <w:iCs/>
                  <w:noProof/>
                  <w:szCs w:val="22"/>
                  <w:lang w:val="en-US"/>
                </w:rPr>
                <w:t>Observation 4: Introducing a scaling factor for the relaxed cell measurements does not introduce any relaxation factor that can’t be already configured today. Moreover, it introduces additional complications by “unrelaxing” the measurements in certain scenarios.</w:t>
              </w:r>
            </w:hyperlink>
          </w:p>
          <w:p w14:paraId="44B786B5" w14:textId="77777777" w:rsidR="00F21087" w:rsidRPr="00627D6E" w:rsidRDefault="00000000" w:rsidP="00F21087">
            <w:pPr>
              <w:tabs>
                <w:tab w:val="right" w:leader="dot" w:pos="9617"/>
              </w:tabs>
              <w:spacing w:after="100" w:line="259" w:lineRule="auto"/>
              <w:rPr>
                <w:rFonts w:ascii="Calibri" w:hAnsi="Calibri"/>
                <w:noProof/>
                <w:kern w:val="2"/>
                <w:sz w:val="22"/>
                <w:szCs w:val="22"/>
                <w:lang w:eastAsia="en-GB"/>
                <w14:ligatures w14:val="standardContextual"/>
              </w:rPr>
            </w:pPr>
            <w:hyperlink w:anchor="_Toc149938463" w:history="1">
              <w:r w:rsidR="00F21087" w:rsidRPr="00627D6E">
                <w:rPr>
                  <w:rFonts w:eastAsia="Calibri"/>
                  <w:iCs/>
                  <w:noProof/>
                  <w:szCs w:val="22"/>
                  <w:lang w:val="en-US"/>
                </w:rPr>
                <w:t xml:space="preserve">Proposal 2: Do not introduce a scaling factor for the relaxation factor for NGSO compared to GSO. The relaxation factor can already be modulated by the RRC parameter </w:t>
              </w:r>
              <w:r w:rsidR="00F21087" w:rsidRPr="00627D6E">
                <w:rPr>
                  <w:rFonts w:eastAsia="Calibri"/>
                  <w:i/>
                  <w:iCs/>
                  <w:noProof/>
                  <w:szCs w:val="22"/>
                  <w:lang w:val="en-US"/>
                </w:rPr>
                <w:t xml:space="preserve">numDRX-cyclesRelaxed </w:t>
              </w:r>
              <w:r w:rsidR="00F21087" w:rsidRPr="00627D6E">
                <w:rPr>
                  <w:rFonts w:eastAsia="Calibri"/>
                  <w:iCs/>
                  <w:noProof/>
                  <w:szCs w:val="22"/>
                  <w:lang w:val="en-US"/>
                </w:rPr>
                <w:t>specified by RAN2.</w:t>
              </w:r>
            </w:hyperlink>
          </w:p>
          <w:p w14:paraId="4FB797EF" w14:textId="77777777" w:rsidR="00F21087" w:rsidRPr="00627D6E" w:rsidRDefault="00000000" w:rsidP="00F21087">
            <w:pPr>
              <w:tabs>
                <w:tab w:val="left" w:pos="400"/>
                <w:tab w:val="right" w:leader="dot" w:pos="9617"/>
              </w:tabs>
              <w:spacing w:after="100" w:line="259" w:lineRule="auto"/>
              <w:rPr>
                <w:rFonts w:ascii="Calibri" w:hAnsi="Calibri"/>
                <w:noProof/>
                <w:kern w:val="2"/>
                <w:sz w:val="22"/>
                <w:szCs w:val="22"/>
                <w:lang w:eastAsia="en-GB"/>
                <w14:ligatures w14:val="standardContextual"/>
              </w:rPr>
            </w:pPr>
            <w:hyperlink w:anchor="_Toc149938464" w:history="1">
              <w:r w:rsidR="00F21087" w:rsidRPr="00627D6E">
                <w:rPr>
                  <w:rFonts w:ascii="Wingdings" w:eastAsia="Calibri" w:hAnsi="Wingdings"/>
                  <w:iCs/>
                  <w:noProof/>
                  <w:szCs w:val="22"/>
                  <w:lang w:val="en-US"/>
                </w:rPr>
                <w:t></w:t>
              </w:r>
              <w:r w:rsidR="00F21087" w:rsidRPr="00627D6E">
                <w:rPr>
                  <w:rFonts w:ascii="Calibri" w:hAnsi="Calibri"/>
                  <w:noProof/>
                  <w:kern w:val="2"/>
                  <w:sz w:val="22"/>
                  <w:szCs w:val="22"/>
                  <w:lang w:eastAsia="en-GB"/>
                  <w14:ligatures w14:val="standardContextual"/>
                </w:rPr>
                <w:tab/>
              </w:r>
              <w:r w:rsidR="00F21087" w:rsidRPr="00627D6E">
                <w:rPr>
                  <w:rFonts w:eastAsia="Calibri"/>
                  <w:iCs/>
                  <w:noProof/>
                  <w:szCs w:val="22"/>
                  <w:lang w:val="en-US" w:eastAsia="zh-TW"/>
                </w:rPr>
                <w:t xml:space="preserve">Proposal 3: </w:t>
              </w:r>
              <w:r w:rsidR="00F21087" w:rsidRPr="00627D6E">
                <w:rPr>
                  <w:rFonts w:eastAsia="Calibri"/>
                  <w:iCs/>
                  <w:noProof/>
                  <w:szCs w:val="22"/>
                  <w:lang w:val="en-US"/>
                </w:rPr>
                <w:t>If RAN4 cannot agree to define what “in coverage” means, amend the previous agreement to say that: “in discontinuous coverage scenarios the UE can postpone radio monitoring activities until the UE is in coverage or for a maximum period of [8] hours, whichever comes first”. (Nokia)</w:t>
              </w:r>
            </w:hyperlink>
          </w:p>
          <w:p w14:paraId="7E9DAEC4" w14:textId="7CE07316" w:rsidR="000B23E0" w:rsidRPr="001D3370" w:rsidRDefault="00000000" w:rsidP="00627D6E">
            <w:pPr>
              <w:tabs>
                <w:tab w:val="right" w:leader="dot" w:pos="9617"/>
              </w:tabs>
              <w:spacing w:after="100" w:line="259" w:lineRule="auto"/>
              <w:rPr>
                <w:rFonts w:eastAsia="MS Mincho"/>
                <w:b/>
              </w:rPr>
            </w:pPr>
            <w:hyperlink w:anchor="_Toc149938465" w:history="1">
              <w:r w:rsidR="00F21087" w:rsidRPr="00627D6E">
                <w:rPr>
                  <w:rFonts w:eastAsia="Calibri"/>
                  <w:iCs/>
                  <w:noProof/>
                  <w:szCs w:val="22"/>
                  <w:lang w:val="en-US"/>
                </w:rPr>
                <w:t>Proposal 3: RAN4 to agree that in discontinuous coverage scenarios, the UE shall perform measurements when the UE is in-coverage which is determined by the information received via SystemInformationBlockType32.</w:t>
              </w:r>
            </w:hyperlink>
            <w:r w:rsidR="00F21087" w:rsidRPr="00627D6E">
              <w:rPr>
                <w:rFonts w:eastAsia="Calibri"/>
                <w:iCs/>
                <w:noProof/>
                <w:szCs w:val="22"/>
                <w:lang w:val="en-US"/>
              </w:rPr>
              <w:fldChar w:fldCharType="end"/>
            </w:r>
          </w:p>
        </w:tc>
      </w:tr>
    </w:tbl>
    <w:p w14:paraId="1EF78051" w14:textId="77777777" w:rsidR="008873E8" w:rsidRPr="00BE7CF1" w:rsidRDefault="008873E8" w:rsidP="00FA561F">
      <w:pPr>
        <w:rPr>
          <w:color w:val="0070C0"/>
        </w:rPr>
      </w:pPr>
    </w:p>
    <w:p w14:paraId="68DE0E83" w14:textId="77777777" w:rsidR="004513C8" w:rsidRPr="00BE7CF1" w:rsidRDefault="004513C8" w:rsidP="004513C8">
      <w:pPr>
        <w:pStyle w:val="Heading2"/>
      </w:pPr>
      <w:r w:rsidRPr="00BE7CF1">
        <w:rPr>
          <w:rFonts w:hint="eastAsia"/>
        </w:rPr>
        <w:lastRenderedPageBreak/>
        <w:t>Open issues</w:t>
      </w:r>
      <w:r w:rsidRPr="00BE7CF1">
        <w:t xml:space="preserve"> summary</w:t>
      </w:r>
    </w:p>
    <w:p w14:paraId="4D2BD4CC" w14:textId="79FDF883" w:rsidR="00D271E4" w:rsidRPr="0062293D" w:rsidRDefault="004513C8" w:rsidP="0062293D">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r w:rsidR="0017219D" w:rsidRPr="0017219D">
        <w:rPr>
          <w:rFonts w:eastAsia="Batang"/>
          <w:szCs w:val="24"/>
          <w:lang w:eastAsia="ko-KR"/>
        </w:rPr>
        <w:fldChar w:fldCharType="begin"/>
      </w:r>
      <w:r w:rsidR="0017219D" w:rsidRPr="0017219D">
        <w:rPr>
          <w:rFonts w:eastAsia="Batang"/>
          <w:szCs w:val="24"/>
          <w:lang w:eastAsia="ko-KR"/>
        </w:rPr>
        <w:instrText xml:space="preserve"> REF _Ref115465944 \h  \* MERGEFORMAT </w:instrText>
      </w:r>
      <w:r w:rsidR="0017219D" w:rsidRPr="0017219D">
        <w:rPr>
          <w:rFonts w:eastAsia="Batang"/>
          <w:szCs w:val="24"/>
          <w:lang w:eastAsia="ko-KR"/>
        </w:rPr>
      </w:r>
      <w:r w:rsidR="00000000">
        <w:rPr>
          <w:rFonts w:eastAsia="Batang"/>
          <w:szCs w:val="24"/>
          <w:lang w:eastAsia="ko-KR"/>
        </w:rPr>
        <w:fldChar w:fldCharType="separate"/>
      </w:r>
      <w:r w:rsidR="0017219D" w:rsidRPr="0017219D">
        <w:rPr>
          <w:rFonts w:eastAsia="Batang"/>
          <w:szCs w:val="24"/>
          <w:lang w:eastAsia="ko-KR"/>
        </w:rPr>
        <w:fldChar w:fldCharType="end"/>
      </w:r>
    </w:p>
    <w:p w14:paraId="0F6BEE31" w14:textId="627BD08F" w:rsidR="004B31D6" w:rsidRPr="00940F8D" w:rsidRDefault="003A169E" w:rsidP="00940F8D">
      <w:pPr>
        <w:pStyle w:val="Heading3"/>
      </w:pPr>
      <w:r w:rsidRPr="00680EA7">
        <w:t>IDLE state mobility requirements</w:t>
      </w:r>
      <w:r w:rsidR="000B6547">
        <w:t xml:space="preserve"> - </w:t>
      </w:r>
      <w:r w:rsidR="000B6547" w:rsidRPr="000B6547">
        <w:t>measurement relaxation</w:t>
      </w:r>
    </w:p>
    <w:p w14:paraId="16E652A9" w14:textId="4CB20920" w:rsidR="00460EC2" w:rsidRPr="004C3164" w:rsidRDefault="00460EC2" w:rsidP="00460EC2">
      <w:pPr>
        <w:pStyle w:val="Heading4"/>
        <w:numPr>
          <w:ilvl w:val="0"/>
          <w:numId w:val="0"/>
        </w:numPr>
      </w:pPr>
      <w:r w:rsidRPr="004C3164">
        <w:t xml:space="preserve">Issue </w:t>
      </w:r>
      <w:r w:rsidR="00653F8A">
        <w:t>1</w:t>
      </w:r>
      <w:r>
        <w:t>-</w:t>
      </w:r>
      <w:r w:rsidR="00261B41">
        <w:t>1</w:t>
      </w:r>
      <w:r w:rsidR="002C1D1B">
        <w:t>-1</w:t>
      </w:r>
      <w:r w:rsidRPr="004C3164">
        <w:t xml:space="preserve">: </w:t>
      </w:r>
      <w:r>
        <w:t>NGSO</w:t>
      </w:r>
      <w:r w:rsidRPr="00F05039">
        <w:rPr>
          <w:u w:val="single"/>
        </w:rPr>
        <w:t>, serving cell</w:t>
      </w:r>
      <w:r w:rsidRPr="007F2F2D">
        <w:t xml:space="preserve"> measurement</w:t>
      </w:r>
      <w:r>
        <w:t xml:space="preserve"> </w:t>
      </w:r>
      <w:r w:rsidR="006D00E0" w:rsidRPr="006D00E0">
        <w:t>relaxation</w:t>
      </w:r>
      <w:r w:rsidR="00F05039">
        <w:t xml:space="preserve"> </w:t>
      </w:r>
      <w:r w:rsidR="006D00E0" w:rsidRPr="006D00E0">
        <w:t>conditions</w:t>
      </w:r>
    </w:p>
    <w:p w14:paraId="2F4ED039" w14:textId="77777777" w:rsidR="00460EC2" w:rsidRPr="00460EC2" w:rsidRDefault="00460EC2" w:rsidP="00460EC2">
      <w:pPr>
        <w:spacing w:after="120" w:line="252" w:lineRule="auto"/>
        <w:rPr>
          <w:rFonts w:eastAsia="Yu Mincho"/>
          <w:b/>
          <w:bCs/>
          <w:highlight w:val="green"/>
          <w:u w:val="single"/>
          <w:lang w:eastAsia="ja-JP"/>
        </w:rPr>
      </w:pPr>
      <w:r w:rsidRPr="00460EC2">
        <w:rPr>
          <w:b/>
          <w:bCs/>
          <w:color w:val="0070C0"/>
          <w:szCs w:val="24"/>
          <w:u w:val="single"/>
          <w:lang w:eastAsia="zh-CN"/>
        </w:rPr>
        <w:t>Proposals</w:t>
      </w:r>
    </w:p>
    <w:p w14:paraId="199493B4" w14:textId="5CCE89D7" w:rsidR="000B08AD" w:rsidRDefault="000D7201" w:rsidP="002F008D">
      <w:pPr>
        <w:pStyle w:val="ListParagraph"/>
        <w:numPr>
          <w:ilvl w:val="0"/>
          <w:numId w:val="6"/>
        </w:numPr>
        <w:ind w:firstLineChars="0"/>
      </w:pPr>
      <w:r>
        <w:rPr>
          <w:rFonts w:eastAsia="新細明體"/>
          <w:b/>
          <w:bCs/>
          <w:lang w:val="en-US" w:eastAsia="zh-TW"/>
        </w:rPr>
        <w:t>Proposal 1</w:t>
      </w:r>
      <w:r w:rsidR="00954A79" w:rsidRPr="005520BA">
        <w:t>:</w:t>
      </w:r>
      <w:r w:rsidR="00954A79">
        <w:t xml:space="preserve"> </w:t>
      </w:r>
      <w:r w:rsidR="000B08AD" w:rsidRPr="000B08AD">
        <w:t>In addition to the existing serving cell relaxation conditions, add following conditions for IoT NTN</w:t>
      </w:r>
      <w:r w:rsidR="00531B35">
        <w:t xml:space="preserve"> </w:t>
      </w:r>
      <w:r w:rsidR="00531B35" w:rsidRPr="00ED48FD">
        <w:rPr>
          <w:color w:val="000000" w:themeColor="text1"/>
        </w:rPr>
        <w:t>(</w:t>
      </w:r>
      <w:proofErr w:type="spellStart"/>
      <w:r w:rsidR="00531B35" w:rsidRPr="00ED48FD">
        <w:rPr>
          <w:color w:val="000000" w:themeColor="text1"/>
        </w:rPr>
        <w:t>eMTC</w:t>
      </w:r>
      <w:proofErr w:type="spellEnd"/>
      <w:r w:rsidR="00531B35" w:rsidRPr="00ED48FD">
        <w:rPr>
          <w:color w:val="000000" w:themeColor="text1"/>
        </w:rPr>
        <w:t xml:space="preserve"> and NB-IoT)</w:t>
      </w:r>
      <w:r w:rsidR="000B08AD">
        <w:t xml:space="preserve">: </w:t>
      </w:r>
    </w:p>
    <w:p w14:paraId="500E94A8" w14:textId="4DC1CE4C" w:rsidR="000B08AD" w:rsidRPr="00FF36D0" w:rsidRDefault="00FF36D0" w:rsidP="00B10BD1">
      <w:pPr>
        <w:pStyle w:val="ListParagraph"/>
        <w:numPr>
          <w:ilvl w:val="1"/>
          <w:numId w:val="6"/>
        </w:numPr>
        <w:overflowPunct/>
        <w:autoSpaceDE/>
        <w:autoSpaceDN/>
        <w:adjustRightInd/>
        <w:ind w:firstLineChars="0"/>
        <w:jc w:val="both"/>
        <w:textAlignment w:val="auto"/>
        <w:rPr>
          <w:rFonts w:eastAsiaTheme="minorEastAsia"/>
          <w:bCs/>
          <w:lang w:val="en-US" w:eastAsia="zh-CN"/>
        </w:rPr>
      </w:pPr>
      <w:r w:rsidRPr="00FF36D0">
        <w:rPr>
          <w:rFonts w:eastAsiaTheme="minorEastAsia"/>
          <w:bCs/>
          <w:lang w:val="en-US" w:eastAsia="zh-CN"/>
        </w:rPr>
        <w:t xml:space="preserve">The time span to T-service is longer than k, where k = 4 DRX cycle if not configured with </w:t>
      </w:r>
      <w:proofErr w:type="spellStart"/>
      <w:r w:rsidRPr="00FF36D0">
        <w:rPr>
          <w:rFonts w:eastAsiaTheme="minorEastAsia"/>
          <w:bCs/>
          <w:lang w:val="en-US" w:eastAsia="zh-CN"/>
        </w:rPr>
        <w:t>eDRX_IDLE</w:t>
      </w:r>
      <w:proofErr w:type="spellEnd"/>
      <w:r w:rsidRPr="00FF36D0">
        <w:rPr>
          <w:rFonts w:eastAsiaTheme="minorEastAsia"/>
          <w:bCs/>
          <w:lang w:val="en-US" w:eastAsia="zh-CN"/>
        </w:rPr>
        <w:t xml:space="preserve"> cycle, and k = 1 </w:t>
      </w:r>
      <w:proofErr w:type="spellStart"/>
      <w:r w:rsidRPr="00FF36D0">
        <w:rPr>
          <w:rFonts w:eastAsiaTheme="minorEastAsia"/>
          <w:bCs/>
          <w:lang w:val="en-US" w:eastAsia="zh-CN"/>
        </w:rPr>
        <w:t>eDRX</w:t>
      </w:r>
      <w:proofErr w:type="spellEnd"/>
      <w:r w:rsidRPr="00FF36D0">
        <w:rPr>
          <w:rFonts w:eastAsiaTheme="minorEastAsia"/>
          <w:bCs/>
          <w:lang w:val="en-US" w:eastAsia="zh-CN"/>
        </w:rPr>
        <w:t xml:space="preserve"> cycle if configured with </w:t>
      </w:r>
      <w:proofErr w:type="spellStart"/>
      <w:r w:rsidRPr="00FF36D0">
        <w:rPr>
          <w:rFonts w:eastAsiaTheme="minorEastAsia"/>
          <w:bCs/>
          <w:lang w:val="en-US" w:eastAsia="zh-CN"/>
        </w:rPr>
        <w:t>eDRX_IDLE</w:t>
      </w:r>
      <w:proofErr w:type="spellEnd"/>
      <w:r w:rsidRPr="00FF36D0">
        <w:rPr>
          <w:rFonts w:eastAsiaTheme="minorEastAsia"/>
          <w:bCs/>
          <w:lang w:val="en-US" w:eastAsia="zh-CN"/>
        </w:rPr>
        <w:t xml:space="preserve"> cycle</w:t>
      </w:r>
      <w:r w:rsidR="00383EFD">
        <w:rPr>
          <w:rFonts w:eastAsiaTheme="minorEastAsia"/>
          <w:bCs/>
          <w:lang w:val="en-US" w:eastAsia="zh-CN"/>
        </w:rPr>
        <w:t xml:space="preserve"> </w:t>
      </w:r>
      <w:r w:rsidR="00383EFD">
        <w:t>(Huawei</w:t>
      </w:r>
      <w:r w:rsidR="00531B35">
        <w:t>, Ericsson</w:t>
      </w:r>
      <w:r w:rsidR="00383EFD">
        <w:t>)</w:t>
      </w:r>
    </w:p>
    <w:p w14:paraId="13DFFB01" w14:textId="1BBC14BD" w:rsidR="00FF36D0" w:rsidRPr="00FF36D0" w:rsidRDefault="00FF36D0" w:rsidP="00FF36D0">
      <w:pPr>
        <w:pStyle w:val="ListParagraph"/>
        <w:numPr>
          <w:ilvl w:val="0"/>
          <w:numId w:val="6"/>
        </w:numPr>
        <w:overflowPunct/>
        <w:autoSpaceDE/>
        <w:autoSpaceDN/>
        <w:adjustRightInd/>
        <w:ind w:firstLineChars="0"/>
        <w:jc w:val="both"/>
        <w:textAlignment w:val="auto"/>
        <w:rPr>
          <w:rFonts w:eastAsiaTheme="minorEastAsia"/>
          <w:bCs/>
          <w:lang w:val="en-US" w:eastAsia="zh-CN"/>
        </w:rPr>
      </w:pPr>
      <w:r w:rsidRPr="00FF36D0">
        <w:rPr>
          <w:rFonts w:eastAsiaTheme="minorEastAsia"/>
          <w:b/>
          <w:lang w:val="en-US" w:eastAsia="zh-CN"/>
        </w:rPr>
        <w:t xml:space="preserve">Proposal </w:t>
      </w:r>
      <w:r w:rsidR="00E309FA">
        <w:rPr>
          <w:rFonts w:eastAsiaTheme="minorEastAsia"/>
          <w:b/>
          <w:lang w:val="en-US" w:eastAsia="zh-CN"/>
        </w:rPr>
        <w:t>2</w:t>
      </w:r>
      <w:r w:rsidRPr="00FF36D0">
        <w:rPr>
          <w:rFonts w:eastAsiaTheme="minorEastAsia"/>
          <w:b/>
          <w:lang w:val="en-US" w:eastAsia="zh-CN"/>
        </w:rPr>
        <w:t>:</w:t>
      </w:r>
      <w:r w:rsidRPr="00FF36D0">
        <w:t xml:space="preserve"> </w:t>
      </w:r>
      <w:r>
        <w:t>no relax</w:t>
      </w:r>
      <w:r w:rsidR="00E309FA">
        <w:t xml:space="preserve">ation on </w:t>
      </w:r>
      <w:r w:rsidR="00E309FA" w:rsidRPr="00E309FA">
        <w:t>serving cell</w:t>
      </w:r>
      <w:r w:rsidR="00E309FA">
        <w:t xml:space="preserve"> measurement</w:t>
      </w:r>
      <w:r>
        <w:t xml:space="preserve">, </w:t>
      </w:r>
      <w:r w:rsidRPr="00FF36D0">
        <w:rPr>
          <w:rFonts w:eastAsiaTheme="minorEastAsia"/>
          <w:bCs/>
          <w:lang w:val="en-US" w:eastAsia="zh-CN"/>
        </w:rPr>
        <w:t xml:space="preserve">when UE already starts measuring intra-frequency </w:t>
      </w:r>
      <w:proofErr w:type="spellStart"/>
      <w:r w:rsidRPr="00FF36D0">
        <w:rPr>
          <w:rFonts w:eastAsiaTheme="minorEastAsia"/>
          <w:bCs/>
          <w:lang w:val="en-US" w:eastAsia="zh-CN"/>
        </w:rPr>
        <w:t>neighbour</w:t>
      </w:r>
      <w:proofErr w:type="spellEnd"/>
      <w:r w:rsidRPr="00FF36D0">
        <w:rPr>
          <w:rFonts w:eastAsiaTheme="minorEastAsia"/>
          <w:bCs/>
          <w:lang w:val="en-US" w:eastAsia="zh-CN"/>
        </w:rPr>
        <w:t xml:space="preserve"> cell measurement in the same satellite.</w:t>
      </w:r>
      <w:r w:rsidRPr="00FF36D0">
        <w:t xml:space="preserve"> </w:t>
      </w:r>
      <w:r>
        <w:t>(Huawei)</w:t>
      </w:r>
    </w:p>
    <w:p w14:paraId="5B082F69" w14:textId="77777777" w:rsidR="002F008D" w:rsidRPr="007F2F2D" w:rsidRDefault="002F008D" w:rsidP="002F008D">
      <w:pPr>
        <w:rPr>
          <w:color w:val="0070C0"/>
          <w:szCs w:val="24"/>
          <w:lang w:eastAsia="zh-CN"/>
        </w:rPr>
      </w:pPr>
      <w:r w:rsidRPr="007F2F2D">
        <w:rPr>
          <w:color w:val="0070C0"/>
          <w:szCs w:val="24"/>
          <w:lang w:eastAsia="zh-CN"/>
        </w:rPr>
        <w:t>Recommended WF</w:t>
      </w:r>
    </w:p>
    <w:p w14:paraId="60FF6A77" w14:textId="77777777" w:rsidR="00E309FA" w:rsidRDefault="00E309FA" w:rsidP="00E309FA">
      <w:pPr>
        <w:pStyle w:val="ListParagraph"/>
        <w:numPr>
          <w:ilvl w:val="0"/>
          <w:numId w:val="6"/>
        </w:numPr>
        <w:ind w:firstLineChars="0"/>
      </w:pPr>
      <w:r w:rsidRPr="000B08AD">
        <w:t>In addition to the existing serving cell relaxation conditions, add following conditions for IoT NTN</w:t>
      </w:r>
      <w:r>
        <w:t xml:space="preserve"> </w:t>
      </w:r>
      <w:r w:rsidRPr="00ED48FD">
        <w:rPr>
          <w:color w:val="000000" w:themeColor="text1"/>
        </w:rPr>
        <w:t>(</w:t>
      </w:r>
      <w:proofErr w:type="spellStart"/>
      <w:r w:rsidRPr="00ED48FD">
        <w:rPr>
          <w:color w:val="000000" w:themeColor="text1"/>
        </w:rPr>
        <w:t>eMTC</w:t>
      </w:r>
      <w:proofErr w:type="spellEnd"/>
      <w:r w:rsidRPr="00ED48FD">
        <w:rPr>
          <w:color w:val="000000" w:themeColor="text1"/>
        </w:rPr>
        <w:t xml:space="preserve"> and NB-IoT)</w:t>
      </w:r>
      <w:r>
        <w:t>:</w:t>
      </w:r>
    </w:p>
    <w:p w14:paraId="2D306E85" w14:textId="41A4460D" w:rsidR="00755AFB" w:rsidRPr="00E309FA" w:rsidRDefault="00E309FA" w:rsidP="00E309FA">
      <w:pPr>
        <w:pStyle w:val="ListParagraph"/>
        <w:numPr>
          <w:ilvl w:val="1"/>
          <w:numId w:val="6"/>
        </w:numPr>
        <w:ind w:firstLineChars="0"/>
      </w:pPr>
      <w:r w:rsidRPr="00E309FA">
        <w:rPr>
          <w:rFonts w:eastAsiaTheme="minorEastAsia"/>
          <w:bCs/>
          <w:lang w:val="en-US" w:eastAsia="zh-CN"/>
        </w:rPr>
        <w:t xml:space="preserve">The time span to T-service is longer than k, where k = 4 DRX cycle if not configured with </w:t>
      </w:r>
      <w:proofErr w:type="spellStart"/>
      <w:r w:rsidRPr="00E309FA">
        <w:rPr>
          <w:rFonts w:eastAsiaTheme="minorEastAsia"/>
          <w:bCs/>
          <w:lang w:val="en-US" w:eastAsia="zh-CN"/>
        </w:rPr>
        <w:t>eDRX_IDLE</w:t>
      </w:r>
      <w:proofErr w:type="spellEnd"/>
      <w:r w:rsidRPr="00E309FA">
        <w:rPr>
          <w:rFonts w:eastAsiaTheme="minorEastAsia"/>
          <w:bCs/>
          <w:lang w:val="en-US" w:eastAsia="zh-CN"/>
        </w:rPr>
        <w:t xml:space="preserve"> cycle, and k = 1 </w:t>
      </w:r>
      <w:proofErr w:type="spellStart"/>
      <w:r w:rsidRPr="00E309FA">
        <w:rPr>
          <w:rFonts w:eastAsiaTheme="minorEastAsia"/>
          <w:bCs/>
          <w:lang w:val="en-US" w:eastAsia="zh-CN"/>
        </w:rPr>
        <w:t>eDRX</w:t>
      </w:r>
      <w:proofErr w:type="spellEnd"/>
      <w:r w:rsidRPr="00E309FA">
        <w:rPr>
          <w:rFonts w:eastAsiaTheme="minorEastAsia"/>
          <w:bCs/>
          <w:lang w:val="en-US" w:eastAsia="zh-CN"/>
        </w:rPr>
        <w:t xml:space="preserve"> cycle if configured with </w:t>
      </w:r>
      <w:proofErr w:type="spellStart"/>
      <w:r w:rsidRPr="00E309FA">
        <w:rPr>
          <w:rFonts w:eastAsiaTheme="minorEastAsia"/>
          <w:bCs/>
          <w:lang w:val="en-US" w:eastAsia="zh-CN"/>
        </w:rPr>
        <w:t>eDRX_IDLE</w:t>
      </w:r>
      <w:proofErr w:type="spellEnd"/>
      <w:r w:rsidRPr="00E309FA">
        <w:rPr>
          <w:rFonts w:eastAsiaTheme="minorEastAsia"/>
          <w:bCs/>
          <w:lang w:val="en-US" w:eastAsia="zh-CN"/>
        </w:rPr>
        <w:t xml:space="preserve"> cycle</w:t>
      </w:r>
    </w:p>
    <w:p w14:paraId="56202D00" w14:textId="09CC617D" w:rsidR="00E309FA" w:rsidRPr="00E309FA" w:rsidRDefault="00E309FA" w:rsidP="00E309FA">
      <w:pPr>
        <w:pStyle w:val="ListParagraph"/>
        <w:numPr>
          <w:ilvl w:val="0"/>
          <w:numId w:val="6"/>
        </w:numPr>
        <w:ind w:firstLineChars="0"/>
      </w:pPr>
      <w:r>
        <w:rPr>
          <w:rFonts w:eastAsiaTheme="minorEastAsia"/>
          <w:bCs/>
          <w:lang w:val="en-US" w:eastAsia="zh-CN"/>
        </w:rPr>
        <w:t>Further discuss the following:</w:t>
      </w:r>
    </w:p>
    <w:p w14:paraId="00C4B448" w14:textId="098B0493" w:rsidR="00E309FA" w:rsidRPr="002C1D1B" w:rsidRDefault="00E309FA" w:rsidP="00E309FA">
      <w:pPr>
        <w:pStyle w:val="ListParagraph"/>
        <w:numPr>
          <w:ilvl w:val="1"/>
          <w:numId w:val="6"/>
        </w:numPr>
        <w:ind w:firstLineChars="0"/>
      </w:pPr>
      <w:r>
        <w:t xml:space="preserve">no relaxation on </w:t>
      </w:r>
      <w:r w:rsidRPr="00E309FA">
        <w:t>serving cell</w:t>
      </w:r>
      <w:r>
        <w:t xml:space="preserve"> measurement, </w:t>
      </w:r>
      <w:r w:rsidRPr="00FF36D0">
        <w:rPr>
          <w:rFonts w:eastAsiaTheme="minorEastAsia"/>
          <w:bCs/>
          <w:lang w:val="en-US" w:eastAsia="zh-CN"/>
        </w:rPr>
        <w:t xml:space="preserve">when UE already starts measuring intra-frequency </w:t>
      </w:r>
      <w:proofErr w:type="spellStart"/>
      <w:r w:rsidRPr="00FF36D0">
        <w:rPr>
          <w:rFonts w:eastAsiaTheme="minorEastAsia"/>
          <w:bCs/>
          <w:lang w:val="en-US" w:eastAsia="zh-CN"/>
        </w:rPr>
        <w:t>neighbour</w:t>
      </w:r>
      <w:proofErr w:type="spellEnd"/>
      <w:r w:rsidRPr="00FF36D0">
        <w:rPr>
          <w:rFonts w:eastAsiaTheme="minorEastAsia"/>
          <w:bCs/>
          <w:lang w:val="en-US" w:eastAsia="zh-CN"/>
        </w:rPr>
        <w:t xml:space="preserve"> cell measurement </w:t>
      </w:r>
      <w:r w:rsidRPr="002C1D1B">
        <w:rPr>
          <w:rFonts w:eastAsiaTheme="minorEastAsia"/>
          <w:bCs/>
          <w:u w:val="single"/>
          <w:lang w:val="en-US" w:eastAsia="zh-CN"/>
        </w:rPr>
        <w:t>in the same satellite</w:t>
      </w:r>
    </w:p>
    <w:p w14:paraId="353B33C0" w14:textId="00E9BA8D" w:rsidR="002C1D1B" w:rsidRDefault="002C1D1B" w:rsidP="002C1D1B"/>
    <w:p w14:paraId="7A03EE80" w14:textId="62E276FA" w:rsidR="002C1D1B" w:rsidRPr="004C3164" w:rsidRDefault="002C1D1B" w:rsidP="002C1D1B">
      <w:pPr>
        <w:pStyle w:val="Heading4"/>
        <w:numPr>
          <w:ilvl w:val="0"/>
          <w:numId w:val="0"/>
        </w:numPr>
      </w:pPr>
      <w:r w:rsidRPr="004C3164">
        <w:t xml:space="preserve">Issue </w:t>
      </w:r>
      <w:r>
        <w:t>1-1-2</w:t>
      </w:r>
      <w:r w:rsidRPr="004C3164">
        <w:t xml:space="preserve">: </w:t>
      </w:r>
      <w:r>
        <w:t>NGSO,</w:t>
      </w:r>
      <w:r w:rsidRPr="00B707D0">
        <w:t xml:space="preserve"> </w:t>
      </w:r>
      <w:r w:rsidRPr="002C1D1B">
        <w:t>skip serving cell</w:t>
      </w:r>
      <w:r>
        <w:t xml:space="preserve"> </w:t>
      </w:r>
      <w:r w:rsidRPr="007F2F2D">
        <w:t>measurement</w:t>
      </w:r>
      <w:r>
        <w:t xml:space="preserve">s after </w:t>
      </w:r>
      <w:r w:rsidRPr="002C1D1B">
        <w:t>t-service</w:t>
      </w:r>
    </w:p>
    <w:p w14:paraId="03E1AD06" w14:textId="77777777" w:rsidR="002C1D1B" w:rsidRPr="00C450BC" w:rsidRDefault="002C1D1B" w:rsidP="002C1D1B">
      <w:pPr>
        <w:spacing w:after="120" w:line="252" w:lineRule="auto"/>
        <w:rPr>
          <w:rFonts w:eastAsia="Yu Mincho"/>
          <w:b/>
          <w:bCs/>
          <w:highlight w:val="green"/>
          <w:u w:val="single"/>
          <w:lang w:eastAsia="ja-JP"/>
        </w:rPr>
      </w:pPr>
      <w:r w:rsidRPr="0035053B">
        <w:rPr>
          <w:b/>
          <w:bCs/>
          <w:color w:val="0070C0"/>
          <w:szCs w:val="24"/>
          <w:u w:val="single"/>
          <w:lang w:eastAsia="zh-CN"/>
        </w:rPr>
        <w:t>Proposals</w:t>
      </w:r>
    </w:p>
    <w:p w14:paraId="03B770DC" w14:textId="01EFA34D" w:rsidR="002C1D1B" w:rsidRDefault="002C1D1B" w:rsidP="002C1D1B">
      <w:pPr>
        <w:pStyle w:val="ListParagraph"/>
        <w:numPr>
          <w:ilvl w:val="0"/>
          <w:numId w:val="6"/>
        </w:numPr>
        <w:spacing w:after="200"/>
        <w:ind w:firstLineChars="0"/>
        <w:rPr>
          <w:rFonts w:eastAsia="新細明體"/>
          <w:iCs/>
          <w:noProof/>
          <w:szCs w:val="18"/>
          <w:lang w:val="en-US"/>
        </w:rPr>
      </w:pPr>
      <w:bookmarkStart w:id="2" w:name="_Toc142670496"/>
      <w:r w:rsidRPr="00C450BC">
        <w:rPr>
          <w:rFonts w:eastAsia="新細明體"/>
          <w:b/>
          <w:bCs/>
          <w:lang w:val="en-US" w:eastAsia="zh-TW"/>
        </w:rPr>
        <w:t>Proposal 1</w:t>
      </w:r>
      <w:r w:rsidRPr="00C450BC">
        <w:t xml:space="preserve">: </w:t>
      </w:r>
      <w:bookmarkEnd w:id="2"/>
      <w:r w:rsidRPr="002C1D1B">
        <w:rPr>
          <w:rFonts w:eastAsia="新細明體"/>
          <w:iCs/>
          <w:noProof/>
          <w:szCs w:val="18"/>
          <w:lang w:val="en-US"/>
        </w:rPr>
        <w:t xml:space="preserve">A UE in relaxation mode, is allowed to skip serving cell measurements after Ttrigger and </w:t>
      </w:r>
      <w:r w:rsidRPr="002C1D1B">
        <w:rPr>
          <w:rFonts w:eastAsia="新細明體"/>
          <w:iCs/>
          <w:noProof/>
          <w:szCs w:val="18"/>
          <w:u w:val="single"/>
          <w:lang w:val="en-US"/>
        </w:rPr>
        <w:t>perform cell selection procedure immediately after t-service is reached</w:t>
      </w:r>
      <w:r w:rsidRPr="002C1D1B">
        <w:rPr>
          <w:rFonts w:eastAsia="新細明體"/>
          <w:iCs/>
          <w:noProof/>
          <w:szCs w:val="18"/>
          <w:lang w:val="en-US"/>
        </w:rPr>
        <w:t>.</w:t>
      </w:r>
      <w:r>
        <w:rPr>
          <w:rFonts w:eastAsia="新細明體"/>
          <w:iCs/>
          <w:noProof/>
          <w:szCs w:val="18"/>
          <w:lang w:val="en-US"/>
        </w:rPr>
        <w:t xml:space="preserve"> (Nokia)</w:t>
      </w:r>
    </w:p>
    <w:p w14:paraId="61587D70" w14:textId="4BB0E3AB" w:rsidR="009A6BF9" w:rsidRDefault="009A6BF9" w:rsidP="002C1D1B">
      <w:pPr>
        <w:pStyle w:val="ListParagraph"/>
        <w:numPr>
          <w:ilvl w:val="0"/>
          <w:numId w:val="6"/>
        </w:numPr>
        <w:spacing w:after="200"/>
        <w:ind w:firstLineChars="0"/>
        <w:rPr>
          <w:rFonts w:eastAsia="新細明體"/>
          <w:iCs/>
          <w:noProof/>
          <w:szCs w:val="18"/>
          <w:lang w:val="en-US"/>
        </w:rPr>
      </w:pPr>
      <w:r>
        <w:rPr>
          <w:rFonts w:eastAsia="新細明體"/>
          <w:b/>
          <w:bCs/>
          <w:lang w:val="en-US" w:eastAsia="zh-TW"/>
        </w:rPr>
        <w:t>Proposal 2:</w:t>
      </w:r>
      <w:r>
        <w:rPr>
          <w:rFonts w:eastAsia="新細明體"/>
          <w:iCs/>
          <w:noProof/>
          <w:szCs w:val="18"/>
          <w:lang w:val="en-US"/>
        </w:rPr>
        <w:t xml:space="preserve"> </w:t>
      </w:r>
      <w:r w:rsidRPr="009A6BF9">
        <w:rPr>
          <w:rFonts w:eastAsia="新細明體"/>
          <w:iCs/>
          <w:noProof/>
          <w:szCs w:val="18"/>
          <w:lang w:val="en-US"/>
        </w:rPr>
        <w:t>no new change in maintenance</w:t>
      </w:r>
      <w:r>
        <w:rPr>
          <w:rFonts w:eastAsia="新細明體"/>
          <w:iCs/>
          <w:noProof/>
          <w:szCs w:val="18"/>
          <w:lang w:val="en-US"/>
        </w:rPr>
        <w:t xml:space="preserve"> (Huawei)</w:t>
      </w:r>
    </w:p>
    <w:p w14:paraId="4BA63404" w14:textId="77777777" w:rsidR="002C1D1B" w:rsidRPr="007F2F2D" w:rsidRDefault="002C1D1B" w:rsidP="002C1D1B">
      <w:pPr>
        <w:rPr>
          <w:color w:val="0070C0"/>
          <w:szCs w:val="24"/>
          <w:lang w:eastAsia="zh-CN"/>
        </w:rPr>
      </w:pPr>
      <w:r w:rsidRPr="007F2F2D">
        <w:rPr>
          <w:color w:val="0070C0"/>
          <w:szCs w:val="24"/>
          <w:lang w:eastAsia="zh-CN"/>
        </w:rPr>
        <w:t>Recommended WF</w:t>
      </w:r>
    </w:p>
    <w:p w14:paraId="42265100" w14:textId="185FCCCC" w:rsidR="002C1D1B" w:rsidRDefault="002C1D1B" w:rsidP="002C1D1B">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新細明體"/>
          <w:szCs w:val="24"/>
          <w:lang w:eastAsia="zh-TW"/>
        </w:rPr>
        <w:t xml:space="preserve">Suggest no new change in </w:t>
      </w:r>
      <w:r w:rsidRPr="002C1D1B">
        <w:rPr>
          <w:rFonts w:eastAsia="新細明體"/>
          <w:szCs w:val="24"/>
          <w:lang w:eastAsia="zh-TW"/>
        </w:rPr>
        <w:t>maintenance</w:t>
      </w:r>
      <w:r>
        <w:rPr>
          <w:rFonts w:eastAsia="新細明體"/>
          <w:szCs w:val="24"/>
          <w:lang w:eastAsia="zh-TW"/>
        </w:rPr>
        <w:t>.</w:t>
      </w:r>
    </w:p>
    <w:p w14:paraId="76B02BE0" w14:textId="77777777" w:rsidR="002C1D1B" w:rsidRPr="00E309FA" w:rsidRDefault="002C1D1B" w:rsidP="002C1D1B"/>
    <w:p w14:paraId="0DC209D8" w14:textId="546944EF" w:rsidR="007F2F2D" w:rsidRPr="004C3164" w:rsidRDefault="007F2F2D" w:rsidP="007F2F2D">
      <w:pPr>
        <w:pStyle w:val="Heading4"/>
        <w:numPr>
          <w:ilvl w:val="0"/>
          <w:numId w:val="0"/>
        </w:numPr>
      </w:pPr>
      <w:r w:rsidRPr="004C3164">
        <w:t xml:space="preserve">Issue </w:t>
      </w:r>
      <w:r w:rsidR="00653F8A">
        <w:t>1</w:t>
      </w:r>
      <w:r w:rsidR="00C73968">
        <w:t>-</w:t>
      </w:r>
      <w:r w:rsidR="002C1D1B">
        <w:t>1-3</w:t>
      </w:r>
      <w:r w:rsidRPr="004C3164">
        <w:t xml:space="preserve">: </w:t>
      </w:r>
      <w:r w:rsidR="00FA38C3">
        <w:t>NGSO</w:t>
      </w:r>
      <w:r w:rsidR="00B707D0">
        <w:t>,</w:t>
      </w:r>
      <w:r w:rsidR="00B707D0" w:rsidRPr="00B707D0">
        <w:t xml:space="preserve"> </w:t>
      </w:r>
      <w:r w:rsidR="00B13EB9" w:rsidRPr="00F05039">
        <w:t xml:space="preserve">serving </w:t>
      </w:r>
      <w:r w:rsidRPr="00F05039">
        <w:t>cell</w:t>
      </w:r>
      <w:r w:rsidRPr="007F2F2D">
        <w:t xml:space="preserve"> measurement</w:t>
      </w:r>
      <w:r w:rsidR="008A6D4F">
        <w:t xml:space="preserve"> </w:t>
      </w:r>
      <w:r w:rsidR="00615695">
        <w:t xml:space="preserve">- </w:t>
      </w:r>
      <w:r w:rsidR="00615695" w:rsidRPr="00615695">
        <w:t>relaxation factor N</w:t>
      </w:r>
    </w:p>
    <w:p w14:paraId="28BE7C2D" w14:textId="77777777" w:rsidR="0035053B" w:rsidRPr="0035053B" w:rsidRDefault="0035053B" w:rsidP="0035053B">
      <w:pPr>
        <w:spacing w:after="120" w:line="252" w:lineRule="auto"/>
        <w:rPr>
          <w:rFonts w:eastAsia="Yu Mincho"/>
          <w:b/>
          <w:bCs/>
          <w:highlight w:val="green"/>
          <w:u w:val="single"/>
          <w:lang w:eastAsia="ja-JP"/>
        </w:rPr>
      </w:pPr>
      <w:r w:rsidRPr="0035053B">
        <w:rPr>
          <w:b/>
          <w:bCs/>
          <w:color w:val="0070C0"/>
          <w:szCs w:val="24"/>
          <w:u w:val="single"/>
          <w:lang w:eastAsia="zh-CN"/>
        </w:rPr>
        <w:t>Proposals</w:t>
      </w:r>
    </w:p>
    <w:p w14:paraId="09121598" w14:textId="43F4ECDD" w:rsidR="00531B35" w:rsidRPr="00755AFB" w:rsidRDefault="00115A4E" w:rsidP="00755AFB">
      <w:pPr>
        <w:pStyle w:val="ListParagraph"/>
        <w:numPr>
          <w:ilvl w:val="0"/>
          <w:numId w:val="6"/>
        </w:numPr>
        <w:ind w:firstLineChars="0"/>
        <w:rPr>
          <w:rFonts w:eastAsia="新細明體"/>
          <w:bCs/>
          <w:lang w:eastAsia="zh-TW"/>
        </w:rPr>
      </w:pPr>
      <w:r w:rsidRPr="00531B35">
        <w:rPr>
          <w:rFonts w:eastAsia="新細明體"/>
          <w:b/>
          <w:lang w:eastAsia="zh-TW"/>
        </w:rPr>
        <w:t>Option 1</w:t>
      </w:r>
      <w:r w:rsidRPr="00115A4E">
        <w:rPr>
          <w:rFonts w:eastAsia="新細明體" w:hint="eastAsia"/>
          <w:bCs/>
          <w:lang w:eastAsia="zh-TW"/>
        </w:rPr>
        <w:t xml:space="preserve">: </w:t>
      </w:r>
      <w:r w:rsidR="00531B35" w:rsidRPr="00531B35">
        <w:rPr>
          <w:rFonts w:eastAsia="新細明體"/>
          <w:bCs/>
          <w:lang w:eastAsia="zh-TW"/>
        </w:rPr>
        <w:t>Reuse the legacy mechanism of serving cell measurement relaxation factor N</w:t>
      </w:r>
      <w:r w:rsidR="00531B35">
        <w:rPr>
          <w:rFonts w:eastAsia="新細明體"/>
          <w:bCs/>
          <w:lang w:eastAsia="zh-TW"/>
        </w:rPr>
        <w:t xml:space="preserve">. </w:t>
      </w:r>
    </w:p>
    <w:p w14:paraId="7D996E62" w14:textId="52F05F67" w:rsidR="00115A4E" w:rsidRPr="00531B35" w:rsidRDefault="00BF3C9E" w:rsidP="00755AFB">
      <w:pPr>
        <w:pStyle w:val="ListParagraph"/>
        <w:numPr>
          <w:ilvl w:val="1"/>
          <w:numId w:val="6"/>
        </w:numPr>
        <w:ind w:firstLineChars="0"/>
        <w:rPr>
          <w:rFonts w:eastAsia="新細明體"/>
          <w:bCs/>
          <w:shd w:val="pct15" w:color="auto" w:fill="FFFFFF"/>
          <w:lang w:eastAsia="zh-TW"/>
        </w:rPr>
      </w:pPr>
      <w:r w:rsidRPr="00531B35">
        <w:rPr>
          <w:rFonts w:eastAsia="新細明體"/>
          <w:b/>
          <w:lang w:eastAsia="zh-TW"/>
        </w:rPr>
        <w:t>Option 1</w:t>
      </w:r>
      <w:r w:rsidR="00755AFB">
        <w:rPr>
          <w:rFonts w:eastAsia="新細明體"/>
          <w:b/>
          <w:lang w:eastAsia="zh-TW"/>
        </w:rPr>
        <w:t>a</w:t>
      </w:r>
      <w:r w:rsidRPr="00115A4E">
        <w:rPr>
          <w:rFonts w:eastAsia="新細明體" w:hint="eastAsia"/>
          <w:bCs/>
          <w:lang w:eastAsia="zh-TW"/>
        </w:rPr>
        <w:t xml:space="preserve">: </w:t>
      </w:r>
      <w:r w:rsidR="00115A4E" w:rsidRPr="00BF3C9E">
        <w:rPr>
          <w:rFonts w:eastAsia="新細明體"/>
          <w:bCs/>
          <w:lang w:eastAsia="zh-TW"/>
        </w:rPr>
        <w:t xml:space="preserve">Do not introduce a scaling factor for the relaxation factor for NGSO compared to GSO. The relaxation factor can already be modulated by the RRC parameter </w:t>
      </w:r>
      <w:proofErr w:type="spellStart"/>
      <w:r w:rsidR="00115A4E" w:rsidRPr="00BF3C9E">
        <w:rPr>
          <w:rFonts w:eastAsia="新細明體"/>
          <w:bCs/>
          <w:lang w:eastAsia="zh-TW"/>
        </w:rPr>
        <w:t>numDRX-cyclesRelaxed</w:t>
      </w:r>
      <w:proofErr w:type="spellEnd"/>
      <w:r w:rsidR="00115A4E" w:rsidRPr="00BF3C9E">
        <w:rPr>
          <w:rFonts w:eastAsia="新細明體"/>
          <w:bCs/>
          <w:lang w:eastAsia="zh-TW"/>
        </w:rPr>
        <w:t xml:space="preserve"> specified by RAN2. </w:t>
      </w:r>
      <w:r w:rsidR="00E309FA">
        <w:rPr>
          <w:rFonts w:eastAsia="新細明體"/>
          <w:bCs/>
          <w:lang w:eastAsia="zh-TW"/>
        </w:rPr>
        <w:t>(Nokia)</w:t>
      </w:r>
    </w:p>
    <w:p w14:paraId="38403ABD" w14:textId="209B7C3F" w:rsidR="00B707D0" w:rsidRPr="007F2F2D" w:rsidRDefault="00B707D0" w:rsidP="00B707D0">
      <w:pPr>
        <w:rPr>
          <w:color w:val="0070C0"/>
          <w:szCs w:val="24"/>
          <w:lang w:eastAsia="zh-CN"/>
        </w:rPr>
      </w:pPr>
      <w:r w:rsidRPr="007F2F2D">
        <w:rPr>
          <w:color w:val="0070C0"/>
          <w:szCs w:val="24"/>
          <w:lang w:eastAsia="zh-CN"/>
        </w:rPr>
        <w:t>Recommended WF</w:t>
      </w:r>
    </w:p>
    <w:p w14:paraId="6C335776" w14:textId="343B6262" w:rsidR="00E161F9" w:rsidRDefault="002518B2" w:rsidP="00E161F9">
      <w:pPr>
        <w:pStyle w:val="ListParagraph"/>
        <w:numPr>
          <w:ilvl w:val="1"/>
          <w:numId w:val="6"/>
        </w:numPr>
        <w:overflowPunct/>
        <w:autoSpaceDE/>
        <w:autoSpaceDN/>
        <w:adjustRightInd/>
        <w:spacing w:after="120"/>
        <w:ind w:firstLineChars="0"/>
        <w:textAlignment w:val="auto"/>
        <w:rPr>
          <w:rFonts w:eastAsia="SimSun"/>
          <w:szCs w:val="24"/>
          <w:lang w:eastAsia="zh-CN"/>
        </w:rPr>
      </w:pPr>
      <w:r>
        <w:rPr>
          <w:rFonts w:eastAsia="新細明體"/>
          <w:szCs w:val="24"/>
          <w:lang w:eastAsia="zh-TW"/>
        </w:rPr>
        <w:t xml:space="preserve">Keep existing </w:t>
      </w:r>
      <w:r w:rsidR="00755AFB">
        <w:rPr>
          <w:rFonts w:eastAsia="新細明體"/>
          <w:szCs w:val="24"/>
          <w:lang w:eastAsia="zh-TW"/>
        </w:rPr>
        <w:t>values</w:t>
      </w:r>
      <w:r>
        <w:rPr>
          <w:rFonts w:eastAsia="新細明體"/>
          <w:szCs w:val="24"/>
          <w:lang w:eastAsia="zh-TW"/>
        </w:rPr>
        <w:t xml:space="preserve"> if no consensus. </w:t>
      </w:r>
    </w:p>
    <w:p w14:paraId="3A84ABD3" w14:textId="77777777" w:rsidR="00C450BC" w:rsidRDefault="00C450BC" w:rsidP="00940F8D">
      <w:pPr>
        <w:spacing w:after="120"/>
        <w:rPr>
          <w:szCs w:val="24"/>
          <w:lang w:eastAsia="zh-CN"/>
        </w:rPr>
      </w:pPr>
    </w:p>
    <w:p w14:paraId="6DEFC1D0" w14:textId="7D8F7CC5" w:rsidR="000B6547" w:rsidRPr="00940F8D" w:rsidRDefault="000B6547" w:rsidP="000B6547">
      <w:pPr>
        <w:pStyle w:val="Heading3"/>
      </w:pPr>
      <w:r w:rsidRPr="00680EA7">
        <w:t>IDLE state mobility requirements</w:t>
      </w:r>
      <w:r>
        <w:t xml:space="preserve"> – others</w:t>
      </w:r>
    </w:p>
    <w:p w14:paraId="4C4903F1" w14:textId="48D98898" w:rsidR="00486658" w:rsidRPr="004313AD" w:rsidRDefault="00486658" w:rsidP="00486658">
      <w:pPr>
        <w:pStyle w:val="Heading4"/>
        <w:numPr>
          <w:ilvl w:val="0"/>
          <w:numId w:val="0"/>
        </w:numPr>
        <w:rPr>
          <w:rFonts w:eastAsia="新細明體"/>
          <w:lang w:eastAsia="zh-TW"/>
        </w:rPr>
      </w:pPr>
      <w:r w:rsidRPr="004C3164">
        <w:t xml:space="preserve">Issue </w:t>
      </w:r>
      <w:r w:rsidR="00D95DD0">
        <w:t>1-</w:t>
      </w:r>
      <w:r>
        <w:rPr>
          <w:rFonts w:eastAsia="新細明體"/>
          <w:lang w:eastAsia="zh-TW"/>
        </w:rPr>
        <w:t>2-1</w:t>
      </w:r>
      <w:r w:rsidRPr="004C3164">
        <w:t xml:space="preserve">: </w:t>
      </w:r>
      <w:r w:rsidRPr="00486658">
        <w:t>NGSO, serving cell measurement upon t-Service-r17</w:t>
      </w:r>
    </w:p>
    <w:p w14:paraId="3EBAFAEF" w14:textId="77777777" w:rsidR="0004633C" w:rsidRPr="006F41DD" w:rsidRDefault="0004633C" w:rsidP="0004633C">
      <w:pPr>
        <w:spacing w:after="120" w:line="252" w:lineRule="auto"/>
        <w:rPr>
          <w:rFonts w:eastAsia="Yu Mincho"/>
          <w:b/>
          <w:bCs/>
          <w:highlight w:val="green"/>
          <w:u w:val="single"/>
          <w:lang w:eastAsia="ja-JP"/>
        </w:rPr>
      </w:pPr>
      <w:r>
        <w:rPr>
          <w:b/>
          <w:bCs/>
          <w:color w:val="0070C0"/>
          <w:szCs w:val="24"/>
          <w:u w:val="single"/>
          <w:lang w:eastAsia="zh-CN"/>
        </w:rPr>
        <w:t>Proposals</w:t>
      </w:r>
    </w:p>
    <w:p w14:paraId="2639747F" w14:textId="73C362B2" w:rsidR="0004633C" w:rsidRPr="002819A3" w:rsidRDefault="0004633C" w:rsidP="0004633C">
      <w:pPr>
        <w:pStyle w:val="ListParagraph"/>
        <w:numPr>
          <w:ilvl w:val="0"/>
          <w:numId w:val="38"/>
        </w:numPr>
        <w:ind w:firstLineChars="0"/>
      </w:pPr>
      <w:r w:rsidRPr="002819A3">
        <w:t>Proposal 1: Do not change DRX requirements based on t-service configuration.</w:t>
      </w:r>
    </w:p>
    <w:p w14:paraId="05370588" w14:textId="77777777" w:rsidR="0004633C" w:rsidRPr="002D3B0E" w:rsidRDefault="0004633C" w:rsidP="0004633C">
      <w:pPr>
        <w:pStyle w:val="ListParagraph"/>
        <w:numPr>
          <w:ilvl w:val="0"/>
          <w:numId w:val="38"/>
        </w:numPr>
        <w:ind w:firstLineChars="0"/>
      </w:pPr>
      <w:r w:rsidRPr="002D3B0E">
        <w:rPr>
          <w:rFonts w:eastAsia="新細明體"/>
          <w:iCs/>
          <w:lang w:val="en-US" w:eastAsia="zh-TW"/>
        </w:rPr>
        <w:t xml:space="preserve">Proposal 2: </w:t>
      </w:r>
      <w:r w:rsidRPr="002D3B0E">
        <w:rPr>
          <w:lang w:eastAsia="zh-CN"/>
        </w:rPr>
        <w:t>(Ericsson)</w:t>
      </w:r>
    </w:p>
    <w:p w14:paraId="2ADBDA45" w14:textId="77777777" w:rsidR="0004633C" w:rsidRPr="002D3B0E" w:rsidRDefault="0004633C" w:rsidP="0004633C">
      <w:pPr>
        <w:pStyle w:val="ListParagraph"/>
        <w:numPr>
          <w:ilvl w:val="1"/>
          <w:numId w:val="38"/>
        </w:numPr>
        <w:spacing w:after="120"/>
        <w:ind w:firstLineChars="0"/>
        <w:rPr>
          <w:rFonts w:eastAsiaTheme="minorHAnsi"/>
          <w:szCs w:val="22"/>
          <w:lang w:val="en-US" w:eastAsia="zh-CN"/>
        </w:rPr>
      </w:pPr>
      <w:r w:rsidRPr="002D3B0E">
        <w:rPr>
          <w:rFonts w:eastAsiaTheme="minorHAnsi" w:hint="eastAsia"/>
          <w:szCs w:val="22"/>
          <w:lang w:val="en-US" w:eastAsia="zh-CN"/>
        </w:rPr>
        <w:t xml:space="preserve">If the UE is configured with DRX cycle </w:t>
      </w:r>
      <w:r w:rsidRPr="002D3B0E">
        <w:rPr>
          <w:rFonts w:eastAsiaTheme="minorHAnsi" w:hint="eastAsia"/>
          <w:szCs w:val="22"/>
          <w:lang w:val="en-US" w:eastAsia="zh-CN"/>
        </w:rPr>
        <w:t>≥</w:t>
      </w:r>
      <w:r w:rsidRPr="002D3B0E">
        <w:rPr>
          <w:rFonts w:eastAsiaTheme="minorHAnsi" w:hint="eastAsia"/>
          <w:szCs w:val="22"/>
          <w:lang w:val="en-US" w:eastAsia="zh-CN"/>
        </w:rPr>
        <w:t xml:space="preserve"> [1.28] sec, then the UE shall meet the serving cell evaluation requirements defined for DRX cycle of [640] </w:t>
      </w:r>
      <w:proofErr w:type="spellStart"/>
      <w:r w:rsidRPr="002D3B0E">
        <w:rPr>
          <w:rFonts w:eastAsiaTheme="minorHAnsi" w:hint="eastAsia"/>
          <w:szCs w:val="22"/>
          <w:lang w:val="en-US" w:eastAsia="zh-CN"/>
        </w:rPr>
        <w:t>ms</w:t>
      </w:r>
      <w:proofErr w:type="spellEnd"/>
      <w:r w:rsidRPr="002D3B0E">
        <w:rPr>
          <w:rFonts w:eastAsiaTheme="minorHAnsi" w:hint="eastAsia"/>
          <w:szCs w:val="22"/>
          <w:lang w:val="en-US" w:eastAsia="zh-CN"/>
        </w:rPr>
        <w:t xml:space="preserve"> starting from at least 2 configured DRX cycles before </w:t>
      </w:r>
      <w:r w:rsidRPr="002D3B0E">
        <w:rPr>
          <w:rFonts w:eastAsiaTheme="minorHAnsi" w:hint="eastAsia"/>
          <w:szCs w:val="22"/>
          <w:lang w:val="en-US" w:eastAsia="zh-CN"/>
        </w:rPr>
        <w:t>‘</w:t>
      </w:r>
      <w:r w:rsidRPr="002D3B0E">
        <w:rPr>
          <w:rFonts w:eastAsiaTheme="minorHAnsi" w:hint="eastAsia"/>
          <w:szCs w:val="22"/>
          <w:lang w:val="en-US" w:eastAsia="zh-CN"/>
        </w:rPr>
        <w:t>t-Service-r17</w:t>
      </w:r>
      <w:r w:rsidRPr="002D3B0E">
        <w:rPr>
          <w:rFonts w:eastAsiaTheme="minorHAnsi" w:hint="eastAsia"/>
          <w:szCs w:val="22"/>
          <w:lang w:val="en-US" w:eastAsia="zh-CN"/>
        </w:rPr>
        <w:t>’</w:t>
      </w:r>
      <w:r w:rsidRPr="002D3B0E">
        <w:rPr>
          <w:rFonts w:eastAsiaTheme="minorHAnsi" w:hint="eastAsia"/>
          <w:szCs w:val="22"/>
          <w:lang w:val="en-US" w:eastAsia="zh-CN"/>
        </w:rPr>
        <w:t xml:space="preserve">. </w:t>
      </w:r>
    </w:p>
    <w:p w14:paraId="4F5154D1" w14:textId="77777777" w:rsidR="0004633C" w:rsidRPr="002D3B0E" w:rsidRDefault="0004633C" w:rsidP="0004633C">
      <w:pPr>
        <w:pStyle w:val="ListParagraph"/>
        <w:numPr>
          <w:ilvl w:val="1"/>
          <w:numId w:val="38"/>
        </w:numPr>
        <w:spacing w:after="120"/>
        <w:ind w:firstLineChars="0"/>
        <w:rPr>
          <w:rFonts w:eastAsiaTheme="minorHAnsi"/>
          <w:szCs w:val="22"/>
          <w:lang w:val="en-US" w:eastAsia="zh-CN"/>
        </w:rPr>
      </w:pPr>
      <w:r w:rsidRPr="002D3B0E">
        <w:rPr>
          <w:rFonts w:eastAsiaTheme="minorHAnsi"/>
          <w:szCs w:val="22"/>
          <w:lang w:val="en-US" w:eastAsia="zh-CN"/>
        </w:rPr>
        <w:t xml:space="preserve">If the UE is configured with ‘t-Service-r17’ [2] in the serving cell and </w:t>
      </w:r>
      <w:proofErr w:type="spellStart"/>
      <w:r w:rsidRPr="002D3B0E">
        <w:rPr>
          <w:rFonts w:eastAsiaTheme="minorHAnsi"/>
          <w:szCs w:val="22"/>
          <w:lang w:val="en-US" w:eastAsia="zh-CN"/>
        </w:rPr>
        <w:t>eDRX_IDLE</w:t>
      </w:r>
      <w:proofErr w:type="spellEnd"/>
      <w:r w:rsidRPr="002D3B0E">
        <w:rPr>
          <w:rFonts w:eastAsiaTheme="minorHAnsi"/>
          <w:szCs w:val="22"/>
          <w:lang w:val="en-US" w:eastAsia="zh-CN"/>
        </w:rPr>
        <w:t>, then the UE shall meet the requirements defined for DRX cycle length of [2.56] s in Table 4.7A.2.1.1-1 starting from at least [2] DRX cycles before ‘t-Service-r17’.</w:t>
      </w:r>
    </w:p>
    <w:p w14:paraId="7E2FC843" w14:textId="77777777" w:rsidR="0004633C" w:rsidRDefault="0004633C" w:rsidP="0004633C">
      <w:pPr>
        <w:spacing w:after="120"/>
        <w:rPr>
          <w:color w:val="0070C0"/>
          <w:szCs w:val="24"/>
          <w:lang w:eastAsia="zh-CN"/>
        </w:rPr>
      </w:pPr>
      <w:r w:rsidRPr="00623E4B">
        <w:rPr>
          <w:color w:val="0070C0"/>
          <w:szCs w:val="24"/>
          <w:lang w:eastAsia="zh-CN"/>
        </w:rPr>
        <w:t>Recommended WF</w:t>
      </w:r>
      <w:r>
        <w:rPr>
          <w:color w:val="0070C0"/>
          <w:szCs w:val="24"/>
          <w:lang w:eastAsia="zh-CN"/>
        </w:rPr>
        <w:t xml:space="preserve">: </w:t>
      </w:r>
    </w:p>
    <w:p w14:paraId="0A22B997" w14:textId="77777777" w:rsidR="0004633C" w:rsidRPr="002D5D5B" w:rsidRDefault="0004633C" w:rsidP="0004633C">
      <w:pPr>
        <w:pStyle w:val="ListParagraph"/>
        <w:numPr>
          <w:ilvl w:val="0"/>
          <w:numId w:val="8"/>
        </w:numPr>
        <w:ind w:firstLineChars="0"/>
      </w:pPr>
      <w:r>
        <w:t>Is the 2</w:t>
      </w:r>
      <w:r w:rsidRPr="005D59D5">
        <w:rPr>
          <w:vertAlign w:val="superscript"/>
        </w:rPr>
        <w:t>nd</w:t>
      </w:r>
      <w:r>
        <w:t xml:space="preserve"> sub-bullet (</w:t>
      </w:r>
      <w:proofErr w:type="spellStart"/>
      <w:r>
        <w:t>eDRX</w:t>
      </w:r>
      <w:proofErr w:type="spellEnd"/>
      <w:r>
        <w:t xml:space="preserve"> part) in Proposal 2 agreeable? </w:t>
      </w:r>
    </w:p>
    <w:p w14:paraId="0FF46755" w14:textId="77777777" w:rsidR="007058F1" w:rsidRPr="00F72B98" w:rsidRDefault="007058F1" w:rsidP="00F72B98">
      <w:pPr>
        <w:spacing w:after="120"/>
        <w:rPr>
          <w:szCs w:val="24"/>
        </w:rPr>
      </w:pPr>
    </w:p>
    <w:p w14:paraId="6754E786" w14:textId="040C2248" w:rsidR="001F4D14" w:rsidRPr="004313AD" w:rsidRDefault="001F4D14" w:rsidP="001F4D14">
      <w:pPr>
        <w:pStyle w:val="Heading4"/>
        <w:numPr>
          <w:ilvl w:val="0"/>
          <w:numId w:val="0"/>
        </w:numPr>
        <w:rPr>
          <w:rFonts w:eastAsia="新細明體"/>
          <w:lang w:eastAsia="zh-TW"/>
        </w:rPr>
      </w:pPr>
      <w:r w:rsidRPr="004C3164">
        <w:t xml:space="preserve">Issue </w:t>
      </w:r>
      <w:r w:rsidR="00D95DD0">
        <w:t>1-</w:t>
      </w:r>
      <w:r w:rsidR="00653F8A">
        <w:rPr>
          <w:rFonts w:eastAsia="新細明體"/>
          <w:lang w:eastAsia="zh-TW"/>
        </w:rPr>
        <w:t>2</w:t>
      </w:r>
      <w:r>
        <w:rPr>
          <w:rFonts w:eastAsia="新細明體"/>
          <w:lang w:eastAsia="zh-TW"/>
        </w:rPr>
        <w:t>-</w:t>
      </w:r>
      <w:r w:rsidR="0004633C">
        <w:rPr>
          <w:rFonts w:eastAsia="新細明體" w:hint="eastAsia"/>
          <w:lang w:eastAsia="zh-TW"/>
        </w:rPr>
        <w:t>2</w:t>
      </w:r>
      <w:r w:rsidRPr="004C3164">
        <w:t xml:space="preserve">: </w:t>
      </w:r>
      <w:r w:rsidRPr="00CE3FCC">
        <w:t>Discontinuous Coverage</w:t>
      </w:r>
      <w:r w:rsidR="00496BDA">
        <w:t xml:space="preserve"> </w:t>
      </w:r>
      <w:r w:rsidR="00863961" w:rsidRPr="00863961">
        <w:t>upon UE is in coverage</w:t>
      </w:r>
    </w:p>
    <w:p w14:paraId="32E43E4F" w14:textId="77777777" w:rsidR="00576BE8" w:rsidRDefault="00576BE8" w:rsidP="00576BE8">
      <w:pPr>
        <w:spacing w:after="120" w:line="252" w:lineRule="auto"/>
        <w:rPr>
          <w:b/>
          <w:bCs/>
          <w:color w:val="0070C0"/>
          <w:szCs w:val="24"/>
          <w:u w:val="single"/>
          <w:lang w:eastAsia="zh-CN"/>
        </w:rPr>
      </w:pPr>
      <w:r w:rsidRPr="00BC7DEC">
        <w:rPr>
          <w:b/>
          <w:bCs/>
          <w:color w:val="0070C0"/>
          <w:szCs w:val="24"/>
          <w:u w:val="single"/>
          <w:lang w:eastAsia="zh-CN"/>
        </w:rPr>
        <w:t>Background</w:t>
      </w:r>
    </w:p>
    <w:p w14:paraId="41549191" w14:textId="77777777" w:rsidR="00B235BE" w:rsidRDefault="00B235BE" w:rsidP="00B235BE">
      <w:pPr>
        <w:spacing w:after="120" w:line="252" w:lineRule="auto"/>
        <w:rPr>
          <w:color w:val="0070C0"/>
          <w:szCs w:val="24"/>
          <w:lang w:eastAsia="zh-CN"/>
        </w:rPr>
      </w:pPr>
      <w:r w:rsidRPr="00BC7DEC">
        <w:rPr>
          <w:color w:val="0070C0"/>
          <w:szCs w:val="24"/>
          <w:lang w:eastAsia="zh-CN"/>
        </w:rPr>
        <w:t>Agreements (from RAN4#10</w:t>
      </w:r>
      <w:r>
        <w:rPr>
          <w:color w:val="0070C0"/>
          <w:szCs w:val="24"/>
          <w:lang w:eastAsia="zh-CN"/>
        </w:rPr>
        <w:t>5</w:t>
      </w:r>
      <w:r w:rsidRPr="00BC7DEC">
        <w:rPr>
          <w:color w:val="0070C0"/>
          <w:szCs w:val="24"/>
          <w:lang w:eastAsia="zh-CN"/>
        </w:rPr>
        <w:t>)</w:t>
      </w:r>
    </w:p>
    <w:p w14:paraId="6461505A" w14:textId="77777777" w:rsidR="00B235BE" w:rsidRPr="00B235BE" w:rsidRDefault="00B235BE" w:rsidP="00B235BE">
      <w:pPr>
        <w:spacing w:after="120"/>
        <w:jc w:val="both"/>
        <w:rPr>
          <w:i/>
          <w:iCs/>
          <w:color w:val="0070C0"/>
          <w:szCs w:val="24"/>
          <w:lang w:eastAsia="zh-CN"/>
        </w:rPr>
      </w:pPr>
      <w:r w:rsidRPr="00B235BE">
        <w:rPr>
          <w:i/>
          <w:iCs/>
          <w:color w:val="0070C0"/>
          <w:szCs w:val="24"/>
          <w:lang w:eastAsia="zh-CN"/>
        </w:rPr>
        <w:t xml:space="preserve">When the UE is provided with t-serviceStart-r17 and has discontinuous coverage capabilities, then after t-service-r17 is reached and the UE is out of coverage, the UE may delay or resume cell measurements/search </w:t>
      </w:r>
      <w:r w:rsidRPr="00B235BE">
        <w:rPr>
          <w:i/>
          <w:iCs/>
          <w:color w:val="0070C0"/>
          <w:szCs w:val="24"/>
          <w:u w:val="single"/>
          <w:lang w:eastAsia="zh-CN"/>
        </w:rPr>
        <w:t>till when the UE is in coverage</w:t>
      </w:r>
      <w:r w:rsidRPr="00B235BE">
        <w:rPr>
          <w:i/>
          <w:iCs/>
          <w:color w:val="0070C0"/>
          <w:szCs w:val="24"/>
          <w:lang w:eastAsia="zh-CN"/>
        </w:rPr>
        <w:t xml:space="preserve">. Definition of in coverage is FFS </w:t>
      </w:r>
    </w:p>
    <w:p w14:paraId="00045599" w14:textId="77777777" w:rsidR="00B235BE" w:rsidRDefault="00B235BE" w:rsidP="00576BE8">
      <w:pPr>
        <w:spacing w:after="120" w:line="252" w:lineRule="auto"/>
        <w:ind w:firstLine="284"/>
        <w:rPr>
          <w:color w:val="0070C0"/>
          <w:szCs w:val="24"/>
          <w:lang w:eastAsia="zh-CN"/>
        </w:rPr>
      </w:pPr>
    </w:p>
    <w:p w14:paraId="5FFC55CB" w14:textId="061573B3" w:rsidR="00576BE8" w:rsidRPr="007242C1" w:rsidRDefault="00576BE8" w:rsidP="00B235BE">
      <w:pPr>
        <w:spacing w:after="120" w:line="252" w:lineRule="auto"/>
        <w:rPr>
          <w:color w:val="0070C0"/>
          <w:szCs w:val="24"/>
          <w:lang w:eastAsia="zh-CN"/>
        </w:rPr>
      </w:pPr>
      <w:r>
        <w:rPr>
          <w:color w:val="0070C0"/>
          <w:szCs w:val="24"/>
          <w:lang w:eastAsia="zh-CN"/>
        </w:rPr>
        <w:t>E</w:t>
      </w:r>
      <w:r w:rsidRPr="00B34011">
        <w:rPr>
          <w:color w:val="0070C0"/>
          <w:szCs w:val="24"/>
          <w:lang w:eastAsia="zh-CN"/>
        </w:rPr>
        <w:t>xcerpt</w:t>
      </w:r>
      <w:r>
        <w:rPr>
          <w:color w:val="0070C0"/>
          <w:szCs w:val="24"/>
          <w:lang w:eastAsia="zh-CN"/>
        </w:rPr>
        <w:t xml:space="preserve"> from TS36.304 regarding SIB32</w:t>
      </w:r>
    </w:p>
    <w:p w14:paraId="6E74454E" w14:textId="77777777" w:rsidR="00576BE8" w:rsidRPr="00636763" w:rsidRDefault="00576BE8" w:rsidP="00B235BE">
      <w:pPr>
        <w:pStyle w:val="ListParagraph"/>
        <w:ind w:leftChars="-1" w:left="-2" w:firstLineChars="71" w:firstLine="143"/>
        <w:rPr>
          <w:i/>
          <w:iCs/>
          <w:color w:val="2E74B5" w:themeColor="accent5" w:themeShade="BF"/>
          <w:szCs w:val="24"/>
          <w:lang w:val="en-US" w:eastAsia="zh-CN"/>
        </w:rPr>
      </w:pPr>
      <w:r w:rsidRPr="00636763">
        <w:rPr>
          <w:b/>
          <w:bCs/>
          <w:i/>
          <w:iCs/>
          <w:color w:val="2E74B5" w:themeColor="accent5" w:themeShade="BF"/>
          <w:szCs w:val="24"/>
          <w:lang w:val="en-US" w:eastAsia="zh-CN"/>
        </w:rPr>
        <w:t>4</w:t>
      </w:r>
      <w:r w:rsidRPr="00636763">
        <w:rPr>
          <w:b/>
          <w:bCs/>
          <w:i/>
          <w:iCs/>
          <w:color w:val="2E74B5" w:themeColor="accent5" w:themeShade="BF"/>
          <w:szCs w:val="24"/>
          <w:lang w:val="en-US" w:eastAsia="zh-CN"/>
        </w:rPr>
        <w:tab/>
        <w:t>General description of Idle mode</w:t>
      </w:r>
    </w:p>
    <w:p w14:paraId="0EAEB903" w14:textId="7EE63B07" w:rsidR="00576BE8" w:rsidRPr="00576BE8" w:rsidRDefault="00576BE8" w:rsidP="00B235BE">
      <w:pPr>
        <w:pStyle w:val="ListParagraph"/>
        <w:ind w:leftChars="-1" w:left="-2" w:firstLineChars="71" w:firstLine="142"/>
        <w:rPr>
          <w:i/>
          <w:iCs/>
          <w:color w:val="2E74B5" w:themeColor="accent5" w:themeShade="BF"/>
          <w:szCs w:val="24"/>
          <w:lang w:eastAsia="zh-CN"/>
        </w:rPr>
      </w:pPr>
      <w:r w:rsidRPr="00636763">
        <w:rPr>
          <w:i/>
          <w:iCs/>
          <w:color w:val="2E74B5" w:themeColor="accent5" w:themeShade="BF"/>
          <w:szCs w:val="24"/>
          <w:lang w:eastAsia="zh-CN"/>
        </w:rPr>
        <w:t xml:space="preserve">If SystemInformationBlockType32 has been received and if the UE has </w:t>
      </w:r>
      <w:r w:rsidRPr="008B71DD">
        <w:rPr>
          <w:i/>
          <w:iCs/>
          <w:color w:val="2E74B5" w:themeColor="accent5" w:themeShade="BF"/>
          <w:szCs w:val="24"/>
          <w:u w:val="single"/>
          <w:lang w:eastAsia="zh-CN"/>
        </w:rPr>
        <w:t>determined</w:t>
      </w:r>
      <w:r w:rsidRPr="00636763">
        <w:rPr>
          <w:i/>
          <w:iCs/>
          <w:color w:val="2E74B5" w:themeColor="accent5" w:themeShade="BF"/>
          <w:szCs w:val="24"/>
          <w:lang w:eastAsia="zh-CN"/>
        </w:rPr>
        <w:t xml:space="preserve"> that it is out of coverage using available satellite assistance information (e.g. ephemeris parameters and coverage parameters in current or previously received SystemInformationBlockType32, SystemInformationBlockType31, t-Service in SystemInformationBlockType3 or other parameters), the AS configuration (e.g. priorities provided by dedicated signalling and logged measurements) is kept, but the UE need not perform any idle mode tasks. It is up to UE implementation to handle running timers. </w:t>
      </w:r>
      <w:r w:rsidRPr="00B235BE">
        <w:rPr>
          <w:i/>
          <w:iCs/>
          <w:color w:val="2E74B5" w:themeColor="accent5" w:themeShade="BF"/>
          <w:szCs w:val="24"/>
          <w:u w:val="single"/>
          <w:lang w:eastAsia="zh-CN"/>
        </w:rPr>
        <w:t>The detection of out of coverage using satellite assistance information is up to UE implementation and once in coverage the UE shall perform all idle mode tasks</w:t>
      </w:r>
      <w:r w:rsidRPr="00B235BE">
        <w:rPr>
          <w:i/>
          <w:iCs/>
          <w:color w:val="2E74B5" w:themeColor="accent5" w:themeShade="BF"/>
          <w:szCs w:val="24"/>
          <w:lang w:eastAsia="zh-CN"/>
        </w:rPr>
        <w:t>.</w:t>
      </w:r>
    </w:p>
    <w:p w14:paraId="37863677" w14:textId="77777777" w:rsidR="00576BE8" w:rsidRDefault="00576BE8" w:rsidP="001F4D14">
      <w:pPr>
        <w:spacing w:after="120" w:line="252" w:lineRule="auto"/>
        <w:rPr>
          <w:b/>
          <w:bCs/>
          <w:color w:val="0070C0"/>
          <w:szCs w:val="24"/>
          <w:u w:val="single"/>
          <w:lang w:eastAsia="zh-CN"/>
        </w:rPr>
      </w:pPr>
    </w:p>
    <w:p w14:paraId="669ABB22" w14:textId="1ADF0B7B" w:rsidR="00C00AEE" w:rsidRPr="00A355EB" w:rsidRDefault="001F4D14" w:rsidP="00A355EB">
      <w:pPr>
        <w:spacing w:after="120" w:line="252" w:lineRule="auto"/>
        <w:rPr>
          <w:b/>
          <w:bCs/>
          <w:color w:val="0070C0"/>
          <w:szCs w:val="24"/>
          <w:u w:val="single"/>
          <w:lang w:eastAsia="zh-CN"/>
        </w:rPr>
      </w:pPr>
      <w:r>
        <w:rPr>
          <w:b/>
          <w:bCs/>
          <w:color w:val="0070C0"/>
          <w:szCs w:val="24"/>
          <w:u w:val="single"/>
          <w:lang w:eastAsia="zh-CN"/>
        </w:rPr>
        <w:t>Proposals</w:t>
      </w:r>
    </w:p>
    <w:p w14:paraId="40747973" w14:textId="3D8E3614" w:rsidR="001D37D4" w:rsidRDefault="001D37D4" w:rsidP="001D37D4">
      <w:pPr>
        <w:pStyle w:val="ListParagraph"/>
        <w:numPr>
          <w:ilvl w:val="0"/>
          <w:numId w:val="35"/>
        </w:numPr>
        <w:ind w:firstLineChars="0"/>
      </w:pPr>
      <w:r w:rsidRPr="007D59DA">
        <w:rPr>
          <w:rFonts w:eastAsia="新細明體"/>
          <w:b/>
          <w:bCs/>
          <w:lang w:val="en-US" w:eastAsia="zh-TW"/>
        </w:rPr>
        <w:t>Proposal</w:t>
      </w:r>
      <w:r w:rsidRPr="007D59DA">
        <w:rPr>
          <w:b/>
          <w:bCs/>
        </w:rPr>
        <w:t xml:space="preserve"> 1</w:t>
      </w:r>
      <w:r w:rsidR="009D10F2">
        <w:rPr>
          <w:b/>
          <w:bCs/>
        </w:rPr>
        <w:t>a</w:t>
      </w:r>
      <w:r w:rsidRPr="007D59DA">
        <w:t xml:space="preserve">: </w:t>
      </w:r>
      <w:r w:rsidR="009D10F2" w:rsidRPr="009D10F2">
        <w:t xml:space="preserve">During discontinuous coverage, the UE shall </w:t>
      </w:r>
      <w:r w:rsidR="009D10F2" w:rsidRPr="009D10F2">
        <w:rPr>
          <w:u w:val="single"/>
        </w:rPr>
        <w:t>postpone</w:t>
      </w:r>
      <w:r w:rsidR="009D10F2" w:rsidRPr="009D10F2">
        <w:t xml:space="preserve"> measurements /radio monitoring until the UE is in in-coverage as defined by the previously acquired SIB32. Upon reaching in-coverage, the UE shall </w:t>
      </w:r>
      <w:r w:rsidR="009D10F2" w:rsidRPr="009D10F2">
        <w:rPr>
          <w:u w:val="single"/>
        </w:rPr>
        <w:t>resume</w:t>
      </w:r>
      <w:r w:rsidR="009D10F2" w:rsidRPr="009D10F2">
        <w:t xml:space="preserve"> the measurements</w:t>
      </w:r>
      <w:r w:rsidRPr="007D59DA">
        <w:t xml:space="preserve">. </w:t>
      </w:r>
      <w:r w:rsidRPr="007D59DA">
        <w:rPr>
          <w:rFonts w:hint="eastAsia"/>
        </w:rPr>
        <w:t>(Er</w:t>
      </w:r>
      <w:r w:rsidRPr="007D59DA">
        <w:t>icsson</w:t>
      </w:r>
      <w:r w:rsidRPr="007D59DA">
        <w:rPr>
          <w:rFonts w:hint="eastAsia"/>
        </w:rPr>
        <w:t>)</w:t>
      </w:r>
    </w:p>
    <w:p w14:paraId="67E2B65B" w14:textId="74837A9E" w:rsidR="009D10F2" w:rsidRDefault="009D10F2" w:rsidP="009D10F2">
      <w:pPr>
        <w:pStyle w:val="RAN4proposal"/>
        <w:numPr>
          <w:ilvl w:val="0"/>
          <w:numId w:val="35"/>
        </w:numPr>
        <w:rPr>
          <w:b w:val="0"/>
          <w:bCs/>
        </w:rPr>
      </w:pPr>
      <w:bookmarkStart w:id="3" w:name="_Toc142670504"/>
      <w:r>
        <w:rPr>
          <w:bCs/>
          <w:lang w:eastAsia="zh-TW"/>
        </w:rPr>
        <w:t>Proposal</w:t>
      </w:r>
      <w:r w:rsidRPr="000D7201">
        <w:rPr>
          <w:bCs/>
          <w:lang w:eastAsia="zh-TW"/>
        </w:rPr>
        <w:t xml:space="preserve"> </w:t>
      </w:r>
      <w:r>
        <w:rPr>
          <w:bCs/>
          <w:lang w:eastAsia="zh-TW"/>
        </w:rPr>
        <w:t>1b</w:t>
      </w:r>
      <w:r w:rsidRPr="000D7201">
        <w:rPr>
          <w:bCs/>
          <w:lang w:eastAsia="zh-TW"/>
        </w:rPr>
        <w:t>:</w:t>
      </w:r>
      <w:r>
        <w:rPr>
          <w:lang w:eastAsia="zh-TW"/>
        </w:rPr>
        <w:t xml:space="preserve"> </w:t>
      </w:r>
      <w:r w:rsidRPr="00BC749D">
        <w:rPr>
          <w:b w:val="0"/>
          <w:bCs/>
        </w:rPr>
        <w:t>If RAN4 cannot agree to define what “in coverage” means, amend the previous agreement to say that: “in discontinuous coverage scenarios the UE can postpone radio monitoring activities until the UE is in coverage or for a maximum period of [8] hours, whichever comes first”.</w:t>
      </w:r>
      <w:bookmarkEnd w:id="3"/>
      <w:r w:rsidRPr="00BC749D">
        <w:rPr>
          <w:b w:val="0"/>
          <w:bCs/>
        </w:rPr>
        <w:t xml:space="preserve"> (Nokia)</w:t>
      </w:r>
    </w:p>
    <w:p w14:paraId="1FB762A8" w14:textId="0CB71793" w:rsidR="009D10F2" w:rsidRPr="009D10F2" w:rsidRDefault="00000000" w:rsidP="009D10F2">
      <w:pPr>
        <w:pStyle w:val="ListParagraph"/>
        <w:numPr>
          <w:ilvl w:val="0"/>
          <w:numId w:val="35"/>
        </w:numPr>
        <w:tabs>
          <w:tab w:val="right" w:leader="dot" w:pos="9617"/>
        </w:tabs>
        <w:spacing w:after="100" w:line="259" w:lineRule="auto"/>
        <w:ind w:firstLineChars="0"/>
        <w:rPr>
          <w:rFonts w:ascii="Calibri" w:hAnsi="Calibri"/>
          <w:b/>
          <w:bCs/>
          <w:noProof/>
          <w:kern w:val="2"/>
          <w:sz w:val="22"/>
          <w:szCs w:val="22"/>
          <w:lang w:eastAsia="en-GB"/>
          <w14:ligatures w14:val="standardContextual"/>
        </w:rPr>
      </w:pPr>
      <w:hyperlink w:anchor="_Toc149938465" w:history="1">
        <w:r w:rsidR="009D10F2" w:rsidRPr="009D10F2">
          <w:rPr>
            <w:rFonts w:eastAsia="Calibri"/>
            <w:b/>
            <w:bCs/>
            <w:iCs/>
            <w:noProof/>
            <w:szCs w:val="22"/>
            <w:lang w:val="en-US"/>
          </w:rPr>
          <w:t xml:space="preserve">Proposal </w:t>
        </w:r>
        <w:r w:rsidR="009D10F2">
          <w:rPr>
            <w:rFonts w:eastAsia="Calibri"/>
            <w:b/>
            <w:bCs/>
            <w:iCs/>
            <w:noProof/>
            <w:szCs w:val="22"/>
            <w:lang w:val="en-US"/>
          </w:rPr>
          <w:t>1c</w:t>
        </w:r>
        <w:r w:rsidR="009D10F2" w:rsidRPr="009D10F2">
          <w:rPr>
            <w:rFonts w:eastAsia="Calibri"/>
            <w:b/>
            <w:bCs/>
            <w:iCs/>
            <w:noProof/>
            <w:szCs w:val="22"/>
            <w:lang w:val="en-US"/>
          </w:rPr>
          <w:t xml:space="preserve">: </w:t>
        </w:r>
        <w:r w:rsidR="009D10F2" w:rsidRPr="009D10F2">
          <w:rPr>
            <w:rFonts w:eastAsia="Calibri"/>
            <w:iCs/>
            <w:noProof/>
            <w:szCs w:val="22"/>
            <w:lang w:val="en-US"/>
          </w:rPr>
          <w:t>RAN4 to agree that in discontinuous coverage scenarios, the UE shall perform measurements when the UE is in-coverage which is determined by the information received via SystemInformationBlockType32.</w:t>
        </w:r>
      </w:hyperlink>
      <w:r w:rsidR="009D10F2" w:rsidRPr="009D10F2">
        <w:rPr>
          <w:bCs/>
        </w:rPr>
        <w:t xml:space="preserve"> </w:t>
      </w:r>
      <w:r w:rsidR="009D10F2" w:rsidRPr="00BC749D">
        <w:rPr>
          <w:bCs/>
        </w:rPr>
        <w:t>(Nokia)</w:t>
      </w:r>
    </w:p>
    <w:p w14:paraId="6EF2D51D" w14:textId="5A1725FD" w:rsidR="009D10F2" w:rsidRPr="009D10F2" w:rsidRDefault="00A355EB" w:rsidP="009D10F2">
      <w:pPr>
        <w:pStyle w:val="ListParagraph"/>
        <w:numPr>
          <w:ilvl w:val="0"/>
          <w:numId w:val="35"/>
        </w:numPr>
        <w:ind w:firstLineChars="0"/>
        <w:rPr>
          <w:rFonts w:eastAsia="新細明體"/>
          <w:lang w:val="en-US" w:eastAsia="zh-TW"/>
        </w:rPr>
      </w:pPr>
      <w:r>
        <w:rPr>
          <w:rFonts w:eastAsia="新細明體"/>
          <w:b/>
          <w:bCs/>
          <w:lang w:val="en-US" w:eastAsia="zh-TW"/>
        </w:rPr>
        <w:t>Proposal</w:t>
      </w:r>
      <w:r w:rsidRPr="000D7201">
        <w:rPr>
          <w:rFonts w:eastAsia="新細明體"/>
          <w:b/>
          <w:bCs/>
          <w:lang w:val="en-US" w:eastAsia="zh-TW"/>
        </w:rPr>
        <w:t xml:space="preserve"> </w:t>
      </w:r>
      <w:r>
        <w:rPr>
          <w:rFonts w:eastAsia="新細明體"/>
          <w:b/>
          <w:bCs/>
          <w:lang w:val="en-US" w:eastAsia="zh-TW"/>
        </w:rPr>
        <w:t>2</w:t>
      </w:r>
      <w:r w:rsidRPr="000D7201">
        <w:rPr>
          <w:rFonts w:eastAsia="新細明體"/>
          <w:b/>
          <w:bCs/>
          <w:lang w:val="en-US" w:eastAsia="zh-TW"/>
        </w:rPr>
        <w:t>:</w:t>
      </w:r>
      <w:r>
        <w:rPr>
          <w:rFonts w:eastAsia="新細明體"/>
          <w:lang w:val="en-US" w:eastAsia="zh-TW"/>
        </w:rPr>
        <w:t xml:space="preserve"> </w:t>
      </w:r>
      <w:r w:rsidR="009D10F2">
        <w:rPr>
          <w:rFonts w:eastAsia="新細明體"/>
          <w:lang w:val="en-US" w:eastAsia="zh-TW"/>
        </w:rPr>
        <w:t>No further clarification is needed</w:t>
      </w:r>
      <w:r w:rsidR="00531B35" w:rsidRPr="00531B35">
        <w:rPr>
          <w:rFonts w:eastAsia="新細明體"/>
          <w:lang w:val="en-US" w:eastAsia="zh-TW"/>
        </w:rPr>
        <w:t xml:space="preserve">. </w:t>
      </w:r>
    </w:p>
    <w:p w14:paraId="39CC9262" w14:textId="77777777" w:rsidR="001F4D14" w:rsidRPr="00623E4B" w:rsidRDefault="001F4D14" w:rsidP="001F4D14">
      <w:pPr>
        <w:spacing w:after="120"/>
        <w:rPr>
          <w:color w:val="0070C0"/>
          <w:szCs w:val="24"/>
          <w:lang w:eastAsia="zh-CN"/>
        </w:rPr>
      </w:pPr>
      <w:r w:rsidRPr="00623E4B">
        <w:rPr>
          <w:color w:val="0070C0"/>
          <w:szCs w:val="24"/>
          <w:lang w:eastAsia="zh-CN"/>
        </w:rPr>
        <w:lastRenderedPageBreak/>
        <w:t>Recommended WF</w:t>
      </w:r>
    </w:p>
    <w:p w14:paraId="57A2BD96" w14:textId="581ECD21" w:rsidR="00E72E42" w:rsidRPr="004F35CE" w:rsidRDefault="004F35CE" w:rsidP="004F35CE">
      <w:pPr>
        <w:pStyle w:val="ListParagraph"/>
        <w:numPr>
          <w:ilvl w:val="1"/>
          <w:numId w:val="6"/>
        </w:numPr>
        <w:ind w:firstLineChars="0"/>
        <w:rPr>
          <w:rFonts w:eastAsia="Batang"/>
          <w:b/>
          <w:bCs/>
          <w:sz w:val="18"/>
          <w:szCs w:val="18"/>
          <w:lang w:val="en-US" w:eastAsia="ko-KR"/>
        </w:rPr>
      </w:pPr>
      <w:r w:rsidRPr="004F35CE">
        <w:rPr>
          <w:rFonts w:eastAsia="新細明體"/>
          <w:szCs w:val="24"/>
          <w:lang w:eastAsia="zh-TW"/>
        </w:rPr>
        <w:t>RAN4 to agree that in discontinuous coverage scenarios, the UE shall perform measurements when the UE is in-coverage which is determined by the information received via SystemInformationBlockType32.</w:t>
      </w:r>
    </w:p>
    <w:p w14:paraId="195004D4" w14:textId="4FDA0EFC" w:rsidR="00E72E42" w:rsidRPr="002E595E" w:rsidRDefault="002C3F5B" w:rsidP="00E72E42">
      <w:pPr>
        <w:pStyle w:val="Heading3"/>
      </w:pPr>
      <w:r>
        <w:t xml:space="preserve">Core </w:t>
      </w:r>
      <w:r w:rsidR="00E72E42">
        <w:t>CR</w:t>
      </w:r>
      <w:r>
        <w:t>s (</w:t>
      </w:r>
      <w:r w:rsidRPr="002C3F5B">
        <w:t>NWM flag process</w:t>
      </w:r>
      <w: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37"/>
        <w:gridCol w:w="6226"/>
        <w:gridCol w:w="2258"/>
      </w:tblGrid>
      <w:tr w:rsidR="006B1CAF" w14:paraId="1BEA23D2" w14:textId="77777777" w:rsidTr="00725789">
        <w:tc>
          <w:tcPr>
            <w:tcW w:w="11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D28F4" w14:textId="4EECC540" w:rsidR="006B1CAF" w:rsidRDefault="00000000" w:rsidP="006B1CAF">
            <w:pPr>
              <w:pStyle w:val="NormalWeb"/>
              <w:spacing w:before="0" w:beforeAutospacing="0" w:after="0" w:afterAutospacing="0"/>
              <w:rPr>
                <w:lang w:val="en-US" w:eastAsia="zh-CN"/>
              </w:rPr>
            </w:pPr>
            <w:hyperlink r:id="rId15" w:history="1">
              <w:r w:rsidR="006B1CAF">
                <w:rPr>
                  <w:rStyle w:val="Hyperlink"/>
                  <w:rFonts w:ascii="Arial" w:hAnsi="Arial" w:cs="Arial"/>
                  <w:b/>
                  <w:bCs/>
                  <w:sz w:val="16"/>
                  <w:szCs w:val="16"/>
                </w:rPr>
                <w:t>R4-2318067</w:t>
              </w:r>
            </w:hyperlink>
          </w:p>
        </w:tc>
        <w:tc>
          <w:tcPr>
            <w:tcW w:w="62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A8C9CB" w14:textId="097B754D"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CR for UE transmit timing requirements for IoT NTN</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525095" w14:textId="713571D2"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r>
      <w:tr w:rsidR="006B1CAF" w14:paraId="1B3A1E01" w14:textId="77777777" w:rsidTr="00725789">
        <w:tc>
          <w:tcPr>
            <w:tcW w:w="11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6CF1E8" w14:textId="3AD040A4" w:rsidR="006B1CAF" w:rsidRDefault="00000000" w:rsidP="006B1CAF">
            <w:pPr>
              <w:pStyle w:val="NormalWeb"/>
              <w:spacing w:before="0" w:beforeAutospacing="0" w:after="0" w:afterAutospacing="0"/>
            </w:pPr>
            <w:hyperlink r:id="rId16" w:history="1">
              <w:r w:rsidR="006B1CAF">
                <w:rPr>
                  <w:rStyle w:val="Hyperlink"/>
                  <w:rFonts w:ascii="Arial" w:hAnsi="Arial" w:cs="Arial"/>
                  <w:b/>
                  <w:bCs/>
                  <w:sz w:val="16"/>
                  <w:szCs w:val="16"/>
                </w:rPr>
                <w:t>R4-2318068</w:t>
              </w:r>
            </w:hyperlink>
          </w:p>
        </w:tc>
        <w:tc>
          <w:tcPr>
            <w:tcW w:w="62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88F0C0" w14:textId="32581709"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CR for RLM for IoT NTN</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88DAAF" w14:textId="434CC137"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r>
      <w:tr w:rsidR="006B1CAF" w14:paraId="009A1C27" w14:textId="77777777" w:rsidTr="00725789">
        <w:tc>
          <w:tcPr>
            <w:tcW w:w="11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DC935" w14:textId="14A6E677" w:rsidR="006B1CAF" w:rsidRDefault="00000000" w:rsidP="006B1CAF">
            <w:pPr>
              <w:pStyle w:val="NormalWeb"/>
              <w:spacing w:before="0" w:beforeAutospacing="0" w:after="0" w:afterAutospacing="0"/>
            </w:pPr>
            <w:hyperlink r:id="rId17" w:history="1">
              <w:r w:rsidR="006B1CAF">
                <w:rPr>
                  <w:rStyle w:val="Hyperlink"/>
                  <w:rFonts w:ascii="Arial" w:hAnsi="Arial" w:cs="Arial"/>
                  <w:b/>
                  <w:bCs/>
                  <w:sz w:val="16"/>
                  <w:szCs w:val="16"/>
                </w:rPr>
                <w:t>R4-2319351</w:t>
              </w:r>
            </w:hyperlink>
          </w:p>
        </w:tc>
        <w:tc>
          <w:tcPr>
            <w:tcW w:w="62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3CBC9E" w14:textId="04E37F77"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CR on maintenance of NB-IoT for IoT NTN</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1C9C04" w14:textId="0B973BFF"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6B1CAF" w14:paraId="17791CDE" w14:textId="77777777" w:rsidTr="00725789">
        <w:tc>
          <w:tcPr>
            <w:tcW w:w="11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6AE5B" w14:textId="50AF7E2C" w:rsidR="006B1CAF" w:rsidRDefault="00000000" w:rsidP="006B1CAF">
            <w:pPr>
              <w:pStyle w:val="NormalWeb"/>
              <w:spacing w:before="0" w:beforeAutospacing="0" w:after="0" w:afterAutospacing="0"/>
            </w:pPr>
            <w:hyperlink r:id="rId18" w:history="1">
              <w:r w:rsidR="006B1CAF">
                <w:rPr>
                  <w:rStyle w:val="Hyperlink"/>
                  <w:rFonts w:ascii="Arial" w:hAnsi="Arial" w:cs="Arial"/>
                  <w:b/>
                  <w:bCs/>
                  <w:sz w:val="16"/>
                  <w:szCs w:val="16"/>
                </w:rPr>
                <w:t>R4-2320139</w:t>
              </w:r>
            </w:hyperlink>
          </w:p>
        </w:tc>
        <w:tc>
          <w:tcPr>
            <w:tcW w:w="62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CB96A6" w14:textId="409022CA"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Correction to IDLE mode Rel-18 IoT NTN requirements</w:t>
            </w:r>
          </w:p>
        </w:tc>
        <w:tc>
          <w:tcPr>
            <w:tcW w:w="22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5F4F7C" w14:textId="5808D81A"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Ericsson</w:t>
            </w:r>
          </w:p>
        </w:tc>
      </w:tr>
    </w:tbl>
    <w:p w14:paraId="287E43B3" w14:textId="0F70E3EA" w:rsidR="00CF34B3" w:rsidRPr="00805BE8" w:rsidRDefault="00CF34B3" w:rsidP="00CF34B3">
      <w:pPr>
        <w:pStyle w:val="Heading1"/>
        <w:rPr>
          <w:lang w:eastAsia="ja-JP"/>
        </w:rPr>
      </w:pPr>
      <w:r>
        <w:rPr>
          <w:lang w:eastAsia="ja-JP"/>
        </w:rPr>
        <w:t>Topic</w:t>
      </w:r>
      <w:r w:rsidRPr="00805BE8">
        <w:rPr>
          <w:lang w:eastAsia="ja-JP"/>
        </w:rPr>
        <w:t xml:space="preserve"> #</w:t>
      </w:r>
      <w:r w:rsidR="004D39E2">
        <w:rPr>
          <w:lang w:eastAsia="ja-JP"/>
        </w:rPr>
        <w:t>2</w:t>
      </w:r>
      <w:r w:rsidRPr="00805BE8">
        <w:rPr>
          <w:lang w:eastAsia="ja-JP"/>
        </w:rPr>
        <w:t xml:space="preserve">: </w:t>
      </w:r>
      <w:r w:rsidR="00B234F1" w:rsidRPr="00B234F1">
        <w:rPr>
          <w:lang w:eastAsia="ja-JP"/>
        </w:rPr>
        <w:t xml:space="preserve">RRM perf requirements </w:t>
      </w:r>
      <w:r w:rsidR="008279B8" w:rsidRPr="008279B8">
        <w:rPr>
          <w:lang w:eastAsia="ja-JP"/>
        </w:rPr>
        <w:t>(AI 6.2.4.1.3)</w:t>
      </w:r>
    </w:p>
    <w:p w14:paraId="0EF7EA78" w14:textId="77777777" w:rsidR="00CF34B3" w:rsidRPr="00805BE8" w:rsidRDefault="00CF34B3" w:rsidP="00CF34B3">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7DD42493" w14:textId="46DA580E" w:rsidR="002E61B4" w:rsidRPr="000B23E0" w:rsidRDefault="00CF34B3" w:rsidP="00F9644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15"/>
        <w:gridCol w:w="1115"/>
        <w:gridCol w:w="7401"/>
      </w:tblGrid>
      <w:tr w:rsidR="000B23E0" w:rsidRPr="00F53FE2" w14:paraId="5E910560" w14:textId="77777777" w:rsidTr="00F9567C">
        <w:trPr>
          <w:trHeight w:val="468"/>
        </w:trPr>
        <w:tc>
          <w:tcPr>
            <w:tcW w:w="1115" w:type="dxa"/>
            <w:vAlign w:val="center"/>
          </w:tcPr>
          <w:p w14:paraId="7D0319C5" w14:textId="77777777" w:rsidR="000B23E0" w:rsidRPr="00805BE8" w:rsidRDefault="000B23E0" w:rsidP="00F9567C">
            <w:pPr>
              <w:spacing w:before="120" w:after="120"/>
              <w:rPr>
                <w:b/>
                <w:bCs/>
              </w:rPr>
            </w:pPr>
            <w:r w:rsidRPr="00805BE8">
              <w:rPr>
                <w:b/>
                <w:bCs/>
              </w:rPr>
              <w:t>T-doc number</w:t>
            </w:r>
          </w:p>
        </w:tc>
        <w:tc>
          <w:tcPr>
            <w:tcW w:w="1115" w:type="dxa"/>
            <w:vAlign w:val="center"/>
          </w:tcPr>
          <w:p w14:paraId="7B00A3C2" w14:textId="77777777" w:rsidR="000B23E0" w:rsidRPr="00805BE8" w:rsidRDefault="000B23E0" w:rsidP="00F9567C">
            <w:pPr>
              <w:spacing w:before="120" w:after="120"/>
              <w:rPr>
                <w:b/>
                <w:bCs/>
              </w:rPr>
            </w:pPr>
            <w:r w:rsidRPr="00805BE8">
              <w:rPr>
                <w:b/>
                <w:bCs/>
              </w:rPr>
              <w:t>Company</w:t>
            </w:r>
          </w:p>
        </w:tc>
        <w:tc>
          <w:tcPr>
            <w:tcW w:w="7401" w:type="dxa"/>
            <w:vAlign w:val="center"/>
          </w:tcPr>
          <w:p w14:paraId="629739CB" w14:textId="77777777" w:rsidR="000B23E0" w:rsidRPr="00805BE8" w:rsidRDefault="000B23E0" w:rsidP="00F9567C">
            <w:pPr>
              <w:spacing w:before="120" w:after="120"/>
              <w:rPr>
                <w:b/>
                <w:bCs/>
              </w:rPr>
            </w:pPr>
            <w:r w:rsidRPr="00805BE8">
              <w:rPr>
                <w:b/>
                <w:bCs/>
              </w:rPr>
              <w:t>Proposals</w:t>
            </w:r>
            <w:r>
              <w:rPr>
                <w:b/>
                <w:bCs/>
              </w:rPr>
              <w:t xml:space="preserve"> / Observations</w:t>
            </w:r>
          </w:p>
        </w:tc>
      </w:tr>
      <w:tr w:rsidR="000B23E0" w14:paraId="11BF422B" w14:textId="77777777" w:rsidTr="00F9567C">
        <w:trPr>
          <w:trHeight w:val="468"/>
        </w:trPr>
        <w:tc>
          <w:tcPr>
            <w:tcW w:w="1115" w:type="dxa"/>
          </w:tcPr>
          <w:p w14:paraId="7C880B8A" w14:textId="77777777" w:rsidR="000B23E0" w:rsidRPr="004A7544" w:rsidRDefault="00000000" w:rsidP="00F9567C">
            <w:pPr>
              <w:spacing w:before="120" w:after="120"/>
            </w:pPr>
            <w:hyperlink r:id="rId19" w:history="1">
              <w:r w:rsidR="000B23E0">
                <w:rPr>
                  <w:rStyle w:val="Hyperlink"/>
                  <w:rFonts w:ascii="Arial" w:hAnsi="Arial" w:cs="Arial"/>
                  <w:b/>
                  <w:bCs/>
                  <w:sz w:val="16"/>
                  <w:szCs w:val="16"/>
                </w:rPr>
                <w:t>R4-2319350</w:t>
              </w:r>
            </w:hyperlink>
          </w:p>
        </w:tc>
        <w:tc>
          <w:tcPr>
            <w:tcW w:w="1115" w:type="dxa"/>
          </w:tcPr>
          <w:p w14:paraId="0A2F9AE8" w14:textId="77777777" w:rsidR="000B23E0" w:rsidRPr="004A7544" w:rsidRDefault="000B23E0" w:rsidP="00F9567C">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401" w:type="dxa"/>
          </w:tcPr>
          <w:p w14:paraId="1334CF3D" w14:textId="77777777" w:rsidR="008446C3" w:rsidRPr="00645927" w:rsidRDefault="008446C3" w:rsidP="008446C3">
            <w:pPr>
              <w:jc w:val="both"/>
              <w:rPr>
                <w:b/>
                <w:sz w:val="16"/>
                <w:szCs w:val="16"/>
                <w:lang w:val="en-US" w:eastAsia="zh-CN"/>
              </w:rPr>
            </w:pPr>
            <w:r w:rsidRPr="00645927">
              <w:rPr>
                <w:b/>
                <w:sz w:val="16"/>
                <w:szCs w:val="16"/>
                <w:lang w:val="en-US" w:eastAsia="zh-CN"/>
              </w:rPr>
              <w:t xml:space="preserve">Observation 6: If finer granularity is used for negative PHR values, it means less value can be used for higher PHR will </w:t>
            </w:r>
            <w:proofErr w:type="gramStart"/>
            <w:r w:rsidRPr="00645927">
              <w:rPr>
                <w:b/>
                <w:sz w:val="16"/>
                <w:szCs w:val="16"/>
                <w:lang w:val="en-US" w:eastAsia="zh-CN"/>
              </w:rPr>
              <w:t>actually bring</w:t>
            </w:r>
            <w:proofErr w:type="gramEnd"/>
            <w:r w:rsidRPr="00645927">
              <w:rPr>
                <w:b/>
                <w:sz w:val="16"/>
                <w:szCs w:val="16"/>
                <w:lang w:val="en-US" w:eastAsia="zh-CN"/>
              </w:rPr>
              <w:t xml:space="preserve"> useful information for NW scheduling. </w:t>
            </w:r>
          </w:p>
          <w:p w14:paraId="5F566DCD" w14:textId="5EB59E12" w:rsidR="000B23E0" w:rsidRPr="00645927" w:rsidRDefault="008446C3" w:rsidP="008446C3">
            <w:pPr>
              <w:jc w:val="both"/>
              <w:rPr>
                <w:b/>
                <w:sz w:val="16"/>
                <w:szCs w:val="16"/>
                <w:lang w:val="en-US" w:eastAsia="zh-CN"/>
              </w:rPr>
            </w:pPr>
            <w:r w:rsidRPr="00645927">
              <w:rPr>
                <w:b/>
                <w:sz w:val="16"/>
                <w:szCs w:val="16"/>
                <w:lang w:val="en-US" w:eastAsia="zh-CN"/>
              </w:rPr>
              <w:t>Proposal 2: Use the legacy values for the new PHR table, and whether to update the value can be discussed in future release (</w:t>
            </w:r>
            <w:proofErr w:type="gramStart"/>
            <w:r w:rsidRPr="00645927">
              <w:rPr>
                <w:b/>
                <w:sz w:val="16"/>
                <w:szCs w:val="16"/>
                <w:lang w:val="en-US" w:eastAsia="zh-CN"/>
              </w:rPr>
              <w:t>e.g.</w:t>
            </w:r>
            <w:proofErr w:type="gramEnd"/>
            <w:r w:rsidRPr="00645927">
              <w:rPr>
                <w:b/>
                <w:sz w:val="16"/>
                <w:szCs w:val="16"/>
                <w:lang w:val="en-US" w:eastAsia="zh-CN"/>
              </w:rPr>
              <w:t xml:space="preserve"> with coverage enhancement).</w:t>
            </w:r>
          </w:p>
        </w:tc>
      </w:tr>
      <w:tr w:rsidR="000B23E0" w14:paraId="7F7A324B" w14:textId="77777777" w:rsidTr="00F9567C">
        <w:trPr>
          <w:trHeight w:val="468"/>
        </w:trPr>
        <w:tc>
          <w:tcPr>
            <w:tcW w:w="1115" w:type="dxa"/>
          </w:tcPr>
          <w:p w14:paraId="715A264A" w14:textId="77777777" w:rsidR="000B23E0" w:rsidRDefault="00000000" w:rsidP="00F9567C">
            <w:pPr>
              <w:spacing w:before="120" w:after="120"/>
            </w:pPr>
            <w:hyperlink r:id="rId20" w:history="1">
              <w:r w:rsidR="000B23E0">
                <w:rPr>
                  <w:rStyle w:val="Hyperlink"/>
                  <w:rFonts w:ascii="Arial" w:hAnsi="Arial" w:cs="Arial"/>
                  <w:b/>
                  <w:bCs/>
                  <w:sz w:val="16"/>
                  <w:szCs w:val="16"/>
                </w:rPr>
                <w:t>R4-2320137</w:t>
              </w:r>
            </w:hyperlink>
          </w:p>
        </w:tc>
        <w:tc>
          <w:tcPr>
            <w:tcW w:w="1115" w:type="dxa"/>
          </w:tcPr>
          <w:p w14:paraId="2A7BC757" w14:textId="77777777" w:rsidR="000B23E0" w:rsidRDefault="000B23E0" w:rsidP="00F9567C">
            <w:pPr>
              <w:spacing w:before="120" w:after="120"/>
              <w:rPr>
                <w:rFonts w:ascii="Arial" w:hAnsi="Arial" w:cs="Arial"/>
                <w:sz w:val="16"/>
                <w:szCs w:val="16"/>
              </w:rPr>
            </w:pPr>
            <w:r>
              <w:rPr>
                <w:rFonts w:ascii="Arial" w:hAnsi="Arial" w:cs="Arial"/>
                <w:sz w:val="16"/>
                <w:szCs w:val="16"/>
              </w:rPr>
              <w:t>Ericsson</w:t>
            </w:r>
          </w:p>
        </w:tc>
        <w:tc>
          <w:tcPr>
            <w:tcW w:w="7401" w:type="dxa"/>
          </w:tcPr>
          <w:p w14:paraId="2D31A3C9" w14:textId="77777777" w:rsidR="008D421A" w:rsidRPr="00645927" w:rsidRDefault="008D421A" w:rsidP="008D421A">
            <w:pPr>
              <w:keepLines/>
              <w:numPr>
                <w:ilvl w:val="0"/>
                <w:numId w:val="38"/>
              </w:numPr>
              <w:tabs>
                <w:tab w:val="left" w:pos="2552"/>
                <w:tab w:val="left" w:pos="3856"/>
                <w:tab w:val="left" w:pos="5216"/>
                <w:tab w:val="left" w:pos="6464"/>
                <w:tab w:val="left" w:pos="7768"/>
                <w:tab w:val="left" w:pos="9072"/>
                <w:tab w:val="left" w:pos="9639"/>
              </w:tabs>
              <w:spacing w:before="240" w:after="0"/>
              <w:rPr>
                <w:rFonts w:ascii="Arial" w:hAnsi="Arial" w:cs="Arial"/>
                <w:b/>
                <w:bCs/>
                <w:color w:val="000000" w:themeColor="text1"/>
                <w:spacing w:val="2"/>
                <w:sz w:val="16"/>
                <w:szCs w:val="16"/>
                <w:lang w:eastAsia="en-GB"/>
              </w:rPr>
            </w:pPr>
            <w:r w:rsidRPr="00645927">
              <w:rPr>
                <w:rFonts w:ascii="Arial" w:hAnsi="Arial" w:cs="Arial"/>
                <w:b/>
                <w:bCs/>
                <w:color w:val="000000" w:themeColor="text1"/>
                <w:spacing w:val="2"/>
                <w:sz w:val="16"/>
                <w:szCs w:val="16"/>
                <w:lang w:eastAsia="en-GB"/>
              </w:rPr>
              <w:t xml:space="preserve">Observation 5: GEO satellites operate around 36 000 km above the earth while LEO satellites </w:t>
            </w:r>
            <w:proofErr w:type="gramStart"/>
            <w:r w:rsidRPr="00645927">
              <w:rPr>
                <w:rFonts w:ascii="Arial" w:hAnsi="Arial" w:cs="Arial"/>
                <w:b/>
                <w:bCs/>
                <w:color w:val="000000" w:themeColor="text1"/>
                <w:spacing w:val="2"/>
                <w:sz w:val="16"/>
                <w:szCs w:val="16"/>
                <w:lang w:eastAsia="en-GB"/>
              </w:rPr>
              <w:t>operates</w:t>
            </w:r>
            <w:proofErr w:type="gramEnd"/>
            <w:r w:rsidRPr="00645927">
              <w:rPr>
                <w:rFonts w:ascii="Arial" w:hAnsi="Arial" w:cs="Arial"/>
                <w:b/>
                <w:bCs/>
                <w:color w:val="000000" w:themeColor="text1"/>
                <w:spacing w:val="2"/>
                <w:sz w:val="16"/>
                <w:szCs w:val="16"/>
                <w:lang w:eastAsia="en-GB"/>
              </w:rPr>
              <w:t xml:space="preserve"> around 500 - 1 200 km above the earth. </w:t>
            </w:r>
          </w:p>
          <w:p w14:paraId="64651615" w14:textId="77777777" w:rsidR="008D421A" w:rsidRPr="00645927" w:rsidRDefault="008D421A" w:rsidP="008D421A">
            <w:pPr>
              <w:keepLines/>
              <w:tabs>
                <w:tab w:val="left" w:pos="2552"/>
                <w:tab w:val="left" w:pos="3856"/>
                <w:tab w:val="left" w:pos="5216"/>
                <w:tab w:val="left" w:pos="6464"/>
                <w:tab w:val="left" w:pos="7768"/>
                <w:tab w:val="left" w:pos="9072"/>
                <w:tab w:val="left" w:pos="9639"/>
              </w:tabs>
              <w:spacing w:before="240" w:after="0"/>
              <w:rPr>
                <w:rFonts w:ascii="Arial" w:hAnsi="Arial" w:cs="Arial"/>
                <w:color w:val="000000" w:themeColor="text1"/>
                <w:spacing w:val="2"/>
                <w:sz w:val="16"/>
                <w:szCs w:val="16"/>
                <w:lang w:eastAsia="en-GB"/>
              </w:rPr>
            </w:pPr>
          </w:p>
          <w:p w14:paraId="30224239" w14:textId="392EE4BF" w:rsidR="008D421A" w:rsidRPr="00645927" w:rsidRDefault="008D421A" w:rsidP="008D421A">
            <w:pPr>
              <w:numPr>
                <w:ilvl w:val="0"/>
                <w:numId w:val="10"/>
              </w:numPr>
              <w:tabs>
                <w:tab w:val="left" w:pos="1701"/>
              </w:tabs>
              <w:spacing w:after="120" w:line="259" w:lineRule="auto"/>
              <w:ind w:left="1701" w:hanging="1701"/>
              <w:jc w:val="both"/>
              <w:rPr>
                <w:rFonts w:ascii="Arial" w:eastAsiaTheme="minorHAnsi" w:hAnsi="Arial" w:cs="Arial"/>
                <w:b/>
                <w:bCs/>
                <w:color w:val="000000" w:themeColor="text1"/>
                <w:spacing w:val="2"/>
                <w:sz w:val="16"/>
                <w:szCs w:val="16"/>
                <w:lang w:eastAsia="zh-CN"/>
              </w:rPr>
            </w:pPr>
            <w:r w:rsidRPr="00645927">
              <w:rPr>
                <w:rFonts w:ascii="Arial" w:eastAsiaTheme="minorHAnsi" w:hAnsi="Arial" w:cs="Arial"/>
                <w:b/>
                <w:bCs/>
                <w:color w:val="000000" w:themeColor="text1"/>
                <w:spacing w:val="2"/>
                <w:sz w:val="16"/>
                <w:szCs w:val="16"/>
                <w:lang w:val="en-US" w:eastAsia="zh-CN"/>
              </w:rPr>
              <w:t>For NB-IoT PC3 and PCE5 UE in normal coverage managed by GEO with only 4 reportable values, the PHR reporting values are defined as shown in Table 2.</w:t>
            </w:r>
          </w:p>
          <w:p w14:paraId="2D534526" w14:textId="77777777" w:rsidR="008D421A" w:rsidRPr="00645927" w:rsidRDefault="008D421A" w:rsidP="008D421A">
            <w:pPr>
              <w:keepNext/>
              <w:keepLines/>
              <w:spacing w:before="60" w:after="160" w:line="259" w:lineRule="auto"/>
              <w:jc w:val="center"/>
              <w:rPr>
                <w:rFonts w:ascii="Arial" w:eastAsiaTheme="minorHAnsi" w:hAnsi="Arial" w:cstheme="minorBidi"/>
                <w:b/>
                <w:color w:val="000000" w:themeColor="text1"/>
                <w:sz w:val="16"/>
                <w:szCs w:val="16"/>
                <w:lang w:val="x-none" w:eastAsia="x-none"/>
              </w:rPr>
            </w:pPr>
            <w:r w:rsidRPr="00645927">
              <w:rPr>
                <w:rFonts w:ascii="Arial" w:eastAsiaTheme="minorHAnsi" w:hAnsi="Arial" w:cstheme="minorBidi"/>
                <w:b/>
                <w:color w:val="000000" w:themeColor="text1"/>
                <w:sz w:val="16"/>
                <w:szCs w:val="16"/>
                <w:lang w:val="x-none" w:eastAsia="x-none"/>
              </w:rPr>
              <w:t xml:space="preserve">Table </w:t>
            </w:r>
            <w:r w:rsidRPr="00645927">
              <w:rPr>
                <w:rFonts w:ascii="Arial" w:eastAsiaTheme="minorHAnsi" w:hAnsi="Arial" w:cstheme="minorBidi"/>
                <w:b/>
                <w:color w:val="000000" w:themeColor="text1"/>
                <w:sz w:val="16"/>
                <w:szCs w:val="16"/>
                <w:lang w:val="en-US" w:eastAsia="x-none"/>
              </w:rPr>
              <w:t>2</w:t>
            </w:r>
            <w:r w:rsidRPr="00645927">
              <w:rPr>
                <w:rFonts w:ascii="Arial" w:eastAsiaTheme="minorHAnsi" w:hAnsi="Arial" w:cstheme="minorBidi"/>
                <w:b/>
                <w:color w:val="000000" w:themeColor="text1"/>
                <w:sz w:val="16"/>
                <w:szCs w:val="16"/>
                <w:lang w:val="x-none" w:eastAsia="x-none"/>
              </w:rPr>
              <w:t xml:space="preserve">: Power headroom report mapping for UE category NB1 UEs for a cell (e.g. cell1) served by GEO satellite during random access procedure </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8D421A" w:rsidRPr="00645927" w14:paraId="7A013FBE"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E907E5F" w14:textId="77777777" w:rsidR="008D421A" w:rsidRPr="00645927" w:rsidRDefault="008D421A" w:rsidP="008D421A">
                  <w:pPr>
                    <w:keepNext/>
                    <w:keepLines/>
                    <w:spacing w:after="0" w:line="259" w:lineRule="auto"/>
                    <w:jc w:val="center"/>
                    <w:rPr>
                      <w:rFonts w:ascii="Arial" w:hAnsi="Arial" w:cstheme="minorBidi"/>
                      <w:b/>
                      <w:color w:val="000000" w:themeColor="text1"/>
                      <w:sz w:val="16"/>
                      <w:szCs w:val="16"/>
                      <w:lang w:val="x-none" w:eastAsia="x-none"/>
                    </w:rPr>
                  </w:pPr>
                  <w:r w:rsidRPr="00645927">
                    <w:rPr>
                      <w:rFonts w:ascii="Arial" w:hAnsi="Arial" w:cstheme="minorBidi"/>
                      <w:b/>
                      <w:color w:val="000000" w:themeColor="text1"/>
                      <w:sz w:val="16"/>
                      <w:szCs w:val="16"/>
                      <w:lang w:val="x-none" w:eastAsia="x-none"/>
                    </w:rPr>
                    <w:t>Reported value</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84CEBDD" w14:textId="77777777" w:rsidR="008D421A" w:rsidRPr="00645927" w:rsidRDefault="008D421A" w:rsidP="008D421A">
                  <w:pPr>
                    <w:keepNext/>
                    <w:keepLines/>
                    <w:spacing w:after="0" w:line="259" w:lineRule="auto"/>
                    <w:jc w:val="center"/>
                    <w:rPr>
                      <w:rFonts w:ascii="Arial" w:hAnsi="Arial" w:cstheme="minorBidi"/>
                      <w:b/>
                      <w:color w:val="000000" w:themeColor="text1"/>
                      <w:sz w:val="16"/>
                      <w:szCs w:val="16"/>
                      <w:lang w:val="x-none" w:eastAsia="x-none"/>
                    </w:rPr>
                  </w:pPr>
                  <w:r w:rsidRPr="00645927">
                    <w:rPr>
                      <w:rFonts w:ascii="Arial" w:hAnsi="Arial" w:cstheme="minorBidi"/>
                      <w:b/>
                      <w:color w:val="000000" w:themeColor="text1"/>
                      <w:sz w:val="16"/>
                      <w:szCs w:val="16"/>
                      <w:lang w:val="x-none" w:eastAsia="x-none"/>
                    </w:rPr>
                    <w:t>Measured quantity value (dB)</w:t>
                  </w:r>
                </w:p>
              </w:tc>
            </w:tr>
            <w:tr w:rsidR="008D421A" w:rsidRPr="00645927" w14:paraId="0EA8EFB5"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1CF760A6"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9438743"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Arial"/>
                      <w:color w:val="000000" w:themeColor="text1"/>
                      <w:sz w:val="16"/>
                      <w:szCs w:val="16"/>
                      <w:lang w:val="en-US" w:eastAsia="ja-JP"/>
                    </w:rPr>
                    <w:t>-54</w:t>
                  </w:r>
                  <w:r w:rsidRPr="00645927">
                    <w:rPr>
                      <w:rFonts w:ascii="Arial" w:eastAsiaTheme="minorHAnsi" w:hAnsi="Arial" w:cstheme="minorBidi"/>
                      <w:color w:val="000000" w:themeColor="text1"/>
                      <w:sz w:val="16"/>
                      <w:szCs w:val="16"/>
                      <w:lang w:val="x-none" w:eastAsia="ja-JP"/>
                    </w:rPr>
                    <w:t xml:space="preserve"> </w:t>
                  </w:r>
                  <w:r w:rsidRPr="00645927">
                    <w:rPr>
                      <w:rFonts w:ascii="Arial" w:eastAsiaTheme="minorHAnsi" w:hAnsi="Arial" w:cstheme="minorBidi"/>
                      <w:color w:val="000000" w:themeColor="text1"/>
                      <w:sz w:val="16"/>
                      <w:szCs w:val="16"/>
                      <w:lang w:val="x-none" w:eastAsia="ja-JP"/>
                    </w:rPr>
                    <w:sym w:font="Symbol" w:char="F0A3"/>
                  </w:r>
                  <w:r w:rsidRPr="00645927">
                    <w:rPr>
                      <w:rFonts w:ascii="Arial" w:eastAsiaTheme="minorHAnsi" w:hAnsi="Arial" w:cstheme="minorBidi"/>
                      <w:color w:val="000000" w:themeColor="text1"/>
                      <w:sz w:val="16"/>
                      <w:szCs w:val="16"/>
                      <w:lang w:val="x-none" w:eastAsia="ja-JP"/>
                    </w:rPr>
                    <w:t xml:space="preserve"> PH </w:t>
                  </w:r>
                  <w:r w:rsidRPr="00645927">
                    <w:rPr>
                      <w:rFonts w:ascii="Arial" w:eastAsiaTheme="minorHAnsi" w:hAnsi="Arial" w:cstheme="minorBidi"/>
                      <w:color w:val="000000" w:themeColor="text1"/>
                      <w:sz w:val="16"/>
                      <w:szCs w:val="16"/>
                      <w:lang w:val="x-none" w:eastAsia="ja-JP"/>
                    </w:rPr>
                    <w:sym w:font="Symbol" w:char="F03C"/>
                  </w:r>
                  <w:r w:rsidRPr="00645927">
                    <w:rPr>
                      <w:rFonts w:ascii="Arial" w:eastAsiaTheme="minorHAnsi" w:hAnsi="Arial" w:cstheme="minorBidi"/>
                      <w:color w:val="000000" w:themeColor="text1"/>
                      <w:sz w:val="16"/>
                      <w:szCs w:val="16"/>
                      <w:lang w:val="x-none" w:eastAsia="ja-JP"/>
                    </w:rPr>
                    <w:t xml:space="preserve"> -10</w:t>
                  </w:r>
                </w:p>
              </w:tc>
            </w:tr>
            <w:tr w:rsidR="008D421A" w:rsidRPr="00645927" w14:paraId="7C5608EB"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200A87B"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E4C3339"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 xml:space="preserve">-10 </w:t>
                  </w:r>
                  <w:r w:rsidRPr="00645927">
                    <w:rPr>
                      <w:rFonts w:ascii="Arial" w:eastAsiaTheme="minorHAnsi" w:hAnsi="Arial" w:cstheme="minorBidi"/>
                      <w:color w:val="000000" w:themeColor="text1"/>
                      <w:sz w:val="16"/>
                      <w:szCs w:val="16"/>
                      <w:lang w:val="x-none" w:eastAsia="ja-JP"/>
                    </w:rPr>
                    <w:sym w:font="Symbol" w:char="F0A3"/>
                  </w:r>
                  <w:r w:rsidRPr="00645927">
                    <w:rPr>
                      <w:rFonts w:ascii="Arial" w:eastAsiaTheme="minorHAnsi" w:hAnsi="Arial" w:cstheme="minorBidi"/>
                      <w:color w:val="000000" w:themeColor="text1"/>
                      <w:sz w:val="16"/>
                      <w:szCs w:val="16"/>
                      <w:lang w:val="x-none" w:eastAsia="ja-JP"/>
                    </w:rPr>
                    <w:t xml:space="preserve"> PH </w:t>
                  </w:r>
                  <w:r w:rsidRPr="00645927">
                    <w:rPr>
                      <w:rFonts w:ascii="Arial" w:eastAsiaTheme="minorHAnsi" w:hAnsi="Arial" w:cstheme="minorBidi"/>
                      <w:color w:val="000000" w:themeColor="text1"/>
                      <w:sz w:val="16"/>
                      <w:szCs w:val="16"/>
                      <w:lang w:val="x-none" w:eastAsia="ja-JP"/>
                    </w:rPr>
                    <w:sym w:font="Symbol" w:char="F03C"/>
                  </w:r>
                  <w:r w:rsidRPr="00645927">
                    <w:rPr>
                      <w:rFonts w:ascii="Arial" w:eastAsiaTheme="minorHAnsi" w:hAnsi="Arial" w:cstheme="minorBidi"/>
                      <w:color w:val="000000" w:themeColor="text1"/>
                      <w:sz w:val="16"/>
                      <w:szCs w:val="16"/>
                      <w:lang w:val="x-none" w:eastAsia="ja-JP"/>
                    </w:rPr>
                    <w:t xml:space="preserve"> -2</w:t>
                  </w:r>
                </w:p>
              </w:tc>
            </w:tr>
            <w:tr w:rsidR="008D421A" w:rsidRPr="00645927" w14:paraId="6392E11F"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BA10FD8"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CE9774F"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 xml:space="preserve">-2 </w:t>
                  </w:r>
                  <w:r w:rsidRPr="00645927">
                    <w:rPr>
                      <w:rFonts w:ascii="Arial" w:eastAsiaTheme="minorHAnsi" w:hAnsi="Arial" w:cstheme="minorBidi"/>
                      <w:color w:val="000000" w:themeColor="text1"/>
                      <w:sz w:val="16"/>
                      <w:szCs w:val="16"/>
                      <w:lang w:val="x-none" w:eastAsia="ja-JP"/>
                    </w:rPr>
                    <w:sym w:font="Symbol" w:char="F0A3"/>
                  </w:r>
                  <w:r w:rsidRPr="00645927">
                    <w:rPr>
                      <w:rFonts w:ascii="Arial" w:eastAsiaTheme="minorHAnsi" w:hAnsi="Arial" w:cstheme="minorBidi"/>
                      <w:color w:val="000000" w:themeColor="text1"/>
                      <w:sz w:val="16"/>
                      <w:szCs w:val="16"/>
                      <w:lang w:val="x-none" w:eastAsia="ja-JP"/>
                    </w:rPr>
                    <w:t xml:space="preserve"> PH </w:t>
                  </w:r>
                  <w:r w:rsidRPr="00645927">
                    <w:rPr>
                      <w:rFonts w:ascii="Arial" w:eastAsiaTheme="minorHAnsi" w:hAnsi="Arial" w:cstheme="minorBidi"/>
                      <w:color w:val="000000" w:themeColor="text1"/>
                      <w:sz w:val="16"/>
                      <w:szCs w:val="16"/>
                      <w:lang w:val="x-none" w:eastAsia="ja-JP"/>
                    </w:rPr>
                    <w:sym w:font="Symbol" w:char="F03C"/>
                  </w:r>
                  <w:r w:rsidRPr="00645927">
                    <w:rPr>
                      <w:rFonts w:ascii="Arial" w:eastAsiaTheme="minorHAnsi" w:hAnsi="Arial" w:cstheme="minorBidi"/>
                      <w:color w:val="000000" w:themeColor="text1"/>
                      <w:sz w:val="16"/>
                      <w:szCs w:val="16"/>
                      <w:lang w:val="x-none" w:eastAsia="ja-JP"/>
                    </w:rPr>
                    <w:t xml:space="preserve"> 6 </w:t>
                  </w:r>
                </w:p>
              </w:tc>
            </w:tr>
            <w:tr w:rsidR="008D421A" w:rsidRPr="00645927" w14:paraId="605E191C"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14D350C9"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POWER_HEADROOM_3</w:t>
                  </w:r>
                </w:p>
              </w:tc>
              <w:tc>
                <w:tcPr>
                  <w:tcW w:w="2889" w:type="dxa"/>
                  <w:tcBorders>
                    <w:top w:val="single" w:sz="4" w:space="0" w:color="auto"/>
                    <w:left w:val="single" w:sz="4" w:space="0" w:color="auto"/>
                    <w:bottom w:val="single" w:sz="4" w:space="0" w:color="auto"/>
                    <w:right w:val="single" w:sz="4" w:space="0" w:color="auto"/>
                  </w:tcBorders>
                  <w:vAlign w:val="center"/>
                </w:tcPr>
                <w:p w14:paraId="09CEDF6D"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PH ≥ 6</w:t>
                  </w:r>
                </w:p>
              </w:tc>
            </w:tr>
          </w:tbl>
          <w:p w14:paraId="14F63013" w14:textId="77777777" w:rsidR="008D421A" w:rsidRPr="00645927" w:rsidRDefault="008D421A" w:rsidP="008D421A">
            <w:pPr>
              <w:keepLines/>
              <w:tabs>
                <w:tab w:val="left" w:pos="2552"/>
                <w:tab w:val="left" w:pos="3856"/>
                <w:tab w:val="left" w:pos="5216"/>
                <w:tab w:val="left" w:pos="6464"/>
                <w:tab w:val="left" w:pos="7768"/>
                <w:tab w:val="left" w:pos="9072"/>
                <w:tab w:val="left" w:pos="9639"/>
              </w:tabs>
              <w:spacing w:before="240" w:after="0"/>
              <w:rPr>
                <w:rFonts w:ascii="Arial" w:hAnsi="Arial" w:cs="Arial"/>
                <w:color w:val="000000" w:themeColor="text1"/>
                <w:spacing w:val="2"/>
                <w:sz w:val="16"/>
                <w:szCs w:val="16"/>
                <w:lang w:eastAsia="en-GB"/>
              </w:rPr>
            </w:pPr>
            <w:r w:rsidRPr="00645927">
              <w:rPr>
                <w:rFonts w:ascii="Arial" w:hAnsi="Arial" w:cs="Arial"/>
                <w:color w:val="000000" w:themeColor="text1"/>
                <w:spacing w:val="2"/>
                <w:sz w:val="16"/>
                <w:szCs w:val="16"/>
                <w:lang w:eastAsia="en-GB"/>
              </w:rPr>
              <w:t xml:space="preserve"> </w:t>
            </w:r>
          </w:p>
          <w:p w14:paraId="439F07C4" w14:textId="77777777" w:rsidR="008D421A" w:rsidRPr="00645927" w:rsidRDefault="008D421A" w:rsidP="008D421A">
            <w:pPr>
              <w:keepLines/>
              <w:tabs>
                <w:tab w:val="left" w:pos="2552"/>
                <w:tab w:val="left" w:pos="3856"/>
                <w:tab w:val="left" w:pos="5216"/>
                <w:tab w:val="left" w:pos="6464"/>
                <w:tab w:val="left" w:pos="7768"/>
                <w:tab w:val="left" w:pos="9072"/>
                <w:tab w:val="left" w:pos="9639"/>
              </w:tabs>
              <w:spacing w:before="240" w:after="0"/>
              <w:rPr>
                <w:rFonts w:ascii="Arial" w:hAnsi="Arial" w:cs="Arial"/>
                <w:color w:val="000000" w:themeColor="text1"/>
                <w:spacing w:val="2"/>
                <w:sz w:val="16"/>
                <w:szCs w:val="16"/>
                <w:lang w:eastAsia="en-GB"/>
              </w:rPr>
            </w:pPr>
          </w:p>
          <w:p w14:paraId="46F9D341" w14:textId="77777777" w:rsidR="008D421A" w:rsidRPr="00645927" w:rsidRDefault="008D421A" w:rsidP="008D421A">
            <w:pPr>
              <w:numPr>
                <w:ilvl w:val="0"/>
                <w:numId w:val="10"/>
              </w:numPr>
              <w:tabs>
                <w:tab w:val="left" w:pos="1701"/>
              </w:tabs>
              <w:spacing w:after="120" w:line="259" w:lineRule="auto"/>
              <w:ind w:left="1701" w:hanging="1701"/>
              <w:jc w:val="both"/>
              <w:rPr>
                <w:rFonts w:ascii="Arial" w:eastAsiaTheme="minorHAnsi" w:hAnsi="Arial" w:cs="Arial"/>
                <w:b/>
                <w:bCs/>
                <w:color w:val="000000" w:themeColor="text1"/>
                <w:spacing w:val="2"/>
                <w:sz w:val="16"/>
                <w:szCs w:val="16"/>
                <w:lang w:eastAsia="zh-CN"/>
              </w:rPr>
            </w:pPr>
            <w:r w:rsidRPr="00645927">
              <w:rPr>
                <w:rFonts w:ascii="Arial" w:eastAsiaTheme="minorHAnsi" w:hAnsi="Arial" w:cs="Arial"/>
                <w:b/>
                <w:bCs/>
                <w:color w:val="000000" w:themeColor="text1"/>
                <w:spacing w:val="2"/>
                <w:sz w:val="16"/>
                <w:szCs w:val="16"/>
                <w:lang w:val="en-US" w:eastAsia="zh-CN"/>
              </w:rPr>
              <w:t>For NB-IoT PC3 and PC5 UE in enhanced coverage managed by GEO with only 4 reportable values, the PHR reporting values are defined as shown in Table 3.</w:t>
            </w:r>
          </w:p>
          <w:p w14:paraId="792A3169" w14:textId="77777777" w:rsidR="008D421A" w:rsidRPr="00645927" w:rsidRDefault="008D421A" w:rsidP="008D421A">
            <w:pPr>
              <w:keepLines/>
              <w:tabs>
                <w:tab w:val="left" w:pos="2552"/>
                <w:tab w:val="left" w:pos="3856"/>
                <w:tab w:val="left" w:pos="5216"/>
                <w:tab w:val="left" w:pos="6464"/>
                <w:tab w:val="left" w:pos="7768"/>
                <w:tab w:val="left" w:pos="9072"/>
                <w:tab w:val="left" w:pos="9639"/>
              </w:tabs>
              <w:spacing w:before="240" w:after="0"/>
              <w:rPr>
                <w:rFonts w:ascii="Arial" w:hAnsi="Arial" w:cs="Arial"/>
                <w:color w:val="000000" w:themeColor="text1"/>
                <w:spacing w:val="2"/>
                <w:sz w:val="16"/>
                <w:szCs w:val="16"/>
                <w:lang w:eastAsia="en-GB"/>
              </w:rPr>
            </w:pPr>
          </w:p>
          <w:p w14:paraId="62B69050" w14:textId="77777777" w:rsidR="008D421A" w:rsidRPr="00645927" w:rsidRDefault="008D421A" w:rsidP="008D421A">
            <w:pPr>
              <w:keepNext/>
              <w:keepLines/>
              <w:spacing w:before="60" w:after="160" w:line="259" w:lineRule="auto"/>
              <w:jc w:val="center"/>
              <w:rPr>
                <w:rFonts w:ascii="Arial" w:eastAsiaTheme="minorHAnsi" w:hAnsi="Arial" w:cstheme="minorBidi"/>
                <w:b/>
                <w:color w:val="000000" w:themeColor="text1"/>
                <w:sz w:val="16"/>
                <w:szCs w:val="16"/>
                <w:lang w:val="x-none" w:eastAsia="x-none"/>
              </w:rPr>
            </w:pPr>
            <w:r w:rsidRPr="00645927">
              <w:rPr>
                <w:rFonts w:ascii="Arial" w:eastAsiaTheme="minorHAnsi" w:hAnsi="Arial" w:cstheme="minorBidi"/>
                <w:b/>
                <w:color w:val="000000" w:themeColor="text1"/>
                <w:sz w:val="16"/>
                <w:szCs w:val="16"/>
                <w:lang w:val="x-none" w:eastAsia="x-none"/>
              </w:rPr>
              <w:t xml:space="preserve">Table </w:t>
            </w:r>
            <w:r w:rsidRPr="00645927">
              <w:rPr>
                <w:rFonts w:ascii="Arial" w:eastAsiaTheme="minorHAnsi" w:hAnsi="Arial" w:cstheme="minorBidi"/>
                <w:b/>
                <w:color w:val="000000" w:themeColor="text1"/>
                <w:sz w:val="16"/>
                <w:szCs w:val="16"/>
                <w:lang w:val="en-US" w:eastAsia="x-none"/>
              </w:rPr>
              <w:t>3</w:t>
            </w:r>
            <w:r w:rsidRPr="00645927">
              <w:rPr>
                <w:rFonts w:ascii="Arial" w:eastAsiaTheme="minorHAnsi" w:hAnsi="Arial" w:cstheme="minorBidi"/>
                <w:b/>
                <w:color w:val="000000" w:themeColor="text1"/>
                <w:sz w:val="16"/>
                <w:szCs w:val="16"/>
                <w:lang w:val="x-none" w:eastAsia="x-none"/>
              </w:rPr>
              <w:t xml:space="preserve"> Power headroom report mapping for UE category NB1 UEs not supporting enhanced PHR when the enhanced coverage level other than 0 is selected during random access procedure and UE is served by GEO satellite</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8D421A" w:rsidRPr="00645927" w14:paraId="721F9531"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10CB40FB" w14:textId="77777777" w:rsidR="008D421A" w:rsidRPr="00645927" w:rsidRDefault="008D421A" w:rsidP="008D421A">
                  <w:pPr>
                    <w:keepNext/>
                    <w:keepLines/>
                    <w:spacing w:after="0" w:line="259" w:lineRule="auto"/>
                    <w:jc w:val="center"/>
                    <w:rPr>
                      <w:rFonts w:ascii="Arial" w:eastAsiaTheme="minorHAnsi" w:hAnsi="Arial" w:cstheme="minorBidi"/>
                      <w:b/>
                      <w:color w:val="000000" w:themeColor="text1"/>
                      <w:sz w:val="16"/>
                      <w:szCs w:val="16"/>
                      <w:lang w:val="x-none" w:eastAsia="ja-JP"/>
                    </w:rPr>
                  </w:pPr>
                  <w:r w:rsidRPr="00645927">
                    <w:rPr>
                      <w:rFonts w:ascii="Arial" w:eastAsiaTheme="minorHAnsi" w:hAnsi="Arial" w:cstheme="minorBidi"/>
                      <w:b/>
                      <w:color w:val="000000" w:themeColor="text1"/>
                      <w:sz w:val="16"/>
                      <w:szCs w:val="16"/>
                      <w:lang w:val="x-none" w:eastAsia="ja-JP"/>
                    </w:rPr>
                    <w:t>Reported value</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0889095" w14:textId="77777777" w:rsidR="008D421A" w:rsidRPr="00645927" w:rsidRDefault="008D421A" w:rsidP="008D421A">
                  <w:pPr>
                    <w:keepNext/>
                    <w:keepLines/>
                    <w:spacing w:after="0" w:line="259" w:lineRule="auto"/>
                    <w:jc w:val="center"/>
                    <w:rPr>
                      <w:rFonts w:ascii="Arial" w:eastAsiaTheme="minorHAnsi" w:hAnsi="Arial" w:cstheme="minorBidi"/>
                      <w:b/>
                      <w:color w:val="000000" w:themeColor="text1"/>
                      <w:sz w:val="16"/>
                      <w:szCs w:val="16"/>
                      <w:lang w:val="x-none" w:eastAsia="ja-JP"/>
                    </w:rPr>
                  </w:pPr>
                  <w:r w:rsidRPr="00645927">
                    <w:rPr>
                      <w:rFonts w:ascii="Arial" w:eastAsiaTheme="minorHAnsi" w:hAnsi="Arial" w:cstheme="minorBidi"/>
                      <w:b/>
                      <w:color w:val="000000" w:themeColor="text1"/>
                      <w:sz w:val="16"/>
                      <w:szCs w:val="16"/>
                      <w:lang w:val="x-none" w:eastAsia="ja-JP"/>
                    </w:rPr>
                    <w:t>Measured quantity value (dB)</w:t>
                  </w:r>
                </w:p>
              </w:tc>
            </w:tr>
            <w:tr w:rsidR="008D421A" w:rsidRPr="00645927" w14:paraId="1D05904E"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40AB7CAD"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0DDAC6B4"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Arial"/>
                      <w:color w:val="000000" w:themeColor="text1"/>
                      <w:sz w:val="16"/>
                      <w:szCs w:val="16"/>
                      <w:lang w:val="en-US" w:eastAsia="ja-JP"/>
                    </w:rPr>
                    <w:t>-54</w:t>
                  </w:r>
                  <w:r w:rsidRPr="00645927">
                    <w:rPr>
                      <w:rFonts w:ascii="Arial" w:eastAsiaTheme="minorHAnsi" w:hAnsi="Arial" w:cstheme="minorBidi"/>
                      <w:color w:val="000000" w:themeColor="text1"/>
                      <w:sz w:val="16"/>
                      <w:szCs w:val="16"/>
                      <w:lang w:val="x-none" w:eastAsia="ja-JP"/>
                    </w:rPr>
                    <w:t xml:space="preserve"> </w:t>
                  </w:r>
                  <w:r w:rsidRPr="00645927">
                    <w:rPr>
                      <w:rFonts w:ascii="Arial" w:eastAsiaTheme="minorHAnsi" w:hAnsi="Arial" w:cstheme="minorBidi"/>
                      <w:color w:val="000000" w:themeColor="text1"/>
                      <w:sz w:val="16"/>
                      <w:szCs w:val="16"/>
                      <w:lang w:val="x-none" w:eastAsia="ja-JP"/>
                    </w:rPr>
                    <w:sym w:font="Symbol" w:char="F0A3"/>
                  </w:r>
                  <w:r w:rsidRPr="00645927">
                    <w:rPr>
                      <w:rFonts w:ascii="Arial" w:eastAsiaTheme="minorHAnsi" w:hAnsi="Arial" w:cstheme="minorBidi"/>
                      <w:color w:val="000000" w:themeColor="text1"/>
                      <w:sz w:val="16"/>
                      <w:szCs w:val="16"/>
                      <w:lang w:val="x-none" w:eastAsia="ja-JP"/>
                    </w:rPr>
                    <w:t xml:space="preserve"> PH </w:t>
                  </w:r>
                  <w:r w:rsidRPr="00645927">
                    <w:rPr>
                      <w:rFonts w:ascii="Arial" w:eastAsiaTheme="minorHAnsi" w:hAnsi="Arial" w:cstheme="minorBidi"/>
                      <w:color w:val="000000" w:themeColor="text1"/>
                      <w:sz w:val="16"/>
                      <w:szCs w:val="16"/>
                      <w:lang w:val="x-none" w:eastAsia="ja-JP"/>
                    </w:rPr>
                    <w:sym w:font="Symbol" w:char="F03C"/>
                  </w:r>
                  <w:r w:rsidRPr="00645927">
                    <w:rPr>
                      <w:rFonts w:ascii="Arial" w:eastAsiaTheme="minorHAnsi" w:hAnsi="Arial" w:cstheme="minorBidi"/>
                      <w:color w:val="000000" w:themeColor="text1"/>
                      <w:sz w:val="16"/>
                      <w:szCs w:val="16"/>
                      <w:lang w:val="x-none" w:eastAsia="ja-JP"/>
                    </w:rPr>
                    <w:t xml:space="preserve"> -</w:t>
                  </w:r>
                  <w:r w:rsidRPr="00645927">
                    <w:rPr>
                      <w:rFonts w:ascii="Arial" w:eastAsiaTheme="minorHAnsi" w:hAnsi="Arial" w:cstheme="minorBidi"/>
                      <w:color w:val="000000" w:themeColor="text1"/>
                      <w:sz w:val="16"/>
                      <w:szCs w:val="16"/>
                      <w:lang w:val="en-US" w:eastAsia="ja-JP"/>
                    </w:rPr>
                    <w:t>4</w:t>
                  </w:r>
                  <w:r w:rsidRPr="00645927">
                    <w:rPr>
                      <w:rFonts w:ascii="Arial" w:eastAsiaTheme="minorHAnsi" w:hAnsi="Arial" w:cstheme="minorBidi"/>
                      <w:color w:val="000000" w:themeColor="text1"/>
                      <w:sz w:val="16"/>
                      <w:szCs w:val="16"/>
                      <w:lang w:val="x-none" w:eastAsia="ja-JP"/>
                    </w:rPr>
                    <w:t>0</w:t>
                  </w:r>
                </w:p>
              </w:tc>
            </w:tr>
            <w:tr w:rsidR="008D421A" w:rsidRPr="00645927" w14:paraId="0438855A"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97DBA8D"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76AB898"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w:t>
                  </w:r>
                  <w:r w:rsidRPr="00645927">
                    <w:rPr>
                      <w:rFonts w:ascii="Arial" w:eastAsiaTheme="minorHAnsi" w:hAnsi="Arial" w:cstheme="minorBidi"/>
                      <w:color w:val="000000" w:themeColor="text1"/>
                      <w:sz w:val="16"/>
                      <w:szCs w:val="16"/>
                      <w:lang w:val="en-US" w:eastAsia="ja-JP"/>
                    </w:rPr>
                    <w:t>4</w:t>
                  </w:r>
                  <w:r w:rsidRPr="00645927">
                    <w:rPr>
                      <w:rFonts w:ascii="Arial" w:eastAsiaTheme="minorHAnsi" w:hAnsi="Arial" w:cstheme="minorBidi"/>
                      <w:color w:val="000000" w:themeColor="text1"/>
                      <w:sz w:val="16"/>
                      <w:szCs w:val="16"/>
                      <w:lang w:val="x-none" w:eastAsia="ja-JP"/>
                    </w:rPr>
                    <w:t xml:space="preserve">0 </w:t>
                  </w:r>
                  <w:r w:rsidRPr="00645927">
                    <w:rPr>
                      <w:rFonts w:ascii="Arial" w:eastAsiaTheme="minorHAnsi" w:hAnsi="Arial" w:cstheme="minorBidi"/>
                      <w:color w:val="000000" w:themeColor="text1"/>
                      <w:sz w:val="16"/>
                      <w:szCs w:val="16"/>
                      <w:lang w:val="x-none" w:eastAsia="ja-JP"/>
                    </w:rPr>
                    <w:sym w:font="Symbol" w:char="F0A3"/>
                  </w:r>
                  <w:r w:rsidRPr="00645927">
                    <w:rPr>
                      <w:rFonts w:ascii="Arial" w:eastAsiaTheme="minorHAnsi" w:hAnsi="Arial" w:cstheme="minorBidi"/>
                      <w:color w:val="000000" w:themeColor="text1"/>
                      <w:sz w:val="16"/>
                      <w:szCs w:val="16"/>
                      <w:lang w:val="x-none" w:eastAsia="ja-JP"/>
                    </w:rPr>
                    <w:t xml:space="preserve"> PH </w:t>
                  </w:r>
                  <w:r w:rsidRPr="00645927">
                    <w:rPr>
                      <w:rFonts w:ascii="Arial" w:eastAsiaTheme="minorHAnsi" w:hAnsi="Arial" w:cstheme="minorBidi"/>
                      <w:color w:val="000000" w:themeColor="text1"/>
                      <w:sz w:val="16"/>
                      <w:szCs w:val="16"/>
                      <w:lang w:val="x-none" w:eastAsia="ja-JP"/>
                    </w:rPr>
                    <w:sym w:font="Symbol" w:char="F03C"/>
                  </w:r>
                  <w:r w:rsidRPr="00645927">
                    <w:rPr>
                      <w:rFonts w:ascii="Arial" w:eastAsiaTheme="minorHAnsi" w:hAnsi="Arial" w:cstheme="minorBidi"/>
                      <w:color w:val="000000" w:themeColor="text1"/>
                      <w:sz w:val="16"/>
                      <w:szCs w:val="16"/>
                      <w:lang w:val="x-none" w:eastAsia="ja-JP"/>
                    </w:rPr>
                    <w:t xml:space="preserve"> -</w:t>
                  </w:r>
                  <w:r w:rsidRPr="00645927">
                    <w:rPr>
                      <w:rFonts w:ascii="Arial" w:eastAsiaTheme="minorHAnsi" w:hAnsi="Arial" w:cstheme="minorBidi"/>
                      <w:color w:val="000000" w:themeColor="text1"/>
                      <w:sz w:val="16"/>
                      <w:szCs w:val="16"/>
                      <w:lang w:val="en-US" w:eastAsia="ja-JP"/>
                    </w:rPr>
                    <w:t>3</w:t>
                  </w:r>
                  <w:r w:rsidRPr="00645927">
                    <w:rPr>
                      <w:rFonts w:ascii="Arial" w:eastAsiaTheme="minorHAnsi" w:hAnsi="Arial" w:cstheme="minorBidi"/>
                      <w:color w:val="000000" w:themeColor="text1"/>
                      <w:sz w:val="16"/>
                      <w:szCs w:val="16"/>
                      <w:lang w:val="x-none" w:eastAsia="ja-JP"/>
                    </w:rPr>
                    <w:t>0</w:t>
                  </w:r>
                </w:p>
              </w:tc>
            </w:tr>
            <w:tr w:rsidR="008D421A" w:rsidRPr="00645927" w14:paraId="221BB226"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76070EA"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POWER_HEADROOM_2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19D882B9"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w:t>
                  </w:r>
                  <w:r w:rsidRPr="00645927">
                    <w:rPr>
                      <w:rFonts w:ascii="Arial" w:eastAsiaTheme="minorHAnsi" w:hAnsi="Arial" w:cstheme="minorBidi"/>
                      <w:color w:val="000000" w:themeColor="text1"/>
                      <w:sz w:val="16"/>
                      <w:szCs w:val="16"/>
                      <w:lang w:val="en-US" w:eastAsia="ja-JP"/>
                    </w:rPr>
                    <w:t>3</w:t>
                  </w:r>
                  <w:r w:rsidRPr="00645927">
                    <w:rPr>
                      <w:rFonts w:ascii="Arial" w:eastAsiaTheme="minorHAnsi" w:hAnsi="Arial" w:cstheme="minorBidi"/>
                      <w:color w:val="000000" w:themeColor="text1"/>
                      <w:sz w:val="16"/>
                      <w:szCs w:val="16"/>
                      <w:lang w:val="x-none" w:eastAsia="ja-JP"/>
                    </w:rPr>
                    <w:t xml:space="preserve">0 </w:t>
                  </w:r>
                  <w:r w:rsidRPr="00645927">
                    <w:rPr>
                      <w:rFonts w:ascii="Arial" w:eastAsiaTheme="minorHAnsi" w:hAnsi="Arial" w:cstheme="minorBidi"/>
                      <w:color w:val="000000" w:themeColor="text1"/>
                      <w:sz w:val="16"/>
                      <w:szCs w:val="16"/>
                      <w:lang w:val="x-none" w:eastAsia="ja-JP"/>
                    </w:rPr>
                    <w:sym w:font="Symbol" w:char="F0A3"/>
                  </w:r>
                  <w:r w:rsidRPr="00645927">
                    <w:rPr>
                      <w:rFonts w:ascii="Arial" w:eastAsiaTheme="minorHAnsi" w:hAnsi="Arial" w:cstheme="minorBidi"/>
                      <w:color w:val="000000" w:themeColor="text1"/>
                      <w:sz w:val="16"/>
                      <w:szCs w:val="16"/>
                      <w:lang w:val="x-none" w:eastAsia="ja-JP"/>
                    </w:rPr>
                    <w:t xml:space="preserve"> PH </w:t>
                  </w:r>
                  <w:r w:rsidRPr="00645927">
                    <w:rPr>
                      <w:rFonts w:ascii="Arial" w:eastAsiaTheme="minorHAnsi" w:hAnsi="Arial" w:cstheme="minorBidi"/>
                      <w:color w:val="000000" w:themeColor="text1"/>
                      <w:sz w:val="16"/>
                      <w:szCs w:val="16"/>
                      <w:lang w:val="x-none" w:eastAsia="ja-JP"/>
                    </w:rPr>
                    <w:sym w:font="Symbol" w:char="F03C"/>
                  </w:r>
                  <w:r w:rsidRPr="00645927">
                    <w:rPr>
                      <w:rFonts w:ascii="Arial" w:eastAsiaTheme="minorHAnsi" w:hAnsi="Arial" w:cstheme="minorBidi"/>
                      <w:color w:val="000000" w:themeColor="text1"/>
                      <w:sz w:val="16"/>
                      <w:szCs w:val="16"/>
                      <w:lang w:val="x-none" w:eastAsia="ja-JP"/>
                    </w:rPr>
                    <w:t xml:space="preserve"> 6 </w:t>
                  </w:r>
                </w:p>
              </w:tc>
            </w:tr>
            <w:tr w:rsidR="008D421A" w:rsidRPr="00645927" w14:paraId="29C9240B"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1B8E2576"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lastRenderedPageBreak/>
                    <w:t>POWER_HEADROOM_3</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73FE88C" w14:textId="77777777" w:rsidR="008D421A" w:rsidRPr="00645927" w:rsidRDefault="008D421A" w:rsidP="008D421A">
                  <w:pPr>
                    <w:keepNext/>
                    <w:keepLines/>
                    <w:spacing w:after="0" w:line="259" w:lineRule="auto"/>
                    <w:jc w:val="center"/>
                    <w:rPr>
                      <w:rFonts w:ascii="Arial" w:eastAsiaTheme="minorHAnsi" w:hAnsi="Arial" w:cstheme="minorBidi"/>
                      <w:color w:val="000000" w:themeColor="text1"/>
                      <w:sz w:val="16"/>
                      <w:szCs w:val="16"/>
                      <w:lang w:val="x-none" w:eastAsia="ja-JP"/>
                    </w:rPr>
                  </w:pPr>
                  <w:r w:rsidRPr="00645927">
                    <w:rPr>
                      <w:rFonts w:ascii="Arial" w:eastAsiaTheme="minorHAnsi" w:hAnsi="Arial" w:cstheme="minorBidi"/>
                      <w:color w:val="000000" w:themeColor="text1"/>
                      <w:sz w:val="16"/>
                      <w:szCs w:val="16"/>
                      <w:lang w:val="x-none" w:eastAsia="ja-JP"/>
                    </w:rPr>
                    <w:t>PH ≥ 6</w:t>
                  </w:r>
                </w:p>
              </w:tc>
            </w:tr>
          </w:tbl>
          <w:p w14:paraId="24788407" w14:textId="77777777" w:rsidR="008D421A" w:rsidRPr="00645927" w:rsidRDefault="008D421A" w:rsidP="008D421A">
            <w:pPr>
              <w:tabs>
                <w:tab w:val="left" w:pos="1701"/>
              </w:tabs>
              <w:spacing w:after="120" w:line="259" w:lineRule="auto"/>
              <w:jc w:val="both"/>
              <w:rPr>
                <w:rFonts w:ascii="Arial" w:eastAsiaTheme="minorHAnsi" w:hAnsi="Arial" w:cstheme="minorBidi"/>
                <w:b/>
                <w:bCs/>
                <w:color w:val="000000" w:themeColor="text1"/>
                <w:sz w:val="16"/>
                <w:szCs w:val="16"/>
                <w:lang w:val="en-US" w:eastAsia="zh-CN"/>
              </w:rPr>
            </w:pPr>
          </w:p>
          <w:p w14:paraId="698333FE" w14:textId="1C14FC1A" w:rsidR="008D421A" w:rsidRPr="00645927" w:rsidRDefault="008D421A" w:rsidP="008D421A">
            <w:pPr>
              <w:numPr>
                <w:ilvl w:val="0"/>
                <w:numId w:val="10"/>
              </w:numPr>
              <w:tabs>
                <w:tab w:val="left" w:pos="1701"/>
              </w:tabs>
              <w:spacing w:after="120" w:line="259" w:lineRule="auto"/>
              <w:ind w:left="1701" w:hanging="1701"/>
              <w:jc w:val="both"/>
              <w:rPr>
                <w:rFonts w:ascii="Arial" w:eastAsiaTheme="minorHAnsi" w:hAnsi="Arial" w:cs="Arial"/>
                <w:b/>
                <w:bCs/>
                <w:color w:val="000000" w:themeColor="text1"/>
                <w:spacing w:val="2"/>
                <w:sz w:val="16"/>
                <w:szCs w:val="16"/>
                <w:lang w:val="en-US" w:eastAsia="zh-CN"/>
              </w:rPr>
            </w:pPr>
            <w:r w:rsidRPr="00645927">
              <w:rPr>
                <w:rFonts w:ascii="Arial" w:eastAsiaTheme="minorHAnsi" w:hAnsi="Arial" w:cs="Arial"/>
                <w:b/>
                <w:bCs/>
                <w:color w:val="000000" w:themeColor="text1"/>
                <w:spacing w:val="2"/>
                <w:sz w:val="16"/>
                <w:szCs w:val="16"/>
                <w:lang w:val="en-US" w:eastAsia="zh-CN"/>
              </w:rPr>
              <w:t xml:space="preserve">For NB-IoT PC6 UE in normal coverage managed by GEO with only 4 reportable values, the PHR reporting values from normal coverage for PC3 and PC5 are reused. </w:t>
            </w:r>
          </w:p>
          <w:p w14:paraId="52B8D4DD" w14:textId="615DDDCE" w:rsidR="008D421A" w:rsidRPr="00645927" w:rsidRDefault="008D421A" w:rsidP="008D421A">
            <w:pPr>
              <w:numPr>
                <w:ilvl w:val="0"/>
                <w:numId w:val="10"/>
              </w:numPr>
              <w:tabs>
                <w:tab w:val="left" w:pos="1701"/>
              </w:tabs>
              <w:spacing w:after="120" w:line="259" w:lineRule="auto"/>
              <w:ind w:left="1701" w:hanging="1701"/>
              <w:jc w:val="both"/>
              <w:rPr>
                <w:rFonts w:ascii="Arial" w:eastAsiaTheme="minorHAnsi" w:hAnsi="Arial" w:cs="Arial"/>
                <w:b/>
                <w:bCs/>
                <w:color w:val="000000" w:themeColor="text1"/>
                <w:spacing w:val="2"/>
                <w:sz w:val="16"/>
                <w:szCs w:val="16"/>
                <w:lang w:eastAsia="zh-CN"/>
              </w:rPr>
            </w:pPr>
            <w:r w:rsidRPr="00645927">
              <w:rPr>
                <w:rFonts w:ascii="Arial" w:eastAsiaTheme="minorHAnsi" w:hAnsi="Arial" w:cs="Arial"/>
                <w:b/>
                <w:bCs/>
                <w:color w:val="000000" w:themeColor="text1"/>
                <w:spacing w:val="2"/>
                <w:sz w:val="16"/>
                <w:szCs w:val="16"/>
                <w:lang w:val="en-US" w:eastAsia="zh-CN"/>
              </w:rPr>
              <w:t>For NB-IoT PC6 UE in enhanced coverage managed by GEO with only 4 reportable values, the PHR reporting values are defined as shown in Table 2.</w:t>
            </w:r>
          </w:p>
          <w:p w14:paraId="17CAF78E" w14:textId="77777777" w:rsidR="008D421A" w:rsidRPr="00645927" w:rsidRDefault="008D421A" w:rsidP="008D421A">
            <w:pPr>
              <w:keepNext/>
              <w:keepLines/>
              <w:spacing w:before="60" w:after="160" w:line="259" w:lineRule="auto"/>
              <w:jc w:val="center"/>
              <w:rPr>
                <w:rFonts w:ascii="Arial" w:eastAsiaTheme="minorHAnsi" w:hAnsi="Arial" w:cstheme="minorBidi"/>
                <w:b/>
                <w:sz w:val="16"/>
                <w:szCs w:val="16"/>
                <w:lang w:val="x-none" w:eastAsia="x-none"/>
              </w:rPr>
            </w:pPr>
            <w:r w:rsidRPr="00645927">
              <w:rPr>
                <w:rFonts w:ascii="Arial" w:eastAsiaTheme="minorHAnsi" w:hAnsi="Arial" w:cstheme="minorBidi"/>
                <w:b/>
                <w:sz w:val="16"/>
                <w:szCs w:val="16"/>
                <w:lang w:val="x-none" w:eastAsia="x-none"/>
              </w:rPr>
              <w:t xml:space="preserve">Table </w:t>
            </w:r>
            <w:r w:rsidRPr="00645927">
              <w:rPr>
                <w:rFonts w:ascii="Arial" w:eastAsiaTheme="minorHAnsi" w:hAnsi="Arial" w:cstheme="minorBidi"/>
                <w:b/>
                <w:sz w:val="16"/>
                <w:szCs w:val="16"/>
                <w:lang w:val="en-US" w:eastAsia="x-none"/>
              </w:rPr>
              <w:t>4</w:t>
            </w:r>
            <w:r w:rsidRPr="00645927">
              <w:rPr>
                <w:rFonts w:ascii="Arial" w:eastAsiaTheme="minorHAnsi" w:hAnsi="Arial" w:cstheme="minorBidi"/>
                <w:b/>
                <w:sz w:val="16"/>
                <w:szCs w:val="16"/>
                <w:lang w:val="x-none" w:eastAsia="x-none"/>
              </w:rPr>
              <w:t xml:space="preserve">: </w:t>
            </w:r>
            <w:r w:rsidRPr="00645927">
              <w:rPr>
                <w:rFonts w:ascii="Arial" w:eastAsiaTheme="minorHAnsi" w:hAnsi="Arial" w:cstheme="minorBidi"/>
                <w:b/>
                <w:sz w:val="16"/>
                <w:szCs w:val="16"/>
                <w:lang w:val="en-US" w:eastAsia="x-none"/>
              </w:rPr>
              <w:t>P</w:t>
            </w:r>
            <w:proofErr w:type="spellStart"/>
            <w:r w:rsidRPr="00645927">
              <w:rPr>
                <w:rFonts w:ascii="Arial" w:eastAsiaTheme="minorHAnsi" w:hAnsi="Arial" w:cstheme="minorBidi"/>
                <w:b/>
                <w:sz w:val="16"/>
                <w:szCs w:val="16"/>
                <w:lang w:val="x-none" w:eastAsia="x-none"/>
              </w:rPr>
              <w:t>ower</w:t>
            </w:r>
            <w:proofErr w:type="spellEnd"/>
            <w:r w:rsidRPr="00645927">
              <w:rPr>
                <w:rFonts w:ascii="Arial" w:eastAsiaTheme="minorHAnsi" w:hAnsi="Arial" w:cstheme="minorBidi"/>
                <w:b/>
                <w:sz w:val="16"/>
                <w:szCs w:val="16"/>
                <w:lang w:val="x-none" w:eastAsia="x-none"/>
              </w:rPr>
              <w:t xml:space="preserve"> headroom report mapping </w:t>
            </w:r>
            <w:r w:rsidRPr="00645927">
              <w:rPr>
                <w:rFonts w:ascii="Arial" w:eastAsiaTheme="minorHAnsi" w:hAnsi="Arial" w:cstheme="minorBidi"/>
                <w:b/>
                <w:sz w:val="16"/>
                <w:szCs w:val="16"/>
                <w:lang w:val="en-US" w:eastAsia="x-none"/>
              </w:rPr>
              <w:t xml:space="preserve">for UE category NB1 </w:t>
            </w:r>
            <w:r w:rsidRPr="00645927">
              <w:rPr>
                <w:rFonts w:ascii="Arial" w:eastAsiaTheme="minorHAnsi" w:hAnsi="Arial" w:cstheme="minorBidi"/>
                <w:b/>
                <w:sz w:val="16"/>
                <w:szCs w:val="16"/>
                <w:lang w:val="x-none" w:eastAsia="x-none"/>
              </w:rPr>
              <w:t xml:space="preserve">in GSO not supporting enhanced PHR </w:t>
            </w:r>
            <w:r w:rsidRPr="00645927">
              <w:rPr>
                <w:rFonts w:ascii="Arial" w:eastAsiaTheme="minorHAnsi" w:hAnsi="Arial" w:cstheme="minorBidi"/>
                <w:b/>
                <w:sz w:val="16"/>
                <w:szCs w:val="16"/>
                <w:lang w:val="en-US" w:eastAsia="x-none"/>
              </w:rPr>
              <w:t xml:space="preserve">when the </w:t>
            </w:r>
            <w:r w:rsidRPr="00645927">
              <w:rPr>
                <w:rFonts w:ascii="Arial" w:eastAsiaTheme="minorHAnsi" w:hAnsi="Arial" w:cstheme="minorBidi"/>
                <w:b/>
                <w:sz w:val="16"/>
                <w:szCs w:val="16"/>
                <w:lang w:val="x-none" w:eastAsia="x-none"/>
              </w:rPr>
              <w:t>enhanced coverage</w:t>
            </w:r>
            <w:r w:rsidRPr="00645927">
              <w:rPr>
                <w:rFonts w:ascii="Arial" w:eastAsiaTheme="minorHAnsi" w:hAnsi="Arial" w:cstheme="minorBidi"/>
                <w:b/>
                <w:sz w:val="16"/>
                <w:szCs w:val="16"/>
                <w:lang w:val="en-US" w:eastAsia="x-none"/>
              </w:rPr>
              <w:t xml:space="preserve"> level other than 0 is selected during random access procedure [17] for UE PC6</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8D421A" w:rsidRPr="00645927" w14:paraId="674E0BDB"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087D12F" w14:textId="77777777" w:rsidR="008D421A" w:rsidRPr="00645927" w:rsidRDefault="008D421A" w:rsidP="008D421A">
                  <w:pPr>
                    <w:keepNext/>
                    <w:keepLines/>
                    <w:spacing w:after="0" w:line="259" w:lineRule="auto"/>
                    <w:jc w:val="center"/>
                    <w:rPr>
                      <w:rFonts w:ascii="Arial" w:eastAsia="Malgun Gothic" w:hAnsi="Arial" w:cstheme="minorBidi"/>
                      <w:b/>
                      <w:sz w:val="16"/>
                      <w:szCs w:val="16"/>
                      <w:lang w:val="en-US" w:eastAsia="ja-JP"/>
                    </w:rPr>
                  </w:pPr>
                  <w:r w:rsidRPr="00645927">
                    <w:rPr>
                      <w:rFonts w:ascii="Arial" w:eastAsia="Malgun Gothic" w:hAnsi="Arial" w:cstheme="minorBidi"/>
                      <w:b/>
                      <w:sz w:val="16"/>
                      <w:szCs w:val="16"/>
                      <w:lang w:val="en-US" w:eastAsia="ja-JP"/>
                    </w:rPr>
                    <w:t>Reported value</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570E6AB" w14:textId="77777777" w:rsidR="008D421A" w:rsidRPr="00645927" w:rsidRDefault="008D421A" w:rsidP="008D421A">
                  <w:pPr>
                    <w:keepNext/>
                    <w:keepLines/>
                    <w:spacing w:after="0" w:line="259" w:lineRule="auto"/>
                    <w:jc w:val="center"/>
                    <w:rPr>
                      <w:rFonts w:ascii="Arial" w:eastAsia="Malgun Gothic" w:hAnsi="Arial" w:cstheme="minorBidi"/>
                      <w:b/>
                      <w:sz w:val="16"/>
                      <w:szCs w:val="16"/>
                      <w:lang w:val="en-US" w:eastAsia="ja-JP"/>
                    </w:rPr>
                  </w:pPr>
                  <w:r w:rsidRPr="00645927">
                    <w:rPr>
                      <w:rFonts w:ascii="Arial" w:eastAsia="Malgun Gothic" w:hAnsi="Arial" w:cstheme="minorBidi"/>
                      <w:b/>
                      <w:sz w:val="16"/>
                      <w:szCs w:val="16"/>
                      <w:lang w:val="en-US" w:eastAsia="ja-JP"/>
                    </w:rPr>
                    <w:t>Measured quantity value (dB)</w:t>
                  </w:r>
                </w:p>
              </w:tc>
            </w:tr>
            <w:tr w:rsidR="008D421A" w:rsidRPr="00645927" w14:paraId="142DDDF4"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829B351"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Malgun Gothic" w:hAnsi="Arial" w:cstheme="minorBidi"/>
                      <w:sz w:val="16"/>
                      <w:szCs w:val="16"/>
                      <w:lang w:val="en-US" w:eastAsia="ja-JP"/>
                    </w:rPr>
                    <w:t>POWER_HEADROOM_0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2D0ED56"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Theme="minorHAnsi" w:hAnsi="Arial" w:cs="Arial"/>
                      <w:sz w:val="16"/>
                      <w:szCs w:val="16"/>
                      <w:lang w:val="en-US" w:eastAsia="ja-JP"/>
                    </w:rPr>
                    <w:t xml:space="preserve">-54 </w:t>
                  </w:r>
                  <w:r w:rsidRPr="00645927">
                    <w:rPr>
                      <w:rFonts w:ascii="Arial" w:eastAsiaTheme="minorHAnsi" w:hAnsi="Arial" w:cs="Arial"/>
                      <w:sz w:val="16"/>
                      <w:szCs w:val="16"/>
                      <w:lang w:val="en-US" w:eastAsia="ja-JP"/>
                    </w:rPr>
                    <w:sym w:font="Symbol" w:char="F0A3"/>
                  </w:r>
                  <w:r w:rsidRPr="00645927">
                    <w:rPr>
                      <w:rFonts w:ascii="Arial" w:eastAsiaTheme="minorHAnsi" w:hAnsi="Arial" w:cs="Arial"/>
                      <w:sz w:val="16"/>
                      <w:szCs w:val="16"/>
                      <w:lang w:val="en-US" w:eastAsia="ja-JP"/>
                    </w:rPr>
                    <w:t xml:space="preserve"> PH </w:t>
                  </w:r>
                  <w:r w:rsidRPr="00645927">
                    <w:rPr>
                      <w:rFonts w:ascii="Arial" w:eastAsiaTheme="minorHAnsi" w:hAnsi="Arial" w:cs="Arial"/>
                      <w:sz w:val="16"/>
                      <w:szCs w:val="16"/>
                      <w:lang w:val="en-US" w:eastAsia="ja-JP"/>
                    </w:rPr>
                    <w:sym w:font="Symbol" w:char="F03C"/>
                  </w:r>
                  <w:r w:rsidRPr="00645927">
                    <w:rPr>
                      <w:rFonts w:ascii="Arial" w:eastAsiaTheme="minorHAnsi" w:hAnsi="Arial" w:cs="Arial"/>
                      <w:sz w:val="16"/>
                      <w:szCs w:val="16"/>
                      <w:lang w:val="en-US" w:eastAsia="ja-JP"/>
                    </w:rPr>
                    <w:t xml:space="preserve"> -40</w:t>
                  </w:r>
                </w:p>
              </w:tc>
            </w:tr>
            <w:tr w:rsidR="008D421A" w:rsidRPr="00645927" w14:paraId="53EEB74D"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EA887B9"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Malgun Gothic" w:hAnsi="Arial" w:cstheme="minorBidi"/>
                      <w:sz w:val="16"/>
                      <w:szCs w:val="16"/>
                      <w:lang w:val="en-US" w:eastAsia="ja-JP"/>
                    </w:rPr>
                    <w:t>POWER_HEADROOM_1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26B92E1"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Theme="minorHAnsi" w:hAnsi="Arial" w:cs="Arial"/>
                      <w:sz w:val="16"/>
                      <w:szCs w:val="16"/>
                      <w:lang w:val="en-US" w:eastAsia="ja-JP"/>
                    </w:rPr>
                    <w:t xml:space="preserve">-40 </w:t>
                  </w:r>
                  <w:r w:rsidRPr="00645927">
                    <w:rPr>
                      <w:rFonts w:ascii="Arial" w:eastAsiaTheme="minorHAnsi" w:hAnsi="Arial" w:cs="Arial"/>
                      <w:sz w:val="16"/>
                      <w:szCs w:val="16"/>
                      <w:lang w:val="en-US" w:eastAsia="ja-JP"/>
                    </w:rPr>
                    <w:sym w:font="Symbol" w:char="F0A3"/>
                  </w:r>
                  <w:r w:rsidRPr="00645927">
                    <w:rPr>
                      <w:rFonts w:ascii="Arial" w:eastAsiaTheme="minorHAnsi" w:hAnsi="Arial" w:cs="Arial"/>
                      <w:sz w:val="16"/>
                      <w:szCs w:val="16"/>
                      <w:lang w:val="en-US" w:eastAsia="ja-JP"/>
                    </w:rPr>
                    <w:t xml:space="preserve"> PH </w:t>
                  </w:r>
                  <w:r w:rsidRPr="00645927">
                    <w:rPr>
                      <w:rFonts w:ascii="Arial" w:eastAsiaTheme="minorHAnsi" w:hAnsi="Arial" w:cs="Arial"/>
                      <w:sz w:val="16"/>
                      <w:szCs w:val="16"/>
                      <w:lang w:val="en-US" w:eastAsia="ja-JP"/>
                    </w:rPr>
                    <w:sym w:font="Symbol" w:char="F03C"/>
                  </w:r>
                  <w:r w:rsidRPr="00645927">
                    <w:rPr>
                      <w:rFonts w:ascii="Arial" w:eastAsiaTheme="minorHAnsi" w:hAnsi="Arial" w:cs="Arial"/>
                      <w:sz w:val="16"/>
                      <w:szCs w:val="16"/>
                      <w:lang w:val="en-US" w:eastAsia="ja-JP"/>
                    </w:rPr>
                    <w:t xml:space="preserve"> -30</w:t>
                  </w:r>
                </w:p>
              </w:tc>
            </w:tr>
            <w:tr w:rsidR="008D421A" w:rsidRPr="00645927" w14:paraId="52A9D083"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7FADE97"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Malgun Gothic" w:hAnsi="Arial" w:cstheme="minorBidi"/>
                      <w:sz w:val="16"/>
                      <w:szCs w:val="16"/>
                      <w:lang w:val="en-US" w:eastAsia="ja-JP"/>
                    </w:rPr>
                    <w:t>POWER_HEADROOM_2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E3A039F"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Theme="minorHAnsi" w:hAnsi="Arial" w:cs="Arial"/>
                      <w:sz w:val="16"/>
                      <w:szCs w:val="16"/>
                      <w:lang w:val="en-US" w:eastAsia="ja-JP"/>
                    </w:rPr>
                    <w:t xml:space="preserve">-30 </w:t>
                  </w:r>
                  <w:r w:rsidRPr="00645927">
                    <w:rPr>
                      <w:rFonts w:ascii="Arial" w:eastAsiaTheme="minorHAnsi" w:hAnsi="Arial" w:cs="Arial"/>
                      <w:sz w:val="16"/>
                      <w:szCs w:val="16"/>
                      <w:lang w:val="en-US" w:eastAsia="ja-JP"/>
                    </w:rPr>
                    <w:sym w:font="Symbol" w:char="F0A3"/>
                  </w:r>
                  <w:r w:rsidRPr="00645927">
                    <w:rPr>
                      <w:rFonts w:ascii="Arial" w:eastAsiaTheme="minorHAnsi" w:hAnsi="Arial" w:cs="Arial"/>
                      <w:sz w:val="16"/>
                      <w:szCs w:val="16"/>
                      <w:lang w:val="en-US" w:eastAsia="ja-JP"/>
                    </w:rPr>
                    <w:t xml:space="preserve"> PH </w:t>
                  </w:r>
                  <w:r w:rsidRPr="00645927">
                    <w:rPr>
                      <w:rFonts w:ascii="Arial" w:eastAsiaTheme="minorHAnsi" w:hAnsi="Arial" w:cs="Arial"/>
                      <w:sz w:val="16"/>
                      <w:szCs w:val="16"/>
                      <w:lang w:val="en-US" w:eastAsia="ja-JP"/>
                    </w:rPr>
                    <w:sym w:font="Symbol" w:char="F03C"/>
                  </w:r>
                  <w:r w:rsidRPr="00645927">
                    <w:rPr>
                      <w:rFonts w:ascii="Arial" w:eastAsiaTheme="minorHAnsi" w:hAnsi="Arial" w:cs="Arial"/>
                      <w:sz w:val="16"/>
                      <w:szCs w:val="16"/>
                      <w:lang w:val="en-US" w:eastAsia="ja-JP"/>
                    </w:rPr>
                    <w:t xml:space="preserve"> 0</w:t>
                  </w:r>
                </w:p>
              </w:tc>
            </w:tr>
            <w:tr w:rsidR="008D421A" w:rsidRPr="00645927" w14:paraId="646A32D9" w14:textId="77777777" w:rsidTr="0030586C">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57B1250E"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Malgun Gothic" w:hAnsi="Arial" w:cstheme="minorBidi"/>
                      <w:sz w:val="16"/>
                      <w:szCs w:val="16"/>
                      <w:lang w:val="en-US" w:eastAsia="ja-JP"/>
                    </w:rPr>
                    <w:t>POWER_HEADROOM_3</w:t>
                  </w:r>
                </w:p>
              </w:tc>
              <w:tc>
                <w:tcPr>
                  <w:tcW w:w="2889" w:type="dxa"/>
                  <w:tcBorders>
                    <w:top w:val="single" w:sz="4" w:space="0" w:color="auto"/>
                    <w:left w:val="single" w:sz="4" w:space="0" w:color="auto"/>
                    <w:bottom w:val="single" w:sz="4" w:space="0" w:color="auto"/>
                    <w:right w:val="single" w:sz="4" w:space="0" w:color="auto"/>
                  </w:tcBorders>
                  <w:vAlign w:val="center"/>
                  <w:hideMark/>
                </w:tcPr>
                <w:p w14:paraId="41E76067" w14:textId="77777777" w:rsidR="008D421A" w:rsidRPr="00645927" w:rsidRDefault="008D421A" w:rsidP="008D421A">
                  <w:pPr>
                    <w:keepNext/>
                    <w:keepLines/>
                    <w:spacing w:after="0" w:line="259" w:lineRule="auto"/>
                    <w:jc w:val="center"/>
                    <w:rPr>
                      <w:rFonts w:ascii="Arial" w:eastAsia="Malgun Gothic" w:hAnsi="Arial" w:cstheme="minorBidi"/>
                      <w:sz w:val="16"/>
                      <w:szCs w:val="16"/>
                      <w:lang w:val="en-US" w:eastAsia="ja-JP"/>
                    </w:rPr>
                  </w:pPr>
                  <w:r w:rsidRPr="00645927">
                    <w:rPr>
                      <w:rFonts w:ascii="Arial" w:eastAsiaTheme="minorHAnsi" w:hAnsi="Arial" w:cs="Arial"/>
                      <w:sz w:val="16"/>
                      <w:szCs w:val="16"/>
                      <w:lang w:val="en-US" w:eastAsia="ja-JP"/>
                    </w:rPr>
                    <w:t>PH ≥ 0</w:t>
                  </w:r>
                </w:p>
              </w:tc>
            </w:tr>
          </w:tbl>
          <w:p w14:paraId="699B2227" w14:textId="77777777" w:rsidR="000B23E0" w:rsidRPr="00645927" w:rsidRDefault="000B23E0" w:rsidP="00F9567C">
            <w:pPr>
              <w:tabs>
                <w:tab w:val="left" w:pos="1134"/>
              </w:tabs>
              <w:spacing w:beforeLines="50" w:before="120" w:afterLines="50" w:after="120"/>
              <w:jc w:val="both"/>
              <w:rPr>
                <w:rFonts w:eastAsia="DengXian" w:cs="Symbol"/>
                <w:b/>
                <w:i/>
                <w:iCs/>
                <w:sz w:val="16"/>
                <w:szCs w:val="16"/>
                <w:u w:val="single"/>
                <w:lang w:val="en-US" w:eastAsia="ko-KR"/>
              </w:rPr>
            </w:pPr>
          </w:p>
        </w:tc>
      </w:tr>
    </w:tbl>
    <w:p w14:paraId="78700880" w14:textId="77777777" w:rsidR="000B23E0" w:rsidRPr="005936E3" w:rsidRDefault="000B23E0" w:rsidP="00F9644E">
      <w:pPr>
        <w:rPr>
          <w:color w:val="0070C0"/>
        </w:rPr>
      </w:pPr>
    </w:p>
    <w:p w14:paraId="50CC60BB" w14:textId="77777777" w:rsidR="00CF34B3" w:rsidRPr="00D303D8" w:rsidRDefault="00CF34B3" w:rsidP="00CF34B3">
      <w:pPr>
        <w:pStyle w:val="Heading2"/>
      </w:pPr>
      <w:r w:rsidRPr="00D303D8">
        <w:rPr>
          <w:rFonts w:hint="eastAsia"/>
        </w:rPr>
        <w:t>Open issues</w:t>
      </w:r>
      <w:r w:rsidRPr="00D303D8">
        <w:t xml:space="preserve"> summary</w:t>
      </w:r>
    </w:p>
    <w:p w14:paraId="1386E07B" w14:textId="5C91DC27" w:rsidR="00BD1678" w:rsidRPr="00584AD6" w:rsidRDefault="005936E3" w:rsidP="00210E56">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64CF1B0" w14:textId="286B153F" w:rsidR="003F51A0" w:rsidRDefault="003F51A0" w:rsidP="00B134A5">
      <w:pPr>
        <w:pStyle w:val="Heading4"/>
        <w:numPr>
          <w:ilvl w:val="0"/>
          <w:numId w:val="0"/>
        </w:numPr>
        <w:rPr>
          <w:rFonts w:cs="Arial"/>
        </w:rPr>
      </w:pPr>
      <w:r w:rsidRPr="006C06A0">
        <w:rPr>
          <w:rFonts w:cs="Arial"/>
        </w:rPr>
        <w:t xml:space="preserve">Issue </w:t>
      </w:r>
      <w:r w:rsidRPr="003F51A0">
        <w:rPr>
          <w:rFonts w:cs="Arial" w:hint="eastAsia"/>
        </w:rPr>
        <w:t>2-</w:t>
      </w:r>
      <w:r>
        <w:rPr>
          <w:rFonts w:cs="Arial"/>
        </w:rPr>
        <w:t>1</w:t>
      </w:r>
      <w:r w:rsidRPr="006C06A0">
        <w:rPr>
          <w:rFonts w:cs="Arial"/>
        </w:rPr>
        <w:t xml:space="preserve">: </w:t>
      </w:r>
      <w:r w:rsidRPr="003F51A0">
        <w:rPr>
          <w:rFonts w:cs="Arial"/>
        </w:rPr>
        <w:t>UE location acquisition in RRM test cases.</w:t>
      </w:r>
    </w:p>
    <w:p w14:paraId="76FA696F" w14:textId="77777777" w:rsidR="003F51A0" w:rsidRPr="00210E56" w:rsidRDefault="003F51A0" w:rsidP="003F51A0">
      <w:pPr>
        <w:spacing w:after="120" w:line="252" w:lineRule="auto"/>
        <w:rPr>
          <w:b/>
          <w:bCs/>
          <w:color w:val="0070C0"/>
          <w:szCs w:val="24"/>
          <w:u w:val="single"/>
          <w:lang w:eastAsia="zh-CN"/>
        </w:rPr>
      </w:pPr>
      <w:r>
        <w:rPr>
          <w:b/>
          <w:bCs/>
          <w:color w:val="0070C0"/>
          <w:szCs w:val="24"/>
          <w:u w:val="single"/>
          <w:lang w:eastAsia="zh-CN"/>
        </w:rPr>
        <w:t>Background</w:t>
      </w:r>
    </w:p>
    <w:p w14:paraId="7FABC127" w14:textId="6615EDB9" w:rsidR="003F51A0" w:rsidRPr="00F55630" w:rsidRDefault="003F51A0" w:rsidP="003F51A0">
      <w:pPr>
        <w:overflowPunct w:val="0"/>
        <w:autoSpaceDE w:val="0"/>
        <w:autoSpaceDN w:val="0"/>
        <w:adjustRightInd w:val="0"/>
        <w:spacing w:after="120" w:line="252" w:lineRule="auto"/>
        <w:textAlignment w:val="baseline"/>
        <w:rPr>
          <w:i/>
          <w:color w:val="0070C0"/>
        </w:rPr>
      </w:pPr>
      <w:r w:rsidRPr="00F55630">
        <w:rPr>
          <w:i/>
          <w:color w:val="0070C0"/>
        </w:rPr>
        <w:t>Agreements</w:t>
      </w:r>
      <w:r>
        <w:rPr>
          <w:i/>
          <w:color w:val="0070C0"/>
        </w:rPr>
        <w:t xml:space="preserve"> in RAN4#108</w:t>
      </w:r>
    </w:p>
    <w:p w14:paraId="09135EEF" w14:textId="77777777" w:rsidR="003F51A0" w:rsidRPr="003F51A0" w:rsidRDefault="003F51A0" w:rsidP="003F51A0">
      <w:pPr>
        <w:rPr>
          <w:rFonts w:eastAsia="MS Mincho"/>
          <w:i/>
          <w:color w:val="0070C0"/>
        </w:rPr>
      </w:pPr>
      <w:r w:rsidRPr="003F51A0">
        <w:rPr>
          <w:rFonts w:eastAsia="MS Mincho"/>
          <w:i/>
          <w:color w:val="0070C0"/>
        </w:rPr>
        <w:t xml:space="preserve">Companies are encouraged to provide contribution for the following proposals: </w:t>
      </w:r>
    </w:p>
    <w:p w14:paraId="472DBA42" w14:textId="77777777" w:rsidR="003F51A0" w:rsidRPr="003F51A0" w:rsidRDefault="003F51A0" w:rsidP="003F51A0">
      <w:pPr>
        <w:pStyle w:val="ListParagraph"/>
        <w:numPr>
          <w:ilvl w:val="1"/>
          <w:numId w:val="6"/>
        </w:numPr>
        <w:ind w:firstLineChars="0"/>
        <w:rPr>
          <w:i/>
          <w:color w:val="0070C0"/>
        </w:rPr>
      </w:pPr>
      <w:r w:rsidRPr="003F51A0">
        <w:rPr>
          <w:i/>
          <w:color w:val="0070C0"/>
        </w:rPr>
        <w:t xml:space="preserve">Proposal 1: Revisit the UE location information and its format of definition. Move and specify the UE location information need, </w:t>
      </w:r>
      <w:proofErr w:type="gramStart"/>
      <w:r w:rsidRPr="003F51A0">
        <w:rPr>
          <w:i/>
          <w:color w:val="0070C0"/>
        </w:rPr>
        <w:t>details</w:t>
      </w:r>
      <w:proofErr w:type="gramEnd"/>
      <w:r w:rsidRPr="003F51A0">
        <w:rPr>
          <w:i/>
          <w:color w:val="0070C0"/>
        </w:rPr>
        <w:t xml:space="preserve"> and provision method in a common section. Detailed exceptions can be handled in individual test cases.</w:t>
      </w:r>
    </w:p>
    <w:p w14:paraId="404F6219" w14:textId="77777777" w:rsidR="003F51A0" w:rsidRPr="003F51A0" w:rsidRDefault="003F51A0" w:rsidP="003F51A0">
      <w:pPr>
        <w:pStyle w:val="ListParagraph"/>
        <w:numPr>
          <w:ilvl w:val="1"/>
          <w:numId w:val="6"/>
        </w:numPr>
        <w:ind w:firstLineChars="0"/>
        <w:rPr>
          <w:i/>
          <w:color w:val="0070C0"/>
        </w:rPr>
      </w:pPr>
      <w:r w:rsidRPr="003F51A0">
        <w:rPr>
          <w:i/>
          <w:color w:val="0070C0"/>
        </w:rPr>
        <w:t>Proposal 2: Revisit UE location information need with GNSS signals. Conclude and state clearly whether GNSS performance is required as part of the test scope.</w:t>
      </w:r>
    </w:p>
    <w:p w14:paraId="4073370B" w14:textId="77777777" w:rsidR="003F51A0" w:rsidRPr="003F51A0" w:rsidRDefault="003F51A0" w:rsidP="003F51A0">
      <w:pPr>
        <w:pStyle w:val="ListParagraph"/>
        <w:numPr>
          <w:ilvl w:val="1"/>
          <w:numId w:val="6"/>
        </w:numPr>
        <w:ind w:firstLineChars="0"/>
        <w:rPr>
          <w:i/>
          <w:color w:val="0070C0"/>
        </w:rPr>
      </w:pPr>
      <w:r w:rsidRPr="003F51A0">
        <w:rPr>
          <w:i/>
          <w:color w:val="0070C0"/>
        </w:rPr>
        <w:t>Proposal 3: For the introduction release of NTN (both closed WIs for NR (Rel17) and IoT (Rel-18)), define RRM requirements with provision of UE location and movement relevant information, only through AT commands, similarly as RF.</w:t>
      </w:r>
    </w:p>
    <w:p w14:paraId="734BB18B" w14:textId="77777777" w:rsidR="004D687A" w:rsidRPr="00210E56" w:rsidRDefault="004D687A" w:rsidP="004D687A">
      <w:pPr>
        <w:spacing w:after="120" w:line="252" w:lineRule="auto"/>
        <w:rPr>
          <w:b/>
          <w:bCs/>
          <w:color w:val="0070C0"/>
          <w:szCs w:val="24"/>
          <w:u w:val="single"/>
          <w:lang w:eastAsia="zh-CN"/>
        </w:rPr>
      </w:pPr>
      <w:r>
        <w:rPr>
          <w:b/>
          <w:bCs/>
          <w:color w:val="0070C0"/>
          <w:szCs w:val="24"/>
          <w:u w:val="single"/>
          <w:lang w:eastAsia="zh-CN"/>
        </w:rPr>
        <w:t>Proposals</w:t>
      </w:r>
    </w:p>
    <w:p w14:paraId="350B40BC" w14:textId="0A032830" w:rsidR="00372690" w:rsidRDefault="004D687A" w:rsidP="009C00D5">
      <w:pPr>
        <w:pStyle w:val="ListParagraph"/>
        <w:numPr>
          <w:ilvl w:val="0"/>
          <w:numId w:val="6"/>
        </w:numPr>
        <w:ind w:firstLineChars="0"/>
        <w:rPr>
          <w:rFonts w:ascii="Arial" w:eastAsiaTheme="minorHAnsi" w:hAnsi="Arial" w:cs="Arial"/>
          <w:color w:val="000000" w:themeColor="text1"/>
          <w:spacing w:val="2"/>
          <w:sz w:val="16"/>
          <w:szCs w:val="16"/>
          <w:lang w:val="en-US" w:eastAsia="zh-CN"/>
        </w:rPr>
      </w:pPr>
      <w:r w:rsidRPr="003F51A0">
        <w:rPr>
          <w:rFonts w:ascii="Arial" w:eastAsiaTheme="minorHAnsi" w:hAnsi="Arial" w:cs="Arial"/>
          <w:color w:val="000000" w:themeColor="text1"/>
          <w:spacing w:val="2"/>
          <w:sz w:val="16"/>
          <w:szCs w:val="16"/>
          <w:lang w:val="en-US" w:eastAsia="zh-CN"/>
        </w:rPr>
        <w:t xml:space="preserve">Proposal 1: </w:t>
      </w:r>
      <w:r>
        <w:rPr>
          <w:rFonts w:ascii="Arial" w:eastAsiaTheme="minorHAnsi" w:hAnsi="Arial" w:cs="Arial"/>
          <w:color w:val="000000" w:themeColor="text1"/>
          <w:spacing w:val="2"/>
          <w:sz w:val="16"/>
          <w:szCs w:val="16"/>
          <w:lang w:val="en-US" w:eastAsia="zh-CN"/>
        </w:rPr>
        <w:t xml:space="preserve">As </w:t>
      </w:r>
      <w:r w:rsidRPr="004D687A">
        <w:rPr>
          <w:rFonts w:ascii="Arial" w:eastAsiaTheme="minorHAnsi" w:hAnsi="Arial" w:cs="Arial"/>
          <w:color w:val="000000" w:themeColor="text1"/>
          <w:spacing w:val="2"/>
          <w:sz w:val="16"/>
          <w:szCs w:val="16"/>
          <w:lang w:val="en-US" w:eastAsia="zh-CN"/>
        </w:rPr>
        <w:t>R4-2319834</w:t>
      </w:r>
      <w:r>
        <w:rPr>
          <w:rFonts w:ascii="Arial" w:eastAsiaTheme="minorHAnsi" w:hAnsi="Arial" w:cs="Arial"/>
          <w:color w:val="000000" w:themeColor="text1"/>
          <w:spacing w:val="2"/>
          <w:sz w:val="16"/>
          <w:szCs w:val="16"/>
          <w:lang w:val="en-US" w:eastAsia="zh-CN"/>
        </w:rPr>
        <w:t>, r</w:t>
      </w:r>
      <w:r w:rsidRPr="004D687A">
        <w:rPr>
          <w:rFonts w:ascii="Arial" w:eastAsiaTheme="minorHAnsi" w:hAnsi="Arial" w:cs="Arial"/>
          <w:color w:val="000000" w:themeColor="text1"/>
          <w:spacing w:val="2"/>
          <w:sz w:val="16"/>
          <w:szCs w:val="16"/>
          <w:lang w:val="en-US" w:eastAsia="zh-CN"/>
        </w:rPr>
        <w:t>emoval of GNSS emulator</w:t>
      </w:r>
      <w:r w:rsidRPr="003F51A0">
        <w:rPr>
          <w:rFonts w:ascii="Arial" w:eastAsiaTheme="minorHAnsi" w:hAnsi="Arial" w:cs="Arial"/>
          <w:color w:val="000000" w:themeColor="text1"/>
          <w:spacing w:val="2"/>
          <w:sz w:val="16"/>
          <w:szCs w:val="16"/>
          <w:lang w:val="en-US" w:eastAsia="zh-CN"/>
        </w:rPr>
        <w:t>.</w:t>
      </w:r>
      <w:r w:rsidRPr="003F51A0">
        <w:rPr>
          <w:rFonts w:ascii="Arial" w:eastAsiaTheme="minorHAnsi" w:hAnsi="Arial" w:cs="Arial" w:hint="eastAsia"/>
          <w:color w:val="000000" w:themeColor="text1"/>
          <w:spacing w:val="2"/>
          <w:sz w:val="16"/>
          <w:szCs w:val="16"/>
          <w:lang w:val="en-US" w:eastAsia="zh-CN"/>
        </w:rPr>
        <w:t xml:space="preserve"> </w:t>
      </w:r>
      <w:r w:rsidRPr="003F51A0">
        <w:rPr>
          <w:rFonts w:ascii="Arial" w:eastAsiaTheme="minorHAnsi" w:hAnsi="Arial" w:cs="Arial"/>
          <w:color w:val="000000" w:themeColor="text1"/>
          <w:spacing w:val="2"/>
          <w:sz w:val="16"/>
          <w:szCs w:val="16"/>
          <w:lang w:val="en-US" w:eastAsia="zh-CN"/>
        </w:rPr>
        <w:t>(</w:t>
      </w:r>
      <w:r w:rsidRPr="004D687A">
        <w:rPr>
          <w:rFonts w:ascii="Arial" w:eastAsiaTheme="minorHAnsi" w:hAnsi="Arial" w:cs="Arial"/>
          <w:color w:val="000000" w:themeColor="text1"/>
          <w:spacing w:val="2"/>
          <w:sz w:val="16"/>
          <w:szCs w:val="16"/>
          <w:lang w:val="en-US" w:eastAsia="zh-CN"/>
        </w:rPr>
        <w:t>Rohde &amp; Schwarz</w:t>
      </w:r>
      <w:r w:rsidRPr="003F51A0">
        <w:rPr>
          <w:rFonts w:ascii="Arial" w:eastAsiaTheme="minorHAnsi" w:hAnsi="Arial" w:cs="Arial"/>
          <w:color w:val="000000" w:themeColor="text1"/>
          <w:spacing w:val="2"/>
          <w:sz w:val="16"/>
          <w:szCs w:val="16"/>
          <w:lang w:val="en-US" w:eastAsia="zh-CN"/>
        </w:rPr>
        <w:t>)</w:t>
      </w:r>
    </w:p>
    <w:p w14:paraId="362973F5" w14:textId="77777777" w:rsidR="009C00D5" w:rsidRPr="009C00D5" w:rsidRDefault="009C00D5" w:rsidP="009C00D5">
      <w:pPr>
        <w:pStyle w:val="ListParagraph"/>
        <w:ind w:left="480" w:firstLineChars="0" w:firstLine="0"/>
        <w:rPr>
          <w:rFonts w:ascii="Arial" w:eastAsiaTheme="minorHAnsi" w:hAnsi="Arial" w:cs="Arial"/>
          <w:color w:val="000000" w:themeColor="text1"/>
          <w:spacing w:val="2"/>
          <w:sz w:val="16"/>
          <w:szCs w:val="16"/>
          <w:lang w:val="en-US" w:eastAsia="zh-CN"/>
        </w:rPr>
      </w:pPr>
    </w:p>
    <w:p w14:paraId="40D705A9" w14:textId="77777777" w:rsidR="004D687A" w:rsidRPr="009C00D5" w:rsidRDefault="004D687A" w:rsidP="009C00D5">
      <w:pPr>
        <w:spacing w:after="120" w:line="252" w:lineRule="auto"/>
        <w:rPr>
          <w:b/>
          <w:bCs/>
          <w:color w:val="0070C0"/>
          <w:szCs w:val="24"/>
          <w:u w:val="single"/>
          <w:lang w:eastAsia="zh-CN"/>
        </w:rPr>
      </w:pPr>
      <w:r w:rsidRPr="009C00D5">
        <w:rPr>
          <w:b/>
          <w:bCs/>
          <w:color w:val="0070C0"/>
          <w:szCs w:val="24"/>
          <w:u w:val="single"/>
          <w:lang w:eastAsia="zh-CN"/>
        </w:rPr>
        <w:t>Recommended WF</w:t>
      </w:r>
      <w:r w:rsidRPr="009C00D5">
        <w:rPr>
          <w:rFonts w:hint="eastAsia"/>
          <w:b/>
          <w:bCs/>
          <w:color w:val="0070C0"/>
          <w:szCs w:val="24"/>
          <w:u w:val="single"/>
          <w:lang w:eastAsia="zh-CN"/>
        </w:rPr>
        <w:t xml:space="preserve"> </w:t>
      </w:r>
    </w:p>
    <w:p w14:paraId="344007F6" w14:textId="1BC2959C" w:rsidR="004D687A" w:rsidRPr="009C00D5" w:rsidRDefault="009C00D5" w:rsidP="004D687A">
      <w:pPr>
        <w:pStyle w:val="ListParagraph"/>
        <w:numPr>
          <w:ilvl w:val="0"/>
          <w:numId w:val="48"/>
        </w:numPr>
        <w:ind w:firstLineChars="0"/>
        <w:rPr>
          <w:rFonts w:ascii="Arial" w:eastAsiaTheme="minorHAnsi" w:hAnsi="Arial" w:cs="Arial"/>
          <w:color w:val="000000" w:themeColor="text1"/>
          <w:spacing w:val="2"/>
          <w:sz w:val="16"/>
          <w:szCs w:val="16"/>
          <w:lang w:val="en-US" w:eastAsia="zh-CN"/>
        </w:rPr>
      </w:pPr>
      <w:r w:rsidRPr="009C00D5">
        <w:rPr>
          <w:rFonts w:ascii="Arial" w:eastAsiaTheme="minorHAnsi" w:hAnsi="Arial" w:cs="Arial"/>
          <w:color w:val="000000" w:themeColor="text1"/>
          <w:spacing w:val="2"/>
          <w:sz w:val="16"/>
          <w:szCs w:val="16"/>
          <w:lang w:val="en-US" w:eastAsia="zh-CN"/>
        </w:rPr>
        <w:t xml:space="preserve">Is </w:t>
      </w:r>
      <w:r w:rsidR="00372690" w:rsidRPr="009C00D5">
        <w:rPr>
          <w:rFonts w:ascii="Arial" w:eastAsiaTheme="minorHAnsi" w:hAnsi="Arial" w:cs="Arial"/>
          <w:color w:val="000000" w:themeColor="text1"/>
          <w:spacing w:val="2"/>
          <w:sz w:val="16"/>
          <w:szCs w:val="16"/>
          <w:lang w:val="en-US" w:eastAsia="zh-CN"/>
        </w:rPr>
        <w:t>Proposal 1</w:t>
      </w:r>
      <w:r w:rsidRPr="009C00D5">
        <w:rPr>
          <w:rFonts w:ascii="Arial" w:eastAsiaTheme="minorHAnsi" w:hAnsi="Arial" w:cs="Arial"/>
          <w:color w:val="000000" w:themeColor="text1"/>
          <w:spacing w:val="2"/>
          <w:sz w:val="16"/>
          <w:szCs w:val="16"/>
          <w:lang w:val="en-US" w:eastAsia="zh-CN"/>
        </w:rPr>
        <w:t xml:space="preserve"> (</w:t>
      </w:r>
      <w:r w:rsidRPr="004D687A">
        <w:rPr>
          <w:rFonts w:ascii="Arial" w:eastAsiaTheme="minorHAnsi" w:hAnsi="Arial" w:cs="Arial"/>
          <w:color w:val="000000" w:themeColor="text1"/>
          <w:spacing w:val="2"/>
          <w:sz w:val="16"/>
          <w:szCs w:val="16"/>
          <w:lang w:val="en-US" w:eastAsia="zh-CN"/>
        </w:rPr>
        <w:t>R4-2319834</w:t>
      </w:r>
      <w:r w:rsidRPr="009C00D5">
        <w:rPr>
          <w:rFonts w:ascii="Arial" w:eastAsiaTheme="minorHAnsi" w:hAnsi="Arial" w:cs="Arial"/>
          <w:color w:val="000000" w:themeColor="text1"/>
          <w:spacing w:val="2"/>
          <w:sz w:val="16"/>
          <w:szCs w:val="16"/>
          <w:lang w:val="en-US" w:eastAsia="zh-CN"/>
        </w:rPr>
        <w:t>)</w:t>
      </w:r>
      <w:r w:rsidR="00372690" w:rsidRPr="009C00D5">
        <w:rPr>
          <w:rFonts w:ascii="Arial" w:eastAsiaTheme="minorHAnsi" w:hAnsi="Arial" w:cs="Arial"/>
          <w:color w:val="000000" w:themeColor="text1"/>
          <w:spacing w:val="2"/>
          <w:sz w:val="16"/>
          <w:szCs w:val="16"/>
          <w:lang w:val="en-US" w:eastAsia="zh-CN"/>
        </w:rPr>
        <w:t xml:space="preserve"> </w:t>
      </w:r>
      <w:r w:rsidRPr="009C00D5">
        <w:rPr>
          <w:rFonts w:ascii="Arial" w:eastAsiaTheme="minorHAnsi" w:hAnsi="Arial" w:cs="Arial"/>
          <w:color w:val="000000" w:themeColor="text1"/>
          <w:spacing w:val="2"/>
          <w:sz w:val="16"/>
          <w:szCs w:val="16"/>
          <w:lang w:val="en-US" w:eastAsia="zh-CN"/>
        </w:rPr>
        <w:t>agreeable, or</w:t>
      </w:r>
      <w:r w:rsidR="00372690" w:rsidRPr="009C00D5">
        <w:rPr>
          <w:rFonts w:ascii="Arial" w:eastAsiaTheme="minorHAnsi" w:hAnsi="Arial" w:cs="Arial"/>
          <w:color w:val="000000" w:themeColor="text1"/>
          <w:spacing w:val="2"/>
          <w:sz w:val="16"/>
          <w:szCs w:val="16"/>
          <w:lang w:val="en-US" w:eastAsia="zh-CN"/>
        </w:rPr>
        <w:t xml:space="preserve"> necessary change is needed</w:t>
      </w:r>
      <w:r w:rsidRPr="009C00D5">
        <w:rPr>
          <w:rFonts w:ascii="Arial" w:eastAsiaTheme="minorHAnsi" w:hAnsi="Arial" w:cs="Arial"/>
          <w:color w:val="000000" w:themeColor="text1"/>
          <w:spacing w:val="2"/>
          <w:sz w:val="16"/>
          <w:szCs w:val="16"/>
          <w:lang w:val="en-US" w:eastAsia="zh-CN"/>
        </w:rPr>
        <w:t>?</w:t>
      </w:r>
    </w:p>
    <w:p w14:paraId="29CD2896" w14:textId="77777777" w:rsidR="009C00D5" w:rsidRPr="009C00D5" w:rsidRDefault="009C00D5" w:rsidP="009C00D5">
      <w:pPr>
        <w:rPr>
          <w:szCs w:val="24"/>
          <w:lang w:eastAsia="zh-CN"/>
        </w:rPr>
      </w:pPr>
    </w:p>
    <w:p w14:paraId="40257B21" w14:textId="37912533" w:rsidR="00B134A5" w:rsidRPr="006C06A0" w:rsidRDefault="00B134A5" w:rsidP="00B134A5">
      <w:pPr>
        <w:pStyle w:val="Heading4"/>
        <w:numPr>
          <w:ilvl w:val="0"/>
          <w:numId w:val="0"/>
        </w:numPr>
        <w:rPr>
          <w:rFonts w:cs="Arial"/>
        </w:rPr>
      </w:pPr>
      <w:r w:rsidRPr="006C06A0">
        <w:rPr>
          <w:rFonts w:cs="Arial"/>
        </w:rPr>
        <w:t xml:space="preserve">Issue </w:t>
      </w:r>
      <w:r w:rsidR="003F51A0" w:rsidRPr="003F51A0">
        <w:rPr>
          <w:rFonts w:cs="Arial" w:hint="eastAsia"/>
        </w:rPr>
        <w:t>2-</w:t>
      </w:r>
      <w:r w:rsidR="003F51A0">
        <w:rPr>
          <w:rFonts w:cs="Arial"/>
        </w:rPr>
        <w:t>2</w:t>
      </w:r>
      <w:r w:rsidRPr="006C06A0">
        <w:rPr>
          <w:rFonts w:cs="Arial"/>
        </w:rPr>
        <w:t xml:space="preserve">: </w:t>
      </w:r>
      <w:r w:rsidRPr="00210E56">
        <w:rPr>
          <w:rFonts w:cs="Arial"/>
        </w:rPr>
        <w:t>PHR reporting</w:t>
      </w:r>
      <w:r>
        <w:rPr>
          <w:rFonts w:cs="Arial"/>
        </w:rPr>
        <w:t xml:space="preserve"> for NB-IoT in GEO</w:t>
      </w:r>
    </w:p>
    <w:p w14:paraId="7EBC9844" w14:textId="562C45BA" w:rsidR="00F55630" w:rsidRPr="00210E56" w:rsidRDefault="00F55630" w:rsidP="00F55630">
      <w:pPr>
        <w:spacing w:after="120" w:line="252" w:lineRule="auto"/>
        <w:rPr>
          <w:b/>
          <w:bCs/>
          <w:color w:val="0070C0"/>
          <w:szCs w:val="24"/>
          <w:u w:val="single"/>
          <w:lang w:eastAsia="zh-CN"/>
        </w:rPr>
      </w:pPr>
      <w:r>
        <w:rPr>
          <w:b/>
          <w:bCs/>
          <w:color w:val="0070C0"/>
          <w:szCs w:val="24"/>
          <w:u w:val="single"/>
          <w:lang w:eastAsia="zh-CN"/>
        </w:rPr>
        <w:t>Background</w:t>
      </w:r>
    </w:p>
    <w:p w14:paraId="3CA88C98" w14:textId="708CE54A" w:rsidR="00F55630" w:rsidRPr="00F55630" w:rsidRDefault="00F55630" w:rsidP="00F55630">
      <w:pPr>
        <w:overflowPunct w:val="0"/>
        <w:autoSpaceDE w:val="0"/>
        <w:autoSpaceDN w:val="0"/>
        <w:adjustRightInd w:val="0"/>
        <w:spacing w:after="120" w:line="252" w:lineRule="auto"/>
        <w:textAlignment w:val="baseline"/>
        <w:rPr>
          <w:i/>
          <w:color w:val="0070C0"/>
        </w:rPr>
      </w:pPr>
      <w:r w:rsidRPr="00F55630">
        <w:rPr>
          <w:i/>
          <w:color w:val="0070C0"/>
        </w:rPr>
        <w:t>Agreements</w:t>
      </w:r>
      <w:r>
        <w:rPr>
          <w:i/>
          <w:color w:val="0070C0"/>
        </w:rPr>
        <w:t xml:space="preserve"> in RAN4#107</w:t>
      </w:r>
    </w:p>
    <w:p w14:paraId="28326D57" w14:textId="77777777" w:rsidR="00F55630" w:rsidRPr="00F55630" w:rsidRDefault="00F55630" w:rsidP="00F55630">
      <w:pPr>
        <w:pStyle w:val="ListParagraph"/>
        <w:numPr>
          <w:ilvl w:val="0"/>
          <w:numId w:val="33"/>
        </w:numPr>
        <w:spacing w:after="120" w:line="252" w:lineRule="auto"/>
        <w:ind w:firstLineChars="0"/>
        <w:rPr>
          <w:i/>
          <w:color w:val="0070C0"/>
        </w:rPr>
      </w:pPr>
      <w:r w:rsidRPr="00F55630">
        <w:rPr>
          <w:i/>
          <w:color w:val="0070C0"/>
        </w:rPr>
        <w:t>Introduce a new PHR reporting table for NB-IoT in GEO and use legacy values in []</w:t>
      </w:r>
    </w:p>
    <w:p w14:paraId="31995CFA" w14:textId="77777777" w:rsidR="00F55630" w:rsidRPr="00F55630" w:rsidRDefault="00F55630" w:rsidP="00F55630">
      <w:pPr>
        <w:pStyle w:val="ListParagraph"/>
        <w:numPr>
          <w:ilvl w:val="0"/>
          <w:numId w:val="33"/>
        </w:numPr>
        <w:spacing w:after="120" w:line="252" w:lineRule="auto"/>
        <w:ind w:firstLineChars="0"/>
        <w:rPr>
          <w:i/>
          <w:color w:val="0070C0"/>
        </w:rPr>
      </w:pPr>
      <w:r w:rsidRPr="00F55630">
        <w:rPr>
          <w:i/>
          <w:color w:val="0070C0"/>
        </w:rPr>
        <w:t>Note: whether any revision of values is needed can be discussed in the maintenance stage</w:t>
      </w:r>
    </w:p>
    <w:p w14:paraId="5E0C558B" w14:textId="77777777" w:rsidR="00F55630" w:rsidRPr="00F55630" w:rsidRDefault="00F55630" w:rsidP="00B134A5">
      <w:pPr>
        <w:spacing w:after="120" w:line="252" w:lineRule="auto"/>
        <w:rPr>
          <w:b/>
          <w:bCs/>
          <w:color w:val="0070C0"/>
          <w:szCs w:val="24"/>
          <w:u w:val="single"/>
          <w:lang w:eastAsia="zh-CN"/>
        </w:rPr>
      </w:pPr>
    </w:p>
    <w:p w14:paraId="64248978" w14:textId="3FC75B74" w:rsidR="00B134A5" w:rsidRPr="00210E56" w:rsidRDefault="00B134A5" w:rsidP="00B134A5">
      <w:pPr>
        <w:spacing w:after="120" w:line="252" w:lineRule="auto"/>
        <w:rPr>
          <w:b/>
          <w:bCs/>
          <w:color w:val="0070C0"/>
          <w:szCs w:val="24"/>
          <w:u w:val="single"/>
          <w:lang w:eastAsia="zh-CN"/>
        </w:rPr>
      </w:pPr>
      <w:r>
        <w:rPr>
          <w:b/>
          <w:bCs/>
          <w:color w:val="0070C0"/>
          <w:szCs w:val="24"/>
          <w:u w:val="single"/>
          <w:lang w:eastAsia="zh-CN"/>
        </w:rPr>
        <w:lastRenderedPageBreak/>
        <w:t>Proposals</w:t>
      </w:r>
    </w:p>
    <w:p w14:paraId="6ABC0270" w14:textId="09256990" w:rsidR="003F51A0" w:rsidRPr="003F51A0" w:rsidRDefault="00B134A5" w:rsidP="003F51A0">
      <w:pPr>
        <w:pStyle w:val="ListParagraph"/>
        <w:numPr>
          <w:ilvl w:val="0"/>
          <w:numId w:val="6"/>
        </w:numPr>
        <w:ind w:firstLineChars="0"/>
        <w:rPr>
          <w:rFonts w:ascii="Arial" w:eastAsiaTheme="minorHAnsi" w:hAnsi="Arial" w:cs="Arial"/>
          <w:color w:val="000000" w:themeColor="text1"/>
          <w:spacing w:val="2"/>
          <w:sz w:val="16"/>
          <w:szCs w:val="16"/>
          <w:lang w:val="en-US" w:eastAsia="zh-CN"/>
        </w:rPr>
      </w:pPr>
      <w:r w:rsidRPr="003F51A0">
        <w:rPr>
          <w:rFonts w:ascii="Arial" w:eastAsiaTheme="minorHAnsi" w:hAnsi="Arial" w:cs="Arial"/>
          <w:color w:val="000000" w:themeColor="text1"/>
          <w:spacing w:val="2"/>
          <w:sz w:val="16"/>
          <w:szCs w:val="16"/>
          <w:lang w:val="en-US" w:eastAsia="zh-CN"/>
        </w:rPr>
        <w:t xml:space="preserve">Proposal 1: </w:t>
      </w:r>
      <w:r w:rsidR="003F51A0" w:rsidRPr="003F51A0">
        <w:rPr>
          <w:rFonts w:ascii="Arial" w:eastAsiaTheme="minorHAnsi" w:hAnsi="Arial" w:cs="Arial"/>
          <w:color w:val="000000" w:themeColor="text1"/>
          <w:spacing w:val="2"/>
          <w:sz w:val="16"/>
          <w:szCs w:val="16"/>
          <w:lang w:val="en-US" w:eastAsia="zh-CN"/>
        </w:rPr>
        <w:t>Use the legacy values for the new PHR table, and whether to update the value can be discussed in future release (</w:t>
      </w:r>
      <w:proofErr w:type="gramStart"/>
      <w:r w:rsidR="003F51A0" w:rsidRPr="003F51A0">
        <w:rPr>
          <w:rFonts w:ascii="Arial" w:eastAsiaTheme="minorHAnsi" w:hAnsi="Arial" w:cs="Arial"/>
          <w:color w:val="000000" w:themeColor="text1"/>
          <w:spacing w:val="2"/>
          <w:sz w:val="16"/>
          <w:szCs w:val="16"/>
          <w:lang w:val="en-US" w:eastAsia="zh-CN"/>
        </w:rPr>
        <w:t>e.g.</w:t>
      </w:r>
      <w:proofErr w:type="gramEnd"/>
      <w:r w:rsidR="003F51A0" w:rsidRPr="003F51A0">
        <w:rPr>
          <w:rFonts w:ascii="Arial" w:eastAsiaTheme="minorHAnsi" w:hAnsi="Arial" w:cs="Arial"/>
          <w:color w:val="000000" w:themeColor="text1"/>
          <w:spacing w:val="2"/>
          <w:sz w:val="16"/>
          <w:szCs w:val="16"/>
          <w:lang w:val="en-US" w:eastAsia="zh-CN"/>
        </w:rPr>
        <w:t xml:space="preserve"> with coverage enhancement)</w:t>
      </w:r>
      <w:r w:rsidR="00381A25" w:rsidRPr="003F51A0">
        <w:rPr>
          <w:rFonts w:ascii="Arial" w:eastAsiaTheme="minorHAnsi" w:hAnsi="Arial" w:cs="Arial"/>
          <w:color w:val="000000" w:themeColor="text1"/>
          <w:spacing w:val="2"/>
          <w:sz w:val="16"/>
          <w:szCs w:val="16"/>
          <w:lang w:val="en-US" w:eastAsia="zh-CN"/>
        </w:rPr>
        <w:t>.</w:t>
      </w:r>
      <w:r w:rsidR="00381A25" w:rsidRPr="003F51A0">
        <w:rPr>
          <w:rFonts w:ascii="Arial" w:eastAsiaTheme="minorHAnsi" w:hAnsi="Arial" w:cs="Arial" w:hint="eastAsia"/>
          <w:color w:val="000000" w:themeColor="text1"/>
          <w:spacing w:val="2"/>
          <w:sz w:val="16"/>
          <w:szCs w:val="16"/>
          <w:lang w:val="en-US" w:eastAsia="zh-CN"/>
        </w:rPr>
        <w:t xml:space="preserve"> </w:t>
      </w:r>
      <w:r w:rsidR="00381A25" w:rsidRPr="003F51A0">
        <w:rPr>
          <w:rFonts w:ascii="Arial" w:eastAsiaTheme="minorHAnsi" w:hAnsi="Arial" w:cs="Arial"/>
          <w:color w:val="000000" w:themeColor="text1"/>
          <w:spacing w:val="2"/>
          <w:sz w:val="16"/>
          <w:szCs w:val="16"/>
          <w:lang w:val="en-US" w:eastAsia="zh-CN"/>
        </w:rPr>
        <w:t>(</w:t>
      </w:r>
      <w:r w:rsidR="00293793" w:rsidRPr="003F51A0">
        <w:rPr>
          <w:rFonts w:ascii="Arial" w:eastAsiaTheme="minorHAnsi" w:hAnsi="Arial" w:cs="Arial"/>
          <w:color w:val="000000" w:themeColor="text1"/>
          <w:spacing w:val="2"/>
          <w:sz w:val="16"/>
          <w:szCs w:val="16"/>
          <w:lang w:val="en-US" w:eastAsia="zh-CN"/>
        </w:rPr>
        <w:t>Huawei</w:t>
      </w:r>
      <w:r w:rsidR="00381A25" w:rsidRPr="003F51A0">
        <w:rPr>
          <w:rFonts w:ascii="Arial" w:eastAsiaTheme="minorHAnsi" w:hAnsi="Arial" w:cs="Arial"/>
          <w:color w:val="000000" w:themeColor="text1"/>
          <w:spacing w:val="2"/>
          <w:sz w:val="16"/>
          <w:szCs w:val="16"/>
          <w:lang w:val="en-US" w:eastAsia="zh-CN"/>
        </w:rPr>
        <w:t>)</w:t>
      </w:r>
    </w:p>
    <w:p w14:paraId="262247A6" w14:textId="7B11FCFE" w:rsidR="003F51A0" w:rsidRPr="003F51A0" w:rsidRDefault="00B134A5" w:rsidP="003F51A0">
      <w:pPr>
        <w:pStyle w:val="ListParagraph"/>
        <w:numPr>
          <w:ilvl w:val="0"/>
          <w:numId w:val="6"/>
        </w:numPr>
        <w:ind w:firstLineChars="0"/>
        <w:rPr>
          <w:rFonts w:ascii="Arial" w:eastAsiaTheme="minorHAnsi" w:hAnsi="Arial" w:cs="Arial"/>
          <w:color w:val="000000" w:themeColor="text1"/>
          <w:spacing w:val="2"/>
          <w:sz w:val="16"/>
          <w:szCs w:val="16"/>
          <w:lang w:val="en-US" w:eastAsia="zh-CN"/>
        </w:rPr>
      </w:pPr>
      <w:r w:rsidRPr="003F51A0">
        <w:rPr>
          <w:rFonts w:ascii="Arial" w:eastAsiaTheme="minorHAnsi" w:hAnsi="Arial" w:cs="Arial"/>
          <w:color w:val="000000" w:themeColor="text1"/>
          <w:spacing w:val="2"/>
          <w:sz w:val="16"/>
          <w:szCs w:val="16"/>
          <w:lang w:val="en-US" w:eastAsia="zh-CN"/>
        </w:rPr>
        <w:t xml:space="preserve">Proposal 2: </w:t>
      </w:r>
      <w:r w:rsidR="003F51A0" w:rsidRPr="003F51A0">
        <w:rPr>
          <w:rFonts w:ascii="Arial" w:eastAsiaTheme="minorHAnsi" w:hAnsi="Arial" w:cs="Arial" w:hint="eastAsia"/>
          <w:color w:val="000000" w:themeColor="text1"/>
          <w:spacing w:val="2"/>
          <w:sz w:val="16"/>
          <w:szCs w:val="16"/>
          <w:lang w:val="en-US" w:eastAsia="zh-CN"/>
        </w:rPr>
        <w:t>Up</w:t>
      </w:r>
      <w:r w:rsidR="003F51A0" w:rsidRPr="003F51A0">
        <w:rPr>
          <w:rFonts w:ascii="Arial" w:eastAsiaTheme="minorHAnsi" w:hAnsi="Arial" w:cs="Arial"/>
          <w:color w:val="000000" w:themeColor="text1"/>
          <w:spacing w:val="2"/>
          <w:sz w:val="16"/>
          <w:szCs w:val="16"/>
          <w:lang w:val="en-US" w:eastAsia="zh-CN"/>
        </w:rPr>
        <w:t xml:space="preserve">date the PHR reporting values for GEO </w:t>
      </w:r>
      <w:r w:rsidR="003F51A0" w:rsidRPr="003F51A0">
        <w:rPr>
          <w:rFonts w:ascii="Arial" w:eastAsiaTheme="minorHAnsi" w:hAnsi="Arial" w:cs="Arial" w:hint="eastAsia"/>
          <w:color w:val="000000" w:themeColor="text1"/>
          <w:spacing w:val="2"/>
          <w:sz w:val="16"/>
          <w:szCs w:val="16"/>
          <w:lang w:val="en-US" w:eastAsia="zh-CN"/>
        </w:rPr>
        <w:t>(</w:t>
      </w:r>
      <w:r w:rsidR="003F51A0" w:rsidRPr="003F51A0">
        <w:rPr>
          <w:rFonts w:ascii="Arial" w:eastAsiaTheme="minorHAnsi" w:hAnsi="Arial" w:cs="Arial"/>
          <w:color w:val="000000" w:themeColor="text1"/>
          <w:spacing w:val="2"/>
          <w:sz w:val="16"/>
          <w:szCs w:val="16"/>
          <w:lang w:val="en-US" w:eastAsia="zh-CN"/>
        </w:rPr>
        <w:t>Ericsson</w:t>
      </w:r>
      <w:r w:rsidR="003F51A0" w:rsidRPr="003F51A0">
        <w:rPr>
          <w:rFonts w:ascii="Arial" w:eastAsiaTheme="minorHAnsi" w:hAnsi="Arial" w:cs="Arial" w:hint="eastAsia"/>
          <w:color w:val="000000" w:themeColor="text1"/>
          <w:spacing w:val="2"/>
          <w:sz w:val="16"/>
          <w:szCs w:val="16"/>
          <w:lang w:val="en-US" w:eastAsia="zh-CN"/>
        </w:rPr>
        <w:t>)</w:t>
      </w:r>
    </w:p>
    <w:p w14:paraId="078FC480" w14:textId="77777777" w:rsidR="003F51A0" w:rsidRPr="003F51A0" w:rsidRDefault="003F51A0" w:rsidP="003F51A0">
      <w:pPr>
        <w:pStyle w:val="ListParagraph"/>
        <w:numPr>
          <w:ilvl w:val="0"/>
          <w:numId w:val="47"/>
        </w:numPr>
        <w:tabs>
          <w:tab w:val="left" w:pos="1701"/>
        </w:tabs>
        <w:spacing w:after="120" w:line="259" w:lineRule="auto"/>
        <w:ind w:firstLineChars="0"/>
        <w:jc w:val="both"/>
        <w:rPr>
          <w:rFonts w:ascii="Arial" w:eastAsiaTheme="minorHAnsi" w:hAnsi="Arial" w:cs="Arial"/>
          <w:color w:val="000000" w:themeColor="text1"/>
          <w:spacing w:val="2"/>
          <w:sz w:val="16"/>
          <w:szCs w:val="16"/>
          <w:lang w:val="en-US" w:eastAsia="zh-CN"/>
        </w:rPr>
      </w:pPr>
      <w:r w:rsidRPr="003F51A0">
        <w:rPr>
          <w:rFonts w:ascii="Arial" w:eastAsiaTheme="minorHAnsi" w:hAnsi="Arial" w:cs="Arial"/>
          <w:color w:val="000000" w:themeColor="text1"/>
          <w:spacing w:val="2"/>
          <w:sz w:val="16"/>
          <w:szCs w:val="16"/>
          <w:lang w:val="en-US" w:eastAsia="zh-CN"/>
        </w:rPr>
        <w:t>For NB-IoT PC3 and PCE5 UE in normal coverage managed by GEO with only 4 reportable values, the PHR reporting values are defined as shown in Table 2.</w:t>
      </w:r>
    </w:p>
    <w:p w14:paraId="3172100F" w14:textId="77777777" w:rsidR="003F51A0" w:rsidRPr="003F51A0" w:rsidRDefault="003F51A0" w:rsidP="003F51A0">
      <w:pPr>
        <w:keepNext/>
        <w:keepLines/>
        <w:spacing w:before="60" w:after="160" w:line="259" w:lineRule="auto"/>
        <w:jc w:val="center"/>
        <w:rPr>
          <w:rFonts w:ascii="Arial" w:eastAsiaTheme="minorHAnsi" w:hAnsi="Arial" w:cstheme="minorBidi"/>
          <w:color w:val="000000" w:themeColor="text1"/>
          <w:sz w:val="16"/>
          <w:szCs w:val="16"/>
          <w:lang w:val="x-none" w:eastAsia="x-none"/>
        </w:rPr>
      </w:pPr>
      <w:r w:rsidRPr="003F51A0">
        <w:rPr>
          <w:rFonts w:ascii="Arial" w:eastAsiaTheme="minorHAnsi" w:hAnsi="Arial" w:cstheme="minorBidi"/>
          <w:color w:val="000000" w:themeColor="text1"/>
          <w:sz w:val="16"/>
          <w:szCs w:val="16"/>
          <w:lang w:val="x-none" w:eastAsia="x-none"/>
        </w:rPr>
        <w:t xml:space="preserve">Table </w:t>
      </w:r>
      <w:r w:rsidRPr="003F51A0">
        <w:rPr>
          <w:rFonts w:ascii="Arial" w:eastAsiaTheme="minorHAnsi" w:hAnsi="Arial" w:cstheme="minorBidi"/>
          <w:color w:val="000000" w:themeColor="text1"/>
          <w:sz w:val="16"/>
          <w:szCs w:val="16"/>
          <w:lang w:val="en-US" w:eastAsia="x-none"/>
        </w:rPr>
        <w:t>2</w:t>
      </w:r>
      <w:r w:rsidRPr="003F51A0">
        <w:rPr>
          <w:rFonts w:ascii="Arial" w:eastAsiaTheme="minorHAnsi" w:hAnsi="Arial" w:cstheme="minorBidi"/>
          <w:color w:val="000000" w:themeColor="text1"/>
          <w:sz w:val="16"/>
          <w:szCs w:val="16"/>
          <w:lang w:val="x-none" w:eastAsia="x-none"/>
        </w:rPr>
        <w:t xml:space="preserve">: Power headroom report mapping for UE category NB1 UEs for a cell (e.g. cell1) served by GEO satellite during random access procedure </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3F51A0" w:rsidRPr="003F51A0" w14:paraId="3F14399D"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FDED3B5" w14:textId="77777777" w:rsidR="003F51A0" w:rsidRPr="003F51A0" w:rsidRDefault="003F51A0" w:rsidP="00751758">
            <w:pPr>
              <w:keepNext/>
              <w:keepLines/>
              <w:spacing w:after="0" w:line="259" w:lineRule="auto"/>
              <w:jc w:val="center"/>
              <w:rPr>
                <w:rFonts w:ascii="Arial" w:hAnsi="Arial" w:cstheme="minorBidi"/>
                <w:color w:val="000000" w:themeColor="text1"/>
                <w:sz w:val="16"/>
                <w:szCs w:val="16"/>
                <w:lang w:val="x-none" w:eastAsia="x-none"/>
              </w:rPr>
            </w:pPr>
            <w:r w:rsidRPr="003F51A0">
              <w:rPr>
                <w:rFonts w:ascii="Arial" w:hAnsi="Arial" w:cstheme="minorBidi"/>
                <w:color w:val="000000" w:themeColor="text1"/>
                <w:sz w:val="16"/>
                <w:szCs w:val="16"/>
                <w:lang w:val="x-none" w:eastAsia="x-none"/>
              </w:rPr>
              <w:t>Reported value</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26CB2CD" w14:textId="77777777" w:rsidR="003F51A0" w:rsidRPr="003F51A0" w:rsidRDefault="003F51A0" w:rsidP="00751758">
            <w:pPr>
              <w:keepNext/>
              <w:keepLines/>
              <w:spacing w:after="0" w:line="259" w:lineRule="auto"/>
              <w:jc w:val="center"/>
              <w:rPr>
                <w:rFonts w:ascii="Arial" w:hAnsi="Arial" w:cstheme="minorBidi"/>
                <w:color w:val="000000" w:themeColor="text1"/>
                <w:sz w:val="16"/>
                <w:szCs w:val="16"/>
                <w:lang w:val="x-none" w:eastAsia="x-none"/>
              </w:rPr>
            </w:pPr>
            <w:r w:rsidRPr="003F51A0">
              <w:rPr>
                <w:rFonts w:ascii="Arial" w:hAnsi="Arial" w:cstheme="minorBidi"/>
                <w:color w:val="000000" w:themeColor="text1"/>
                <w:sz w:val="16"/>
                <w:szCs w:val="16"/>
                <w:lang w:val="x-none" w:eastAsia="x-none"/>
              </w:rPr>
              <w:t>Measured quantity value (dB)</w:t>
            </w:r>
          </w:p>
        </w:tc>
      </w:tr>
      <w:tr w:rsidR="003F51A0" w:rsidRPr="003F51A0" w14:paraId="5FE5A1DD"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5F31F65"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B08139F"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Arial"/>
                <w:color w:val="000000" w:themeColor="text1"/>
                <w:sz w:val="16"/>
                <w:szCs w:val="16"/>
                <w:lang w:val="en-US" w:eastAsia="ja-JP"/>
              </w:rPr>
              <w:t>-54</w:t>
            </w:r>
            <w:r w:rsidRPr="003F51A0">
              <w:rPr>
                <w:rFonts w:ascii="Arial" w:eastAsiaTheme="minorHAnsi" w:hAnsi="Arial" w:cstheme="minorBidi"/>
                <w:color w:val="000000" w:themeColor="text1"/>
                <w:sz w:val="16"/>
                <w:szCs w:val="16"/>
                <w:lang w:val="x-none" w:eastAsia="ja-JP"/>
              </w:rPr>
              <w:t xml:space="preserve"> </w:t>
            </w:r>
            <w:r w:rsidRPr="003F51A0">
              <w:rPr>
                <w:rFonts w:ascii="Arial" w:eastAsiaTheme="minorHAnsi" w:hAnsi="Arial" w:cstheme="minorBidi"/>
                <w:color w:val="000000" w:themeColor="text1"/>
                <w:sz w:val="16"/>
                <w:szCs w:val="16"/>
                <w:lang w:val="x-none" w:eastAsia="ja-JP"/>
              </w:rPr>
              <w:sym w:font="Symbol" w:char="F0A3"/>
            </w:r>
            <w:r w:rsidRPr="003F51A0">
              <w:rPr>
                <w:rFonts w:ascii="Arial" w:eastAsiaTheme="minorHAnsi" w:hAnsi="Arial" w:cstheme="minorBidi"/>
                <w:color w:val="000000" w:themeColor="text1"/>
                <w:sz w:val="16"/>
                <w:szCs w:val="16"/>
                <w:lang w:val="x-none" w:eastAsia="ja-JP"/>
              </w:rPr>
              <w:t xml:space="preserve"> PH </w:t>
            </w:r>
            <w:r w:rsidRPr="003F51A0">
              <w:rPr>
                <w:rFonts w:ascii="Arial" w:eastAsiaTheme="minorHAnsi" w:hAnsi="Arial" w:cstheme="minorBidi"/>
                <w:color w:val="000000" w:themeColor="text1"/>
                <w:sz w:val="16"/>
                <w:szCs w:val="16"/>
                <w:lang w:val="x-none" w:eastAsia="ja-JP"/>
              </w:rPr>
              <w:sym w:font="Symbol" w:char="F03C"/>
            </w:r>
            <w:r w:rsidRPr="003F51A0">
              <w:rPr>
                <w:rFonts w:ascii="Arial" w:eastAsiaTheme="minorHAnsi" w:hAnsi="Arial" w:cstheme="minorBidi"/>
                <w:color w:val="000000" w:themeColor="text1"/>
                <w:sz w:val="16"/>
                <w:szCs w:val="16"/>
                <w:lang w:val="x-none" w:eastAsia="ja-JP"/>
              </w:rPr>
              <w:t xml:space="preserve"> -10</w:t>
            </w:r>
          </w:p>
        </w:tc>
      </w:tr>
      <w:tr w:rsidR="003F51A0" w:rsidRPr="003F51A0" w14:paraId="0C72E680"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77F72BB"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F612270"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 xml:space="preserve">-10 </w:t>
            </w:r>
            <w:r w:rsidRPr="003F51A0">
              <w:rPr>
                <w:rFonts w:ascii="Arial" w:eastAsiaTheme="minorHAnsi" w:hAnsi="Arial" w:cstheme="minorBidi"/>
                <w:color w:val="000000" w:themeColor="text1"/>
                <w:sz w:val="16"/>
                <w:szCs w:val="16"/>
                <w:lang w:val="x-none" w:eastAsia="ja-JP"/>
              </w:rPr>
              <w:sym w:font="Symbol" w:char="F0A3"/>
            </w:r>
            <w:r w:rsidRPr="003F51A0">
              <w:rPr>
                <w:rFonts w:ascii="Arial" w:eastAsiaTheme="minorHAnsi" w:hAnsi="Arial" w:cstheme="minorBidi"/>
                <w:color w:val="000000" w:themeColor="text1"/>
                <w:sz w:val="16"/>
                <w:szCs w:val="16"/>
                <w:lang w:val="x-none" w:eastAsia="ja-JP"/>
              </w:rPr>
              <w:t xml:space="preserve"> PH </w:t>
            </w:r>
            <w:r w:rsidRPr="003F51A0">
              <w:rPr>
                <w:rFonts w:ascii="Arial" w:eastAsiaTheme="minorHAnsi" w:hAnsi="Arial" w:cstheme="minorBidi"/>
                <w:color w:val="000000" w:themeColor="text1"/>
                <w:sz w:val="16"/>
                <w:szCs w:val="16"/>
                <w:lang w:val="x-none" w:eastAsia="ja-JP"/>
              </w:rPr>
              <w:sym w:font="Symbol" w:char="F03C"/>
            </w:r>
            <w:r w:rsidRPr="003F51A0">
              <w:rPr>
                <w:rFonts w:ascii="Arial" w:eastAsiaTheme="minorHAnsi" w:hAnsi="Arial" w:cstheme="minorBidi"/>
                <w:color w:val="000000" w:themeColor="text1"/>
                <w:sz w:val="16"/>
                <w:szCs w:val="16"/>
                <w:lang w:val="x-none" w:eastAsia="ja-JP"/>
              </w:rPr>
              <w:t xml:space="preserve"> -2</w:t>
            </w:r>
          </w:p>
        </w:tc>
      </w:tr>
      <w:tr w:rsidR="003F51A0" w:rsidRPr="003F51A0" w14:paraId="175686A0"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F017EBD"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6767E203"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 xml:space="preserve">-2 </w:t>
            </w:r>
            <w:r w:rsidRPr="003F51A0">
              <w:rPr>
                <w:rFonts w:ascii="Arial" w:eastAsiaTheme="minorHAnsi" w:hAnsi="Arial" w:cstheme="minorBidi"/>
                <w:color w:val="000000" w:themeColor="text1"/>
                <w:sz w:val="16"/>
                <w:szCs w:val="16"/>
                <w:lang w:val="x-none" w:eastAsia="ja-JP"/>
              </w:rPr>
              <w:sym w:font="Symbol" w:char="F0A3"/>
            </w:r>
            <w:r w:rsidRPr="003F51A0">
              <w:rPr>
                <w:rFonts w:ascii="Arial" w:eastAsiaTheme="minorHAnsi" w:hAnsi="Arial" w:cstheme="minorBidi"/>
                <w:color w:val="000000" w:themeColor="text1"/>
                <w:sz w:val="16"/>
                <w:szCs w:val="16"/>
                <w:lang w:val="x-none" w:eastAsia="ja-JP"/>
              </w:rPr>
              <w:t xml:space="preserve"> PH </w:t>
            </w:r>
            <w:r w:rsidRPr="003F51A0">
              <w:rPr>
                <w:rFonts w:ascii="Arial" w:eastAsiaTheme="minorHAnsi" w:hAnsi="Arial" w:cstheme="minorBidi"/>
                <w:color w:val="000000" w:themeColor="text1"/>
                <w:sz w:val="16"/>
                <w:szCs w:val="16"/>
                <w:lang w:val="x-none" w:eastAsia="ja-JP"/>
              </w:rPr>
              <w:sym w:font="Symbol" w:char="F03C"/>
            </w:r>
            <w:r w:rsidRPr="003F51A0">
              <w:rPr>
                <w:rFonts w:ascii="Arial" w:eastAsiaTheme="minorHAnsi" w:hAnsi="Arial" w:cstheme="minorBidi"/>
                <w:color w:val="000000" w:themeColor="text1"/>
                <w:sz w:val="16"/>
                <w:szCs w:val="16"/>
                <w:lang w:val="x-none" w:eastAsia="ja-JP"/>
              </w:rPr>
              <w:t xml:space="preserve"> 6 </w:t>
            </w:r>
          </w:p>
        </w:tc>
      </w:tr>
      <w:tr w:rsidR="003F51A0" w:rsidRPr="003F51A0" w14:paraId="3C89B405"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tcPr>
          <w:p w14:paraId="6D77736D"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POWER_HEADROOM_3</w:t>
            </w:r>
          </w:p>
        </w:tc>
        <w:tc>
          <w:tcPr>
            <w:tcW w:w="2889" w:type="dxa"/>
            <w:tcBorders>
              <w:top w:val="single" w:sz="4" w:space="0" w:color="auto"/>
              <w:left w:val="single" w:sz="4" w:space="0" w:color="auto"/>
              <w:bottom w:val="single" w:sz="4" w:space="0" w:color="auto"/>
              <w:right w:val="single" w:sz="4" w:space="0" w:color="auto"/>
            </w:tcBorders>
            <w:vAlign w:val="center"/>
          </w:tcPr>
          <w:p w14:paraId="1A940B7E"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PH ≥ 6</w:t>
            </w:r>
          </w:p>
        </w:tc>
      </w:tr>
    </w:tbl>
    <w:p w14:paraId="4C709270" w14:textId="77777777" w:rsidR="003F51A0" w:rsidRPr="003F51A0" w:rsidRDefault="003F51A0" w:rsidP="003F51A0">
      <w:pPr>
        <w:pStyle w:val="ListParagraph"/>
        <w:tabs>
          <w:tab w:val="left" w:pos="1701"/>
        </w:tabs>
        <w:spacing w:after="120" w:line="259" w:lineRule="auto"/>
        <w:ind w:left="720" w:firstLineChars="0" w:firstLine="0"/>
        <w:jc w:val="both"/>
        <w:rPr>
          <w:rFonts w:ascii="Arial" w:eastAsiaTheme="minorHAnsi" w:hAnsi="Arial" w:cs="Arial"/>
          <w:color w:val="000000" w:themeColor="text1"/>
          <w:spacing w:val="2"/>
          <w:sz w:val="16"/>
          <w:szCs w:val="16"/>
          <w:lang w:eastAsia="zh-CN"/>
        </w:rPr>
      </w:pPr>
    </w:p>
    <w:p w14:paraId="09B0CB68" w14:textId="16BA7B91" w:rsidR="003F51A0" w:rsidRPr="003F51A0" w:rsidRDefault="003F51A0" w:rsidP="003F51A0">
      <w:pPr>
        <w:pStyle w:val="ListParagraph"/>
        <w:numPr>
          <w:ilvl w:val="0"/>
          <w:numId w:val="47"/>
        </w:numPr>
        <w:tabs>
          <w:tab w:val="left" w:pos="1701"/>
        </w:tabs>
        <w:spacing w:after="120" w:line="259" w:lineRule="auto"/>
        <w:ind w:firstLineChars="0"/>
        <w:jc w:val="both"/>
        <w:rPr>
          <w:rFonts w:ascii="Arial" w:eastAsiaTheme="minorHAnsi" w:hAnsi="Arial" w:cs="Arial"/>
          <w:color w:val="000000" w:themeColor="text1"/>
          <w:spacing w:val="2"/>
          <w:sz w:val="16"/>
          <w:szCs w:val="16"/>
          <w:lang w:eastAsia="zh-CN"/>
        </w:rPr>
      </w:pPr>
      <w:r w:rsidRPr="003F51A0">
        <w:rPr>
          <w:rFonts w:ascii="Arial" w:eastAsiaTheme="minorHAnsi" w:hAnsi="Arial" w:cs="Arial"/>
          <w:color w:val="000000" w:themeColor="text1"/>
          <w:spacing w:val="2"/>
          <w:sz w:val="16"/>
          <w:szCs w:val="16"/>
          <w:lang w:val="en-US" w:eastAsia="zh-CN"/>
        </w:rPr>
        <w:t>For NB-IoT PC3 and PC5 UE in enhanced coverage managed by GEO with only 4 reportable values, the PHR reporting values are defined as shown in Table 3.</w:t>
      </w:r>
    </w:p>
    <w:p w14:paraId="5E780495" w14:textId="77777777" w:rsidR="003F51A0" w:rsidRPr="003F51A0" w:rsidRDefault="003F51A0" w:rsidP="003F51A0">
      <w:pPr>
        <w:keepNext/>
        <w:keepLines/>
        <w:spacing w:before="60" w:after="160" w:line="259" w:lineRule="auto"/>
        <w:jc w:val="center"/>
        <w:rPr>
          <w:rFonts w:ascii="Arial" w:eastAsiaTheme="minorHAnsi" w:hAnsi="Arial" w:cstheme="minorBidi"/>
          <w:color w:val="000000" w:themeColor="text1"/>
          <w:sz w:val="16"/>
          <w:szCs w:val="16"/>
          <w:lang w:val="x-none" w:eastAsia="x-none"/>
        </w:rPr>
      </w:pPr>
      <w:r w:rsidRPr="003F51A0">
        <w:rPr>
          <w:rFonts w:ascii="Arial" w:eastAsiaTheme="minorHAnsi" w:hAnsi="Arial" w:cstheme="minorBidi"/>
          <w:color w:val="000000" w:themeColor="text1"/>
          <w:sz w:val="16"/>
          <w:szCs w:val="16"/>
          <w:lang w:val="x-none" w:eastAsia="x-none"/>
        </w:rPr>
        <w:t xml:space="preserve">Table </w:t>
      </w:r>
      <w:r w:rsidRPr="003F51A0">
        <w:rPr>
          <w:rFonts w:ascii="Arial" w:eastAsiaTheme="minorHAnsi" w:hAnsi="Arial" w:cstheme="minorBidi"/>
          <w:color w:val="000000" w:themeColor="text1"/>
          <w:sz w:val="16"/>
          <w:szCs w:val="16"/>
          <w:lang w:val="en-US" w:eastAsia="x-none"/>
        </w:rPr>
        <w:t>3</w:t>
      </w:r>
      <w:r w:rsidRPr="003F51A0">
        <w:rPr>
          <w:rFonts w:ascii="Arial" w:eastAsiaTheme="minorHAnsi" w:hAnsi="Arial" w:cstheme="minorBidi"/>
          <w:color w:val="000000" w:themeColor="text1"/>
          <w:sz w:val="16"/>
          <w:szCs w:val="16"/>
          <w:lang w:val="x-none" w:eastAsia="x-none"/>
        </w:rPr>
        <w:t xml:space="preserve"> Power headroom report mapping for UE category NB1 UEs not supporting enhanced PHR when the enhanced coverage level other than 0 is selected during random access procedure and UE is served by GEO satellite</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3F51A0" w:rsidRPr="003F51A0" w14:paraId="39C39AF4"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3D54C3FC"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Reported value</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7EF7E0C"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Measured quantity value (dB)</w:t>
            </w:r>
          </w:p>
        </w:tc>
      </w:tr>
      <w:tr w:rsidR="003F51A0" w:rsidRPr="003F51A0" w14:paraId="2DD91904"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01C6194"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BD8238F"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Arial"/>
                <w:color w:val="000000" w:themeColor="text1"/>
                <w:sz w:val="16"/>
                <w:szCs w:val="16"/>
                <w:lang w:val="en-US" w:eastAsia="ja-JP"/>
              </w:rPr>
              <w:t>-54</w:t>
            </w:r>
            <w:r w:rsidRPr="003F51A0">
              <w:rPr>
                <w:rFonts w:ascii="Arial" w:eastAsiaTheme="minorHAnsi" w:hAnsi="Arial" w:cstheme="minorBidi"/>
                <w:color w:val="000000" w:themeColor="text1"/>
                <w:sz w:val="16"/>
                <w:szCs w:val="16"/>
                <w:lang w:val="x-none" w:eastAsia="ja-JP"/>
              </w:rPr>
              <w:t xml:space="preserve"> </w:t>
            </w:r>
            <w:r w:rsidRPr="003F51A0">
              <w:rPr>
                <w:rFonts w:ascii="Arial" w:eastAsiaTheme="minorHAnsi" w:hAnsi="Arial" w:cstheme="minorBidi"/>
                <w:color w:val="000000" w:themeColor="text1"/>
                <w:sz w:val="16"/>
                <w:szCs w:val="16"/>
                <w:lang w:val="x-none" w:eastAsia="ja-JP"/>
              </w:rPr>
              <w:sym w:font="Symbol" w:char="F0A3"/>
            </w:r>
            <w:r w:rsidRPr="003F51A0">
              <w:rPr>
                <w:rFonts w:ascii="Arial" w:eastAsiaTheme="minorHAnsi" w:hAnsi="Arial" w:cstheme="minorBidi"/>
                <w:color w:val="000000" w:themeColor="text1"/>
                <w:sz w:val="16"/>
                <w:szCs w:val="16"/>
                <w:lang w:val="x-none" w:eastAsia="ja-JP"/>
              </w:rPr>
              <w:t xml:space="preserve"> PH </w:t>
            </w:r>
            <w:r w:rsidRPr="003F51A0">
              <w:rPr>
                <w:rFonts w:ascii="Arial" w:eastAsiaTheme="minorHAnsi" w:hAnsi="Arial" w:cstheme="minorBidi"/>
                <w:color w:val="000000" w:themeColor="text1"/>
                <w:sz w:val="16"/>
                <w:szCs w:val="16"/>
                <w:lang w:val="x-none" w:eastAsia="ja-JP"/>
              </w:rPr>
              <w:sym w:font="Symbol" w:char="F03C"/>
            </w:r>
            <w:r w:rsidRPr="003F51A0">
              <w:rPr>
                <w:rFonts w:ascii="Arial" w:eastAsiaTheme="minorHAnsi" w:hAnsi="Arial" w:cstheme="minorBidi"/>
                <w:color w:val="000000" w:themeColor="text1"/>
                <w:sz w:val="16"/>
                <w:szCs w:val="16"/>
                <w:lang w:val="x-none" w:eastAsia="ja-JP"/>
              </w:rPr>
              <w:t xml:space="preserve"> -</w:t>
            </w:r>
            <w:r w:rsidRPr="003F51A0">
              <w:rPr>
                <w:rFonts w:ascii="Arial" w:eastAsiaTheme="minorHAnsi" w:hAnsi="Arial" w:cstheme="minorBidi"/>
                <w:color w:val="000000" w:themeColor="text1"/>
                <w:sz w:val="16"/>
                <w:szCs w:val="16"/>
                <w:lang w:val="en-US" w:eastAsia="ja-JP"/>
              </w:rPr>
              <w:t>4</w:t>
            </w:r>
            <w:r w:rsidRPr="003F51A0">
              <w:rPr>
                <w:rFonts w:ascii="Arial" w:eastAsiaTheme="minorHAnsi" w:hAnsi="Arial" w:cstheme="minorBidi"/>
                <w:color w:val="000000" w:themeColor="text1"/>
                <w:sz w:val="16"/>
                <w:szCs w:val="16"/>
                <w:lang w:val="x-none" w:eastAsia="ja-JP"/>
              </w:rPr>
              <w:t>0</w:t>
            </w:r>
          </w:p>
        </w:tc>
      </w:tr>
      <w:tr w:rsidR="003F51A0" w:rsidRPr="003F51A0" w14:paraId="2B921668"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CA16FDD"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584D6114"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w:t>
            </w:r>
            <w:r w:rsidRPr="003F51A0">
              <w:rPr>
                <w:rFonts w:ascii="Arial" w:eastAsiaTheme="minorHAnsi" w:hAnsi="Arial" w:cstheme="minorBidi"/>
                <w:color w:val="000000" w:themeColor="text1"/>
                <w:sz w:val="16"/>
                <w:szCs w:val="16"/>
                <w:lang w:val="en-US" w:eastAsia="ja-JP"/>
              </w:rPr>
              <w:t>4</w:t>
            </w:r>
            <w:r w:rsidRPr="003F51A0">
              <w:rPr>
                <w:rFonts w:ascii="Arial" w:eastAsiaTheme="minorHAnsi" w:hAnsi="Arial" w:cstheme="minorBidi"/>
                <w:color w:val="000000" w:themeColor="text1"/>
                <w:sz w:val="16"/>
                <w:szCs w:val="16"/>
                <w:lang w:val="x-none" w:eastAsia="ja-JP"/>
              </w:rPr>
              <w:t xml:space="preserve">0 </w:t>
            </w:r>
            <w:r w:rsidRPr="003F51A0">
              <w:rPr>
                <w:rFonts w:ascii="Arial" w:eastAsiaTheme="minorHAnsi" w:hAnsi="Arial" w:cstheme="minorBidi"/>
                <w:color w:val="000000" w:themeColor="text1"/>
                <w:sz w:val="16"/>
                <w:szCs w:val="16"/>
                <w:lang w:val="x-none" w:eastAsia="ja-JP"/>
              </w:rPr>
              <w:sym w:font="Symbol" w:char="F0A3"/>
            </w:r>
            <w:r w:rsidRPr="003F51A0">
              <w:rPr>
                <w:rFonts w:ascii="Arial" w:eastAsiaTheme="minorHAnsi" w:hAnsi="Arial" w:cstheme="minorBidi"/>
                <w:color w:val="000000" w:themeColor="text1"/>
                <w:sz w:val="16"/>
                <w:szCs w:val="16"/>
                <w:lang w:val="x-none" w:eastAsia="ja-JP"/>
              </w:rPr>
              <w:t xml:space="preserve"> PH </w:t>
            </w:r>
            <w:r w:rsidRPr="003F51A0">
              <w:rPr>
                <w:rFonts w:ascii="Arial" w:eastAsiaTheme="minorHAnsi" w:hAnsi="Arial" w:cstheme="minorBidi"/>
                <w:color w:val="000000" w:themeColor="text1"/>
                <w:sz w:val="16"/>
                <w:szCs w:val="16"/>
                <w:lang w:val="x-none" w:eastAsia="ja-JP"/>
              </w:rPr>
              <w:sym w:font="Symbol" w:char="F03C"/>
            </w:r>
            <w:r w:rsidRPr="003F51A0">
              <w:rPr>
                <w:rFonts w:ascii="Arial" w:eastAsiaTheme="minorHAnsi" w:hAnsi="Arial" w:cstheme="minorBidi"/>
                <w:color w:val="000000" w:themeColor="text1"/>
                <w:sz w:val="16"/>
                <w:szCs w:val="16"/>
                <w:lang w:val="x-none" w:eastAsia="ja-JP"/>
              </w:rPr>
              <w:t xml:space="preserve"> -</w:t>
            </w:r>
            <w:r w:rsidRPr="003F51A0">
              <w:rPr>
                <w:rFonts w:ascii="Arial" w:eastAsiaTheme="minorHAnsi" w:hAnsi="Arial" w:cstheme="minorBidi"/>
                <w:color w:val="000000" w:themeColor="text1"/>
                <w:sz w:val="16"/>
                <w:szCs w:val="16"/>
                <w:lang w:val="en-US" w:eastAsia="ja-JP"/>
              </w:rPr>
              <w:t>3</w:t>
            </w:r>
            <w:r w:rsidRPr="003F51A0">
              <w:rPr>
                <w:rFonts w:ascii="Arial" w:eastAsiaTheme="minorHAnsi" w:hAnsi="Arial" w:cstheme="minorBidi"/>
                <w:color w:val="000000" w:themeColor="text1"/>
                <w:sz w:val="16"/>
                <w:szCs w:val="16"/>
                <w:lang w:val="x-none" w:eastAsia="ja-JP"/>
              </w:rPr>
              <w:t>0</w:t>
            </w:r>
          </w:p>
        </w:tc>
      </w:tr>
      <w:tr w:rsidR="003F51A0" w:rsidRPr="003F51A0" w14:paraId="5ABF02F0"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1E725AF7"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4187EA3"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w:t>
            </w:r>
            <w:r w:rsidRPr="003F51A0">
              <w:rPr>
                <w:rFonts w:ascii="Arial" w:eastAsiaTheme="minorHAnsi" w:hAnsi="Arial" w:cstheme="minorBidi"/>
                <w:color w:val="000000" w:themeColor="text1"/>
                <w:sz w:val="16"/>
                <w:szCs w:val="16"/>
                <w:lang w:val="en-US" w:eastAsia="ja-JP"/>
              </w:rPr>
              <w:t>3</w:t>
            </w:r>
            <w:r w:rsidRPr="003F51A0">
              <w:rPr>
                <w:rFonts w:ascii="Arial" w:eastAsiaTheme="minorHAnsi" w:hAnsi="Arial" w:cstheme="minorBidi"/>
                <w:color w:val="000000" w:themeColor="text1"/>
                <w:sz w:val="16"/>
                <w:szCs w:val="16"/>
                <w:lang w:val="x-none" w:eastAsia="ja-JP"/>
              </w:rPr>
              <w:t xml:space="preserve">0 </w:t>
            </w:r>
            <w:r w:rsidRPr="003F51A0">
              <w:rPr>
                <w:rFonts w:ascii="Arial" w:eastAsiaTheme="minorHAnsi" w:hAnsi="Arial" w:cstheme="minorBidi"/>
                <w:color w:val="000000" w:themeColor="text1"/>
                <w:sz w:val="16"/>
                <w:szCs w:val="16"/>
                <w:lang w:val="x-none" w:eastAsia="ja-JP"/>
              </w:rPr>
              <w:sym w:font="Symbol" w:char="F0A3"/>
            </w:r>
            <w:r w:rsidRPr="003F51A0">
              <w:rPr>
                <w:rFonts w:ascii="Arial" w:eastAsiaTheme="minorHAnsi" w:hAnsi="Arial" w:cstheme="minorBidi"/>
                <w:color w:val="000000" w:themeColor="text1"/>
                <w:sz w:val="16"/>
                <w:szCs w:val="16"/>
                <w:lang w:val="x-none" w:eastAsia="ja-JP"/>
              </w:rPr>
              <w:t xml:space="preserve"> PH </w:t>
            </w:r>
            <w:r w:rsidRPr="003F51A0">
              <w:rPr>
                <w:rFonts w:ascii="Arial" w:eastAsiaTheme="minorHAnsi" w:hAnsi="Arial" w:cstheme="minorBidi"/>
                <w:color w:val="000000" w:themeColor="text1"/>
                <w:sz w:val="16"/>
                <w:szCs w:val="16"/>
                <w:lang w:val="x-none" w:eastAsia="ja-JP"/>
              </w:rPr>
              <w:sym w:font="Symbol" w:char="F03C"/>
            </w:r>
            <w:r w:rsidRPr="003F51A0">
              <w:rPr>
                <w:rFonts w:ascii="Arial" w:eastAsiaTheme="minorHAnsi" w:hAnsi="Arial" w:cstheme="minorBidi"/>
                <w:color w:val="000000" w:themeColor="text1"/>
                <w:sz w:val="16"/>
                <w:szCs w:val="16"/>
                <w:lang w:val="x-none" w:eastAsia="ja-JP"/>
              </w:rPr>
              <w:t xml:space="preserve"> 6 </w:t>
            </w:r>
          </w:p>
        </w:tc>
      </w:tr>
      <w:tr w:rsidR="003F51A0" w:rsidRPr="003F51A0" w14:paraId="0B6721A7"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CE09537"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POWER_HEADROOM_3</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EC94B9F" w14:textId="77777777" w:rsidR="003F51A0" w:rsidRPr="003F51A0" w:rsidRDefault="003F51A0" w:rsidP="00751758">
            <w:pPr>
              <w:keepNext/>
              <w:keepLines/>
              <w:spacing w:after="0" w:line="259" w:lineRule="auto"/>
              <w:jc w:val="center"/>
              <w:rPr>
                <w:rFonts w:ascii="Arial" w:eastAsiaTheme="minorHAnsi" w:hAnsi="Arial" w:cstheme="minorBidi"/>
                <w:color w:val="000000" w:themeColor="text1"/>
                <w:sz w:val="16"/>
                <w:szCs w:val="16"/>
                <w:lang w:val="x-none" w:eastAsia="ja-JP"/>
              </w:rPr>
            </w:pPr>
            <w:r w:rsidRPr="003F51A0">
              <w:rPr>
                <w:rFonts w:ascii="Arial" w:eastAsiaTheme="minorHAnsi" w:hAnsi="Arial" w:cstheme="minorBidi"/>
                <w:color w:val="000000" w:themeColor="text1"/>
                <w:sz w:val="16"/>
                <w:szCs w:val="16"/>
                <w:lang w:val="x-none" w:eastAsia="ja-JP"/>
              </w:rPr>
              <w:t>PH ≥ 6</w:t>
            </w:r>
          </w:p>
        </w:tc>
      </w:tr>
    </w:tbl>
    <w:p w14:paraId="0E82C622" w14:textId="77777777" w:rsidR="003F51A0" w:rsidRPr="003F51A0" w:rsidRDefault="003F51A0" w:rsidP="003F51A0">
      <w:pPr>
        <w:tabs>
          <w:tab w:val="left" w:pos="1701"/>
        </w:tabs>
        <w:spacing w:after="120" w:line="259" w:lineRule="auto"/>
        <w:jc w:val="both"/>
        <w:rPr>
          <w:rFonts w:ascii="Arial" w:eastAsiaTheme="minorHAnsi" w:hAnsi="Arial" w:cstheme="minorBidi"/>
          <w:color w:val="000000" w:themeColor="text1"/>
          <w:sz w:val="16"/>
          <w:szCs w:val="16"/>
          <w:lang w:val="en-US" w:eastAsia="zh-CN"/>
        </w:rPr>
      </w:pPr>
    </w:p>
    <w:p w14:paraId="49F7BE3F" w14:textId="77777777" w:rsidR="003F51A0" w:rsidRPr="003F51A0" w:rsidRDefault="003F51A0" w:rsidP="003F51A0">
      <w:pPr>
        <w:pStyle w:val="ListParagraph"/>
        <w:numPr>
          <w:ilvl w:val="0"/>
          <w:numId w:val="47"/>
        </w:numPr>
        <w:tabs>
          <w:tab w:val="left" w:pos="1701"/>
        </w:tabs>
        <w:spacing w:after="120" w:line="259" w:lineRule="auto"/>
        <w:ind w:firstLineChars="0"/>
        <w:jc w:val="both"/>
        <w:rPr>
          <w:rFonts w:ascii="Arial" w:eastAsiaTheme="minorHAnsi" w:hAnsi="Arial" w:cs="Arial"/>
          <w:color w:val="000000" w:themeColor="text1"/>
          <w:spacing w:val="2"/>
          <w:sz w:val="16"/>
          <w:szCs w:val="16"/>
          <w:lang w:val="en-US" w:eastAsia="zh-CN"/>
        </w:rPr>
      </w:pPr>
      <w:r w:rsidRPr="003F51A0">
        <w:rPr>
          <w:rFonts w:ascii="Arial" w:eastAsiaTheme="minorHAnsi" w:hAnsi="Arial" w:cs="Arial"/>
          <w:color w:val="000000" w:themeColor="text1"/>
          <w:spacing w:val="2"/>
          <w:sz w:val="16"/>
          <w:szCs w:val="16"/>
          <w:lang w:val="en-US" w:eastAsia="zh-CN"/>
        </w:rPr>
        <w:t xml:space="preserve">For NB-IoT PC6 UE in normal coverage managed by GEO with only 4 reportable values, the PHR reporting values from normal coverage for PC3 and PC5 are reused. </w:t>
      </w:r>
    </w:p>
    <w:p w14:paraId="404A640F" w14:textId="7EFC1CAE" w:rsidR="003F51A0" w:rsidRPr="003F51A0" w:rsidRDefault="003F51A0" w:rsidP="003F51A0">
      <w:pPr>
        <w:pStyle w:val="ListParagraph"/>
        <w:numPr>
          <w:ilvl w:val="0"/>
          <w:numId w:val="47"/>
        </w:numPr>
        <w:tabs>
          <w:tab w:val="left" w:pos="1701"/>
        </w:tabs>
        <w:spacing w:after="120" w:line="259" w:lineRule="auto"/>
        <w:ind w:firstLineChars="0"/>
        <w:jc w:val="both"/>
        <w:rPr>
          <w:rFonts w:ascii="Arial" w:eastAsiaTheme="minorHAnsi" w:hAnsi="Arial" w:cs="Arial"/>
          <w:color w:val="000000" w:themeColor="text1"/>
          <w:spacing w:val="2"/>
          <w:sz w:val="16"/>
          <w:szCs w:val="16"/>
          <w:lang w:val="en-US" w:eastAsia="zh-CN"/>
        </w:rPr>
      </w:pPr>
      <w:r w:rsidRPr="003F51A0">
        <w:rPr>
          <w:rFonts w:ascii="Arial" w:eastAsiaTheme="minorHAnsi" w:hAnsi="Arial" w:cs="Arial"/>
          <w:color w:val="000000" w:themeColor="text1"/>
          <w:spacing w:val="2"/>
          <w:sz w:val="16"/>
          <w:szCs w:val="16"/>
          <w:lang w:val="en-US" w:eastAsia="zh-CN"/>
        </w:rPr>
        <w:t xml:space="preserve">For NB-IoT PC6 UE in enhanced coverage managed by GEO with only 4 reportable values, the PHR reporting values are defined as shown in Table </w:t>
      </w:r>
      <w:r w:rsidRPr="003F51A0">
        <w:rPr>
          <w:rFonts w:ascii="Arial" w:eastAsiaTheme="minorHAnsi" w:hAnsi="Arial" w:cs="Arial"/>
          <w:color w:val="000000" w:themeColor="text1"/>
          <w:spacing w:val="2"/>
          <w:sz w:val="16"/>
          <w:szCs w:val="16"/>
          <w:u w:val="single"/>
          <w:lang w:val="en-US" w:eastAsia="zh-CN"/>
        </w:rPr>
        <w:t>4</w:t>
      </w:r>
      <w:r w:rsidRPr="003F51A0">
        <w:rPr>
          <w:rFonts w:ascii="Arial" w:eastAsiaTheme="minorHAnsi" w:hAnsi="Arial" w:cs="Arial"/>
          <w:color w:val="000000" w:themeColor="text1"/>
          <w:spacing w:val="2"/>
          <w:sz w:val="16"/>
          <w:szCs w:val="16"/>
          <w:lang w:val="en-US" w:eastAsia="zh-CN"/>
        </w:rPr>
        <w:t>.</w:t>
      </w:r>
    </w:p>
    <w:p w14:paraId="00ED5FE1" w14:textId="77777777" w:rsidR="003F51A0" w:rsidRPr="003F51A0" w:rsidRDefault="003F51A0" w:rsidP="003F51A0">
      <w:pPr>
        <w:keepNext/>
        <w:keepLines/>
        <w:spacing w:before="60" w:after="160" w:line="259" w:lineRule="auto"/>
        <w:jc w:val="center"/>
        <w:rPr>
          <w:rFonts w:ascii="Arial" w:eastAsiaTheme="minorHAnsi" w:hAnsi="Arial" w:cstheme="minorBidi"/>
          <w:sz w:val="16"/>
          <w:szCs w:val="16"/>
          <w:lang w:val="x-none" w:eastAsia="x-none"/>
        </w:rPr>
      </w:pPr>
      <w:r w:rsidRPr="003F51A0">
        <w:rPr>
          <w:rFonts w:ascii="Arial" w:eastAsiaTheme="minorHAnsi" w:hAnsi="Arial" w:cstheme="minorBidi"/>
          <w:sz w:val="16"/>
          <w:szCs w:val="16"/>
          <w:lang w:val="x-none" w:eastAsia="x-none"/>
        </w:rPr>
        <w:t xml:space="preserve">Table </w:t>
      </w:r>
      <w:r w:rsidRPr="003F51A0">
        <w:rPr>
          <w:rFonts w:ascii="Arial" w:eastAsiaTheme="minorHAnsi" w:hAnsi="Arial" w:cstheme="minorBidi"/>
          <w:sz w:val="16"/>
          <w:szCs w:val="16"/>
          <w:lang w:val="en-US" w:eastAsia="x-none"/>
        </w:rPr>
        <w:t>4</w:t>
      </w:r>
      <w:r w:rsidRPr="003F51A0">
        <w:rPr>
          <w:rFonts w:ascii="Arial" w:eastAsiaTheme="minorHAnsi" w:hAnsi="Arial" w:cstheme="minorBidi"/>
          <w:sz w:val="16"/>
          <w:szCs w:val="16"/>
          <w:lang w:val="x-none" w:eastAsia="x-none"/>
        </w:rPr>
        <w:t xml:space="preserve">: </w:t>
      </w:r>
      <w:r w:rsidRPr="003F51A0">
        <w:rPr>
          <w:rFonts w:ascii="Arial" w:eastAsiaTheme="minorHAnsi" w:hAnsi="Arial" w:cstheme="minorBidi"/>
          <w:sz w:val="16"/>
          <w:szCs w:val="16"/>
          <w:lang w:val="en-US" w:eastAsia="x-none"/>
        </w:rPr>
        <w:t>P</w:t>
      </w:r>
      <w:proofErr w:type="spellStart"/>
      <w:r w:rsidRPr="003F51A0">
        <w:rPr>
          <w:rFonts w:ascii="Arial" w:eastAsiaTheme="minorHAnsi" w:hAnsi="Arial" w:cstheme="minorBidi"/>
          <w:sz w:val="16"/>
          <w:szCs w:val="16"/>
          <w:lang w:val="x-none" w:eastAsia="x-none"/>
        </w:rPr>
        <w:t>ower</w:t>
      </w:r>
      <w:proofErr w:type="spellEnd"/>
      <w:r w:rsidRPr="003F51A0">
        <w:rPr>
          <w:rFonts w:ascii="Arial" w:eastAsiaTheme="minorHAnsi" w:hAnsi="Arial" w:cstheme="minorBidi"/>
          <w:sz w:val="16"/>
          <w:szCs w:val="16"/>
          <w:lang w:val="x-none" w:eastAsia="x-none"/>
        </w:rPr>
        <w:t xml:space="preserve"> headroom report mapping </w:t>
      </w:r>
      <w:r w:rsidRPr="003F51A0">
        <w:rPr>
          <w:rFonts w:ascii="Arial" w:eastAsiaTheme="minorHAnsi" w:hAnsi="Arial" w:cstheme="minorBidi"/>
          <w:sz w:val="16"/>
          <w:szCs w:val="16"/>
          <w:lang w:val="en-US" w:eastAsia="x-none"/>
        </w:rPr>
        <w:t xml:space="preserve">for UE category NB1 </w:t>
      </w:r>
      <w:r w:rsidRPr="003F51A0">
        <w:rPr>
          <w:rFonts w:ascii="Arial" w:eastAsiaTheme="minorHAnsi" w:hAnsi="Arial" w:cstheme="minorBidi"/>
          <w:sz w:val="16"/>
          <w:szCs w:val="16"/>
          <w:lang w:val="x-none" w:eastAsia="x-none"/>
        </w:rPr>
        <w:t xml:space="preserve">in GSO not supporting enhanced PHR </w:t>
      </w:r>
      <w:r w:rsidRPr="003F51A0">
        <w:rPr>
          <w:rFonts w:ascii="Arial" w:eastAsiaTheme="minorHAnsi" w:hAnsi="Arial" w:cstheme="minorBidi"/>
          <w:sz w:val="16"/>
          <w:szCs w:val="16"/>
          <w:lang w:val="en-US" w:eastAsia="x-none"/>
        </w:rPr>
        <w:t xml:space="preserve">when the </w:t>
      </w:r>
      <w:r w:rsidRPr="003F51A0">
        <w:rPr>
          <w:rFonts w:ascii="Arial" w:eastAsiaTheme="minorHAnsi" w:hAnsi="Arial" w:cstheme="minorBidi"/>
          <w:sz w:val="16"/>
          <w:szCs w:val="16"/>
          <w:lang w:val="x-none" w:eastAsia="x-none"/>
        </w:rPr>
        <w:t>enhanced coverage</w:t>
      </w:r>
      <w:r w:rsidRPr="003F51A0">
        <w:rPr>
          <w:rFonts w:ascii="Arial" w:eastAsiaTheme="minorHAnsi" w:hAnsi="Arial" w:cstheme="minorBidi"/>
          <w:sz w:val="16"/>
          <w:szCs w:val="16"/>
          <w:lang w:val="en-US" w:eastAsia="x-none"/>
        </w:rPr>
        <w:t xml:space="preserve"> level other than 0 is selected during random access procedure [17] for UE PC6</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2889"/>
      </w:tblGrid>
      <w:tr w:rsidR="003F51A0" w:rsidRPr="003F51A0" w14:paraId="15D42541"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2D83F8B5"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Malgun Gothic" w:hAnsi="Arial" w:cstheme="minorBidi"/>
                <w:sz w:val="16"/>
                <w:szCs w:val="16"/>
                <w:lang w:val="en-US" w:eastAsia="ja-JP"/>
              </w:rPr>
              <w:t>Reported value</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AE8F38C"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Malgun Gothic" w:hAnsi="Arial" w:cstheme="minorBidi"/>
                <w:sz w:val="16"/>
                <w:szCs w:val="16"/>
                <w:lang w:val="en-US" w:eastAsia="ja-JP"/>
              </w:rPr>
              <w:t>Measured quantity value (dB)</w:t>
            </w:r>
          </w:p>
        </w:tc>
      </w:tr>
      <w:tr w:rsidR="003F51A0" w:rsidRPr="003F51A0" w14:paraId="4D23C4E5"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06A5F340"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Malgun Gothic" w:hAnsi="Arial" w:cstheme="minorBidi"/>
                <w:sz w:val="16"/>
                <w:szCs w:val="16"/>
                <w:lang w:val="en-US" w:eastAsia="ja-JP"/>
              </w:rPr>
              <w:t>POWER_HEADROOM_0</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771A06A"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Theme="minorHAnsi" w:hAnsi="Arial" w:cs="Arial"/>
                <w:sz w:val="16"/>
                <w:szCs w:val="16"/>
                <w:lang w:val="en-US" w:eastAsia="ja-JP"/>
              </w:rPr>
              <w:t xml:space="preserve">-54 </w:t>
            </w:r>
            <w:r w:rsidRPr="003F51A0">
              <w:rPr>
                <w:rFonts w:ascii="Arial" w:eastAsiaTheme="minorHAnsi" w:hAnsi="Arial" w:cs="Arial"/>
                <w:sz w:val="16"/>
                <w:szCs w:val="16"/>
                <w:lang w:val="en-US" w:eastAsia="ja-JP"/>
              </w:rPr>
              <w:sym w:font="Symbol" w:char="F0A3"/>
            </w:r>
            <w:r w:rsidRPr="003F51A0">
              <w:rPr>
                <w:rFonts w:ascii="Arial" w:eastAsiaTheme="minorHAnsi" w:hAnsi="Arial" w:cs="Arial"/>
                <w:sz w:val="16"/>
                <w:szCs w:val="16"/>
                <w:lang w:val="en-US" w:eastAsia="ja-JP"/>
              </w:rPr>
              <w:t xml:space="preserve"> PH </w:t>
            </w:r>
            <w:r w:rsidRPr="003F51A0">
              <w:rPr>
                <w:rFonts w:ascii="Arial" w:eastAsiaTheme="minorHAnsi" w:hAnsi="Arial" w:cs="Arial"/>
                <w:sz w:val="16"/>
                <w:szCs w:val="16"/>
                <w:lang w:val="en-US" w:eastAsia="ja-JP"/>
              </w:rPr>
              <w:sym w:font="Symbol" w:char="F03C"/>
            </w:r>
            <w:r w:rsidRPr="003F51A0">
              <w:rPr>
                <w:rFonts w:ascii="Arial" w:eastAsiaTheme="minorHAnsi" w:hAnsi="Arial" w:cs="Arial"/>
                <w:sz w:val="16"/>
                <w:szCs w:val="16"/>
                <w:lang w:val="en-US" w:eastAsia="ja-JP"/>
              </w:rPr>
              <w:t xml:space="preserve"> -40</w:t>
            </w:r>
          </w:p>
        </w:tc>
      </w:tr>
      <w:tr w:rsidR="003F51A0" w:rsidRPr="003F51A0" w14:paraId="1D1301E0"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0455C7B"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Malgun Gothic" w:hAnsi="Arial" w:cstheme="minorBidi"/>
                <w:sz w:val="16"/>
                <w:szCs w:val="16"/>
                <w:lang w:val="en-US" w:eastAsia="ja-JP"/>
              </w:rPr>
              <w:t>POWER_HEADROOM_1</w:t>
            </w:r>
          </w:p>
        </w:tc>
        <w:tc>
          <w:tcPr>
            <w:tcW w:w="2889" w:type="dxa"/>
            <w:tcBorders>
              <w:top w:val="single" w:sz="4" w:space="0" w:color="auto"/>
              <w:left w:val="single" w:sz="4" w:space="0" w:color="auto"/>
              <w:bottom w:val="single" w:sz="4" w:space="0" w:color="auto"/>
              <w:right w:val="single" w:sz="4" w:space="0" w:color="auto"/>
            </w:tcBorders>
            <w:vAlign w:val="center"/>
            <w:hideMark/>
          </w:tcPr>
          <w:p w14:paraId="2FF9CBFA"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Theme="minorHAnsi" w:hAnsi="Arial" w:cs="Arial"/>
                <w:sz w:val="16"/>
                <w:szCs w:val="16"/>
                <w:lang w:val="en-US" w:eastAsia="ja-JP"/>
              </w:rPr>
              <w:t xml:space="preserve">-40 </w:t>
            </w:r>
            <w:r w:rsidRPr="003F51A0">
              <w:rPr>
                <w:rFonts w:ascii="Arial" w:eastAsiaTheme="minorHAnsi" w:hAnsi="Arial" w:cs="Arial"/>
                <w:sz w:val="16"/>
                <w:szCs w:val="16"/>
                <w:lang w:val="en-US" w:eastAsia="ja-JP"/>
              </w:rPr>
              <w:sym w:font="Symbol" w:char="F0A3"/>
            </w:r>
            <w:r w:rsidRPr="003F51A0">
              <w:rPr>
                <w:rFonts w:ascii="Arial" w:eastAsiaTheme="minorHAnsi" w:hAnsi="Arial" w:cs="Arial"/>
                <w:sz w:val="16"/>
                <w:szCs w:val="16"/>
                <w:lang w:val="en-US" w:eastAsia="ja-JP"/>
              </w:rPr>
              <w:t xml:space="preserve"> PH </w:t>
            </w:r>
            <w:r w:rsidRPr="003F51A0">
              <w:rPr>
                <w:rFonts w:ascii="Arial" w:eastAsiaTheme="minorHAnsi" w:hAnsi="Arial" w:cs="Arial"/>
                <w:sz w:val="16"/>
                <w:szCs w:val="16"/>
                <w:lang w:val="en-US" w:eastAsia="ja-JP"/>
              </w:rPr>
              <w:sym w:font="Symbol" w:char="F03C"/>
            </w:r>
            <w:r w:rsidRPr="003F51A0">
              <w:rPr>
                <w:rFonts w:ascii="Arial" w:eastAsiaTheme="minorHAnsi" w:hAnsi="Arial" w:cs="Arial"/>
                <w:sz w:val="16"/>
                <w:szCs w:val="16"/>
                <w:lang w:val="en-US" w:eastAsia="ja-JP"/>
              </w:rPr>
              <w:t xml:space="preserve"> -30</w:t>
            </w:r>
          </w:p>
        </w:tc>
      </w:tr>
      <w:tr w:rsidR="003F51A0" w:rsidRPr="003F51A0" w14:paraId="4139ECAB"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7D3BAFDC"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Malgun Gothic" w:hAnsi="Arial" w:cstheme="minorBidi"/>
                <w:sz w:val="16"/>
                <w:szCs w:val="16"/>
                <w:lang w:val="en-US" w:eastAsia="ja-JP"/>
              </w:rPr>
              <w:t>POWER_HEADROOM_2</w:t>
            </w:r>
          </w:p>
        </w:tc>
        <w:tc>
          <w:tcPr>
            <w:tcW w:w="2889" w:type="dxa"/>
            <w:tcBorders>
              <w:top w:val="single" w:sz="4" w:space="0" w:color="auto"/>
              <w:left w:val="single" w:sz="4" w:space="0" w:color="auto"/>
              <w:bottom w:val="single" w:sz="4" w:space="0" w:color="auto"/>
              <w:right w:val="single" w:sz="4" w:space="0" w:color="auto"/>
            </w:tcBorders>
            <w:vAlign w:val="center"/>
            <w:hideMark/>
          </w:tcPr>
          <w:p w14:paraId="75D681AE"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Theme="minorHAnsi" w:hAnsi="Arial" w:cs="Arial"/>
                <w:sz w:val="16"/>
                <w:szCs w:val="16"/>
                <w:lang w:val="en-US" w:eastAsia="ja-JP"/>
              </w:rPr>
              <w:t xml:space="preserve">-30 </w:t>
            </w:r>
            <w:r w:rsidRPr="003F51A0">
              <w:rPr>
                <w:rFonts w:ascii="Arial" w:eastAsiaTheme="minorHAnsi" w:hAnsi="Arial" w:cs="Arial"/>
                <w:sz w:val="16"/>
                <w:szCs w:val="16"/>
                <w:lang w:val="en-US" w:eastAsia="ja-JP"/>
              </w:rPr>
              <w:sym w:font="Symbol" w:char="F0A3"/>
            </w:r>
            <w:r w:rsidRPr="003F51A0">
              <w:rPr>
                <w:rFonts w:ascii="Arial" w:eastAsiaTheme="minorHAnsi" w:hAnsi="Arial" w:cs="Arial"/>
                <w:sz w:val="16"/>
                <w:szCs w:val="16"/>
                <w:lang w:val="en-US" w:eastAsia="ja-JP"/>
              </w:rPr>
              <w:t xml:space="preserve"> PH </w:t>
            </w:r>
            <w:r w:rsidRPr="003F51A0">
              <w:rPr>
                <w:rFonts w:ascii="Arial" w:eastAsiaTheme="minorHAnsi" w:hAnsi="Arial" w:cs="Arial"/>
                <w:sz w:val="16"/>
                <w:szCs w:val="16"/>
                <w:lang w:val="en-US" w:eastAsia="ja-JP"/>
              </w:rPr>
              <w:sym w:font="Symbol" w:char="F03C"/>
            </w:r>
            <w:r w:rsidRPr="003F51A0">
              <w:rPr>
                <w:rFonts w:ascii="Arial" w:eastAsiaTheme="minorHAnsi" w:hAnsi="Arial" w:cs="Arial"/>
                <w:sz w:val="16"/>
                <w:szCs w:val="16"/>
                <w:lang w:val="en-US" w:eastAsia="ja-JP"/>
              </w:rPr>
              <w:t xml:space="preserve"> 0</w:t>
            </w:r>
          </w:p>
        </w:tc>
      </w:tr>
      <w:tr w:rsidR="003F51A0" w:rsidRPr="003F51A0" w14:paraId="48DE7D6C" w14:textId="77777777" w:rsidTr="00751758">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14:paraId="66392AB8"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Malgun Gothic" w:hAnsi="Arial" w:cstheme="minorBidi"/>
                <w:sz w:val="16"/>
                <w:szCs w:val="16"/>
                <w:lang w:val="en-US" w:eastAsia="ja-JP"/>
              </w:rPr>
              <w:t>POWER_HEADROOM_3</w:t>
            </w:r>
          </w:p>
        </w:tc>
        <w:tc>
          <w:tcPr>
            <w:tcW w:w="2889" w:type="dxa"/>
            <w:tcBorders>
              <w:top w:val="single" w:sz="4" w:space="0" w:color="auto"/>
              <w:left w:val="single" w:sz="4" w:space="0" w:color="auto"/>
              <w:bottom w:val="single" w:sz="4" w:space="0" w:color="auto"/>
              <w:right w:val="single" w:sz="4" w:space="0" w:color="auto"/>
            </w:tcBorders>
            <w:vAlign w:val="center"/>
            <w:hideMark/>
          </w:tcPr>
          <w:p w14:paraId="3A28C370" w14:textId="77777777" w:rsidR="003F51A0" w:rsidRPr="003F51A0" w:rsidRDefault="003F51A0" w:rsidP="00751758">
            <w:pPr>
              <w:keepNext/>
              <w:keepLines/>
              <w:spacing w:after="0" w:line="259" w:lineRule="auto"/>
              <w:jc w:val="center"/>
              <w:rPr>
                <w:rFonts w:ascii="Arial" w:eastAsia="Malgun Gothic" w:hAnsi="Arial" w:cstheme="minorBidi"/>
                <w:sz w:val="16"/>
                <w:szCs w:val="16"/>
                <w:lang w:val="en-US" w:eastAsia="ja-JP"/>
              </w:rPr>
            </w:pPr>
            <w:r w:rsidRPr="003F51A0">
              <w:rPr>
                <w:rFonts w:ascii="Arial" w:eastAsiaTheme="minorHAnsi" w:hAnsi="Arial" w:cs="Arial"/>
                <w:sz w:val="16"/>
                <w:szCs w:val="16"/>
                <w:lang w:val="en-US" w:eastAsia="ja-JP"/>
              </w:rPr>
              <w:t>PH ≥ 0</w:t>
            </w:r>
          </w:p>
        </w:tc>
      </w:tr>
    </w:tbl>
    <w:p w14:paraId="724DEC51" w14:textId="77777777" w:rsidR="003F51A0" w:rsidRPr="003F51A0" w:rsidRDefault="003F51A0" w:rsidP="00B134A5"/>
    <w:p w14:paraId="6AB5A7C2" w14:textId="77777777" w:rsidR="00B134A5" w:rsidRPr="009C00D5" w:rsidRDefault="00B134A5" w:rsidP="009C00D5">
      <w:pPr>
        <w:spacing w:after="120" w:line="252" w:lineRule="auto"/>
        <w:rPr>
          <w:b/>
          <w:bCs/>
          <w:color w:val="0070C0"/>
          <w:szCs w:val="24"/>
          <w:u w:val="single"/>
          <w:lang w:eastAsia="zh-CN"/>
        </w:rPr>
      </w:pPr>
      <w:r w:rsidRPr="009C00D5">
        <w:rPr>
          <w:b/>
          <w:bCs/>
          <w:color w:val="0070C0"/>
          <w:szCs w:val="24"/>
          <w:u w:val="single"/>
          <w:lang w:eastAsia="zh-CN"/>
        </w:rPr>
        <w:t>Recommended WF</w:t>
      </w:r>
      <w:r w:rsidRPr="009C00D5">
        <w:rPr>
          <w:rFonts w:hint="eastAsia"/>
          <w:b/>
          <w:bCs/>
          <w:color w:val="0070C0"/>
          <w:szCs w:val="24"/>
          <w:u w:val="single"/>
          <w:lang w:eastAsia="zh-CN"/>
        </w:rPr>
        <w:t xml:space="preserve"> </w:t>
      </w:r>
    </w:p>
    <w:p w14:paraId="26675CD7" w14:textId="76B09DB3" w:rsidR="005D698E" w:rsidRPr="0084576F" w:rsidRDefault="003F51A0" w:rsidP="00D303D8">
      <w:pPr>
        <w:pStyle w:val="ListParagraph"/>
        <w:numPr>
          <w:ilvl w:val="0"/>
          <w:numId w:val="6"/>
        </w:numPr>
        <w:ind w:firstLineChars="0"/>
      </w:pPr>
      <w:r>
        <w:rPr>
          <w:szCs w:val="24"/>
          <w:lang w:eastAsia="zh-CN"/>
        </w:rPr>
        <w:t xml:space="preserve">Further discuss. If still no consensus, it can be discussed in the future release. </w:t>
      </w:r>
    </w:p>
    <w:p w14:paraId="3DD747CD" w14:textId="77777777" w:rsidR="003F51A0" w:rsidRDefault="003F51A0" w:rsidP="0084576F">
      <w:pPr>
        <w:tabs>
          <w:tab w:val="right" w:pos="9617"/>
        </w:tabs>
        <w:spacing w:before="120" w:after="0" w:line="259" w:lineRule="auto"/>
        <w:rPr>
          <w:rFonts w:ascii="Calibri" w:eastAsia="Calibri" w:hAnsi="Calibri" w:cs="Calibri"/>
          <w:i/>
          <w:iCs/>
          <w:noProof/>
          <w:sz w:val="16"/>
          <w:szCs w:val="16"/>
        </w:rPr>
      </w:pPr>
    </w:p>
    <w:p w14:paraId="4BFF7E5D" w14:textId="65F97EA7" w:rsidR="002C3F5B" w:rsidRPr="002E595E" w:rsidRDefault="002C3F5B" w:rsidP="002C3F5B">
      <w:pPr>
        <w:pStyle w:val="Heading3"/>
      </w:pPr>
      <w:r>
        <w:t>Perf CRs (</w:t>
      </w:r>
      <w:r w:rsidRPr="002C3F5B">
        <w:t>NWM flag process</w:t>
      </w:r>
      <w: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64"/>
        <w:gridCol w:w="6415"/>
        <w:gridCol w:w="2042"/>
      </w:tblGrid>
      <w:tr w:rsidR="006B1CAF" w14:paraId="683E6C07" w14:textId="77777777" w:rsidTr="003A47A9">
        <w:tc>
          <w:tcPr>
            <w:tcW w:w="11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4A5430" w14:textId="6E9A1E07" w:rsidR="006B1CAF" w:rsidRDefault="00000000" w:rsidP="006B1CAF">
            <w:pPr>
              <w:pStyle w:val="NormalWeb"/>
              <w:spacing w:before="0" w:beforeAutospacing="0" w:after="0" w:afterAutospacing="0"/>
            </w:pPr>
            <w:hyperlink r:id="rId21" w:history="1">
              <w:r w:rsidR="006B1CAF">
                <w:rPr>
                  <w:rStyle w:val="Hyperlink"/>
                  <w:rFonts w:ascii="Arial" w:hAnsi="Arial" w:cs="Arial"/>
                  <w:b/>
                  <w:bCs/>
                  <w:sz w:val="16"/>
                  <w:szCs w:val="16"/>
                </w:rPr>
                <w:t>R4-2319834</w:t>
              </w:r>
            </w:hyperlink>
          </w:p>
        </w:tc>
        <w:tc>
          <w:tcPr>
            <w:tcW w:w="6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8CB351" w14:textId="05EB7E72"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-Perf] CR to TS 36.133: Corrections to IoT NTN test cases (</w:t>
            </w:r>
            <w:proofErr w:type="spellStart"/>
            <w:r>
              <w:rPr>
                <w:rFonts w:ascii="Arial" w:hAnsi="Arial" w:cs="Arial"/>
                <w:sz w:val="16"/>
                <w:szCs w:val="16"/>
              </w:rPr>
              <w:t>Rel</w:t>
            </w:r>
            <w:proofErr w:type="spellEnd"/>
            <w:r>
              <w:rPr>
                <w:rFonts w:ascii="Arial" w:hAnsi="Arial" w:cs="Arial"/>
                <w:sz w:val="16"/>
                <w:szCs w:val="16"/>
              </w:rPr>
              <w:t xml:space="preserve"> 18)</w:t>
            </w:r>
          </w:p>
        </w:tc>
        <w:tc>
          <w:tcPr>
            <w:tcW w:w="2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C80A42" w14:textId="64D3300A"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Rohde &amp; Schwarz</w:t>
            </w:r>
          </w:p>
        </w:tc>
      </w:tr>
      <w:tr w:rsidR="006B1CAF" w14:paraId="0D6F60E2" w14:textId="77777777" w:rsidTr="003A47A9">
        <w:tc>
          <w:tcPr>
            <w:tcW w:w="11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C331AB" w14:textId="7A3E19E7" w:rsidR="006B1CAF" w:rsidRDefault="00000000" w:rsidP="006B1CAF">
            <w:pPr>
              <w:pStyle w:val="NormalWeb"/>
              <w:spacing w:before="0" w:beforeAutospacing="0" w:after="0" w:afterAutospacing="0"/>
            </w:pPr>
            <w:hyperlink r:id="rId22" w:history="1">
              <w:r w:rsidR="006B1CAF">
                <w:rPr>
                  <w:rStyle w:val="Hyperlink"/>
                  <w:rFonts w:ascii="Arial" w:hAnsi="Arial" w:cs="Arial"/>
                  <w:b/>
                  <w:bCs/>
                  <w:sz w:val="16"/>
                  <w:szCs w:val="16"/>
                </w:rPr>
                <w:t>R4-2320138</w:t>
              </w:r>
            </w:hyperlink>
          </w:p>
        </w:tc>
        <w:tc>
          <w:tcPr>
            <w:tcW w:w="6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5540E5" w14:textId="0664A575"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PHR reporting requirements for NB-IoT over NTN</w:t>
            </w:r>
          </w:p>
        </w:tc>
        <w:tc>
          <w:tcPr>
            <w:tcW w:w="2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A74783" w14:textId="6280EB6D"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Ericsson</w:t>
            </w:r>
          </w:p>
        </w:tc>
      </w:tr>
      <w:tr w:rsidR="006B1CAF" w14:paraId="560C09C2" w14:textId="77777777" w:rsidTr="003A47A9">
        <w:tc>
          <w:tcPr>
            <w:tcW w:w="11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E46DFC" w14:textId="287F55C7" w:rsidR="006B1CAF" w:rsidRDefault="00000000" w:rsidP="006B1CAF">
            <w:pPr>
              <w:pStyle w:val="NormalWeb"/>
              <w:spacing w:before="0" w:beforeAutospacing="0" w:after="0" w:afterAutospacing="0"/>
            </w:pPr>
            <w:hyperlink r:id="rId23" w:history="1">
              <w:r w:rsidR="006B1CAF">
                <w:rPr>
                  <w:rStyle w:val="Hyperlink"/>
                  <w:rFonts w:ascii="Arial" w:hAnsi="Arial" w:cs="Arial"/>
                  <w:b/>
                  <w:bCs/>
                  <w:sz w:val="16"/>
                  <w:szCs w:val="16"/>
                </w:rPr>
                <w:t>R4-2320147</w:t>
              </w:r>
            </w:hyperlink>
          </w:p>
        </w:tc>
        <w:tc>
          <w:tcPr>
            <w:tcW w:w="6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5C12A5" w14:textId="03F56FA5"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 xml:space="preserve">Correction to IoT NTN </w:t>
            </w:r>
            <w:proofErr w:type="spellStart"/>
            <w:r>
              <w:rPr>
                <w:rFonts w:ascii="Arial" w:hAnsi="Arial" w:cs="Arial"/>
                <w:sz w:val="16"/>
                <w:szCs w:val="16"/>
              </w:rPr>
              <w:t>eMTC</w:t>
            </w:r>
            <w:proofErr w:type="spellEnd"/>
            <w:r>
              <w:rPr>
                <w:rFonts w:ascii="Arial" w:hAnsi="Arial" w:cs="Arial"/>
                <w:sz w:val="16"/>
                <w:szCs w:val="16"/>
              </w:rPr>
              <w:t xml:space="preserve"> test cases</w:t>
            </w:r>
          </w:p>
        </w:tc>
        <w:tc>
          <w:tcPr>
            <w:tcW w:w="2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42353" w14:textId="25D27750"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Ericsson</w:t>
            </w:r>
          </w:p>
        </w:tc>
      </w:tr>
      <w:tr w:rsidR="006B1CAF" w14:paraId="2AC9BE3D" w14:textId="77777777" w:rsidTr="003A47A9">
        <w:tc>
          <w:tcPr>
            <w:tcW w:w="11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DF32D1" w14:textId="7C144AA0" w:rsidR="006B1CAF" w:rsidRDefault="00000000" w:rsidP="006B1CAF">
            <w:pPr>
              <w:pStyle w:val="NormalWeb"/>
              <w:spacing w:before="0" w:beforeAutospacing="0" w:after="0" w:afterAutospacing="0"/>
            </w:pPr>
            <w:hyperlink r:id="rId24" w:history="1">
              <w:r w:rsidR="006B1CAF">
                <w:rPr>
                  <w:rStyle w:val="Hyperlink"/>
                  <w:rFonts w:ascii="Arial" w:hAnsi="Arial" w:cs="Arial"/>
                  <w:b/>
                  <w:bCs/>
                  <w:sz w:val="16"/>
                  <w:szCs w:val="16"/>
                </w:rPr>
                <w:t>R4-2320590</w:t>
              </w:r>
            </w:hyperlink>
          </w:p>
        </w:tc>
        <w:tc>
          <w:tcPr>
            <w:tcW w:w="6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D3F82" w14:textId="12878501"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CR on test case for Cell re-selection for IoT NTN</w:t>
            </w:r>
          </w:p>
        </w:tc>
        <w:tc>
          <w:tcPr>
            <w:tcW w:w="2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6A5849" w14:textId="2E7D8B0F"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r>
      <w:tr w:rsidR="006B1CAF" w14:paraId="6930BA83" w14:textId="77777777" w:rsidTr="003A47A9">
        <w:tc>
          <w:tcPr>
            <w:tcW w:w="11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93FC36" w14:textId="11672CF9" w:rsidR="006B1CAF" w:rsidRDefault="00000000" w:rsidP="006B1CAF">
            <w:pPr>
              <w:pStyle w:val="NormalWeb"/>
              <w:spacing w:before="0" w:beforeAutospacing="0" w:after="0" w:afterAutospacing="0"/>
            </w:pPr>
            <w:hyperlink r:id="rId25" w:history="1">
              <w:r w:rsidR="006B1CAF">
                <w:rPr>
                  <w:rStyle w:val="Hyperlink"/>
                  <w:rFonts w:ascii="Arial" w:hAnsi="Arial" w:cs="Arial"/>
                  <w:b/>
                  <w:bCs/>
                  <w:sz w:val="16"/>
                  <w:szCs w:val="16"/>
                </w:rPr>
                <w:t>R4-2320591</w:t>
              </w:r>
            </w:hyperlink>
          </w:p>
        </w:tc>
        <w:tc>
          <w:tcPr>
            <w:tcW w:w="6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3F5320" w14:textId="1405F195"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CR on test for Random access, timing and signalling characteristics for LTE NB-IoT/</w:t>
            </w:r>
            <w:proofErr w:type="spellStart"/>
            <w:r>
              <w:rPr>
                <w:rFonts w:ascii="Arial" w:hAnsi="Arial" w:cs="Arial"/>
                <w:sz w:val="16"/>
                <w:szCs w:val="16"/>
              </w:rPr>
              <w:t>eMTC</w:t>
            </w:r>
            <w:proofErr w:type="spellEnd"/>
            <w:r>
              <w:rPr>
                <w:rFonts w:ascii="Arial" w:hAnsi="Arial" w:cs="Arial"/>
                <w:sz w:val="16"/>
                <w:szCs w:val="16"/>
              </w:rPr>
              <w:t xml:space="preserve"> over NTN</w:t>
            </w:r>
          </w:p>
        </w:tc>
        <w:tc>
          <w:tcPr>
            <w:tcW w:w="2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64AC3F" w14:textId="170E327F"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r>
      <w:tr w:rsidR="006B1CAF" w14:paraId="00ECEEC3" w14:textId="77777777" w:rsidTr="003A47A9">
        <w:tc>
          <w:tcPr>
            <w:tcW w:w="11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7022B1" w14:textId="1156A8DD" w:rsidR="006B1CAF" w:rsidRDefault="00000000" w:rsidP="006B1CAF">
            <w:pPr>
              <w:pStyle w:val="NormalWeb"/>
              <w:spacing w:before="0" w:beforeAutospacing="0" w:after="0" w:afterAutospacing="0"/>
            </w:pPr>
            <w:hyperlink r:id="rId26" w:history="1">
              <w:r w:rsidR="006B1CAF">
                <w:rPr>
                  <w:rStyle w:val="Hyperlink"/>
                  <w:rFonts w:ascii="Arial" w:hAnsi="Arial" w:cs="Arial"/>
                  <w:b/>
                  <w:bCs/>
                  <w:sz w:val="16"/>
                  <w:szCs w:val="16"/>
                </w:rPr>
                <w:t>R4-2320592</w:t>
              </w:r>
            </w:hyperlink>
          </w:p>
        </w:tc>
        <w:tc>
          <w:tcPr>
            <w:tcW w:w="6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EFA9F5" w14:textId="3531F32C"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CR for test case of channel quality reporting accuracy</w:t>
            </w:r>
          </w:p>
        </w:tc>
        <w:tc>
          <w:tcPr>
            <w:tcW w:w="20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7E4B0" w14:textId="41B33597" w:rsidR="006B1CAF" w:rsidRDefault="006B1CAF" w:rsidP="006B1CAF">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r>
    </w:tbl>
    <w:p w14:paraId="33406CB0" w14:textId="77777777" w:rsidR="00E72E42" w:rsidRDefault="00E72E42" w:rsidP="00CB585F">
      <w:pPr>
        <w:spacing w:after="120"/>
        <w:rPr>
          <w:rFonts w:ascii="新細明體" w:eastAsia="新細明體" w:hAnsi="新細明體"/>
          <w:i/>
          <w:color w:val="0070C0"/>
          <w:lang w:eastAsia="zh-TW"/>
        </w:rPr>
      </w:pPr>
    </w:p>
    <w:sectPr w:rsidR="00E72E4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FDD7" w14:textId="77777777" w:rsidR="00057F53" w:rsidRDefault="00057F53">
      <w:r>
        <w:separator/>
      </w:r>
    </w:p>
  </w:endnote>
  <w:endnote w:type="continuationSeparator" w:id="0">
    <w:p w14:paraId="3E2F9CDE" w14:textId="77777777" w:rsidR="00057F53" w:rsidRDefault="0005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D326" w14:textId="77777777" w:rsidR="00057F53" w:rsidRDefault="00057F53">
      <w:r>
        <w:separator/>
      </w:r>
    </w:p>
  </w:footnote>
  <w:footnote w:type="continuationSeparator" w:id="0">
    <w:p w14:paraId="4F8CFA1F" w14:textId="77777777" w:rsidR="00057F53" w:rsidRDefault="0005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A45C2"/>
    <w:multiLevelType w:val="hybridMultilevel"/>
    <w:tmpl w:val="F01CF9CC"/>
    <w:lvl w:ilvl="0" w:tplc="625C0070">
      <w:numFmt w:val="bullet"/>
      <w:lvlText w:val="-"/>
      <w:lvlJc w:val="left"/>
      <w:pPr>
        <w:ind w:left="480" w:hanging="480"/>
      </w:pPr>
      <w:rPr>
        <w:rFonts w:ascii="Times" w:eastAsia="MS Mincho" w:hAnsi="Time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A544151"/>
    <w:multiLevelType w:val="hybridMultilevel"/>
    <w:tmpl w:val="B7C813BA"/>
    <w:lvl w:ilvl="0" w:tplc="D688BC6A">
      <w:start w:val="1"/>
      <w:numFmt w:val="bullet"/>
      <w:lvlText w:val=""/>
      <w:lvlJc w:val="left"/>
      <w:pPr>
        <w:ind w:left="72" w:hanging="420"/>
      </w:pPr>
      <w:rPr>
        <w:rFonts w:ascii="Symbol" w:hAnsi="Symbol" w:hint="default"/>
        <w:color w:val="2E74B5" w:themeColor="accent5" w:themeShade="BF"/>
      </w:rPr>
    </w:lvl>
    <w:lvl w:ilvl="1" w:tplc="04090003">
      <w:start w:val="1"/>
      <w:numFmt w:val="bullet"/>
      <w:lvlText w:val=""/>
      <w:lvlJc w:val="left"/>
      <w:pPr>
        <w:ind w:left="492" w:hanging="420"/>
      </w:pPr>
      <w:rPr>
        <w:rFonts w:ascii="Wingdings" w:hAnsi="Wingdings" w:hint="default"/>
      </w:rPr>
    </w:lvl>
    <w:lvl w:ilvl="2" w:tplc="04090005">
      <w:start w:val="1"/>
      <w:numFmt w:val="bullet"/>
      <w:lvlText w:val=""/>
      <w:lvlJc w:val="left"/>
      <w:pPr>
        <w:ind w:left="912" w:hanging="420"/>
      </w:pPr>
      <w:rPr>
        <w:rFonts w:ascii="Wingdings" w:hAnsi="Wingdings" w:hint="default"/>
      </w:rPr>
    </w:lvl>
    <w:lvl w:ilvl="3" w:tplc="04090001">
      <w:start w:val="1"/>
      <w:numFmt w:val="bullet"/>
      <w:lvlText w:val=""/>
      <w:lvlJc w:val="left"/>
      <w:pPr>
        <w:ind w:left="1332" w:hanging="420"/>
      </w:pPr>
      <w:rPr>
        <w:rFonts w:ascii="Wingdings" w:hAnsi="Wingdings" w:hint="default"/>
      </w:rPr>
    </w:lvl>
    <w:lvl w:ilvl="4" w:tplc="04090003" w:tentative="1">
      <w:start w:val="1"/>
      <w:numFmt w:val="bullet"/>
      <w:lvlText w:val=""/>
      <w:lvlJc w:val="left"/>
      <w:pPr>
        <w:ind w:left="1752" w:hanging="420"/>
      </w:pPr>
      <w:rPr>
        <w:rFonts w:ascii="Wingdings" w:hAnsi="Wingdings" w:hint="default"/>
      </w:rPr>
    </w:lvl>
    <w:lvl w:ilvl="5" w:tplc="04090005" w:tentative="1">
      <w:start w:val="1"/>
      <w:numFmt w:val="bullet"/>
      <w:lvlText w:val=""/>
      <w:lvlJc w:val="left"/>
      <w:pPr>
        <w:ind w:left="2172" w:hanging="420"/>
      </w:pPr>
      <w:rPr>
        <w:rFonts w:ascii="Wingdings" w:hAnsi="Wingdings" w:hint="default"/>
      </w:rPr>
    </w:lvl>
    <w:lvl w:ilvl="6" w:tplc="04090001" w:tentative="1">
      <w:start w:val="1"/>
      <w:numFmt w:val="bullet"/>
      <w:lvlText w:val=""/>
      <w:lvlJc w:val="left"/>
      <w:pPr>
        <w:ind w:left="2592" w:hanging="420"/>
      </w:pPr>
      <w:rPr>
        <w:rFonts w:ascii="Wingdings" w:hAnsi="Wingdings" w:hint="default"/>
      </w:rPr>
    </w:lvl>
    <w:lvl w:ilvl="7" w:tplc="04090003" w:tentative="1">
      <w:start w:val="1"/>
      <w:numFmt w:val="bullet"/>
      <w:lvlText w:val=""/>
      <w:lvlJc w:val="left"/>
      <w:pPr>
        <w:ind w:left="3012" w:hanging="420"/>
      </w:pPr>
      <w:rPr>
        <w:rFonts w:ascii="Wingdings" w:hAnsi="Wingdings" w:hint="default"/>
      </w:rPr>
    </w:lvl>
    <w:lvl w:ilvl="8" w:tplc="04090005" w:tentative="1">
      <w:start w:val="1"/>
      <w:numFmt w:val="bullet"/>
      <w:lvlText w:val=""/>
      <w:lvlJc w:val="left"/>
      <w:pPr>
        <w:ind w:left="3432" w:hanging="42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72871"/>
    <w:multiLevelType w:val="hybridMultilevel"/>
    <w:tmpl w:val="7E18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748EE"/>
    <w:multiLevelType w:val="hybridMultilevel"/>
    <w:tmpl w:val="B672D83A"/>
    <w:lvl w:ilvl="0" w:tplc="07C8D802">
      <w:start w:val="1"/>
      <w:numFmt w:val="bullet"/>
      <w:lvlText w:val="•"/>
      <w:lvlJc w:val="center"/>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2C11129"/>
    <w:multiLevelType w:val="hybridMultilevel"/>
    <w:tmpl w:val="2924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C5116"/>
    <w:multiLevelType w:val="hybridMultilevel"/>
    <w:tmpl w:val="FE26913A"/>
    <w:lvl w:ilvl="0" w:tplc="8806CD3A">
      <w:start w:val="1"/>
      <w:numFmt w:val="bullet"/>
      <w:lvlText w:val=""/>
      <w:lvlJc w:val="left"/>
      <w:pPr>
        <w:ind w:left="764" w:hanging="480"/>
      </w:pPr>
      <w:rPr>
        <w:rFonts w:ascii="Symbol" w:hAnsi="Symbol" w:hint="default"/>
        <w:color w:val="auto"/>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9" w15:restartNumberingAfterBreak="0">
    <w:nsid w:val="286A1C7B"/>
    <w:multiLevelType w:val="hybridMultilevel"/>
    <w:tmpl w:val="8C6C9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D775D5"/>
    <w:multiLevelType w:val="hybridMultilevel"/>
    <w:tmpl w:val="9CCE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31F3"/>
    <w:multiLevelType w:val="hybridMultilevel"/>
    <w:tmpl w:val="04AA6A84"/>
    <w:lvl w:ilvl="0" w:tplc="04090001">
      <w:start w:val="1"/>
      <w:numFmt w:val="bullet"/>
      <w:lvlText w:val=""/>
      <w:lvlJc w:val="left"/>
      <w:pPr>
        <w:ind w:left="480" w:hanging="480"/>
      </w:pPr>
      <w:rPr>
        <w:rFonts w:ascii="Symbol" w:hAnsi="Symbol" w:hint="default"/>
      </w:rPr>
    </w:lvl>
    <w:lvl w:ilvl="1" w:tplc="CF64AC80">
      <w:start w:val="1"/>
      <w:numFmt w:val="bullet"/>
      <w:lvlText w:val=""/>
      <w:lvlJc w:val="left"/>
      <w:pPr>
        <w:ind w:left="960" w:hanging="480"/>
      </w:pPr>
      <w:rPr>
        <w:rFonts w:ascii="Symbol" w:hAnsi="Symbol" w:hint="default"/>
        <w:color w:val="2E74B5" w:themeColor="accent5" w:themeShade="BF"/>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C5C77B9"/>
    <w:multiLevelType w:val="hybridMultilevel"/>
    <w:tmpl w:val="73469D96"/>
    <w:lvl w:ilvl="0" w:tplc="04090001">
      <w:start w:val="1"/>
      <w:numFmt w:val="bullet"/>
      <w:lvlText w:val=""/>
      <w:lvlJc w:val="left"/>
      <w:pPr>
        <w:ind w:left="480" w:hanging="480"/>
      </w:pPr>
      <w:rPr>
        <w:rFonts w:ascii="Symbol" w:hAnsi="Symbol" w:hint="default"/>
      </w:rPr>
    </w:lvl>
    <w:lvl w:ilvl="1" w:tplc="8806CD3A">
      <w:start w:val="1"/>
      <w:numFmt w:val="bullet"/>
      <w:lvlText w:val=""/>
      <w:lvlJc w:val="left"/>
      <w:pPr>
        <w:ind w:left="960" w:hanging="480"/>
      </w:pPr>
      <w:rPr>
        <w:rFonts w:ascii="Symbol" w:hAnsi="Symbol" w:hint="default"/>
        <w:color w:val="auto"/>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27380D"/>
    <w:multiLevelType w:val="hybridMultilevel"/>
    <w:tmpl w:val="2C66A4DC"/>
    <w:lvl w:ilvl="0" w:tplc="9F8E8DFA">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FD54CBA"/>
    <w:multiLevelType w:val="hybridMultilevel"/>
    <w:tmpl w:val="35DCA448"/>
    <w:lvl w:ilvl="0" w:tplc="FFFFFFFF">
      <w:start w:val="1"/>
      <w:numFmt w:val="bullet"/>
      <w:lvlText w:val=""/>
      <w:lvlJc w:val="left"/>
      <w:pPr>
        <w:ind w:left="480" w:hanging="480"/>
      </w:pPr>
      <w:rPr>
        <w:rFonts w:ascii="Symbol" w:hAnsi="Symbol" w:hint="default"/>
        <w:color w:val="auto"/>
      </w:rPr>
    </w:lvl>
    <w:lvl w:ilvl="1" w:tplc="FFFFFFFF">
      <w:start w:val="1"/>
      <w:numFmt w:val="bullet"/>
      <w:lvlText w:val=""/>
      <w:lvlJc w:val="left"/>
      <w:pPr>
        <w:ind w:left="960" w:hanging="480"/>
      </w:pPr>
      <w:rPr>
        <w:rFonts w:ascii="Wingdings" w:hAnsi="Wingdings" w:hint="default"/>
      </w:rPr>
    </w:lvl>
    <w:lvl w:ilvl="2" w:tplc="C1406FB2">
      <w:start w:val="1"/>
      <w:numFmt w:val="bullet"/>
      <w:lvlText w:val="­"/>
      <w:lvlJc w:val="left"/>
      <w:pPr>
        <w:ind w:left="1320" w:hanging="360"/>
      </w:pPr>
      <w:rPr>
        <w:rFonts w:ascii="Modern No. 20" w:hAnsi="Modern No. 20"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300747F7"/>
    <w:multiLevelType w:val="hybridMultilevel"/>
    <w:tmpl w:val="17A43482"/>
    <w:lvl w:ilvl="0" w:tplc="04090001">
      <w:start w:val="1"/>
      <w:numFmt w:val="bullet"/>
      <w:lvlText w:val=""/>
      <w:lvlJc w:val="left"/>
      <w:pPr>
        <w:ind w:left="764" w:hanging="48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6419A8"/>
    <w:multiLevelType w:val="hybridMultilevel"/>
    <w:tmpl w:val="CA1059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4CAEDF4"/>
    <w:lvl w:ilvl="0" w:tplc="5AB2CBA0">
      <w:start w:val="1"/>
      <w:numFmt w:val="decimal"/>
      <w:lvlText w:val="Proposal %1"/>
      <w:lvlJc w:val="left"/>
      <w:pPr>
        <w:tabs>
          <w:tab w:val="num" w:pos="1304"/>
        </w:tabs>
        <w:ind w:left="1304" w:hanging="1304"/>
      </w:pPr>
      <w:rPr>
        <w:rFonts w:hint="default"/>
        <w:shd w:val="clear" w:color="auto" w:fill="auto"/>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3F711DF0"/>
    <w:multiLevelType w:val="hybridMultilevel"/>
    <w:tmpl w:val="99E6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E0C38"/>
    <w:multiLevelType w:val="multilevel"/>
    <w:tmpl w:val="AC9A2DB6"/>
    <w:lvl w:ilvl="0">
      <w:start w:val="1"/>
      <w:numFmt w:val="bullet"/>
      <w:lvlText w:val=""/>
      <w:lvlJc w:val="left"/>
      <w:pPr>
        <w:tabs>
          <w:tab w:val="num" w:pos="360"/>
        </w:tabs>
        <w:ind w:left="360" w:hanging="360"/>
      </w:pPr>
      <w:rPr>
        <w:rFonts w:ascii="Symbol" w:hAnsi="Symbol" w:hint="default"/>
        <w:sz w:val="20"/>
        <w:lang w:val="en-G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2FD1849"/>
    <w:multiLevelType w:val="hybridMultilevel"/>
    <w:tmpl w:val="AA68C2F4"/>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562482"/>
    <w:multiLevelType w:val="hybridMultilevel"/>
    <w:tmpl w:val="B162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26" w15:restartNumberingAfterBreak="0">
    <w:nsid w:val="4BDE504B"/>
    <w:multiLevelType w:val="hybridMultilevel"/>
    <w:tmpl w:val="C34E12AA"/>
    <w:lvl w:ilvl="0" w:tplc="D688BC6A">
      <w:start w:val="1"/>
      <w:numFmt w:val="bullet"/>
      <w:lvlText w:val=""/>
      <w:lvlJc w:val="left"/>
      <w:pPr>
        <w:ind w:left="72" w:hanging="420"/>
      </w:pPr>
      <w:rPr>
        <w:rFonts w:ascii="Symbol" w:hAnsi="Symbol" w:hint="default"/>
        <w:color w:val="2E74B5" w:themeColor="accent5" w:themeShade="BF"/>
      </w:rPr>
    </w:lvl>
    <w:lvl w:ilvl="1" w:tplc="5F747BD6">
      <w:start w:val="1"/>
      <w:numFmt w:val="bullet"/>
      <w:lvlText w:val=""/>
      <w:lvlJc w:val="left"/>
      <w:pPr>
        <w:ind w:left="492" w:hanging="420"/>
      </w:pPr>
      <w:rPr>
        <w:rFonts w:ascii="Symbol" w:hAnsi="Symbol" w:hint="default"/>
        <w:color w:val="auto"/>
      </w:rPr>
    </w:lvl>
    <w:lvl w:ilvl="2" w:tplc="04090005">
      <w:start w:val="1"/>
      <w:numFmt w:val="bullet"/>
      <w:lvlText w:val=""/>
      <w:lvlJc w:val="left"/>
      <w:pPr>
        <w:ind w:left="912" w:hanging="420"/>
      </w:pPr>
      <w:rPr>
        <w:rFonts w:ascii="Wingdings" w:hAnsi="Wingdings" w:hint="default"/>
      </w:rPr>
    </w:lvl>
    <w:lvl w:ilvl="3" w:tplc="04090001">
      <w:start w:val="1"/>
      <w:numFmt w:val="bullet"/>
      <w:lvlText w:val=""/>
      <w:lvlJc w:val="left"/>
      <w:pPr>
        <w:ind w:left="1332" w:hanging="420"/>
      </w:pPr>
      <w:rPr>
        <w:rFonts w:ascii="Wingdings" w:hAnsi="Wingdings" w:hint="default"/>
      </w:rPr>
    </w:lvl>
    <w:lvl w:ilvl="4" w:tplc="04090003" w:tentative="1">
      <w:start w:val="1"/>
      <w:numFmt w:val="bullet"/>
      <w:lvlText w:val=""/>
      <w:lvlJc w:val="left"/>
      <w:pPr>
        <w:ind w:left="1752" w:hanging="420"/>
      </w:pPr>
      <w:rPr>
        <w:rFonts w:ascii="Wingdings" w:hAnsi="Wingdings" w:hint="default"/>
      </w:rPr>
    </w:lvl>
    <w:lvl w:ilvl="5" w:tplc="04090005" w:tentative="1">
      <w:start w:val="1"/>
      <w:numFmt w:val="bullet"/>
      <w:lvlText w:val=""/>
      <w:lvlJc w:val="left"/>
      <w:pPr>
        <w:ind w:left="2172" w:hanging="420"/>
      </w:pPr>
      <w:rPr>
        <w:rFonts w:ascii="Wingdings" w:hAnsi="Wingdings" w:hint="default"/>
      </w:rPr>
    </w:lvl>
    <w:lvl w:ilvl="6" w:tplc="04090001" w:tentative="1">
      <w:start w:val="1"/>
      <w:numFmt w:val="bullet"/>
      <w:lvlText w:val=""/>
      <w:lvlJc w:val="left"/>
      <w:pPr>
        <w:ind w:left="2592" w:hanging="420"/>
      </w:pPr>
      <w:rPr>
        <w:rFonts w:ascii="Wingdings" w:hAnsi="Wingdings" w:hint="default"/>
      </w:rPr>
    </w:lvl>
    <w:lvl w:ilvl="7" w:tplc="04090003" w:tentative="1">
      <w:start w:val="1"/>
      <w:numFmt w:val="bullet"/>
      <w:lvlText w:val=""/>
      <w:lvlJc w:val="left"/>
      <w:pPr>
        <w:ind w:left="3012" w:hanging="420"/>
      </w:pPr>
      <w:rPr>
        <w:rFonts w:ascii="Wingdings" w:hAnsi="Wingdings" w:hint="default"/>
      </w:rPr>
    </w:lvl>
    <w:lvl w:ilvl="8" w:tplc="04090005" w:tentative="1">
      <w:start w:val="1"/>
      <w:numFmt w:val="bullet"/>
      <w:lvlText w:val=""/>
      <w:lvlJc w:val="left"/>
      <w:pPr>
        <w:ind w:left="3432" w:hanging="420"/>
      </w:pPr>
      <w:rPr>
        <w:rFonts w:ascii="Wingdings" w:hAnsi="Wingdings" w:hint="default"/>
      </w:rPr>
    </w:lvl>
  </w:abstractNum>
  <w:abstractNum w:abstractNumId="27"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C70D95"/>
    <w:multiLevelType w:val="hybridMultilevel"/>
    <w:tmpl w:val="BF76B964"/>
    <w:lvl w:ilvl="0" w:tplc="04090001">
      <w:start w:val="1"/>
      <w:numFmt w:val="bullet"/>
      <w:lvlText w:val=""/>
      <w:lvlJc w:val="left"/>
      <w:pPr>
        <w:ind w:left="480" w:hanging="480"/>
      </w:pPr>
      <w:rPr>
        <w:rFonts w:ascii="Symbol" w:hAnsi="Symbol" w:hint="default"/>
      </w:rPr>
    </w:lvl>
    <w:lvl w:ilvl="1" w:tplc="04090001">
      <w:start w:val="1"/>
      <w:numFmt w:val="bullet"/>
      <w:lvlText w:val=""/>
      <w:lvlJc w:val="left"/>
      <w:pPr>
        <w:ind w:left="840" w:hanging="360"/>
      </w:pPr>
      <w:rPr>
        <w:rFonts w:ascii="Symbol" w:hAnsi="Symbol" w:hint="default"/>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F80191C"/>
    <w:multiLevelType w:val="hybridMultilevel"/>
    <w:tmpl w:val="5CE06EB6"/>
    <w:lvl w:ilvl="0" w:tplc="04090001">
      <w:start w:val="1"/>
      <w:numFmt w:val="bullet"/>
      <w:lvlText w:val=""/>
      <w:lvlJc w:val="left"/>
      <w:pPr>
        <w:ind w:left="480" w:hanging="480"/>
      </w:pPr>
      <w:rPr>
        <w:rFonts w:ascii="Symbol" w:hAnsi="Symbol" w:hint="default"/>
      </w:rPr>
    </w:lvl>
    <w:lvl w:ilvl="1" w:tplc="A4B66E9C">
      <w:start w:val="1"/>
      <w:numFmt w:val="bullet"/>
      <w:lvlText w:val=""/>
      <w:lvlJc w:val="left"/>
      <w:pPr>
        <w:ind w:left="960" w:hanging="480"/>
      </w:pPr>
      <w:rPr>
        <w:rFonts w:ascii="Symbol" w:hAnsi="Symbol" w:hint="default"/>
        <w:color w:val="auto"/>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C4440"/>
    <w:multiLevelType w:val="hybridMultilevel"/>
    <w:tmpl w:val="F31620A6"/>
    <w:lvl w:ilvl="0" w:tplc="5AB2CBA0">
      <w:start w:val="1"/>
      <w:numFmt w:val="decimal"/>
      <w:lvlText w:val="Proposal %1"/>
      <w:lvlJc w:val="left"/>
      <w:pPr>
        <w:tabs>
          <w:tab w:val="num" w:pos="1304"/>
        </w:tabs>
        <w:ind w:left="1304" w:hanging="1304"/>
      </w:pPr>
      <w:rPr>
        <w:rFonts w:hint="default"/>
        <w:shd w:val="clear" w:color="auto" w:fill="auto"/>
      </w:rPr>
    </w:lvl>
    <w:lvl w:ilvl="1" w:tplc="4B741714">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65747A"/>
    <w:multiLevelType w:val="hybridMultilevel"/>
    <w:tmpl w:val="E37CA6CA"/>
    <w:lvl w:ilvl="0" w:tplc="2C44A5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34" w15:restartNumberingAfterBreak="0">
    <w:nsid w:val="5E511ACA"/>
    <w:multiLevelType w:val="hybridMultilevel"/>
    <w:tmpl w:val="041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40421"/>
    <w:multiLevelType w:val="hybridMultilevel"/>
    <w:tmpl w:val="3BD0F64A"/>
    <w:lvl w:ilvl="0" w:tplc="CF64AC80">
      <w:start w:val="1"/>
      <w:numFmt w:val="bullet"/>
      <w:lvlText w:val=""/>
      <w:lvlJc w:val="left"/>
      <w:pPr>
        <w:ind w:left="960" w:hanging="480"/>
      </w:pPr>
      <w:rPr>
        <w:rFonts w:ascii="Symbol" w:hAnsi="Symbol" w:hint="default"/>
        <w:color w:val="2E74B5"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97DA8"/>
    <w:multiLevelType w:val="hybridMultilevel"/>
    <w:tmpl w:val="D13C648C"/>
    <w:lvl w:ilvl="0" w:tplc="9F8E8DFA">
      <w:start w:val="1"/>
      <w:numFmt w:val="bullet"/>
      <w:lvlText w:val=""/>
      <w:lvlJc w:val="left"/>
      <w:pPr>
        <w:ind w:left="480" w:hanging="480"/>
      </w:pPr>
      <w:rPr>
        <w:rFonts w:ascii="Symbol" w:hAnsi="Symbol" w:hint="default"/>
        <w:color w:val="auto"/>
      </w:rPr>
    </w:lvl>
    <w:lvl w:ilvl="1" w:tplc="8806CD3A">
      <w:start w:val="1"/>
      <w:numFmt w:val="bullet"/>
      <w:lvlText w:val=""/>
      <w:lvlJc w:val="left"/>
      <w:pPr>
        <w:ind w:left="960" w:hanging="480"/>
      </w:pPr>
      <w:rPr>
        <w:rFonts w:ascii="Symbol" w:hAnsi="Symbol"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D4424D"/>
    <w:multiLevelType w:val="hybridMultilevel"/>
    <w:tmpl w:val="608679F6"/>
    <w:lvl w:ilvl="0" w:tplc="FFFFFFFF">
      <w:start w:val="1"/>
      <w:numFmt w:val="decimal"/>
      <w:lvlText w:val="Proposal %1"/>
      <w:lvlJc w:val="left"/>
      <w:pPr>
        <w:tabs>
          <w:tab w:val="num" w:pos="1304"/>
        </w:tabs>
        <w:ind w:left="1304" w:hanging="1304"/>
      </w:pPr>
      <w:rPr>
        <w:rFonts w:hint="default"/>
      </w:rPr>
    </w:lvl>
    <w:lvl w:ilvl="1" w:tplc="FFFFFFFF">
      <w:start w:val="1"/>
      <w:numFmt w:val="lowerLetter"/>
      <w:lvlText w:val="%2."/>
      <w:lvlJc w:val="left"/>
      <w:pPr>
        <w:tabs>
          <w:tab w:val="num" w:pos="-3097"/>
        </w:tabs>
        <w:ind w:left="-3097" w:hanging="360"/>
      </w:pPr>
    </w:lvl>
    <w:lvl w:ilvl="2" w:tplc="FFFFFFFF">
      <w:start w:val="1"/>
      <w:numFmt w:val="lowerRoman"/>
      <w:lvlText w:val="%3."/>
      <w:lvlJc w:val="right"/>
      <w:pPr>
        <w:tabs>
          <w:tab w:val="num" w:pos="-2377"/>
        </w:tabs>
        <w:ind w:left="-2377" w:hanging="180"/>
      </w:pPr>
    </w:lvl>
    <w:lvl w:ilvl="3" w:tplc="FFFFFFFF">
      <w:start w:val="1"/>
      <w:numFmt w:val="decimal"/>
      <w:lvlText w:val="%4."/>
      <w:lvlJc w:val="left"/>
      <w:pPr>
        <w:tabs>
          <w:tab w:val="num" w:pos="-1657"/>
        </w:tabs>
        <w:ind w:left="-1657" w:hanging="360"/>
      </w:pPr>
    </w:lvl>
    <w:lvl w:ilvl="4" w:tplc="FFFFFFFF" w:tentative="1">
      <w:start w:val="1"/>
      <w:numFmt w:val="lowerLetter"/>
      <w:lvlText w:val="%5."/>
      <w:lvlJc w:val="left"/>
      <w:pPr>
        <w:tabs>
          <w:tab w:val="num" w:pos="-937"/>
        </w:tabs>
        <w:ind w:left="-937" w:hanging="360"/>
      </w:pPr>
    </w:lvl>
    <w:lvl w:ilvl="5" w:tplc="FFFFFFFF" w:tentative="1">
      <w:start w:val="1"/>
      <w:numFmt w:val="lowerRoman"/>
      <w:lvlText w:val="%6."/>
      <w:lvlJc w:val="right"/>
      <w:pPr>
        <w:tabs>
          <w:tab w:val="num" w:pos="-217"/>
        </w:tabs>
        <w:ind w:left="-217" w:hanging="180"/>
      </w:pPr>
    </w:lvl>
    <w:lvl w:ilvl="6" w:tplc="FFFFFFFF" w:tentative="1">
      <w:start w:val="1"/>
      <w:numFmt w:val="decimal"/>
      <w:lvlText w:val="%7."/>
      <w:lvlJc w:val="left"/>
      <w:pPr>
        <w:tabs>
          <w:tab w:val="num" w:pos="503"/>
        </w:tabs>
        <w:ind w:left="503" w:hanging="360"/>
      </w:pPr>
    </w:lvl>
    <w:lvl w:ilvl="7" w:tplc="FFFFFFFF" w:tentative="1">
      <w:start w:val="1"/>
      <w:numFmt w:val="lowerLetter"/>
      <w:lvlText w:val="%8."/>
      <w:lvlJc w:val="left"/>
      <w:pPr>
        <w:tabs>
          <w:tab w:val="num" w:pos="1223"/>
        </w:tabs>
        <w:ind w:left="1223" w:hanging="360"/>
      </w:pPr>
    </w:lvl>
    <w:lvl w:ilvl="8" w:tplc="FFFFFFFF" w:tentative="1">
      <w:start w:val="1"/>
      <w:numFmt w:val="lowerRoman"/>
      <w:lvlText w:val="%9."/>
      <w:lvlJc w:val="right"/>
      <w:pPr>
        <w:tabs>
          <w:tab w:val="num" w:pos="1943"/>
        </w:tabs>
        <w:ind w:left="1943" w:hanging="180"/>
      </w:pPr>
    </w:lvl>
  </w:abstractNum>
  <w:abstractNum w:abstractNumId="38" w15:restartNumberingAfterBreak="0">
    <w:nsid w:val="67267C66"/>
    <w:multiLevelType w:val="hybridMultilevel"/>
    <w:tmpl w:val="11B6D5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AB6248"/>
    <w:multiLevelType w:val="hybridMultilevel"/>
    <w:tmpl w:val="C3504904"/>
    <w:lvl w:ilvl="0" w:tplc="04090001">
      <w:start w:val="1"/>
      <w:numFmt w:val="bullet"/>
      <w:lvlText w:val=""/>
      <w:lvlJc w:val="left"/>
      <w:pPr>
        <w:ind w:left="480" w:hanging="480"/>
      </w:pPr>
      <w:rPr>
        <w:rFonts w:ascii="Symbol" w:hAnsi="Symbol" w:hint="default"/>
      </w:rPr>
    </w:lvl>
    <w:lvl w:ilvl="1" w:tplc="9CF84D84">
      <w:start w:val="1"/>
      <w:numFmt w:val="bullet"/>
      <w:lvlText w:val=""/>
      <w:lvlJc w:val="left"/>
      <w:pPr>
        <w:ind w:left="960" w:hanging="480"/>
      </w:pPr>
      <w:rPr>
        <w:rFonts w:ascii="Symbol" w:hAnsi="Symbol" w:hint="default"/>
        <w:color w:val="auto"/>
      </w:rPr>
    </w:lvl>
    <w:lvl w:ilvl="2" w:tplc="C4AC78BA">
      <w:numFmt w:val="bullet"/>
      <w:lvlText w:val="-"/>
      <w:lvlJc w:val="left"/>
      <w:pPr>
        <w:ind w:left="1320" w:hanging="360"/>
      </w:pPr>
      <w:rPr>
        <w:rFonts w:ascii="Times New Roman" w:eastAsia="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EC00927"/>
    <w:multiLevelType w:val="hybridMultilevel"/>
    <w:tmpl w:val="17E88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7D6A7A"/>
    <w:multiLevelType w:val="hybridMultilevel"/>
    <w:tmpl w:val="5430387A"/>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C2B45C8"/>
    <w:multiLevelType w:val="hybridMultilevel"/>
    <w:tmpl w:val="B5D8C90C"/>
    <w:lvl w:ilvl="0" w:tplc="07C8D802">
      <w:start w:val="1"/>
      <w:numFmt w:val="bullet"/>
      <w:lvlText w:val="•"/>
      <w:lvlJc w:val="center"/>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7EB259BF"/>
    <w:multiLevelType w:val="hybridMultilevel"/>
    <w:tmpl w:val="82AE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226002">
    <w:abstractNumId w:val="20"/>
  </w:num>
  <w:num w:numId="2" w16cid:durableId="181819140">
    <w:abstractNumId w:val="4"/>
  </w:num>
  <w:num w:numId="3" w16cid:durableId="1556158219">
    <w:abstractNumId w:val="27"/>
  </w:num>
  <w:num w:numId="4" w16cid:durableId="653950327">
    <w:abstractNumId w:val="25"/>
  </w:num>
  <w:num w:numId="5" w16cid:durableId="1063719651">
    <w:abstractNumId w:val="13"/>
  </w:num>
  <w:num w:numId="6" w16cid:durableId="542864042">
    <w:abstractNumId w:val="28"/>
  </w:num>
  <w:num w:numId="7" w16cid:durableId="1333146224">
    <w:abstractNumId w:val="33"/>
  </w:num>
  <w:num w:numId="8" w16cid:durableId="2045397255">
    <w:abstractNumId w:val="23"/>
  </w:num>
  <w:num w:numId="9" w16cid:durableId="1802769459">
    <w:abstractNumId w:val="41"/>
  </w:num>
  <w:num w:numId="10" w16cid:durableId="635991235">
    <w:abstractNumId w:val="19"/>
  </w:num>
  <w:num w:numId="11" w16cid:durableId="4940493">
    <w:abstractNumId w:val="2"/>
  </w:num>
  <w:num w:numId="12" w16cid:durableId="1219169620">
    <w:abstractNumId w:val="34"/>
  </w:num>
  <w:num w:numId="13" w16cid:durableId="924924376">
    <w:abstractNumId w:val="19"/>
    <w:lvlOverride w:ilvl="0">
      <w:startOverride w:val="1"/>
    </w:lvlOverride>
  </w:num>
  <w:num w:numId="14" w16cid:durableId="634523824">
    <w:abstractNumId w:val="32"/>
  </w:num>
  <w:num w:numId="15" w16cid:durableId="1633747625">
    <w:abstractNumId w:val="43"/>
  </w:num>
  <w:num w:numId="16" w16cid:durableId="200559898">
    <w:abstractNumId w:val="40"/>
  </w:num>
  <w:num w:numId="17" w16cid:durableId="2098012065">
    <w:abstractNumId w:val="3"/>
  </w:num>
  <w:num w:numId="18" w16cid:durableId="1979844160">
    <w:abstractNumId w:val="0"/>
  </w:num>
  <w:num w:numId="19" w16cid:durableId="1635139507">
    <w:abstractNumId w:val="17"/>
  </w:num>
  <w:num w:numId="20" w16cid:durableId="1642417286">
    <w:abstractNumId w:val="1"/>
  </w:num>
  <w:num w:numId="21" w16cid:durableId="1736539888">
    <w:abstractNumId w:val="42"/>
  </w:num>
  <w:num w:numId="22" w16cid:durableId="801382875">
    <w:abstractNumId w:val="22"/>
  </w:num>
  <w:num w:numId="23" w16cid:durableId="92631176">
    <w:abstractNumId w:val="24"/>
  </w:num>
  <w:num w:numId="24" w16cid:durableId="259028769">
    <w:abstractNumId w:val="31"/>
  </w:num>
  <w:num w:numId="25" w16cid:durableId="805582154">
    <w:abstractNumId w:val="12"/>
  </w:num>
  <w:num w:numId="26" w16cid:durableId="1740244460">
    <w:abstractNumId w:val="11"/>
  </w:num>
  <w:num w:numId="27" w16cid:durableId="1083142559">
    <w:abstractNumId w:val="35"/>
  </w:num>
  <w:num w:numId="28" w16cid:durableId="624847970">
    <w:abstractNumId w:val="39"/>
  </w:num>
  <w:num w:numId="29" w16cid:durableId="1598633021">
    <w:abstractNumId w:val="29"/>
  </w:num>
  <w:num w:numId="30" w16cid:durableId="1411654062">
    <w:abstractNumId w:val="16"/>
  </w:num>
  <w:num w:numId="31" w16cid:durableId="200436171">
    <w:abstractNumId w:val="21"/>
  </w:num>
  <w:num w:numId="32" w16cid:durableId="1242175755">
    <w:abstractNumId w:val="8"/>
  </w:num>
  <w:num w:numId="33" w16cid:durableId="358632204">
    <w:abstractNumId w:val="38"/>
  </w:num>
  <w:num w:numId="34" w16cid:durableId="138419822">
    <w:abstractNumId w:val="10"/>
  </w:num>
  <w:num w:numId="35" w16cid:durableId="1539010591">
    <w:abstractNumId w:val="18"/>
  </w:num>
  <w:num w:numId="36" w16cid:durableId="182137964">
    <w:abstractNumId w:val="7"/>
  </w:num>
  <w:num w:numId="37" w16cid:durableId="246840486">
    <w:abstractNumId w:val="26"/>
  </w:num>
  <w:num w:numId="38" w16cid:durableId="1836604373">
    <w:abstractNumId w:val="14"/>
  </w:num>
  <w:num w:numId="39" w16cid:durableId="576130984">
    <w:abstractNumId w:val="36"/>
  </w:num>
  <w:num w:numId="40" w16cid:durableId="1155494752">
    <w:abstractNumId w:val="6"/>
  </w:num>
  <w:num w:numId="41" w16cid:durableId="1433553676">
    <w:abstractNumId w:val="37"/>
  </w:num>
  <w:num w:numId="42" w16cid:durableId="86273887">
    <w:abstractNumId w:val="30"/>
  </w:num>
  <w:num w:numId="43" w16cid:durableId="1952086961">
    <w:abstractNumId w:val="20"/>
  </w:num>
  <w:num w:numId="44" w16cid:durableId="1851290761">
    <w:abstractNumId w:val="20"/>
  </w:num>
  <w:num w:numId="45" w16cid:durableId="1055196896">
    <w:abstractNumId w:val="20"/>
  </w:num>
  <w:num w:numId="46" w16cid:durableId="1618365439">
    <w:abstractNumId w:val="15"/>
  </w:num>
  <w:num w:numId="47" w16cid:durableId="1800954059">
    <w:abstractNumId w:val="5"/>
  </w:num>
  <w:num w:numId="48" w16cid:durableId="237600473">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C9A"/>
    <w:rsid w:val="00004165"/>
    <w:rsid w:val="000124C8"/>
    <w:rsid w:val="00020C56"/>
    <w:rsid w:val="000220D9"/>
    <w:rsid w:val="00023641"/>
    <w:rsid w:val="00023D0A"/>
    <w:rsid w:val="000248F9"/>
    <w:rsid w:val="00025E6A"/>
    <w:rsid w:val="00026ACC"/>
    <w:rsid w:val="00026E69"/>
    <w:rsid w:val="000270CE"/>
    <w:rsid w:val="00027555"/>
    <w:rsid w:val="00030631"/>
    <w:rsid w:val="0003171D"/>
    <w:rsid w:val="00031C1D"/>
    <w:rsid w:val="00034BBE"/>
    <w:rsid w:val="00035B0D"/>
    <w:rsid w:val="00035BDF"/>
    <w:rsid w:val="00035C50"/>
    <w:rsid w:val="0003622E"/>
    <w:rsid w:val="00036B14"/>
    <w:rsid w:val="000419DB"/>
    <w:rsid w:val="00042EB5"/>
    <w:rsid w:val="000457A1"/>
    <w:rsid w:val="0004633C"/>
    <w:rsid w:val="00047A8F"/>
    <w:rsid w:val="00050001"/>
    <w:rsid w:val="000514CE"/>
    <w:rsid w:val="00052041"/>
    <w:rsid w:val="0005326A"/>
    <w:rsid w:val="00054AAC"/>
    <w:rsid w:val="00054BA9"/>
    <w:rsid w:val="00055EDF"/>
    <w:rsid w:val="000576C4"/>
    <w:rsid w:val="00057F53"/>
    <w:rsid w:val="00061A0E"/>
    <w:rsid w:val="0006266D"/>
    <w:rsid w:val="00063189"/>
    <w:rsid w:val="0006356E"/>
    <w:rsid w:val="00064A63"/>
    <w:rsid w:val="00065506"/>
    <w:rsid w:val="00065807"/>
    <w:rsid w:val="00070A2B"/>
    <w:rsid w:val="00071F4D"/>
    <w:rsid w:val="0007210C"/>
    <w:rsid w:val="0007382E"/>
    <w:rsid w:val="0007513E"/>
    <w:rsid w:val="000766E1"/>
    <w:rsid w:val="00076FB6"/>
    <w:rsid w:val="00077FF6"/>
    <w:rsid w:val="0008017E"/>
    <w:rsid w:val="00080584"/>
    <w:rsid w:val="00080A17"/>
    <w:rsid w:val="00080D82"/>
    <w:rsid w:val="00081692"/>
    <w:rsid w:val="00082C46"/>
    <w:rsid w:val="00085177"/>
    <w:rsid w:val="00085A0E"/>
    <w:rsid w:val="00086993"/>
    <w:rsid w:val="000873DF"/>
    <w:rsid w:val="00087548"/>
    <w:rsid w:val="00087D59"/>
    <w:rsid w:val="0009073D"/>
    <w:rsid w:val="000920A1"/>
    <w:rsid w:val="00092862"/>
    <w:rsid w:val="00092DFF"/>
    <w:rsid w:val="00093876"/>
    <w:rsid w:val="00093E7E"/>
    <w:rsid w:val="00094484"/>
    <w:rsid w:val="00094980"/>
    <w:rsid w:val="000962C3"/>
    <w:rsid w:val="0009639A"/>
    <w:rsid w:val="000968A8"/>
    <w:rsid w:val="00096FC9"/>
    <w:rsid w:val="000A1830"/>
    <w:rsid w:val="000A19DF"/>
    <w:rsid w:val="000A31F2"/>
    <w:rsid w:val="000A383E"/>
    <w:rsid w:val="000A4121"/>
    <w:rsid w:val="000A4AA3"/>
    <w:rsid w:val="000A550E"/>
    <w:rsid w:val="000A56D0"/>
    <w:rsid w:val="000A7CD2"/>
    <w:rsid w:val="000B00B8"/>
    <w:rsid w:val="000B08AD"/>
    <w:rsid w:val="000B0960"/>
    <w:rsid w:val="000B1A55"/>
    <w:rsid w:val="000B20BB"/>
    <w:rsid w:val="000B23E0"/>
    <w:rsid w:val="000B2EF6"/>
    <w:rsid w:val="000B2FA6"/>
    <w:rsid w:val="000B302F"/>
    <w:rsid w:val="000B4385"/>
    <w:rsid w:val="000B4AA0"/>
    <w:rsid w:val="000B6547"/>
    <w:rsid w:val="000B70F0"/>
    <w:rsid w:val="000C0CE8"/>
    <w:rsid w:val="000C2053"/>
    <w:rsid w:val="000C2553"/>
    <w:rsid w:val="000C3480"/>
    <w:rsid w:val="000C38C3"/>
    <w:rsid w:val="000C4279"/>
    <w:rsid w:val="000C4341"/>
    <w:rsid w:val="000C4549"/>
    <w:rsid w:val="000C5251"/>
    <w:rsid w:val="000C585A"/>
    <w:rsid w:val="000D002F"/>
    <w:rsid w:val="000D017A"/>
    <w:rsid w:val="000D0345"/>
    <w:rsid w:val="000D09FD"/>
    <w:rsid w:val="000D19DE"/>
    <w:rsid w:val="000D23E8"/>
    <w:rsid w:val="000D2792"/>
    <w:rsid w:val="000D44FB"/>
    <w:rsid w:val="000D462C"/>
    <w:rsid w:val="000D4D45"/>
    <w:rsid w:val="000D5621"/>
    <w:rsid w:val="000D574B"/>
    <w:rsid w:val="000D6C76"/>
    <w:rsid w:val="000D6CFC"/>
    <w:rsid w:val="000D7201"/>
    <w:rsid w:val="000D77C8"/>
    <w:rsid w:val="000E0601"/>
    <w:rsid w:val="000E29FB"/>
    <w:rsid w:val="000E4DE5"/>
    <w:rsid w:val="000E537B"/>
    <w:rsid w:val="000E57D0"/>
    <w:rsid w:val="000E5B8F"/>
    <w:rsid w:val="000E5BBB"/>
    <w:rsid w:val="000E68F7"/>
    <w:rsid w:val="000E726D"/>
    <w:rsid w:val="000E7858"/>
    <w:rsid w:val="000F18A1"/>
    <w:rsid w:val="000F213E"/>
    <w:rsid w:val="000F39CA"/>
    <w:rsid w:val="000F682C"/>
    <w:rsid w:val="00101080"/>
    <w:rsid w:val="0010134C"/>
    <w:rsid w:val="001022E8"/>
    <w:rsid w:val="001033EC"/>
    <w:rsid w:val="001034EC"/>
    <w:rsid w:val="00103815"/>
    <w:rsid w:val="00105C1C"/>
    <w:rsid w:val="00107927"/>
    <w:rsid w:val="00110E26"/>
    <w:rsid w:val="00111321"/>
    <w:rsid w:val="001128E7"/>
    <w:rsid w:val="00113FAA"/>
    <w:rsid w:val="00114C04"/>
    <w:rsid w:val="00115A4E"/>
    <w:rsid w:val="00117594"/>
    <w:rsid w:val="00117BD6"/>
    <w:rsid w:val="001206C2"/>
    <w:rsid w:val="00121567"/>
    <w:rsid w:val="001217A9"/>
    <w:rsid w:val="00121978"/>
    <w:rsid w:val="0012210F"/>
    <w:rsid w:val="00122295"/>
    <w:rsid w:val="00123335"/>
    <w:rsid w:val="00123422"/>
    <w:rsid w:val="00124B6A"/>
    <w:rsid w:val="00124C9E"/>
    <w:rsid w:val="00125C6D"/>
    <w:rsid w:val="001274AD"/>
    <w:rsid w:val="00127B2B"/>
    <w:rsid w:val="00130462"/>
    <w:rsid w:val="00131BC6"/>
    <w:rsid w:val="0013264B"/>
    <w:rsid w:val="00133C5E"/>
    <w:rsid w:val="00135096"/>
    <w:rsid w:val="00136D4C"/>
    <w:rsid w:val="00140C3A"/>
    <w:rsid w:val="00141376"/>
    <w:rsid w:val="00142538"/>
    <w:rsid w:val="00142BB9"/>
    <w:rsid w:val="00143ECA"/>
    <w:rsid w:val="00144F96"/>
    <w:rsid w:val="00146B8B"/>
    <w:rsid w:val="00147103"/>
    <w:rsid w:val="00147C76"/>
    <w:rsid w:val="001506D7"/>
    <w:rsid w:val="00151EAC"/>
    <w:rsid w:val="00152EB6"/>
    <w:rsid w:val="00153528"/>
    <w:rsid w:val="00154D1B"/>
    <w:rsid w:val="00154E68"/>
    <w:rsid w:val="00157238"/>
    <w:rsid w:val="0016252E"/>
    <w:rsid w:val="00162548"/>
    <w:rsid w:val="00162FAE"/>
    <w:rsid w:val="00163866"/>
    <w:rsid w:val="00164A60"/>
    <w:rsid w:val="00172183"/>
    <w:rsid w:val="0017219D"/>
    <w:rsid w:val="001735D2"/>
    <w:rsid w:val="00173B4E"/>
    <w:rsid w:val="00174A48"/>
    <w:rsid w:val="001751AB"/>
    <w:rsid w:val="00175A3F"/>
    <w:rsid w:val="001801E3"/>
    <w:rsid w:val="00180E09"/>
    <w:rsid w:val="0018116C"/>
    <w:rsid w:val="001818AB"/>
    <w:rsid w:val="00183271"/>
    <w:rsid w:val="001836E7"/>
    <w:rsid w:val="00183C1E"/>
    <w:rsid w:val="00183D4C"/>
    <w:rsid w:val="00183F6D"/>
    <w:rsid w:val="0018670E"/>
    <w:rsid w:val="00190356"/>
    <w:rsid w:val="001911B0"/>
    <w:rsid w:val="0019167F"/>
    <w:rsid w:val="0019219A"/>
    <w:rsid w:val="00192519"/>
    <w:rsid w:val="00195077"/>
    <w:rsid w:val="00195457"/>
    <w:rsid w:val="001A033F"/>
    <w:rsid w:val="001A08AA"/>
    <w:rsid w:val="001A1E22"/>
    <w:rsid w:val="001A2BB7"/>
    <w:rsid w:val="001A2D20"/>
    <w:rsid w:val="001A3048"/>
    <w:rsid w:val="001A3475"/>
    <w:rsid w:val="001A3CE9"/>
    <w:rsid w:val="001A5602"/>
    <w:rsid w:val="001A59CB"/>
    <w:rsid w:val="001A7A42"/>
    <w:rsid w:val="001B0069"/>
    <w:rsid w:val="001B0345"/>
    <w:rsid w:val="001B2AC7"/>
    <w:rsid w:val="001B56D4"/>
    <w:rsid w:val="001B6793"/>
    <w:rsid w:val="001B7991"/>
    <w:rsid w:val="001C1409"/>
    <w:rsid w:val="001C2380"/>
    <w:rsid w:val="001C2AE6"/>
    <w:rsid w:val="001C39C0"/>
    <w:rsid w:val="001C4A89"/>
    <w:rsid w:val="001C5473"/>
    <w:rsid w:val="001C5D2A"/>
    <w:rsid w:val="001C5DAF"/>
    <w:rsid w:val="001C6177"/>
    <w:rsid w:val="001C7BA2"/>
    <w:rsid w:val="001D0363"/>
    <w:rsid w:val="001D0BBE"/>
    <w:rsid w:val="001D12B4"/>
    <w:rsid w:val="001D165E"/>
    <w:rsid w:val="001D19D0"/>
    <w:rsid w:val="001D1B07"/>
    <w:rsid w:val="001D3370"/>
    <w:rsid w:val="001D37D4"/>
    <w:rsid w:val="001D490C"/>
    <w:rsid w:val="001D498F"/>
    <w:rsid w:val="001D7D94"/>
    <w:rsid w:val="001E0A28"/>
    <w:rsid w:val="001E4218"/>
    <w:rsid w:val="001E528C"/>
    <w:rsid w:val="001E6C4D"/>
    <w:rsid w:val="001E6DB1"/>
    <w:rsid w:val="001E71B1"/>
    <w:rsid w:val="001E77FF"/>
    <w:rsid w:val="001F0497"/>
    <w:rsid w:val="001F0B20"/>
    <w:rsid w:val="001F22E6"/>
    <w:rsid w:val="001F2D8E"/>
    <w:rsid w:val="001F3F7D"/>
    <w:rsid w:val="001F4D14"/>
    <w:rsid w:val="001F5231"/>
    <w:rsid w:val="001F662D"/>
    <w:rsid w:val="00200A62"/>
    <w:rsid w:val="0020156F"/>
    <w:rsid w:val="00202E76"/>
    <w:rsid w:val="00202ED3"/>
    <w:rsid w:val="00203740"/>
    <w:rsid w:val="0020508A"/>
    <w:rsid w:val="002065EC"/>
    <w:rsid w:val="00207FB1"/>
    <w:rsid w:val="00210E56"/>
    <w:rsid w:val="00211180"/>
    <w:rsid w:val="002115D8"/>
    <w:rsid w:val="00212E62"/>
    <w:rsid w:val="00213520"/>
    <w:rsid w:val="002138EA"/>
    <w:rsid w:val="002139EA"/>
    <w:rsid w:val="00213C42"/>
    <w:rsid w:val="00213F84"/>
    <w:rsid w:val="00214FBD"/>
    <w:rsid w:val="0021568A"/>
    <w:rsid w:val="0021607B"/>
    <w:rsid w:val="00217565"/>
    <w:rsid w:val="002178F4"/>
    <w:rsid w:val="00220BC5"/>
    <w:rsid w:val="002217A5"/>
    <w:rsid w:val="00221D42"/>
    <w:rsid w:val="00221E08"/>
    <w:rsid w:val="00222897"/>
    <w:rsid w:val="00222B0C"/>
    <w:rsid w:val="002258C1"/>
    <w:rsid w:val="00226859"/>
    <w:rsid w:val="002272BB"/>
    <w:rsid w:val="00233E82"/>
    <w:rsid w:val="00234518"/>
    <w:rsid w:val="00234B88"/>
    <w:rsid w:val="00235394"/>
    <w:rsid w:val="00235577"/>
    <w:rsid w:val="00236A29"/>
    <w:rsid w:val="002370DD"/>
    <w:rsid w:val="002371B2"/>
    <w:rsid w:val="002435CA"/>
    <w:rsid w:val="00243C5E"/>
    <w:rsid w:val="0024469F"/>
    <w:rsid w:val="00244EF3"/>
    <w:rsid w:val="00246AA2"/>
    <w:rsid w:val="00247C3A"/>
    <w:rsid w:val="002505C0"/>
    <w:rsid w:val="00250668"/>
    <w:rsid w:val="00250B5B"/>
    <w:rsid w:val="00251810"/>
    <w:rsid w:val="002518B2"/>
    <w:rsid w:val="002524C3"/>
    <w:rsid w:val="00252DB8"/>
    <w:rsid w:val="002537BC"/>
    <w:rsid w:val="002537D6"/>
    <w:rsid w:val="00253BA2"/>
    <w:rsid w:val="00255496"/>
    <w:rsid w:val="00255C58"/>
    <w:rsid w:val="00255E74"/>
    <w:rsid w:val="00257C77"/>
    <w:rsid w:val="00260EC7"/>
    <w:rsid w:val="00261539"/>
    <w:rsid w:val="0026179F"/>
    <w:rsid w:val="00261971"/>
    <w:rsid w:val="00261B41"/>
    <w:rsid w:val="002623DE"/>
    <w:rsid w:val="002636BD"/>
    <w:rsid w:val="002666AE"/>
    <w:rsid w:val="00266C25"/>
    <w:rsid w:val="002679C7"/>
    <w:rsid w:val="00267E8C"/>
    <w:rsid w:val="002713AB"/>
    <w:rsid w:val="0027192D"/>
    <w:rsid w:val="00272D21"/>
    <w:rsid w:val="00274E1A"/>
    <w:rsid w:val="00274E25"/>
    <w:rsid w:val="0027553B"/>
    <w:rsid w:val="0027569E"/>
    <w:rsid w:val="00276467"/>
    <w:rsid w:val="002775B1"/>
    <w:rsid w:val="002775B9"/>
    <w:rsid w:val="002811C4"/>
    <w:rsid w:val="002819A3"/>
    <w:rsid w:val="00282213"/>
    <w:rsid w:val="00284016"/>
    <w:rsid w:val="00284120"/>
    <w:rsid w:val="002858BF"/>
    <w:rsid w:val="0028594E"/>
    <w:rsid w:val="00285D6C"/>
    <w:rsid w:val="00286E2F"/>
    <w:rsid w:val="00287948"/>
    <w:rsid w:val="002927E2"/>
    <w:rsid w:val="00292DDF"/>
    <w:rsid w:val="00293793"/>
    <w:rsid w:val="002939AF"/>
    <w:rsid w:val="00294381"/>
    <w:rsid w:val="00294491"/>
    <w:rsid w:val="00294BDE"/>
    <w:rsid w:val="002955D0"/>
    <w:rsid w:val="0029719D"/>
    <w:rsid w:val="002973CC"/>
    <w:rsid w:val="00297455"/>
    <w:rsid w:val="002A0CED"/>
    <w:rsid w:val="002A1F79"/>
    <w:rsid w:val="002A3875"/>
    <w:rsid w:val="002A3C5D"/>
    <w:rsid w:val="002A4199"/>
    <w:rsid w:val="002A46E8"/>
    <w:rsid w:val="002A4A04"/>
    <w:rsid w:val="002A4CD0"/>
    <w:rsid w:val="002A654B"/>
    <w:rsid w:val="002A65C5"/>
    <w:rsid w:val="002A6B0F"/>
    <w:rsid w:val="002A6E29"/>
    <w:rsid w:val="002A7DA6"/>
    <w:rsid w:val="002B1E4E"/>
    <w:rsid w:val="002B403E"/>
    <w:rsid w:val="002B4C15"/>
    <w:rsid w:val="002B516C"/>
    <w:rsid w:val="002B59A9"/>
    <w:rsid w:val="002B5E1D"/>
    <w:rsid w:val="002B60C1"/>
    <w:rsid w:val="002C08A6"/>
    <w:rsid w:val="002C0B23"/>
    <w:rsid w:val="002C18D1"/>
    <w:rsid w:val="002C1D1B"/>
    <w:rsid w:val="002C28F9"/>
    <w:rsid w:val="002C3F45"/>
    <w:rsid w:val="002C3F5B"/>
    <w:rsid w:val="002C4B52"/>
    <w:rsid w:val="002C4FDE"/>
    <w:rsid w:val="002C5689"/>
    <w:rsid w:val="002C5EE4"/>
    <w:rsid w:val="002C61AF"/>
    <w:rsid w:val="002C659A"/>
    <w:rsid w:val="002C6D42"/>
    <w:rsid w:val="002C738B"/>
    <w:rsid w:val="002D03E5"/>
    <w:rsid w:val="002D0AB3"/>
    <w:rsid w:val="002D1341"/>
    <w:rsid w:val="002D1DD6"/>
    <w:rsid w:val="002D36EB"/>
    <w:rsid w:val="002D3B0E"/>
    <w:rsid w:val="002D3B67"/>
    <w:rsid w:val="002D5793"/>
    <w:rsid w:val="002D57F6"/>
    <w:rsid w:val="002D5C1F"/>
    <w:rsid w:val="002D5D5B"/>
    <w:rsid w:val="002D6BDF"/>
    <w:rsid w:val="002E2456"/>
    <w:rsid w:val="002E2CE9"/>
    <w:rsid w:val="002E2E9F"/>
    <w:rsid w:val="002E3BF7"/>
    <w:rsid w:val="002E3C3D"/>
    <w:rsid w:val="002E403E"/>
    <w:rsid w:val="002E4C74"/>
    <w:rsid w:val="002E595E"/>
    <w:rsid w:val="002E61B4"/>
    <w:rsid w:val="002F008D"/>
    <w:rsid w:val="002F03B1"/>
    <w:rsid w:val="002F0E45"/>
    <w:rsid w:val="002F106A"/>
    <w:rsid w:val="002F158C"/>
    <w:rsid w:val="002F2925"/>
    <w:rsid w:val="002F2F04"/>
    <w:rsid w:val="002F38F8"/>
    <w:rsid w:val="002F4093"/>
    <w:rsid w:val="002F4127"/>
    <w:rsid w:val="002F42D4"/>
    <w:rsid w:val="002F4397"/>
    <w:rsid w:val="002F5636"/>
    <w:rsid w:val="003022A5"/>
    <w:rsid w:val="00302C04"/>
    <w:rsid w:val="003037B6"/>
    <w:rsid w:val="00304518"/>
    <w:rsid w:val="0030520C"/>
    <w:rsid w:val="003057B7"/>
    <w:rsid w:val="00306D6D"/>
    <w:rsid w:val="0030734E"/>
    <w:rsid w:val="00307E51"/>
    <w:rsid w:val="003107C1"/>
    <w:rsid w:val="00311083"/>
    <w:rsid w:val="00311363"/>
    <w:rsid w:val="00312D5D"/>
    <w:rsid w:val="0031371B"/>
    <w:rsid w:val="003139B7"/>
    <w:rsid w:val="00313DF2"/>
    <w:rsid w:val="0031549B"/>
    <w:rsid w:val="00315867"/>
    <w:rsid w:val="00315871"/>
    <w:rsid w:val="003164F7"/>
    <w:rsid w:val="00316806"/>
    <w:rsid w:val="00317470"/>
    <w:rsid w:val="00321150"/>
    <w:rsid w:val="00322CC2"/>
    <w:rsid w:val="003260D7"/>
    <w:rsid w:val="0033114E"/>
    <w:rsid w:val="00332273"/>
    <w:rsid w:val="0033309B"/>
    <w:rsid w:val="003335A0"/>
    <w:rsid w:val="00334AC8"/>
    <w:rsid w:val="00336697"/>
    <w:rsid w:val="003414CC"/>
    <w:rsid w:val="003418CB"/>
    <w:rsid w:val="00341D85"/>
    <w:rsid w:val="003443E1"/>
    <w:rsid w:val="0034457A"/>
    <w:rsid w:val="003449AC"/>
    <w:rsid w:val="00346366"/>
    <w:rsid w:val="0035053B"/>
    <w:rsid w:val="00350BCB"/>
    <w:rsid w:val="00354545"/>
    <w:rsid w:val="0035564E"/>
    <w:rsid w:val="00355873"/>
    <w:rsid w:val="00355D05"/>
    <w:rsid w:val="0035660F"/>
    <w:rsid w:val="003570AE"/>
    <w:rsid w:val="00357E78"/>
    <w:rsid w:val="003628B9"/>
    <w:rsid w:val="0036291D"/>
    <w:rsid w:val="00362D8F"/>
    <w:rsid w:val="00364483"/>
    <w:rsid w:val="003648DC"/>
    <w:rsid w:val="00367724"/>
    <w:rsid w:val="003710BA"/>
    <w:rsid w:val="00371BFB"/>
    <w:rsid w:val="00372108"/>
    <w:rsid w:val="00372115"/>
    <w:rsid w:val="00372690"/>
    <w:rsid w:val="00373D6E"/>
    <w:rsid w:val="00374ABF"/>
    <w:rsid w:val="0037704A"/>
    <w:rsid w:val="003770F6"/>
    <w:rsid w:val="00381A25"/>
    <w:rsid w:val="00383DD6"/>
    <w:rsid w:val="00383E37"/>
    <w:rsid w:val="00383EFD"/>
    <w:rsid w:val="00385BFF"/>
    <w:rsid w:val="00385E84"/>
    <w:rsid w:val="0039142B"/>
    <w:rsid w:val="003920E8"/>
    <w:rsid w:val="003923B1"/>
    <w:rsid w:val="00393041"/>
    <w:rsid w:val="00393042"/>
    <w:rsid w:val="0039343E"/>
    <w:rsid w:val="0039477C"/>
    <w:rsid w:val="00394808"/>
    <w:rsid w:val="00394AD5"/>
    <w:rsid w:val="0039642D"/>
    <w:rsid w:val="00397124"/>
    <w:rsid w:val="00397185"/>
    <w:rsid w:val="00397A8B"/>
    <w:rsid w:val="003A082E"/>
    <w:rsid w:val="003A105E"/>
    <w:rsid w:val="003A169E"/>
    <w:rsid w:val="003A2BEE"/>
    <w:rsid w:val="003A2E40"/>
    <w:rsid w:val="003A47A9"/>
    <w:rsid w:val="003B0158"/>
    <w:rsid w:val="003B25D0"/>
    <w:rsid w:val="003B379A"/>
    <w:rsid w:val="003B40B6"/>
    <w:rsid w:val="003B48F6"/>
    <w:rsid w:val="003B4DF4"/>
    <w:rsid w:val="003B56DB"/>
    <w:rsid w:val="003B5721"/>
    <w:rsid w:val="003B600B"/>
    <w:rsid w:val="003B620F"/>
    <w:rsid w:val="003B755E"/>
    <w:rsid w:val="003C228E"/>
    <w:rsid w:val="003C2F2E"/>
    <w:rsid w:val="003C3032"/>
    <w:rsid w:val="003C342B"/>
    <w:rsid w:val="003C46BE"/>
    <w:rsid w:val="003C4A88"/>
    <w:rsid w:val="003C51E7"/>
    <w:rsid w:val="003C5897"/>
    <w:rsid w:val="003C6893"/>
    <w:rsid w:val="003C6DE2"/>
    <w:rsid w:val="003D04C5"/>
    <w:rsid w:val="003D1EFD"/>
    <w:rsid w:val="003D25DE"/>
    <w:rsid w:val="003D28BF"/>
    <w:rsid w:val="003D2C03"/>
    <w:rsid w:val="003D4054"/>
    <w:rsid w:val="003D4215"/>
    <w:rsid w:val="003D4C47"/>
    <w:rsid w:val="003D58F9"/>
    <w:rsid w:val="003D6372"/>
    <w:rsid w:val="003D6D11"/>
    <w:rsid w:val="003D76D3"/>
    <w:rsid w:val="003D7719"/>
    <w:rsid w:val="003D7A8E"/>
    <w:rsid w:val="003D7B2B"/>
    <w:rsid w:val="003E1196"/>
    <w:rsid w:val="003E18F1"/>
    <w:rsid w:val="003E35A8"/>
    <w:rsid w:val="003E40EE"/>
    <w:rsid w:val="003E628A"/>
    <w:rsid w:val="003E6B87"/>
    <w:rsid w:val="003E7FB2"/>
    <w:rsid w:val="003F03D3"/>
    <w:rsid w:val="003F0E5B"/>
    <w:rsid w:val="003F1C1B"/>
    <w:rsid w:val="003F3A2F"/>
    <w:rsid w:val="003F51A0"/>
    <w:rsid w:val="003F5B3C"/>
    <w:rsid w:val="003F6391"/>
    <w:rsid w:val="00400307"/>
    <w:rsid w:val="00400336"/>
    <w:rsid w:val="00401144"/>
    <w:rsid w:val="00401400"/>
    <w:rsid w:val="00402EA0"/>
    <w:rsid w:val="00403794"/>
    <w:rsid w:val="00404831"/>
    <w:rsid w:val="004053C3"/>
    <w:rsid w:val="004059F0"/>
    <w:rsid w:val="00407661"/>
    <w:rsid w:val="00410314"/>
    <w:rsid w:val="00410462"/>
    <w:rsid w:val="0041074A"/>
    <w:rsid w:val="004108A4"/>
    <w:rsid w:val="00412063"/>
    <w:rsid w:val="00412EB1"/>
    <w:rsid w:val="00413DDE"/>
    <w:rsid w:val="00414118"/>
    <w:rsid w:val="00414171"/>
    <w:rsid w:val="00415246"/>
    <w:rsid w:val="00416084"/>
    <w:rsid w:val="004162B9"/>
    <w:rsid w:val="00416C90"/>
    <w:rsid w:val="00417C84"/>
    <w:rsid w:val="00422BF3"/>
    <w:rsid w:val="00424F8C"/>
    <w:rsid w:val="00426275"/>
    <w:rsid w:val="004271BA"/>
    <w:rsid w:val="00427E9E"/>
    <w:rsid w:val="00430497"/>
    <w:rsid w:val="00430EA5"/>
    <w:rsid w:val="004313AD"/>
    <w:rsid w:val="004316A2"/>
    <w:rsid w:val="0043206C"/>
    <w:rsid w:val="0043254D"/>
    <w:rsid w:val="004327DA"/>
    <w:rsid w:val="00432F68"/>
    <w:rsid w:val="00434DC1"/>
    <w:rsid w:val="00434E7A"/>
    <w:rsid w:val="004350F4"/>
    <w:rsid w:val="00435454"/>
    <w:rsid w:val="0043700B"/>
    <w:rsid w:val="00437C03"/>
    <w:rsid w:val="00437C4E"/>
    <w:rsid w:val="004412A0"/>
    <w:rsid w:val="00441A1F"/>
    <w:rsid w:val="00442337"/>
    <w:rsid w:val="00442F0A"/>
    <w:rsid w:val="00443267"/>
    <w:rsid w:val="004455B0"/>
    <w:rsid w:val="00446408"/>
    <w:rsid w:val="00450501"/>
    <w:rsid w:val="00450F27"/>
    <w:rsid w:val="004510E5"/>
    <w:rsid w:val="004513C8"/>
    <w:rsid w:val="00452F20"/>
    <w:rsid w:val="004538A9"/>
    <w:rsid w:val="00454B57"/>
    <w:rsid w:val="00456A75"/>
    <w:rsid w:val="004575E3"/>
    <w:rsid w:val="0046037B"/>
    <w:rsid w:val="00460EC2"/>
    <w:rsid w:val="004618AE"/>
    <w:rsid w:val="00461E39"/>
    <w:rsid w:val="00462A14"/>
    <w:rsid w:val="00462D3A"/>
    <w:rsid w:val="00463521"/>
    <w:rsid w:val="00466E00"/>
    <w:rsid w:val="004676F5"/>
    <w:rsid w:val="00471125"/>
    <w:rsid w:val="00472595"/>
    <w:rsid w:val="00473B4F"/>
    <w:rsid w:val="0047437A"/>
    <w:rsid w:val="00475759"/>
    <w:rsid w:val="00475CC7"/>
    <w:rsid w:val="00480E42"/>
    <w:rsid w:val="004810BC"/>
    <w:rsid w:val="0048228B"/>
    <w:rsid w:val="00484C5D"/>
    <w:rsid w:val="004853D3"/>
    <w:rsid w:val="0048543E"/>
    <w:rsid w:val="00486658"/>
    <w:rsid w:val="004868C1"/>
    <w:rsid w:val="0048750F"/>
    <w:rsid w:val="0049084F"/>
    <w:rsid w:val="00490FF6"/>
    <w:rsid w:val="004953B8"/>
    <w:rsid w:val="004958C1"/>
    <w:rsid w:val="00495DA3"/>
    <w:rsid w:val="00496BDA"/>
    <w:rsid w:val="004977F8"/>
    <w:rsid w:val="004A17E9"/>
    <w:rsid w:val="004A495F"/>
    <w:rsid w:val="004A7544"/>
    <w:rsid w:val="004B0ED8"/>
    <w:rsid w:val="004B15F3"/>
    <w:rsid w:val="004B1645"/>
    <w:rsid w:val="004B305A"/>
    <w:rsid w:val="004B31D6"/>
    <w:rsid w:val="004B43E4"/>
    <w:rsid w:val="004B6255"/>
    <w:rsid w:val="004B67D6"/>
    <w:rsid w:val="004B6B0F"/>
    <w:rsid w:val="004B6D20"/>
    <w:rsid w:val="004B6D35"/>
    <w:rsid w:val="004B7BDF"/>
    <w:rsid w:val="004C0DDD"/>
    <w:rsid w:val="004C3021"/>
    <w:rsid w:val="004C3EA8"/>
    <w:rsid w:val="004C49D0"/>
    <w:rsid w:val="004C4FC0"/>
    <w:rsid w:val="004C54E5"/>
    <w:rsid w:val="004C5830"/>
    <w:rsid w:val="004C7DC8"/>
    <w:rsid w:val="004D004F"/>
    <w:rsid w:val="004D085B"/>
    <w:rsid w:val="004D1241"/>
    <w:rsid w:val="004D21B0"/>
    <w:rsid w:val="004D39E2"/>
    <w:rsid w:val="004D634E"/>
    <w:rsid w:val="004D687A"/>
    <w:rsid w:val="004D737D"/>
    <w:rsid w:val="004D7A00"/>
    <w:rsid w:val="004E00EB"/>
    <w:rsid w:val="004E0302"/>
    <w:rsid w:val="004E18FE"/>
    <w:rsid w:val="004E2659"/>
    <w:rsid w:val="004E3328"/>
    <w:rsid w:val="004E37CC"/>
    <w:rsid w:val="004E39EE"/>
    <w:rsid w:val="004E475C"/>
    <w:rsid w:val="004E56E0"/>
    <w:rsid w:val="004E5809"/>
    <w:rsid w:val="004E689A"/>
    <w:rsid w:val="004E6FA3"/>
    <w:rsid w:val="004E7329"/>
    <w:rsid w:val="004E7560"/>
    <w:rsid w:val="004F004A"/>
    <w:rsid w:val="004F150A"/>
    <w:rsid w:val="004F2CB0"/>
    <w:rsid w:val="004F2D90"/>
    <w:rsid w:val="004F35CE"/>
    <w:rsid w:val="004F39F5"/>
    <w:rsid w:val="004F56BC"/>
    <w:rsid w:val="004F7C64"/>
    <w:rsid w:val="005017F7"/>
    <w:rsid w:val="00501FA7"/>
    <w:rsid w:val="00502169"/>
    <w:rsid w:val="00502DD6"/>
    <w:rsid w:val="005034DC"/>
    <w:rsid w:val="00505BFA"/>
    <w:rsid w:val="00506435"/>
    <w:rsid w:val="00506EC2"/>
    <w:rsid w:val="005071B4"/>
    <w:rsid w:val="00507687"/>
    <w:rsid w:val="00511364"/>
    <w:rsid w:val="005117A9"/>
    <w:rsid w:val="00511F57"/>
    <w:rsid w:val="00511FDC"/>
    <w:rsid w:val="0051407C"/>
    <w:rsid w:val="0051436A"/>
    <w:rsid w:val="005144DE"/>
    <w:rsid w:val="00514E87"/>
    <w:rsid w:val="00515CBE"/>
    <w:rsid w:val="00515E2B"/>
    <w:rsid w:val="0051719F"/>
    <w:rsid w:val="005173B1"/>
    <w:rsid w:val="00521337"/>
    <w:rsid w:val="00522A7E"/>
    <w:rsid w:val="00522DE4"/>
    <w:rsid w:val="00522F20"/>
    <w:rsid w:val="00525A58"/>
    <w:rsid w:val="0052671F"/>
    <w:rsid w:val="00526C08"/>
    <w:rsid w:val="00526D5C"/>
    <w:rsid w:val="005273E9"/>
    <w:rsid w:val="00527EBD"/>
    <w:rsid w:val="005301B3"/>
    <w:rsid w:val="005308DB"/>
    <w:rsid w:val="00530A2E"/>
    <w:rsid w:val="00530FBE"/>
    <w:rsid w:val="00531B35"/>
    <w:rsid w:val="00532FDA"/>
    <w:rsid w:val="00533159"/>
    <w:rsid w:val="005339DB"/>
    <w:rsid w:val="00534C89"/>
    <w:rsid w:val="00535596"/>
    <w:rsid w:val="00536DAE"/>
    <w:rsid w:val="00540C45"/>
    <w:rsid w:val="00541559"/>
    <w:rsid w:val="00541573"/>
    <w:rsid w:val="0054348A"/>
    <w:rsid w:val="00543BF1"/>
    <w:rsid w:val="0054414B"/>
    <w:rsid w:val="005459AA"/>
    <w:rsid w:val="005466BC"/>
    <w:rsid w:val="005468AF"/>
    <w:rsid w:val="00546B4A"/>
    <w:rsid w:val="0055334A"/>
    <w:rsid w:val="00553C2F"/>
    <w:rsid w:val="00554B1F"/>
    <w:rsid w:val="00556186"/>
    <w:rsid w:val="00556651"/>
    <w:rsid w:val="00562A6B"/>
    <w:rsid w:val="00562D16"/>
    <w:rsid w:val="00562E31"/>
    <w:rsid w:val="005631BA"/>
    <w:rsid w:val="00564A3C"/>
    <w:rsid w:val="005667BD"/>
    <w:rsid w:val="00571777"/>
    <w:rsid w:val="00574EC6"/>
    <w:rsid w:val="00575F92"/>
    <w:rsid w:val="00576BE8"/>
    <w:rsid w:val="005776C8"/>
    <w:rsid w:val="005802D3"/>
    <w:rsid w:val="00580F8C"/>
    <w:rsid w:val="00580FF5"/>
    <w:rsid w:val="0058205A"/>
    <w:rsid w:val="00582CBA"/>
    <w:rsid w:val="00582CDE"/>
    <w:rsid w:val="0058380B"/>
    <w:rsid w:val="00584AD6"/>
    <w:rsid w:val="0058519C"/>
    <w:rsid w:val="005851E1"/>
    <w:rsid w:val="00585ECC"/>
    <w:rsid w:val="00591051"/>
    <w:rsid w:val="0059149A"/>
    <w:rsid w:val="005918D0"/>
    <w:rsid w:val="00592599"/>
    <w:rsid w:val="005936E3"/>
    <w:rsid w:val="005956EE"/>
    <w:rsid w:val="0059798A"/>
    <w:rsid w:val="005A083E"/>
    <w:rsid w:val="005A3EEE"/>
    <w:rsid w:val="005A3FBB"/>
    <w:rsid w:val="005A4EA3"/>
    <w:rsid w:val="005A6483"/>
    <w:rsid w:val="005A7709"/>
    <w:rsid w:val="005B1765"/>
    <w:rsid w:val="005B4802"/>
    <w:rsid w:val="005B4F66"/>
    <w:rsid w:val="005B62FC"/>
    <w:rsid w:val="005B7818"/>
    <w:rsid w:val="005C1EA6"/>
    <w:rsid w:val="005C25EF"/>
    <w:rsid w:val="005C3152"/>
    <w:rsid w:val="005C3F1A"/>
    <w:rsid w:val="005C4E49"/>
    <w:rsid w:val="005C5C4F"/>
    <w:rsid w:val="005C796D"/>
    <w:rsid w:val="005D0390"/>
    <w:rsid w:val="005D0B99"/>
    <w:rsid w:val="005D3005"/>
    <w:rsid w:val="005D308E"/>
    <w:rsid w:val="005D3A48"/>
    <w:rsid w:val="005D3BB7"/>
    <w:rsid w:val="005D4F7B"/>
    <w:rsid w:val="005D4FF0"/>
    <w:rsid w:val="005D534E"/>
    <w:rsid w:val="005D59D5"/>
    <w:rsid w:val="005D5B20"/>
    <w:rsid w:val="005D698E"/>
    <w:rsid w:val="005D7AF8"/>
    <w:rsid w:val="005E04F4"/>
    <w:rsid w:val="005E14A5"/>
    <w:rsid w:val="005E15E5"/>
    <w:rsid w:val="005E17BF"/>
    <w:rsid w:val="005E2965"/>
    <w:rsid w:val="005E2DB6"/>
    <w:rsid w:val="005E2EB3"/>
    <w:rsid w:val="005E2FFC"/>
    <w:rsid w:val="005E366A"/>
    <w:rsid w:val="005E5B38"/>
    <w:rsid w:val="005E6565"/>
    <w:rsid w:val="005E771A"/>
    <w:rsid w:val="005F1669"/>
    <w:rsid w:val="005F2145"/>
    <w:rsid w:val="005F55B2"/>
    <w:rsid w:val="005F6B5C"/>
    <w:rsid w:val="00600295"/>
    <w:rsid w:val="006006AD"/>
    <w:rsid w:val="006012CB"/>
    <w:rsid w:val="006016E1"/>
    <w:rsid w:val="006018BD"/>
    <w:rsid w:val="006019F7"/>
    <w:rsid w:val="00602D27"/>
    <w:rsid w:val="006030FD"/>
    <w:rsid w:val="0060322E"/>
    <w:rsid w:val="00603852"/>
    <w:rsid w:val="006075DC"/>
    <w:rsid w:val="00607608"/>
    <w:rsid w:val="006103D9"/>
    <w:rsid w:val="0061150E"/>
    <w:rsid w:val="00611FC0"/>
    <w:rsid w:val="006144A1"/>
    <w:rsid w:val="006152FA"/>
    <w:rsid w:val="00615695"/>
    <w:rsid w:val="00615EBB"/>
    <w:rsid w:val="00616096"/>
    <w:rsid w:val="006160A2"/>
    <w:rsid w:val="00616221"/>
    <w:rsid w:val="006166ED"/>
    <w:rsid w:val="006218D6"/>
    <w:rsid w:val="00622584"/>
    <w:rsid w:val="0062293D"/>
    <w:rsid w:val="00623E4B"/>
    <w:rsid w:val="006260DE"/>
    <w:rsid w:val="00627D6E"/>
    <w:rsid w:val="006302AA"/>
    <w:rsid w:val="006316B1"/>
    <w:rsid w:val="00631B61"/>
    <w:rsid w:val="006329D5"/>
    <w:rsid w:val="00632D23"/>
    <w:rsid w:val="006347DA"/>
    <w:rsid w:val="00634F5E"/>
    <w:rsid w:val="0063584F"/>
    <w:rsid w:val="006363BD"/>
    <w:rsid w:val="00636763"/>
    <w:rsid w:val="006373D5"/>
    <w:rsid w:val="00640F00"/>
    <w:rsid w:val="006412DC"/>
    <w:rsid w:val="006418C7"/>
    <w:rsid w:val="00642BC6"/>
    <w:rsid w:val="00642DBA"/>
    <w:rsid w:val="00643DFE"/>
    <w:rsid w:val="00644790"/>
    <w:rsid w:val="0064539C"/>
    <w:rsid w:val="00645927"/>
    <w:rsid w:val="006462F0"/>
    <w:rsid w:val="006473B0"/>
    <w:rsid w:val="006478A5"/>
    <w:rsid w:val="006479EA"/>
    <w:rsid w:val="00647DB3"/>
    <w:rsid w:val="006500C4"/>
    <w:rsid w:val="006501AF"/>
    <w:rsid w:val="00650DDE"/>
    <w:rsid w:val="00653BCF"/>
    <w:rsid w:val="00653F8A"/>
    <w:rsid w:val="0065441A"/>
    <w:rsid w:val="0065505B"/>
    <w:rsid w:val="00655AFE"/>
    <w:rsid w:val="00655F1B"/>
    <w:rsid w:val="00655F5F"/>
    <w:rsid w:val="006570CF"/>
    <w:rsid w:val="00662C02"/>
    <w:rsid w:val="00662EC2"/>
    <w:rsid w:val="006652E6"/>
    <w:rsid w:val="00665D95"/>
    <w:rsid w:val="006670AC"/>
    <w:rsid w:val="00670317"/>
    <w:rsid w:val="00670370"/>
    <w:rsid w:val="0067101B"/>
    <w:rsid w:val="006710EA"/>
    <w:rsid w:val="006720DE"/>
    <w:rsid w:val="00672307"/>
    <w:rsid w:val="0067313E"/>
    <w:rsid w:val="00677155"/>
    <w:rsid w:val="00677CEF"/>
    <w:rsid w:val="006808C6"/>
    <w:rsid w:val="00680932"/>
    <w:rsid w:val="00680EA7"/>
    <w:rsid w:val="00682668"/>
    <w:rsid w:val="006829A9"/>
    <w:rsid w:val="0068303E"/>
    <w:rsid w:val="00684D55"/>
    <w:rsid w:val="00685CE8"/>
    <w:rsid w:val="00686829"/>
    <w:rsid w:val="00690847"/>
    <w:rsid w:val="00692A68"/>
    <w:rsid w:val="00693BE3"/>
    <w:rsid w:val="0069403C"/>
    <w:rsid w:val="00695889"/>
    <w:rsid w:val="00695D85"/>
    <w:rsid w:val="00696C8C"/>
    <w:rsid w:val="006974F6"/>
    <w:rsid w:val="006A30A2"/>
    <w:rsid w:val="006A66AD"/>
    <w:rsid w:val="006A6D23"/>
    <w:rsid w:val="006A740B"/>
    <w:rsid w:val="006B1CAF"/>
    <w:rsid w:val="006B21B9"/>
    <w:rsid w:val="006B25DE"/>
    <w:rsid w:val="006B342E"/>
    <w:rsid w:val="006B3BC4"/>
    <w:rsid w:val="006B46EB"/>
    <w:rsid w:val="006C02FA"/>
    <w:rsid w:val="006C06A0"/>
    <w:rsid w:val="006C184B"/>
    <w:rsid w:val="006C1C3B"/>
    <w:rsid w:val="006C2051"/>
    <w:rsid w:val="006C382D"/>
    <w:rsid w:val="006C4A1C"/>
    <w:rsid w:val="006C4E43"/>
    <w:rsid w:val="006C5DE1"/>
    <w:rsid w:val="006C643E"/>
    <w:rsid w:val="006D00C8"/>
    <w:rsid w:val="006D00E0"/>
    <w:rsid w:val="006D13A8"/>
    <w:rsid w:val="006D1989"/>
    <w:rsid w:val="006D2932"/>
    <w:rsid w:val="006D3671"/>
    <w:rsid w:val="006D396F"/>
    <w:rsid w:val="006D4176"/>
    <w:rsid w:val="006D41FB"/>
    <w:rsid w:val="006D52A8"/>
    <w:rsid w:val="006D587C"/>
    <w:rsid w:val="006D7355"/>
    <w:rsid w:val="006D7D04"/>
    <w:rsid w:val="006D7ED4"/>
    <w:rsid w:val="006E08CD"/>
    <w:rsid w:val="006E0A73"/>
    <w:rsid w:val="006E0DF1"/>
    <w:rsid w:val="006E0FEE"/>
    <w:rsid w:val="006E1BEE"/>
    <w:rsid w:val="006E5E05"/>
    <w:rsid w:val="006E61E9"/>
    <w:rsid w:val="006E6C11"/>
    <w:rsid w:val="006E6CBF"/>
    <w:rsid w:val="006F2BAD"/>
    <w:rsid w:val="006F3B29"/>
    <w:rsid w:val="006F3E31"/>
    <w:rsid w:val="006F41DD"/>
    <w:rsid w:val="006F468B"/>
    <w:rsid w:val="006F518B"/>
    <w:rsid w:val="006F60DF"/>
    <w:rsid w:val="006F63F6"/>
    <w:rsid w:val="006F68F8"/>
    <w:rsid w:val="006F7C0C"/>
    <w:rsid w:val="00700755"/>
    <w:rsid w:val="00702569"/>
    <w:rsid w:val="007028A7"/>
    <w:rsid w:val="007028F6"/>
    <w:rsid w:val="00702B4F"/>
    <w:rsid w:val="00704B4B"/>
    <w:rsid w:val="007058F1"/>
    <w:rsid w:val="00705B3E"/>
    <w:rsid w:val="0070646B"/>
    <w:rsid w:val="007102D6"/>
    <w:rsid w:val="00710480"/>
    <w:rsid w:val="007130A2"/>
    <w:rsid w:val="007132EA"/>
    <w:rsid w:val="00713AE1"/>
    <w:rsid w:val="00715463"/>
    <w:rsid w:val="0071766D"/>
    <w:rsid w:val="0072145C"/>
    <w:rsid w:val="0072212C"/>
    <w:rsid w:val="00723DD1"/>
    <w:rsid w:val="0072409D"/>
    <w:rsid w:val="007242C1"/>
    <w:rsid w:val="00725789"/>
    <w:rsid w:val="00725917"/>
    <w:rsid w:val="00726613"/>
    <w:rsid w:val="00727DBC"/>
    <w:rsid w:val="00730655"/>
    <w:rsid w:val="00731D77"/>
    <w:rsid w:val="00732360"/>
    <w:rsid w:val="00732C3A"/>
    <w:rsid w:val="0073390A"/>
    <w:rsid w:val="007342CB"/>
    <w:rsid w:val="00734E64"/>
    <w:rsid w:val="00735A27"/>
    <w:rsid w:val="00736433"/>
    <w:rsid w:val="00736B37"/>
    <w:rsid w:val="00737B1E"/>
    <w:rsid w:val="00737C11"/>
    <w:rsid w:val="00740A35"/>
    <w:rsid w:val="00741490"/>
    <w:rsid w:val="00741AFE"/>
    <w:rsid w:val="00744750"/>
    <w:rsid w:val="007458B3"/>
    <w:rsid w:val="00747A37"/>
    <w:rsid w:val="0075033C"/>
    <w:rsid w:val="00750AC4"/>
    <w:rsid w:val="00751130"/>
    <w:rsid w:val="007515E8"/>
    <w:rsid w:val="00752033"/>
    <w:rsid w:val="007520B4"/>
    <w:rsid w:val="007522A6"/>
    <w:rsid w:val="007541A0"/>
    <w:rsid w:val="00755AFB"/>
    <w:rsid w:val="00755BAA"/>
    <w:rsid w:val="007625D8"/>
    <w:rsid w:val="00762EB2"/>
    <w:rsid w:val="007645F3"/>
    <w:rsid w:val="007655D5"/>
    <w:rsid w:val="00765928"/>
    <w:rsid w:val="00773590"/>
    <w:rsid w:val="00773B8E"/>
    <w:rsid w:val="00773DC2"/>
    <w:rsid w:val="00773FB3"/>
    <w:rsid w:val="007763C1"/>
    <w:rsid w:val="007765F9"/>
    <w:rsid w:val="00776760"/>
    <w:rsid w:val="00776ACA"/>
    <w:rsid w:val="00777E30"/>
    <w:rsid w:val="00777E82"/>
    <w:rsid w:val="0078046C"/>
    <w:rsid w:val="00781067"/>
    <w:rsid w:val="00781359"/>
    <w:rsid w:val="007816A6"/>
    <w:rsid w:val="00782B47"/>
    <w:rsid w:val="00783486"/>
    <w:rsid w:val="007836B1"/>
    <w:rsid w:val="007837A2"/>
    <w:rsid w:val="00783DCB"/>
    <w:rsid w:val="0078415B"/>
    <w:rsid w:val="00784848"/>
    <w:rsid w:val="00786921"/>
    <w:rsid w:val="00786B06"/>
    <w:rsid w:val="00793ECB"/>
    <w:rsid w:val="00796572"/>
    <w:rsid w:val="007A1EAA"/>
    <w:rsid w:val="007A45E4"/>
    <w:rsid w:val="007A4778"/>
    <w:rsid w:val="007A79FD"/>
    <w:rsid w:val="007A7C06"/>
    <w:rsid w:val="007A7C93"/>
    <w:rsid w:val="007B0B9D"/>
    <w:rsid w:val="007B26E3"/>
    <w:rsid w:val="007B5A43"/>
    <w:rsid w:val="007B5B11"/>
    <w:rsid w:val="007B709B"/>
    <w:rsid w:val="007B7150"/>
    <w:rsid w:val="007B7656"/>
    <w:rsid w:val="007C0138"/>
    <w:rsid w:val="007C1343"/>
    <w:rsid w:val="007C16B8"/>
    <w:rsid w:val="007C16E7"/>
    <w:rsid w:val="007C1F14"/>
    <w:rsid w:val="007C36F4"/>
    <w:rsid w:val="007C3943"/>
    <w:rsid w:val="007C4A89"/>
    <w:rsid w:val="007C52E7"/>
    <w:rsid w:val="007C5EF1"/>
    <w:rsid w:val="007C6A45"/>
    <w:rsid w:val="007C7BF5"/>
    <w:rsid w:val="007D17B7"/>
    <w:rsid w:val="007D19B7"/>
    <w:rsid w:val="007D427A"/>
    <w:rsid w:val="007D5171"/>
    <w:rsid w:val="007D59DA"/>
    <w:rsid w:val="007D75E5"/>
    <w:rsid w:val="007D773E"/>
    <w:rsid w:val="007E066E"/>
    <w:rsid w:val="007E08C2"/>
    <w:rsid w:val="007E1356"/>
    <w:rsid w:val="007E165F"/>
    <w:rsid w:val="007E20FC"/>
    <w:rsid w:val="007E218A"/>
    <w:rsid w:val="007E36D9"/>
    <w:rsid w:val="007E3781"/>
    <w:rsid w:val="007E4053"/>
    <w:rsid w:val="007E6F1B"/>
    <w:rsid w:val="007E7062"/>
    <w:rsid w:val="007E799B"/>
    <w:rsid w:val="007F06C3"/>
    <w:rsid w:val="007F09EA"/>
    <w:rsid w:val="007F0E1E"/>
    <w:rsid w:val="007F29A7"/>
    <w:rsid w:val="007F2F2C"/>
    <w:rsid w:val="007F2F2D"/>
    <w:rsid w:val="007F36AA"/>
    <w:rsid w:val="007F4736"/>
    <w:rsid w:val="007F6D3A"/>
    <w:rsid w:val="007F7F6D"/>
    <w:rsid w:val="008004B4"/>
    <w:rsid w:val="00803193"/>
    <w:rsid w:val="00803D00"/>
    <w:rsid w:val="00804290"/>
    <w:rsid w:val="00804BA6"/>
    <w:rsid w:val="00805B14"/>
    <w:rsid w:val="00805BE8"/>
    <w:rsid w:val="00807DA7"/>
    <w:rsid w:val="0081143B"/>
    <w:rsid w:val="008124A6"/>
    <w:rsid w:val="008138A3"/>
    <w:rsid w:val="00816078"/>
    <w:rsid w:val="00816934"/>
    <w:rsid w:val="008177E3"/>
    <w:rsid w:val="00820833"/>
    <w:rsid w:val="00822B0A"/>
    <w:rsid w:val="00822D9D"/>
    <w:rsid w:val="0082366B"/>
    <w:rsid w:val="00823AA9"/>
    <w:rsid w:val="0082439B"/>
    <w:rsid w:val="008249CA"/>
    <w:rsid w:val="008255B9"/>
    <w:rsid w:val="00825CD8"/>
    <w:rsid w:val="00826F7D"/>
    <w:rsid w:val="00827324"/>
    <w:rsid w:val="008279B8"/>
    <w:rsid w:val="00831E02"/>
    <w:rsid w:val="008320A3"/>
    <w:rsid w:val="00833051"/>
    <w:rsid w:val="008355EA"/>
    <w:rsid w:val="00837458"/>
    <w:rsid w:val="00837AAE"/>
    <w:rsid w:val="008402B6"/>
    <w:rsid w:val="00842287"/>
    <w:rsid w:val="008429AD"/>
    <w:rsid w:val="008429DB"/>
    <w:rsid w:val="008446C3"/>
    <w:rsid w:val="0084576F"/>
    <w:rsid w:val="00846020"/>
    <w:rsid w:val="00850201"/>
    <w:rsid w:val="00850C75"/>
    <w:rsid w:val="00850E39"/>
    <w:rsid w:val="00852585"/>
    <w:rsid w:val="00852AB2"/>
    <w:rsid w:val="00852CD6"/>
    <w:rsid w:val="0085477A"/>
    <w:rsid w:val="00854BD0"/>
    <w:rsid w:val="00855107"/>
    <w:rsid w:val="00855173"/>
    <w:rsid w:val="008557D9"/>
    <w:rsid w:val="00855BF7"/>
    <w:rsid w:val="00856214"/>
    <w:rsid w:val="00856E5C"/>
    <w:rsid w:val="008571CC"/>
    <w:rsid w:val="00861D08"/>
    <w:rsid w:val="00862089"/>
    <w:rsid w:val="008622CE"/>
    <w:rsid w:val="008627C1"/>
    <w:rsid w:val="00862B8D"/>
    <w:rsid w:val="0086303D"/>
    <w:rsid w:val="008633BB"/>
    <w:rsid w:val="00863900"/>
    <w:rsid w:val="00863961"/>
    <w:rsid w:val="00864882"/>
    <w:rsid w:val="00864EEB"/>
    <w:rsid w:val="0086599E"/>
    <w:rsid w:val="00865D95"/>
    <w:rsid w:val="008660C5"/>
    <w:rsid w:val="00866D5B"/>
    <w:rsid w:val="00866FF5"/>
    <w:rsid w:val="00867751"/>
    <w:rsid w:val="00871363"/>
    <w:rsid w:val="0087332D"/>
    <w:rsid w:val="00873A96"/>
    <w:rsid w:val="00873E1F"/>
    <w:rsid w:val="00874C16"/>
    <w:rsid w:val="00875955"/>
    <w:rsid w:val="00876459"/>
    <w:rsid w:val="00876500"/>
    <w:rsid w:val="0088056D"/>
    <w:rsid w:val="00880629"/>
    <w:rsid w:val="00880CF0"/>
    <w:rsid w:val="00881DFE"/>
    <w:rsid w:val="008825BE"/>
    <w:rsid w:val="008857A5"/>
    <w:rsid w:val="00885D01"/>
    <w:rsid w:val="00885FE1"/>
    <w:rsid w:val="0088698E"/>
    <w:rsid w:val="00886D1F"/>
    <w:rsid w:val="0088734A"/>
    <w:rsid w:val="008873E8"/>
    <w:rsid w:val="00891EE1"/>
    <w:rsid w:val="00892B40"/>
    <w:rsid w:val="00893987"/>
    <w:rsid w:val="008963EF"/>
    <w:rsid w:val="0089688E"/>
    <w:rsid w:val="008969C1"/>
    <w:rsid w:val="0089786C"/>
    <w:rsid w:val="008A0042"/>
    <w:rsid w:val="008A0D9A"/>
    <w:rsid w:val="008A1C8A"/>
    <w:rsid w:val="008A1FBE"/>
    <w:rsid w:val="008A23E5"/>
    <w:rsid w:val="008A4D3B"/>
    <w:rsid w:val="008A614F"/>
    <w:rsid w:val="008A6360"/>
    <w:rsid w:val="008A6CD4"/>
    <w:rsid w:val="008A6D4F"/>
    <w:rsid w:val="008A6F97"/>
    <w:rsid w:val="008A7C4E"/>
    <w:rsid w:val="008B023B"/>
    <w:rsid w:val="008B3194"/>
    <w:rsid w:val="008B497E"/>
    <w:rsid w:val="008B553F"/>
    <w:rsid w:val="008B5AE7"/>
    <w:rsid w:val="008B6105"/>
    <w:rsid w:val="008B6B85"/>
    <w:rsid w:val="008B71DD"/>
    <w:rsid w:val="008C09D7"/>
    <w:rsid w:val="008C1216"/>
    <w:rsid w:val="008C345B"/>
    <w:rsid w:val="008C3760"/>
    <w:rsid w:val="008C3DE4"/>
    <w:rsid w:val="008C4245"/>
    <w:rsid w:val="008C46A1"/>
    <w:rsid w:val="008C4E9E"/>
    <w:rsid w:val="008C5371"/>
    <w:rsid w:val="008C60E9"/>
    <w:rsid w:val="008C73C1"/>
    <w:rsid w:val="008C7E4E"/>
    <w:rsid w:val="008D031D"/>
    <w:rsid w:val="008D1B7C"/>
    <w:rsid w:val="008D3E2B"/>
    <w:rsid w:val="008D421A"/>
    <w:rsid w:val="008D4DD8"/>
    <w:rsid w:val="008D6657"/>
    <w:rsid w:val="008E06E0"/>
    <w:rsid w:val="008E1097"/>
    <w:rsid w:val="008E1D5B"/>
    <w:rsid w:val="008E1F60"/>
    <w:rsid w:val="008E307E"/>
    <w:rsid w:val="008E422C"/>
    <w:rsid w:val="008E4811"/>
    <w:rsid w:val="008E62F9"/>
    <w:rsid w:val="008E6A16"/>
    <w:rsid w:val="008E7AD9"/>
    <w:rsid w:val="008F2D1A"/>
    <w:rsid w:val="008F3074"/>
    <w:rsid w:val="008F4DD1"/>
    <w:rsid w:val="008F6056"/>
    <w:rsid w:val="008F6604"/>
    <w:rsid w:val="0090016F"/>
    <w:rsid w:val="009001C2"/>
    <w:rsid w:val="00902358"/>
    <w:rsid w:val="00902C07"/>
    <w:rsid w:val="00905804"/>
    <w:rsid w:val="0090628A"/>
    <w:rsid w:val="00907131"/>
    <w:rsid w:val="009100DE"/>
    <w:rsid w:val="009101E2"/>
    <w:rsid w:val="009109F3"/>
    <w:rsid w:val="00912234"/>
    <w:rsid w:val="00912D8A"/>
    <w:rsid w:val="00912F16"/>
    <w:rsid w:val="00914386"/>
    <w:rsid w:val="00915D73"/>
    <w:rsid w:val="00916077"/>
    <w:rsid w:val="009160EA"/>
    <w:rsid w:val="00916181"/>
    <w:rsid w:val="00916489"/>
    <w:rsid w:val="00916D3A"/>
    <w:rsid w:val="009170A2"/>
    <w:rsid w:val="009208A6"/>
    <w:rsid w:val="00920A3D"/>
    <w:rsid w:val="00921AE3"/>
    <w:rsid w:val="00921D19"/>
    <w:rsid w:val="009224D9"/>
    <w:rsid w:val="00922658"/>
    <w:rsid w:val="00923AC9"/>
    <w:rsid w:val="00924514"/>
    <w:rsid w:val="00924DE8"/>
    <w:rsid w:val="0092534C"/>
    <w:rsid w:val="00925EB9"/>
    <w:rsid w:val="00927316"/>
    <w:rsid w:val="0093133D"/>
    <w:rsid w:val="00931496"/>
    <w:rsid w:val="0093153A"/>
    <w:rsid w:val="009315FF"/>
    <w:rsid w:val="0093276D"/>
    <w:rsid w:val="00933D12"/>
    <w:rsid w:val="0093627C"/>
    <w:rsid w:val="00936C3B"/>
    <w:rsid w:val="00937065"/>
    <w:rsid w:val="009371A3"/>
    <w:rsid w:val="00940285"/>
    <w:rsid w:val="00940F8D"/>
    <w:rsid w:val="009415B0"/>
    <w:rsid w:val="00942457"/>
    <w:rsid w:val="00942C92"/>
    <w:rsid w:val="0094497C"/>
    <w:rsid w:val="00945A4F"/>
    <w:rsid w:val="00946E34"/>
    <w:rsid w:val="00947C75"/>
    <w:rsid w:val="00947E7E"/>
    <w:rsid w:val="0095061C"/>
    <w:rsid w:val="0095139A"/>
    <w:rsid w:val="00953E16"/>
    <w:rsid w:val="009542AC"/>
    <w:rsid w:val="009545DB"/>
    <w:rsid w:val="00954A79"/>
    <w:rsid w:val="00955616"/>
    <w:rsid w:val="00957936"/>
    <w:rsid w:val="00961BB2"/>
    <w:rsid w:val="00962108"/>
    <w:rsid w:val="00962883"/>
    <w:rsid w:val="00962B88"/>
    <w:rsid w:val="009638D6"/>
    <w:rsid w:val="009640F0"/>
    <w:rsid w:val="00966243"/>
    <w:rsid w:val="009664C9"/>
    <w:rsid w:val="00966D55"/>
    <w:rsid w:val="00966DFE"/>
    <w:rsid w:val="00971EE9"/>
    <w:rsid w:val="0097408E"/>
    <w:rsid w:val="009740B9"/>
    <w:rsid w:val="00974AC3"/>
    <w:rsid w:val="00974BB2"/>
    <w:rsid w:val="00974FA7"/>
    <w:rsid w:val="009756E5"/>
    <w:rsid w:val="009767FE"/>
    <w:rsid w:val="00976D49"/>
    <w:rsid w:val="00977A8C"/>
    <w:rsid w:val="00980281"/>
    <w:rsid w:val="00980BE8"/>
    <w:rsid w:val="00982C6F"/>
    <w:rsid w:val="00983356"/>
    <w:rsid w:val="00983445"/>
    <w:rsid w:val="00983910"/>
    <w:rsid w:val="0098425F"/>
    <w:rsid w:val="009871F7"/>
    <w:rsid w:val="009873A5"/>
    <w:rsid w:val="00991071"/>
    <w:rsid w:val="00991C51"/>
    <w:rsid w:val="009932AC"/>
    <w:rsid w:val="0099403C"/>
    <w:rsid w:val="00994351"/>
    <w:rsid w:val="00996A8F"/>
    <w:rsid w:val="009A1255"/>
    <w:rsid w:val="009A1DBF"/>
    <w:rsid w:val="009A222D"/>
    <w:rsid w:val="009A626B"/>
    <w:rsid w:val="009A6308"/>
    <w:rsid w:val="009A68E6"/>
    <w:rsid w:val="009A6BF9"/>
    <w:rsid w:val="009A6E4B"/>
    <w:rsid w:val="009A7598"/>
    <w:rsid w:val="009A7BF5"/>
    <w:rsid w:val="009B1DF8"/>
    <w:rsid w:val="009B3699"/>
    <w:rsid w:val="009B3D20"/>
    <w:rsid w:val="009B45C8"/>
    <w:rsid w:val="009B5418"/>
    <w:rsid w:val="009B58E4"/>
    <w:rsid w:val="009B5CF8"/>
    <w:rsid w:val="009B6122"/>
    <w:rsid w:val="009B6926"/>
    <w:rsid w:val="009B6B29"/>
    <w:rsid w:val="009B7102"/>
    <w:rsid w:val="009C00D5"/>
    <w:rsid w:val="009C0727"/>
    <w:rsid w:val="009C11E5"/>
    <w:rsid w:val="009C2B90"/>
    <w:rsid w:val="009C2D60"/>
    <w:rsid w:val="009C2E44"/>
    <w:rsid w:val="009C32A6"/>
    <w:rsid w:val="009C3C80"/>
    <w:rsid w:val="009C492F"/>
    <w:rsid w:val="009C6069"/>
    <w:rsid w:val="009D0F43"/>
    <w:rsid w:val="009D10F2"/>
    <w:rsid w:val="009D231F"/>
    <w:rsid w:val="009D2FF2"/>
    <w:rsid w:val="009D3226"/>
    <w:rsid w:val="009D3385"/>
    <w:rsid w:val="009D4A4E"/>
    <w:rsid w:val="009D6CA2"/>
    <w:rsid w:val="009D7475"/>
    <w:rsid w:val="009D793C"/>
    <w:rsid w:val="009D7A2D"/>
    <w:rsid w:val="009E16A9"/>
    <w:rsid w:val="009E2E9B"/>
    <w:rsid w:val="009E375F"/>
    <w:rsid w:val="009E38EC"/>
    <w:rsid w:val="009E39D4"/>
    <w:rsid w:val="009E3B85"/>
    <w:rsid w:val="009E433B"/>
    <w:rsid w:val="009E44BE"/>
    <w:rsid w:val="009E4E7A"/>
    <w:rsid w:val="009E5401"/>
    <w:rsid w:val="009E5A40"/>
    <w:rsid w:val="009E6D85"/>
    <w:rsid w:val="009E6F28"/>
    <w:rsid w:val="009F04CC"/>
    <w:rsid w:val="009F12E0"/>
    <w:rsid w:val="009F5382"/>
    <w:rsid w:val="009F6F05"/>
    <w:rsid w:val="00A02542"/>
    <w:rsid w:val="00A02625"/>
    <w:rsid w:val="00A03062"/>
    <w:rsid w:val="00A03174"/>
    <w:rsid w:val="00A04AAD"/>
    <w:rsid w:val="00A0758F"/>
    <w:rsid w:val="00A10035"/>
    <w:rsid w:val="00A113FB"/>
    <w:rsid w:val="00A14C33"/>
    <w:rsid w:val="00A14E40"/>
    <w:rsid w:val="00A1570A"/>
    <w:rsid w:val="00A17866"/>
    <w:rsid w:val="00A17DA3"/>
    <w:rsid w:val="00A20AD0"/>
    <w:rsid w:val="00A211B4"/>
    <w:rsid w:val="00A223CF"/>
    <w:rsid w:val="00A224A7"/>
    <w:rsid w:val="00A22919"/>
    <w:rsid w:val="00A23C53"/>
    <w:rsid w:val="00A252AA"/>
    <w:rsid w:val="00A32876"/>
    <w:rsid w:val="00A335D8"/>
    <w:rsid w:val="00A3394D"/>
    <w:rsid w:val="00A33DDF"/>
    <w:rsid w:val="00A34547"/>
    <w:rsid w:val="00A34888"/>
    <w:rsid w:val="00A355EB"/>
    <w:rsid w:val="00A36699"/>
    <w:rsid w:val="00A376B7"/>
    <w:rsid w:val="00A40B45"/>
    <w:rsid w:val="00A41998"/>
    <w:rsid w:val="00A41BF5"/>
    <w:rsid w:val="00A4395C"/>
    <w:rsid w:val="00A43E2E"/>
    <w:rsid w:val="00A44778"/>
    <w:rsid w:val="00A4546A"/>
    <w:rsid w:val="00A46253"/>
    <w:rsid w:val="00A4692C"/>
    <w:rsid w:val="00A469E7"/>
    <w:rsid w:val="00A475FA"/>
    <w:rsid w:val="00A5018D"/>
    <w:rsid w:val="00A50D08"/>
    <w:rsid w:val="00A54312"/>
    <w:rsid w:val="00A55286"/>
    <w:rsid w:val="00A556AB"/>
    <w:rsid w:val="00A56E3A"/>
    <w:rsid w:val="00A5729D"/>
    <w:rsid w:val="00A574CA"/>
    <w:rsid w:val="00A57973"/>
    <w:rsid w:val="00A604A4"/>
    <w:rsid w:val="00A61B7D"/>
    <w:rsid w:val="00A62004"/>
    <w:rsid w:val="00A62333"/>
    <w:rsid w:val="00A62393"/>
    <w:rsid w:val="00A62B19"/>
    <w:rsid w:val="00A62D29"/>
    <w:rsid w:val="00A63DE3"/>
    <w:rsid w:val="00A64989"/>
    <w:rsid w:val="00A6605B"/>
    <w:rsid w:val="00A66ADC"/>
    <w:rsid w:val="00A67B23"/>
    <w:rsid w:val="00A704E2"/>
    <w:rsid w:val="00A7147D"/>
    <w:rsid w:val="00A746E3"/>
    <w:rsid w:val="00A7608D"/>
    <w:rsid w:val="00A7682A"/>
    <w:rsid w:val="00A773B3"/>
    <w:rsid w:val="00A81810"/>
    <w:rsid w:val="00A81B15"/>
    <w:rsid w:val="00A8204C"/>
    <w:rsid w:val="00A8309E"/>
    <w:rsid w:val="00A837FF"/>
    <w:rsid w:val="00A84052"/>
    <w:rsid w:val="00A84A4D"/>
    <w:rsid w:val="00A84DC8"/>
    <w:rsid w:val="00A85DBC"/>
    <w:rsid w:val="00A87FEB"/>
    <w:rsid w:val="00A9253A"/>
    <w:rsid w:val="00A927B0"/>
    <w:rsid w:val="00A929EA"/>
    <w:rsid w:val="00A93154"/>
    <w:rsid w:val="00A93276"/>
    <w:rsid w:val="00A9394F"/>
    <w:rsid w:val="00A93F9F"/>
    <w:rsid w:val="00A9420E"/>
    <w:rsid w:val="00A94458"/>
    <w:rsid w:val="00A97648"/>
    <w:rsid w:val="00AA0964"/>
    <w:rsid w:val="00AA1688"/>
    <w:rsid w:val="00AA1CFD"/>
    <w:rsid w:val="00AA202A"/>
    <w:rsid w:val="00AA2239"/>
    <w:rsid w:val="00AA33D2"/>
    <w:rsid w:val="00AA3A29"/>
    <w:rsid w:val="00AA5DC0"/>
    <w:rsid w:val="00AA6F2A"/>
    <w:rsid w:val="00AB0C57"/>
    <w:rsid w:val="00AB1195"/>
    <w:rsid w:val="00AB1B2F"/>
    <w:rsid w:val="00AB2577"/>
    <w:rsid w:val="00AB4182"/>
    <w:rsid w:val="00AB4611"/>
    <w:rsid w:val="00AB4A49"/>
    <w:rsid w:val="00AB4A4E"/>
    <w:rsid w:val="00AB66FE"/>
    <w:rsid w:val="00AB671A"/>
    <w:rsid w:val="00AB6ABA"/>
    <w:rsid w:val="00AB7643"/>
    <w:rsid w:val="00AB7E6C"/>
    <w:rsid w:val="00AC2185"/>
    <w:rsid w:val="00AC27DB"/>
    <w:rsid w:val="00AC2D10"/>
    <w:rsid w:val="00AC333C"/>
    <w:rsid w:val="00AC5E73"/>
    <w:rsid w:val="00AC63CA"/>
    <w:rsid w:val="00AC6C0C"/>
    <w:rsid w:val="00AC6D6B"/>
    <w:rsid w:val="00AC6E63"/>
    <w:rsid w:val="00AC79FA"/>
    <w:rsid w:val="00AD03FD"/>
    <w:rsid w:val="00AD1EB6"/>
    <w:rsid w:val="00AD4A4F"/>
    <w:rsid w:val="00AD5DD6"/>
    <w:rsid w:val="00AD6C3B"/>
    <w:rsid w:val="00AD7736"/>
    <w:rsid w:val="00AD77A1"/>
    <w:rsid w:val="00AE10CE"/>
    <w:rsid w:val="00AE1934"/>
    <w:rsid w:val="00AE1D39"/>
    <w:rsid w:val="00AE23C5"/>
    <w:rsid w:val="00AE3809"/>
    <w:rsid w:val="00AE4422"/>
    <w:rsid w:val="00AE70D4"/>
    <w:rsid w:val="00AE74B3"/>
    <w:rsid w:val="00AE7868"/>
    <w:rsid w:val="00AF0407"/>
    <w:rsid w:val="00AF0412"/>
    <w:rsid w:val="00AF049B"/>
    <w:rsid w:val="00AF0AB2"/>
    <w:rsid w:val="00AF1316"/>
    <w:rsid w:val="00AF1397"/>
    <w:rsid w:val="00AF2D01"/>
    <w:rsid w:val="00AF4706"/>
    <w:rsid w:val="00AF4A6A"/>
    <w:rsid w:val="00AF4C2F"/>
    <w:rsid w:val="00AF4D8B"/>
    <w:rsid w:val="00B0232B"/>
    <w:rsid w:val="00B02CEE"/>
    <w:rsid w:val="00B03EA2"/>
    <w:rsid w:val="00B049D3"/>
    <w:rsid w:val="00B05C31"/>
    <w:rsid w:val="00B0620C"/>
    <w:rsid w:val="00B067CA"/>
    <w:rsid w:val="00B10BD1"/>
    <w:rsid w:val="00B12409"/>
    <w:rsid w:val="00B12B26"/>
    <w:rsid w:val="00B134A5"/>
    <w:rsid w:val="00B13EB9"/>
    <w:rsid w:val="00B163F8"/>
    <w:rsid w:val="00B169E3"/>
    <w:rsid w:val="00B17A9C"/>
    <w:rsid w:val="00B17DA0"/>
    <w:rsid w:val="00B211C5"/>
    <w:rsid w:val="00B2257D"/>
    <w:rsid w:val="00B2332A"/>
    <w:rsid w:val="00B234D3"/>
    <w:rsid w:val="00B234F1"/>
    <w:rsid w:val="00B235BE"/>
    <w:rsid w:val="00B2472D"/>
    <w:rsid w:val="00B24CA0"/>
    <w:rsid w:val="00B2549F"/>
    <w:rsid w:val="00B25984"/>
    <w:rsid w:val="00B26014"/>
    <w:rsid w:val="00B271DB"/>
    <w:rsid w:val="00B3098F"/>
    <w:rsid w:val="00B31B83"/>
    <w:rsid w:val="00B34011"/>
    <w:rsid w:val="00B360C2"/>
    <w:rsid w:val="00B365F3"/>
    <w:rsid w:val="00B37569"/>
    <w:rsid w:val="00B37847"/>
    <w:rsid w:val="00B402FE"/>
    <w:rsid w:val="00B4108D"/>
    <w:rsid w:val="00B42BE3"/>
    <w:rsid w:val="00B433F9"/>
    <w:rsid w:val="00B5320A"/>
    <w:rsid w:val="00B53687"/>
    <w:rsid w:val="00B550A7"/>
    <w:rsid w:val="00B553F8"/>
    <w:rsid w:val="00B5651A"/>
    <w:rsid w:val="00B56DB4"/>
    <w:rsid w:val="00B57265"/>
    <w:rsid w:val="00B60823"/>
    <w:rsid w:val="00B609E1"/>
    <w:rsid w:val="00B61A6F"/>
    <w:rsid w:val="00B633AE"/>
    <w:rsid w:val="00B658AD"/>
    <w:rsid w:val="00B665D2"/>
    <w:rsid w:val="00B66F09"/>
    <w:rsid w:val="00B6700E"/>
    <w:rsid w:val="00B6737C"/>
    <w:rsid w:val="00B707D0"/>
    <w:rsid w:val="00B7214D"/>
    <w:rsid w:val="00B724BA"/>
    <w:rsid w:val="00B728E8"/>
    <w:rsid w:val="00B74372"/>
    <w:rsid w:val="00B74B72"/>
    <w:rsid w:val="00B75525"/>
    <w:rsid w:val="00B777EF"/>
    <w:rsid w:val="00B80283"/>
    <w:rsid w:val="00B8095F"/>
    <w:rsid w:val="00B80B0C"/>
    <w:rsid w:val="00B80B11"/>
    <w:rsid w:val="00B82B4F"/>
    <w:rsid w:val="00B831AE"/>
    <w:rsid w:val="00B83E88"/>
    <w:rsid w:val="00B8446C"/>
    <w:rsid w:val="00B8691C"/>
    <w:rsid w:val="00B87725"/>
    <w:rsid w:val="00B92A72"/>
    <w:rsid w:val="00B92B1B"/>
    <w:rsid w:val="00B92F6C"/>
    <w:rsid w:val="00B9388A"/>
    <w:rsid w:val="00B9393E"/>
    <w:rsid w:val="00B95EA2"/>
    <w:rsid w:val="00B97C8A"/>
    <w:rsid w:val="00BA259A"/>
    <w:rsid w:val="00BA259C"/>
    <w:rsid w:val="00BA29D3"/>
    <w:rsid w:val="00BA307F"/>
    <w:rsid w:val="00BA5280"/>
    <w:rsid w:val="00BA6E95"/>
    <w:rsid w:val="00BA7DD8"/>
    <w:rsid w:val="00BB0D5A"/>
    <w:rsid w:val="00BB14F1"/>
    <w:rsid w:val="00BB3EED"/>
    <w:rsid w:val="00BB504E"/>
    <w:rsid w:val="00BB572E"/>
    <w:rsid w:val="00BB599A"/>
    <w:rsid w:val="00BB5E4A"/>
    <w:rsid w:val="00BB6414"/>
    <w:rsid w:val="00BB7147"/>
    <w:rsid w:val="00BB74FD"/>
    <w:rsid w:val="00BB7764"/>
    <w:rsid w:val="00BC122B"/>
    <w:rsid w:val="00BC277C"/>
    <w:rsid w:val="00BC52F0"/>
    <w:rsid w:val="00BC5982"/>
    <w:rsid w:val="00BC60BF"/>
    <w:rsid w:val="00BC749D"/>
    <w:rsid w:val="00BC7B91"/>
    <w:rsid w:val="00BC7DEC"/>
    <w:rsid w:val="00BD1678"/>
    <w:rsid w:val="00BD28BF"/>
    <w:rsid w:val="00BD2953"/>
    <w:rsid w:val="00BD2D12"/>
    <w:rsid w:val="00BD325B"/>
    <w:rsid w:val="00BD35A9"/>
    <w:rsid w:val="00BD4355"/>
    <w:rsid w:val="00BD6404"/>
    <w:rsid w:val="00BD6BDD"/>
    <w:rsid w:val="00BD7152"/>
    <w:rsid w:val="00BE14E9"/>
    <w:rsid w:val="00BE174E"/>
    <w:rsid w:val="00BE23DA"/>
    <w:rsid w:val="00BE2F57"/>
    <w:rsid w:val="00BE33AE"/>
    <w:rsid w:val="00BE456A"/>
    <w:rsid w:val="00BE6179"/>
    <w:rsid w:val="00BE6B27"/>
    <w:rsid w:val="00BE7CF1"/>
    <w:rsid w:val="00BE7EE0"/>
    <w:rsid w:val="00BF025B"/>
    <w:rsid w:val="00BF044C"/>
    <w:rsid w:val="00BF046F"/>
    <w:rsid w:val="00BF320C"/>
    <w:rsid w:val="00BF3C9E"/>
    <w:rsid w:val="00BF4E76"/>
    <w:rsid w:val="00BF6AA2"/>
    <w:rsid w:val="00BF71F4"/>
    <w:rsid w:val="00C00A0C"/>
    <w:rsid w:val="00C00AEE"/>
    <w:rsid w:val="00C016D9"/>
    <w:rsid w:val="00C01D50"/>
    <w:rsid w:val="00C020EC"/>
    <w:rsid w:val="00C041A2"/>
    <w:rsid w:val="00C04E93"/>
    <w:rsid w:val="00C056DC"/>
    <w:rsid w:val="00C06DF7"/>
    <w:rsid w:val="00C073D1"/>
    <w:rsid w:val="00C07ABF"/>
    <w:rsid w:val="00C11DB7"/>
    <w:rsid w:val="00C11E4A"/>
    <w:rsid w:val="00C12835"/>
    <w:rsid w:val="00C1329B"/>
    <w:rsid w:val="00C13354"/>
    <w:rsid w:val="00C1348A"/>
    <w:rsid w:val="00C14E6A"/>
    <w:rsid w:val="00C1572F"/>
    <w:rsid w:val="00C15DDD"/>
    <w:rsid w:val="00C17CC4"/>
    <w:rsid w:val="00C20022"/>
    <w:rsid w:val="00C20FB6"/>
    <w:rsid w:val="00C23446"/>
    <w:rsid w:val="00C23D76"/>
    <w:rsid w:val="00C24C05"/>
    <w:rsid w:val="00C24D2F"/>
    <w:rsid w:val="00C258CF"/>
    <w:rsid w:val="00C26222"/>
    <w:rsid w:val="00C266C6"/>
    <w:rsid w:val="00C26D5C"/>
    <w:rsid w:val="00C30542"/>
    <w:rsid w:val="00C31283"/>
    <w:rsid w:val="00C33C48"/>
    <w:rsid w:val="00C340E5"/>
    <w:rsid w:val="00C35143"/>
    <w:rsid w:val="00C355D8"/>
    <w:rsid w:val="00C35AA7"/>
    <w:rsid w:val="00C35E0D"/>
    <w:rsid w:val="00C37084"/>
    <w:rsid w:val="00C4016E"/>
    <w:rsid w:val="00C404C3"/>
    <w:rsid w:val="00C41116"/>
    <w:rsid w:val="00C414A8"/>
    <w:rsid w:val="00C41E95"/>
    <w:rsid w:val="00C41F44"/>
    <w:rsid w:val="00C423AB"/>
    <w:rsid w:val="00C42CBA"/>
    <w:rsid w:val="00C42D26"/>
    <w:rsid w:val="00C4344D"/>
    <w:rsid w:val="00C435BC"/>
    <w:rsid w:val="00C43BA1"/>
    <w:rsid w:val="00C43DAB"/>
    <w:rsid w:val="00C450BC"/>
    <w:rsid w:val="00C45E17"/>
    <w:rsid w:val="00C467AA"/>
    <w:rsid w:val="00C470EF"/>
    <w:rsid w:val="00C478FF"/>
    <w:rsid w:val="00C47F08"/>
    <w:rsid w:val="00C514A6"/>
    <w:rsid w:val="00C51F98"/>
    <w:rsid w:val="00C526F1"/>
    <w:rsid w:val="00C53EA6"/>
    <w:rsid w:val="00C564C4"/>
    <w:rsid w:val="00C5734B"/>
    <w:rsid w:val="00C5739F"/>
    <w:rsid w:val="00C57CF0"/>
    <w:rsid w:val="00C6083A"/>
    <w:rsid w:val="00C60AF7"/>
    <w:rsid w:val="00C62C49"/>
    <w:rsid w:val="00C62F00"/>
    <w:rsid w:val="00C62F53"/>
    <w:rsid w:val="00C63557"/>
    <w:rsid w:val="00C649BD"/>
    <w:rsid w:val="00C65891"/>
    <w:rsid w:val="00C66AC9"/>
    <w:rsid w:val="00C70914"/>
    <w:rsid w:val="00C70F29"/>
    <w:rsid w:val="00C70F7A"/>
    <w:rsid w:val="00C724D3"/>
    <w:rsid w:val="00C72951"/>
    <w:rsid w:val="00C734AD"/>
    <w:rsid w:val="00C73968"/>
    <w:rsid w:val="00C74C71"/>
    <w:rsid w:val="00C76577"/>
    <w:rsid w:val="00C77127"/>
    <w:rsid w:val="00C77262"/>
    <w:rsid w:val="00C77DD9"/>
    <w:rsid w:val="00C8198D"/>
    <w:rsid w:val="00C82C7B"/>
    <w:rsid w:val="00C83BE6"/>
    <w:rsid w:val="00C85354"/>
    <w:rsid w:val="00C855DC"/>
    <w:rsid w:val="00C858D3"/>
    <w:rsid w:val="00C86ABA"/>
    <w:rsid w:val="00C90C10"/>
    <w:rsid w:val="00C9209C"/>
    <w:rsid w:val="00C93D7E"/>
    <w:rsid w:val="00C943F3"/>
    <w:rsid w:val="00C947DC"/>
    <w:rsid w:val="00C94B67"/>
    <w:rsid w:val="00C9645C"/>
    <w:rsid w:val="00CA03A9"/>
    <w:rsid w:val="00CA08C6"/>
    <w:rsid w:val="00CA0A77"/>
    <w:rsid w:val="00CA12BD"/>
    <w:rsid w:val="00CA2401"/>
    <w:rsid w:val="00CA2729"/>
    <w:rsid w:val="00CA3057"/>
    <w:rsid w:val="00CA45F8"/>
    <w:rsid w:val="00CA4894"/>
    <w:rsid w:val="00CA4C6D"/>
    <w:rsid w:val="00CA5172"/>
    <w:rsid w:val="00CA7E08"/>
    <w:rsid w:val="00CB0305"/>
    <w:rsid w:val="00CB10B1"/>
    <w:rsid w:val="00CB33C7"/>
    <w:rsid w:val="00CB4D00"/>
    <w:rsid w:val="00CB5198"/>
    <w:rsid w:val="00CB585F"/>
    <w:rsid w:val="00CB5E16"/>
    <w:rsid w:val="00CB6DA7"/>
    <w:rsid w:val="00CB7E4C"/>
    <w:rsid w:val="00CC25B4"/>
    <w:rsid w:val="00CC3EF0"/>
    <w:rsid w:val="00CC41E4"/>
    <w:rsid w:val="00CC547D"/>
    <w:rsid w:val="00CC5828"/>
    <w:rsid w:val="00CC5876"/>
    <w:rsid w:val="00CC5F88"/>
    <w:rsid w:val="00CC69C8"/>
    <w:rsid w:val="00CC7062"/>
    <w:rsid w:val="00CC77A2"/>
    <w:rsid w:val="00CD307E"/>
    <w:rsid w:val="00CD4AE7"/>
    <w:rsid w:val="00CD54F4"/>
    <w:rsid w:val="00CD629F"/>
    <w:rsid w:val="00CD6A1B"/>
    <w:rsid w:val="00CD797C"/>
    <w:rsid w:val="00CE0A7F"/>
    <w:rsid w:val="00CE105B"/>
    <w:rsid w:val="00CE1718"/>
    <w:rsid w:val="00CE2DC8"/>
    <w:rsid w:val="00CE3F8B"/>
    <w:rsid w:val="00CE3FCC"/>
    <w:rsid w:val="00CE6170"/>
    <w:rsid w:val="00CE719C"/>
    <w:rsid w:val="00CE73E8"/>
    <w:rsid w:val="00CE7B82"/>
    <w:rsid w:val="00CF0F5D"/>
    <w:rsid w:val="00CF2223"/>
    <w:rsid w:val="00CF3315"/>
    <w:rsid w:val="00CF34B3"/>
    <w:rsid w:val="00CF35CB"/>
    <w:rsid w:val="00CF412B"/>
    <w:rsid w:val="00CF4156"/>
    <w:rsid w:val="00CF4969"/>
    <w:rsid w:val="00CF4E4E"/>
    <w:rsid w:val="00CF55A0"/>
    <w:rsid w:val="00CF6849"/>
    <w:rsid w:val="00CF6FAE"/>
    <w:rsid w:val="00CF71A1"/>
    <w:rsid w:val="00D0036C"/>
    <w:rsid w:val="00D014A2"/>
    <w:rsid w:val="00D03339"/>
    <w:rsid w:val="00D03D00"/>
    <w:rsid w:val="00D04071"/>
    <w:rsid w:val="00D05263"/>
    <w:rsid w:val="00D05C30"/>
    <w:rsid w:val="00D10052"/>
    <w:rsid w:val="00D11359"/>
    <w:rsid w:val="00D14278"/>
    <w:rsid w:val="00D14D2D"/>
    <w:rsid w:val="00D15B2C"/>
    <w:rsid w:val="00D16046"/>
    <w:rsid w:val="00D20EB4"/>
    <w:rsid w:val="00D23F3F"/>
    <w:rsid w:val="00D242E8"/>
    <w:rsid w:val="00D2430B"/>
    <w:rsid w:val="00D24D07"/>
    <w:rsid w:val="00D260B9"/>
    <w:rsid w:val="00D271E4"/>
    <w:rsid w:val="00D277A7"/>
    <w:rsid w:val="00D27D7A"/>
    <w:rsid w:val="00D303D8"/>
    <w:rsid w:val="00D3188C"/>
    <w:rsid w:val="00D31913"/>
    <w:rsid w:val="00D3276B"/>
    <w:rsid w:val="00D33B54"/>
    <w:rsid w:val="00D35F9B"/>
    <w:rsid w:val="00D360B7"/>
    <w:rsid w:val="00D362CA"/>
    <w:rsid w:val="00D365AA"/>
    <w:rsid w:val="00D369FD"/>
    <w:rsid w:val="00D36B69"/>
    <w:rsid w:val="00D408DD"/>
    <w:rsid w:val="00D421B9"/>
    <w:rsid w:val="00D423CF"/>
    <w:rsid w:val="00D42B29"/>
    <w:rsid w:val="00D43829"/>
    <w:rsid w:val="00D44547"/>
    <w:rsid w:val="00D45D72"/>
    <w:rsid w:val="00D47861"/>
    <w:rsid w:val="00D50573"/>
    <w:rsid w:val="00D51514"/>
    <w:rsid w:val="00D519FA"/>
    <w:rsid w:val="00D520E4"/>
    <w:rsid w:val="00D5256D"/>
    <w:rsid w:val="00D529D4"/>
    <w:rsid w:val="00D5370D"/>
    <w:rsid w:val="00D53A38"/>
    <w:rsid w:val="00D55915"/>
    <w:rsid w:val="00D56C58"/>
    <w:rsid w:val="00D56E9F"/>
    <w:rsid w:val="00D5753A"/>
    <w:rsid w:val="00D575DD"/>
    <w:rsid w:val="00D57DFA"/>
    <w:rsid w:val="00D60190"/>
    <w:rsid w:val="00D610E8"/>
    <w:rsid w:val="00D61710"/>
    <w:rsid w:val="00D626E2"/>
    <w:rsid w:val="00D63E7B"/>
    <w:rsid w:val="00D6507D"/>
    <w:rsid w:val="00D66705"/>
    <w:rsid w:val="00D67FCF"/>
    <w:rsid w:val="00D709CE"/>
    <w:rsid w:val="00D71F73"/>
    <w:rsid w:val="00D728A5"/>
    <w:rsid w:val="00D72F1A"/>
    <w:rsid w:val="00D735F3"/>
    <w:rsid w:val="00D73A74"/>
    <w:rsid w:val="00D74E34"/>
    <w:rsid w:val="00D75169"/>
    <w:rsid w:val="00D7760F"/>
    <w:rsid w:val="00D80786"/>
    <w:rsid w:val="00D814D8"/>
    <w:rsid w:val="00D81546"/>
    <w:rsid w:val="00D81CAB"/>
    <w:rsid w:val="00D83C20"/>
    <w:rsid w:val="00D845D8"/>
    <w:rsid w:val="00D8576F"/>
    <w:rsid w:val="00D8677F"/>
    <w:rsid w:val="00D90DFC"/>
    <w:rsid w:val="00D9167E"/>
    <w:rsid w:val="00D923A9"/>
    <w:rsid w:val="00D9434B"/>
    <w:rsid w:val="00D95DD0"/>
    <w:rsid w:val="00D97F0C"/>
    <w:rsid w:val="00DA15B4"/>
    <w:rsid w:val="00DA318A"/>
    <w:rsid w:val="00DA39AB"/>
    <w:rsid w:val="00DA3A86"/>
    <w:rsid w:val="00DA4A03"/>
    <w:rsid w:val="00DA5F48"/>
    <w:rsid w:val="00DB3718"/>
    <w:rsid w:val="00DB3933"/>
    <w:rsid w:val="00DC055F"/>
    <w:rsid w:val="00DC0F55"/>
    <w:rsid w:val="00DC1CAD"/>
    <w:rsid w:val="00DC2500"/>
    <w:rsid w:val="00DC25BD"/>
    <w:rsid w:val="00DC283C"/>
    <w:rsid w:val="00DC3E21"/>
    <w:rsid w:val="00DC48C7"/>
    <w:rsid w:val="00DC4F72"/>
    <w:rsid w:val="00DC5455"/>
    <w:rsid w:val="00DC6AE1"/>
    <w:rsid w:val="00DC6B06"/>
    <w:rsid w:val="00DC77DC"/>
    <w:rsid w:val="00DC7B8D"/>
    <w:rsid w:val="00DD0453"/>
    <w:rsid w:val="00DD0C2C"/>
    <w:rsid w:val="00DD0F4E"/>
    <w:rsid w:val="00DD19DE"/>
    <w:rsid w:val="00DD28BC"/>
    <w:rsid w:val="00DD3699"/>
    <w:rsid w:val="00DD36DE"/>
    <w:rsid w:val="00DD4B20"/>
    <w:rsid w:val="00DD6444"/>
    <w:rsid w:val="00DD662F"/>
    <w:rsid w:val="00DE0BBC"/>
    <w:rsid w:val="00DE2A8F"/>
    <w:rsid w:val="00DE3086"/>
    <w:rsid w:val="00DE31F0"/>
    <w:rsid w:val="00DE33B3"/>
    <w:rsid w:val="00DE3D1C"/>
    <w:rsid w:val="00DE3D83"/>
    <w:rsid w:val="00DE464F"/>
    <w:rsid w:val="00DE4721"/>
    <w:rsid w:val="00DE4F07"/>
    <w:rsid w:val="00DE6C3A"/>
    <w:rsid w:val="00DF4734"/>
    <w:rsid w:val="00DF4DD5"/>
    <w:rsid w:val="00DF5212"/>
    <w:rsid w:val="00DF6392"/>
    <w:rsid w:val="00DF65B7"/>
    <w:rsid w:val="00E01C41"/>
    <w:rsid w:val="00E0227D"/>
    <w:rsid w:val="00E039F0"/>
    <w:rsid w:val="00E04B84"/>
    <w:rsid w:val="00E05A24"/>
    <w:rsid w:val="00E06466"/>
    <w:rsid w:val="00E06835"/>
    <w:rsid w:val="00E0687E"/>
    <w:rsid w:val="00E06FDA"/>
    <w:rsid w:val="00E10349"/>
    <w:rsid w:val="00E12612"/>
    <w:rsid w:val="00E13B21"/>
    <w:rsid w:val="00E15CED"/>
    <w:rsid w:val="00E160A5"/>
    <w:rsid w:val="00E161F9"/>
    <w:rsid w:val="00E16673"/>
    <w:rsid w:val="00E1713D"/>
    <w:rsid w:val="00E20A43"/>
    <w:rsid w:val="00E20E30"/>
    <w:rsid w:val="00E22985"/>
    <w:rsid w:val="00E23898"/>
    <w:rsid w:val="00E2758D"/>
    <w:rsid w:val="00E2770F"/>
    <w:rsid w:val="00E309FA"/>
    <w:rsid w:val="00E319F1"/>
    <w:rsid w:val="00E33CD2"/>
    <w:rsid w:val="00E3714C"/>
    <w:rsid w:val="00E40E90"/>
    <w:rsid w:val="00E41372"/>
    <w:rsid w:val="00E43231"/>
    <w:rsid w:val="00E45C7E"/>
    <w:rsid w:val="00E47BF7"/>
    <w:rsid w:val="00E52782"/>
    <w:rsid w:val="00E531EB"/>
    <w:rsid w:val="00E54874"/>
    <w:rsid w:val="00E54B6F"/>
    <w:rsid w:val="00E55ACA"/>
    <w:rsid w:val="00E5601B"/>
    <w:rsid w:val="00E576A9"/>
    <w:rsid w:val="00E57A1B"/>
    <w:rsid w:val="00E57B74"/>
    <w:rsid w:val="00E62EAE"/>
    <w:rsid w:val="00E65BC6"/>
    <w:rsid w:val="00E661FF"/>
    <w:rsid w:val="00E67D2A"/>
    <w:rsid w:val="00E67D73"/>
    <w:rsid w:val="00E71733"/>
    <w:rsid w:val="00E725EF"/>
    <w:rsid w:val="00E726EB"/>
    <w:rsid w:val="00E72CF1"/>
    <w:rsid w:val="00E72E42"/>
    <w:rsid w:val="00E72FE8"/>
    <w:rsid w:val="00E733C2"/>
    <w:rsid w:val="00E7374E"/>
    <w:rsid w:val="00E738A5"/>
    <w:rsid w:val="00E739B8"/>
    <w:rsid w:val="00E75242"/>
    <w:rsid w:val="00E759B6"/>
    <w:rsid w:val="00E76663"/>
    <w:rsid w:val="00E80B52"/>
    <w:rsid w:val="00E824C3"/>
    <w:rsid w:val="00E82B36"/>
    <w:rsid w:val="00E840B3"/>
    <w:rsid w:val="00E840E9"/>
    <w:rsid w:val="00E84D10"/>
    <w:rsid w:val="00E85081"/>
    <w:rsid w:val="00E8510C"/>
    <w:rsid w:val="00E85FB2"/>
    <w:rsid w:val="00E8629F"/>
    <w:rsid w:val="00E86C81"/>
    <w:rsid w:val="00E906BD"/>
    <w:rsid w:val="00E90D7F"/>
    <w:rsid w:val="00E91008"/>
    <w:rsid w:val="00E92A2A"/>
    <w:rsid w:val="00E9374E"/>
    <w:rsid w:val="00E94F54"/>
    <w:rsid w:val="00E96961"/>
    <w:rsid w:val="00E9702C"/>
    <w:rsid w:val="00E97AD5"/>
    <w:rsid w:val="00EA05B7"/>
    <w:rsid w:val="00EA0AE9"/>
    <w:rsid w:val="00EA1111"/>
    <w:rsid w:val="00EA180E"/>
    <w:rsid w:val="00EA18E1"/>
    <w:rsid w:val="00EA3B4F"/>
    <w:rsid w:val="00EA3C24"/>
    <w:rsid w:val="00EA44D6"/>
    <w:rsid w:val="00EA73DF"/>
    <w:rsid w:val="00EB0644"/>
    <w:rsid w:val="00EB0829"/>
    <w:rsid w:val="00EB1019"/>
    <w:rsid w:val="00EB1249"/>
    <w:rsid w:val="00EB127B"/>
    <w:rsid w:val="00EB37C6"/>
    <w:rsid w:val="00EB37DD"/>
    <w:rsid w:val="00EB3F2E"/>
    <w:rsid w:val="00EB4AB8"/>
    <w:rsid w:val="00EB4EFE"/>
    <w:rsid w:val="00EB5EA8"/>
    <w:rsid w:val="00EB61AE"/>
    <w:rsid w:val="00EB62E5"/>
    <w:rsid w:val="00EC0254"/>
    <w:rsid w:val="00EC322D"/>
    <w:rsid w:val="00EC3DA4"/>
    <w:rsid w:val="00EC44EE"/>
    <w:rsid w:val="00EC5416"/>
    <w:rsid w:val="00EC6353"/>
    <w:rsid w:val="00EC7386"/>
    <w:rsid w:val="00ED0ECF"/>
    <w:rsid w:val="00ED2647"/>
    <w:rsid w:val="00ED383A"/>
    <w:rsid w:val="00EE1080"/>
    <w:rsid w:val="00EE13D7"/>
    <w:rsid w:val="00EE13DB"/>
    <w:rsid w:val="00EE68C1"/>
    <w:rsid w:val="00EF099A"/>
    <w:rsid w:val="00EF1EC5"/>
    <w:rsid w:val="00EF201C"/>
    <w:rsid w:val="00EF46C3"/>
    <w:rsid w:val="00EF4C88"/>
    <w:rsid w:val="00EF55EB"/>
    <w:rsid w:val="00EF658B"/>
    <w:rsid w:val="00EF781B"/>
    <w:rsid w:val="00F00DCC"/>
    <w:rsid w:val="00F01431"/>
    <w:rsid w:val="00F0156F"/>
    <w:rsid w:val="00F0327C"/>
    <w:rsid w:val="00F0366E"/>
    <w:rsid w:val="00F042D5"/>
    <w:rsid w:val="00F05039"/>
    <w:rsid w:val="00F05060"/>
    <w:rsid w:val="00F058A1"/>
    <w:rsid w:val="00F05AC8"/>
    <w:rsid w:val="00F05B36"/>
    <w:rsid w:val="00F06193"/>
    <w:rsid w:val="00F065B2"/>
    <w:rsid w:val="00F07167"/>
    <w:rsid w:val="00F07190"/>
    <w:rsid w:val="00F072D8"/>
    <w:rsid w:val="00F07CE0"/>
    <w:rsid w:val="00F101B5"/>
    <w:rsid w:val="00F115F5"/>
    <w:rsid w:val="00F12E18"/>
    <w:rsid w:val="00F13D05"/>
    <w:rsid w:val="00F1679D"/>
    <w:rsid w:val="00F1682C"/>
    <w:rsid w:val="00F1701A"/>
    <w:rsid w:val="00F17181"/>
    <w:rsid w:val="00F2040A"/>
    <w:rsid w:val="00F20881"/>
    <w:rsid w:val="00F20B91"/>
    <w:rsid w:val="00F20C5E"/>
    <w:rsid w:val="00F21087"/>
    <w:rsid w:val="00F21139"/>
    <w:rsid w:val="00F2188B"/>
    <w:rsid w:val="00F236CF"/>
    <w:rsid w:val="00F24B8B"/>
    <w:rsid w:val="00F2641D"/>
    <w:rsid w:val="00F30D2E"/>
    <w:rsid w:val="00F32D7B"/>
    <w:rsid w:val="00F35516"/>
    <w:rsid w:val="00F3566D"/>
    <w:rsid w:val="00F35790"/>
    <w:rsid w:val="00F376B5"/>
    <w:rsid w:val="00F37A2E"/>
    <w:rsid w:val="00F40860"/>
    <w:rsid w:val="00F40B0E"/>
    <w:rsid w:val="00F4136D"/>
    <w:rsid w:val="00F4139E"/>
    <w:rsid w:val="00F41B4F"/>
    <w:rsid w:val="00F4212E"/>
    <w:rsid w:val="00F42454"/>
    <w:rsid w:val="00F42C20"/>
    <w:rsid w:val="00F43E34"/>
    <w:rsid w:val="00F46B0C"/>
    <w:rsid w:val="00F46D45"/>
    <w:rsid w:val="00F51887"/>
    <w:rsid w:val="00F528EB"/>
    <w:rsid w:val="00F53053"/>
    <w:rsid w:val="00F53FE2"/>
    <w:rsid w:val="00F55630"/>
    <w:rsid w:val="00F55A9F"/>
    <w:rsid w:val="00F575FF"/>
    <w:rsid w:val="00F603C5"/>
    <w:rsid w:val="00F609EE"/>
    <w:rsid w:val="00F60B57"/>
    <w:rsid w:val="00F618EF"/>
    <w:rsid w:val="00F639EC"/>
    <w:rsid w:val="00F64D5A"/>
    <w:rsid w:val="00F6539C"/>
    <w:rsid w:val="00F65582"/>
    <w:rsid w:val="00F65C14"/>
    <w:rsid w:val="00F66E75"/>
    <w:rsid w:val="00F709B7"/>
    <w:rsid w:val="00F70C92"/>
    <w:rsid w:val="00F70D8A"/>
    <w:rsid w:val="00F72B98"/>
    <w:rsid w:val="00F75FD6"/>
    <w:rsid w:val="00F76A2D"/>
    <w:rsid w:val="00F77241"/>
    <w:rsid w:val="00F77DBA"/>
    <w:rsid w:val="00F77EB0"/>
    <w:rsid w:val="00F80D46"/>
    <w:rsid w:val="00F86ACE"/>
    <w:rsid w:val="00F87CDD"/>
    <w:rsid w:val="00F9096C"/>
    <w:rsid w:val="00F933F0"/>
    <w:rsid w:val="00F937A3"/>
    <w:rsid w:val="00F94715"/>
    <w:rsid w:val="00F94A37"/>
    <w:rsid w:val="00F9644E"/>
    <w:rsid w:val="00F96A3D"/>
    <w:rsid w:val="00F97CC5"/>
    <w:rsid w:val="00F97EA5"/>
    <w:rsid w:val="00FA38C3"/>
    <w:rsid w:val="00FA3B84"/>
    <w:rsid w:val="00FA4718"/>
    <w:rsid w:val="00FA4A4D"/>
    <w:rsid w:val="00FA55A1"/>
    <w:rsid w:val="00FA561F"/>
    <w:rsid w:val="00FA5848"/>
    <w:rsid w:val="00FA6899"/>
    <w:rsid w:val="00FA7777"/>
    <w:rsid w:val="00FA7B62"/>
    <w:rsid w:val="00FA7F3D"/>
    <w:rsid w:val="00FB08CF"/>
    <w:rsid w:val="00FB38D8"/>
    <w:rsid w:val="00FB41B5"/>
    <w:rsid w:val="00FB70DE"/>
    <w:rsid w:val="00FC02B8"/>
    <w:rsid w:val="00FC051F"/>
    <w:rsid w:val="00FC06FF"/>
    <w:rsid w:val="00FC103D"/>
    <w:rsid w:val="00FC334D"/>
    <w:rsid w:val="00FC34D5"/>
    <w:rsid w:val="00FC43B7"/>
    <w:rsid w:val="00FC45F4"/>
    <w:rsid w:val="00FC50EA"/>
    <w:rsid w:val="00FC6287"/>
    <w:rsid w:val="00FC69B4"/>
    <w:rsid w:val="00FD0694"/>
    <w:rsid w:val="00FD25BE"/>
    <w:rsid w:val="00FD2E70"/>
    <w:rsid w:val="00FD3A60"/>
    <w:rsid w:val="00FD3B06"/>
    <w:rsid w:val="00FD678D"/>
    <w:rsid w:val="00FD6D32"/>
    <w:rsid w:val="00FD76FC"/>
    <w:rsid w:val="00FD7AA7"/>
    <w:rsid w:val="00FE4FB8"/>
    <w:rsid w:val="00FE536A"/>
    <w:rsid w:val="00FE5805"/>
    <w:rsid w:val="00FE6743"/>
    <w:rsid w:val="00FE6B21"/>
    <w:rsid w:val="00FE7E9C"/>
    <w:rsid w:val="00FF1096"/>
    <w:rsid w:val="00FF1A04"/>
    <w:rsid w:val="00FF1FCB"/>
    <w:rsid w:val="00FF36D0"/>
    <w:rsid w:val="00FF3DD0"/>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09FA"/>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4"/>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3"/>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5"/>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paragraph" w:customStyle="1" w:styleId="Observation">
    <w:name w:val="Observation"/>
    <w:basedOn w:val="Proposal"/>
    <w:qFormat/>
    <w:rsid w:val="006075DC"/>
    <w:pPr>
      <w:numPr>
        <w:numId w:val="42"/>
      </w:numPr>
      <w:ind w:left="1701" w:hanging="170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61950792">
      <w:bodyDiv w:val="1"/>
      <w:marLeft w:val="0"/>
      <w:marRight w:val="0"/>
      <w:marTop w:val="0"/>
      <w:marBottom w:val="0"/>
      <w:divBdr>
        <w:top w:val="none" w:sz="0" w:space="0" w:color="auto"/>
        <w:left w:val="none" w:sz="0" w:space="0" w:color="auto"/>
        <w:bottom w:val="none" w:sz="0" w:space="0" w:color="auto"/>
        <w:right w:val="none" w:sz="0" w:space="0" w:color="auto"/>
      </w:divBdr>
      <w:divsChild>
        <w:div w:id="1627396334">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128146">
      <w:bodyDiv w:val="1"/>
      <w:marLeft w:val="0"/>
      <w:marRight w:val="0"/>
      <w:marTop w:val="0"/>
      <w:marBottom w:val="0"/>
      <w:divBdr>
        <w:top w:val="none" w:sz="0" w:space="0" w:color="auto"/>
        <w:left w:val="none" w:sz="0" w:space="0" w:color="auto"/>
        <w:bottom w:val="none" w:sz="0" w:space="0" w:color="auto"/>
        <w:right w:val="none" w:sz="0" w:space="0" w:color="auto"/>
      </w:divBdr>
      <w:divsChild>
        <w:div w:id="1932422820">
          <w:marLeft w:val="1800"/>
          <w:marRight w:val="0"/>
          <w:marTop w:val="67"/>
          <w:marBottom w:val="0"/>
          <w:divBdr>
            <w:top w:val="none" w:sz="0" w:space="0" w:color="auto"/>
            <w:left w:val="none" w:sz="0" w:space="0" w:color="auto"/>
            <w:bottom w:val="none" w:sz="0" w:space="0" w:color="auto"/>
            <w:right w:val="none" w:sz="0" w:space="0" w:color="auto"/>
          </w:divBdr>
        </w:div>
        <w:div w:id="297880152">
          <w:marLeft w:val="1800"/>
          <w:marRight w:val="0"/>
          <w:marTop w:val="67"/>
          <w:marBottom w:val="0"/>
          <w:divBdr>
            <w:top w:val="none" w:sz="0" w:space="0" w:color="auto"/>
            <w:left w:val="none" w:sz="0" w:space="0" w:color="auto"/>
            <w:bottom w:val="none" w:sz="0" w:space="0" w:color="auto"/>
            <w:right w:val="none" w:sz="0" w:space="0" w:color="auto"/>
          </w:divBdr>
        </w:div>
        <w:div w:id="1481264091">
          <w:marLeft w:val="1800"/>
          <w:marRight w:val="0"/>
          <w:marTop w:val="67"/>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9818951">
      <w:bodyDiv w:val="1"/>
      <w:marLeft w:val="0"/>
      <w:marRight w:val="0"/>
      <w:marTop w:val="0"/>
      <w:marBottom w:val="0"/>
      <w:divBdr>
        <w:top w:val="none" w:sz="0" w:space="0" w:color="auto"/>
        <w:left w:val="none" w:sz="0" w:space="0" w:color="auto"/>
        <w:bottom w:val="none" w:sz="0" w:space="0" w:color="auto"/>
        <w:right w:val="none" w:sz="0" w:space="0" w:color="auto"/>
      </w:divBdr>
      <w:divsChild>
        <w:div w:id="798304985">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151220">
      <w:bodyDiv w:val="1"/>
      <w:marLeft w:val="0"/>
      <w:marRight w:val="0"/>
      <w:marTop w:val="0"/>
      <w:marBottom w:val="0"/>
      <w:divBdr>
        <w:top w:val="none" w:sz="0" w:space="0" w:color="auto"/>
        <w:left w:val="none" w:sz="0" w:space="0" w:color="auto"/>
        <w:bottom w:val="none" w:sz="0" w:space="0" w:color="auto"/>
        <w:right w:val="none" w:sz="0" w:space="0" w:color="auto"/>
      </w:divBdr>
      <w:divsChild>
        <w:div w:id="1257832875">
          <w:marLeft w:val="0"/>
          <w:marRight w:val="0"/>
          <w:marTop w:val="0"/>
          <w:marBottom w:val="0"/>
          <w:divBdr>
            <w:top w:val="none" w:sz="0" w:space="0" w:color="auto"/>
            <w:left w:val="none" w:sz="0" w:space="0" w:color="auto"/>
            <w:bottom w:val="none" w:sz="0" w:space="0" w:color="auto"/>
            <w:right w:val="none" w:sz="0" w:space="0" w:color="auto"/>
          </w:divBdr>
        </w:div>
      </w:divsChild>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9/Docs/R4-2320137.zip" TargetMode="External"/><Relationship Id="rId18" Type="http://schemas.openxmlformats.org/officeDocument/2006/relationships/hyperlink" Target="https://www.3gpp.org/ftp/TSG_RAN/WG4_Radio/TSGR4_109/Docs/R4-2320139.zip" TargetMode="External"/><Relationship Id="rId26" Type="http://schemas.openxmlformats.org/officeDocument/2006/relationships/hyperlink" Target="https://www.3gpp.org/ftp/TSG_RAN/WG4_Radio/TSGR4_109/Docs/R4-2320592.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9/Docs/R4-2319834.zip" TargetMode="External"/><Relationship Id="rId7" Type="http://schemas.openxmlformats.org/officeDocument/2006/relationships/styles" Target="styles.xml"/><Relationship Id="rId12" Type="http://schemas.openxmlformats.org/officeDocument/2006/relationships/hyperlink" Target="https://www.3gpp.org/ftp/TSG_RAN/WG4_Radio/TSGR4_109/Docs/R4-2319350.zip" TargetMode="External"/><Relationship Id="rId17" Type="http://schemas.openxmlformats.org/officeDocument/2006/relationships/hyperlink" Target="https://www.3gpp.org/ftp/TSG_RAN/WG4_Radio/TSGR4_109/Docs/R4-2319351.zip" TargetMode="External"/><Relationship Id="rId25" Type="http://schemas.openxmlformats.org/officeDocument/2006/relationships/hyperlink" Target="https://www.3gpp.org/ftp/TSG_RAN/WG4_Radio/TSGR4_109/Docs/R4-232059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8068.zip" TargetMode="External"/><Relationship Id="rId20" Type="http://schemas.openxmlformats.org/officeDocument/2006/relationships/hyperlink" Target="https://www.3gpp.org/ftp/TSG_RAN/WG4_Radio/TSGR4_109/Docs/R4-232013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109/Docs/R4-2320590.zip" TargetMode="External"/><Relationship Id="rId5" Type="http://schemas.openxmlformats.org/officeDocument/2006/relationships/customXml" Target="../customXml/item4.xml"/><Relationship Id="rId15" Type="http://schemas.openxmlformats.org/officeDocument/2006/relationships/hyperlink" Target="https://www.3gpp.org/ftp/TSG_RAN/WG4_Radio/TSGR4_109/Docs/R4-2318067.zip" TargetMode="External"/><Relationship Id="rId23" Type="http://schemas.openxmlformats.org/officeDocument/2006/relationships/hyperlink" Target="https://www.3gpp.org/ftp/TSG_RAN/WG4_Radio/TSGR4_109/Docs/R4-2320147.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9/Docs/R4-231935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9/Docs/R4-2320745.zip" TargetMode="External"/><Relationship Id="rId22" Type="http://schemas.openxmlformats.org/officeDocument/2006/relationships/hyperlink" Target="https://www.3gpp.org/ftp/TSG_RAN/WG4_Radio/TSGR4_109/Docs/R4-2320138.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4.xml><?xml version="1.0" encoding="utf-8"?>
<ds:datastoreItem xmlns:ds="http://schemas.openxmlformats.org/officeDocument/2006/customXml" ds:itemID="{85B99B2E-1DA9-4A75-9E58-CC493B844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778</TotalTime>
  <Pages>7</Pages>
  <Words>2811</Words>
  <Characters>16026</Characters>
  <Application>Microsoft Office Word</Application>
  <DocSecurity>0</DocSecurity>
  <Lines>133</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Hsuanli Lin (林烜立)</cp:lastModifiedBy>
  <cp:revision>102</cp:revision>
  <cp:lastPrinted>2019-04-25T01:09:00Z</cp:lastPrinted>
  <dcterms:created xsi:type="dcterms:W3CDTF">2023-08-14T06:17:00Z</dcterms:created>
  <dcterms:modified xsi:type="dcterms:W3CDTF">2023-11-08T14:17:00Z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