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AF27B4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001B6">
        <w:rPr>
          <w:rFonts w:ascii="Arial" w:eastAsiaTheme="minorEastAsia" w:hAnsi="Arial" w:cs="Arial"/>
          <w:b/>
          <w:sz w:val="24"/>
          <w:szCs w:val="24"/>
          <w:lang w:eastAsia="zh-CN"/>
        </w:rPr>
        <w:t xml:space="preserve">               </w:t>
      </w:r>
      <w:r w:rsidR="00FF22A0" w:rsidRPr="00FF22A0">
        <w:rPr>
          <w:rFonts w:ascii="Arial" w:eastAsiaTheme="minorEastAsia" w:hAnsi="Arial" w:cs="Arial"/>
          <w:b/>
          <w:sz w:val="24"/>
          <w:szCs w:val="24"/>
          <w:lang w:eastAsia="zh-CN"/>
        </w:rPr>
        <w:t>R4-2318126</w:t>
      </w:r>
    </w:p>
    <w:p w14:paraId="2735E67F" w14:textId="2CD2F5F2"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 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6C09250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B0525">
        <w:rPr>
          <w:rFonts w:ascii="Arial" w:eastAsiaTheme="minorEastAsia" w:hAnsi="Arial" w:cs="Arial"/>
          <w:color w:val="000000"/>
          <w:sz w:val="22"/>
          <w:lang w:eastAsia="zh-CN"/>
        </w:rPr>
        <w:t>9.3.6</w:t>
      </w:r>
    </w:p>
    <w:p w14:paraId="50D5329D" w14:textId="6022F64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05717">
        <w:rPr>
          <w:rFonts w:ascii="Arial" w:hAnsi="Arial" w:cs="Arial"/>
          <w:color w:val="000000"/>
          <w:sz w:val="22"/>
          <w:lang w:eastAsia="zh-CN"/>
        </w:rPr>
        <w:t>Moderator</w:t>
      </w:r>
      <w:r w:rsidR="00321150" w:rsidRPr="00105717">
        <w:rPr>
          <w:rFonts w:ascii="Arial" w:hAnsi="Arial" w:cs="Arial"/>
          <w:color w:val="000000"/>
          <w:sz w:val="22"/>
          <w:lang w:eastAsia="zh-CN"/>
        </w:rPr>
        <w:t xml:space="preserve"> </w:t>
      </w:r>
      <w:r w:rsidR="004D737D" w:rsidRPr="00105717">
        <w:rPr>
          <w:rFonts w:ascii="Arial" w:hAnsi="Arial" w:cs="Arial"/>
          <w:color w:val="000000"/>
          <w:sz w:val="22"/>
          <w:lang w:eastAsia="zh-CN"/>
        </w:rPr>
        <w:t>(</w:t>
      </w:r>
      <w:r w:rsidR="000B0525" w:rsidRPr="00105717">
        <w:rPr>
          <w:rFonts w:ascii="Arial" w:hAnsi="Arial" w:cs="Arial"/>
          <w:color w:val="000000"/>
          <w:sz w:val="22"/>
          <w:lang w:eastAsia="zh-CN"/>
        </w:rPr>
        <w:t>Inmarsat</w:t>
      </w:r>
      <w:r w:rsidR="004D737D" w:rsidRPr="00105717">
        <w:rPr>
          <w:rFonts w:ascii="Arial" w:hAnsi="Arial" w:cs="Arial"/>
          <w:color w:val="000000"/>
          <w:sz w:val="22"/>
          <w:lang w:eastAsia="zh-CN"/>
        </w:rPr>
        <w:t>)</w:t>
      </w:r>
    </w:p>
    <w:p w14:paraId="1E0389E7" w14:textId="35A1967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0B0525" w:rsidRPr="000B0525">
        <w:rPr>
          <w:rFonts w:ascii="Arial" w:eastAsiaTheme="minorEastAsia" w:hAnsi="Arial" w:cs="Arial"/>
          <w:color w:val="000000"/>
          <w:sz w:val="22"/>
          <w:lang w:eastAsia="zh-CN"/>
        </w:rPr>
        <w:t>[109][120] IoT_NTN_extLband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E747148" w14:textId="77777777" w:rsidR="00EE2887" w:rsidRPr="004A7544" w:rsidRDefault="00EE2887" w:rsidP="00EE2887">
      <w:pPr>
        <w:rPr>
          <w:i/>
          <w:color w:val="0070C0"/>
          <w:lang w:eastAsia="zh-CN"/>
        </w:rPr>
      </w:pPr>
      <w:r>
        <w:rPr>
          <w:i/>
          <w:color w:val="0070C0"/>
          <w:lang w:eastAsia="zh-CN"/>
        </w:rPr>
        <w:t>This discussion aims at defining the specification parameters for the introduction of MSS Extended L-band for IoT NTN</w:t>
      </w:r>
      <w:r>
        <w:rPr>
          <w:rFonts w:hint="eastAsia"/>
          <w:i/>
          <w:color w:val="0070C0"/>
          <w:lang w:eastAsia="zh-CN"/>
        </w:rPr>
        <w:t>.</w:t>
      </w:r>
    </w:p>
    <w:p w14:paraId="304E1C04" w14:textId="23A27B89" w:rsidR="00FB1722" w:rsidRPr="00FB1722" w:rsidRDefault="00142BB9" w:rsidP="00FB1722">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B1722">
        <w:rPr>
          <w:lang w:eastAsia="ja-JP"/>
        </w:rPr>
        <w:t>UE RF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0E104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E1049" w14:paraId="4246E76B" w14:textId="77777777" w:rsidTr="000E1049">
        <w:trPr>
          <w:trHeight w:val="468"/>
        </w:trPr>
        <w:tc>
          <w:tcPr>
            <w:tcW w:w="1622" w:type="dxa"/>
          </w:tcPr>
          <w:p w14:paraId="12FD4C09" w14:textId="2FA5E875" w:rsidR="000E1049" w:rsidRPr="004A7544" w:rsidRDefault="000E1049" w:rsidP="000E1049">
            <w:pPr>
              <w:spacing w:before="120" w:after="120"/>
            </w:pPr>
            <w:hyperlink r:id="rId11" w:history="1">
              <w:r>
                <w:rPr>
                  <w:rStyle w:val="Hyperlink"/>
                  <w:rFonts w:ascii="Arial" w:hAnsi="Arial" w:cs="Arial"/>
                  <w:b/>
                  <w:bCs/>
                  <w:sz w:val="16"/>
                  <w:szCs w:val="16"/>
                </w:rPr>
                <w:t>R4-2318362</w:t>
              </w:r>
            </w:hyperlink>
          </w:p>
        </w:tc>
        <w:tc>
          <w:tcPr>
            <w:tcW w:w="1424" w:type="dxa"/>
          </w:tcPr>
          <w:p w14:paraId="1A5AAE84" w14:textId="7E0559F6" w:rsidR="000E1049" w:rsidRPr="004A7544" w:rsidRDefault="00160D4A" w:rsidP="000E1049">
            <w:pPr>
              <w:spacing w:before="120" w:after="120"/>
            </w:pPr>
            <w:r>
              <w:t>Sony</w:t>
            </w:r>
          </w:p>
        </w:tc>
        <w:tc>
          <w:tcPr>
            <w:tcW w:w="6585" w:type="dxa"/>
          </w:tcPr>
          <w:p w14:paraId="33F62103" w14:textId="77777777" w:rsidR="00B042CF" w:rsidRDefault="00B042CF" w:rsidP="00B042CF">
            <w:pPr>
              <w:jc w:val="both"/>
              <w:rPr>
                <w:b/>
                <w:bCs/>
                <w:lang w:val="en-US"/>
              </w:rPr>
            </w:pPr>
            <w:r w:rsidRPr="00D476E7">
              <w:rPr>
                <w:b/>
                <w:bCs/>
                <w:lang w:val="en-US"/>
              </w:rPr>
              <w:t xml:space="preserve">Observation 1: </w:t>
            </w:r>
            <w:r>
              <w:rPr>
                <w:b/>
                <w:bCs/>
                <w:lang w:val="en-US"/>
              </w:rPr>
              <w:t>D</w:t>
            </w:r>
            <w:r w:rsidRPr="00D476E7">
              <w:rPr>
                <w:b/>
                <w:bCs/>
                <w:lang w:val="en-US"/>
              </w:rPr>
              <w:t xml:space="preserve">ue to the different deployment assumptions, </w:t>
            </w:r>
            <w:r>
              <w:rPr>
                <w:b/>
                <w:bCs/>
                <w:lang w:val="en-US"/>
              </w:rPr>
              <w:t>adopting the -30 dBm blocking signal level directly from the ECC report is not feasible</w:t>
            </w:r>
            <w:r w:rsidRPr="00D476E7">
              <w:rPr>
                <w:b/>
                <w:bCs/>
                <w:lang w:val="en-US"/>
              </w:rPr>
              <w:t xml:space="preserve">. </w:t>
            </w:r>
          </w:p>
          <w:p w14:paraId="045D3E05" w14:textId="77777777" w:rsidR="00B042CF" w:rsidRDefault="00B042CF" w:rsidP="00B042CF">
            <w:pPr>
              <w:jc w:val="both"/>
              <w:rPr>
                <w:b/>
                <w:bCs/>
                <w:lang w:val="en-US"/>
              </w:rPr>
            </w:pPr>
            <w:r w:rsidRPr="000527F2">
              <w:rPr>
                <w:b/>
                <w:bCs/>
                <w:lang w:val="en-US"/>
              </w:rPr>
              <w:t xml:space="preserve">Observation </w:t>
            </w:r>
            <w:r>
              <w:rPr>
                <w:b/>
                <w:bCs/>
                <w:lang w:val="en-US"/>
              </w:rPr>
              <w:t>2</w:t>
            </w:r>
            <w:r w:rsidRPr="000527F2">
              <w:rPr>
                <w:b/>
                <w:bCs/>
                <w:lang w:val="en-US"/>
              </w:rPr>
              <w:t xml:space="preserve">: the 95% TP metric in the 3GPP </w:t>
            </w:r>
            <w:r>
              <w:rPr>
                <w:b/>
                <w:bCs/>
                <w:lang w:val="en-US"/>
              </w:rPr>
              <w:t>ACS</w:t>
            </w:r>
            <w:r w:rsidRPr="000527F2">
              <w:rPr>
                <w:b/>
                <w:bCs/>
                <w:lang w:val="en-US"/>
              </w:rPr>
              <w:t xml:space="preserve"> might be translated to </w:t>
            </w:r>
            <w:r>
              <w:rPr>
                <w:b/>
                <w:bCs/>
                <w:lang w:val="en-US"/>
              </w:rPr>
              <w:t>17</w:t>
            </w:r>
            <w:r w:rsidRPr="000527F2">
              <w:rPr>
                <w:b/>
                <w:bCs/>
                <w:lang w:val="en-US"/>
              </w:rPr>
              <w:t xml:space="preserve">dB SNR degradation. </w:t>
            </w:r>
          </w:p>
          <w:p w14:paraId="0820F5B3" w14:textId="77777777" w:rsidR="00B042CF" w:rsidRPr="00310281" w:rsidRDefault="00B042CF" w:rsidP="00B042CF">
            <w:pPr>
              <w:jc w:val="both"/>
              <w:rPr>
                <w:b/>
                <w:bCs/>
                <w:lang w:val="en-US"/>
              </w:rPr>
            </w:pPr>
            <w:r w:rsidRPr="00310281">
              <w:rPr>
                <w:b/>
                <w:bCs/>
                <w:lang w:val="en-US"/>
              </w:rPr>
              <w:t xml:space="preserve">Observation 3: the blocking requirements based on EN 301 681 and ECC Report 263 </w:t>
            </w:r>
            <w:r>
              <w:rPr>
                <w:b/>
                <w:bCs/>
                <w:lang w:val="en-US"/>
              </w:rPr>
              <w:t>are</w:t>
            </w:r>
            <w:r w:rsidRPr="00310281">
              <w:rPr>
                <w:b/>
                <w:bCs/>
                <w:lang w:val="en-US"/>
              </w:rPr>
              <w:t xml:space="preserve"> much more stringent than </w:t>
            </w:r>
            <w:r>
              <w:rPr>
                <w:b/>
                <w:bCs/>
                <w:lang w:val="en-US"/>
              </w:rPr>
              <w:t xml:space="preserve">the </w:t>
            </w:r>
            <w:r w:rsidRPr="00310281">
              <w:rPr>
                <w:b/>
                <w:bCs/>
                <w:lang w:val="en-US"/>
              </w:rPr>
              <w:t>existing IBB requirement</w:t>
            </w:r>
            <w:r>
              <w:rPr>
                <w:b/>
                <w:bCs/>
                <w:lang w:val="en-US"/>
              </w:rPr>
              <w:t xml:space="preserve"> in 3GPP due to higher blocking signal level, smaller frequency offset, and more stringent SNR degradation</w:t>
            </w:r>
            <w:r w:rsidRPr="00310281">
              <w:rPr>
                <w:b/>
                <w:bCs/>
                <w:lang w:val="en-US"/>
              </w:rPr>
              <w:t xml:space="preserve">. </w:t>
            </w:r>
          </w:p>
          <w:p w14:paraId="737E8A1F" w14:textId="77777777" w:rsidR="00B042CF" w:rsidRDefault="00B042CF" w:rsidP="00B042CF">
            <w:pPr>
              <w:pStyle w:val="BodyText"/>
              <w:jc w:val="both"/>
              <w:rPr>
                <w:b/>
                <w:bCs/>
                <w:noProof/>
                <w:lang w:val="en-US"/>
              </w:rPr>
            </w:pPr>
            <w:r w:rsidRPr="005175EC">
              <w:rPr>
                <w:b/>
                <w:bCs/>
                <w:noProof/>
                <w:lang w:val="en-US"/>
              </w:rPr>
              <w:t>Observation</w:t>
            </w:r>
            <w:r>
              <w:rPr>
                <w:b/>
                <w:bCs/>
                <w:noProof/>
                <w:lang w:val="en-US"/>
              </w:rPr>
              <w:t xml:space="preserve"> 4</w:t>
            </w:r>
            <w:r w:rsidRPr="005175EC">
              <w:rPr>
                <w:b/>
                <w:bCs/>
                <w:noProof/>
                <w:lang w:val="en-US"/>
              </w:rPr>
              <w:t xml:space="preserve">:  </w:t>
            </w:r>
            <w:r>
              <w:rPr>
                <w:b/>
                <w:bCs/>
                <w:noProof/>
                <w:lang w:val="en-US"/>
              </w:rPr>
              <w:t>It has been</w:t>
            </w:r>
            <w:r w:rsidRPr="007A1BB5">
              <w:rPr>
                <w:b/>
                <w:bCs/>
                <w:noProof/>
                <w:lang w:val="en-US"/>
              </w:rPr>
              <w:t xml:space="preserve"> proposed to create a new work item (NWI) in ETSI to accommodate NTN requirements in harmoni</w:t>
            </w:r>
            <w:r>
              <w:rPr>
                <w:b/>
                <w:bCs/>
                <w:noProof/>
                <w:lang w:val="en-US"/>
              </w:rPr>
              <w:t>z</w:t>
            </w:r>
            <w:r w:rsidRPr="007A1BB5">
              <w:rPr>
                <w:b/>
                <w:bCs/>
                <w:noProof/>
                <w:lang w:val="en-US"/>
              </w:rPr>
              <w:t xml:space="preserve">ed standards based on ETSI replied information. </w:t>
            </w:r>
          </w:p>
          <w:p w14:paraId="23E5CF1A" w14:textId="21E44BA9" w:rsidR="000E1049" w:rsidRPr="00B042CF" w:rsidRDefault="00B042CF" w:rsidP="00B042CF">
            <w:pPr>
              <w:pStyle w:val="BodyText"/>
              <w:jc w:val="both"/>
              <w:rPr>
                <w:b/>
                <w:bCs/>
                <w:noProof/>
                <w:lang w:val="en-US"/>
              </w:rPr>
            </w:pPr>
            <w:r w:rsidRPr="00CA4BD7">
              <w:rPr>
                <w:b/>
                <w:bCs/>
                <w:noProof/>
                <w:lang w:val="en-US"/>
              </w:rPr>
              <w:t xml:space="preserve">Proposal 1: </w:t>
            </w:r>
            <w:r>
              <w:rPr>
                <w:b/>
                <w:bCs/>
                <w:noProof/>
                <w:lang w:val="en-US"/>
              </w:rPr>
              <w:t>I</w:t>
            </w:r>
            <w:r w:rsidRPr="00CA4BD7">
              <w:rPr>
                <w:b/>
                <w:bCs/>
                <w:noProof/>
                <w:lang w:val="en-US"/>
              </w:rPr>
              <w:t>t is suggested to put the action on capturing the blocking requirements from EN 301 681 and ECC Report 263 on hold until further information from ETSI</w:t>
            </w:r>
            <w:r>
              <w:rPr>
                <w:b/>
                <w:bCs/>
                <w:noProof/>
                <w:lang w:val="en-US"/>
              </w:rPr>
              <w:t>,</w:t>
            </w:r>
            <w:r w:rsidRPr="00CA4BD7">
              <w:rPr>
                <w:b/>
                <w:bCs/>
                <w:noProof/>
                <w:lang w:val="en-US"/>
              </w:rPr>
              <w:t xml:space="preserve"> considering the UE implementation diff</w:t>
            </w:r>
            <w:r>
              <w:rPr>
                <w:b/>
                <w:bCs/>
                <w:noProof/>
                <w:lang w:val="en-US"/>
              </w:rPr>
              <w:t>i</w:t>
            </w:r>
            <w:r w:rsidRPr="00CA4BD7">
              <w:rPr>
                <w:b/>
                <w:bCs/>
                <w:noProof/>
                <w:lang w:val="en-US"/>
              </w:rPr>
              <w:t>culty and the ongoing discussion in ETSI.</w:t>
            </w:r>
          </w:p>
        </w:tc>
      </w:tr>
      <w:tr w:rsidR="000E1049" w14:paraId="59800929" w14:textId="77777777" w:rsidTr="000E1049">
        <w:trPr>
          <w:trHeight w:val="468"/>
        </w:trPr>
        <w:tc>
          <w:tcPr>
            <w:tcW w:w="1622" w:type="dxa"/>
          </w:tcPr>
          <w:p w14:paraId="6E66F55D" w14:textId="2E442DB8" w:rsidR="000E1049" w:rsidRDefault="00FD0D6B" w:rsidP="00FD0D6B">
            <w:pPr>
              <w:spacing w:after="0"/>
              <w:rPr>
                <w:rFonts w:ascii="Arial" w:hAnsi="Arial" w:cs="Arial"/>
                <w:b/>
                <w:bCs/>
                <w:color w:val="0000FF"/>
                <w:sz w:val="16"/>
                <w:szCs w:val="16"/>
                <w:u w:val="single"/>
                <w:lang w:eastAsia="en-GB"/>
              </w:rPr>
            </w:pPr>
            <w:hyperlink r:id="rId12" w:history="1">
              <w:r>
                <w:rPr>
                  <w:rStyle w:val="Hyperlink"/>
                  <w:rFonts w:ascii="Arial" w:hAnsi="Arial" w:cs="Arial"/>
                  <w:b/>
                  <w:bCs/>
                  <w:sz w:val="16"/>
                  <w:szCs w:val="16"/>
                </w:rPr>
                <w:t>R4-2319561</w:t>
              </w:r>
            </w:hyperlink>
          </w:p>
        </w:tc>
        <w:tc>
          <w:tcPr>
            <w:tcW w:w="1424" w:type="dxa"/>
          </w:tcPr>
          <w:p w14:paraId="7EDFDEC7" w14:textId="5A00F5DD" w:rsidR="000E1049" w:rsidRPr="004A7544" w:rsidRDefault="00FD0D6B" w:rsidP="000E1049">
            <w:pPr>
              <w:spacing w:before="120" w:after="120"/>
            </w:pPr>
            <w:r>
              <w:t>ZTE Corporation</w:t>
            </w:r>
          </w:p>
        </w:tc>
        <w:tc>
          <w:tcPr>
            <w:tcW w:w="6585" w:type="dxa"/>
          </w:tcPr>
          <w:p w14:paraId="72518B93" w14:textId="77777777" w:rsidR="00777242" w:rsidRDefault="00777242" w:rsidP="00777242">
            <w:pPr>
              <w:spacing w:before="120" w:after="120"/>
            </w:pPr>
            <w:r>
              <w:rPr>
                <w:rFonts w:hint="eastAsia"/>
                <w:b/>
                <w:bCs/>
                <w:lang w:val="en-US" w:eastAsia="zh-CN"/>
              </w:rPr>
              <w:t>Observation 1:</w:t>
            </w:r>
            <w:r>
              <w:rPr>
                <w:rFonts w:hint="eastAsia"/>
                <w:lang w:val="en-US" w:eastAsia="zh-CN"/>
              </w:rPr>
              <w:t xml:space="preserve"> Introduction of flexible Tx-Rx frequency separation violates the previous agreement with a fixed Tx-Rx frequency separation of -150 MHz.</w:t>
            </w:r>
          </w:p>
          <w:p w14:paraId="3D647FC9" w14:textId="77777777" w:rsidR="00777242" w:rsidRDefault="00777242" w:rsidP="00777242">
            <w:pPr>
              <w:spacing w:before="120" w:after="120"/>
            </w:pPr>
            <w:r>
              <w:rPr>
                <w:rFonts w:hint="eastAsia"/>
                <w:b/>
                <w:bCs/>
                <w:lang w:val="en-US" w:eastAsia="zh-CN"/>
              </w:rPr>
              <w:t>Proposal 1:</w:t>
            </w:r>
            <w:r>
              <w:rPr>
                <w:rFonts w:hint="eastAsia"/>
                <w:lang w:val="en-US" w:eastAsia="zh-CN"/>
              </w:rPr>
              <w:t xml:space="preserve"> For the Extended L-band, the flexible TX</w:t>
            </w:r>
            <w:r>
              <w:rPr>
                <w:rFonts w:hint="eastAsia"/>
                <w:lang w:val="en-US" w:eastAsia="zh-CN"/>
              </w:rPr>
              <w:t>–</w:t>
            </w:r>
            <w:r>
              <w:rPr>
                <w:rFonts w:hint="eastAsia"/>
                <w:lang w:val="en-US" w:eastAsia="zh-CN"/>
              </w:rPr>
              <w:t>RX frequency separation should not be supported.</w:t>
            </w:r>
          </w:p>
          <w:p w14:paraId="538725C0" w14:textId="77777777" w:rsidR="00777242" w:rsidRDefault="00777242" w:rsidP="00777242">
            <w:pPr>
              <w:spacing w:before="120" w:after="120"/>
            </w:pPr>
            <w:r>
              <w:rPr>
                <w:rFonts w:hint="eastAsia"/>
                <w:b/>
                <w:bCs/>
                <w:lang w:val="en-US" w:eastAsia="zh-CN"/>
              </w:rPr>
              <w:t xml:space="preserve">Proposal 2: </w:t>
            </w:r>
            <w:r>
              <w:rPr>
                <w:rFonts w:hint="eastAsia"/>
                <w:lang w:val="en-US" w:eastAsia="zh-CN"/>
              </w:rPr>
              <w:t>For the extended L-band, the reference sensitivity level for eMTC NTN can be defined as Table 2.2-1 and Table 2.2-2 and the reference sensitivity level for NB-IoT can be defined as Table 2.2-3.</w:t>
            </w:r>
          </w:p>
          <w:p w14:paraId="6D726B01" w14:textId="07BF61A3" w:rsidR="000E1049" w:rsidRDefault="00777242" w:rsidP="000E1049">
            <w:pPr>
              <w:spacing w:before="120" w:after="120"/>
            </w:pPr>
            <w:r>
              <w:rPr>
                <w:rFonts w:hint="eastAsia"/>
                <w:b/>
                <w:bCs/>
                <w:lang w:val="en-US" w:eastAsia="zh-CN"/>
              </w:rPr>
              <w:t xml:space="preserve">Proposal 3: </w:t>
            </w:r>
            <w:r>
              <w:rPr>
                <w:rFonts w:hint="eastAsia"/>
                <w:lang w:val="en-US" w:eastAsia="zh-CN"/>
              </w:rPr>
              <w:t xml:space="preserve">For the extended L-band, introduce a note declare that UE may experience harmful interference from IMT bands in adjacent frequencies when </w:t>
            </w:r>
            <w:r>
              <w:rPr>
                <w:rFonts w:hint="eastAsia"/>
                <w:lang w:val="en-US" w:eastAsia="zh-CN"/>
              </w:rPr>
              <w:lastRenderedPageBreak/>
              <w:t>operating in same geographical area and the specific impact will be introduced after ETSI finish the new WI associated with 3GPP NTN.</w:t>
            </w:r>
          </w:p>
        </w:tc>
      </w:tr>
      <w:tr w:rsidR="00F160AB" w14:paraId="7C02449F" w14:textId="77777777" w:rsidTr="000E1049">
        <w:trPr>
          <w:trHeight w:val="468"/>
        </w:trPr>
        <w:tc>
          <w:tcPr>
            <w:tcW w:w="1622" w:type="dxa"/>
          </w:tcPr>
          <w:p w14:paraId="1100F8F9" w14:textId="77777777" w:rsidR="00F160AB" w:rsidRDefault="00F160AB" w:rsidP="00F160AB">
            <w:pPr>
              <w:spacing w:after="0"/>
              <w:rPr>
                <w:rFonts w:ascii="Arial" w:hAnsi="Arial" w:cs="Arial"/>
                <w:b/>
                <w:bCs/>
                <w:color w:val="0000FF"/>
                <w:sz w:val="16"/>
                <w:szCs w:val="16"/>
                <w:u w:val="single"/>
                <w:lang w:eastAsia="en-GB"/>
              </w:rPr>
            </w:pPr>
            <w:hyperlink r:id="rId13" w:history="1">
              <w:r>
                <w:rPr>
                  <w:rStyle w:val="Hyperlink"/>
                  <w:rFonts w:ascii="Arial" w:hAnsi="Arial" w:cs="Arial"/>
                  <w:b/>
                  <w:bCs/>
                  <w:sz w:val="16"/>
                  <w:szCs w:val="16"/>
                </w:rPr>
                <w:t>R4-2320180</w:t>
              </w:r>
            </w:hyperlink>
          </w:p>
          <w:p w14:paraId="0BC98031" w14:textId="77777777" w:rsidR="00F160AB" w:rsidRDefault="00F160AB" w:rsidP="00FD0D6B">
            <w:pPr>
              <w:spacing w:after="0"/>
              <w:rPr>
                <w:rFonts w:ascii="Arial" w:hAnsi="Arial" w:cs="Arial"/>
                <w:b/>
                <w:bCs/>
                <w:color w:val="0000FF"/>
                <w:sz w:val="16"/>
                <w:szCs w:val="16"/>
                <w:u w:val="single"/>
              </w:rPr>
            </w:pPr>
          </w:p>
        </w:tc>
        <w:tc>
          <w:tcPr>
            <w:tcW w:w="1424" w:type="dxa"/>
          </w:tcPr>
          <w:p w14:paraId="4C4794DE" w14:textId="055A5EF2" w:rsidR="00F160AB" w:rsidRDefault="00F160AB" w:rsidP="000E1049">
            <w:pPr>
              <w:spacing w:before="120" w:after="120"/>
            </w:pPr>
            <w:r>
              <w:t>Inmarsat, Viasat</w:t>
            </w:r>
          </w:p>
        </w:tc>
        <w:tc>
          <w:tcPr>
            <w:tcW w:w="6585" w:type="dxa"/>
          </w:tcPr>
          <w:p w14:paraId="527D2790" w14:textId="1AE750CB" w:rsidR="00E656B4" w:rsidRPr="00D77792" w:rsidRDefault="00E656B4" w:rsidP="00E656B4">
            <w:pPr>
              <w:rPr>
                <w:b/>
                <w:bCs/>
              </w:rPr>
            </w:pPr>
            <w:r>
              <w:rPr>
                <w:b/>
                <w:bCs/>
              </w:rPr>
              <w:t>Observation 1: There are a number of use case scenarios, including for consumer Smartphone (service testing), IoT and logistics, Automotive, Public Safety, Maritime and UAV, where a 5+ km separation from a TN base station cannot be assumed, but the system is expected to work nonetheless.</w:t>
            </w:r>
          </w:p>
          <w:p w14:paraId="26639867" w14:textId="77777777" w:rsidR="00E656B4" w:rsidRDefault="00E656B4" w:rsidP="00E656B4">
            <w:pPr>
              <w:spacing w:before="120" w:after="120"/>
            </w:pPr>
            <w:r>
              <w:rPr>
                <w:rFonts w:hint="eastAsia"/>
                <w:b/>
                <w:bCs/>
              </w:rPr>
              <w:t xml:space="preserve">Proposal </w:t>
            </w:r>
            <w:r>
              <w:rPr>
                <w:b/>
                <w:bCs/>
              </w:rPr>
              <w:t>1</w:t>
            </w:r>
            <w:r>
              <w:rPr>
                <w:rFonts w:hint="eastAsia"/>
                <w:b/>
                <w:bCs/>
              </w:rPr>
              <w:t xml:space="preserve">: </w:t>
            </w:r>
            <w:r w:rsidRPr="008772C5">
              <w:rPr>
                <w:rFonts w:hint="eastAsia"/>
                <w:b/>
                <w:bCs/>
              </w:rPr>
              <w:t xml:space="preserve">For the extended L-band, </w:t>
            </w:r>
            <w:r w:rsidRPr="008772C5">
              <w:rPr>
                <w:b/>
                <w:bCs/>
              </w:rPr>
              <w:t>add an LTE blocking scenario to the relevant i</w:t>
            </w:r>
            <w:r w:rsidRPr="008772C5">
              <w:rPr>
                <w:rFonts w:hint="eastAsia"/>
                <w:b/>
                <w:bCs/>
              </w:rPr>
              <w:t>n-band blocking</w:t>
            </w:r>
            <w:r w:rsidRPr="008772C5">
              <w:rPr>
                <w:b/>
                <w:bCs/>
              </w:rPr>
              <w:t xml:space="preserve"> sections of the 3GPP </w:t>
            </w:r>
            <w:r>
              <w:rPr>
                <w:b/>
                <w:bCs/>
              </w:rPr>
              <w:t>specification as proposed in Table 2</w:t>
            </w:r>
            <w:r w:rsidRPr="008772C5">
              <w:rPr>
                <w:b/>
                <w:bCs/>
              </w:rPr>
              <w:t xml:space="preserve">. The lower edge of the victim’s NTN channel is assumed to be at 1520 MHz </w:t>
            </w:r>
            <w:r w:rsidRPr="008772C5">
              <w:rPr>
                <w:rFonts w:cs="Arial"/>
                <w:b/>
                <w:bCs/>
              </w:rPr>
              <w:t xml:space="preserve">when a </w:t>
            </w:r>
            <w:r w:rsidRPr="008772C5">
              <w:rPr>
                <w:b/>
                <w:bCs/>
              </w:rPr>
              <w:t xml:space="preserve">5MHz LTE interferer placed between 1512MHz and 1517MHz (-30dBm) is </w:t>
            </w:r>
            <w:r>
              <w:rPr>
                <w:b/>
                <w:bCs/>
              </w:rPr>
              <w:t>applied</w:t>
            </w:r>
            <w:r w:rsidRPr="008772C5">
              <w:rPr>
                <w:rFonts w:hint="eastAsia"/>
                <w:b/>
                <w:bCs/>
              </w:rPr>
              <w:t>.</w:t>
            </w:r>
          </w:p>
          <w:p w14:paraId="55DA8022" w14:textId="77777777" w:rsidR="00E656B4" w:rsidRDefault="00E656B4" w:rsidP="00E656B4">
            <w:pPr>
              <w:spacing w:before="120" w:after="120"/>
              <w:rPr>
                <w:b/>
                <w:bCs/>
              </w:rPr>
            </w:pPr>
            <w:r w:rsidRPr="00DA33CF">
              <w:rPr>
                <w:b/>
                <w:bCs/>
              </w:rPr>
              <w:t xml:space="preserve">Proposal </w:t>
            </w:r>
            <w:r>
              <w:rPr>
                <w:b/>
                <w:bCs/>
              </w:rPr>
              <w:t>2</w:t>
            </w:r>
            <w:r w:rsidRPr="00DA33CF">
              <w:rPr>
                <w:b/>
                <w:bCs/>
              </w:rPr>
              <w:t>:</w:t>
            </w:r>
            <w:r>
              <w:rPr>
                <w:b/>
                <w:bCs/>
              </w:rPr>
              <w:t xml:space="preserve"> </w:t>
            </w:r>
            <w:r w:rsidRPr="008772C5">
              <w:rPr>
                <w:b/>
                <w:bCs/>
              </w:rPr>
              <w:t>review the blocking allowance against a 5MHz LTE interferer placed between 1512MHz and 1517MHz (-30dBm) in light of available link margin from link budget. A change, if necessary, may be applied to the relevant i</w:t>
            </w:r>
            <w:r w:rsidRPr="008772C5">
              <w:rPr>
                <w:rFonts w:hint="eastAsia"/>
                <w:b/>
                <w:bCs/>
              </w:rPr>
              <w:t>n-band blocking</w:t>
            </w:r>
            <w:r w:rsidRPr="008772C5">
              <w:rPr>
                <w:b/>
                <w:bCs/>
              </w:rPr>
              <w:t xml:space="preserve"> sections of the 3GPP </w:t>
            </w:r>
            <w:r>
              <w:rPr>
                <w:b/>
                <w:bCs/>
              </w:rPr>
              <w:t>specification</w:t>
            </w:r>
            <w:r w:rsidRPr="008772C5">
              <w:rPr>
                <w:b/>
                <w:bCs/>
              </w:rPr>
              <w:t>.</w:t>
            </w:r>
          </w:p>
          <w:p w14:paraId="3A727497" w14:textId="77777777" w:rsidR="00E656B4" w:rsidRPr="00B921B5" w:rsidRDefault="00E656B4" w:rsidP="00E656B4">
            <w:pPr>
              <w:spacing w:before="120" w:after="120"/>
              <w:rPr>
                <w:b/>
                <w:bCs/>
              </w:rPr>
            </w:pPr>
            <w:r w:rsidRPr="00DD0B5C">
              <w:rPr>
                <w:b/>
                <w:bCs/>
              </w:rPr>
              <w:t xml:space="preserve">Proposal 3: In line with </w:t>
            </w:r>
            <w:r w:rsidRPr="008772C5">
              <w:rPr>
                <w:b/>
                <w:bCs/>
              </w:rPr>
              <w:t>Proposal 1 and Proposal 2, similarly apply additional in-band blocking requirements as follows in Table 3:</w:t>
            </w:r>
          </w:p>
          <w:p w14:paraId="53EF8F55" w14:textId="77777777" w:rsidR="00E656B4" w:rsidRDefault="00E656B4" w:rsidP="00E656B4">
            <w:pPr>
              <w:spacing w:before="120" w:after="120"/>
            </w:pPr>
            <w:r w:rsidRPr="00FB1D7A">
              <w:rPr>
                <w:b/>
                <w:bCs/>
              </w:rPr>
              <w:t xml:space="preserve">Proposal </w:t>
            </w:r>
            <w:r>
              <w:rPr>
                <w:b/>
                <w:bCs/>
              </w:rPr>
              <w:t>4</w:t>
            </w:r>
            <w:r w:rsidRPr="00FB1D7A">
              <w:rPr>
                <w:b/>
                <w:bCs/>
              </w:rPr>
              <w:t>:</w:t>
            </w:r>
            <w:r>
              <w:t xml:space="preserve"> </w:t>
            </w:r>
            <w:r w:rsidRPr="008772C5">
              <w:rPr>
                <w:b/>
                <w:bCs/>
              </w:rPr>
              <w:t>rephrase wording in 7.6.2 Out-of-band blocking in TS 36</w:t>
            </w:r>
            <w:r>
              <w:rPr>
                <w:b/>
                <w:bCs/>
              </w:rPr>
              <w:t>.</w:t>
            </w:r>
            <w:r w:rsidRPr="008772C5">
              <w:rPr>
                <w:b/>
                <w:bCs/>
              </w:rPr>
              <w:t xml:space="preserve">102 to allow the inclusion of an 20MHz LTE interferer placed between 1492MHz and 1512MHz (-20dBm) (see blocking scenario 2 in </w:t>
            </w:r>
            <w:r w:rsidRPr="008772C5">
              <w:rPr>
                <w:b/>
                <w:bCs/>
              </w:rPr>
              <w:fldChar w:fldCharType="begin"/>
            </w:r>
            <w:r w:rsidRPr="008772C5">
              <w:rPr>
                <w:b/>
                <w:bCs/>
              </w:rPr>
              <w:instrText xml:space="preserve"> REF _Ref149822867 \h </w:instrText>
            </w:r>
            <w:r>
              <w:rPr>
                <w:b/>
                <w:bCs/>
              </w:rPr>
              <w:instrText xml:space="preserve"> \* MERGEFORMAT </w:instrText>
            </w:r>
            <w:r w:rsidRPr="008772C5">
              <w:rPr>
                <w:b/>
                <w:bCs/>
              </w:rPr>
            </w:r>
            <w:r w:rsidRPr="008772C5">
              <w:rPr>
                <w:b/>
                <w:bCs/>
              </w:rPr>
              <w:fldChar w:fldCharType="separate"/>
            </w:r>
            <w:r w:rsidRPr="00ED69F5">
              <w:rPr>
                <w:b/>
                <w:bCs/>
              </w:rPr>
              <w:t xml:space="preserve">Table </w:t>
            </w:r>
            <w:r w:rsidRPr="00ED69F5">
              <w:rPr>
                <w:b/>
                <w:bCs/>
                <w:noProof/>
              </w:rPr>
              <w:t>1</w:t>
            </w:r>
            <w:r w:rsidRPr="008772C5">
              <w:rPr>
                <w:b/>
                <w:bCs/>
              </w:rPr>
              <w:fldChar w:fldCharType="end"/>
            </w:r>
            <w:r w:rsidRPr="008772C5">
              <w:rPr>
                <w:b/>
                <w:bCs/>
              </w:rPr>
              <w:t xml:space="preserve"> of this document).</w:t>
            </w:r>
          </w:p>
          <w:p w14:paraId="285A9ED9" w14:textId="77777777" w:rsidR="00E656B4" w:rsidRDefault="00E656B4" w:rsidP="00E656B4">
            <w:pPr>
              <w:spacing w:before="120" w:after="120"/>
            </w:pPr>
            <w:r w:rsidRPr="00DA33CF">
              <w:rPr>
                <w:b/>
                <w:bCs/>
              </w:rPr>
              <w:t xml:space="preserve">Proposal </w:t>
            </w:r>
            <w:r>
              <w:rPr>
                <w:b/>
                <w:bCs/>
              </w:rPr>
              <w:t>5</w:t>
            </w:r>
            <w:r w:rsidRPr="00DA33CF">
              <w:rPr>
                <w:b/>
                <w:bCs/>
              </w:rPr>
              <w:t>:</w:t>
            </w:r>
            <w:r>
              <w:rPr>
                <w:b/>
                <w:bCs/>
              </w:rPr>
              <w:t xml:space="preserve"> </w:t>
            </w:r>
            <w:r w:rsidRPr="008772C5">
              <w:rPr>
                <w:b/>
                <w:bCs/>
              </w:rPr>
              <w:t xml:space="preserve">review the blocking allowance against a 20MHz LTE interferer placed between 1492MHz and 1512MHz (-20dBm) in light of available link margin from link budget. A change, if necessary, may be applied to the out-of-band </w:t>
            </w:r>
            <w:r w:rsidRPr="008772C5">
              <w:rPr>
                <w:rFonts w:hint="eastAsia"/>
                <w:b/>
                <w:bCs/>
              </w:rPr>
              <w:t>blocking</w:t>
            </w:r>
            <w:r w:rsidRPr="008772C5">
              <w:rPr>
                <w:b/>
                <w:bCs/>
              </w:rPr>
              <w:t xml:space="preserve"> sections of the 3GPP </w:t>
            </w:r>
            <w:r>
              <w:rPr>
                <w:b/>
                <w:bCs/>
              </w:rPr>
              <w:t>specification</w:t>
            </w:r>
            <w:r>
              <w:t>.</w:t>
            </w:r>
          </w:p>
          <w:p w14:paraId="378CC50C" w14:textId="77777777" w:rsidR="00E656B4" w:rsidRDefault="00E656B4" w:rsidP="00E656B4">
            <w:pPr>
              <w:spacing w:before="120" w:after="120"/>
            </w:pPr>
            <w:r w:rsidRPr="00380F75">
              <w:rPr>
                <w:b/>
                <w:bCs/>
              </w:rPr>
              <w:t xml:space="preserve">Proposal </w:t>
            </w:r>
            <w:r>
              <w:rPr>
                <w:b/>
                <w:bCs/>
              </w:rPr>
              <w:t>6:</w:t>
            </w:r>
            <w:r>
              <w:t xml:space="preserve"> </w:t>
            </w:r>
            <w:r w:rsidRPr="008772C5">
              <w:rPr>
                <w:rFonts w:hint="eastAsia"/>
                <w:b/>
                <w:bCs/>
              </w:rPr>
              <w:t xml:space="preserve">For the extended L-band, </w:t>
            </w:r>
            <w:r w:rsidRPr="008772C5">
              <w:rPr>
                <w:b/>
                <w:bCs/>
              </w:rPr>
              <w:t xml:space="preserve">add an LTE blocking scenario to the relevant out-of-band blocking sections of the 3GPP </w:t>
            </w:r>
            <w:r>
              <w:rPr>
                <w:b/>
                <w:bCs/>
              </w:rPr>
              <w:t>specification as proposed in Table 4</w:t>
            </w:r>
            <w:r w:rsidRPr="008772C5">
              <w:rPr>
                <w:b/>
                <w:bCs/>
              </w:rPr>
              <w:t xml:space="preserve">. The </w:t>
            </w:r>
            <w:r w:rsidRPr="008772C5">
              <w:rPr>
                <w:rFonts w:cs="Arial"/>
                <w:b/>
                <w:bCs/>
              </w:rPr>
              <w:t>lower edge of the victim’s NTN channel is assumed to be  at 1518 MHz when a 20</w:t>
            </w:r>
            <w:r w:rsidRPr="008772C5">
              <w:rPr>
                <w:b/>
                <w:bCs/>
              </w:rPr>
              <w:t>MHz LTE interferer placed between 1492MHz and 1512MHz (-20dBm) is considered.</w:t>
            </w:r>
            <w:r>
              <w:rPr>
                <w:rFonts w:hint="eastAsia"/>
              </w:rPr>
              <w:t xml:space="preserve"> </w:t>
            </w:r>
          </w:p>
          <w:p w14:paraId="7126E3E9" w14:textId="29630F3A" w:rsidR="00F160AB" w:rsidRPr="00D77792" w:rsidRDefault="00E656B4" w:rsidP="00D77792">
            <w:pPr>
              <w:pStyle w:val="NormalWeb"/>
              <w:spacing w:before="120" w:beforeAutospacing="0" w:after="120" w:afterAutospacing="0"/>
              <w:rPr>
                <w:rFonts w:eastAsia="SimSun"/>
                <w:b/>
                <w:bCs/>
                <w:kern w:val="2"/>
                <w:sz w:val="21"/>
                <w:szCs w:val="22"/>
                <w:lang w:val="en-US" w:eastAsia="zh-CN"/>
              </w:rPr>
            </w:pPr>
            <w:r w:rsidRPr="001B0230">
              <w:rPr>
                <w:rFonts w:eastAsia="SimSun"/>
                <w:b/>
                <w:bCs/>
                <w:kern w:val="2"/>
                <w:sz w:val="21"/>
                <w:szCs w:val="22"/>
                <w:lang w:val="en-US" w:eastAsia="zh-CN"/>
              </w:rPr>
              <w:t>Proposal 7: Proposal 5 and Proposal 6 can be similarly applied to Table 7.6.2B-1: Out-of-band blocking parameters for category NB1 and NB2 UE of TS 36.102 as follows in Table 5.</w:t>
            </w:r>
          </w:p>
        </w:tc>
      </w:tr>
      <w:tr w:rsidR="00F160AB" w14:paraId="76ED2E24" w14:textId="77777777" w:rsidTr="000E1049">
        <w:trPr>
          <w:trHeight w:val="468"/>
        </w:trPr>
        <w:tc>
          <w:tcPr>
            <w:tcW w:w="1622" w:type="dxa"/>
          </w:tcPr>
          <w:p w14:paraId="3FDF1CFB" w14:textId="77777777" w:rsidR="00F160AB" w:rsidRDefault="00F160AB" w:rsidP="00F160AB">
            <w:pPr>
              <w:spacing w:after="0"/>
              <w:rPr>
                <w:rFonts w:ascii="Arial" w:hAnsi="Arial" w:cs="Arial"/>
                <w:b/>
                <w:bCs/>
                <w:color w:val="0000FF"/>
                <w:sz w:val="16"/>
                <w:szCs w:val="16"/>
                <w:u w:val="single"/>
                <w:lang w:eastAsia="en-GB"/>
              </w:rPr>
            </w:pPr>
            <w:hyperlink r:id="rId14" w:history="1">
              <w:r>
                <w:rPr>
                  <w:rStyle w:val="Hyperlink"/>
                  <w:rFonts w:ascii="Arial" w:hAnsi="Arial" w:cs="Arial"/>
                  <w:b/>
                  <w:bCs/>
                  <w:sz w:val="16"/>
                  <w:szCs w:val="16"/>
                </w:rPr>
                <w:t>R4-2320646</w:t>
              </w:r>
            </w:hyperlink>
          </w:p>
          <w:p w14:paraId="0D8F610D" w14:textId="77777777" w:rsidR="00F160AB" w:rsidRDefault="00F160AB" w:rsidP="00F160AB">
            <w:pPr>
              <w:spacing w:after="0"/>
              <w:rPr>
                <w:rFonts w:ascii="Arial" w:hAnsi="Arial" w:cs="Arial"/>
                <w:b/>
                <w:bCs/>
                <w:color w:val="0000FF"/>
                <w:sz w:val="16"/>
                <w:szCs w:val="16"/>
                <w:u w:val="single"/>
              </w:rPr>
            </w:pPr>
          </w:p>
        </w:tc>
        <w:tc>
          <w:tcPr>
            <w:tcW w:w="1424" w:type="dxa"/>
          </w:tcPr>
          <w:p w14:paraId="508AF16F" w14:textId="564EF4E3" w:rsidR="00F160AB" w:rsidRDefault="00F160AB" w:rsidP="000E1049">
            <w:pPr>
              <w:spacing w:before="120" w:after="120"/>
            </w:pPr>
            <w:r>
              <w:t>Qualcomm Inc.</w:t>
            </w:r>
          </w:p>
        </w:tc>
        <w:tc>
          <w:tcPr>
            <w:tcW w:w="6585" w:type="dxa"/>
          </w:tcPr>
          <w:p w14:paraId="7B6BC309" w14:textId="77777777" w:rsidR="00EC38B8" w:rsidRPr="00EC38B8" w:rsidRDefault="00EC38B8" w:rsidP="00EC38B8">
            <w:pPr>
              <w:spacing w:before="120" w:after="120"/>
              <w:rPr>
                <w:b/>
                <w:bCs/>
              </w:rPr>
            </w:pPr>
            <w:r w:rsidRPr="00EC38B8">
              <w:rPr>
                <w:b/>
                <w:bCs/>
              </w:rPr>
              <w:t xml:space="preserve">Observation 1: 3GPP co-existence study assumptions differ from ECC report 263, where NTN UE performance was being evaluated anywhere within IMT coverage. </w:t>
            </w:r>
          </w:p>
          <w:p w14:paraId="702623CE" w14:textId="77777777" w:rsidR="00EC38B8" w:rsidRPr="00EC38B8" w:rsidRDefault="00EC38B8" w:rsidP="00EC38B8">
            <w:pPr>
              <w:spacing w:before="120" w:after="120"/>
              <w:rPr>
                <w:b/>
                <w:bCs/>
                <w:lang w:val="en-US"/>
              </w:rPr>
            </w:pPr>
            <w:r w:rsidRPr="00EC38B8">
              <w:rPr>
                <w:b/>
                <w:bCs/>
                <w:lang w:val="en-US"/>
              </w:rPr>
              <w:t>Observation 2: 3GPP should address the potential co-existence concern due to narrow frequency offset to IMT, but consider also 3GPP co-existence study assumptions and outcomes.</w:t>
            </w:r>
          </w:p>
          <w:p w14:paraId="7D5D14A0" w14:textId="4843896A" w:rsidR="00EC38B8" w:rsidRPr="00EC38B8" w:rsidRDefault="00EC38B8" w:rsidP="000E1049">
            <w:pPr>
              <w:spacing w:before="120" w:after="120"/>
              <w:rPr>
                <w:b/>
                <w:bCs/>
                <w:lang w:val="en-US"/>
              </w:rPr>
            </w:pPr>
            <w:r w:rsidRPr="00EC38B8">
              <w:rPr>
                <w:b/>
                <w:bCs/>
                <w:lang w:val="en-US"/>
              </w:rPr>
              <w:t>Proposal 1: To address the potential co-existence issue between TN networks and extended L-band DL, specify the IBB2 requirement of -44 dBm interferer signal power level to extend until offsets down to 1 MHz from lower edge of extended L-band, i.e. 1517 MHz.</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54A5B422" w:rsidR="00B4108D" w:rsidRPr="00805BE8" w:rsidRDefault="00B4108D" w:rsidP="00B4108D">
      <w:pPr>
        <w:rPr>
          <w:b/>
          <w:color w:val="0070C0"/>
          <w:u w:val="single"/>
          <w:lang w:eastAsia="ko-KR"/>
        </w:rPr>
      </w:pPr>
      <w:r w:rsidRPr="00805BE8">
        <w:rPr>
          <w:b/>
          <w:color w:val="0070C0"/>
          <w:u w:val="single"/>
          <w:lang w:eastAsia="ko-KR"/>
        </w:rPr>
        <w:t xml:space="preserve">Issue 1-1: </w:t>
      </w:r>
      <w:r w:rsidR="00122B05">
        <w:rPr>
          <w:b/>
          <w:color w:val="0070C0"/>
          <w:u w:val="single"/>
          <w:lang w:eastAsia="ko-KR"/>
        </w:rPr>
        <w:t>TX-RX Frequency Separation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5237464D"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2F648D" w:rsidRPr="002F648D">
        <w:rPr>
          <w:rFonts w:eastAsia="SimSun"/>
          <w:color w:val="0070C0"/>
          <w:szCs w:val="24"/>
          <w:lang w:eastAsia="zh-CN"/>
        </w:rPr>
        <w:t>For the Extended L-band, the flexible TX–RX frequency separation should not be supported.</w:t>
      </w:r>
    </w:p>
    <w:p w14:paraId="49D6F8A9" w14:textId="1CDB68C4"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4032F">
        <w:rPr>
          <w:rFonts w:eastAsia="SimSun"/>
          <w:color w:val="0070C0"/>
          <w:szCs w:val="24"/>
          <w:lang w:eastAsia="zh-CN"/>
        </w:rPr>
        <w:t>Other</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324ABB2" w:rsidR="00B4108D" w:rsidRPr="00805BE8" w:rsidRDefault="00D91520"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As </w:t>
      </w:r>
      <w:r w:rsidR="00D13641">
        <w:rPr>
          <w:rFonts w:eastAsia="SimSun"/>
          <w:color w:val="0070C0"/>
          <w:szCs w:val="24"/>
          <w:lang w:eastAsia="zh-CN"/>
        </w:rPr>
        <w:t xml:space="preserve">per online discussion in previous meeting, this aspect should be addressed </w:t>
      </w:r>
      <w:r w:rsidR="00B72DE3">
        <w:rPr>
          <w:rFonts w:eastAsia="SimSun"/>
          <w:color w:val="0070C0"/>
          <w:szCs w:val="24"/>
          <w:lang w:eastAsia="zh-CN"/>
        </w:rPr>
        <w:t xml:space="preserve">in general for all IoT NTN bands as part of AI </w:t>
      </w:r>
      <w:r w:rsidR="00D4032F" w:rsidRPr="00D4032F">
        <w:rPr>
          <w:rFonts w:eastAsia="SimSun"/>
          <w:color w:val="0070C0"/>
          <w:szCs w:val="24"/>
          <w:lang w:eastAsia="zh-CN"/>
        </w:rPr>
        <w:t>6.2.4.1</w:t>
      </w:r>
      <w:r w:rsidR="00D4032F">
        <w:rPr>
          <w:rFonts w:eastAsia="SimSun"/>
          <w:color w:val="0070C0"/>
          <w:szCs w:val="24"/>
          <w:lang w:eastAsia="zh-CN"/>
        </w:rPr>
        <w:t>.</w:t>
      </w:r>
    </w:p>
    <w:p w14:paraId="1DDEB4D9" w14:textId="77777777" w:rsidR="00B4108D" w:rsidRDefault="00B4108D" w:rsidP="005B4802">
      <w:pPr>
        <w:rPr>
          <w:i/>
          <w:color w:val="0070C0"/>
          <w:lang w:eastAsia="zh-CN"/>
        </w:rPr>
      </w:pPr>
    </w:p>
    <w:p w14:paraId="3876C4B6" w14:textId="649483E1" w:rsidR="00163EF0" w:rsidRPr="00805BE8" w:rsidRDefault="00163EF0" w:rsidP="00163EF0">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REFSENS</w:t>
      </w:r>
    </w:p>
    <w:p w14:paraId="3F65451F" w14:textId="77777777" w:rsidR="00163EF0" w:rsidRPr="00805BE8" w:rsidRDefault="00163EF0" w:rsidP="00163E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198949" w14:textId="7F140413" w:rsidR="00163EF0" w:rsidRDefault="00163EF0" w:rsidP="00163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F1CBC" w:rsidRPr="008F1CBC">
        <w:rPr>
          <w:rFonts w:eastAsia="SimSun"/>
          <w:color w:val="0070C0"/>
          <w:szCs w:val="24"/>
          <w:lang w:eastAsia="zh-CN"/>
        </w:rPr>
        <w:t>For the extended L-band, the reference sensitivity level for eMTC NTN can be defined as Table 2.2-1 and Table 2.2-2 and the reference sensitivity level for NB-IoT can be defined as Table 2.2-3.</w:t>
      </w:r>
    </w:p>
    <w:p w14:paraId="728E9B1C" w14:textId="77777777" w:rsidR="00D80F28" w:rsidRDefault="00D80F28" w:rsidP="00D80F28">
      <w:pPr>
        <w:pStyle w:val="TH"/>
        <w:numPr>
          <w:ilvl w:val="0"/>
          <w:numId w:val="4"/>
        </w:numPr>
        <w:spacing w:before="180" w:after="60"/>
      </w:pPr>
      <w:r>
        <w:t xml:space="preserve">Table </w:t>
      </w:r>
      <w:r>
        <w:rPr>
          <w:rFonts w:hint="eastAsia"/>
          <w:lang w:val="en-US" w:eastAsia="zh-CN"/>
        </w:rPr>
        <w:t>2</w:t>
      </w:r>
      <w:r>
        <w:t>.</w:t>
      </w:r>
      <w:r>
        <w:rPr>
          <w:rFonts w:hint="eastAsia"/>
          <w:lang w:val="en-US" w:eastAsia="zh-CN"/>
        </w:rPr>
        <w:t>2</w:t>
      </w:r>
      <w:r>
        <w:t>-1: Reference sensitivity for FDD UE category M1 QPSK P</w:t>
      </w:r>
      <w:r>
        <w:rPr>
          <w:vertAlign w:val="subscript"/>
        </w:rPr>
        <w:t>REFSENS</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2835"/>
      </w:tblGrid>
      <w:tr w:rsidR="00D80F28" w14:paraId="32E952F5" w14:textId="77777777" w:rsidTr="00F677AD">
        <w:trPr>
          <w:trHeight w:val="420"/>
        </w:trPr>
        <w:tc>
          <w:tcPr>
            <w:tcW w:w="1701" w:type="dxa"/>
            <w:shd w:val="clear" w:color="auto" w:fill="auto"/>
            <w:vAlign w:val="center"/>
          </w:tcPr>
          <w:p w14:paraId="63E16E6A" w14:textId="77777777" w:rsidR="00D80F28" w:rsidRDefault="00D80F28" w:rsidP="00F677AD">
            <w:pPr>
              <w:pStyle w:val="TAH"/>
              <w:rPr>
                <w:rFonts w:eastAsia="MS Mincho"/>
              </w:rPr>
            </w:pPr>
            <w:r>
              <w:t>NTN Band</w:t>
            </w:r>
          </w:p>
        </w:tc>
        <w:tc>
          <w:tcPr>
            <w:tcW w:w="3827" w:type="dxa"/>
            <w:shd w:val="clear" w:color="auto" w:fill="auto"/>
            <w:vAlign w:val="center"/>
          </w:tcPr>
          <w:p w14:paraId="5A55D26A" w14:textId="77777777" w:rsidR="00D80F28" w:rsidRDefault="00D80F28" w:rsidP="00F677AD">
            <w:pPr>
              <w:pStyle w:val="TAH"/>
              <w:rPr>
                <w:rFonts w:eastAsia="MS Mincho"/>
              </w:rPr>
            </w:pPr>
            <w:r>
              <w:t>REFSENS (dBm)</w:t>
            </w:r>
          </w:p>
        </w:tc>
        <w:tc>
          <w:tcPr>
            <w:tcW w:w="2835" w:type="dxa"/>
            <w:shd w:val="clear" w:color="auto" w:fill="auto"/>
            <w:vAlign w:val="center"/>
          </w:tcPr>
          <w:p w14:paraId="29761AA7" w14:textId="77777777" w:rsidR="00D80F28" w:rsidRDefault="00D80F28" w:rsidP="00F677AD">
            <w:pPr>
              <w:pStyle w:val="TAH"/>
              <w:rPr>
                <w:rFonts w:eastAsia="MS Mincho"/>
              </w:rPr>
            </w:pPr>
            <w:r>
              <w:t>Duplex Mode</w:t>
            </w:r>
          </w:p>
        </w:tc>
      </w:tr>
      <w:tr w:rsidR="00D80F28" w14:paraId="7A08050B" w14:textId="77777777" w:rsidTr="00F677AD">
        <w:trPr>
          <w:trHeight w:val="255"/>
        </w:trPr>
        <w:tc>
          <w:tcPr>
            <w:tcW w:w="1701" w:type="dxa"/>
            <w:shd w:val="clear" w:color="auto" w:fill="auto"/>
            <w:vAlign w:val="center"/>
          </w:tcPr>
          <w:p w14:paraId="3C20561F" w14:textId="77777777" w:rsidR="00D80F28" w:rsidRDefault="00D80F28" w:rsidP="00F677AD">
            <w:pPr>
              <w:pStyle w:val="TAC"/>
              <w:rPr>
                <w:lang w:val="en-US" w:eastAsia="zh-CN"/>
              </w:rPr>
            </w:pPr>
            <w:r>
              <w:rPr>
                <w:rFonts w:eastAsia="MS Mincho"/>
              </w:rPr>
              <w:t>25</w:t>
            </w:r>
            <w:r>
              <w:rPr>
                <w:rFonts w:hint="eastAsia"/>
                <w:lang w:val="en-US" w:eastAsia="zh-CN"/>
              </w:rPr>
              <w:t>3</w:t>
            </w:r>
          </w:p>
        </w:tc>
        <w:tc>
          <w:tcPr>
            <w:tcW w:w="3827" w:type="dxa"/>
            <w:shd w:val="clear" w:color="auto" w:fill="auto"/>
            <w:vAlign w:val="center"/>
          </w:tcPr>
          <w:p w14:paraId="3F94CA4A" w14:textId="77777777" w:rsidR="00D80F28" w:rsidRDefault="00D80F28" w:rsidP="00F677AD">
            <w:pPr>
              <w:pStyle w:val="TAC"/>
              <w:rPr>
                <w:rFonts w:eastAsia="MS Mincho"/>
              </w:rPr>
            </w:pPr>
            <w:r>
              <w:rPr>
                <w:rFonts w:eastAsia="MS Mincho"/>
              </w:rPr>
              <w:t>-102.7</w:t>
            </w:r>
          </w:p>
        </w:tc>
        <w:tc>
          <w:tcPr>
            <w:tcW w:w="2835" w:type="dxa"/>
            <w:shd w:val="clear" w:color="auto" w:fill="auto"/>
            <w:vAlign w:val="center"/>
          </w:tcPr>
          <w:p w14:paraId="4A21495B" w14:textId="77777777" w:rsidR="00D80F28" w:rsidRDefault="00D80F28" w:rsidP="00F677AD">
            <w:pPr>
              <w:pStyle w:val="TAC"/>
              <w:rPr>
                <w:rFonts w:eastAsia="MS Mincho"/>
              </w:rPr>
            </w:pPr>
            <w:r>
              <w:rPr>
                <w:rFonts w:eastAsia="MS Mincho"/>
              </w:rPr>
              <w:t>FDD</w:t>
            </w:r>
          </w:p>
        </w:tc>
      </w:tr>
      <w:tr w:rsidR="00D80F28" w14:paraId="0FAC37DF" w14:textId="77777777" w:rsidTr="00F677AD">
        <w:trPr>
          <w:trHeight w:val="255"/>
        </w:trPr>
        <w:tc>
          <w:tcPr>
            <w:tcW w:w="8363" w:type="dxa"/>
            <w:gridSpan w:val="3"/>
            <w:shd w:val="clear" w:color="auto" w:fill="auto"/>
            <w:vAlign w:val="center"/>
          </w:tcPr>
          <w:p w14:paraId="20B660CC" w14:textId="77777777" w:rsidR="00D80F28" w:rsidRDefault="00D80F28" w:rsidP="00F677AD">
            <w:pPr>
              <w:pStyle w:val="TAN"/>
              <w:rPr>
                <w:rFonts w:eastAsia="MS Mincho"/>
                <w:lang w:eastAsia="zh-CN"/>
              </w:rPr>
            </w:pPr>
            <w:r>
              <w:rPr>
                <w:lang w:val="en-US"/>
              </w:rPr>
              <w:t>NOTE 1:</w:t>
            </w:r>
            <w:r>
              <w:rPr>
                <w:lang w:val="en-US"/>
              </w:rPr>
              <w:tab/>
              <w:t>The transmitter shall be set to P</w:t>
            </w:r>
            <w:r>
              <w:rPr>
                <w:vertAlign w:val="subscript"/>
                <w:lang w:val="en-US"/>
              </w:rPr>
              <w:t>UMAX</w:t>
            </w:r>
            <w:r>
              <w:rPr>
                <w:lang w:val="en-US"/>
              </w:rPr>
              <w:t xml:space="preserve"> as defined in subclause 6.2.5</w:t>
            </w:r>
            <w:r>
              <w:t>- in TS 36.10</w:t>
            </w:r>
            <w:r>
              <w:rPr>
                <w:rFonts w:hint="eastAsia"/>
                <w:lang w:val="en-US" w:eastAsia="zh-CN"/>
              </w:rPr>
              <w:t>1</w:t>
            </w:r>
            <w:r>
              <w:t>.</w:t>
            </w:r>
          </w:p>
        </w:tc>
      </w:tr>
    </w:tbl>
    <w:p w14:paraId="5CE81D9B" w14:textId="77777777" w:rsidR="00D80F28" w:rsidRDefault="00D80F28" w:rsidP="00D80F28">
      <w:pPr>
        <w:pStyle w:val="TH"/>
        <w:numPr>
          <w:ilvl w:val="0"/>
          <w:numId w:val="4"/>
        </w:numPr>
        <w:spacing w:before="180" w:after="60"/>
      </w:pPr>
      <w:r>
        <w:t xml:space="preserve">Table </w:t>
      </w:r>
      <w:r>
        <w:rPr>
          <w:rFonts w:hint="eastAsia"/>
          <w:lang w:val="en-US" w:eastAsia="zh-CN"/>
        </w:rPr>
        <w:t>2.2-2</w:t>
      </w:r>
      <w:r>
        <w:t xml:space="preserve">: Reference sensitivity for </w:t>
      </w:r>
      <w:r>
        <w:rPr>
          <w:rFonts w:hint="eastAsia"/>
        </w:rPr>
        <w:t xml:space="preserve">HD-FDD </w:t>
      </w:r>
      <w:r>
        <w:t>UE category M1 QPSK PREFSENS</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7"/>
        <w:gridCol w:w="2835"/>
      </w:tblGrid>
      <w:tr w:rsidR="00D80F28" w14:paraId="6EC0AE0A" w14:textId="77777777" w:rsidTr="00F677AD">
        <w:trPr>
          <w:trHeight w:val="420"/>
        </w:trPr>
        <w:tc>
          <w:tcPr>
            <w:tcW w:w="1701" w:type="dxa"/>
            <w:shd w:val="clear" w:color="auto" w:fill="auto"/>
            <w:vAlign w:val="center"/>
          </w:tcPr>
          <w:p w14:paraId="4FC4BAF8" w14:textId="77777777" w:rsidR="00D80F28" w:rsidRDefault="00D80F28" w:rsidP="00F677AD">
            <w:pPr>
              <w:pStyle w:val="TAH"/>
              <w:rPr>
                <w:rFonts w:eastAsia="MS Mincho"/>
              </w:rPr>
            </w:pPr>
            <w:r>
              <w:t>NTN Band</w:t>
            </w:r>
          </w:p>
        </w:tc>
        <w:tc>
          <w:tcPr>
            <w:tcW w:w="3827" w:type="dxa"/>
            <w:shd w:val="clear" w:color="auto" w:fill="auto"/>
            <w:vAlign w:val="center"/>
          </w:tcPr>
          <w:p w14:paraId="49459901" w14:textId="77777777" w:rsidR="00D80F28" w:rsidRDefault="00D80F28" w:rsidP="00F677AD">
            <w:pPr>
              <w:pStyle w:val="TAH"/>
              <w:rPr>
                <w:rFonts w:eastAsia="MS Mincho"/>
              </w:rPr>
            </w:pPr>
            <w:r>
              <w:t>REFSENS (dBm)</w:t>
            </w:r>
          </w:p>
        </w:tc>
        <w:tc>
          <w:tcPr>
            <w:tcW w:w="2835" w:type="dxa"/>
            <w:shd w:val="clear" w:color="auto" w:fill="auto"/>
            <w:vAlign w:val="center"/>
          </w:tcPr>
          <w:p w14:paraId="0E0B9E32" w14:textId="77777777" w:rsidR="00D80F28" w:rsidRDefault="00D80F28" w:rsidP="00F677AD">
            <w:pPr>
              <w:pStyle w:val="TAH"/>
              <w:rPr>
                <w:rFonts w:eastAsia="MS Mincho"/>
              </w:rPr>
            </w:pPr>
            <w:r>
              <w:t>Duplex Mode</w:t>
            </w:r>
          </w:p>
        </w:tc>
      </w:tr>
      <w:tr w:rsidR="00D80F28" w14:paraId="5B37ECAE" w14:textId="77777777" w:rsidTr="00F677AD">
        <w:trPr>
          <w:trHeight w:val="255"/>
        </w:trPr>
        <w:tc>
          <w:tcPr>
            <w:tcW w:w="1701" w:type="dxa"/>
            <w:shd w:val="clear" w:color="auto" w:fill="auto"/>
            <w:vAlign w:val="center"/>
          </w:tcPr>
          <w:p w14:paraId="70E1B994" w14:textId="77777777" w:rsidR="00D80F28" w:rsidRDefault="00D80F28" w:rsidP="00F677AD">
            <w:pPr>
              <w:pStyle w:val="TAC"/>
              <w:rPr>
                <w:lang w:val="en-US" w:eastAsia="zh-CN"/>
              </w:rPr>
            </w:pPr>
            <w:r>
              <w:rPr>
                <w:rFonts w:eastAsia="MS Mincho"/>
              </w:rPr>
              <w:t>25</w:t>
            </w:r>
            <w:r>
              <w:rPr>
                <w:rFonts w:hint="eastAsia"/>
                <w:lang w:val="en-US" w:eastAsia="zh-CN"/>
              </w:rPr>
              <w:t>3</w:t>
            </w:r>
          </w:p>
        </w:tc>
        <w:tc>
          <w:tcPr>
            <w:tcW w:w="3827" w:type="dxa"/>
            <w:shd w:val="clear" w:color="auto" w:fill="auto"/>
            <w:vAlign w:val="center"/>
          </w:tcPr>
          <w:p w14:paraId="1E995E06" w14:textId="77777777" w:rsidR="00D80F28" w:rsidRDefault="00D80F28" w:rsidP="00F677AD">
            <w:pPr>
              <w:pStyle w:val="TAC"/>
              <w:rPr>
                <w:rFonts w:eastAsia="MS Mincho"/>
              </w:rPr>
            </w:pPr>
            <w:r>
              <w:rPr>
                <w:rFonts w:eastAsia="MS Mincho"/>
              </w:rPr>
              <w:t>-103.5</w:t>
            </w:r>
          </w:p>
        </w:tc>
        <w:tc>
          <w:tcPr>
            <w:tcW w:w="2835" w:type="dxa"/>
            <w:shd w:val="clear" w:color="auto" w:fill="auto"/>
            <w:vAlign w:val="center"/>
          </w:tcPr>
          <w:p w14:paraId="7CB8DE5F" w14:textId="77777777" w:rsidR="00D80F28" w:rsidRDefault="00D80F28" w:rsidP="00F677AD">
            <w:pPr>
              <w:pStyle w:val="TAC"/>
              <w:rPr>
                <w:rFonts w:eastAsia="MS Mincho"/>
              </w:rPr>
            </w:pPr>
            <w:r>
              <w:rPr>
                <w:rFonts w:eastAsia="MS Mincho"/>
              </w:rPr>
              <w:t>HD-FDD</w:t>
            </w:r>
          </w:p>
        </w:tc>
      </w:tr>
      <w:tr w:rsidR="00D80F28" w14:paraId="3B34AD04" w14:textId="77777777" w:rsidTr="00F677AD">
        <w:trPr>
          <w:trHeight w:val="255"/>
        </w:trPr>
        <w:tc>
          <w:tcPr>
            <w:tcW w:w="8363" w:type="dxa"/>
            <w:gridSpan w:val="3"/>
            <w:shd w:val="clear" w:color="auto" w:fill="auto"/>
            <w:vAlign w:val="center"/>
          </w:tcPr>
          <w:p w14:paraId="0B7FA6F5" w14:textId="77777777" w:rsidR="00D80F28" w:rsidRDefault="00D80F28" w:rsidP="00F677AD">
            <w:pPr>
              <w:pStyle w:val="TAN"/>
              <w:rPr>
                <w:rFonts w:eastAsia="MS Mincho"/>
                <w:lang w:eastAsia="zh-CN"/>
              </w:rPr>
            </w:pPr>
            <w:r>
              <w:rPr>
                <w:lang w:val="en-US"/>
              </w:rPr>
              <w:t>NOTE 1:</w:t>
            </w:r>
            <w:r>
              <w:rPr>
                <w:lang w:val="en-US"/>
              </w:rPr>
              <w:tab/>
              <w:t>The transmitter shall be set to P</w:t>
            </w:r>
            <w:r>
              <w:rPr>
                <w:vertAlign w:val="subscript"/>
                <w:lang w:val="en-US"/>
              </w:rPr>
              <w:t>UMAX</w:t>
            </w:r>
            <w:r>
              <w:rPr>
                <w:lang w:val="en-US"/>
              </w:rPr>
              <w:t xml:space="preserve"> as defined in subclause 6.2.5</w:t>
            </w:r>
            <w:r>
              <w:t xml:space="preserve"> in TS 36.101 [7].</w:t>
            </w:r>
          </w:p>
        </w:tc>
      </w:tr>
    </w:tbl>
    <w:p w14:paraId="6EDE4C24" w14:textId="77777777" w:rsidR="00D80F28" w:rsidRDefault="00D80F28" w:rsidP="00D80F28">
      <w:pPr>
        <w:pStyle w:val="TH"/>
        <w:numPr>
          <w:ilvl w:val="0"/>
          <w:numId w:val="4"/>
        </w:numPr>
        <w:spacing w:before="180" w:after="60"/>
      </w:pPr>
      <w:r>
        <w:t xml:space="preserve">Table </w:t>
      </w:r>
      <w:r>
        <w:rPr>
          <w:rFonts w:hint="eastAsia"/>
          <w:lang w:val="en-US" w:eastAsia="zh-CN"/>
        </w:rPr>
        <w:t>2.2-3</w:t>
      </w:r>
      <w:r>
        <w:t>: Reference sensitivity for UE category NB1 and NB2</w:t>
      </w:r>
    </w:p>
    <w:tbl>
      <w:tblPr>
        <w:tblW w:w="5201" w:type="dxa"/>
        <w:jc w:val="center"/>
        <w:tblLook w:val="04A0" w:firstRow="1" w:lastRow="0" w:firstColumn="1" w:lastColumn="0" w:noHBand="0" w:noVBand="1"/>
      </w:tblPr>
      <w:tblGrid>
        <w:gridCol w:w="3621"/>
        <w:gridCol w:w="1580"/>
      </w:tblGrid>
      <w:tr w:rsidR="00D80F28" w14:paraId="0B57B0AA" w14:textId="77777777" w:rsidTr="00F677AD">
        <w:trPr>
          <w:trHeight w:val="288"/>
          <w:jc w:val="center"/>
        </w:trPr>
        <w:tc>
          <w:tcPr>
            <w:tcW w:w="3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BEB2D" w14:textId="77777777" w:rsidR="00D80F28" w:rsidRDefault="00D80F28" w:rsidP="00F677AD">
            <w:pPr>
              <w:pStyle w:val="TAH"/>
              <w:rPr>
                <w:rFonts w:cs="Arial"/>
                <w:lang w:val="en-US"/>
              </w:rPr>
            </w:pPr>
            <w:r>
              <w:rPr>
                <w:rFonts w:cs="Arial"/>
                <w:lang w:val="en-US" w:eastAsia="ja-JP"/>
              </w:rPr>
              <w:t>Operating band</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0719FEFC" w14:textId="77777777" w:rsidR="00D80F28" w:rsidRDefault="00D80F28" w:rsidP="00F677AD">
            <w:pPr>
              <w:pStyle w:val="TAH"/>
              <w:rPr>
                <w:rFonts w:cs="Arial"/>
                <w:lang w:val="en-US"/>
              </w:rPr>
            </w:pPr>
            <w:r>
              <w:rPr>
                <w:rFonts w:cs="Arial"/>
                <w:lang w:val="en-US" w:eastAsia="ja-JP"/>
              </w:rPr>
              <w:t>REFSENS [dBm]</w:t>
            </w:r>
          </w:p>
        </w:tc>
      </w:tr>
      <w:tr w:rsidR="00D80F28" w14:paraId="0E52EB44" w14:textId="77777777" w:rsidTr="00F677AD">
        <w:trPr>
          <w:trHeight w:val="600"/>
          <w:jc w:val="center"/>
        </w:trPr>
        <w:tc>
          <w:tcPr>
            <w:tcW w:w="3621" w:type="dxa"/>
            <w:tcBorders>
              <w:top w:val="nil"/>
              <w:left w:val="single" w:sz="4" w:space="0" w:color="auto"/>
              <w:bottom w:val="single" w:sz="4" w:space="0" w:color="auto"/>
              <w:right w:val="single" w:sz="4" w:space="0" w:color="auto"/>
            </w:tcBorders>
            <w:shd w:val="clear" w:color="auto" w:fill="auto"/>
            <w:vAlign w:val="center"/>
          </w:tcPr>
          <w:p w14:paraId="3E211631" w14:textId="77777777" w:rsidR="00D80F28" w:rsidRDefault="00D80F28" w:rsidP="00F677AD">
            <w:pPr>
              <w:pStyle w:val="TAC"/>
              <w:rPr>
                <w:rFonts w:cs="Arial"/>
                <w:lang w:val="en-US" w:eastAsia="zh-CN"/>
              </w:rPr>
            </w:pPr>
            <w:r>
              <w:rPr>
                <w:rFonts w:eastAsia="Courier New" w:cs="Arial"/>
                <w:lang w:eastAsia="ja-JP"/>
              </w:rPr>
              <w:t>According to subclause 5.2B</w:t>
            </w:r>
            <w:r>
              <w:rPr>
                <w:rFonts w:cs="Arial" w:hint="eastAsia"/>
                <w:lang w:val="en-US" w:eastAsia="zh-CN"/>
              </w:rPr>
              <w:t xml:space="preserve"> in TS 36.102</w:t>
            </w:r>
          </w:p>
        </w:tc>
        <w:tc>
          <w:tcPr>
            <w:tcW w:w="1580" w:type="dxa"/>
            <w:tcBorders>
              <w:top w:val="nil"/>
              <w:left w:val="nil"/>
              <w:bottom w:val="single" w:sz="4" w:space="0" w:color="auto"/>
              <w:right w:val="single" w:sz="4" w:space="0" w:color="auto"/>
            </w:tcBorders>
            <w:shd w:val="clear" w:color="auto" w:fill="auto"/>
            <w:noWrap/>
            <w:vAlign w:val="center"/>
          </w:tcPr>
          <w:p w14:paraId="165D24A1" w14:textId="77777777" w:rsidR="00D80F28" w:rsidRDefault="00D80F28" w:rsidP="00F677AD">
            <w:pPr>
              <w:pStyle w:val="TAC"/>
              <w:rPr>
                <w:rFonts w:cs="Arial"/>
                <w:lang w:val="en-US"/>
              </w:rPr>
            </w:pPr>
            <w:r>
              <w:rPr>
                <w:rFonts w:cs="Arial"/>
                <w:lang w:val="en-US" w:eastAsia="ja-JP"/>
              </w:rPr>
              <w:t>- 108.2</w:t>
            </w:r>
          </w:p>
        </w:tc>
      </w:tr>
    </w:tbl>
    <w:p w14:paraId="2B93B0FA" w14:textId="49B73F99" w:rsidR="00E36454" w:rsidRPr="004433AD" w:rsidRDefault="00E36454" w:rsidP="004433AD">
      <w:pPr>
        <w:spacing w:after="120"/>
        <w:rPr>
          <w:color w:val="0070C0"/>
          <w:szCs w:val="24"/>
          <w:lang w:eastAsia="zh-CN"/>
        </w:rPr>
      </w:pPr>
    </w:p>
    <w:p w14:paraId="0DB472E4" w14:textId="04A43BB8" w:rsidR="00163EF0" w:rsidRPr="00805BE8" w:rsidRDefault="00163EF0" w:rsidP="00163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00D80F28">
        <w:rPr>
          <w:rFonts w:eastAsia="SimSun"/>
          <w:color w:val="0070C0"/>
          <w:szCs w:val="24"/>
          <w:lang w:eastAsia="zh-CN"/>
        </w:rPr>
        <w:t xml:space="preserve"> Other</w:t>
      </w:r>
    </w:p>
    <w:p w14:paraId="5EA83F3C" w14:textId="77777777" w:rsidR="00163EF0" w:rsidRPr="00805BE8" w:rsidRDefault="00163EF0" w:rsidP="00163E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955AF5" w14:textId="64499DC3" w:rsidR="00963FC8" w:rsidRPr="00963FC8" w:rsidRDefault="00430F42" w:rsidP="00963FC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78A8757" w14:textId="77777777" w:rsidR="00163EF0" w:rsidRPr="00805BE8" w:rsidRDefault="00163EF0"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meeting:</w:t>
      </w:r>
    </w:p>
    <w:p w14:paraId="1D55D665" w14:textId="3B802DD0" w:rsidR="00571777" w:rsidRPr="00805BE8" w:rsidRDefault="00571777" w:rsidP="00571777">
      <w:pPr>
        <w:rPr>
          <w:b/>
          <w:color w:val="0070C0"/>
          <w:u w:val="single"/>
          <w:lang w:eastAsia="ko-KR"/>
        </w:rPr>
      </w:pPr>
      <w:r w:rsidRPr="00805BE8">
        <w:rPr>
          <w:b/>
          <w:color w:val="0070C0"/>
          <w:u w:val="single"/>
          <w:lang w:eastAsia="ko-KR"/>
        </w:rPr>
        <w:t>Issue 1-2</w:t>
      </w:r>
      <w:r w:rsidR="00163EF0">
        <w:rPr>
          <w:b/>
          <w:color w:val="0070C0"/>
          <w:u w:val="single"/>
          <w:lang w:eastAsia="ko-KR"/>
        </w:rPr>
        <w:t>-1</w:t>
      </w:r>
      <w:r w:rsidRPr="00805BE8">
        <w:rPr>
          <w:b/>
          <w:color w:val="0070C0"/>
          <w:u w:val="single"/>
          <w:lang w:eastAsia="ko-KR"/>
        </w:rPr>
        <w:t xml:space="preserve">: </w:t>
      </w:r>
      <w:r w:rsidR="00163EF0">
        <w:rPr>
          <w:b/>
          <w:color w:val="0070C0"/>
          <w:u w:val="single"/>
          <w:lang w:eastAsia="ko-KR"/>
        </w:rPr>
        <w:t>In-Band Blocking Requirements for Cat M1</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BB83583"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F4FB9" w:rsidRPr="00CF4FB9">
        <w:rPr>
          <w:rFonts w:eastAsia="SimSun"/>
          <w:color w:val="0070C0"/>
          <w:szCs w:val="24"/>
          <w:lang w:eastAsia="zh-CN"/>
        </w:rPr>
        <w:t>It is suggested to put the action on capturing the blocking requirements from EN 301 681 and ECC Report 263 on hold until further information from ETSI, considering the UE implementation difficulty and the ongoing discussion in ETSI.</w:t>
      </w:r>
    </w:p>
    <w:p w14:paraId="58996C1B" w14:textId="48C306A3"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
    <w:p w14:paraId="45E69AF3" w14:textId="77777777" w:rsidR="00183520" w:rsidRPr="00F7768F" w:rsidRDefault="00687156" w:rsidP="0068715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7768F">
        <w:rPr>
          <w:rFonts w:eastAsia="SimSun" w:hint="eastAsia"/>
          <w:color w:val="0070C0"/>
          <w:szCs w:val="24"/>
          <w:lang w:eastAsia="zh-CN"/>
        </w:rPr>
        <w:t xml:space="preserve">For the extended L-band, </w:t>
      </w:r>
      <w:r w:rsidRPr="00F7768F">
        <w:rPr>
          <w:rFonts w:eastAsia="SimSun"/>
          <w:color w:val="0070C0"/>
          <w:szCs w:val="24"/>
          <w:lang w:eastAsia="zh-CN"/>
        </w:rPr>
        <w:t>add an LTE blocking scenario to the relevant i</w:t>
      </w:r>
      <w:r w:rsidRPr="00F7768F">
        <w:rPr>
          <w:rFonts w:eastAsia="SimSun" w:hint="eastAsia"/>
          <w:color w:val="0070C0"/>
          <w:szCs w:val="24"/>
          <w:lang w:eastAsia="zh-CN"/>
        </w:rPr>
        <w:t>n-band blocking</w:t>
      </w:r>
      <w:r w:rsidRPr="00F7768F">
        <w:rPr>
          <w:rFonts w:eastAsia="SimSun"/>
          <w:color w:val="0070C0"/>
          <w:szCs w:val="24"/>
          <w:lang w:eastAsia="zh-CN"/>
        </w:rPr>
        <w:t xml:space="preserve"> sections of the 3GPP specification as proposed in Table 2. The lower edge of the victim’s NTN channel is assumed to be at 1520 MHz when a 5MHz LTE interferer placed between 1512MHz and 1517MHz (-30dBm) is applied</w:t>
      </w:r>
      <w:r w:rsidRPr="00F7768F">
        <w:rPr>
          <w:rFonts w:eastAsia="SimSun" w:hint="eastAsia"/>
          <w:color w:val="0070C0"/>
          <w:szCs w:val="24"/>
          <w:lang w:eastAsia="zh-CN"/>
        </w:rPr>
        <w:t>.</w:t>
      </w:r>
      <w:r w:rsidR="00183520">
        <w:rPr>
          <w:rFonts w:eastAsia="SimSun"/>
          <w:color w:val="0070C0"/>
          <w:szCs w:val="24"/>
          <w:lang w:eastAsia="zh-CN"/>
        </w:rPr>
        <w:br/>
      </w:r>
    </w:p>
    <w:tbl>
      <w:tblPr>
        <w:tblW w:w="8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6"/>
        <w:gridCol w:w="1252"/>
        <w:gridCol w:w="703"/>
        <w:gridCol w:w="1765"/>
        <w:gridCol w:w="1903"/>
        <w:gridCol w:w="1543"/>
      </w:tblGrid>
      <w:tr w:rsidR="00183520" w14:paraId="33402BED" w14:textId="77777777" w:rsidTr="00F677AD">
        <w:trPr>
          <w:trHeight w:val="308"/>
          <w:jc w:val="center"/>
        </w:trPr>
        <w:tc>
          <w:tcPr>
            <w:tcW w:w="906" w:type="dxa"/>
            <w:vMerge w:val="restart"/>
            <w:tcBorders>
              <w:top w:val="single" w:sz="6" w:space="0" w:color="000000"/>
              <w:left w:val="single" w:sz="6" w:space="0" w:color="000000"/>
              <w:bottom w:val="single" w:sz="6" w:space="0" w:color="000000"/>
              <w:right w:val="single" w:sz="6" w:space="0" w:color="000000"/>
            </w:tcBorders>
          </w:tcPr>
          <w:p w14:paraId="3AD33392" w14:textId="77777777" w:rsidR="00183520" w:rsidRDefault="00183520" w:rsidP="00183520">
            <w:pPr>
              <w:pStyle w:val="TAH"/>
              <w:numPr>
                <w:ilvl w:val="0"/>
                <w:numId w:val="4"/>
              </w:numPr>
              <w:rPr>
                <w:rFonts w:cs="Arial"/>
                <w:color w:val="000000" w:themeColor="text1"/>
                <w:lang w:eastAsia="zh-CN"/>
              </w:rPr>
            </w:pPr>
            <w:r>
              <w:rPr>
                <w:rFonts w:cs="Arial"/>
                <w:color w:val="000000" w:themeColor="text1"/>
                <w:lang w:eastAsia="zh-CN"/>
              </w:rPr>
              <w:t>E-UTRA band</w:t>
            </w:r>
          </w:p>
        </w:tc>
        <w:tc>
          <w:tcPr>
            <w:tcW w:w="1252" w:type="dxa"/>
            <w:tcBorders>
              <w:top w:val="single" w:sz="6" w:space="0" w:color="000000"/>
              <w:left w:val="single" w:sz="6" w:space="0" w:color="000000"/>
              <w:bottom w:val="single" w:sz="6" w:space="0" w:color="000000"/>
              <w:right w:val="single" w:sz="6" w:space="0" w:color="000000"/>
            </w:tcBorders>
          </w:tcPr>
          <w:p w14:paraId="536E32F7" w14:textId="77777777" w:rsidR="00183520" w:rsidRDefault="00183520" w:rsidP="00F677AD">
            <w:pPr>
              <w:pStyle w:val="TAH"/>
              <w:rPr>
                <w:rFonts w:cs="Arial"/>
                <w:color w:val="000000" w:themeColor="text1"/>
                <w:lang w:eastAsia="zh-CN"/>
              </w:rPr>
            </w:pPr>
            <w:r>
              <w:rPr>
                <w:rFonts w:cs="Arial"/>
                <w:color w:val="000000" w:themeColor="text1"/>
                <w:lang w:eastAsia="zh-CN"/>
              </w:rPr>
              <w:t>Parameter</w:t>
            </w:r>
          </w:p>
        </w:tc>
        <w:tc>
          <w:tcPr>
            <w:tcW w:w="703" w:type="dxa"/>
            <w:tcBorders>
              <w:top w:val="single" w:sz="6" w:space="0" w:color="000000"/>
              <w:left w:val="single" w:sz="6" w:space="0" w:color="000000"/>
              <w:bottom w:val="single" w:sz="6" w:space="0" w:color="000000"/>
              <w:right w:val="single" w:sz="6" w:space="0" w:color="000000"/>
            </w:tcBorders>
          </w:tcPr>
          <w:p w14:paraId="45A62025" w14:textId="77777777" w:rsidR="00183520" w:rsidRDefault="00183520" w:rsidP="00F677AD">
            <w:pPr>
              <w:pStyle w:val="TAH"/>
              <w:rPr>
                <w:rFonts w:cs="Arial"/>
                <w:color w:val="000000" w:themeColor="text1"/>
                <w:lang w:eastAsia="zh-CN"/>
              </w:rPr>
            </w:pPr>
            <w:r>
              <w:rPr>
                <w:rFonts w:cs="Arial"/>
                <w:color w:val="000000" w:themeColor="text1"/>
                <w:lang w:eastAsia="zh-CN"/>
              </w:rPr>
              <w:t>Unit</w:t>
            </w:r>
          </w:p>
        </w:tc>
        <w:tc>
          <w:tcPr>
            <w:tcW w:w="1765" w:type="dxa"/>
            <w:tcBorders>
              <w:top w:val="single" w:sz="6" w:space="0" w:color="000000"/>
              <w:left w:val="single" w:sz="6" w:space="0" w:color="000000"/>
              <w:bottom w:val="single" w:sz="6" w:space="0" w:color="000000"/>
              <w:right w:val="single" w:sz="6" w:space="0" w:color="000000"/>
            </w:tcBorders>
          </w:tcPr>
          <w:p w14:paraId="112C134C" w14:textId="77777777" w:rsidR="00183520" w:rsidRDefault="00183520" w:rsidP="00F677AD">
            <w:pPr>
              <w:pStyle w:val="TAH"/>
              <w:rPr>
                <w:rFonts w:cs="Arial"/>
                <w:color w:val="000000" w:themeColor="text1"/>
                <w:lang w:eastAsia="zh-CN"/>
              </w:rPr>
            </w:pPr>
            <w:r>
              <w:rPr>
                <w:rFonts w:cs="Arial"/>
                <w:color w:val="000000" w:themeColor="text1"/>
                <w:lang w:eastAsia="zh-CN"/>
              </w:rPr>
              <w:t>Case 1</w:t>
            </w:r>
          </w:p>
        </w:tc>
        <w:tc>
          <w:tcPr>
            <w:tcW w:w="1903" w:type="dxa"/>
            <w:tcBorders>
              <w:top w:val="single" w:sz="6" w:space="0" w:color="000000"/>
              <w:left w:val="single" w:sz="6" w:space="0" w:color="000000"/>
              <w:bottom w:val="single" w:sz="6" w:space="0" w:color="000000"/>
              <w:right w:val="single" w:sz="6" w:space="0" w:color="000000"/>
            </w:tcBorders>
          </w:tcPr>
          <w:p w14:paraId="62ECF4A4" w14:textId="77777777" w:rsidR="00183520" w:rsidRDefault="00183520" w:rsidP="00F677AD">
            <w:pPr>
              <w:pStyle w:val="TAH"/>
              <w:rPr>
                <w:rFonts w:cs="Arial"/>
                <w:color w:val="000000" w:themeColor="text1"/>
                <w:lang w:eastAsia="zh-CN"/>
              </w:rPr>
            </w:pPr>
            <w:r>
              <w:rPr>
                <w:rFonts w:cs="Arial"/>
                <w:color w:val="000000" w:themeColor="text1"/>
                <w:lang w:eastAsia="zh-CN"/>
              </w:rPr>
              <w:t>Case 2</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377233F6" w14:textId="77777777" w:rsidR="00183520" w:rsidRPr="004F7A6C" w:rsidRDefault="00183520" w:rsidP="00F677AD">
            <w:pPr>
              <w:pStyle w:val="TAH"/>
              <w:rPr>
                <w:rFonts w:cs="Arial"/>
                <w:color w:val="000000" w:themeColor="text1"/>
                <w:highlight w:val="yellow"/>
                <w:vertAlign w:val="superscript"/>
                <w:lang w:val="en-US" w:eastAsia="zh-CN"/>
              </w:rPr>
            </w:pPr>
            <w:r w:rsidRPr="004F7A6C">
              <w:rPr>
                <w:rFonts w:cs="Arial" w:hint="eastAsia"/>
                <w:color w:val="000000" w:themeColor="text1"/>
                <w:highlight w:val="yellow"/>
                <w:lang w:val="en-US" w:eastAsia="zh-CN"/>
              </w:rPr>
              <w:t>Case 3</w:t>
            </w:r>
            <w:r w:rsidRPr="004F7A6C">
              <w:rPr>
                <w:rFonts w:cs="Arial" w:hint="eastAsia"/>
                <w:color w:val="000000" w:themeColor="text1"/>
                <w:highlight w:val="yellow"/>
                <w:vertAlign w:val="superscript"/>
                <w:lang w:val="en-US" w:eastAsia="zh-CN"/>
              </w:rPr>
              <w:t>4</w:t>
            </w:r>
          </w:p>
        </w:tc>
      </w:tr>
      <w:tr w:rsidR="00183520" w14:paraId="6DF6D184" w14:textId="77777777" w:rsidTr="00F677AD">
        <w:trPr>
          <w:jc w:val="center"/>
        </w:trPr>
        <w:tc>
          <w:tcPr>
            <w:tcW w:w="906" w:type="dxa"/>
            <w:vMerge/>
            <w:tcBorders>
              <w:top w:val="single" w:sz="6" w:space="0" w:color="000000"/>
              <w:left w:val="single" w:sz="6" w:space="0" w:color="000000"/>
              <w:bottom w:val="single" w:sz="6" w:space="0" w:color="000000"/>
              <w:right w:val="single" w:sz="6" w:space="0" w:color="000000"/>
            </w:tcBorders>
            <w:vAlign w:val="center"/>
          </w:tcPr>
          <w:p w14:paraId="3FE1E87B" w14:textId="77777777" w:rsidR="00183520" w:rsidRDefault="00183520" w:rsidP="00F677AD">
            <w:pPr>
              <w:rPr>
                <w:rFonts w:ascii="Arial" w:hAnsi="Arial" w:cs="Arial"/>
                <w:b/>
                <w:color w:val="000000" w:themeColor="text1"/>
                <w:sz w:val="18"/>
              </w:rPr>
            </w:pPr>
          </w:p>
        </w:tc>
        <w:tc>
          <w:tcPr>
            <w:tcW w:w="1252" w:type="dxa"/>
            <w:tcBorders>
              <w:top w:val="single" w:sz="6" w:space="0" w:color="000000"/>
              <w:left w:val="single" w:sz="6" w:space="0" w:color="000000"/>
              <w:bottom w:val="single" w:sz="6" w:space="0" w:color="000000"/>
              <w:right w:val="single" w:sz="6" w:space="0" w:color="000000"/>
            </w:tcBorders>
            <w:vAlign w:val="center"/>
          </w:tcPr>
          <w:p w14:paraId="58A0982A" w14:textId="77777777" w:rsidR="00183520" w:rsidRDefault="00183520" w:rsidP="00F677AD">
            <w:pPr>
              <w:pStyle w:val="TAC"/>
              <w:rPr>
                <w:rFonts w:cs="Arial"/>
                <w:color w:val="000000" w:themeColor="text1"/>
                <w:lang w:eastAsia="zh-CN"/>
              </w:rPr>
            </w:pPr>
            <w:r>
              <w:rPr>
                <w:rFonts w:cs="Arial"/>
                <w:color w:val="000000" w:themeColor="text1"/>
                <w:lang w:eastAsia="zh-CN"/>
              </w:rPr>
              <w:t>P</w:t>
            </w:r>
            <w:r>
              <w:rPr>
                <w:rFonts w:cs="Arial"/>
                <w:color w:val="000000" w:themeColor="text1"/>
                <w:vertAlign w:val="subscript"/>
                <w:lang w:eastAsia="zh-CN"/>
              </w:rPr>
              <w:t>Interferer</w:t>
            </w:r>
          </w:p>
        </w:tc>
        <w:tc>
          <w:tcPr>
            <w:tcW w:w="703" w:type="dxa"/>
            <w:tcBorders>
              <w:top w:val="single" w:sz="6" w:space="0" w:color="000000"/>
              <w:left w:val="single" w:sz="6" w:space="0" w:color="000000"/>
              <w:bottom w:val="single" w:sz="6" w:space="0" w:color="000000"/>
              <w:right w:val="single" w:sz="6" w:space="0" w:color="000000"/>
            </w:tcBorders>
            <w:vAlign w:val="center"/>
          </w:tcPr>
          <w:p w14:paraId="23FA692A" w14:textId="77777777" w:rsidR="00183520" w:rsidRDefault="00183520" w:rsidP="00F677AD">
            <w:pPr>
              <w:pStyle w:val="TAC"/>
              <w:rPr>
                <w:rFonts w:cs="Arial"/>
                <w:color w:val="000000" w:themeColor="text1"/>
                <w:lang w:eastAsia="zh-CN"/>
              </w:rPr>
            </w:pPr>
            <w:r>
              <w:rPr>
                <w:rFonts w:cs="Arial"/>
                <w:color w:val="000000" w:themeColor="text1"/>
                <w:lang w:eastAsia="zh-CN"/>
              </w:rPr>
              <w:t>dBm</w:t>
            </w:r>
          </w:p>
        </w:tc>
        <w:tc>
          <w:tcPr>
            <w:tcW w:w="1765" w:type="dxa"/>
            <w:tcBorders>
              <w:top w:val="single" w:sz="6" w:space="0" w:color="000000"/>
              <w:left w:val="single" w:sz="6" w:space="0" w:color="000000"/>
              <w:bottom w:val="single" w:sz="6" w:space="0" w:color="000000"/>
              <w:right w:val="single" w:sz="6" w:space="0" w:color="000000"/>
            </w:tcBorders>
            <w:vAlign w:val="center"/>
          </w:tcPr>
          <w:p w14:paraId="58A124EE" w14:textId="77777777" w:rsidR="00183520" w:rsidRDefault="00183520" w:rsidP="00F677AD">
            <w:pPr>
              <w:pStyle w:val="TAC"/>
              <w:rPr>
                <w:rFonts w:cs="Arial"/>
                <w:color w:val="000000" w:themeColor="text1"/>
                <w:lang w:eastAsia="zh-CN"/>
              </w:rPr>
            </w:pPr>
            <w:r>
              <w:rPr>
                <w:rFonts w:cs="Arial"/>
                <w:color w:val="000000" w:themeColor="text1"/>
                <w:lang w:eastAsia="zh-CN"/>
              </w:rPr>
              <w:t>-56</w:t>
            </w:r>
          </w:p>
        </w:tc>
        <w:tc>
          <w:tcPr>
            <w:tcW w:w="1903" w:type="dxa"/>
            <w:tcBorders>
              <w:top w:val="single" w:sz="6" w:space="0" w:color="000000"/>
              <w:left w:val="single" w:sz="6" w:space="0" w:color="000000"/>
              <w:bottom w:val="single" w:sz="6" w:space="0" w:color="000000"/>
              <w:right w:val="single" w:sz="6" w:space="0" w:color="000000"/>
            </w:tcBorders>
            <w:vAlign w:val="center"/>
          </w:tcPr>
          <w:p w14:paraId="3912B2E6" w14:textId="77777777" w:rsidR="00183520" w:rsidRDefault="00183520" w:rsidP="00F677AD">
            <w:pPr>
              <w:pStyle w:val="TAC"/>
              <w:rPr>
                <w:rFonts w:cs="Arial"/>
                <w:color w:val="000000" w:themeColor="text1"/>
                <w:lang w:eastAsia="zh-CN"/>
              </w:rPr>
            </w:pPr>
            <w:r>
              <w:rPr>
                <w:rFonts w:cs="Arial"/>
                <w:color w:val="000000" w:themeColor="text1"/>
                <w:lang w:eastAsia="zh-CN"/>
              </w:rPr>
              <w:t>-44</w:t>
            </w:r>
          </w:p>
        </w:tc>
        <w:tc>
          <w:tcPr>
            <w:tcW w:w="1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6605BC" w14:textId="77777777" w:rsidR="00183520" w:rsidRPr="004F7A6C" w:rsidRDefault="00183520" w:rsidP="00F677AD">
            <w:pPr>
              <w:pStyle w:val="TAC"/>
              <w:rPr>
                <w:rFonts w:cs="Arial"/>
                <w:color w:val="000000" w:themeColor="text1"/>
                <w:highlight w:val="yellow"/>
                <w:lang w:val="en-US" w:eastAsia="zh-CN"/>
              </w:rPr>
            </w:pPr>
            <w:r w:rsidRPr="004F7A6C">
              <w:rPr>
                <w:rFonts w:cs="Arial" w:hint="eastAsia"/>
                <w:color w:val="000000" w:themeColor="text1"/>
                <w:highlight w:val="yellow"/>
                <w:lang w:val="en-US" w:eastAsia="zh-CN"/>
              </w:rPr>
              <w:t>-</w:t>
            </w:r>
            <w:r w:rsidRPr="004F7A6C">
              <w:rPr>
                <w:rFonts w:cs="Arial"/>
                <w:color w:val="000000" w:themeColor="text1"/>
                <w:highlight w:val="yellow"/>
                <w:lang w:val="en-US" w:eastAsia="zh-CN"/>
              </w:rPr>
              <w:t>30</w:t>
            </w:r>
          </w:p>
        </w:tc>
      </w:tr>
      <w:tr w:rsidR="00183520" w14:paraId="43680663" w14:textId="77777777" w:rsidTr="00F677AD">
        <w:trPr>
          <w:jc w:val="center"/>
        </w:trPr>
        <w:tc>
          <w:tcPr>
            <w:tcW w:w="906" w:type="dxa"/>
            <w:vMerge/>
            <w:tcBorders>
              <w:top w:val="single" w:sz="6" w:space="0" w:color="000000"/>
              <w:left w:val="single" w:sz="6" w:space="0" w:color="000000"/>
              <w:bottom w:val="single" w:sz="6" w:space="0" w:color="000000"/>
              <w:right w:val="single" w:sz="6" w:space="0" w:color="000000"/>
            </w:tcBorders>
            <w:vAlign w:val="center"/>
          </w:tcPr>
          <w:p w14:paraId="30D09516" w14:textId="77777777" w:rsidR="00183520" w:rsidRDefault="00183520" w:rsidP="00F677AD">
            <w:pPr>
              <w:rPr>
                <w:rFonts w:ascii="Arial" w:hAnsi="Arial" w:cs="Arial"/>
                <w:b/>
                <w:color w:val="000000" w:themeColor="text1"/>
                <w:sz w:val="18"/>
              </w:rPr>
            </w:pPr>
          </w:p>
        </w:tc>
        <w:tc>
          <w:tcPr>
            <w:tcW w:w="1252" w:type="dxa"/>
            <w:tcBorders>
              <w:top w:val="single" w:sz="6" w:space="0" w:color="000000"/>
              <w:left w:val="single" w:sz="6" w:space="0" w:color="000000"/>
              <w:bottom w:val="single" w:sz="6" w:space="0" w:color="000000"/>
              <w:right w:val="single" w:sz="6" w:space="0" w:color="000000"/>
            </w:tcBorders>
            <w:vAlign w:val="center"/>
          </w:tcPr>
          <w:p w14:paraId="4CF448A1" w14:textId="77777777" w:rsidR="00183520" w:rsidRDefault="00183520" w:rsidP="00F677AD">
            <w:pPr>
              <w:pStyle w:val="TAC"/>
              <w:rPr>
                <w:rFonts w:cs="Arial"/>
                <w:color w:val="000000" w:themeColor="text1"/>
                <w:lang w:eastAsia="zh-CN"/>
              </w:rPr>
            </w:pPr>
            <w:r>
              <w:rPr>
                <w:rFonts w:cs="Arial"/>
                <w:color w:val="000000" w:themeColor="text1"/>
                <w:lang w:eastAsia="zh-CN"/>
              </w:rPr>
              <w:t>F</w:t>
            </w:r>
            <w:r>
              <w:rPr>
                <w:rFonts w:cs="Arial"/>
                <w:color w:val="000000" w:themeColor="text1"/>
                <w:vertAlign w:val="subscript"/>
                <w:lang w:eastAsia="zh-CN"/>
              </w:rPr>
              <w:t>Interferer</w:t>
            </w:r>
            <w:r>
              <w:rPr>
                <w:rFonts w:cs="Arial"/>
                <w:color w:val="000000" w:themeColor="text1"/>
                <w:lang w:eastAsia="zh-CN"/>
              </w:rPr>
              <w:t xml:space="preserve"> (offset)</w:t>
            </w:r>
          </w:p>
        </w:tc>
        <w:tc>
          <w:tcPr>
            <w:tcW w:w="703" w:type="dxa"/>
            <w:tcBorders>
              <w:top w:val="single" w:sz="6" w:space="0" w:color="000000"/>
              <w:left w:val="single" w:sz="6" w:space="0" w:color="000000"/>
              <w:bottom w:val="single" w:sz="6" w:space="0" w:color="000000"/>
              <w:right w:val="single" w:sz="6" w:space="0" w:color="000000"/>
            </w:tcBorders>
            <w:vAlign w:val="center"/>
          </w:tcPr>
          <w:p w14:paraId="529327F2" w14:textId="77777777" w:rsidR="00183520" w:rsidRDefault="00183520" w:rsidP="00F677AD">
            <w:pPr>
              <w:pStyle w:val="TAC"/>
              <w:rPr>
                <w:rFonts w:cs="Arial"/>
                <w:color w:val="000000" w:themeColor="text1"/>
                <w:lang w:eastAsia="zh-CN"/>
              </w:rPr>
            </w:pPr>
            <w:r>
              <w:rPr>
                <w:rFonts w:cs="Arial"/>
                <w:color w:val="000000" w:themeColor="text1"/>
                <w:lang w:eastAsia="zh-CN"/>
              </w:rPr>
              <w:t>MHz</w:t>
            </w:r>
          </w:p>
        </w:tc>
        <w:tc>
          <w:tcPr>
            <w:tcW w:w="1765" w:type="dxa"/>
            <w:tcBorders>
              <w:top w:val="single" w:sz="6" w:space="0" w:color="000000"/>
              <w:left w:val="single" w:sz="6" w:space="0" w:color="000000"/>
              <w:bottom w:val="single" w:sz="6" w:space="0" w:color="000000"/>
              <w:right w:val="single" w:sz="6" w:space="0" w:color="000000"/>
            </w:tcBorders>
            <w:vAlign w:val="center"/>
          </w:tcPr>
          <w:p w14:paraId="7270587C" w14:textId="77777777" w:rsidR="00183520" w:rsidRDefault="00183520" w:rsidP="00F677AD">
            <w:pPr>
              <w:pStyle w:val="TAC"/>
              <w:ind w:left="-130"/>
              <w:rPr>
                <w:rFonts w:cs="Arial"/>
                <w:color w:val="000000" w:themeColor="text1"/>
              </w:rPr>
            </w:pPr>
            <w:r>
              <w:rPr>
                <w:rFonts w:cs="Arial"/>
                <w:color w:val="000000" w:themeColor="text1"/>
              </w:rPr>
              <w:t>=-BW/2 – F</w:t>
            </w:r>
            <w:r>
              <w:rPr>
                <w:rFonts w:cs="Arial"/>
                <w:color w:val="000000" w:themeColor="text1"/>
                <w:vertAlign w:val="subscript"/>
              </w:rPr>
              <w:t>Ioffset,case 1</w:t>
            </w:r>
          </w:p>
          <w:p w14:paraId="5AFF8AA0" w14:textId="77777777" w:rsidR="00183520" w:rsidRDefault="00183520" w:rsidP="00F677AD">
            <w:pPr>
              <w:pStyle w:val="TAC"/>
              <w:rPr>
                <w:rFonts w:cs="Arial"/>
                <w:color w:val="000000" w:themeColor="text1"/>
              </w:rPr>
            </w:pPr>
            <w:r>
              <w:rPr>
                <w:rFonts w:cs="Arial"/>
                <w:color w:val="000000" w:themeColor="text1"/>
              </w:rPr>
              <w:t>&amp;</w:t>
            </w:r>
          </w:p>
          <w:p w14:paraId="18760673" w14:textId="77777777" w:rsidR="00183520" w:rsidRDefault="00183520" w:rsidP="00F677AD">
            <w:pPr>
              <w:pStyle w:val="TAC"/>
              <w:ind w:left="-130"/>
              <w:rPr>
                <w:rFonts w:cs="Arial"/>
                <w:color w:val="000000" w:themeColor="text1"/>
                <w:vertAlign w:val="subscript"/>
                <w:lang w:eastAsia="zh-CN"/>
              </w:rPr>
            </w:pPr>
            <w:r>
              <w:rPr>
                <w:rFonts w:cs="Arial"/>
                <w:color w:val="000000" w:themeColor="text1"/>
              </w:rPr>
              <w:t xml:space="preserve">=+BW/2 </w:t>
            </w:r>
            <w:r>
              <w:rPr>
                <w:rFonts w:cs="Arial"/>
                <w:color w:val="000000" w:themeColor="text1"/>
                <w:lang w:eastAsia="zh-CN"/>
              </w:rPr>
              <w:t>+</w:t>
            </w:r>
            <w:r>
              <w:rPr>
                <w:rFonts w:cs="Arial"/>
                <w:color w:val="000000" w:themeColor="text1"/>
              </w:rPr>
              <w:t xml:space="preserve"> F</w:t>
            </w:r>
            <w:r>
              <w:rPr>
                <w:rFonts w:cs="Arial"/>
                <w:color w:val="000000" w:themeColor="text1"/>
                <w:vertAlign w:val="subscript"/>
              </w:rPr>
              <w:t>Ioffset,case 1</w:t>
            </w:r>
          </w:p>
        </w:tc>
        <w:tc>
          <w:tcPr>
            <w:tcW w:w="1903" w:type="dxa"/>
            <w:tcBorders>
              <w:top w:val="single" w:sz="6" w:space="0" w:color="000000"/>
              <w:left w:val="single" w:sz="6" w:space="0" w:color="000000"/>
              <w:bottom w:val="single" w:sz="6" w:space="0" w:color="000000"/>
              <w:right w:val="single" w:sz="6" w:space="0" w:color="000000"/>
            </w:tcBorders>
            <w:vAlign w:val="center"/>
          </w:tcPr>
          <w:p w14:paraId="02E239F4" w14:textId="77777777" w:rsidR="00183520" w:rsidRDefault="00183520" w:rsidP="00F677AD">
            <w:pPr>
              <w:pStyle w:val="TAC"/>
              <w:ind w:left="-108"/>
              <w:rPr>
                <w:rFonts w:cs="Arial"/>
                <w:color w:val="000000" w:themeColor="text1"/>
              </w:rPr>
            </w:pPr>
            <w:r>
              <w:rPr>
                <w:rFonts w:cs="Arial"/>
                <w:color w:val="000000" w:themeColor="text1"/>
              </w:rPr>
              <w:t>≤-BW/2 – F</w:t>
            </w:r>
            <w:r>
              <w:rPr>
                <w:rFonts w:cs="Arial"/>
                <w:color w:val="000000" w:themeColor="text1"/>
                <w:vertAlign w:val="subscript"/>
              </w:rPr>
              <w:t>Ioffset,case 2</w:t>
            </w:r>
          </w:p>
          <w:p w14:paraId="3BD606C1" w14:textId="77777777" w:rsidR="00183520" w:rsidRDefault="00183520" w:rsidP="00F677AD">
            <w:pPr>
              <w:pStyle w:val="TAC"/>
              <w:ind w:left="-108"/>
              <w:rPr>
                <w:rFonts w:cs="Arial"/>
                <w:color w:val="000000" w:themeColor="text1"/>
              </w:rPr>
            </w:pPr>
            <w:r>
              <w:rPr>
                <w:rFonts w:cs="Arial"/>
                <w:color w:val="000000" w:themeColor="text1"/>
              </w:rPr>
              <w:t>&amp;</w:t>
            </w:r>
          </w:p>
          <w:p w14:paraId="1CCDEE0A" w14:textId="77777777" w:rsidR="00183520" w:rsidRDefault="00183520" w:rsidP="00F677AD">
            <w:pPr>
              <w:pStyle w:val="TAC"/>
              <w:ind w:left="-108"/>
              <w:rPr>
                <w:rFonts w:cs="Arial"/>
                <w:color w:val="000000" w:themeColor="text1"/>
                <w:lang w:eastAsia="zh-CN"/>
              </w:rPr>
            </w:pPr>
            <w:r>
              <w:rPr>
                <w:rFonts w:cs="Arial"/>
                <w:color w:val="000000" w:themeColor="text1"/>
              </w:rPr>
              <w:t xml:space="preserve">≥+BW/2 </w:t>
            </w:r>
            <w:r>
              <w:rPr>
                <w:rFonts w:cs="Arial"/>
                <w:color w:val="000000" w:themeColor="text1"/>
                <w:lang w:eastAsia="zh-CN"/>
              </w:rPr>
              <w:t>+</w:t>
            </w:r>
            <w:r>
              <w:rPr>
                <w:rFonts w:cs="Arial"/>
                <w:color w:val="000000" w:themeColor="text1"/>
              </w:rPr>
              <w:t xml:space="preserve"> F</w:t>
            </w:r>
            <w:r>
              <w:rPr>
                <w:rFonts w:cs="Arial"/>
                <w:color w:val="000000" w:themeColor="text1"/>
                <w:vertAlign w:val="subscript"/>
              </w:rPr>
              <w:t>Ioffset,case 2</w:t>
            </w:r>
          </w:p>
        </w:tc>
        <w:tc>
          <w:tcPr>
            <w:tcW w:w="1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31AA89" w14:textId="77777777" w:rsidR="00183520" w:rsidRPr="004F7A6C" w:rsidRDefault="00183520" w:rsidP="00F677AD">
            <w:pPr>
              <w:pStyle w:val="TAC"/>
              <w:ind w:left="-108"/>
              <w:rPr>
                <w:rFonts w:cs="Arial"/>
                <w:color w:val="000000" w:themeColor="text1"/>
                <w:highlight w:val="yellow"/>
                <w:lang w:val="en-US" w:eastAsia="zh-CN"/>
              </w:rPr>
            </w:pPr>
            <w:r>
              <w:rPr>
                <w:rFonts w:cs="Arial"/>
                <w:color w:val="000000" w:themeColor="text1"/>
                <w:highlight w:val="yellow"/>
                <w:lang w:val="en-US" w:eastAsia="zh-CN"/>
              </w:rPr>
              <w:t>N/A</w:t>
            </w:r>
          </w:p>
        </w:tc>
      </w:tr>
      <w:tr w:rsidR="00183520" w14:paraId="44F6D683" w14:textId="77777777" w:rsidTr="00F677AD">
        <w:trPr>
          <w:jc w:val="center"/>
        </w:trPr>
        <w:tc>
          <w:tcPr>
            <w:tcW w:w="906" w:type="dxa"/>
            <w:tcBorders>
              <w:top w:val="single" w:sz="6" w:space="0" w:color="000000"/>
              <w:left w:val="single" w:sz="6" w:space="0" w:color="000000"/>
              <w:bottom w:val="single" w:sz="6" w:space="0" w:color="000000"/>
              <w:right w:val="single" w:sz="6" w:space="0" w:color="000000"/>
            </w:tcBorders>
            <w:vAlign w:val="center"/>
          </w:tcPr>
          <w:p w14:paraId="08C9DBC9" w14:textId="77777777" w:rsidR="00183520" w:rsidRDefault="00183520" w:rsidP="00F677AD">
            <w:pPr>
              <w:pStyle w:val="TAC"/>
              <w:rPr>
                <w:rFonts w:cs="Arial"/>
                <w:color w:val="000000" w:themeColor="text1"/>
                <w:lang w:eastAsia="zh-CN"/>
              </w:rPr>
            </w:pPr>
            <w:r>
              <w:rPr>
                <w:rFonts w:cs="Arial"/>
                <w:color w:val="000000" w:themeColor="text1"/>
              </w:rPr>
              <w:t>256, 255</w:t>
            </w:r>
          </w:p>
        </w:tc>
        <w:tc>
          <w:tcPr>
            <w:tcW w:w="1252" w:type="dxa"/>
            <w:tcBorders>
              <w:top w:val="single" w:sz="6" w:space="0" w:color="000000"/>
              <w:left w:val="single" w:sz="6" w:space="0" w:color="000000"/>
              <w:bottom w:val="single" w:sz="6" w:space="0" w:color="000000"/>
              <w:right w:val="single" w:sz="6" w:space="0" w:color="000000"/>
            </w:tcBorders>
            <w:vAlign w:val="center"/>
          </w:tcPr>
          <w:p w14:paraId="43015D00" w14:textId="77777777" w:rsidR="00183520" w:rsidRDefault="00183520" w:rsidP="00F677AD">
            <w:pPr>
              <w:pStyle w:val="TAC"/>
              <w:rPr>
                <w:rFonts w:cs="Arial"/>
                <w:color w:val="000000" w:themeColor="text1"/>
                <w:lang w:eastAsia="zh-CN"/>
              </w:rPr>
            </w:pPr>
            <w:r>
              <w:rPr>
                <w:rFonts w:cs="Arial"/>
                <w:color w:val="000000" w:themeColor="text1"/>
                <w:lang w:eastAsia="zh-CN"/>
              </w:rPr>
              <w:t>F</w:t>
            </w:r>
            <w:r>
              <w:rPr>
                <w:rFonts w:cs="Arial"/>
                <w:color w:val="000000" w:themeColor="text1"/>
                <w:vertAlign w:val="subscript"/>
                <w:lang w:eastAsia="zh-CN"/>
              </w:rPr>
              <w:t>Interferer</w:t>
            </w:r>
          </w:p>
        </w:tc>
        <w:tc>
          <w:tcPr>
            <w:tcW w:w="703" w:type="dxa"/>
            <w:tcBorders>
              <w:top w:val="single" w:sz="6" w:space="0" w:color="000000"/>
              <w:left w:val="single" w:sz="6" w:space="0" w:color="000000"/>
              <w:bottom w:val="single" w:sz="6" w:space="0" w:color="000000"/>
              <w:right w:val="single" w:sz="6" w:space="0" w:color="000000"/>
            </w:tcBorders>
            <w:vAlign w:val="center"/>
          </w:tcPr>
          <w:p w14:paraId="26599E92" w14:textId="77777777" w:rsidR="00183520" w:rsidRDefault="00183520" w:rsidP="00F677AD">
            <w:pPr>
              <w:pStyle w:val="TAC"/>
              <w:rPr>
                <w:rFonts w:cs="Arial"/>
                <w:color w:val="000000" w:themeColor="text1"/>
                <w:lang w:eastAsia="zh-CN"/>
              </w:rPr>
            </w:pPr>
            <w:r>
              <w:rPr>
                <w:rFonts w:cs="Arial"/>
                <w:color w:val="000000" w:themeColor="text1"/>
                <w:lang w:eastAsia="zh-CN"/>
              </w:rPr>
              <w:t>MHz</w:t>
            </w:r>
          </w:p>
        </w:tc>
        <w:tc>
          <w:tcPr>
            <w:tcW w:w="1765" w:type="dxa"/>
            <w:tcBorders>
              <w:top w:val="single" w:sz="6" w:space="0" w:color="000000"/>
              <w:left w:val="single" w:sz="6" w:space="0" w:color="000000"/>
              <w:bottom w:val="single" w:sz="6" w:space="0" w:color="000000"/>
              <w:right w:val="single" w:sz="6" w:space="0" w:color="000000"/>
            </w:tcBorders>
            <w:vAlign w:val="center"/>
          </w:tcPr>
          <w:p w14:paraId="57250B26" w14:textId="77777777" w:rsidR="00183520" w:rsidRDefault="00183520" w:rsidP="00F677AD">
            <w:pPr>
              <w:pStyle w:val="TAC"/>
              <w:rPr>
                <w:rFonts w:cs="Arial"/>
                <w:color w:val="000000" w:themeColor="text1"/>
                <w:lang w:eastAsia="zh-CN"/>
              </w:rPr>
            </w:pPr>
            <w:r>
              <w:rPr>
                <w:rFonts w:cs="Arial"/>
                <w:color w:val="000000" w:themeColor="text1"/>
                <w:lang w:eastAsia="zh-CN"/>
              </w:rPr>
              <w:t>(NOTE 2)</w:t>
            </w:r>
          </w:p>
        </w:tc>
        <w:tc>
          <w:tcPr>
            <w:tcW w:w="1903" w:type="dxa"/>
            <w:tcBorders>
              <w:top w:val="single" w:sz="6" w:space="0" w:color="000000"/>
              <w:left w:val="single" w:sz="6" w:space="0" w:color="000000"/>
              <w:bottom w:val="single" w:sz="6" w:space="0" w:color="000000"/>
              <w:right w:val="single" w:sz="6" w:space="0" w:color="000000"/>
            </w:tcBorders>
            <w:vAlign w:val="center"/>
          </w:tcPr>
          <w:p w14:paraId="43298EEA" w14:textId="77777777" w:rsidR="00183520" w:rsidRDefault="00183520" w:rsidP="00F677AD">
            <w:pPr>
              <w:pStyle w:val="TAC"/>
              <w:rPr>
                <w:rFonts w:cs="Arial"/>
                <w:color w:val="000000" w:themeColor="text1"/>
                <w:lang w:eastAsia="zh-CN"/>
              </w:rPr>
            </w:pPr>
            <w:r>
              <w:rPr>
                <w:rFonts w:cs="Arial"/>
                <w:color w:val="000000" w:themeColor="text1"/>
                <w:lang w:eastAsia="zh-CN"/>
              </w:rPr>
              <w:t>F</w:t>
            </w:r>
            <w:r>
              <w:rPr>
                <w:rFonts w:cs="Arial"/>
                <w:color w:val="000000" w:themeColor="text1"/>
                <w:vertAlign w:val="subscript"/>
                <w:lang w:eastAsia="zh-CN"/>
              </w:rPr>
              <w:t xml:space="preserve">DL_low </w:t>
            </w:r>
            <w:r>
              <w:rPr>
                <w:rFonts w:cs="Arial"/>
                <w:color w:val="000000" w:themeColor="text1"/>
                <w:lang w:eastAsia="zh-CN"/>
              </w:rPr>
              <w:t>– 15</w:t>
            </w:r>
          </w:p>
          <w:p w14:paraId="2C5C863E" w14:textId="77777777" w:rsidR="00183520" w:rsidRDefault="00183520" w:rsidP="00F677AD">
            <w:pPr>
              <w:pStyle w:val="TAC"/>
              <w:rPr>
                <w:rFonts w:cs="Arial"/>
                <w:color w:val="000000" w:themeColor="text1"/>
                <w:lang w:eastAsia="zh-CN"/>
              </w:rPr>
            </w:pPr>
            <w:r>
              <w:rPr>
                <w:rFonts w:cs="Arial"/>
                <w:color w:val="000000" w:themeColor="text1"/>
                <w:lang w:eastAsia="zh-CN"/>
              </w:rPr>
              <w:t>to</w:t>
            </w:r>
          </w:p>
          <w:p w14:paraId="7496CD31" w14:textId="77777777" w:rsidR="00183520" w:rsidRDefault="00183520" w:rsidP="00F677AD">
            <w:pPr>
              <w:pStyle w:val="TAC"/>
              <w:rPr>
                <w:rFonts w:cs="Arial"/>
                <w:color w:val="000000" w:themeColor="text1"/>
                <w:lang w:eastAsia="zh-CN"/>
              </w:rPr>
            </w:pPr>
            <w:r>
              <w:rPr>
                <w:rFonts w:cs="Arial"/>
                <w:color w:val="000000" w:themeColor="text1"/>
                <w:lang w:eastAsia="zh-CN"/>
              </w:rPr>
              <w:t>F</w:t>
            </w:r>
            <w:r>
              <w:rPr>
                <w:rFonts w:cs="Arial"/>
                <w:color w:val="000000" w:themeColor="text1"/>
                <w:vertAlign w:val="subscript"/>
                <w:lang w:eastAsia="zh-CN"/>
              </w:rPr>
              <w:t xml:space="preserve">DL_high </w:t>
            </w:r>
            <w:r>
              <w:rPr>
                <w:rFonts w:cs="Arial"/>
                <w:color w:val="000000" w:themeColor="text1"/>
                <w:lang w:eastAsia="zh-CN"/>
              </w:rPr>
              <w:t>+ 15</w:t>
            </w:r>
          </w:p>
        </w:tc>
        <w:tc>
          <w:tcPr>
            <w:tcW w:w="1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4AB461" w14:textId="77777777" w:rsidR="00183520" w:rsidRPr="004F7A6C" w:rsidRDefault="00183520" w:rsidP="00F677AD">
            <w:pPr>
              <w:pStyle w:val="TAC"/>
              <w:rPr>
                <w:rFonts w:cs="Arial"/>
                <w:color w:val="000000" w:themeColor="text1"/>
                <w:highlight w:val="yellow"/>
                <w:lang w:eastAsia="zh-CN"/>
              </w:rPr>
            </w:pPr>
            <w:r>
              <w:rPr>
                <w:rFonts w:cs="Arial"/>
                <w:color w:val="000000" w:themeColor="text1"/>
                <w:highlight w:val="yellow"/>
                <w:lang w:eastAsia="zh-CN"/>
              </w:rPr>
              <w:t>N/A</w:t>
            </w:r>
          </w:p>
        </w:tc>
      </w:tr>
      <w:tr w:rsidR="00183520" w14:paraId="0C8BF361" w14:textId="77777777" w:rsidTr="00F677AD">
        <w:trPr>
          <w:jc w:val="center"/>
        </w:trPr>
        <w:tc>
          <w:tcPr>
            <w:tcW w:w="906" w:type="dxa"/>
            <w:tcBorders>
              <w:top w:val="single" w:sz="6" w:space="0" w:color="000000"/>
              <w:left w:val="single" w:sz="6" w:space="0" w:color="000000"/>
              <w:bottom w:val="single" w:sz="6" w:space="0" w:color="000000"/>
              <w:right w:val="single" w:sz="6" w:space="0" w:color="000000"/>
            </w:tcBorders>
            <w:vAlign w:val="center"/>
          </w:tcPr>
          <w:p w14:paraId="4C90414C" w14:textId="77777777" w:rsidR="00183520" w:rsidRPr="004F7A6C" w:rsidRDefault="00183520" w:rsidP="00F677AD">
            <w:pPr>
              <w:pStyle w:val="TAC"/>
              <w:rPr>
                <w:rFonts w:cs="Arial"/>
                <w:color w:val="000000" w:themeColor="text1"/>
                <w:vertAlign w:val="superscript"/>
                <w:lang w:val="en-US" w:eastAsia="zh-CN"/>
              </w:rPr>
            </w:pPr>
            <w:r>
              <w:rPr>
                <w:rFonts w:cs="Arial" w:hint="eastAsia"/>
                <w:color w:val="000000" w:themeColor="text1"/>
                <w:lang w:val="en-US" w:eastAsia="zh-CN"/>
              </w:rPr>
              <w:t>253</w:t>
            </w:r>
            <w:r w:rsidRPr="004F7A6C">
              <w:rPr>
                <w:rFonts w:cs="Arial"/>
                <w:color w:val="000000" w:themeColor="text1"/>
                <w:highlight w:val="yellow"/>
                <w:vertAlign w:val="superscript"/>
                <w:lang w:val="en-US" w:eastAsia="zh-CN"/>
              </w:rPr>
              <w:t>5</w:t>
            </w:r>
          </w:p>
        </w:tc>
        <w:tc>
          <w:tcPr>
            <w:tcW w:w="1252" w:type="dxa"/>
            <w:tcBorders>
              <w:top w:val="single" w:sz="6" w:space="0" w:color="000000"/>
              <w:left w:val="single" w:sz="6" w:space="0" w:color="000000"/>
              <w:bottom w:val="single" w:sz="6" w:space="0" w:color="000000"/>
              <w:right w:val="single" w:sz="6" w:space="0" w:color="000000"/>
            </w:tcBorders>
            <w:vAlign w:val="center"/>
          </w:tcPr>
          <w:p w14:paraId="5525D50D" w14:textId="77777777" w:rsidR="00183520" w:rsidRDefault="00183520" w:rsidP="00F677AD">
            <w:pPr>
              <w:pStyle w:val="TAC"/>
              <w:rPr>
                <w:rFonts w:cs="Arial"/>
                <w:color w:val="000000" w:themeColor="text1"/>
                <w:lang w:eastAsia="zh-CN"/>
              </w:rPr>
            </w:pPr>
            <w:r>
              <w:rPr>
                <w:rFonts w:cs="Arial"/>
                <w:color w:val="000000" w:themeColor="text1"/>
                <w:lang w:eastAsia="zh-CN"/>
              </w:rPr>
              <w:t>F</w:t>
            </w:r>
            <w:r>
              <w:rPr>
                <w:rFonts w:cs="Arial"/>
                <w:color w:val="000000" w:themeColor="text1"/>
                <w:vertAlign w:val="subscript"/>
                <w:lang w:eastAsia="zh-CN"/>
              </w:rPr>
              <w:t>Interferer</w:t>
            </w:r>
          </w:p>
        </w:tc>
        <w:tc>
          <w:tcPr>
            <w:tcW w:w="703" w:type="dxa"/>
            <w:tcBorders>
              <w:top w:val="single" w:sz="6" w:space="0" w:color="000000"/>
              <w:left w:val="single" w:sz="6" w:space="0" w:color="000000"/>
              <w:bottom w:val="single" w:sz="6" w:space="0" w:color="000000"/>
              <w:right w:val="single" w:sz="6" w:space="0" w:color="000000"/>
            </w:tcBorders>
            <w:vAlign w:val="center"/>
          </w:tcPr>
          <w:p w14:paraId="276B48C3" w14:textId="77777777" w:rsidR="00183520" w:rsidRDefault="00183520" w:rsidP="00F677AD">
            <w:pPr>
              <w:pStyle w:val="TAC"/>
              <w:rPr>
                <w:rFonts w:cs="Arial"/>
                <w:color w:val="000000" w:themeColor="text1"/>
                <w:lang w:eastAsia="zh-CN"/>
              </w:rPr>
            </w:pPr>
            <w:r>
              <w:rPr>
                <w:rFonts w:cs="Arial"/>
                <w:color w:val="000000" w:themeColor="text1"/>
                <w:lang w:eastAsia="zh-CN"/>
              </w:rPr>
              <w:t>MHz</w:t>
            </w:r>
          </w:p>
        </w:tc>
        <w:tc>
          <w:tcPr>
            <w:tcW w:w="1765" w:type="dxa"/>
            <w:tcBorders>
              <w:top w:val="single" w:sz="6" w:space="0" w:color="000000"/>
              <w:left w:val="single" w:sz="6" w:space="0" w:color="000000"/>
              <w:bottom w:val="single" w:sz="6" w:space="0" w:color="000000"/>
              <w:right w:val="single" w:sz="6" w:space="0" w:color="000000"/>
            </w:tcBorders>
            <w:vAlign w:val="center"/>
          </w:tcPr>
          <w:p w14:paraId="59D3300A" w14:textId="77777777" w:rsidR="00183520" w:rsidRDefault="00183520" w:rsidP="00F677AD">
            <w:pPr>
              <w:pStyle w:val="TAC"/>
              <w:rPr>
                <w:rFonts w:cs="Arial"/>
                <w:color w:val="000000" w:themeColor="text1"/>
                <w:lang w:eastAsia="zh-CN"/>
              </w:rPr>
            </w:pPr>
            <w:r>
              <w:rPr>
                <w:rFonts w:cs="Arial"/>
                <w:color w:val="000000" w:themeColor="text1"/>
                <w:lang w:eastAsia="zh-CN"/>
              </w:rPr>
              <w:t>(NOTE 2)</w:t>
            </w:r>
          </w:p>
        </w:tc>
        <w:tc>
          <w:tcPr>
            <w:tcW w:w="1903" w:type="dxa"/>
            <w:tcBorders>
              <w:top w:val="single" w:sz="6" w:space="0" w:color="000000"/>
              <w:left w:val="single" w:sz="6" w:space="0" w:color="000000"/>
              <w:bottom w:val="single" w:sz="6" w:space="0" w:color="000000"/>
              <w:right w:val="single" w:sz="6" w:space="0" w:color="000000"/>
            </w:tcBorders>
            <w:vAlign w:val="center"/>
          </w:tcPr>
          <w:p w14:paraId="15E6C940" w14:textId="77777777" w:rsidR="00183520" w:rsidRDefault="00183520" w:rsidP="00F677AD">
            <w:pPr>
              <w:pStyle w:val="TAC"/>
              <w:rPr>
                <w:rFonts w:cs="Arial"/>
                <w:color w:val="000000" w:themeColor="text1"/>
                <w:lang w:eastAsia="zh-CN"/>
              </w:rPr>
            </w:pPr>
            <w:r>
              <w:rPr>
                <w:rFonts w:cs="Arial"/>
                <w:color w:val="000000" w:themeColor="text1"/>
                <w:lang w:eastAsia="zh-CN"/>
              </w:rPr>
              <w:t>F</w:t>
            </w:r>
            <w:r>
              <w:rPr>
                <w:rFonts w:cs="Arial"/>
                <w:color w:val="000000" w:themeColor="text1"/>
                <w:vertAlign w:val="subscript"/>
                <w:lang w:eastAsia="zh-CN"/>
              </w:rPr>
              <w:t xml:space="preserve">DL_low </w:t>
            </w:r>
            <w:r>
              <w:rPr>
                <w:rFonts w:cs="Arial"/>
                <w:color w:val="000000" w:themeColor="text1"/>
                <w:lang w:eastAsia="zh-CN"/>
              </w:rPr>
              <w:t>– 15</w:t>
            </w:r>
          </w:p>
          <w:p w14:paraId="51C35904" w14:textId="77777777" w:rsidR="00183520" w:rsidRDefault="00183520" w:rsidP="00F677AD">
            <w:pPr>
              <w:pStyle w:val="TAC"/>
              <w:rPr>
                <w:rFonts w:cs="Arial"/>
                <w:color w:val="000000" w:themeColor="text1"/>
                <w:lang w:eastAsia="zh-CN"/>
              </w:rPr>
            </w:pPr>
            <w:r>
              <w:rPr>
                <w:rFonts w:cs="Arial"/>
                <w:color w:val="000000" w:themeColor="text1"/>
                <w:lang w:eastAsia="zh-CN"/>
              </w:rPr>
              <w:t>to</w:t>
            </w:r>
          </w:p>
          <w:p w14:paraId="4E3AD435" w14:textId="77777777" w:rsidR="00183520" w:rsidRDefault="00183520" w:rsidP="00F677AD">
            <w:pPr>
              <w:pStyle w:val="TAC"/>
              <w:rPr>
                <w:rFonts w:cs="Arial"/>
                <w:color w:val="000000" w:themeColor="text1"/>
                <w:lang w:eastAsia="zh-CN"/>
              </w:rPr>
            </w:pPr>
            <w:r>
              <w:rPr>
                <w:rFonts w:cs="Arial"/>
                <w:color w:val="000000" w:themeColor="text1"/>
                <w:lang w:eastAsia="zh-CN"/>
              </w:rPr>
              <w:t>F</w:t>
            </w:r>
            <w:r>
              <w:rPr>
                <w:rFonts w:cs="Arial"/>
                <w:color w:val="000000" w:themeColor="text1"/>
                <w:vertAlign w:val="subscript"/>
                <w:lang w:eastAsia="zh-CN"/>
              </w:rPr>
              <w:t xml:space="preserve">DL_high </w:t>
            </w:r>
            <w:r>
              <w:rPr>
                <w:rFonts w:cs="Arial"/>
                <w:color w:val="000000" w:themeColor="text1"/>
                <w:lang w:eastAsia="zh-CN"/>
              </w:rPr>
              <w:t>+ 15</w:t>
            </w:r>
          </w:p>
        </w:tc>
        <w:tc>
          <w:tcPr>
            <w:tcW w:w="1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EBC25B" w14:textId="77777777" w:rsidR="00183520" w:rsidRPr="004F7A6C" w:rsidRDefault="00183520" w:rsidP="00F677AD">
            <w:pPr>
              <w:pStyle w:val="TAC"/>
              <w:rPr>
                <w:rFonts w:cs="Arial"/>
                <w:color w:val="000000" w:themeColor="text1"/>
                <w:highlight w:val="yellow"/>
                <w:lang w:val="en-US" w:eastAsia="zh-CN"/>
              </w:rPr>
            </w:pPr>
            <w:r w:rsidRPr="004F7A6C">
              <w:rPr>
                <w:rFonts w:cs="Arial"/>
                <w:color w:val="000000" w:themeColor="text1"/>
                <w:highlight w:val="yellow"/>
                <w:lang w:eastAsia="zh-CN"/>
              </w:rPr>
              <w:t>1514.5</w:t>
            </w:r>
          </w:p>
        </w:tc>
      </w:tr>
      <w:tr w:rsidR="00183520" w14:paraId="38B847C2" w14:textId="77777777" w:rsidTr="00F677AD">
        <w:trPr>
          <w:jc w:val="center"/>
        </w:trPr>
        <w:tc>
          <w:tcPr>
            <w:tcW w:w="8072" w:type="dxa"/>
            <w:gridSpan w:val="6"/>
            <w:tcBorders>
              <w:top w:val="single" w:sz="6" w:space="0" w:color="000000"/>
              <w:left w:val="single" w:sz="6" w:space="0" w:color="000000"/>
              <w:bottom w:val="single" w:sz="6" w:space="0" w:color="000000"/>
              <w:right w:val="single" w:sz="6" w:space="0" w:color="000000"/>
            </w:tcBorders>
            <w:vAlign w:val="center"/>
          </w:tcPr>
          <w:p w14:paraId="70048D4D" w14:textId="77777777" w:rsidR="00183520" w:rsidRDefault="00183520" w:rsidP="00F677AD">
            <w:pPr>
              <w:pStyle w:val="TAN"/>
              <w:rPr>
                <w:rFonts w:eastAsia="MS Mincho" w:cs="Arial"/>
              </w:rPr>
            </w:pPr>
            <w:r>
              <w:rPr>
                <w:rFonts w:cs="Arial"/>
              </w:rPr>
              <w:t>NOTE 1:</w:t>
            </w:r>
            <w:r>
              <w:rPr>
                <w:rFonts w:cs="Arial"/>
              </w:rPr>
              <w:tab/>
            </w:r>
            <w:r>
              <w:rPr>
                <w:rFonts w:eastAsia="MS Mincho" w:cs="Arial"/>
              </w:rPr>
              <w:t>For certain bands, the unwanted modulated interfering signal may not fall inside the UE receive band, but within the first 15 MHz below or above the UE receive band</w:t>
            </w:r>
          </w:p>
          <w:p w14:paraId="79ADC498" w14:textId="77777777" w:rsidR="00183520" w:rsidRDefault="00183520" w:rsidP="00F677AD">
            <w:pPr>
              <w:pStyle w:val="TAN"/>
              <w:rPr>
                <w:rFonts w:eastAsia="MS Mincho" w:cs="Arial"/>
              </w:rPr>
            </w:pPr>
            <w:r>
              <w:rPr>
                <w:rFonts w:cs="Arial"/>
              </w:rPr>
              <w:t>NOTE 2:</w:t>
            </w:r>
            <w:r>
              <w:rPr>
                <w:rFonts w:cs="Arial"/>
              </w:rPr>
              <w:tab/>
            </w:r>
            <w:r>
              <w:rPr>
                <w:rFonts w:eastAsia="MS Mincho" w:cs="Arial"/>
              </w:rPr>
              <w:t>For each carrier frequency the requirement is valid for two frequencies:</w:t>
            </w:r>
          </w:p>
          <w:p w14:paraId="1A5C04B7" w14:textId="77777777" w:rsidR="00183520" w:rsidRDefault="00183520" w:rsidP="00F677AD">
            <w:pPr>
              <w:pStyle w:val="TAN"/>
              <w:ind w:left="1987"/>
              <w:rPr>
                <w:rFonts w:eastAsia="MS Mincho" w:cs="Arial"/>
              </w:rPr>
            </w:pPr>
            <w:r>
              <w:rPr>
                <w:rFonts w:eastAsia="MS Mincho" w:cs="Arial"/>
              </w:rPr>
              <w:t>a. the carrier frequency -BW/2 – F</w:t>
            </w:r>
            <w:r>
              <w:rPr>
                <w:rFonts w:eastAsia="MS Mincho" w:cs="Arial"/>
                <w:vertAlign w:val="subscript"/>
              </w:rPr>
              <w:t xml:space="preserve">Ioffset, case 1 </w:t>
            </w:r>
            <w:r>
              <w:rPr>
                <w:rFonts w:eastAsia="MS Mincho" w:cs="Arial"/>
              </w:rPr>
              <w:t>and</w:t>
            </w:r>
          </w:p>
          <w:p w14:paraId="572D9FF2" w14:textId="77777777" w:rsidR="00183520" w:rsidRDefault="00183520" w:rsidP="00F677AD">
            <w:pPr>
              <w:pStyle w:val="TAN"/>
              <w:ind w:left="1987"/>
              <w:rPr>
                <w:rFonts w:eastAsia="MS Mincho" w:cs="Arial"/>
              </w:rPr>
            </w:pPr>
            <w:r>
              <w:rPr>
                <w:rFonts w:eastAsia="MS Mincho" w:cs="Arial"/>
              </w:rPr>
              <w:t>b. the carrier frequency +BW/2 + F</w:t>
            </w:r>
            <w:r>
              <w:rPr>
                <w:rFonts w:eastAsia="MS Mincho" w:cs="Arial"/>
                <w:vertAlign w:val="subscript"/>
              </w:rPr>
              <w:t>Ioffset, case 1</w:t>
            </w:r>
          </w:p>
          <w:p w14:paraId="0C5DDAFD" w14:textId="77777777" w:rsidR="00183520" w:rsidRDefault="00183520" w:rsidP="00F677AD">
            <w:pPr>
              <w:pStyle w:val="TAC"/>
              <w:jc w:val="left"/>
              <w:rPr>
                <w:rFonts w:cs="Arial"/>
              </w:rPr>
            </w:pPr>
            <w:r>
              <w:rPr>
                <w:rFonts w:cs="Arial"/>
              </w:rPr>
              <w:t>NOTE 3:</w:t>
            </w:r>
            <w:r>
              <w:rPr>
                <w:rFonts w:cs="Arial" w:hint="eastAsia"/>
                <w:lang w:val="en-US" w:eastAsia="zh-CN"/>
              </w:rPr>
              <w:t xml:space="preserve">  </w:t>
            </w:r>
            <w:r>
              <w:rPr>
                <w:rFonts w:cs="Arial"/>
                <w:lang w:eastAsia="zh-CN"/>
              </w:rPr>
              <w:t>F</w:t>
            </w:r>
            <w:r>
              <w:rPr>
                <w:rFonts w:cs="Arial"/>
                <w:vertAlign w:val="subscript"/>
                <w:lang w:eastAsia="zh-CN"/>
              </w:rPr>
              <w:t>Interferer</w:t>
            </w:r>
            <w:r>
              <w:rPr>
                <w:rFonts w:cs="Arial"/>
              </w:rPr>
              <w:t xml:space="preserve"> range values for unwanted modulated interfering signal are interferer center frequencies </w:t>
            </w:r>
          </w:p>
          <w:p w14:paraId="07A6C7BF" w14:textId="77777777" w:rsidR="00183520" w:rsidRPr="007C1B66" w:rsidRDefault="00183520" w:rsidP="00F677AD">
            <w:pPr>
              <w:pStyle w:val="TAC"/>
              <w:jc w:val="left"/>
              <w:rPr>
                <w:rFonts w:cs="Arial"/>
                <w:highlight w:val="yellow"/>
                <w:lang w:val="en-US" w:eastAsia="zh-CN"/>
              </w:rPr>
            </w:pPr>
            <w:r w:rsidRPr="007C1B66">
              <w:rPr>
                <w:rFonts w:cs="Arial" w:hint="eastAsia"/>
                <w:highlight w:val="yellow"/>
                <w:lang w:val="en-US" w:eastAsia="zh-CN"/>
              </w:rPr>
              <w:t>NOTE 4: The Interferer bandwidth for Case 3 is a 5 MHz broadband signal interferer (LTE)</w:t>
            </w:r>
          </w:p>
          <w:p w14:paraId="2449A7D4" w14:textId="77777777" w:rsidR="00183520" w:rsidRDefault="00183520" w:rsidP="00F677AD">
            <w:pPr>
              <w:pStyle w:val="TAC"/>
              <w:jc w:val="left"/>
              <w:rPr>
                <w:rFonts w:cs="Arial"/>
                <w:lang w:val="en-US" w:eastAsia="zh-CN"/>
              </w:rPr>
            </w:pPr>
            <w:r w:rsidRPr="007C1B66">
              <w:rPr>
                <w:rFonts w:cs="Arial"/>
                <w:highlight w:val="yellow"/>
                <w:lang w:val="en-US" w:eastAsia="zh-CN"/>
              </w:rPr>
              <w:t xml:space="preserve">NOTE 5: </w:t>
            </w:r>
            <w:r>
              <w:rPr>
                <w:rFonts w:cs="Arial"/>
                <w:highlight w:val="yellow"/>
                <w:lang w:val="en-US" w:eastAsia="zh-CN"/>
              </w:rPr>
              <w:t>The l</w:t>
            </w:r>
            <w:r w:rsidRPr="007C1B66">
              <w:rPr>
                <w:rFonts w:cs="Arial"/>
                <w:highlight w:val="yellow"/>
                <w:lang w:val="en-US" w:eastAsia="zh-CN"/>
              </w:rPr>
              <w:t xml:space="preserve">ower edge </w:t>
            </w:r>
            <w:r>
              <w:rPr>
                <w:rFonts w:cs="Arial"/>
                <w:highlight w:val="yellow"/>
                <w:lang w:val="en-US" w:eastAsia="zh-CN"/>
              </w:rPr>
              <w:t>of the</w:t>
            </w:r>
            <w:r w:rsidRPr="007C1B66">
              <w:rPr>
                <w:rFonts w:cs="Arial"/>
                <w:highlight w:val="yellow"/>
                <w:lang w:val="en-US" w:eastAsia="zh-CN"/>
              </w:rPr>
              <w:t xml:space="preserve"> victim’s </w:t>
            </w:r>
            <w:r>
              <w:rPr>
                <w:rFonts w:cs="Arial"/>
                <w:highlight w:val="yellow"/>
                <w:lang w:val="en-US" w:eastAsia="zh-CN"/>
              </w:rPr>
              <w:t xml:space="preserve">NTN channel is assumed to be at </w:t>
            </w:r>
            <w:r w:rsidRPr="007C1B66">
              <w:rPr>
                <w:rFonts w:cs="Arial"/>
                <w:highlight w:val="yellow"/>
                <w:lang w:val="en-US" w:eastAsia="zh-CN"/>
              </w:rPr>
              <w:t xml:space="preserve">1520 </w:t>
            </w:r>
            <w:r w:rsidRPr="00ED69F5">
              <w:rPr>
                <w:rFonts w:cs="Arial"/>
                <w:highlight w:val="yellow"/>
                <w:lang w:val="en-US" w:eastAsia="zh-CN"/>
              </w:rPr>
              <w:t>MHz</w:t>
            </w:r>
          </w:p>
        </w:tc>
      </w:tr>
    </w:tbl>
    <w:p w14:paraId="10A5ABDB" w14:textId="77777777" w:rsidR="00183520" w:rsidRPr="001C0206" w:rsidRDefault="00183520" w:rsidP="00183520">
      <w:pPr>
        <w:pStyle w:val="Caption"/>
        <w:jc w:val="center"/>
        <w:rPr>
          <w:b w:val="0"/>
          <w:bCs/>
          <w:kern w:val="2"/>
          <w:sz w:val="21"/>
          <w:szCs w:val="22"/>
        </w:rPr>
      </w:pPr>
      <w:bookmarkStart w:id="0" w:name="_Ref149835449"/>
      <w:r w:rsidRPr="001C0206">
        <w:rPr>
          <w:bCs/>
          <w:kern w:val="2"/>
          <w:sz w:val="21"/>
          <w:szCs w:val="22"/>
        </w:rPr>
        <w:t xml:space="preserve">Table </w:t>
      </w:r>
      <w:r>
        <w:rPr>
          <w:b w:val="0"/>
          <w:bCs/>
          <w:kern w:val="2"/>
          <w:sz w:val="21"/>
          <w:szCs w:val="22"/>
        </w:rPr>
        <w:fldChar w:fldCharType="begin"/>
      </w:r>
      <w:r>
        <w:rPr>
          <w:bCs/>
          <w:kern w:val="2"/>
          <w:sz w:val="21"/>
          <w:szCs w:val="22"/>
        </w:rPr>
        <w:instrText xml:space="preserve"> SEQ Table \* ARABIC </w:instrText>
      </w:r>
      <w:r>
        <w:rPr>
          <w:b w:val="0"/>
          <w:bCs/>
          <w:kern w:val="2"/>
          <w:sz w:val="21"/>
          <w:szCs w:val="22"/>
        </w:rPr>
        <w:fldChar w:fldCharType="separate"/>
      </w:r>
      <w:r>
        <w:rPr>
          <w:bCs/>
          <w:noProof/>
          <w:kern w:val="2"/>
          <w:sz w:val="21"/>
          <w:szCs w:val="22"/>
        </w:rPr>
        <w:t>2</w:t>
      </w:r>
      <w:r>
        <w:rPr>
          <w:b w:val="0"/>
          <w:bCs/>
          <w:kern w:val="2"/>
          <w:sz w:val="21"/>
          <w:szCs w:val="22"/>
        </w:rPr>
        <w:fldChar w:fldCharType="end"/>
      </w:r>
      <w:bookmarkEnd w:id="0"/>
      <w:r w:rsidRPr="001C0206">
        <w:rPr>
          <w:bCs/>
          <w:kern w:val="2"/>
          <w:sz w:val="21"/>
          <w:szCs w:val="22"/>
        </w:rPr>
        <w:t xml:space="preserve"> </w:t>
      </w:r>
      <w:r>
        <w:rPr>
          <w:bCs/>
          <w:kern w:val="2"/>
          <w:sz w:val="21"/>
          <w:szCs w:val="22"/>
        </w:rPr>
        <w:t xml:space="preserve">- </w:t>
      </w:r>
      <w:r w:rsidRPr="001C0206">
        <w:rPr>
          <w:bCs/>
          <w:kern w:val="2"/>
          <w:sz w:val="21"/>
          <w:szCs w:val="22"/>
        </w:rPr>
        <w:t>In-band blocking</w:t>
      </w:r>
      <w:r>
        <w:rPr>
          <w:bCs/>
          <w:kern w:val="2"/>
          <w:sz w:val="21"/>
          <w:szCs w:val="22"/>
        </w:rPr>
        <w:t xml:space="preserve"> for Cat M1</w:t>
      </w:r>
    </w:p>
    <w:p w14:paraId="18A87521" w14:textId="190091D0" w:rsidR="00687156" w:rsidRPr="00F7768F" w:rsidRDefault="00687156" w:rsidP="0068715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p>
    <w:p w14:paraId="2560FE3B" w14:textId="360A5F32" w:rsidR="00F7768F" w:rsidRDefault="00F7768F" w:rsidP="0068715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7768F">
        <w:rPr>
          <w:rFonts w:eastAsia="SimSun"/>
          <w:color w:val="0070C0"/>
          <w:szCs w:val="24"/>
          <w:lang w:eastAsia="zh-CN"/>
        </w:rPr>
        <w:t>R</w:t>
      </w:r>
      <w:r w:rsidRPr="00F7768F">
        <w:rPr>
          <w:rFonts w:eastAsia="SimSun"/>
          <w:color w:val="0070C0"/>
          <w:szCs w:val="24"/>
          <w:lang w:eastAsia="zh-CN"/>
        </w:rPr>
        <w:t>eview the blocking allowance against a 5MHz LTE interferer placed between 1512MHz and 1517MHz (-30dBm) in light of available link margin from link budget. A change, if necessary, may be applied to the relevant in-band blocking sections of the 3GPP specification</w:t>
      </w:r>
    </w:p>
    <w:p w14:paraId="3DBE4329" w14:textId="255D516F" w:rsidR="008E2201" w:rsidRPr="00805BE8" w:rsidRDefault="008E2201" w:rsidP="008E220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Pr="008E2201">
        <w:rPr>
          <w:rFonts w:eastAsia="SimSun"/>
          <w:color w:val="0070C0"/>
          <w:szCs w:val="24"/>
          <w:lang w:eastAsia="zh-CN"/>
        </w:rPr>
        <w:t>To address the potential co-existence issue between TN networks and extended L-band DL, specify the IBB2 requirement of -44 dBm interferer signal power level to extend until offsets down to 1 MHz from lower edge of extended L-band, i.e. 1517 MHz</w:t>
      </w:r>
      <w:r>
        <w:rPr>
          <w:rFonts w:eastAsia="SimSun"/>
          <w:color w:val="0070C0"/>
          <w:szCs w:val="24"/>
          <w:lang w:eastAsia="zh-CN"/>
        </w:rPr>
        <w:t>.</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77777777" w:rsidR="009415B0" w:rsidRDefault="009415B0" w:rsidP="005B4802">
      <w:pPr>
        <w:rPr>
          <w:color w:val="0070C0"/>
          <w:lang w:val="en-US" w:eastAsia="zh-CN"/>
        </w:rPr>
      </w:pPr>
    </w:p>
    <w:p w14:paraId="6ABF8CC3" w14:textId="78EE9701" w:rsidR="00163EF0" w:rsidRPr="00805BE8" w:rsidRDefault="00163EF0" w:rsidP="00163EF0">
      <w:pPr>
        <w:rPr>
          <w:b/>
          <w:color w:val="0070C0"/>
          <w:u w:val="single"/>
          <w:lang w:eastAsia="ko-KR"/>
        </w:rPr>
      </w:pPr>
      <w:r w:rsidRPr="00805BE8">
        <w:rPr>
          <w:b/>
          <w:color w:val="0070C0"/>
          <w:u w:val="single"/>
          <w:lang w:eastAsia="ko-KR"/>
        </w:rPr>
        <w:t>Issue 1-2</w:t>
      </w:r>
      <w:r>
        <w:rPr>
          <w:b/>
          <w:color w:val="0070C0"/>
          <w:u w:val="single"/>
          <w:lang w:eastAsia="ko-KR"/>
        </w:rPr>
        <w:t>-</w:t>
      </w:r>
      <w:r>
        <w:rPr>
          <w:b/>
          <w:color w:val="0070C0"/>
          <w:u w:val="single"/>
          <w:lang w:eastAsia="ko-KR"/>
        </w:rPr>
        <w:t>2</w:t>
      </w:r>
      <w:r w:rsidRPr="00805BE8">
        <w:rPr>
          <w:b/>
          <w:color w:val="0070C0"/>
          <w:u w:val="single"/>
          <w:lang w:eastAsia="ko-KR"/>
        </w:rPr>
        <w:t xml:space="preserve">: </w:t>
      </w:r>
      <w:r>
        <w:rPr>
          <w:b/>
          <w:color w:val="0070C0"/>
          <w:u w:val="single"/>
          <w:lang w:eastAsia="ko-KR"/>
        </w:rPr>
        <w:t xml:space="preserve">In-Band Blocking Requirements for Cat </w:t>
      </w:r>
      <w:r w:rsidR="009F5A30">
        <w:rPr>
          <w:b/>
          <w:color w:val="0070C0"/>
          <w:u w:val="single"/>
          <w:lang w:eastAsia="ko-KR"/>
        </w:rPr>
        <w:t>NB1 NB2</w:t>
      </w:r>
    </w:p>
    <w:p w14:paraId="51880CA6" w14:textId="77777777" w:rsidR="00163EF0" w:rsidRPr="00805BE8" w:rsidRDefault="00163EF0" w:rsidP="00163E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51D5FB3" w14:textId="77777777" w:rsidR="008E2201" w:rsidRPr="00805BE8" w:rsidRDefault="008E2201" w:rsidP="008E220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CF4FB9">
        <w:rPr>
          <w:rFonts w:eastAsia="SimSun"/>
          <w:color w:val="0070C0"/>
          <w:szCs w:val="24"/>
          <w:lang w:eastAsia="zh-CN"/>
        </w:rPr>
        <w:t>It is suggested to put the action on capturing the blocking requirements from EN 301 681 and ECC Report 263 on hold until further information from ETSI, considering the UE implementation difficulty and the ongoing discussion in ETSI.</w:t>
      </w:r>
    </w:p>
    <w:p w14:paraId="6B5A2726" w14:textId="2909B97B" w:rsidR="00163EF0" w:rsidRPr="00805BE8" w:rsidRDefault="00163EF0" w:rsidP="00163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43471FED" w14:textId="4E61EA21" w:rsidR="000F2819" w:rsidRPr="000F2819" w:rsidRDefault="00163EF0" w:rsidP="000F28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sidR="000F2819">
        <w:rPr>
          <w:rFonts w:eastAsia="SimSun"/>
          <w:color w:val="0070C0"/>
          <w:szCs w:val="24"/>
          <w:lang w:eastAsia="zh-CN"/>
        </w:rPr>
        <w:t xml:space="preserve"> </w:t>
      </w:r>
      <w:r w:rsidR="000F2819" w:rsidRPr="000F2819">
        <w:rPr>
          <w:rFonts w:eastAsia="SimSun"/>
          <w:color w:val="0070C0"/>
          <w:szCs w:val="24"/>
          <w:lang w:eastAsia="zh-CN"/>
        </w:rPr>
        <w:t>In line with Proposal 1 and Proposal 2, similarly apply additional in-band blocking requirements as follows in Table 3</w:t>
      </w:r>
      <w:r w:rsidR="000F2819" w:rsidRPr="000F2819">
        <w:rPr>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2399"/>
      </w:tblGrid>
      <w:tr w:rsidR="000F2819" w14:paraId="21505195" w14:textId="77777777" w:rsidTr="00F677AD">
        <w:trPr>
          <w:trHeight w:val="335"/>
          <w:jc w:val="center"/>
        </w:trPr>
        <w:tc>
          <w:tcPr>
            <w:tcW w:w="0" w:type="auto"/>
            <w:gridSpan w:val="2"/>
            <w:shd w:val="clear" w:color="auto" w:fill="auto"/>
            <w:vAlign w:val="center"/>
          </w:tcPr>
          <w:p w14:paraId="1AA0AE6D" w14:textId="77777777" w:rsidR="000F2819" w:rsidRDefault="000F2819" w:rsidP="00F677AD">
            <w:pPr>
              <w:pStyle w:val="TAH"/>
              <w:rPr>
                <w:rFonts w:eastAsia="MS Mincho" w:cs="Arial"/>
              </w:rPr>
            </w:pPr>
            <w:r>
              <w:rPr>
                <w:rFonts w:eastAsia="MS Mincho" w:cs="Arial"/>
              </w:rPr>
              <w:t>IBB</w:t>
            </w:r>
            <w:r>
              <w:rPr>
                <w:rFonts w:cs="Arial" w:hint="eastAsia"/>
                <w:lang w:val="en-US" w:eastAsia="zh-CN"/>
              </w:rPr>
              <w:t>3</w:t>
            </w:r>
            <w:r>
              <w:rPr>
                <w:rFonts w:eastAsia="MS Mincho" w:cs="Arial"/>
              </w:rPr>
              <w:t xml:space="preserve"> test Parameters</w:t>
            </w:r>
          </w:p>
        </w:tc>
      </w:tr>
      <w:tr w:rsidR="000F2819" w14:paraId="35483E5A" w14:textId="77777777" w:rsidTr="00F677AD">
        <w:trPr>
          <w:jc w:val="center"/>
        </w:trPr>
        <w:tc>
          <w:tcPr>
            <w:tcW w:w="0" w:type="auto"/>
            <w:shd w:val="clear" w:color="auto" w:fill="auto"/>
            <w:vAlign w:val="center"/>
          </w:tcPr>
          <w:p w14:paraId="21568DA2" w14:textId="77777777" w:rsidR="000F2819" w:rsidRDefault="000F2819" w:rsidP="00F677AD">
            <w:pPr>
              <w:pStyle w:val="TAC"/>
              <w:rPr>
                <w:rFonts w:eastAsia="MS Mincho" w:cs="Arial"/>
              </w:rPr>
            </w:pPr>
            <w:r>
              <w:rPr>
                <w:rFonts w:eastAsia="MS Mincho" w:cs="Arial"/>
              </w:rPr>
              <w:t xml:space="preserve">Category NB1 </w:t>
            </w:r>
            <w:r>
              <w:rPr>
                <w:rFonts w:cs="Arial" w:hint="eastAsia"/>
                <w:lang w:eastAsia="zh-CN"/>
              </w:rPr>
              <w:t>or</w:t>
            </w:r>
            <w:r>
              <w:rPr>
                <w:rFonts w:eastAsia="MS Mincho" w:cs="Arial"/>
              </w:rPr>
              <w:t xml:space="preserve"> NB2 signal power</w:t>
            </w:r>
          </w:p>
          <w:p w14:paraId="108444CA" w14:textId="77777777" w:rsidR="000F2819" w:rsidRDefault="000F2819" w:rsidP="00F677AD">
            <w:pPr>
              <w:pStyle w:val="TAC"/>
              <w:rPr>
                <w:rFonts w:eastAsia="MS Mincho" w:cs="Arial"/>
                <w:lang w:val="en-US"/>
              </w:rPr>
            </w:pPr>
            <w:r>
              <w:rPr>
                <w:rFonts w:eastAsia="MS Mincho" w:cs="Arial"/>
                <w:bCs/>
                <w:lang w:val="en-US"/>
              </w:rPr>
              <w:t>(P</w:t>
            </w:r>
            <w:r>
              <w:rPr>
                <w:rFonts w:eastAsia="MS Mincho" w:cs="Arial"/>
                <w:bCs/>
                <w:vertAlign w:val="subscript"/>
                <w:lang w:val="en-US"/>
              </w:rPr>
              <w:t xml:space="preserve">wanted  </w:t>
            </w:r>
            <w:r>
              <w:rPr>
                <w:rFonts w:eastAsia="MS Mincho" w:cs="Arial"/>
                <w:lang w:val="en-US"/>
              </w:rPr>
              <w:t>) / dBm</w:t>
            </w:r>
          </w:p>
        </w:tc>
        <w:tc>
          <w:tcPr>
            <w:tcW w:w="0" w:type="auto"/>
            <w:shd w:val="clear" w:color="auto" w:fill="auto"/>
            <w:vAlign w:val="center"/>
          </w:tcPr>
          <w:p w14:paraId="3D4FB10E" w14:textId="77777777" w:rsidR="000F2819" w:rsidRPr="00BD0BC2" w:rsidRDefault="000F2819" w:rsidP="00F677AD">
            <w:pPr>
              <w:pStyle w:val="TAC"/>
              <w:rPr>
                <w:rFonts w:eastAsia="MS Mincho" w:cs="Arial"/>
                <w:vertAlign w:val="superscript"/>
              </w:rPr>
            </w:pPr>
            <w:r>
              <w:rPr>
                <w:rFonts w:eastAsia="MS Mincho" w:cs="Arial"/>
              </w:rPr>
              <w:t>REFSENS + [6 dB]</w:t>
            </w:r>
            <w:r>
              <w:rPr>
                <w:rFonts w:eastAsia="MS Mincho" w:cs="Arial"/>
                <w:vertAlign w:val="superscript"/>
              </w:rPr>
              <w:t>1</w:t>
            </w:r>
          </w:p>
        </w:tc>
      </w:tr>
      <w:tr w:rsidR="000F2819" w14:paraId="599C0EF8" w14:textId="77777777" w:rsidTr="00F677AD">
        <w:trPr>
          <w:jc w:val="center"/>
        </w:trPr>
        <w:tc>
          <w:tcPr>
            <w:tcW w:w="0" w:type="auto"/>
            <w:shd w:val="clear" w:color="auto" w:fill="auto"/>
            <w:vAlign w:val="center"/>
          </w:tcPr>
          <w:p w14:paraId="2F8CDB7D" w14:textId="77777777" w:rsidR="000F2819" w:rsidRDefault="000F2819" w:rsidP="00F677AD">
            <w:pPr>
              <w:pStyle w:val="TAC"/>
              <w:rPr>
                <w:rFonts w:eastAsia="MS Mincho" w:cs="Arial"/>
                <w:lang w:val="fi-FI"/>
              </w:rPr>
            </w:pPr>
            <w:r>
              <w:rPr>
                <w:rFonts w:eastAsia="MS Mincho" w:cs="Arial"/>
                <w:lang w:val="fi-FI"/>
              </w:rPr>
              <w:t>Interferer</w:t>
            </w:r>
          </w:p>
        </w:tc>
        <w:tc>
          <w:tcPr>
            <w:tcW w:w="0" w:type="auto"/>
            <w:shd w:val="clear" w:color="auto" w:fill="auto"/>
            <w:vAlign w:val="center"/>
          </w:tcPr>
          <w:p w14:paraId="49CD0740" w14:textId="77777777" w:rsidR="000F2819" w:rsidRDefault="000F2819" w:rsidP="00F677AD">
            <w:pPr>
              <w:pStyle w:val="TAC"/>
              <w:rPr>
                <w:rFonts w:eastAsia="MS Mincho" w:cs="Arial"/>
              </w:rPr>
            </w:pPr>
            <w:r>
              <w:rPr>
                <w:rFonts w:eastAsia="MS Mincho" w:cs="Arial"/>
              </w:rPr>
              <w:t>E-UTRA</w:t>
            </w:r>
          </w:p>
        </w:tc>
      </w:tr>
      <w:tr w:rsidR="000F2819" w14:paraId="47CE5F76" w14:textId="77777777" w:rsidTr="00F677AD">
        <w:trPr>
          <w:jc w:val="center"/>
        </w:trPr>
        <w:tc>
          <w:tcPr>
            <w:tcW w:w="0" w:type="auto"/>
            <w:shd w:val="clear" w:color="auto" w:fill="auto"/>
            <w:vAlign w:val="center"/>
          </w:tcPr>
          <w:p w14:paraId="52F72F70" w14:textId="77777777" w:rsidR="000F2819" w:rsidRDefault="000F2819" w:rsidP="00F677AD">
            <w:pPr>
              <w:pStyle w:val="TAC"/>
              <w:rPr>
                <w:rFonts w:eastAsia="MS Mincho" w:cs="Arial"/>
                <w:bCs/>
                <w:lang w:val="en-US"/>
              </w:rPr>
            </w:pPr>
            <w:r>
              <w:rPr>
                <w:rFonts w:eastAsia="MS Mincho" w:cs="Arial"/>
                <w:bCs/>
              </w:rPr>
              <w:t>Interferer signal power</w:t>
            </w:r>
          </w:p>
          <w:p w14:paraId="6FE3B260" w14:textId="77777777" w:rsidR="000F2819" w:rsidRDefault="000F2819" w:rsidP="00F677AD">
            <w:pPr>
              <w:pStyle w:val="TAC"/>
              <w:rPr>
                <w:rFonts w:eastAsia="MS Mincho" w:cs="Arial"/>
                <w:lang w:val="en-US"/>
              </w:rPr>
            </w:pPr>
            <w:r>
              <w:rPr>
                <w:rFonts w:eastAsia="MS Mincho" w:cs="Arial"/>
                <w:bCs/>
                <w:lang w:val="en-US"/>
              </w:rPr>
              <w:t>(P</w:t>
            </w:r>
            <w:r>
              <w:rPr>
                <w:rFonts w:eastAsia="MS Mincho" w:cs="Arial"/>
                <w:bCs/>
                <w:vertAlign w:val="subscript"/>
                <w:lang w:val="en-US"/>
              </w:rPr>
              <w:t xml:space="preserve">Interferer </w:t>
            </w:r>
            <w:r>
              <w:rPr>
                <w:rFonts w:eastAsia="MS Mincho" w:cs="Arial"/>
                <w:lang w:val="en-US"/>
              </w:rPr>
              <w:t xml:space="preserve">) / dBm </w:t>
            </w:r>
          </w:p>
        </w:tc>
        <w:tc>
          <w:tcPr>
            <w:tcW w:w="0" w:type="auto"/>
            <w:shd w:val="clear" w:color="auto" w:fill="auto"/>
            <w:vAlign w:val="center"/>
          </w:tcPr>
          <w:p w14:paraId="0D3F1326" w14:textId="77777777" w:rsidR="000F2819" w:rsidRDefault="000F2819" w:rsidP="00F677AD">
            <w:pPr>
              <w:pStyle w:val="TAC"/>
              <w:rPr>
                <w:rFonts w:eastAsia="MS Mincho" w:cs="Arial"/>
                <w:lang w:val="fi-FI"/>
              </w:rPr>
            </w:pPr>
            <w:r>
              <w:rPr>
                <w:rFonts w:eastAsia="MS Mincho" w:cs="Arial"/>
                <w:lang w:val="fi-FI"/>
              </w:rPr>
              <w:t>- 30 dBm</w:t>
            </w:r>
          </w:p>
        </w:tc>
      </w:tr>
      <w:tr w:rsidR="000F2819" w14:paraId="74752CE9" w14:textId="77777777" w:rsidTr="00F677AD">
        <w:trPr>
          <w:jc w:val="center"/>
        </w:trPr>
        <w:tc>
          <w:tcPr>
            <w:tcW w:w="0" w:type="auto"/>
            <w:shd w:val="clear" w:color="auto" w:fill="auto"/>
            <w:vAlign w:val="center"/>
          </w:tcPr>
          <w:p w14:paraId="533116B8" w14:textId="77777777" w:rsidR="000F2819" w:rsidRDefault="000F2819" w:rsidP="00F677AD">
            <w:pPr>
              <w:pStyle w:val="TAC"/>
              <w:rPr>
                <w:rFonts w:eastAsia="MS Mincho" w:cs="Arial"/>
                <w:bCs/>
                <w:lang w:val="fi-FI"/>
              </w:rPr>
            </w:pPr>
            <w:r>
              <w:rPr>
                <w:rFonts w:eastAsia="MS Mincho" w:cs="Arial"/>
                <w:bCs/>
                <w:lang w:val="fi-FI"/>
              </w:rPr>
              <w:t>Interferer bandwidth</w:t>
            </w:r>
          </w:p>
        </w:tc>
        <w:tc>
          <w:tcPr>
            <w:tcW w:w="0" w:type="auto"/>
            <w:shd w:val="clear" w:color="auto" w:fill="auto"/>
            <w:vAlign w:val="center"/>
          </w:tcPr>
          <w:p w14:paraId="1D417D6B" w14:textId="77777777" w:rsidR="000F2819" w:rsidRDefault="000F2819" w:rsidP="00F677AD">
            <w:pPr>
              <w:pStyle w:val="TAC"/>
              <w:rPr>
                <w:rFonts w:eastAsia="MS Mincho" w:cs="Arial"/>
              </w:rPr>
            </w:pPr>
            <w:r>
              <w:rPr>
                <w:rFonts w:eastAsia="MS Mincho" w:cs="Arial"/>
                <w:lang w:val="en-US"/>
              </w:rPr>
              <w:t>5 MHz</w:t>
            </w:r>
          </w:p>
        </w:tc>
      </w:tr>
      <w:tr w:rsidR="000F2819" w14:paraId="631E02B0" w14:textId="77777777" w:rsidTr="00F677AD">
        <w:trPr>
          <w:jc w:val="center"/>
        </w:trPr>
        <w:tc>
          <w:tcPr>
            <w:tcW w:w="0" w:type="auto"/>
            <w:shd w:val="clear" w:color="auto" w:fill="auto"/>
            <w:vAlign w:val="center"/>
          </w:tcPr>
          <w:p w14:paraId="4E48EBF1" w14:textId="77777777" w:rsidR="000F2819" w:rsidRDefault="000F2819" w:rsidP="00F677AD">
            <w:pPr>
              <w:pStyle w:val="TAC"/>
              <w:rPr>
                <w:rFonts w:eastAsia="MS Mincho" w:cs="Arial"/>
                <w:i/>
                <w:lang w:val="en-US"/>
              </w:rPr>
            </w:pPr>
            <w:r>
              <w:rPr>
                <w:rFonts w:eastAsia="MS Mincho" w:cs="Arial"/>
                <w:bCs/>
              </w:rPr>
              <w:t>Interferer centre frequency / MHz</w:t>
            </w:r>
          </w:p>
        </w:tc>
        <w:tc>
          <w:tcPr>
            <w:tcW w:w="0" w:type="auto"/>
            <w:shd w:val="clear" w:color="auto" w:fill="auto"/>
            <w:vAlign w:val="center"/>
          </w:tcPr>
          <w:p w14:paraId="5E905BC8" w14:textId="77777777" w:rsidR="000F2819" w:rsidRDefault="000F2819" w:rsidP="00F677AD">
            <w:pPr>
              <w:pStyle w:val="TAC"/>
              <w:rPr>
                <w:rFonts w:eastAsia="MS Mincho" w:cs="Arial"/>
                <w:lang w:val="en-US"/>
              </w:rPr>
            </w:pPr>
            <w:r>
              <w:rPr>
                <w:rFonts w:eastAsia="MS Mincho" w:cs="Arial"/>
                <w:lang w:val="en-US"/>
              </w:rPr>
              <w:t>1514.5</w:t>
            </w:r>
          </w:p>
        </w:tc>
      </w:tr>
      <w:tr w:rsidR="000F2819" w14:paraId="445F9A27" w14:textId="77777777" w:rsidTr="00F677AD">
        <w:trPr>
          <w:jc w:val="center"/>
        </w:trPr>
        <w:tc>
          <w:tcPr>
            <w:tcW w:w="0" w:type="auto"/>
            <w:gridSpan w:val="2"/>
            <w:shd w:val="clear" w:color="auto" w:fill="auto"/>
            <w:vAlign w:val="center"/>
          </w:tcPr>
          <w:p w14:paraId="1159FD85" w14:textId="77777777" w:rsidR="000F2819" w:rsidRDefault="000F2819" w:rsidP="00F677AD">
            <w:pPr>
              <w:pStyle w:val="TAC"/>
              <w:rPr>
                <w:rFonts w:eastAsia="MS Mincho" w:cs="Arial"/>
                <w:lang w:val="en-US"/>
              </w:rPr>
            </w:pPr>
            <w:r w:rsidRPr="00BD0BC2">
              <w:rPr>
                <w:rFonts w:eastAsia="MS Mincho" w:cs="Arial"/>
                <w:lang w:val="en-US"/>
              </w:rPr>
              <w:t xml:space="preserve">NOTE 1: </w:t>
            </w:r>
            <w:r w:rsidRPr="00BD0BC2">
              <w:rPr>
                <w:rFonts w:cs="Arial"/>
                <w:lang w:val="en-US" w:eastAsia="zh-CN"/>
              </w:rPr>
              <w:t>Values in square brackets may be subject to change pending review</w:t>
            </w:r>
          </w:p>
        </w:tc>
      </w:tr>
    </w:tbl>
    <w:p w14:paraId="22A9A4E9" w14:textId="77777777" w:rsidR="000F2819" w:rsidRPr="00A57113" w:rsidRDefault="000F2819" w:rsidP="000F2819">
      <w:pPr>
        <w:pStyle w:val="Caption"/>
        <w:numPr>
          <w:ilvl w:val="0"/>
          <w:numId w:val="4"/>
        </w:numPr>
        <w:jc w:val="center"/>
        <w:rPr>
          <w:b w:val="0"/>
          <w:bCs/>
          <w:kern w:val="2"/>
          <w:sz w:val="21"/>
          <w:szCs w:val="22"/>
        </w:rPr>
      </w:pPr>
      <w:bookmarkStart w:id="1" w:name="_Ref149836157"/>
      <w:r w:rsidRPr="00A57113">
        <w:rPr>
          <w:bCs/>
          <w:kern w:val="2"/>
          <w:sz w:val="21"/>
          <w:szCs w:val="22"/>
        </w:rPr>
        <w:t xml:space="preserve">Table </w:t>
      </w:r>
      <w:r>
        <w:rPr>
          <w:b w:val="0"/>
          <w:bCs/>
          <w:kern w:val="2"/>
          <w:sz w:val="21"/>
          <w:szCs w:val="22"/>
        </w:rPr>
        <w:fldChar w:fldCharType="begin"/>
      </w:r>
      <w:r>
        <w:rPr>
          <w:bCs/>
          <w:kern w:val="2"/>
          <w:sz w:val="21"/>
          <w:szCs w:val="22"/>
        </w:rPr>
        <w:instrText xml:space="preserve"> SEQ Table \* ARABIC </w:instrText>
      </w:r>
      <w:r>
        <w:rPr>
          <w:b w:val="0"/>
          <w:bCs/>
          <w:kern w:val="2"/>
          <w:sz w:val="21"/>
          <w:szCs w:val="22"/>
        </w:rPr>
        <w:fldChar w:fldCharType="separate"/>
      </w:r>
      <w:r>
        <w:rPr>
          <w:bCs/>
          <w:noProof/>
          <w:kern w:val="2"/>
          <w:sz w:val="21"/>
          <w:szCs w:val="22"/>
        </w:rPr>
        <w:t>3</w:t>
      </w:r>
      <w:r>
        <w:rPr>
          <w:b w:val="0"/>
          <w:bCs/>
          <w:kern w:val="2"/>
          <w:sz w:val="21"/>
          <w:szCs w:val="22"/>
        </w:rPr>
        <w:fldChar w:fldCharType="end"/>
      </w:r>
      <w:bookmarkEnd w:id="1"/>
      <w:r w:rsidRPr="00A57113">
        <w:rPr>
          <w:bCs/>
          <w:kern w:val="2"/>
          <w:sz w:val="21"/>
          <w:szCs w:val="22"/>
        </w:rPr>
        <w:t xml:space="preserve"> </w:t>
      </w:r>
      <w:r>
        <w:rPr>
          <w:bCs/>
          <w:kern w:val="2"/>
          <w:sz w:val="21"/>
          <w:szCs w:val="22"/>
        </w:rPr>
        <w:t xml:space="preserve">- </w:t>
      </w:r>
      <w:r w:rsidRPr="00A57113">
        <w:rPr>
          <w:bCs/>
          <w:kern w:val="2"/>
          <w:sz w:val="21"/>
          <w:szCs w:val="22"/>
        </w:rPr>
        <w:t>Additional in-band blocking parameters for category NB1 and NB2</w:t>
      </w:r>
    </w:p>
    <w:p w14:paraId="3BF50ED7" w14:textId="77777777" w:rsidR="000F2819" w:rsidRDefault="000F2819" w:rsidP="008E220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469EAE85" w14:textId="48E9ECC4" w:rsidR="008E2201" w:rsidRPr="008E2201" w:rsidRDefault="008E2201" w:rsidP="008E220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E2201">
        <w:rPr>
          <w:color w:val="0070C0"/>
          <w:szCs w:val="24"/>
          <w:lang w:eastAsia="zh-CN"/>
        </w:rPr>
        <w:t>Option 3: To address the potential co-existence issue between TN networks and extended L-band DL, specify the IBB2 requirement of -44 dBm interferer signal power level to extend until offsets down to 1 MHz from lower edge of extended L-band, i.e. 1517 MHz.</w:t>
      </w:r>
    </w:p>
    <w:p w14:paraId="28F4262F" w14:textId="77777777" w:rsidR="00163EF0" w:rsidRPr="00805BE8" w:rsidRDefault="00163EF0" w:rsidP="00163E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969904C" w14:textId="77777777" w:rsidR="00163EF0" w:rsidRDefault="00163EF0" w:rsidP="00163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296D969" w14:textId="77777777" w:rsidR="00163EF0" w:rsidRDefault="00163EF0" w:rsidP="00163EF0">
      <w:pPr>
        <w:spacing w:after="120"/>
        <w:rPr>
          <w:color w:val="0070C0"/>
          <w:szCs w:val="24"/>
          <w:lang w:eastAsia="zh-CN"/>
        </w:rPr>
      </w:pPr>
    </w:p>
    <w:p w14:paraId="57F18691" w14:textId="6F9C256D" w:rsidR="00163EF0" w:rsidRPr="00805BE8" w:rsidRDefault="00163EF0" w:rsidP="00163EF0">
      <w:pPr>
        <w:rPr>
          <w:b/>
          <w:color w:val="0070C0"/>
          <w:u w:val="single"/>
          <w:lang w:eastAsia="ko-KR"/>
        </w:rPr>
      </w:pPr>
      <w:r w:rsidRPr="00805BE8">
        <w:rPr>
          <w:b/>
          <w:color w:val="0070C0"/>
          <w:u w:val="single"/>
          <w:lang w:eastAsia="ko-KR"/>
        </w:rPr>
        <w:t>Issue 1-2</w:t>
      </w:r>
      <w:r>
        <w:rPr>
          <w:b/>
          <w:color w:val="0070C0"/>
          <w:u w:val="single"/>
          <w:lang w:eastAsia="ko-KR"/>
        </w:rPr>
        <w:t>-</w:t>
      </w:r>
      <w:r>
        <w:rPr>
          <w:b/>
          <w:color w:val="0070C0"/>
          <w:u w:val="single"/>
          <w:lang w:eastAsia="ko-KR"/>
        </w:rPr>
        <w:t>2</w:t>
      </w:r>
      <w:r w:rsidRPr="00805BE8">
        <w:rPr>
          <w:b/>
          <w:color w:val="0070C0"/>
          <w:u w:val="single"/>
          <w:lang w:eastAsia="ko-KR"/>
        </w:rPr>
        <w:t xml:space="preserve">: </w:t>
      </w:r>
      <w:r w:rsidR="009F5A30">
        <w:rPr>
          <w:b/>
          <w:color w:val="0070C0"/>
          <w:u w:val="single"/>
          <w:lang w:eastAsia="ko-KR"/>
        </w:rPr>
        <w:t>Out-of</w:t>
      </w:r>
      <w:r>
        <w:rPr>
          <w:b/>
          <w:color w:val="0070C0"/>
          <w:u w:val="single"/>
          <w:lang w:eastAsia="ko-KR"/>
        </w:rPr>
        <w:t>-Band Blocking Requirements for Cat M1</w:t>
      </w:r>
    </w:p>
    <w:p w14:paraId="67C43D7E" w14:textId="77777777" w:rsidR="00163EF0" w:rsidRPr="00805BE8" w:rsidRDefault="00163EF0" w:rsidP="00163E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E77FC4A" w14:textId="4E5C6086" w:rsidR="00163EF0" w:rsidRPr="00805BE8" w:rsidRDefault="00163EF0" w:rsidP="00163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357F4" w:rsidRPr="001357F4">
        <w:rPr>
          <w:rFonts w:eastAsia="SimSun"/>
          <w:color w:val="0070C0"/>
          <w:szCs w:val="24"/>
          <w:lang w:eastAsia="zh-CN"/>
        </w:rPr>
        <w:t>It is suggested to put the action on capturing the blocking requirements from EN 301 681 and ECC Report 263 on hold until further information from ETSI, considering the UE implementation difficulty and the ongoing discussion in ETSI.</w:t>
      </w:r>
    </w:p>
    <w:p w14:paraId="1FB95E33" w14:textId="77777777" w:rsidR="00B65A22" w:rsidRDefault="00163EF0" w:rsidP="00163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p>
    <w:p w14:paraId="0C1683D8" w14:textId="161ADDBD" w:rsidR="00163EF0" w:rsidRDefault="00B65A22" w:rsidP="00B65A2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w:t>
      </w:r>
      <w:r w:rsidRPr="00B65A22">
        <w:rPr>
          <w:rFonts w:eastAsia="SimSun"/>
          <w:color w:val="0070C0"/>
          <w:szCs w:val="24"/>
          <w:lang w:eastAsia="zh-CN"/>
        </w:rPr>
        <w:t>ephrase wording in 7.6.2 Out-of-band blocking in TS 36.102 to allow the inclusion of an 20MHz LTE interferer placed between 1492MHz and 1512MHz (-20dBm) (see blocking scenario 2 in Table 1 of this document).</w:t>
      </w:r>
    </w:p>
    <w:p w14:paraId="683C9A3C" w14:textId="4EC70634" w:rsidR="000E7052" w:rsidRDefault="000E7052" w:rsidP="00B65A2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w:t>
      </w:r>
      <w:r w:rsidRPr="000E7052">
        <w:rPr>
          <w:rFonts w:eastAsia="SimSun"/>
          <w:color w:val="0070C0"/>
          <w:szCs w:val="24"/>
          <w:lang w:eastAsia="zh-CN"/>
        </w:rPr>
        <w:t>eview the blocking allowance against a 20MHz LTE interferer placed between 1492MHz and 1512MHz (-20dBm) in light of available link margin from link budget. A change, if necessary, may be applied to the out-of-band blocking sections of the 3GPP specification</w:t>
      </w:r>
    </w:p>
    <w:p w14:paraId="486CA22E" w14:textId="6738E8D9" w:rsidR="000E7052" w:rsidRDefault="00987B55" w:rsidP="00B65A2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87B55">
        <w:rPr>
          <w:rFonts w:eastAsia="SimSun"/>
          <w:color w:val="0070C0"/>
          <w:szCs w:val="24"/>
          <w:lang w:eastAsia="zh-CN"/>
        </w:rPr>
        <w:t>For the extended L-band, add an LTE blocking scenario to the relevant out-of-band blocking sections of the 3GPP specification as proposed in Table 4. The lower edge of the victim’s NTN channel is assumed to be  at 1518 MHz when a 20MHz LTE interferer placed between 1492MHz and 1512MHz (-20dBm) is considered</w:t>
      </w:r>
    </w:p>
    <w:p w14:paraId="3B48BFFE" w14:textId="77777777" w:rsidR="00EE145F" w:rsidRPr="00B921B5" w:rsidRDefault="00EE145F" w:rsidP="00EE145F">
      <w:pPr>
        <w:pStyle w:val="Caption"/>
        <w:keepNext/>
        <w:numPr>
          <w:ilvl w:val="0"/>
          <w:numId w:val="4"/>
        </w:numPr>
        <w:jc w:val="center"/>
        <w:rPr>
          <w:b w:val="0"/>
        </w:rPr>
      </w:pPr>
      <w:r w:rsidRPr="00B921B5">
        <w:rPr>
          <w:bCs/>
        </w:rPr>
        <w:t xml:space="preserve">Table </w:t>
      </w:r>
      <w:r>
        <w:rPr>
          <w:b w:val="0"/>
          <w:bCs/>
        </w:rPr>
        <w:fldChar w:fldCharType="begin"/>
      </w:r>
      <w:r>
        <w:rPr>
          <w:bCs/>
        </w:rPr>
        <w:instrText xml:space="preserve"> SEQ Table \* ARABIC </w:instrText>
      </w:r>
      <w:r>
        <w:rPr>
          <w:b w:val="0"/>
          <w:bCs/>
        </w:rPr>
        <w:fldChar w:fldCharType="separate"/>
      </w:r>
      <w:r>
        <w:rPr>
          <w:bCs/>
          <w:noProof/>
        </w:rPr>
        <w:t>4</w:t>
      </w:r>
      <w:r>
        <w:rPr>
          <w:b w:val="0"/>
          <w:bCs/>
        </w:rPr>
        <w:fldChar w:fldCharType="end"/>
      </w:r>
      <w:r w:rsidRPr="00B921B5">
        <w:rPr>
          <w:bCs/>
        </w:rPr>
        <w:t xml:space="preserve"> – Out of band blocking requirements for Cat M1</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gridCol w:w="991"/>
      </w:tblGrid>
      <w:tr w:rsidR="00EE145F" w14:paraId="3070103A" w14:textId="77777777" w:rsidTr="00F677AD">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70FA35CF" w14:textId="77777777" w:rsidR="00EE145F" w:rsidRDefault="00EE145F" w:rsidP="00F677AD">
            <w:pPr>
              <w:pStyle w:val="TAH"/>
              <w:rPr>
                <w:highlight w:val="yellow"/>
                <w:lang w:eastAsia="en-GB"/>
              </w:rPr>
            </w:pPr>
            <w:r>
              <w:rPr>
                <w:lang w:val="en-US" w:eastAsia="en-GB"/>
              </w:rPr>
              <w:t>Operating Band</w:t>
            </w:r>
          </w:p>
        </w:tc>
        <w:tc>
          <w:tcPr>
            <w:tcW w:w="1488" w:type="dxa"/>
            <w:tcBorders>
              <w:top w:val="single" w:sz="4" w:space="0" w:color="auto"/>
              <w:left w:val="single" w:sz="4" w:space="0" w:color="auto"/>
              <w:bottom w:val="single" w:sz="4" w:space="0" w:color="auto"/>
              <w:right w:val="single" w:sz="4" w:space="0" w:color="auto"/>
            </w:tcBorders>
            <w:hideMark/>
          </w:tcPr>
          <w:p w14:paraId="49EF2B6D" w14:textId="77777777" w:rsidR="00EE145F" w:rsidRDefault="00EE145F" w:rsidP="00F677AD">
            <w:pPr>
              <w:pStyle w:val="TAH"/>
              <w:rPr>
                <w:lang w:eastAsia="en-GB"/>
              </w:rPr>
            </w:pPr>
            <w:r>
              <w:rPr>
                <w:lang w:eastAsia="en-GB"/>
              </w:rPr>
              <w:t>Parameter</w:t>
            </w:r>
          </w:p>
        </w:tc>
        <w:tc>
          <w:tcPr>
            <w:tcW w:w="799" w:type="dxa"/>
            <w:tcBorders>
              <w:top w:val="single" w:sz="4" w:space="0" w:color="auto"/>
              <w:left w:val="single" w:sz="4" w:space="0" w:color="auto"/>
              <w:bottom w:val="single" w:sz="4" w:space="0" w:color="auto"/>
              <w:right w:val="single" w:sz="4" w:space="0" w:color="auto"/>
            </w:tcBorders>
            <w:hideMark/>
          </w:tcPr>
          <w:p w14:paraId="7761DDB8" w14:textId="77777777" w:rsidR="00EE145F" w:rsidRDefault="00EE145F" w:rsidP="00F677AD">
            <w:pPr>
              <w:pStyle w:val="TAH"/>
              <w:rPr>
                <w:lang w:eastAsia="en-GB"/>
              </w:rPr>
            </w:pPr>
            <w:r>
              <w:rPr>
                <w:lang w:eastAsia="en-GB"/>
              </w:rPr>
              <w:t>Unit</w:t>
            </w:r>
          </w:p>
        </w:tc>
        <w:tc>
          <w:tcPr>
            <w:tcW w:w="1939" w:type="dxa"/>
            <w:tcBorders>
              <w:top w:val="single" w:sz="4" w:space="0" w:color="auto"/>
              <w:left w:val="single" w:sz="4" w:space="0" w:color="auto"/>
              <w:bottom w:val="single" w:sz="4" w:space="0" w:color="auto"/>
              <w:right w:val="single" w:sz="4" w:space="0" w:color="auto"/>
            </w:tcBorders>
            <w:hideMark/>
          </w:tcPr>
          <w:p w14:paraId="0083D5FB" w14:textId="77777777" w:rsidR="00EE145F" w:rsidRDefault="00EE145F" w:rsidP="00F677AD">
            <w:pPr>
              <w:pStyle w:val="TAH"/>
              <w:rPr>
                <w:lang w:eastAsia="en-GB"/>
              </w:rPr>
            </w:pPr>
            <w:r>
              <w:rPr>
                <w:lang w:eastAsia="en-GB"/>
              </w:rPr>
              <w:t>Range 1</w:t>
            </w:r>
          </w:p>
        </w:tc>
        <w:tc>
          <w:tcPr>
            <w:tcW w:w="1939" w:type="dxa"/>
            <w:tcBorders>
              <w:top w:val="single" w:sz="4" w:space="0" w:color="auto"/>
              <w:left w:val="single" w:sz="4" w:space="0" w:color="auto"/>
              <w:bottom w:val="single" w:sz="4" w:space="0" w:color="auto"/>
              <w:right w:val="single" w:sz="4" w:space="0" w:color="auto"/>
            </w:tcBorders>
            <w:hideMark/>
          </w:tcPr>
          <w:p w14:paraId="5CB4B4A8" w14:textId="77777777" w:rsidR="00EE145F" w:rsidRDefault="00EE145F" w:rsidP="00F677AD">
            <w:pPr>
              <w:pStyle w:val="TAH"/>
              <w:rPr>
                <w:lang w:eastAsia="en-GB"/>
              </w:rPr>
            </w:pPr>
            <w:r>
              <w:rPr>
                <w:lang w:eastAsia="en-GB"/>
              </w:rPr>
              <w:t>Range 2</w:t>
            </w:r>
          </w:p>
        </w:tc>
        <w:tc>
          <w:tcPr>
            <w:tcW w:w="1939" w:type="dxa"/>
            <w:tcBorders>
              <w:top w:val="single" w:sz="4" w:space="0" w:color="auto"/>
              <w:left w:val="single" w:sz="4" w:space="0" w:color="auto"/>
              <w:bottom w:val="single" w:sz="4" w:space="0" w:color="auto"/>
              <w:right w:val="single" w:sz="4" w:space="0" w:color="auto"/>
            </w:tcBorders>
            <w:hideMark/>
          </w:tcPr>
          <w:p w14:paraId="1B836CE6" w14:textId="77777777" w:rsidR="00EE145F" w:rsidRDefault="00EE145F" w:rsidP="00F677AD">
            <w:pPr>
              <w:pStyle w:val="TAH"/>
              <w:rPr>
                <w:lang w:eastAsia="en-GB"/>
              </w:rPr>
            </w:pPr>
            <w:r>
              <w:rPr>
                <w:lang w:eastAsia="en-GB"/>
              </w:rPr>
              <w:t>Range 3</w:t>
            </w:r>
          </w:p>
        </w:tc>
        <w:tc>
          <w:tcPr>
            <w:tcW w:w="991" w:type="dxa"/>
            <w:tcBorders>
              <w:top w:val="single" w:sz="4" w:space="0" w:color="auto"/>
              <w:left w:val="single" w:sz="4" w:space="0" w:color="auto"/>
              <w:bottom w:val="single" w:sz="4" w:space="0" w:color="auto"/>
              <w:right w:val="single" w:sz="4" w:space="0" w:color="auto"/>
            </w:tcBorders>
          </w:tcPr>
          <w:p w14:paraId="1BF566A9" w14:textId="77777777" w:rsidR="00EE145F" w:rsidRPr="004A5A0C" w:rsidRDefault="00EE145F" w:rsidP="00F677AD">
            <w:pPr>
              <w:pStyle w:val="TAH"/>
              <w:rPr>
                <w:highlight w:val="yellow"/>
                <w:vertAlign w:val="superscript"/>
                <w:lang w:eastAsia="en-GB"/>
              </w:rPr>
            </w:pPr>
            <w:r w:rsidRPr="004A5A0C">
              <w:rPr>
                <w:highlight w:val="yellow"/>
                <w:lang w:eastAsia="en-GB"/>
              </w:rPr>
              <w:t>Range 4</w:t>
            </w:r>
            <w:r w:rsidRPr="004A5A0C">
              <w:rPr>
                <w:highlight w:val="yellow"/>
                <w:vertAlign w:val="superscript"/>
                <w:lang w:eastAsia="en-GB"/>
              </w:rPr>
              <w:t>2</w:t>
            </w:r>
          </w:p>
        </w:tc>
      </w:tr>
      <w:tr w:rsidR="00EE145F" w14:paraId="522B6534" w14:textId="77777777" w:rsidTr="00F677AD">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562B48B3" w14:textId="77777777" w:rsidR="00EE145F" w:rsidRDefault="00EE145F" w:rsidP="00F677AD">
            <w:pPr>
              <w:rPr>
                <w:lang w:eastAsia="en-GB"/>
              </w:rPr>
            </w:pPr>
          </w:p>
        </w:tc>
        <w:tc>
          <w:tcPr>
            <w:tcW w:w="1488" w:type="dxa"/>
            <w:tcBorders>
              <w:top w:val="single" w:sz="4" w:space="0" w:color="auto"/>
              <w:left w:val="single" w:sz="4" w:space="0" w:color="auto"/>
              <w:bottom w:val="single" w:sz="4" w:space="0" w:color="auto"/>
              <w:right w:val="single" w:sz="4" w:space="0" w:color="auto"/>
            </w:tcBorders>
            <w:hideMark/>
          </w:tcPr>
          <w:p w14:paraId="5590EDBE" w14:textId="77777777" w:rsidR="00EE145F" w:rsidRDefault="00EE145F" w:rsidP="00F677AD">
            <w:pPr>
              <w:pStyle w:val="TAC"/>
              <w:rPr>
                <w:lang w:val="sv-SE" w:eastAsia="en-GB"/>
              </w:rPr>
            </w:pPr>
            <w:r>
              <w:rPr>
                <w:lang w:val="sv-SE" w:eastAsia="en-GB"/>
              </w:rPr>
              <w:t>P</w:t>
            </w:r>
            <w:r>
              <w:rPr>
                <w:vertAlign w:val="subscript"/>
                <w:lang w:val="sv-SE" w:eastAsia="en-GB"/>
              </w:rPr>
              <w:t>interferer</w:t>
            </w:r>
          </w:p>
        </w:tc>
        <w:tc>
          <w:tcPr>
            <w:tcW w:w="799" w:type="dxa"/>
            <w:tcBorders>
              <w:top w:val="single" w:sz="4" w:space="0" w:color="auto"/>
              <w:left w:val="single" w:sz="4" w:space="0" w:color="auto"/>
              <w:bottom w:val="single" w:sz="4" w:space="0" w:color="auto"/>
              <w:right w:val="single" w:sz="4" w:space="0" w:color="auto"/>
            </w:tcBorders>
            <w:hideMark/>
          </w:tcPr>
          <w:p w14:paraId="33FD6F63" w14:textId="77777777" w:rsidR="00EE145F" w:rsidRDefault="00EE145F" w:rsidP="00F677AD">
            <w:pPr>
              <w:pStyle w:val="TAC"/>
              <w:rPr>
                <w:lang w:val="sv-SE" w:eastAsia="en-GB"/>
              </w:rPr>
            </w:pPr>
            <w:r>
              <w:rPr>
                <w:lang w:val="sv-SE" w:eastAsia="en-GB"/>
              </w:rPr>
              <w:t>dBm</w:t>
            </w:r>
          </w:p>
        </w:tc>
        <w:tc>
          <w:tcPr>
            <w:tcW w:w="1939" w:type="dxa"/>
            <w:tcBorders>
              <w:top w:val="single" w:sz="4" w:space="0" w:color="auto"/>
              <w:left w:val="single" w:sz="4" w:space="0" w:color="auto"/>
              <w:bottom w:val="single" w:sz="4" w:space="0" w:color="auto"/>
              <w:right w:val="single" w:sz="4" w:space="0" w:color="auto"/>
            </w:tcBorders>
            <w:hideMark/>
          </w:tcPr>
          <w:p w14:paraId="1CA6E8E2" w14:textId="77777777" w:rsidR="00EE145F" w:rsidRDefault="00EE145F" w:rsidP="00F677AD">
            <w:pPr>
              <w:pStyle w:val="TAC"/>
              <w:rPr>
                <w:lang w:eastAsia="en-GB"/>
              </w:rPr>
            </w:pPr>
            <w:r>
              <w:rPr>
                <w:lang w:eastAsia="en-GB"/>
              </w:rPr>
              <w:t>-44</w:t>
            </w:r>
          </w:p>
        </w:tc>
        <w:tc>
          <w:tcPr>
            <w:tcW w:w="1939" w:type="dxa"/>
            <w:tcBorders>
              <w:top w:val="single" w:sz="4" w:space="0" w:color="auto"/>
              <w:left w:val="single" w:sz="4" w:space="0" w:color="auto"/>
              <w:bottom w:val="single" w:sz="4" w:space="0" w:color="auto"/>
              <w:right w:val="single" w:sz="4" w:space="0" w:color="auto"/>
            </w:tcBorders>
            <w:hideMark/>
          </w:tcPr>
          <w:p w14:paraId="4A40D741" w14:textId="77777777" w:rsidR="00EE145F" w:rsidRDefault="00EE145F" w:rsidP="00F677AD">
            <w:pPr>
              <w:pStyle w:val="TAC"/>
              <w:rPr>
                <w:lang w:eastAsia="en-GB"/>
              </w:rPr>
            </w:pPr>
            <w:r>
              <w:rPr>
                <w:lang w:eastAsia="en-GB"/>
              </w:rPr>
              <w:t>-30</w:t>
            </w:r>
          </w:p>
        </w:tc>
        <w:tc>
          <w:tcPr>
            <w:tcW w:w="1939" w:type="dxa"/>
            <w:tcBorders>
              <w:top w:val="single" w:sz="4" w:space="0" w:color="auto"/>
              <w:left w:val="single" w:sz="4" w:space="0" w:color="auto"/>
              <w:bottom w:val="single" w:sz="4" w:space="0" w:color="auto"/>
              <w:right w:val="single" w:sz="4" w:space="0" w:color="auto"/>
            </w:tcBorders>
            <w:hideMark/>
          </w:tcPr>
          <w:p w14:paraId="348EB873" w14:textId="77777777" w:rsidR="00EE145F" w:rsidRDefault="00EE145F" w:rsidP="00F677AD">
            <w:pPr>
              <w:pStyle w:val="TAC"/>
              <w:rPr>
                <w:lang w:eastAsia="en-GB"/>
              </w:rPr>
            </w:pPr>
            <w:r>
              <w:rPr>
                <w:lang w:eastAsia="en-GB"/>
              </w:rPr>
              <w:t>-15</w:t>
            </w:r>
          </w:p>
        </w:tc>
        <w:tc>
          <w:tcPr>
            <w:tcW w:w="991" w:type="dxa"/>
            <w:tcBorders>
              <w:top w:val="single" w:sz="4" w:space="0" w:color="auto"/>
              <w:left w:val="single" w:sz="4" w:space="0" w:color="auto"/>
              <w:bottom w:val="single" w:sz="4" w:space="0" w:color="auto"/>
              <w:right w:val="single" w:sz="4" w:space="0" w:color="auto"/>
            </w:tcBorders>
          </w:tcPr>
          <w:p w14:paraId="6246D377" w14:textId="77777777" w:rsidR="00EE145F" w:rsidRPr="004A5A0C" w:rsidRDefault="00EE145F" w:rsidP="00F677AD">
            <w:pPr>
              <w:pStyle w:val="TAC"/>
              <w:rPr>
                <w:highlight w:val="yellow"/>
                <w:lang w:eastAsia="en-GB"/>
              </w:rPr>
            </w:pPr>
            <w:r w:rsidRPr="004A5A0C">
              <w:rPr>
                <w:highlight w:val="yellow"/>
                <w:lang w:eastAsia="en-GB"/>
              </w:rPr>
              <w:t>-20</w:t>
            </w:r>
          </w:p>
        </w:tc>
      </w:tr>
      <w:tr w:rsidR="00EE145F" w14:paraId="20F29DCF" w14:textId="77777777" w:rsidTr="00F677AD">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65D66816" w14:textId="77777777" w:rsidR="00EE145F" w:rsidRDefault="00EE145F" w:rsidP="00F677AD">
            <w:pPr>
              <w:pStyle w:val="TAC"/>
              <w:rPr>
                <w:lang w:eastAsia="en-GB"/>
              </w:rPr>
            </w:pPr>
            <w:r>
              <w:rPr>
                <w:lang w:eastAsia="en-GB"/>
              </w:rPr>
              <w:lastRenderedPageBreak/>
              <w:t>255</w:t>
            </w:r>
          </w:p>
        </w:tc>
        <w:tc>
          <w:tcPr>
            <w:tcW w:w="1488" w:type="dxa"/>
            <w:tcBorders>
              <w:top w:val="single" w:sz="4" w:space="0" w:color="auto"/>
              <w:left w:val="single" w:sz="4" w:space="0" w:color="auto"/>
              <w:bottom w:val="single" w:sz="4" w:space="0" w:color="auto"/>
              <w:right w:val="single" w:sz="4" w:space="0" w:color="auto"/>
            </w:tcBorders>
            <w:hideMark/>
          </w:tcPr>
          <w:p w14:paraId="6D63F8EB" w14:textId="77777777" w:rsidR="00EE145F" w:rsidRDefault="00EE145F" w:rsidP="00F677AD">
            <w:pPr>
              <w:pStyle w:val="TAC"/>
              <w:rPr>
                <w:lang w:val="sv-SE" w:eastAsia="en-GB"/>
              </w:rPr>
            </w:pPr>
            <w:r>
              <w:rPr>
                <w:lang w:val="sv-SE" w:eastAsia="en-GB"/>
              </w:rPr>
              <w:t>F</w:t>
            </w:r>
            <w:r>
              <w:rPr>
                <w:vertAlign w:val="subscript"/>
                <w:lang w:val="sv-SE" w:eastAsia="en-GB"/>
              </w:rPr>
              <w:t>interferer</w:t>
            </w:r>
            <w:r>
              <w:rPr>
                <w:lang w:val="sv-SE" w:eastAsia="en-GB"/>
              </w:rPr>
              <w:t xml:space="preserve"> (CW)</w:t>
            </w:r>
          </w:p>
        </w:tc>
        <w:tc>
          <w:tcPr>
            <w:tcW w:w="799" w:type="dxa"/>
            <w:tcBorders>
              <w:top w:val="single" w:sz="4" w:space="0" w:color="auto"/>
              <w:left w:val="single" w:sz="4" w:space="0" w:color="auto"/>
              <w:bottom w:val="single" w:sz="4" w:space="0" w:color="auto"/>
              <w:right w:val="single" w:sz="4" w:space="0" w:color="auto"/>
            </w:tcBorders>
            <w:hideMark/>
          </w:tcPr>
          <w:p w14:paraId="2F5142E9" w14:textId="77777777" w:rsidR="00EE145F" w:rsidRDefault="00EE145F" w:rsidP="00F677AD">
            <w:pPr>
              <w:pStyle w:val="TAC"/>
              <w:rPr>
                <w:lang w:val="sv-SE" w:eastAsia="en-GB"/>
              </w:rPr>
            </w:pPr>
            <w:r>
              <w:rPr>
                <w:lang w:val="sv-SE" w:eastAsia="en-GB"/>
              </w:rPr>
              <w:t>MHz</w:t>
            </w:r>
          </w:p>
        </w:tc>
        <w:tc>
          <w:tcPr>
            <w:tcW w:w="1939" w:type="dxa"/>
            <w:tcBorders>
              <w:top w:val="single" w:sz="4" w:space="0" w:color="auto"/>
              <w:left w:val="single" w:sz="4" w:space="0" w:color="auto"/>
              <w:bottom w:val="single" w:sz="4" w:space="0" w:color="auto"/>
              <w:right w:val="single" w:sz="4" w:space="0" w:color="auto"/>
            </w:tcBorders>
            <w:hideMark/>
          </w:tcPr>
          <w:p w14:paraId="5B80C214" w14:textId="77777777" w:rsidR="00EE145F" w:rsidRDefault="00EE145F" w:rsidP="00F677AD">
            <w:pPr>
              <w:pStyle w:val="TAC"/>
              <w:rPr>
                <w:rFonts w:cs="Arial"/>
                <w:lang w:eastAsia="en-GB"/>
              </w:rPr>
            </w:pPr>
            <w:r>
              <w:rPr>
                <w:rFonts w:cs="Arial"/>
                <w:lang w:eastAsia="en-GB"/>
              </w:rPr>
              <w:t>-60 &lt; f – F</w:t>
            </w:r>
            <w:r>
              <w:rPr>
                <w:rFonts w:cs="Arial"/>
                <w:vertAlign w:val="subscript"/>
                <w:lang w:eastAsia="en-GB"/>
              </w:rPr>
              <w:t>DL_low</w:t>
            </w:r>
            <w:r>
              <w:rPr>
                <w:rFonts w:cs="Arial"/>
                <w:lang w:eastAsia="en-GB"/>
              </w:rPr>
              <w:t xml:space="preserve"> &lt; -15</w:t>
            </w:r>
          </w:p>
          <w:p w14:paraId="75A26682" w14:textId="77777777" w:rsidR="00EE145F" w:rsidRDefault="00EE145F" w:rsidP="00F677AD">
            <w:pPr>
              <w:pStyle w:val="TAC"/>
              <w:rPr>
                <w:rFonts w:cs="Arial"/>
                <w:lang w:eastAsia="en-GB"/>
              </w:rPr>
            </w:pPr>
            <w:r>
              <w:rPr>
                <w:rFonts w:cs="Arial"/>
                <w:lang w:eastAsia="en-GB"/>
              </w:rPr>
              <w:t>or</w:t>
            </w:r>
          </w:p>
          <w:p w14:paraId="724382FB" w14:textId="77777777" w:rsidR="00EE145F" w:rsidRDefault="00EE145F" w:rsidP="00F677AD">
            <w:pPr>
              <w:pStyle w:val="TAC"/>
              <w:rPr>
                <w:rFonts w:cs="Arial"/>
                <w:lang w:eastAsia="en-GB"/>
              </w:rPr>
            </w:pPr>
            <w:r>
              <w:rPr>
                <w:rFonts w:cs="Arial"/>
                <w:lang w:eastAsia="en-GB"/>
              </w:rPr>
              <w:t>15 &lt; f – F</w:t>
            </w:r>
            <w:r>
              <w:rPr>
                <w:rFonts w:cs="Arial"/>
                <w:vertAlign w:val="subscript"/>
                <w:lang w:eastAsia="en-GB"/>
              </w:rPr>
              <w:t>DL_high</w:t>
            </w:r>
            <w:r>
              <w:rPr>
                <w:rFonts w:cs="Arial"/>
                <w:lang w:eastAsia="en-GB"/>
              </w:rPr>
              <w:t xml:space="preserve"> &lt; 60</w:t>
            </w:r>
          </w:p>
        </w:tc>
        <w:tc>
          <w:tcPr>
            <w:tcW w:w="1939" w:type="dxa"/>
            <w:tcBorders>
              <w:top w:val="single" w:sz="4" w:space="0" w:color="auto"/>
              <w:left w:val="single" w:sz="4" w:space="0" w:color="auto"/>
              <w:bottom w:val="single" w:sz="4" w:space="0" w:color="auto"/>
              <w:right w:val="single" w:sz="4" w:space="0" w:color="auto"/>
            </w:tcBorders>
            <w:hideMark/>
          </w:tcPr>
          <w:p w14:paraId="2304DDD5" w14:textId="77777777" w:rsidR="00EE145F" w:rsidRDefault="00EE145F" w:rsidP="00F677AD">
            <w:pPr>
              <w:pStyle w:val="TAC"/>
              <w:rPr>
                <w:rFonts w:cs="Arial"/>
                <w:lang w:eastAsia="en-GB"/>
              </w:rPr>
            </w:pPr>
            <w:r>
              <w:rPr>
                <w:rFonts w:cs="Arial"/>
                <w:lang w:eastAsia="en-GB"/>
              </w:rPr>
              <w:t>-85 &lt; f – F</w:t>
            </w:r>
            <w:r>
              <w:rPr>
                <w:rFonts w:cs="Arial"/>
                <w:vertAlign w:val="subscript"/>
                <w:lang w:eastAsia="en-GB"/>
              </w:rPr>
              <w:t>DL_low</w:t>
            </w:r>
            <w:r>
              <w:rPr>
                <w:rFonts w:cs="Arial"/>
                <w:lang w:eastAsia="en-GB"/>
              </w:rPr>
              <w:t xml:space="preserve"> ≤ -60</w:t>
            </w:r>
          </w:p>
          <w:p w14:paraId="0CBEF798" w14:textId="77777777" w:rsidR="00EE145F" w:rsidRDefault="00EE145F" w:rsidP="00F677AD">
            <w:pPr>
              <w:pStyle w:val="TAC"/>
              <w:rPr>
                <w:rFonts w:cs="Arial"/>
                <w:lang w:eastAsia="en-GB"/>
              </w:rPr>
            </w:pPr>
            <w:r>
              <w:rPr>
                <w:rFonts w:cs="Arial"/>
                <w:lang w:eastAsia="en-GB"/>
              </w:rPr>
              <w:t>or</w:t>
            </w:r>
          </w:p>
          <w:p w14:paraId="152D3313" w14:textId="77777777" w:rsidR="00EE145F" w:rsidRDefault="00EE145F" w:rsidP="00F677AD">
            <w:pPr>
              <w:pStyle w:val="TAC"/>
              <w:rPr>
                <w:rFonts w:cs="Arial"/>
                <w:lang w:eastAsia="en-GB"/>
              </w:rPr>
            </w:pPr>
            <w:r>
              <w:rPr>
                <w:rFonts w:cs="Arial"/>
                <w:lang w:eastAsia="en-GB"/>
              </w:rPr>
              <w:t>60 ≤ f – F</w:t>
            </w:r>
            <w:r>
              <w:rPr>
                <w:rFonts w:cs="Arial"/>
                <w:vertAlign w:val="subscript"/>
                <w:lang w:eastAsia="en-GB"/>
              </w:rPr>
              <w:t>DL_high</w:t>
            </w:r>
            <w:r>
              <w:rPr>
                <w:rFonts w:cs="Arial"/>
                <w:lang w:eastAsia="en-GB"/>
              </w:rPr>
              <w:t xml:space="preserve"> &lt; 85</w:t>
            </w:r>
          </w:p>
        </w:tc>
        <w:tc>
          <w:tcPr>
            <w:tcW w:w="1939" w:type="dxa"/>
            <w:tcBorders>
              <w:top w:val="single" w:sz="4" w:space="0" w:color="auto"/>
              <w:left w:val="single" w:sz="4" w:space="0" w:color="auto"/>
              <w:bottom w:val="single" w:sz="4" w:space="0" w:color="auto"/>
              <w:right w:val="single" w:sz="4" w:space="0" w:color="auto"/>
            </w:tcBorders>
            <w:hideMark/>
          </w:tcPr>
          <w:p w14:paraId="020D23DE" w14:textId="77777777" w:rsidR="00EE145F" w:rsidRDefault="00EE145F" w:rsidP="00F677AD">
            <w:pPr>
              <w:pStyle w:val="TAC"/>
              <w:rPr>
                <w:rFonts w:cs="Arial"/>
                <w:lang w:eastAsia="en-GB"/>
              </w:rPr>
            </w:pPr>
            <w:r>
              <w:rPr>
                <w:rFonts w:cs="Arial"/>
                <w:lang w:eastAsia="en-GB"/>
              </w:rPr>
              <w:t>1 ≤ f ≤ F</w:t>
            </w:r>
            <w:r>
              <w:rPr>
                <w:rFonts w:cs="Arial"/>
                <w:vertAlign w:val="subscript"/>
                <w:lang w:eastAsia="en-GB"/>
              </w:rPr>
              <w:t>DL_low</w:t>
            </w:r>
            <w:r>
              <w:rPr>
                <w:rFonts w:cs="Arial"/>
                <w:lang w:eastAsia="en-GB"/>
              </w:rPr>
              <w:t xml:space="preserve"> – 85</w:t>
            </w:r>
          </w:p>
          <w:p w14:paraId="4D25A575" w14:textId="77777777" w:rsidR="00EE145F" w:rsidRDefault="00EE145F" w:rsidP="00F677AD">
            <w:pPr>
              <w:pStyle w:val="TAC"/>
              <w:rPr>
                <w:rFonts w:cs="Arial"/>
                <w:lang w:eastAsia="en-GB"/>
              </w:rPr>
            </w:pPr>
            <w:r>
              <w:rPr>
                <w:rFonts w:cs="Arial"/>
                <w:lang w:eastAsia="en-GB"/>
              </w:rPr>
              <w:t>or</w:t>
            </w:r>
          </w:p>
          <w:p w14:paraId="384960FC" w14:textId="77777777" w:rsidR="00EE145F" w:rsidRDefault="00EE145F" w:rsidP="00F677AD">
            <w:pPr>
              <w:pStyle w:val="TAC"/>
              <w:rPr>
                <w:rFonts w:cs="Arial"/>
                <w:lang w:eastAsia="en-GB"/>
              </w:rPr>
            </w:pPr>
            <w:r>
              <w:rPr>
                <w:rFonts w:cs="Arial"/>
                <w:lang w:eastAsia="en-GB"/>
              </w:rPr>
              <w:t>F</w:t>
            </w:r>
            <w:r>
              <w:rPr>
                <w:rFonts w:cs="Arial"/>
                <w:vertAlign w:val="subscript"/>
                <w:lang w:eastAsia="en-GB"/>
              </w:rPr>
              <w:t>DL_high</w:t>
            </w:r>
            <w:r>
              <w:rPr>
                <w:rFonts w:cs="Arial"/>
                <w:lang w:eastAsia="en-GB"/>
              </w:rPr>
              <w:t xml:space="preserve"> + 85 ≤ f</w:t>
            </w:r>
          </w:p>
          <w:p w14:paraId="721A681B" w14:textId="77777777" w:rsidR="00EE145F" w:rsidRDefault="00EE145F" w:rsidP="00F677AD">
            <w:pPr>
              <w:pStyle w:val="TAC"/>
              <w:rPr>
                <w:rFonts w:cs="Arial"/>
                <w:lang w:eastAsia="en-GB"/>
              </w:rPr>
            </w:pPr>
            <w:r>
              <w:rPr>
                <w:rFonts w:cs="Arial"/>
                <w:lang w:eastAsia="en-GB"/>
              </w:rPr>
              <w:t>≤ 12750</w:t>
            </w:r>
          </w:p>
        </w:tc>
        <w:tc>
          <w:tcPr>
            <w:tcW w:w="991" w:type="dxa"/>
            <w:tcBorders>
              <w:top w:val="single" w:sz="4" w:space="0" w:color="auto"/>
              <w:left w:val="single" w:sz="4" w:space="0" w:color="auto"/>
              <w:bottom w:val="single" w:sz="4" w:space="0" w:color="auto"/>
              <w:right w:val="single" w:sz="4" w:space="0" w:color="auto"/>
            </w:tcBorders>
          </w:tcPr>
          <w:p w14:paraId="7A18B55D" w14:textId="77777777" w:rsidR="00EE145F" w:rsidRPr="004A5A0C" w:rsidRDefault="00EE145F" w:rsidP="00F677AD">
            <w:pPr>
              <w:pStyle w:val="TAC"/>
              <w:rPr>
                <w:rFonts w:cs="Arial"/>
                <w:highlight w:val="yellow"/>
                <w:lang w:eastAsia="en-GB"/>
              </w:rPr>
            </w:pPr>
            <w:r w:rsidRPr="004A5A0C">
              <w:rPr>
                <w:rFonts w:cs="Arial"/>
                <w:highlight w:val="yellow"/>
                <w:lang w:eastAsia="en-GB"/>
              </w:rPr>
              <w:t>N/A</w:t>
            </w:r>
          </w:p>
        </w:tc>
      </w:tr>
      <w:tr w:rsidR="00EE145F" w14:paraId="5F28F9E2" w14:textId="77777777" w:rsidTr="00F677AD">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169CCCC4" w14:textId="77777777" w:rsidR="00EE145F" w:rsidRDefault="00EE145F" w:rsidP="00F677AD">
            <w:pPr>
              <w:pStyle w:val="TAC"/>
              <w:rPr>
                <w:lang w:eastAsia="en-GB"/>
              </w:rPr>
            </w:pPr>
            <w:r>
              <w:rPr>
                <w:lang w:eastAsia="en-GB"/>
              </w:rPr>
              <w:t>256</w:t>
            </w:r>
            <w:r>
              <w:rPr>
                <w:vertAlign w:val="superscript"/>
                <w:lang w:eastAsia="en-GB"/>
              </w:rPr>
              <w:t>1</w:t>
            </w:r>
          </w:p>
        </w:tc>
        <w:tc>
          <w:tcPr>
            <w:tcW w:w="1488" w:type="dxa"/>
            <w:tcBorders>
              <w:top w:val="single" w:sz="4" w:space="0" w:color="auto"/>
              <w:left w:val="single" w:sz="4" w:space="0" w:color="auto"/>
              <w:bottom w:val="single" w:sz="4" w:space="0" w:color="auto"/>
              <w:right w:val="single" w:sz="4" w:space="0" w:color="auto"/>
            </w:tcBorders>
            <w:hideMark/>
          </w:tcPr>
          <w:p w14:paraId="18684862" w14:textId="77777777" w:rsidR="00EE145F" w:rsidRDefault="00EE145F" w:rsidP="00F677AD">
            <w:pPr>
              <w:pStyle w:val="TAC"/>
              <w:rPr>
                <w:lang w:val="sv-SE" w:eastAsia="en-GB"/>
              </w:rPr>
            </w:pPr>
            <w:r>
              <w:rPr>
                <w:lang w:val="sv-SE" w:eastAsia="en-GB"/>
              </w:rPr>
              <w:t>F</w:t>
            </w:r>
            <w:r>
              <w:rPr>
                <w:vertAlign w:val="subscript"/>
                <w:lang w:val="sv-SE" w:eastAsia="en-GB"/>
              </w:rPr>
              <w:t>interferer</w:t>
            </w:r>
            <w:r>
              <w:rPr>
                <w:lang w:val="sv-SE" w:eastAsia="en-GB"/>
              </w:rPr>
              <w:t xml:space="preserve"> (CW)</w:t>
            </w:r>
          </w:p>
        </w:tc>
        <w:tc>
          <w:tcPr>
            <w:tcW w:w="799" w:type="dxa"/>
            <w:tcBorders>
              <w:top w:val="single" w:sz="4" w:space="0" w:color="auto"/>
              <w:left w:val="single" w:sz="4" w:space="0" w:color="auto"/>
              <w:bottom w:val="single" w:sz="4" w:space="0" w:color="auto"/>
              <w:right w:val="single" w:sz="4" w:space="0" w:color="auto"/>
            </w:tcBorders>
            <w:hideMark/>
          </w:tcPr>
          <w:p w14:paraId="73AD8E85" w14:textId="77777777" w:rsidR="00EE145F" w:rsidRDefault="00EE145F" w:rsidP="00F677AD">
            <w:pPr>
              <w:pStyle w:val="TAC"/>
              <w:rPr>
                <w:lang w:val="sv-SE" w:eastAsia="en-GB"/>
              </w:rPr>
            </w:pPr>
            <w:r>
              <w:rPr>
                <w:lang w:val="sv-SE" w:eastAsia="en-GB"/>
              </w:rPr>
              <w:t>MHz</w:t>
            </w:r>
          </w:p>
        </w:tc>
        <w:tc>
          <w:tcPr>
            <w:tcW w:w="1939" w:type="dxa"/>
            <w:tcBorders>
              <w:top w:val="single" w:sz="4" w:space="0" w:color="auto"/>
              <w:left w:val="single" w:sz="4" w:space="0" w:color="auto"/>
              <w:bottom w:val="single" w:sz="4" w:space="0" w:color="auto"/>
              <w:right w:val="single" w:sz="4" w:space="0" w:color="auto"/>
            </w:tcBorders>
            <w:hideMark/>
          </w:tcPr>
          <w:p w14:paraId="644189FD" w14:textId="77777777" w:rsidR="00EE145F" w:rsidRDefault="00EE145F" w:rsidP="00F677AD">
            <w:pPr>
              <w:pStyle w:val="TAC"/>
              <w:rPr>
                <w:rFonts w:cs="Arial"/>
                <w:lang w:eastAsia="en-GB"/>
              </w:rPr>
            </w:pPr>
            <w:r>
              <w:rPr>
                <w:rFonts w:cs="Arial"/>
                <w:lang w:eastAsia="en-GB"/>
              </w:rPr>
              <w:t>-100 &lt; f – F</w:t>
            </w:r>
            <w:r>
              <w:rPr>
                <w:rFonts w:cs="Arial"/>
                <w:vertAlign w:val="subscript"/>
                <w:lang w:eastAsia="en-GB"/>
              </w:rPr>
              <w:t>DL_low</w:t>
            </w:r>
            <w:r>
              <w:rPr>
                <w:rFonts w:cs="Arial"/>
                <w:lang w:eastAsia="en-GB"/>
              </w:rPr>
              <w:t xml:space="preserve"> &lt; -15</w:t>
            </w:r>
          </w:p>
          <w:p w14:paraId="41578A8C" w14:textId="77777777" w:rsidR="00EE145F" w:rsidRDefault="00EE145F" w:rsidP="00F677AD">
            <w:pPr>
              <w:pStyle w:val="TAC"/>
              <w:rPr>
                <w:rFonts w:cs="Arial"/>
                <w:lang w:eastAsia="en-GB"/>
              </w:rPr>
            </w:pPr>
            <w:r>
              <w:rPr>
                <w:rFonts w:cs="Arial"/>
                <w:lang w:eastAsia="en-GB"/>
              </w:rPr>
              <w:t>or</w:t>
            </w:r>
          </w:p>
          <w:p w14:paraId="566AFC51" w14:textId="77777777" w:rsidR="00EE145F" w:rsidRDefault="00EE145F" w:rsidP="00F677AD">
            <w:pPr>
              <w:pStyle w:val="TAC"/>
              <w:rPr>
                <w:rFonts w:cs="Arial"/>
                <w:lang w:eastAsia="en-GB"/>
              </w:rPr>
            </w:pPr>
            <w:r>
              <w:rPr>
                <w:rFonts w:cs="Arial"/>
                <w:lang w:eastAsia="en-GB"/>
              </w:rPr>
              <w:t>15 &lt; f – F</w:t>
            </w:r>
            <w:r>
              <w:rPr>
                <w:rFonts w:cs="Arial"/>
                <w:vertAlign w:val="subscript"/>
                <w:lang w:eastAsia="en-GB"/>
              </w:rPr>
              <w:t>DL_high</w:t>
            </w:r>
            <w:r>
              <w:rPr>
                <w:rFonts w:cs="Arial"/>
                <w:lang w:eastAsia="en-GB"/>
              </w:rPr>
              <w:t xml:space="preserve"> &lt; 60</w:t>
            </w:r>
          </w:p>
        </w:tc>
        <w:tc>
          <w:tcPr>
            <w:tcW w:w="1939" w:type="dxa"/>
            <w:tcBorders>
              <w:top w:val="single" w:sz="4" w:space="0" w:color="auto"/>
              <w:left w:val="single" w:sz="4" w:space="0" w:color="auto"/>
              <w:bottom w:val="single" w:sz="4" w:space="0" w:color="auto"/>
              <w:right w:val="single" w:sz="4" w:space="0" w:color="auto"/>
            </w:tcBorders>
            <w:hideMark/>
          </w:tcPr>
          <w:p w14:paraId="615E98FF" w14:textId="77777777" w:rsidR="00EE145F" w:rsidRDefault="00EE145F" w:rsidP="00F677AD">
            <w:pPr>
              <w:pStyle w:val="TAC"/>
              <w:rPr>
                <w:rFonts w:cs="Arial"/>
                <w:lang w:eastAsia="en-GB"/>
              </w:rPr>
            </w:pPr>
            <w:r>
              <w:rPr>
                <w:rFonts w:cs="Arial"/>
                <w:lang w:eastAsia="en-GB"/>
              </w:rPr>
              <w:t>-145 &lt; f – F</w:t>
            </w:r>
            <w:r>
              <w:rPr>
                <w:rFonts w:cs="Arial"/>
                <w:vertAlign w:val="subscript"/>
                <w:lang w:eastAsia="en-GB"/>
              </w:rPr>
              <w:t>DL_low</w:t>
            </w:r>
            <w:r>
              <w:rPr>
                <w:rFonts w:cs="Arial"/>
                <w:lang w:eastAsia="en-GB"/>
              </w:rPr>
              <w:t xml:space="preserve"> ≤ -100</w:t>
            </w:r>
          </w:p>
          <w:p w14:paraId="05206C38" w14:textId="77777777" w:rsidR="00EE145F" w:rsidRDefault="00EE145F" w:rsidP="00F677AD">
            <w:pPr>
              <w:pStyle w:val="TAC"/>
              <w:rPr>
                <w:rFonts w:cs="Arial"/>
                <w:lang w:eastAsia="en-GB"/>
              </w:rPr>
            </w:pPr>
            <w:r>
              <w:rPr>
                <w:rFonts w:cs="Arial"/>
                <w:lang w:eastAsia="en-GB"/>
              </w:rPr>
              <w:t>or</w:t>
            </w:r>
          </w:p>
          <w:p w14:paraId="47E4644E" w14:textId="77777777" w:rsidR="00EE145F" w:rsidRDefault="00EE145F" w:rsidP="00F677AD">
            <w:pPr>
              <w:pStyle w:val="TAC"/>
              <w:rPr>
                <w:rFonts w:cs="Arial"/>
                <w:lang w:eastAsia="en-GB"/>
              </w:rPr>
            </w:pPr>
            <w:r>
              <w:rPr>
                <w:rFonts w:cs="Arial"/>
                <w:lang w:eastAsia="en-GB"/>
              </w:rPr>
              <w:t>60 ≤ f – F</w:t>
            </w:r>
            <w:r>
              <w:rPr>
                <w:rFonts w:cs="Arial"/>
                <w:vertAlign w:val="subscript"/>
                <w:lang w:eastAsia="en-GB"/>
              </w:rPr>
              <w:t>DL_high</w:t>
            </w:r>
            <w:r>
              <w:rPr>
                <w:rFonts w:cs="Arial"/>
                <w:lang w:eastAsia="en-GB"/>
              </w:rPr>
              <w:t xml:space="preserve"> &lt; 85</w:t>
            </w:r>
          </w:p>
        </w:tc>
        <w:tc>
          <w:tcPr>
            <w:tcW w:w="1939" w:type="dxa"/>
            <w:tcBorders>
              <w:top w:val="single" w:sz="4" w:space="0" w:color="auto"/>
              <w:left w:val="single" w:sz="4" w:space="0" w:color="auto"/>
              <w:bottom w:val="single" w:sz="4" w:space="0" w:color="auto"/>
              <w:right w:val="single" w:sz="4" w:space="0" w:color="auto"/>
            </w:tcBorders>
            <w:hideMark/>
          </w:tcPr>
          <w:p w14:paraId="1FE8D483" w14:textId="77777777" w:rsidR="00EE145F" w:rsidRDefault="00EE145F" w:rsidP="00F677AD">
            <w:pPr>
              <w:pStyle w:val="TAC"/>
              <w:rPr>
                <w:rFonts w:cs="Arial"/>
                <w:lang w:eastAsia="en-GB"/>
              </w:rPr>
            </w:pPr>
            <w:r>
              <w:rPr>
                <w:rFonts w:cs="Arial"/>
                <w:lang w:eastAsia="en-GB"/>
              </w:rPr>
              <w:t>1 ≤ f ≤ F</w:t>
            </w:r>
            <w:r>
              <w:rPr>
                <w:rFonts w:cs="Arial"/>
                <w:vertAlign w:val="subscript"/>
                <w:lang w:eastAsia="en-GB"/>
              </w:rPr>
              <w:t>DL_low</w:t>
            </w:r>
            <w:r>
              <w:rPr>
                <w:rFonts w:cs="Arial"/>
                <w:lang w:eastAsia="en-GB"/>
              </w:rPr>
              <w:t xml:space="preserve"> – 145</w:t>
            </w:r>
          </w:p>
          <w:p w14:paraId="422D66B4" w14:textId="77777777" w:rsidR="00EE145F" w:rsidRDefault="00EE145F" w:rsidP="00F677AD">
            <w:pPr>
              <w:pStyle w:val="TAC"/>
              <w:rPr>
                <w:rFonts w:cs="Arial"/>
                <w:lang w:eastAsia="en-GB"/>
              </w:rPr>
            </w:pPr>
            <w:r>
              <w:rPr>
                <w:rFonts w:cs="Arial"/>
                <w:lang w:eastAsia="en-GB"/>
              </w:rPr>
              <w:t>or</w:t>
            </w:r>
          </w:p>
          <w:p w14:paraId="62C9DB4F" w14:textId="77777777" w:rsidR="00EE145F" w:rsidRDefault="00EE145F" w:rsidP="00F677AD">
            <w:pPr>
              <w:pStyle w:val="TAC"/>
              <w:rPr>
                <w:rFonts w:cs="Arial"/>
                <w:lang w:eastAsia="en-GB"/>
              </w:rPr>
            </w:pPr>
            <w:r>
              <w:rPr>
                <w:rFonts w:cs="Arial"/>
                <w:lang w:eastAsia="en-GB"/>
              </w:rPr>
              <w:t>F</w:t>
            </w:r>
            <w:r>
              <w:rPr>
                <w:rFonts w:cs="Arial"/>
                <w:vertAlign w:val="subscript"/>
                <w:lang w:eastAsia="en-GB"/>
              </w:rPr>
              <w:t>DL_high</w:t>
            </w:r>
            <w:r>
              <w:rPr>
                <w:rFonts w:cs="Arial"/>
                <w:lang w:eastAsia="en-GB"/>
              </w:rPr>
              <w:t xml:space="preserve"> + 85 ≤ f</w:t>
            </w:r>
          </w:p>
          <w:p w14:paraId="74EF5052" w14:textId="77777777" w:rsidR="00EE145F" w:rsidRDefault="00EE145F" w:rsidP="00F677AD">
            <w:pPr>
              <w:pStyle w:val="TAC"/>
              <w:rPr>
                <w:rFonts w:cs="Arial"/>
                <w:lang w:eastAsia="en-GB"/>
              </w:rPr>
            </w:pPr>
            <w:r>
              <w:rPr>
                <w:rFonts w:cs="Arial"/>
                <w:lang w:eastAsia="en-GB"/>
              </w:rPr>
              <w:t>≤ 12750</w:t>
            </w:r>
          </w:p>
        </w:tc>
        <w:tc>
          <w:tcPr>
            <w:tcW w:w="991" w:type="dxa"/>
            <w:tcBorders>
              <w:top w:val="single" w:sz="4" w:space="0" w:color="auto"/>
              <w:left w:val="single" w:sz="4" w:space="0" w:color="auto"/>
              <w:bottom w:val="single" w:sz="4" w:space="0" w:color="auto"/>
              <w:right w:val="single" w:sz="4" w:space="0" w:color="auto"/>
            </w:tcBorders>
          </w:tcPr>
          <w:p w14:paraId="1BE945D7" w14:textId="77777777" w:rsidR="00EE145F" w:rsidRPr="004A5A0C" w:rsidRDefault="00EE145F" w:rsidP="00F677AD">
            <w:pPr>
              <w:pStyle w:val="TAC"/>
              <w:rPr>
                <w:rFonts w:cs="Arial"/>
                <w:highlight w:val="yellow"/>
                <w:lang w:eastAsia="en-GB"/>
              </w:rPr>
            </w:pPr>
            <w:r w:rsidRPr="004A5A0C">
              <w:rPr>
                <w:rFonts w:cs="Arial"/>
                <w:highlight w:val="yellow"/>
                <w:lang w:eastAsia="en-GB"/>
              </w:rPr>
              <w:t>N/A</w:t>
            </w:r>
          </w:p>
        </w:tc>
      </w:tr>
      <w:tr w:rsidR="00EE145F" w14:paraId="4CF8559D" w14:textId="77777777" w:rsidTr="00F677A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42073675" w14:textId="77777777" w:rsidR="00EE145F" w:rsidRPr="004A5A0C" w:rsidRDefault="00EE145F" w:rsidP="00F677AD">
            <w:pPr>
              <w:pStyle w:val="TAC"/>
              <w:rPr>
                <w:highlight w:val="yellow"/>
                <w:vertAlign w:val="superscript"/>
                <w:lang w:eastAsia="en-GB"/>
              </w:rPr>
            </w:pPr>
            <w:r w:rsidRPr="004A5A0C">
              <w:rPr>
                <w:highlight w:val="yellow"/>
                <w:lang w:eastAsia="en-GB"/>
              </w:rPr>
              <w:t>253</w:t>
            </w:r>
            <w:r w:rsidRPr="004A5A0C">
              <w:rPr>
                <w:highlight w:val="yellow"/>
                <w:vertAlign w:val="superscript"/>
                <w:lang w:eastAsia="en-GB"/>
              </w:rPr>
              <w:t>3</w:t>
            </w:r>
          </w:p>
        </w:tc>
        <w:tc>
          <w:tcPr>
            <w:tcW w:w="1488" w:type="dxa"/>
            <w:tcBorders>
              <w:top w:val="single" w:sz="4" w:space="0" w:color="auto"/>
              <w:left w:val="single" w:sz="4" w:space="0" w:color="auto"/>
              <w:bottom w:val="single" w:sz="4" w:space="0" w:color="auto"/>
              <w:right w:val="single" w:sz="4" w:space="0" w:color="auto"/>
            </w:tcBorders>
          </w:tcPr>
          <w:p w14:paraId="29C0FACD" w14:textId="77777777" w:rsidR="00EE145F" w:rsidRPr="004A5A0C" w:rsidRDefault="00EE145F" w:rsidP="00F677AD">
            <w:pPr>
              <w:pStyle w:val="TAC"/>
              <w:rPr>
                <w:highlight w:val="yellow"/>
                <w:lang w:val="sv-SE" w:eastAsia="en-GB"/>
              </w:rPr>
            </w:pPr>
            <w:r w:rsidRPr="004A5A0C">
              <w:rPr>
                <w:highlight w:val="yellow"/>
                <w:lang w:val="sv-SE" w:eastAsia="en-GB"/>
              </w:rPr>
              <w:t>F</w:t>
            </w:r>
            <w:r w:rsidRPr="004A5A0C">
              <w:rPr>
                <w:highlight w:val="yellow"/>
                <w:vertAlign w:val="subscript"/>
                <w:lang w:val="sv-SE" w:eastAsia="en-GB"/>
              </w:rPr>
              <w:t>interferer</w:t>
            </w:r>
            <w:r w:rsidRPr="004A5A0C">
              <w:rPr>
                <w:highlight w:val="yellow"/>
                <w:lang w:val="sv-SE" w:eastAsia="en-GB"/>
              </w:rPr>
              <w:t xml:space="preserve"> (LTE)</w:t>
            </w:r>
          </w:p>
        </w:tc>
        <w:tc>
          <w:tcPr>
            <w:tcW w:w="799" w:type="dxa"/>
            <w:tcBorders>
              <w:top w:val="single" w:sz="4" w:space="0" w:color="auto"/>
              <w:left w:val="single" w:sz="4" w:space="0" w:color="auto"/>
              <w:bottom w:val="single" w:sz="4" w:space="0" w:color="auto"/>
              <w:right w:val="single" w:sz="4" w:space="0" w:color="auto"/>
            </w:tcBorders>
          </w:tcPr>
          <w:p w14:paraId="6B624B35" w14:textId="77777777" w:rsidR="00EE145F" w:rsidRPr="004A5A0C" w:rsidRDefault="00EE145F" w:rsidP="00F677AD">
            <w:pPr>
              <w:pStyle w:val="TAC"/>
              <w:rPr>
                <w:highlight w:val="yellow"/>
                <w:lang w:val="sv-SE" w:eastAsia="en-GB"/>
              </w:rPr>
            </w:pPr>
            <w:r w:rsidRPr="004A5A0C">
              <w:rPr>
                <w:highlight w:val="yellow"/>
                <w:lang w:val="sv-SE" w:eastAsia="en-GB"/>
              </w:rPr>
              <w:t>MHz</w:t>
            </w:r>
          </w:p>
        </w:tc>
        <w:tc>
          <w:tcPr>
            <w:tcW w:w="1939" w:type="dxa"/>
            <w:tcBorders>
              <w:top w:val="single" w:sz="4" w:space="0" w:color="auto"/>
              <w:left w:val="single" w:sz="4" w:space="0" w:color="auto"/>
              <w:bottom w:val="single" w:sz="4" w:space="0" w:color="auto"/>
              <w:right w:val="single" w:sz="4" w:space="0" w:color="auto"/>
            </w:tcBorders>
          </w:tcPr>
          <w:p w14:paraId="34EC2E0F" w14:textId="77777777" w:rsidR="00EE145F" w:rsidRPr="004A5A0C" w:rsidRDefault="00EE145F" w:rsidP="00F677AD">
            <w:pPr>
              <w:pStyle w:val="TAC"/>
              <w:rPr>
                <w:rFonts w:cs="Arial"/>
                <w:highlight w:val="yellow"/>
                <w:lang w:eastAsia="en-GB"/>
              </w:rPr>
            </w:pPr>
            <w:r w:rsidRPr="004A5A0C">
              <w:rPr>
                <w:rFonts w:cs="Arial"/>
                <w:highlight w:val="yellow"/>
                <w:lang w:eastAsia="en-GB"/>
              </w:rPr>
              <w:t>N/A</w:t>
            </w:r>
          </w:p>
        </w:tc>
        <w:tc>
          <w:tcPr>
            <w:tcW w:w="1939" w:type="dxa"/>
            <w:tcBorders>
              <w:top w:val="single" w:sz="4" w:space="0" w:color="auto"/>
              <w:left w:val="single" w:sz="4" w:space="0" w:color="auto"/>
              <w:bottom w:val="single" w:sz="4" w:space="0" w:color="auto"/>
              <w:right w:val="single" w:sz="4" w:space="0" w:color="auto"/>
            </w:tcBorders>
          </w:tcPr>
          <w:p w14:paraId="63AFCE63" w14:textId="77777777" w:rsidR="00EE145F" w:rsidRPr="004A5A0C" w:rsidRDefault="00EE145F" w:rsidP="00F677AD">
            <w:pPr>
              <w:pStyle w:val="TAC"/>
              <w:rPr>
                <w:rFonts w:cs="Arial"/>
                <w:highlight w:val="yellow"/>
                <w:lang w:eastAsia="en-GB"/>
              </w:rPr>
            </w:pPr>
            <w:r w:rsidRPr="004A5A0C">
              <w:rPr>
                <w:rFonts w:cs="Arial"/>
                <w:highlight w:val="yellow"/>
                <w:lang w:eastAsia="en-GB"/>
              </w:rPr>
              <w:t>N/A</w:t>
            </w:r>
          </w:p>
        </w:tc>
        <w:tc>
          <w:tcPr>
            <w:tcW w:w="1939" w:type="dxa"/>
            <w:tcBorders>
              <w:top w:val="single" w:sz="4" w:space="0" w:color="auto"/>
              <w:left w:val="single" w:sz="4" w:space="0" w:color="auto"/>
              <w:bottom w:val="single" w:sz="4" w:space="0" w:color="auto"/>
              <w:right w:val="single" w:sz="4" w:space="0" w:color="auto"/>
            </w:tcBorders>
          </w:tcPr>
          <w:p w14:paraId="6A8D9D1B" w14:textId="77777777" w:rsidR="00EE145F" w:rsidRPr="004A5A0C" w:rsidRDefault="00EE145F" w:rsidP="00F677AD">
            <w:pPr>
              <w:pStyle w:val="TAC"/>
              <w:rPr>
                <w:rFonts w:cs="Arial"/>
                <w:highlight w:val="yellow"/>
                <w:lang w:eastAsia="en-GB"/>
              </w:rPr>
            </w:pPr>
            <w:r w:rsidRPr="004A5A0C">
              <w:rPr>
                <w:rFonts w:cs="Arial"/>
                <w:highlight w:val="yellow"/>
                <w:lang w:eastAsia="en-GB"/>
              </w:rPr>
              <w:t>N/A</w:t>
            </w:r>
          </w:p>
        </w:tc>
        <w:tc>
          <w:tcPr>
            <w:tcW w:w="991" w:type="dxa"/>
            <w:tcBorders>
              <w:top w:val="single" w:sz="4" w:space="0" w:color="auto"/>
              <w:left w:val="single" w:sz="4" w:space="0" w:color="auto"/>
              <w:bottom w:val="single" w:sz="4" w:space="0" w:color="auto"/>
              <w:right w:val="single" w:sz="4" w:space="0" w:color="auto"/>
            </w:tcBorders>
          </w:tcPr>
          <w:p w14:paraId="55D0F949" w14:textId="77777777" w:rsidR="00EE145F" w:rsidRPr="004A5A0C" w:rsidRDefault="00EE145F" w:rsidP="00F677AD">
            <w:pPr>
              <w:pStyle w:val="TAC"/>
              <w:rPr>
                <w:rFonts w:cs="Arial"/>
                <w:highlight w:val="yellow"/>
                <w:lang w:eastAsia="en-GB"/>
              </w:rPr>
            </w:pPr>
            <w:r w:rsidRPr="004A5A0C">
              <w:rPr>
                <w:rFonts w:cs="Arial"/>
                <w:highlight w:val="yellow"/>
                <w:lang w:eastAsia="en-GB"/>
              </w:rPr>
              <w:t>1502</w:t>
            </w:r>
          </w:p>
        </w:tc>
      </w:tr>
      <w:tr w:rsidR="00EE145F" w14:paraId="429DA924" w14:textId="77777777" w:rsidTr="00F677AD">
        <w:trPr>
          <w:jc w:val="center"/>
        </w:trPr>
        <w:tc>
          <w:tcPr>
            <w:tcW w:w="10201" w:type="dxa"/>
            <w:gridSpan w:val="7"/>
            <w:tcBorders>
              <w:top w:val="single" w:sz="4" w:space="0" w:color="auto"/>
              <w:left w:val="single" w:sz="4" w:space="0" w:color="auto"/>
              <w:bottom w:val="single" w:sz="4" w:space="0" w:color="auto"/>
              <w:right w:val="single" w:sz="4" w:space="0" w:color="auto"/>
            </w:tcBorders>
            <w:hideMark/>
          </w:tcPr>
          <w:p w14:paraId="6DF937AE" w14:textId="77777777" w:rsidR="00EE145F" w:rsidRPr="003B05FC" w:rsidRDefault="00EE145F" w:rsidP="00F677AD">
            <w:pPr>
              <w:pStyle w:val="TAN"/>
              <w:rPr>
                <w:rFonts w:eastAsia="DengXian" w:cs="Arial"/>
                <w:lang w:val="en-US" w:eastAsia="en-GB"/>
              </w:rPr>
            </w:pPr>
            <w:r>
              <w:rPr>
                <w:lang w:eastAsia="en-GB"/>
              </w:rPr>
              <w:t xml:space="preserve">NOTE </w:t>
            </w:r>
            <w:r>
              <w:rPr>
                <w:lang w:val="en-US" w:eastAsia="en-GB"/>
              </w:rPr>
              <w:t>1</w:t>
            </w:r>
            <w:r>
              <w:rPr>
                <w:lang w:eastAsia="en-GB"/>
              </w:rPr>
              <w:t>:</w:t>
            </w:r>
            <w:r>
              <w:rPr>
                <w:lang w:eastAsia="en-GB"/>
              </w:rPr>
              <w:tab/>
            </w:r>
            <w:r>
              <w:rPr>
                <w:rFonts w:eastAsia="MS Mincho"/>
                <w:lang w:val="en-US" w:eastAsia="en-GB"/>
              </w:rPr>
              <w:t>Band 256 lower frequency ranges are modified to enable specific implementations.</w:t>
            </w:r>
          </w:p>
          <w:p w14:paraId="0CDA11A3" w14:textId="77777777" w:rsidR="00EE145F" w:rsidRPr="007C1B66" w:rsidRDefault="00EE145F" w:rsidP="00F677AD">
            <w:pPr>
              <w:pStyle w:val="TAC"/>
              <w:jc w:val="left"/>
              <w:rPr>
                <w:rFonts w:cs="Arial"/>
                <w:highlight w:val="yellow"/>
                <w:lang w:val="en-US" w:eastAsia="zh-CN"/>
              </w:rPr>
            </w:pPr>
            <w:r w:rsidRPr="007C1B66">
              <w:rPr>
                <w:rFonts w:cs="Arial" w:hint="eastAsia"/>
                <w:highlight w:val="yellow"/>
                <w:lang w:val="en-US" w:eastAsia="zh-CN"/>
              </w:rPr>
              <w:t xml:space="preserve">NOTE </w:t>
            </w:r>
            <w:r>
              <w:rPr>
                <w:rFonts w:cs="Arial"/>
                <w:highlight w:val="yellow"/>
                <w:lang w:val="en-US" w:eastAsia="zh-CN"/>
              </w:rPr>
              <w:t>2</w:t>
            </w:r>
            <w:r w:rsidRPr="007C1B66">
              <w:rPr>
                <w:rFonts w:cs="Arial" w:hint="eastAsia"/>
                <w:highlight w:val="yellow"/>
                <w:lang w:val="en-US" w:eastAsia="zh-CN"/>
              </w:rPr>
              <w:t>:</w:t>
            </w:r>
            <w:r>
              <w:rPr>
                <w:rFonts w:cs="Arial"/>
                <w:highlight w:val="yellow"/>
                <w:lang w:val="en-US" w:eastAsia="zh-CN"/>
              </w:rPr>
              <w:t xml:space="preserve">   </w:t>
            </w:r>
            <w:r w:rsidRPr="007C1B66">
              <w:rPr>
                <w:rFonts w:cs="Arial" w:hint="eastAsia"/>
                <w:highlight w:val="yellow"/>
                <w:lang w:val="en-US" w:eastAsia="zh-CN"/>
              </w:rPr>
              <w:t xml:space="preserve">The Interferer bandwidth for </w:t>
            </w:r>
            <w:r>
              <w:rPr>
                <w:rFonts w:cs="Arial"/>
                <w:highlight w:val="yellow"/>
                <w:lang w:val="en-US" w:eastAsia="zh-CN"/>
              </w:rPr>
              <w:t>Range</w:t>
            </w:r>
            <w:r w:rsidRPr="007C1B66">
              <w:rPr>
                <w:rFonts w:cs="Arial" w:hint="eastAsia"/>
                <w:highlight w:val="yellow"/>
                <w:lang w:val="en-US" w:eastAsia="zh-CN"/>
              </w:rPr>
              <w:t xml:space="preserve"> </w:t>
            </w:r>
            <w:r>
              <w:rPr>
                <w:rFonts w:cs="Arial"/>
                <w:highlight w:val="yellow"/>
                <w:lang w:val="en-US" w:eastAsia="zh-CN"/>
              </w:rPr>
              <w:t>4</w:t>
            </w:r>
            <w:r w:rsidRPr="007C1B66">
              <w:rPr>
                <w:rFonts w:cs="Arial" w:hint="eastAsia"/>
                <w:highlight w:val="yellow"/>
                <w:lang w:val="en-US" w:eastAsia="zh-CN"/>
              </w:rPr>
              <w:t xml:space="preserve"> is a </w:t>
            </w:r>
            <w:r>
              <w:rPr>
                <w:rFonts w:cs="Arial"/>
                <w:highlight w:val="yellow"/>
                <w:lang w:val="en-US" w:eastAsia="zh-CN"/>
              </w:rPr>
              <w:t>20</w:t>
            </w:r>
            <w:r w:rsidRPr="007C1B66">
              <w:rPr>
                <w:rFonts w:cs="Arial" w:hint="eastAsia"/>
                <w:highlight w:val="yellow"/>
                <w:lang w:val="en-US" w:eastAsia="zh-CN"/>
              </w:rPr>
              <w:t> MHz broadband signal interferer (LTE)</w:t>
            </w:r>
          </w:p>
          <w:p w14:paraId="24E364C5" w14:textId="77777777" w:rsidR="00EE145F" w:rsidRPr="00A5657F" w:rsidRDefault="00EE145F" w:rsidP="00F677AD">
            <w:pPr>
              <w:pStyle w:val="TAN"/>
              <w:rPr>
                <w:lang w:val="en-US" w:eastAsia="en-GB"/>
              </w:rPr>
            </w:pPr>
            <w:r w:rsidRPr="007C1B66">
              <w:rPr>
                <w:rFonts w:cs="Arial"/>
                <w:highlight w:val="yellow"/>
                <w:lang w:val="en-US" w:eastAsia="zh-CN"/>
              </w:rPr>
              <w:t xml:space="preserve">NOTE </w:t>
            </w:r>
            <w:r>
              <w:rPr>
                <w:rFonts w:cs="Arial"/>
                <w:highlight w:val="yellow"/>
                <w:lang w:val="en-US" w:eastAsia="zh-CN"/>
              </w:rPr>
              <w:t>3</w:t>
            </w:r>
            <w:r w:rsidRPr="007C1B66">
              <w:rPr>
                <w:rFonts w:cs="Arial"/>
                <w:highlight w:val="yellow"/>
                <w:lang w:val="en-US" w:eastAsia="zh-CN"/>
              </w:rPr>
              <w:t xml:space="preserve">: </w:t>
            </w:r>
            <w:r>
              <w:rPr>
                <w:rFonts w:cs="Arial"/>
                <w:highlight w:val="yellow"/>
                <w:lang w:val="en-US" w:eastAsia="zh-CN"/>
              </w:rPr>
              <w:t xml:space="preserve">  The l</w:t>
            </w:r>
            <w:r w:rsidRPr="007C1B66">
              <w:rPr>
                <w:rFonts w:cs="Arial"/>
                <w:highlight w:val="yellow"/>
                <w:lang w:val="en-US" w:eastAsia="zh-CN"/>
              </w:rPr>
              <w:t xml:space="preserve">ower edge </w:t>
            </w:r>
            <w:r>
              <w:rPr>
                <w:rFonts w:cs="Arial"/>
                <w:highlight w:val="yellow"/>
                <w:lang w:val="en-US" w:eastAsia="zh-CN"/>
              </w:rPr>
              <w:t>of the</w:t>
            </w:r>
            <w:r w:rsidRPr="007C1B66">
              <w:rPr>
                <w:rFonts w:cs="Arial"/>
                <w:highlight w:val="yellow"/>
                <w:lang w:val="en-US" w:eastAsia="zh-CN"/>
              </w:rPr>
              <w:t xml:space="preserve"> victim’s </w:t>
            </w:r>
            <w:r>
              <w:rPr>
                <w:rFonts w:cs="Arial"/>
                <w:highlight w:val="yellow"/>
                <w:lang w:val="en-US" w:eastAsia="zh-CN"/>
              </w:rPr>
              <w:t xml:space="preserve">NTN channel is assumed to </w:t>
            </w:r>
            <w:r w:rsidRPr="007C1B66">
              <w:rPr>
                <w:rFonts w:cs="Arial"/>
                <w:highlight w:val="yellow"/>
                <w:lang w:val="en-US" w:eastAsia="zh-CN"/>
              </w:rPr>
              <w:t xml:space="preserve">be </w:t>
            </w:r>
            <w:r>
              <w:rPr>
                <w:rFonts w:cs="Arial"/>
                <w:highlight w:val="yellow"/>
                <w:lang w:val="en-US" w:eastAsia="zh-CN"/>
              </w:rPr>
              <w:t>at 1518</w:t>
            </w:r>
            <w:r w:rsidRPr="007C1B66">
              <w:rPr>
                <w:rFonts w:cs="Arial"/>
                <w:highlight w:val="yellow"/>
                <w:lang w:val="en-US" w:eastAsia="zh-CN"/>
              </w:rPr>
              <w:t xml:space="preserve"> MHz</w:t>
            </w:r>
          </w:p>
        </w:tc>
      </w:tr>
    </w:tbl>
    <w:p w14:paraId="3D31D1C1" w14:textId="77777777" w:rsidR="00EE145F" w:rsidRPr="00805BE8" w:rsidRDefault="00EE145F" w:rsidP="00EE145F">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56CCAABE" w14:textId="77777777" w:rsidR="00163EF0" w:rsidRPr="00805BE8" w:rsidRDefault="00163EF0" w:rsidP="00163E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4BF1A7C" w14:textId="77777777" w:rsidR="00163EF0" w:rsidRPr="00805BE8" w:rsidRDefault="00163EF0" w:rsidP="00163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2516738" w14:textId="77777777" w:rsidR="00163EF0" w:rsidRDefault="00163EF0" w:rsidP="00163EF0">
      <w:pPr>
        <w:spacing w:after="120"/>
        <w:rPr>
          <w:color w:val="0070C0"/>
          <w:szCs w:val="24"/>
          <w:lang w:eastAsia="zh-CN"/>
        </w:rPr>
      </w:pPr>
    </w:p>
    <w:p w14:paraId="16C02B97" w14:textId="289716FC" w:rsidR="00163EF0" w:rsidRPr="00805BE8" w:rsidRDefault="00163EF0" w:rsidP="00163EF0">
      <w:pPr>
        <w:rPr>
          <w:b/>
          <w:color w:val="0070C0"/>
          <w:u w:val="single"/>
          <w:lang w:eastAsia="ko-KR"/>
        </w:rPr>
      </w:pPr>
      <w:r w:rsidRPr="00805BE8">
        <w:rPr>
          <w:b/>
          <w:color w:val="0070C0"/>
          <w:u w:val="single"/>
          <w:lang w:eastAsia="ko-KR"/>
        </w:rPr>
        <w:t>Issue 1-2</w:t>
      </w:r>
      <w:r>
        <w:rPr>
          <w:b/>
          <w:color w:val="0070C0"/>
          <w:u w:val="single"/>
          <w:lang w:eastAsia="ko-KR"/>
        </w:rPr>
        <w:t>-</w:t>
      </w:r>
      <w:r>
        <w:rPr>
          <w:b/>
          <w:color w:val="0070C0"/>
          <w:u w:val="single"/>
          <w:lang w:eastAsia="ko-KR"/>
        </w:rPr>
        <w:t>3</w:t>
      </w:r>
      <w:r w:rsidRPr="00805BE8">
        <w:rPr>
          <w:b/>
          <w:color w:val="0070C0"/>
          <w:u w:val="single"/>
          <w:lang w:eastAsia="ko-KR"/>
        </w:rPr>
        <w:t xml:space="preserve">: </w:t>
      </w:r>
      <w:r w:rsidR="009F5A30">
        <w:rPr>
          <w:b/>
          <w:color w:val="0070C0"/>
          <w:u w:val="single"/>
          <w:lang w:eastAsia="ko-KR"/>
        </w:rPr>
        <w:t>Out-of</w:t>
      </w:r>
      <w:r>
        <w:rPr>
          <w:b/>
          <w:color w:val="0070C0"/>
          <w:u w:val="single"/>
          <w:lang w:eastAsia="ko-KR"/>
        </w:rPr>
        <w:t xml:space="preserve">-Band Blocking Requirements for Cat </w:t>
      </w:r>
      <w:r w:rsidR="00A621EC">
        <w:rPr>
          <w:b/>
          <w:color w:val="0070C0"/>
          <w:u w:val="single"/>
          <w:lang w:eastAsia="ko-KR"/>
        </w:rPr>
        <w:t>NB1 NB2</w:t>
      </w:r>
    </w:p>
    <w:p w14:paraId="6554ED69" w14:textId="77777777" w:rsidR="00163EF0" w:rsidRPr="00805BE8" w:rsidRDefault="00163EF0" w:rsidP="00163E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624BFC5" w14:textId="02127131" w:rsidR="00163EF0" w:rsidRPr="00805BE8" w:rsidRDefault="00163EF0" w:rsidP="00163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357F4" w:rsidRPr="001357F4">
        <w:rPr>
          <w:rFonts w:eastAsia="SimSun"/>
          <w:color w:val="0070C0"/>
          <w:szCs w:val="24"/>
          <w:lang w:eastAsia="zh-CN"/>
        </w:rPr>
        <w:t>It is suggested to put the action on capturing the blocking requirements from EN 301 681 and ECC Report 263 on hold until further information from ETSI, considering the UE implementation difficulty and the ongoing discussion in ETSI.</w:t>
      </w:r>
    </w:p>
    <w:p w14:paraId="4ADDAE40" w14:textId="47D13036" w:rsidR="00163EF0" w:rsidRDefault="00163EF0" w:rsidP="00163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264F5D" w:rsidRPr="00264F5D">
        <w:rPr>
          <w:rFonts w:eastAsia="SimSun"/>
          <w:color w:val="0070C0"/>
          <w:szCs w:val="24"/>
          <w:lang w:eastAsia="zh-CN"/>
        </w:rPr>
        <w:t>Proposal 5 and Proposal 6 can be similarly applied to Table 7.6.2B-1: Out-of-band blocking parameters for category NB1 and NB2 UE of TS 36.102 as follows in Table 5</w:t>
      </w:r>
      <w:r w:rsidR="00264F5D">
        <w:rPr>
          <w:rFonts w:eastAsia="SimSun"/>
          <w:color w:val="0070C0"/>
          <w:szCs w:val="24"/>
          <w:lang w:eastAsia="zh-CN"/>
        </w:rPr>
        <w:t>.</w:t>
      </w:r>
    </w:p>
    <w:p w14:paraId="5030724C" w14:textId="77777777" w:rsidR="00040E24" w:rsidRPr="00B921B5" w:rsidRDefault="00040E24" w:rsidP="00040E24">
      <w:pPr>
        <w:pStyle w:val="Caption"/>
        <w:keepNext/>
        <w:numPr>
          <w:ilvl w:val="0"/>
          <w:numId w:val="4"/>
        </w:numPr>
        <w:jc w:val="center"/>
        <w:rPr>
          <w:b w:val="0"/>
        </w:rPr>
      </w:pPr>
      <w:r w:rsidRPr="00B921B5">
        <w:rPr>
          <w:bCs/>
        </w:rPr>
        <w:t xml:space="preserve">Table </w:t>
      </w:r>
      <w:r w:rsidRPr="00B921B5">
        <w:rPr>
          <w:b w:val="0"/>
          <w:bCs/>
        </w:rPr>
        <w:fldChar w:fldCharType="begin"/>
      </w:r>
      <w:r w:rsidRPr="00B921B5">
        <w:rPr>
          <w:bCs/>
        </w:rPr>
        <w:instrText xml:space="preserve"> SEQ Table \* ARABIC </w:instrText>
      </w:r>
      <w:r w:rsidRPr="00B921B5">
        <w:rPr>
          <w:b w:val="0"/>
          <w:bCs/>
        </w:rPr>
        <w:fldChar w:fldCharType="separate"/>
      </w:r>
      <w:r w:rsidRPr="00B921B5">
        <w:rPr>
          <w:bCs/>
          <w:noProof/>
        </w:rPr>
        <w:t>5</w:t>
      </w:r>
      <w:r w:rsidRPr="00B921B5">
        <w:rPr>
          <w:b w:val="0"/>
          <w:bCs/>
        </w:rPr>
        <w:fldChar w:fldCharType="end"/>
      </w:r>
      <w:r w:rsidRPr="00B921B5">
        <w:rPr>
          <w:bCs/>
        </w:rPr>
        <w:t xml:space="preserve"> - Out of band blocking for Cat NB1 and NB2</w:t>
      </w:r>
    </w:p>
    <w:tbl>
      <w:tblPr>
        <w:tblW w:w="11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28"/>
        <w:gridCol w:w="799"/>
        <w:gridCol w:w="1939"/>
        <w:gridCol w:w="1939"/>
        <w:gridCol w:w="1939"/>
        <w:gridCol w:w="1939"/>
      </w:tblGrid>
      <w:tr w:rsidR="00040E24" w14:paraId="764A8CA5" w14:textId="77777777" w:rsidTr="00F677AD">
        <w:trPr>
          <w:trHeight w:val="187"/>
          <w:jc w:val="center"/>
        </w:trPr>
        <w:tc>
          <w:tcPr>
            <w:tcW w:w="1271" w:type="dxa"/>
            <w:vMerge w:val="restart"/>
            <w:tcBorders>
              <w:top w:val="single" w:sz="4" w:space="0" w:color="auto"/>
              <w:left w:val="single" w:sz="4" w:space="0" w:color="auto"/>
              <w:right w:val="single" w:sz="4" w:space="0" w:color="auto"/>
            </w:tcBorders>
            <w:hideMark/>
          </w:tcPr>
          <w:p w14:paraId="6D9D9BC2" w14:textId="77777777" w:rsidR="00040E24" w:rsidRDefault="00040E24" w:rsidP="00F677AD">
            <w:pPr>
              <w:pStyle w:val="TAH"/>
              <w:rPr>
                <w:highlight w:val="yellow"/>
                <w:lang w:eastAsia="en-GB"/>
              </w:rPr>
            </w:pPr>
            <w:r>
              <w:rPr>
                <w:lang w:val="en-US" w:eastAsia="en-GB"/>
              </w:rPr>
              <w:t>Operating Band</w:t>
            </w:r>
          </w:p>
        </w:tc>
        <w:tc>
          <w:tcPr>
            <w:tcW w:w="1328" w:type="dxa"/>
            <w:tcBorders>
              <w:top w:val="single" w:sz="4" w:space="0" w:color="auto"/>
              <w:left w:val="single" w:sz="4" w:space="0" w:color="auto"/>
              <w:bottom w:val="single" w:sz="4" w:space="0" w:color="auto"/>
              <w:right w:val="single" w:sz="4" w:space="0" w:color="auto"/>
            </w:tcBorders>
            <w:hideMark/>
          </w:tcPr>
          <w:p w14:paraId="526D4CA0" w14:textId="77777777" w:rsidR="00040E24" w:rsidRDefault="00040E24" w:rsidP="00F677AD">
            <w:pPr>
              <w:pStyle w:val="TAH"/>
              <w:rPr>
                <w:lang w:eastAsia="en-GB"/>
              </w:rPr>
            </w:pPr>
            <w:r>
              <w:rPr>
                <w:lang w:eastAsia="en-GB"/>
              </w:rPr>
              <w:t>Parameter</w:t>
            </w:r>
          </w:p>
        </w:tc>
        <w:tc>
          <w:tcPr>
            <w:tcW w:w="799" w:type="dxa"/>
            <w:tcBorders>
              <w:top w:val="single" w:sz="4" w:space="0" w:color="auto"/>
              <w:left w:val="single" w:sz="4" w:space="0" w:color="auto"/>
              <w:bottom w:val="single" w:sz="4" w:space="0" w:color="auto"/>
              <w:right w:val="single" w:sz="4" w:space="0" w:color="auto"/>
            </w:tcBorders>
            <w:hideMark/>
          </w:tcPr>
          <w:p w14:paraId="46216660" w14:textId="77777777" w:rsidR="00040E24" w:rsidRDefault="00040E24" w:rsidP="00F677AD">
            <w:pPr>
              <w:pStyle w:val="TAH"/>
              <w:rPr>
                <w:lang w:eastAsia="en-GB"/>
              </w:rPr>
            </w:pPr>
            <w:r>
              <w:rPr>
                <w:lang w:eastAsia="en-GB"/>
              </w:rPr>
              <w:t>Unit</w:t>
            </w:r>
          </w:p>
        </w:tc>
        <w:tc>
          <w:tcPr>
            <w:tcW w:w="1939" w:type="dxa"/>
            <w:tcBorders>
              <w:top w:val="single" w:sz="4" w:space="0" w:color="auto"/>
              <w:left w:val="single" w:sz="4" w:space="0" w:color="auto"/>
              <w:bottom w:val="single" w:sz="4" w:space="0" w:color="auto"/>
              <w:right w:val="single" w:sz="4" w:space="0" w:color="auto"/>
            </w:tcBorders>
            <w:hideMark/>
          </w:tcPr>
          <w:p w14:paraId="0A6138F6" w14:textId="77777777" w:rsidR="00040E24" w:rsidRDefault="00040E24" w:rsidP="00F677AD">
            <w:pPr>
              <w:pStyle w:val="TAH"/>
              <w:rPr>
                <w:lang w:eastAsia="en-GB"/>
              </w:rPr>
            </w:pPr>
            <w:r>
              <w:rPr>
                <w:lang w:eastAsia="en-GB"/>
              </w:rPr>
              <w:t>Range 1</w:t>
            </w:r>
          </w:p>
        </w:tc>
        <w:tc>
          <w:tcPr>
            <w:tcW w:w="1939" w:type="dxa"/>
            <w:tcBorders>
              <w:top w:val="single" w:sz="4" w:space="0" w:color="auto"/>
              <w:left w:val="single" w:sz="4" w:space="0" w:color="auto"/>
              <w:bottom w:val="single" w:sz="4" w:space="0" w:color="auto"/>
              <w:right w:val="single" w:sz="4" w:space="0" w:color="auto"/>
            </w:tcBorders>
            <w:hideMark/>
          </w:tcPr>
          <w:p w14:paraId="4ED2DECD" w14:textId="77777777" w:rsidR="00040E24" w:rsidRDefault="00040E24" w:rsidP="00F677AD">
            <w:pPr>
              <w:pStyle w:val="TAH"/>
              <w:rPr>
                <w:lang w:eastAsia="en-GB"/>
              </w:rPr>
            </w:pPr>
            <w:r>
              <w:rPr>
                <w:lang w:eastAsia="en-GB"/>
              </w:rPr>
              <w:t>Range 2</w:t>
            </w:r>
          </w:p>
        </w:tc>
        <w:tc>
          <w:tcPr>
            <w:tcW w:w="1939" w:type="dxa"/>
            <w:tcBorders>
              <w:top w:val="single" w:sz="4" w:space="0" w:color="auto"/>
              <w:left w:val="single" w:sz="4" w:space="0" w:color="auto"/>
              <w:bottom w:val="single" w:sz="4" w:space="0" w:color="auto"/>
              <w:right w:val="single" w:sz="4" w:space="0" w:color="auto"/>
            </w:tcBorders>
            <w:hideMark/>
          </w:tcPr>
          <w:p w14:paraId="0ABA4979" w14:textId="77777777" w:rsidR="00040E24" w:rsidRDefault="00040E24" w:rsidP="00F677AD">
            <w:pPr>
              <w:pStyle w:val="TAH"/>
              <w:rPr>
                <w:lang w:eastAsia="en-GB"/>
              </w:rPr>
            </w:pPr>
            <w:r>
              <w:rPr>
                <w:lang w:eastAsia="en-GB"/>
              </w:rPr>
              <w:t>Range 3</w:t>
            </w:r>
          </w:p>
        </w:tc>
        <w:tc>
          <w:tcPr>
            <w:tcW w:w="1939" w:type="dxa"/>
            <w:tcBorders>
              <w:top w:val="single" w:sz="4" w:space="0" w:color="auto"/>
              <w:left w:val="single" w:sz="4" w:space="0" w:color="auto"/>
              <w:bottom w:val="single" w:sz="4" w:space="0" w:color="auto"/>
              <w:right w:val="single" w:sz="4" w:space="0" w:color="auto"/>
            </w:tcBorders>
          </w:tcPr>
          <w:p w14:paraId="27A1691F" w14:textId="77777777" w:rsidR="00040E24" w:rsidRPr="00895B64" w:rsidRDefault="00040E24" w:rsidP="00F677AD">
            <w:pPr>
              <w:pStyle w:val="TAH"/>
              <w:rPr>
                <w:highlight w:val="yellow"/>
                <w:vertAlign w:val="superscript"/>
                <w:lang w:eastAsia="en-GB"/>
              </w:rPr>
            </w:pPr>
            <w:r w:rsidRPr="00895B64">
              <w:rPr>
                <w:highlight w:val="yellow"/>
                <w:lang w:eastAsia="en-GB"/>
              </w:rPr>
              <w:t>Range 4</w:t>
            </w:r>
            <w:r w:rsidRPr="00895B64">
              <w:rPr>
                <w:highlight w:val="yellow"/>
                <w:vertAlign w:val="superscript"/>
                <w:lang w:eastAsia="en-GB"/>
              </w:rPr>
              <w:t>5</w:t>
            </w:r>
          </w:p>
        </w:tc>
      </w:tr>
      <w:tr w:rsidR="00040E24" w14:paraId="623615CF" w14:textId="77777777" w:rsidTr="00F677AD">
        <w:trPr>
          <w:trHeight w:val="187"/>
          <w:jc w:val="center"/>
        </w:trPr>
        <w:tc>
          <w:tcPr>
            <w:tcW w:w="1271" w:type="dxa"/>
            <w:vMerge/>
            <w:tcBorders>
              <w:left w:val="single" w:sz="4" w:space="0" w:color="auto"/>
              <w:right w:val="single" w:sz="4" w:space="0" w:color="auto"/>
            </w:tcBorders>
          </w:tcPr>
          <w:p w14:paraId="25029399" w14:textId="77777777" w:rsidR="00040E24" w:rsidRDefault="00040E24" w:rsidP="00F677AD">
            <w:pPr>
              <w:pStyle w:val="TAH"/>
              <w:rPr>
                <w:lang w:val="en-US" w:eastAsia="en-GB"/>
              </w:rPr>
            </w:pPr>
          </w:p>
        </w:tc>
        <w:tc>
          <w:tcPr>
            <w:tcW w:w="1328" w:type="dxa"/>
            <w:tcBorders>
              <w:top w:val="single" w:sz="4" w:space="0" w:color="auto"/>
              <w:left w:val="single" w:sz="4" w:space="0" w:color="auto"/>
              <w:bottom w:val="single" w:sz="4" w:space="0" w:color="auto"/>
              <w:right w:val="single" w:sz="4" w:space="0" w:color="auto"/>
            </w:tcBorders>
            <w:vAlign w:val="center"/>
          </w:tcPr>
          <w:p w14:paraId="6EE51F95" w14:textId="77777777" w:rsidR="00040E24" w:rsidRDefault="00040E24" w:rsidP="00F677AD">
            <w:pPr>
              <w:pStyle w:val="TAC"/>
              <w:rPr>
                <w:rFonts w:cs="Arial"/>
                <w:lang w:val="en-US"/>
              </w:rPr>
            </w:pPr>
            <w:r>
              <w:rPr>
                <w:rFonts w:cs="Arial"/>
                <w:lang w:val="en-US"/>
              </w:rPr>
              <w:t>P</w:t>
            </w:r>
            <w:r>
              <w:rPr>
                <w:rFonts w:cs="Arial"/>
                <w:vertAlign w:val="subscript"/>
                <w:lang w:val="en-US"/>
              </w:rPr>
              <w:t>wanted</w:t>
            </w:r>
          </w:p>
        </w:tc>
        <w:tc>
          <w:tcPr>
            <w:tcW w:w="799" w:type="dxa"/>
            <w:tcBorders>
              <w:top w:val="single" w:sz="4" w:space="0" w:color="auto"/>
              <w:left w:val="single" w:sz="4" w:space="0" w:color="auto"/>
              <w:bottom w:val="single" w:sz="4" w:space="0" w:color="auto"/>
              <w:right w:val="single" w:sz="4" w:space="0" w:color="auto"/>
            </w:tcBorders>
            <w:vAlign w:val="center"/>
          </w:tcPr>
          <w:p w14:paraId="66F99083" w14:textId="77777777" w:rsidR="00040E24" w:rsidRDefault="00040E24" w:rsidP="00F677AD">
            <w:pPr>
              <w:pStyle w:val="TAC"/>
              <w:rPr>
                <w:rFonts w:cs="Arial"/>
                <w:lang w:val="en-US"/>
              </w:rPr>
            </w:pPr>
            <w:r>
              <w:rPr>
                <w:rFonts w:cs="Arial"/>
                <w:lang w:val="en-US"/>
              </w:rPr>
              <w:t>dBm</w:t>
            </w:r>
          </w:p>
        </w:tc>
        <w:tc>
          <w:tcPr>
            <w:tcW w:w="5817" w:type="dxa"/>
            <w:gridSpan w:val="3"/>
            <w:tcBorders>
              <w:top w:val="single" w:sz="4" w:space="0" w:color="auto"/>
              <w:left w:val="single" w:sz="4" w:space="0" w:color="auto"/>
              <w:bottom w:val="single" w:sz="4" w:space="0" w:color="auto"/>
              <w:right w:val="single" w:sz="4" w:space="0" w:color="auto"/>
            </w:tcBorders>
            <w:vAlign w:val="center"/>
          </w:tcPr>
          <w:p w14:paraId="0F29D553" w14:textId="77777777" w:rsidR="00040E24" w:rsidRDefault="00040E24" w:rsidP="00F677AD">
            <w:pPr>
              <w:pStyle w:val="TAH"/>
              <w:rPr>
                <w:lang w:eastAsia="en-GB"/>
              </w:rPr>
            </w:pPr>
            <w:r>
              <w:rPr>
                <w:rFonts w:cs="Arial"/>
                <w:lang w:val="en-US"/>
              </w:rPr>
              <w:t>REFSENS + 6 dB</w:t>
            </w:r>
          </w:p>
        </w:tc>
        <w:tc>
          <w:tcPr>
            <w:tcW w:w="1939" w:type="dxa"/>
            <w:tcBorders>
              <w:top w:val="single" w:sz="4" w:space="0" w:color="auto"/>
              <w:left w:val="single" w:sz="4" w:space="0" w:color="auto"/>
              <w:bottom w:val="single" w:sz="4" w:space="0" w:color="auto"/>
              <w:right w:val="single" w:sz="4" w:space="0" w:color="auto"/>
            </w:tcBorders>
          </w:tcPr>
          <w:p w14:paraId="52E97B90" w14:textId="77777777" w:rsidR="00040E24" w:rsidRPr="00895B64" w:rsidRDefault="00040E24" w:rsidP="00F677AD">
            <w:pPr>
              <w:pStyle w:val="TAH"/>
              <w:rPr>
                <w:rFonts w:cs="Arial"/>
                <w:highlight w:val="yellow"/>
                <w:vertAlign w:val="superscript"/>
                <w:lang w:val="en-US"/>
              </w:rPr>
            </w:pPr>
            <w:r w:rsidRPr="00895B64">
              <w:rPr>
                <w:rFonts w:cs="Arial"/>
                <w:highlight w:val="yellow"/>
                <w:lang w:val="en-US"/>
              </w:rPr>
              <w:t>REFSENS + [6 dB]</w:t>
            </w:r>
            <w:r w:rsidRPr="00895B64">
              <w:rPr>
                <w:rFonts w:cs="Arial"/>
                <w:highlight w:val="yellow"/>
                <w:vertAlign w:val="superscript"/>
                <w:lang w:val="en-US"/>
              </w:rPr>
              <w:t>6</w:t>
            </w:r>
          </w:p>
        </w:tc>
      </w:tr>
      <w:tr w:rsidR="00040E24" w14:paraId="62AB09C3" w14:textId="77777777" w:rsidTr="00F677AD">
        <w:trPr>
          <w:trHeight w:val="187"/>
          <w:jc w:val="center"/>
        </w:trPr>
        <w:tc>
          <w:tcPr>
            <w:tcW w:w="1271" w:type="dxa"/>
            <w:vMerge/>
            <w:tcBorders>
              <w:left w:val="single" w:sz="4" w:space="0" w:color="auto"/>
              <w:bottom w:val="single" w:sz="4" w:space="0" w:color="auto"/>
              <w:right w:val="single" w:sz="4" w:space="0" w:color="auto"/>
            </w:tcBorders>
            <w:hideMark/>
          </w:tcPr>
          <w:p w14:paraId="4FEF7F83" w14:textId="77777777" w:rsidR="00040E24" w:rsidRDefault="00040E24" w:rsidP="00F677AD">
            <w:pPr>
              <w:rPr>
                <w:lang w:eastAsia="en-GB"/>
              </w:rPr>
            </w:pPr>
          </w:p>
        </w:tc>
        <w:tc>
          <w:tcPr>
            <w:tcW w:w="1328" w:type="dxa"/>
            <w:tcBorders>
              <w:top w:val="single" w:sz="4" w:space="0" w:color="auto"/>
              <w:left w:val="single" w:sz="4" w:space="0" w:color="auto"/>
              <w:bottom w:val="single" w:sz="4" w:space="0" w:color="auto"/>
              <w:right w:val="single" w:sz="4" w:space="0" w:color="auto"/>
            </w:tcBorders>
            <w:hideMark/>
          </w:tcPr>
          <w:p w14:paraId="31FBB236" w14:textId="77777777" w:rsidR="00040E24" w:rsidRDefault="00040E24" w:rsidP="00F677AD">
            <w:pPr>
              <w:pStyle w:val="TAC"/>
              <w:rPr>
                <w:lang w:val="sv-SE" w:eastAsia="en-GB"/>
              </w:rPr>
            </w:pPr>
            <w:r>
              <w:rPr>
                <w:lang w:val="sv-SE" w:eastAsia="en-GB"/>
              </w:rPr>
              <w:t>P</w:t>
            </w:r>
            <w:r>
              <w:rPr>
                <w:vertAlign w:val="subscript"/>
                <w:lang w:val="sv-SE" w:eastAsia="en-GB"/>
              </w:rPr>
              <w:t>interferer</w:t>
            </w:r>
          </w:p>
        </w:tc>
        <w:tc>
          <w:tcPr>
            <w:tcW w:w="799" w:type="dxa"/>
            <w:tcBorders>
              <w:top w:val="single" w:sz="4" w:space="0" w:color="auto"/>
              <w:left w:val="single" w:sz="4" w:space="0" w:color="auto"/>
              <w:bottom w:val="single" w:sz="4" w:space="0" w:color="auto"/>
              <w:right w:val="single" w:sz="4" w:space="0" w:color="auto"/>
            </w:tcBorders>
            <w:hideMark/>
          </w:tcPr>
          <w:p w14:paraId="1FF0917E" w14:textId="77777777" w:rsidR="00040E24" w:rsidRDefault="00040E24" w:rsidP="00F677AD">
            <w:pPr>
              <w:pStyle w:val="TAC"/>
              <w:rPr>
                <w:lang w:val="sv-SE" w:eastAsia="en-GB"/>
              </w:rPr>
            </w:pPr>
            <w:r>
              <w:rPr>
                <w:lang w:val="sv-SE" w:eastAsia="en-GB"/>
              </w:rPr>
              <w:t>dBm</w:t>
            </w:r>
          </w:p>
        </w:tc>
        <w:tc>
          <w:tcPr>
            <w:tcW w:w="1939" w:type="dxa"/>
            <w:tcBorders>
              <w:top w:val="single" w:sz="4" w:space="0" w:color="auto"/>
              <w:left w:val="single" w:sz="4" w:space="0" w:color="auto"/>
              <w:bottom w:val="single" w:sz="4" w:space="0" w:color="auto"/>
              <w:right w:val="single" w:sz="4" w:space="0" w:color="auto"/>
            </w:tcBorders>
            <w:hideMark/>
          </w:tcPr>
          <w:p w14:paraId="6B0A5A60" w14:textId="77777777" w:rsidR="00040E24" w:rsidRDefault="00040E24" w:rsidP="00F677AD">
            <w:pPr>
              <w:pStyle w:val="TAC"/>
              <w:rPr>
                <w:lang w:eastAsia="en-GB"/>
              </w:rPr>
            </w:pPr>
            <w:r>
              <w:rPr>
                <w:lang w:eastAsia="en-GB"/>
              </w:rPr>
              <w:t>-44</w:t>
            </w:r>
          </w:p>
        </w:tc>
        <w:tc>
          <w:tcPr>
            <w:tcW w:w="1939" w:type="dxa"/>
            <w:tcBorders>
              <w:top w:val="single" w:sz="4" w:space="0" w:color="auto"/>
              <w:left w:val="single" w:sz="4" w:space="0" w:color="auto"/>
              <w:bottom w:val="single" w:sz="4" w:space="0" w:color="auto"/>
              <w:right w:val="single" w:sz="4" w:space="0" w:color="auto"/>
            </w:tcBorders>
            <w:hideMark/>
          </w:tcPr>
          <w:p w14:paraId="0739F948" w14:textId="77777777" w:rsidR="00040E24" w:rsidRDefault="00040E24" w:rsidP="00F677AD">
            <w:pPr>
              <w:pStyle w:val="TAC"/>
              <w:rPr>
                <w:lang w:eastAsia="en-GB"/>
              </w:rPr>
            </w:pPr>
            <w:r>
              <w:rPr>
                <w:lang w:eastAsia="en-GB"/>
              </w:rPr>
              <w:t>-30</w:t>
            </w:r>
          </w:p>
        </w:tc>
        <w:tc>
          <w:tcPr>
            <w:tcW w:w="1939" w:type="dxa"/>
            <w:tcBorders>
              <w:top w:val="single" w:sz="4" w:space="0" w:color="auto"/>
              <w:left w:val="single" w:sz="4" w:space="0" w:color="auto"/>
              <w:bottom w:val="single" w:sz="4" w:space="0" w:color="auto"/>
              <w:right w:val="single" w:sz="4" w:space="0" w:color="auto"/>
            </w:tcBorders>
            <w:hideMark/>
          </w:tcPr>
          <w:p w14:paraId="561D01EB" w14:textId="77777777" w:rsidR="00040E24" w:rsidRDefault="00040E24" w:rsidP="00F677AD">
            <w:pPr>
              <w:pStyle w:val="TAC"/>
              <w:rPr>
                <w:lang w:eastAsia="en-GB"/>
              </w:rPr>
            </w:pPr>
            <w:r>
              <w:rPr>
                <w:lang w:val="sv-SE"/>
              </w:rPr>
              <w:t>-15</w:t>
            </w:r>
            <w:r>
              <w:rPr>
                <w:vertAlign w:val="superscript"/>
                <w:lang w:val="sv-SE"/>
              </w:rPr>
              <w:t>3</w:t>
            </w:r>
          </w:p>
        </w:tc>
        <w:tc>
          <w:tcPr>
            <w:tcW w:w="1939" w:type="dxa"/>
            <w:tcBorders>
              <w:top w:val="single" w:sz="4" w:space="0" w:color="auto"/>
              <w:left w:val="single" w:sz="4" w:space="0" w:color="auto"/>
              <w:bottom w:val="single" w:sz="4" w:space="0" w:color="auto"/>
              <w:right w:val="single" w:sz="4" w:space="0" w:color="auto"/>
            </w:tcBorders>
          </w:tcPr>
          <w:p w14:paraId="31DF6824" w14:textId="77777777" w:rsidR="00040E24" w:rsidRPr="00895B64" w:rsidRDefault="00040E24" w:rsidP="00F677AD">
            <w:pPr>
              <w:pStyle w:val="TAC"/>
              <w:rPr>
                <w:highlight w:val="yellow"/>
                <w:lang w:val="sv-SE"/>
              </w:rPr>
            </w:pPr>
            <w:r w:rsidRPr="00895B64">
              <w:rPr>
                <w:highlight w:val="yellow"/>
                <w:lang w:val="sv-SE"/>
              </w:rPr>
              <w:t>-20</w:t>
            </w:r>
          </w:p>
        </w:tc>
      </w:tr>
      <w:tr w:rsidR="00040E24" w14:paraId="7F5CC6D3" w14:textId="77777777" w:rsidTr="00F677AD">
        <w:trPr>
          <w:trHeight w:val="187"/>
          <w:jc w:val="center"/>
        </w:trPr>
        <w:tc>
          <w:tcPr>
            <w:tcW w:w="1271" w:type="dxa"/>
            <w:tcBorders>
              <w:top w:val="single" w:sz="4" w:space="0" w:color="auto"/>
              <w:left w:val="single" w:sz="4" w:space="0" w:color="auto"/>
              <w:bottom w:val="single" w:sz="4" w:space="0" w:color="auto"/>
              <w:right w:val="single" w:sz="4" w:space="0" w:color="auto"/>
            </w:tcBorders>
            <w:hideMark/>
          </w:tcPr>
          <w:p w14:paraId="56A27221" w14:textId="77777777" w:rsidR="00040E24" w:rsidRDefault="00040E24" w:rsidP="00F677AD">
            <w:pPr>
              <w:pStyle w:val="TAC"/>
              <w:rPr>
                <w:lang w:eastAsia="en-GB"/>
              </w:rPr>
            </w:pPr>
            <w:r>
              <w:rPr>
                <w:lang w:eastAsia="en-GB"/>
              </w:rPr>
              <w:t>255</w:t>
            </w:r>
          </w:p>
        </w:tc>
        <w:tc>
          <w:tcPr>
            <w:tcW w:w="1328" w:type="dxa"/>
            <w:tcBorders>
              <w:top w:val="single" w:sz="4" w:space="0" w:color="auto"/>
              <w:left w:val="single" w:sz="4" w:space="0" w:color="auto"/>
              <w:bottom w:val="single" w:sz="4" w:space="0" w:color="auto"/>
              <w:right w:val="single" w:sz="4" w:space="0" w:color="auto"/>
            </w:tcBorders>
            <w:hideMark/>
          </w:tcPr>
          <w:p w14:paraId="3101323B" w14:textId="77777777" w:rsidR="00040E24" w:rsidRDefault="00040E24" w:rsidP="00F677AD">
            <w:pPr>
              <w:pStyle w:val="TAC"/>
              <w:rPr>
                <w:lang w:val="sv-SE" w:eastAsia="en-GB"/>
              </w:rPr>
            </w:pPr>
            <w:r>
              <w:rPr>
                <w:lang w:val="sv-SE" w:eastAsia="en-GB"/>
              </w:rPr>
              <w:t>F</w:t>
            </w:r>
            <w:r>
              <w:rPr>
                <w:vertAlign w:val="subscript"/>
                <w:lang w:val="sv-SE" w:eastAsia="en-GB"/>
              </w:rPr>
              <w:t>interferer</w:t>
            </w:r>
            <w:r>
              <w:rPr>
                <w:lang w:val="sv-SE" w:eastAsia="en-GB"/>
              </w:rPr>
              <w:t xml:space="preserve"> (CW)</w:t>
            </w:r>
          </w:p>
        </w:tc>
        <w:tc>
          <w:tcPr>
            <w:tcW w:w="799" w:type="dxa"/>
            <w:tcBorders>
              <w:top w:val="single" w:sz="4" w:space="0" w:color="auto"/>
              <w:left w:val="single" w:sz="4" w:space="0" w:color="auto"/>
              <w:bottom w:val="single" w:sz="4" w:space="0" w:color="auto"/>
              <w:right w:val="single" w:sz="4" w:space="0" w:color="auto"/>
            </w:tcBorders>
            <w:hideMark/>
          </w:tcPr>
          <w:p w14:paraId="15F0DDE6" w14:textId="77777777" w:rsidR="00040E24" w:rsidRDefault="00040E24" w:rsidP="00F677AD">
            <w:pPr>
              <w:pStyle w:val="TAC"/>
              <w:rPr>
                <w:lang w:val="sv-SE" w:eastAsia="en-GB"/>
              </w:rPr>
            </w:pPr>
            <w:r>
              <w:rPr>
                <w:lang w:val="sv-SE" w:eastAsia="en-GB"/>
              </w:rPr>
              <w:t>MHz</w:t>
            </w:r>
          </w:p>
        </w:tc>
        <w:tc>
          <w:tcPr>
            <w:tcW w:w="1939" w:type="dxa"/>
            <w:tcBorders>
              <w:top w:val="single" w:sz="4" w:space="0" w:color="auto"/>
              <w:left w:val="single" w:sz="4" w:space="0" w:color="auto"/>
              <w:bottom w:val="single" w:sz="4" w:space="0" w:color="auto"/>
              <w:right w:val="single" w:sz="4" w:space="0" w:color="auto"/>
            </w:tcBorders>
            <w:hideMark/>
          </w:tcPr>
          <w:p w14:paraId="547D7993" w14:textId="77777777" w:rsidR="00040E24" w:rsidRDefault="00040E24" w:rsidP="00F677AD">
            <w:pPr>
              <w:pStyle w:val="TAC"/>
              <w:rPr>
                <w:rFonts w:cs="Arial"/>
                <w:lang w:eastAsia="en-GB"/>
              </w:rPr>
            </w:pPr>
            <w:r>
              <w:rPr>
                <w:rFonts w:cs="Arial"/>
                <w:lang w:eastAsia="en-GB"/>
              </w:rPr>
              <w:t>-60 &lt; f – F</w:t>
            </w:r>
            <w:r>
              <w:rPr>
                <w:rFonts w:cs="Arial"/>
                <w:vertAlign w:val="subscript"/>
                <w:lang w:eastAsia="en-GB"/>
              </w:rPr>
              <w:t>DL_low</w:t>
            </w:r>
            <w:r>
              <w:rPr>
                <w:rFonts w:cs="Arial"/>
                <w:lang w:eastAsia="en-GB"/>
              </w:rPr>
              <w:t xml:space="preserve"> &lt; -15</w:t>
            </w:r>
          </w:p>
          <w:p w14:paraId="6CADDF01" w14:textId="77777777" w:rsidR="00040E24" w:rsidRDefault="00040E24" w:rsidP="00F677AD">
            <w:pPr>
              <w:pStyle w:val="TAC"/>
              <w:rPr>
                <w:rFonts w:cs="Arial"/>
                <w:lang w:eastAsia="en-GB"/>
              </w:rPr>
            </w:pPr>
            <w:r>
              <w:rPr>
                <w:rFonts w:cs="Arial"/>
                <w:lang w:eastAsia="en-GB"/>
              </w:rPr>
              <w:t>or</w:t>
            </w:r>
          </w:p>
          <w:p w14:paraId="65512B10" w14:textId="77777777" w:rsidR="00040E24" w:rsidRDefault="00040E24" w:rsidP="00F677AD">
            <w:pPr>
              <w:pStyle w:val="TAC"/>
              <w:rPr>
                <w:rFonts w:cs="Arial"/>
                <w:lang w:eastAsia="en-GB"/>
              </w:rPr>
            </w:pPr>
            <w:r>
              <w:rPr>
                <w:rFonts w:cs="Arial"/>
                <w:lang w:eastAsia="en-GB"/>
              </w:rPr>
              <w:t>15 &lt; f – F</w:t>
            </w:r>
            <w:r>
              <w:rPr>
                <w:rFonts w:cs="Arial"/>
                <w:vertAlign w:val="subscript"/>
                <w:lang w:eastAsia="en-GB"/>
              </w:rPr>
              <w:t>DL_high</w:t>
            </w:r>
            <w:r>
              <w:rPr>
                <w:rFonts w:cs="Arial"/>
                <w:lang w:eastAsia="en-GB"/>
              </w:rPr>
              <w:t xml:space="preserve"> &lt; 60</w:t>
            </w:r>
          </w:p>
        </w:tc>
        <w:tc>
          <w:tcPr>
            <w:tcW w:w="1939" w:type="dxa"/>
            <w:tcBorders>
              <w:top w:val="single" w:sz="4" w:space="0" w:color="auto"/>
              <w:left w:val="single" w:sz="4" w:space="0" w:color="auto"/>
              <w:bottom w:val="single" w:sz="4" w:space="0" w:color="auto"/>
              <w:right w:val="single" w:sz="4" w:space="0" w:color="auto"/>
            </w:tcBorders>
            <w:hideMark/>
          </w:tcPr>
          <w:p w14:paraId="75EDEED5" w14:textId="77777777" w:rsidR="00040E24" w:rsidRDefault="00040E24" w:rsidP="00F677AD">
            <w:pPr>
              <w:pStyle w:val="TAC"/>
              <w:rPr>
                <w:rFonts w:cs="Arial"/>
                <w:lang w:eastAsia="en-GB"/>
              </w:rPr>
            </w:pPr>
            <w:r>
              <w:rPr>
                <w:rFonts w:cs="Arial"/>
                <w:lang w:eastAsia="en-GB"/>
              </w:rPr>
              <w:t>-85 &lt; f – F</w:t>
            </w:r>
            <w:r>
              <w:rPr>
                <w:rFonts w:cs="Arial"/>
                <w:vertAlign w:val="subscript"/>
                <w:lang w:eastAsia="en-GB"/>
              </w:rPr>
              <w:t>DL_low</w:t>
            </w:r>
            <w:r>
              <w:rPr>
                <w:rFonts w:cs="Arial"/>
                <w:lang w:eastAsia="en-GB"/>
              </w:rPr>
              <w:t xml:space="preserve"> ≤ -60</w:t>
            </w:r>
          </w:p>
          <w:p w14:paraId="43F06268" w14:textId="77777777" w:rsidR="00040E24" w:rsidRDefault="00040E24" w:rsidP="00F677AD">
            <w:pPr>
              <w:pStyle w:val="TAC"/>
              <w:rPr>
                <w:rFonts w:cs="Arial"/>
                <w:lang w:eastAsia="en-GB"/>
              </w:rPr>
            </w:pPr>
            <w:r>
              <w:rPr>
                <w:rFonts w:cs="Arial"/>
                <w:lang w:eastAsia="en-GB"/>
              </w:rPr>
              <w:t>or</w:t>
            </w:r>
          </w:p>
          <w:p w14:paraId="77FC0186" w14:textId="77777777" w:rsidR="00040E24" w:rsidRDefault="00040E24" w:rsidP="00F677AD">
            <w:pPr>
              <w:pStyle w:val="TAC"/>
              <w:rPr>
                <w:rFonts w:cs="Arial"/>
                <w:lang w:eastAsia="en-GB"/>
              </w:rPr>
            </w:pPr>
            <w:r>
              <w:rPr>
                <w:rFonts w:cs="Arial"/>
                <w:lang w:eastAsia="en-GB"/>
              </w:rPr>
              <w:t>60 ≤ f – F</w:t>
            </w:r>
            <w:r>
              <w:rPr>
                <w:rFonts w:cs="Arial"/>
                <w:vertAlign w:val="subscript"/>
                <w:lang w:eastAsia="en-GB"/>
              </w:rPr>
              <w:t>DL_high</w:t>
            </w:r>
            <w:r>
              <w:rPr>
                <w:rFonts w:cs="Arial"/>
                <w:lang w:eastAsia="en-GB"/>
              </w:rPr>
              <w:t xml:space="preserve"> &lt; 85</w:t>
            </w:r>
          </w:p>
        </w:tc>
        <w:tc>
          <w:tcPr>
            <w:tcW w:w="1939" w:type="dxa"/>
            <w:tcBorders>
              <w:top w:val="single" w:sz="4" w:space="0" w:color="auto"/>
              <w:left w:val="single" w:sz="4" w:space="0" w:color="auto"/>
              <w:bottom w:val="single" w:sz="4" w:space="0" w:color="auto"/>
              <w:right w:val="single" w:sz="4" w:space="0" w:color="auto"/>
            </w:tcBorders>
            <w:hideMark/>
          </w:tcPr>
          <w:p w14:paraId="19D37867" w14:textId="77777777" w:rsidR="00040E24" w:rsidRDefault="00040E24" w:rsidP="00F677AD">
            <w:pPr>
              <w:pStyle w:val="TAC"/>
              <w:rPr>
                <w:rFonts w:cs="Arial"/>
                <w:lang w:eastAsia="en-GB"/>
              </w:rPr>
            </w:pPr>
            <w:r>
              <w:rPr>
                <w:rFonts w:cs="Arial"/>
                <w:lang w:eastAsia="en-GB"/>
              </w:rPr>
              <w:t>1 ≤ f ≤ F</w:t>
            </w:r>
            <w:r>
              <w:rPr>
                <w:rFonts w:cs="Arial"/>
                <w:vertAlign w:val="subscript"/>
                <w:lang w:eastAsia="en-GB"/>
              </w:rPr>
              <w:t>DL_low</w:t>
            </w:r>
            <w:r>
              <w:rPr>
                <w:rFonts w:cs="Arial"/>
                <w:lang w:eastAsia="en-GB"/>
              </w:rPr>
              <w:t xml:space="preserve"> – 85</w:t>
            </w:r>
          </w:p>
          <w:p w14:paraId="60BED1AC" w14:textId="77777777" w:rsidR="00040E24" w:rsidRDefault="00040E24" w:rsidP="00F677AD">
            <w:pPr>
              <w:pStyle w:val="TAC"/>
              <w:rPr>
                <w:rFonts w:cs="Arial"/>
                <w:lang w:eastAsia="en-GB"/>
              </w:rPr>
            </w:pPr>
            <w:r>
              <w:rPr>
                <w:rFonts w:cs="Arial"/>
                <w:lang w:eastAsia="en-GB"/>
              </w:rPr>
              <w:t>or</w:t>
            </w:r>
          </w:p>
          <w:p w14:paraId="137E8D8D" w14:textId="77777777" w:rsidR="00040E24" w:rsidRDefault="00040E24" w:rsidP="00F677AD">
            <w:pPr>
              <w:pStyle w:val="TAC"/>
              <w:rPr>
                <w:rFonts w:cs="Arial"/>
                <w:lang w:eastAsia="en-GB"/>
              </w:rPr>
            </w:pPr>
            <w:r>
              <w:rPr>
                <w:rFonts w:cs="Arial"/>
                <w:lang w:eastAsia="en-GB"/>
              </w:rPr>
              <w:t>F</w:t>
            </w:r>
            <w:r>
              <w:rPr>
                <w:rFonts w:cs="Arial"/>
                <w:vertAlign w:val="subscript"/>
                <w:lang w:eastAsia="en-GB"/>
              </w:rPr>
              <w:t>DL_high</w:t>
            </w:r>
            <w:r>
              <w:rPr>
                <w:rFonts w:cs="Arial"/>
                <w:lang w:eastAsia="en-GB"/>
              </w:rPr>
              <w:t xml:space="preserve"> + 85 ≤ f</w:t>
            </w:r>
          </w:p>
          <w:p w14:paraId="79091A6F" w14:textId="77777777" w:rsidR="00040E24" w:rsidRDefault="00040E24" w:rsidP="00F677AD">
            <w:pPr>
              <w:pStyle w:val="TAC"/>
              <w:rPr>
                <w:rFonts w:cs="Arial"/>
                <w:lang w:eastAsia="en-GB"/>
              </w:rPr>
            </w:pPr>
            <w:r>
              <w:rPr>
                <w:rFonts w:cs="Arial"/>
                <w:lang w:eastAsia="en-GB"/>
              </w:rPr>
              <w:t>≤ 12750</w:t>
            </w:r>
          </w:p>
        </w:tc>
        <w:tc>
          <w:tcPr>
            <w:tcW w:w="1939" w:type="dxa"/>
            <w:tcBorders>
              <w:top w:val="single" w:sz="4" w:space="0" w:color="auto"/>
              <w:left w:val="single" w:sz="4" w:space="0" w:color="auto"/>
              <w:bottom w:val="single" w:sz="4" w:space="0" w:color="auto"/>
              <w:right w:val="single" w:sz="4" w:space="0" w:color="auto"/>
            </w:tcBorders>
          </w:tcPr>
          <w:p w14:paraId="6D4807B6" w14:textId="77777777" w:rsidR="00040E24" w:rsidRPr="00895B64" w:rsidRDefault="00040E24" w:rsidP="00F677AD">
            <w:pPr>
              <w:pStyle w:val="TAC"/>
              <w:rPr>
                <w:rFonts w:cs="Arial"/>
                <w:highlight w:val="yellow"/>
                <w:lang w:eastAsia="en-GB"/>
              </w:rPr>
            </w:pPr>
            <w:r w:rsidRPr="00895B64">
              <w:rPr>
                <w:rFonts w:cs="Arial"/>
                <w:highlight w:val="yellow"/>
                <w:lang w:eastAsia="en-GB"/>
              </w:rPr>
              <w:t>N/A</w:t>
            </w:r>
          </w:p>
        </w:tc>
      </w:tr>
      <w:tr w:rsidR="00040E24" w14:paraId="76B25F83" w14:textId="77777777" w:rsidTr="00F677AD">
        <w:trPr>
          <w:trHeight w:val="187"/>
          <w:jc w:val="center"/>
        </w:trPr>
        <w:tc>
          <w:tcPr>
            <w:tcW w:w="1271" w:type="dxa"/>
            <w:tcBorders>
              <w:top w:val="single" w:sz="4" w:space="0" w:color="auto"/>
              <w:left w:val="single" w:sz="4" w:space="0" w:color="auto"/>
              <w:bottom w:val="single" w:sz="4" w:space="0" w:color="auto"/>
              <w:right w:val="single" w:sz="4" w:space="0" w:color="auto"/>
            </w:tcBorders>
            <w:hideMark/>
          </w:tcPr>
          <w:p w14:paraId="25449AA5" w14:textId="77777777" w:rsidR="00040E24" w:rsidRDefault="00040E24" w:rsidP="00F677AD">
            <w:pPr>
              <w:pStyle w:val="TAC"/>
              <w:rPr>
                <w:lang w:eastAsia="en-GB"/>
              </w:rPr>
            </w:pPr>
            <w:r>
              <w:rPr>
                <w:lang w:eastAsia="en-GB"/>
              </w:rPr>
              <w:t>256</w:t>
            </w:r>
            <w:r>
              <w:rPr>
                <w:vertAlign w:val="superscript"/>
                <w:lang w:eastAsia="en-GB"/>
              </w:rPr>
              <w:t>2</w:t>
            </w:r>
          </w:p>
        </w:tc>
        <w:tc>
          <w:tcPr>
            <w:tcW w:w="1328" w:type="dxa"/>
            <w:tcBorders>
              <w:top w:val="single" w:sz="4" w:space="0" w:color="auto"/>
              <w:left w:val="single" w:sz="4" w:space="0" w:color="auto"/>
              <w:bottom w:val="single" w:sz="4" w:space="0" w:color="auto"/>
              <w:right w:val="single" w:sz="4" w:space="0" w:color="auto"/>
            </w:tcBorders>
            <w:hideMark/>
          </w:tcPr>
          <w:p w14:paraId="53ED6782" w14:textId="77777777" w:rsidR="00040E24" w:rsidRDefault="00040E24" w:rsidP="00F677AD">
            <w:pPr>
              <w:pStyle w:val="TAC"/>
              <w:rPr>
                <w:lang w:val="sv-SE" w:eastAsia="en-GB"/>
              </w:rPr>
            </w:pPr>
            <w:r>
              <w:rPr>
                <w:lang w:val="sv-SE" w:eastAsia="en-GB"/>
              </w:rPr>
              <w:t>F</w:t>
            </w:r>
            <w:r>
              <w:rPr>
                <w:vertAlign w:val="subscript"/>
                <w:lang w:val="sv-SE" w:eastAsia="en-GB"/>
              </w:rPr>
              <w:t>interferer</w:t>
            </w:r>
            <w:r>
              <w:rPr>
                <w:lang w:val="sv-SE" w:eastAsia="en-GB"/>
              </w:rPr>
              <w:t xml:space="preserve"> (CW)</w:t>
            </w:r>
          </w:p>
        </w:tc>
        <w:tc>
          <w:tcPr>
            <w:tcW w:w="799" w:type="dxa"/>
            <w:tcBorders>
              <w:top w:val="single" w:sz="4" w:space="0" w:color="auto"/>
              <w:left w:val="single" w:sz="4" w:space="0" w:color="auto"/>
              <w:bottom w:val="single" w:sz="4" w:space="0" w:color="auto"/>
              <w:right w:val="single" w:sz="4" w:space="0" w:color="auto"/>
            </w:tcBorders>
            <w:hideMark/>
          </w:tcPr>
          <w:p w14:paraId="55A8CF93" w14:textId="77777777" w:rsidR="00040E24" w:rsidRDefault="00040E24" w:rsidP="00F677AD">
            <w:pPr>
              <w:pStyle w:val="TAC"/>
              <w:rPr>
                <w:lang w:val="sv-SE" w:eastAsia="en-GB"/>
              </w:rPr>
            </w:pPr>
            <w:r>
              <w:rPr>
                <w:lang w:val="sv-SE" w:eastAsia="en-GB"/>
              </w:rPr>
              <w:t>MHz</w:t>
            </w:r>
          </w:p>
        </w:tc>
        <w:tc>
          <w:tcPr>
            <w:tcW w:w="1939" w:type="dxa"/>
            <w:tcBorders>
              <w:top w:val="single" w:sz="4" w:space="0" w:color="auto"/>
              <w:left w:val="single" w:sz="4" w:space="0" w:color="auto"/>
              <w:bottom w:val="single" w:sz="4" w:space="0" w:color="auto"/>
              <w:right w:val="single" w:sz="4" w:space="0" w:color="auto"/>
            </w:tcBorders>
            <w:hideMark/>
          </w:tcPr>
          <w:p w14:paraId="48302314" w14:textId="77777777" w:rsidR="00040E24" w:rsidRDefault="00040E24" w:rsidP="00F677AD">
            <w:pPr>
              <w:pStyle w:val="TAC"/>
              <w:rPr>
                <w:rFonts w:cs="Arial"/>
                <w:lang w:eastAsia="en-GB"/>
              </w:rPr>
            </w:pPr>
            <w:r>
              <w:rPr>
                <w:rFonts w:cs="Arial"/>
                <w:lang w:eastAsia="en-GB"/>
              </w:rPr>
              <w:t>-100 &lt; f – F</w:t>
            </w:r>
            <w:r>
              <w:rPr>
                <w:rFonts w:cs="Arial"/>
                <w:vertAlign w:val="subscript"/>
                <w:lang w:eastAsia="en-GB"/>
              </w:rPr>
              <w:t>DL_low</w:t>
            </w:r>
            <w:r>
              <w:rPr>
                <w:rFonts w:cs="Arial"/>
                <w:lang w:eastAsia="en-GB"/>
              </w:rPr>
              <w:t xml:space="preserve"> &lt; -15</w:t>
            </w:r>
          </w:p>
          <w:p w14:paraId="79BE8696" w14:textId="77777777" w:rsidR="00040E24" w:rsidRDefault="00040E24" w:rsidP="00F677AD">
            <w:pPr>
              <w:pStyle w:val="TAC"/>
              <w:rPr>
                <w:rFonts w:cs="Arial"/>
                <w:lang w:eastAsia="en-GB"/>
              </w:rPr>
            </w:pPr>
            <w:r>
              <w:rPr>
                <w:rFonts w:cs="Arial"/>
                <w:lang w:eastAsia="en-GB"/>
              </w:rPr>
              <w:t>or</w:t>
            </w:r>
          </w:p>
          <w:p w14:paraId="1D3E1DE8" w14:textId="77777777" w:rsidR="00040E24" w:rsidRDefault="00040E24" w:rsidP="00F677AD">
            <w:pPr>
              <w:pStyle w:val="TAC"/>
              <w:rPr>
                <w:rFonts w:cs="Arial"/>
                <w:lang w:eastAsia="en-GB"/>
              </w:rPr>
            </w:pPr>
            <w:r>
              <w:rPr>
                <w:rFonts w:cs="Arial"/>
                <w:lang w:eastAsia="en-GB"/>
              </w:rPr>
              <w:t>15 &lt; f – F</w:t>
            </w:r>
            <w:r>
              <w:rPr>
                <w:rFonts w:cs="Arial"/>
                <w:vertAlign w:val="subscript"/>
                <w:lang w:eastAsia="en-GB"/>
              </w:rPr>
              <w:t>DL_high</w:t>
            </w:r>
            <w:r>
              <w:rPr>
                <w:rFonts w:cs="Arial"/>
                <w:lang w:eastAsia="en-GB"/>
              </w:rPr>
              <w:t xml:space="preserve"> &lt; 60</w:t>
            </w:r>
          </w:p>
        </w:tc>
        <w:tc>
          <w:tcPr>
            <w:tcW w:w="1939" w:type="dxa"/>
            <w:tcBorders>
              <w:top w:val="single" w:sz="4" w:space="0" w:color="auto"/>
              <w:left w:val="single" w:sz="4" w:space="0" w:color="auto"/>
              <w:bottom w:val="single" w:sz="4" w:space="0" w:color="auto"/>
              <w:right w:val="single" w:sz="4" w:space="0" w:color="auto"/>
            </w:tcBorders>
            <w:hideMark/>
          </w:tcPr>
          <w:p w14:paraId="730E1908" w14:textId="77777777" w:rsidR="00040E24" w:rsidRDefault="00040E24" w:rsidP="00F677AD">
            <w:pPr>
              <w:pStyle w:val="TAC"/>
              <w:rPr>
                <w:rFonts w:cs="Arial"/>
                <w:lang w:eastAsia="en-GB"/>
              </w:rPr>
            </w:pPr>
            <w:r>
              <w:rPr>
                <w:rFonts w:cs="Arial"/>
                <w:lang w:eastAsia="en-GB"/>
              </w:rPr>
              <w:t>-145 &lt; f – F</w:t>
            </w:r>
            <w:r>
              <w:rPr>
                <w:rFonts w:cs="Arial"/>
                <w:vertAlign w:val="subscript"/>
                <w:lang w:eastAsia="en-GB"/>
              </w:rPr>
              <w:t>DL_low</w:t>
            </w:r>
            <w:r>
              <w:rPr>
                <w:rFonts w:cs="Arial"/>
                <w:lang w:eastAsia="en-GB"/>
              </w:rPr>
              <w:t xml:space="preserve"> ≤ -100</w:t>
            </w:r>
          </w:p>
          <w:p w14:paraId="7EE33A3E" w14:textId="77777777" w:rsidR="00040E24" w:rsidRDefault="00040E24" w:rsidP="00F677AD">
            <w:pPr>
              <w:pStyle w:val="TAC"/>
              <w:rPr>
                <w:rFonts w:cs="Arial"/>
                <w:lang w:eastAsia="en-GB"/>
              </w:rPr>
            </w:pPr>
            <w:r>
              <w:rPr>
                <w:rFonts w:cs="Arial"/>
                <w:lang w:eastAsia="en-GB"/>
              </w:rPr>
              <w:t>or</w:t>
            </w:r>
          </w:p>
          <w:p w14:paraId="6E3E63EB" w14:textId="77777777" w:rsidR="00040E24" w:rsidRDefault="00040E24" w:rsidP="00F677AD">
            <w:pPr>
              <w:pStyle w:val="TAC"/>
              <w:rPr>
                <w:rFonts w:cs="Arial"/>
                <w:lang w:eastAsia="en-GB"/>
              </w:rPr>
            </w:pPr>
            <w:r>
              <w:rPr>
                <w:rFonts w:cs="Arial"/>
                <w:lang w:eastAsia="en-GB"/>
              </w:rPr>
              <w:t>60 ≤ f – F</w:t>
            </w:r>
            <w:r>
              <w:rPr>
                <w:rFonts w:cs="Arial"/>
                <w:vertAlign w:val="subscript"/>
                <w:lang w:eastAsia="en-GB"/>
              </w:rPr>
              <w:t>DL_high</w:t>
            </w:r>
            <w:r>
              <w:rPr>
                <w:rFonts w:cs="Arial"/>
                <w:lang w:eastAsia="en-GB"/>
              </w:rPr>
              <w:t xml:space="preserve"> &lt; 85</w:t>
            </w:r>
          </w:p>
        </w:tc>
        <w:tc>
          <w:tcPr>
            <w:tcW w:w="1939" w:type="dxa"/>
            <w:tcBorders>
              <w:top w:val="single" w:sz="4" w:space="0" w:color="auto"/>
              <w:left w:val="single" w:sz="4" w:space="0" w:color="auto"/>
              <w:bottom w:val="single" w:sz="4" w:space="0" w:color="auto"/>
              <w:right w:val="single" w:sz="4" w:space="0" w:color="auto"/>
            </w:tcBorders>
            <w:hideMark/>
          </w:tcPr>
          <w:p w14:paraId="6A8C10E6" w14:textId="77777777" w:rsidR="00040E24" w:rsidRDefault="00040E24" w:rsidP="00F677AD">
            <w:pPr>
              <w:pStyle w:val="TAC"/>
              <w:rPr>
                <w:rFonts w:cs="Arial"/>
                <w:lang w:eastAsia="en-GB"/>
              </w:rPr>
            </w:pPr>
            <w:r>
              <w:rPr>
                <w:rFonts w:cs="Arial"/>
                <w:lang w:eastAsia="en-GB"/>
              </w:rPr>
              <w:t>1 ≤ f ≤ F</w:t>
            </w:r>
            <w:r>
              <w:rPr>
                <w:rFonts w:cs="Arial"/>
                <w:vertAlign w:val="subscript"/>
                <w:lang w:eastAsia="en-GB"/>
              </w:rPr>
              <w:t>DL_low</w:t>
            </w:r>
            <w:r>
              <w:rPr>
                <w:rFonts w:cs="Arial"/>
                <w:lang w:eastAsia="en-GB"/>
              </w:rPr>
              <w:t xml:space="preserve"> – 145</w:t>
            </w:r>
          </w:p>
          <w:p w14:paraId="1A71425D" w14:textId="77777777" w:rsidR="00040E24" w:rsidRDefault="00040E24" w:rsidP="00F677AD">
            <w:pPr>
              <w:pStyle w:val="TAC"/>
              <w:rPr>
                <w:rFonts w:cs="Arial"/>
                <w:lang w:eastAsia="en-GB"/>
              </w:rPr>
            </w:pPr>
            <w:r>
              <w:rPr>
                <w:rFonts w:cs="Arial"/>
                <w:lang w:eastAsia="en-GB"/>
              </w:rPr>
              <w:t>or</w:t>
            </w:r>
          </w:p>
          <w:p w14:paraId="060BB877" w14:textId="77777777" w:rsidR="00040E24" w:rsidRDefault="00040E24" w:rsidP="00F677AD">
            <w:pPr>
              <w:pStyle w:val="TAC"/>
              <w:rPr>
                <w:rFonts w:cs="Arial"/>
                <w:lang w:eastAsia="en-GB"/>
              </w:rPr>
            </w:pPr>
            <w:r>
              <w:rPr>
                <w:rFonts w:cs="Arial"/>
                <w:lang w:eastAsia="en-GB"/>
              </w:rPr>
              <w:t>F</w:t>
            </w:r>
            <w:r>
              <w:rPr>
                <w:rFonts w:cs="Arial"/>
                <w:vertAlign w:val="subscript"/>
                <w:lang w:eastAsia="en-GB"/>
              </w:rPr>
              <w:t>DL_high</w:t>
            </w:r>
            <w:r>
              <w:rPr>
                <w:rFonts w:cs="Arial"/>
                <w:lang w:eastAsia="en-GB"/>
              </w:rPr>
              <w:t xml:space="preserve"> + 85 ≤ f</w:t>
            </w:r>
          </w:p>
          <w:p w14:paraId="0AB05612" w14:textId="77777777" w:rsidR="00040E24" w:rsidRDefault="00040E24" w:rsidP="00F677AD">
            <w:pPr>
              <w:pStyle w:val="TAC"/>
              <w:rPr>
                <w:rFonts w:cs="Arial"/>
                <w:lang w:eastAsia="en-GB"/>
              </w:rPr>
            </w:pPr>
            <w:r>
              <w:rPr>
                <w:rFonts w:cs="Arial"/>
                <w:lang w:eastAsia="en-GB"/>
              </w:rPr>
              <w:t>≤ 12750</w:t>
            </w:r>
          </w:p>
        </w:tc>
        <w:tc>
          <w:tcPr>
            <w:tcW w:w="1939" w:type="dxa"/>
            <w:tcBorders>
              <w:top w:val="single" w:sz="4" w:space="0" w:color="auto"/>
              <w:left w:val="single" w:sz="4" w:space="0" w:color="auto"/>
              <w:bottom w:val="single" w:sz="4" w:space="0" w:color="auto"/>
              <w:right w:val="single" w:sz="4" w:space="0" w:color="auto"/>
            </w:tcBorders>
          </w:tcPr>
          <w:p w14:paraId="29E2A3CB" w14:textId="77777777" w:rsidR="00040E24" w:rsidRPr="00895B64" w:rsidRDefault="00040E24" w:rsidP="00F677AD">
            <w:pPr>
              <w:pStyle w:val="TAC"/>
              <w:rPr>
                <w:rFonts w:cs="Arial"/>
                <w:highlight w:val="yellow"/>
                <w:lang w:eastAsia="en-GB"/>
              </w:rPr>
            </w:pPr>
            <w:r w:rsidRPr="00895B64">
              <w:rPr>
                <w:rFonts w:cs="Arial"/>
                <w:highlight w:val="yellow"/>
                <w:lang w:eastAsia="en-GB"/>
              </w:rPr>
              <w:t>N/A</w:t>
            </w:r>
          </w:p>
        </w:tc>
      </w:tr>
      <w:tr w:rsidR="00040E24" w14:paraId="30ECE583" w14:textId="77777777" w:rsidTr="00F677AD">
        <w:trPr>
          <w:trHeight w:val="187"/>
          <w:jc w:val="center"/>
        </w:trPr>
        <w:tc>
          <w:tcPr>
            <w:tcW w:w="1271" w:type="dxa"/>
            <w:tcBorders>
              <w:top w:val="single" w:sz="4" w:space="0" w:color="auto"/>
              <w:left w:val="single" w:sz="4" w:space="0" w:color="auto"/>
              <w:bottom w:val="single" w:sz="4" w:space="0" w:color="auto"/>
              <w:right w:val="single" w:sz="4" w:space="0" w:color="auto"/>
            </w:tcBorders>
          </w:tcPr>
          <w:p w14:paraId="34070A58" w14:textId="77777777" w:rsidR="00040E24" w:rsidRPr="00895B64" w:rsidRDefault="00040E24" w:rsidP="00F677AD">
            <w:pPr>
              <w:pStyle w:val="TAC"/>
              <w:rPr>
                <w:highlight w:val="yellow"/>
                <w:vertAlign w:val="superscript"/>
                <w:lang w:eastAsia="en-GB"/>
              </w:rPr>
            </w:pPr>
            <w:r w:rsidRPr="00895B64">
              <w:rPr>
                <w:highlight w:val="yellow"/>
                <w:lang w:eastAsia="en-GB"/>
              </w:rPr>
              <w:t>253</w:t>
            </w:r>
            <w:r w:rsidRPr="00895B64">
              <w:rPr>
                <w:highlight w:val="yellow"/>
                <w:vertAlign w:val="superscript"/>
                <w:lang w:eastAsia="en-GB"/>
              </w:rPr>
              <w:t>7</w:t>
            </w:r>
          </w:p>
        </w:tc>
        <w:tc>
          <w:tcPr>
            <w:tcW w:w="1328" w:type="dxa"/>
            <w:tcBorders>
              <w:top w:val="single" w:sz="4" w:space="0" w:color="auto"/>
              <w:left w:val="single" w:sz="4" w:space="0" w:color="auto"/>
              <w:bottom w:val="single" w:sz="4" w:space="0" w:color="auto"/>
              <w:right w:val="single" w:sz="4" w:space="0" w:color="auto"/>
            </w:tcBorders>
          </w:tcPr>
          <w:p w14:paraId="0D249F39" w14:textId="77777777" w:rsidR="00040E24" w:rsidRPr="00895B64" w:rsidRDefault="00040E24" w:rsidP="00F677AD">
            <w:pPr>
              <w:pStyle w:val="TAC"/>
              <w:rPr>
                <w:highlight w:val="yellow"/>
                <w:lang w:val="sv-SE" w:eastAsia="en-GB"/>
              </w:rPr>
            </w:pPr>
            <w:r w:rsidRPr="00895B64">
              <w:rPr>
                <w:highlight w:val="yellow"/>
                <w:lang w:val="sv-SE" w:eastAsia="en-GB"/>
              </w:rPr>
              <w:t>F</w:t>
            </w:r>
            <w:r w:rsidRPr="00895B64">
              <w:rPr>
                <w:highlight w:val="yellow"/>
                <w:vertAlign w:val="subscript"/>
                <w:lang w:val="sv-SE" w:eastAsia="en-GB"/>
              </w:rPr>
              <w:t>interferer</w:t>
            </w:r>
            <w:r w:rsidRPr="00895B64">
              <w:rPr>
                <w:highlight w:val="yellow"/>
                <w:lang w:val="sv-SE" w:eastAsia="en-GB"/>
              </w:rPr>
              <w:t xml:space="preserve"> (LTE)</w:t>
            </w:r>
          </w:p>
        </w:tc>
        <w:tc>
          <w:tcPr>
            <w:tcW w:w="799" w:type="dxa"/>
            <w:tcBorders>
              <w:top w:val="single" w:sz="4" w:space="0" w:color="auto"/>
              <w:left w:val="single" w:sz="4" w:space="0" w:color="auto"/>
              <w:bottom w:val="single" w:sz="4" w:space="0" w:color="auto"/>
              <w:right w:val="single" w:sz="4" w:space="0" w:color="auto"/>
            </w:tcBorders>
          </w:tcPr>
          <w:p w14:paraId="50FD0B99" w14:textId="77777777" w:rsidR="00040E24" w:rsidRPr="00895B64" w:rsidRDefault="00040E24" w:rsidP="00F677AD">
            <w:pPr>
              <w:pStyle w:val="TAC"/>
              <w:rPr>
                <w:highlight w:val="yellow"/>
                <w:lang w:val="sv-SE" w:eastAsia="en-GB"/>
              </w:rPr>
            </w:pPr>
            <w:r w:rsidRPr="00895B64">
              <w:rPr>
                <w:highlight w:val="yellow"/>
                <w:lang w:val="sv-SE" w:eastAsia="en-GB"/>
              </w:rPr>
              <w:t>MHz</w:t>
            </w:r>
          </w:p>
        </w:tc>
        <w:tc>
          <w:tcPr>
            <w:tcW w:w="1939" w:type="dxa"/>
            <w:tcBorders>
              <w:top w:val="single" w:sz="4" w:space="0" w:color="auto"/>
              <w:left w:val="single" w:sz="4" w:space="0" w:color="auto"/>
              <w:bottom w:val="single" w:sz="4" w:space="0" w:color="auto"/>
              <w:right w:val="single" w:sz="4" w:space="0" w:color="auto"/>
            </w:tcBorders>
          </w:tcPr>
          <w:p w14:paraId="16B2C7C6" w14:textId="77777777" w:rsidR="00040E24" w:rsidRPr="00895B64" w:rsidRDefault="00040E24" w:rsidP="00F677AD">
            <w:pPr>
              <w:pStyle w:val="TAC"/>
              <w:rPr>
                <w:rFonts w:cs="Arial"/>
                <w:highlight w:val="yellow"/>
                <w:lang w:eastAsia="en-GB"/>
              </w:rPr>
            </w:pPr>
            <w:r w:rsidRPr="00895B64">
              <w:rPr>
                <w:rFonts w:cs="Arial"/>
                <w:highlight w:val="yellow"/>
                <w:lang w:eastAsia="en-GB"/>
              </w:rPr>
              <w:t>N/A</w:t>
            </w:r>
          </w:p>
        </w:tc>
        <w:tc>
          <w:tcPr>
            <w:tcW w:w="1939" w:type="dxa"/>
            <w:tcBorders>
              <w:top w:val="single" w:sz="4" w:space="0" w:color="auto"/>
              <w:left w:val="single" w:sz="4" w:space="0" w:color="auto"/>
              <w:bottom w:val="single" w:sz="4" w:space="0" w:color="auto"/>
              <w:right w:val="single" w:sz="4" w:space="0" w:color="auto"/>
            </w:tcBorders>
          </w:tcPr>
          <w:p w14:paraId="63A6AC94" w14:textId="77777777" w:rsidR="00040E24" w:rsidRPr="00895B64" w:rsidRDefault="00040E24" w:rsidP="00F677AD">
            <w:pPr>
              <w:pStyle w:val="TAC"/>
              <w:rPr>
                <w:rFonts w:cs="Arial"/>
                <w:highlight w:val="yellow"/>
                <w:lang w:eastAsia="en-GB"/>
              </w:rPr>
            </w:pPr>
            <w:r w:rsidRPr="00895B64">
              <w:rPr>
                <w:rFonts w:cs="Arial"/>
                <w:highlight w:val="yellow"/>
                <w:lang w:eastAsia="en-GB"/>
              </w:rPr>
              <w:t>N/A</w:t>
            </w:r>
          </w:p>
        </w:tc>
        <w:tc>
          <w:tcPr>
            <w:tcW w:w="1939" w:type="dxa"/>
            <w:tcBorders>
              <w:top w:val="single" w:sz="4" w:space="0" w:color="auto"/>
              <w:left w:val="single" w:sz="4" w:space="0" w:color="auto"/>
              <w:bottom w:val="single" w:sz="4" w:space="0" w:color="auto"/>
              <w:right w:val="single" w:sz="4" w:space="0" w:color="auto"/>
            </w:tcBorders>
          </w:tcPr>
          <w:p w14:paraId="0C3785B5" w14:textId="77777777" w:rsidR="00040E24" w:rsidRPr="00895B64" w:rsidRDefault="00040E24" w:rsidP="00F677AD">
            <w:pPr>
              <w:pStyle w:val="TAC"/>
              <w:rPr>
                <w:rFonts w:cs="Arial"/>
                <w:highlight w:val="yellow"/>
                <w:lang w:eastAsia="en-GB"/>
              </w:rPr>
            </w:pPr>
            <w:r w:rsidRPr="00895B64">
              <w:rPr>
                <w:rFonts w:cs="Arial"/>
                <w:highlight w:val="yellow"/>
                <w:lang w:eastAsia="en-GB"/>
              </w:rPr>
              <w:t>N/A</w:t>
            </w:r>
          </w:p>
        </w:tc>
        <w:tc>
          <w:tcPr>
            <w:tcW w:w="1939" w:type="dxa"/>
            <w:tcBorders>
              <w:top w:val="single" w:sz="4" w:space="0" w:color="auto"/>
              <w:left w:val="single" w:sz="4" w:space="0" w:color="auto"/>
              <w:bottom w:val="single" w:sz="4" w:space="0" w:color="auto"/>
              <w:right w:val="single" w:sz="4" w:space="0" w:color="auto"/>
            </w:tcBorders>
          </w:tcPr>
          <w:p w14:paraId="49111F5C" w14:textId="77777777" w:rsidR="00040E24" w:rsidRPr="00895B64" w:rsidRDefault="00040E24" w:rsidP="00F677AD">
            <w:pPr>
              <w:pStyle w:val="TAC"/>
              <w:rPr>
                <w:rFonts w:cs="Arial"/>
                <w:highlight w:val="yellow"/>
                <w:lang w:eastAsia="en-GB"/>
              </w:rPr>
            </w:pPr>
            <w:r w:rsidRPr="00895B64">
              <w:rPr>
                <w:rFonts w:cs="Arial"/>
                <w:highlight w:val="yellow"/>
                <w:lang w:eastAsia="en-GB"/>
              </w:rPr>
              <w:t>1502</w:t>
            </w:r>
          </w:p>
        </w:tc>
      </w:tr>
      <w:tr w:rsidR="00040E24" w14:paraId="593BD152" w14:textId="77777777" w:rsidTr="00F677AD">
        <w:trPr>
          <w:trHeight w:val="2497"/>
          <w:jc w:val="center"/>
        </w:trPr>
        <w:tc>
          <w:tcPr>
            <w:tcW w:w="11154" w:type="dxa"/>
            <w:gridSpan w:val="7"/>
            <w:tcBorders>
              <w:top w:val="single" w:sz="4" w:space="0" w:color="auto"/>
              <w:left w:val="single" w:sz="4" w:space="0" w:color="auto"/>
              <w:bottom w:val="single" w:sz="4" w:space="0" w:color="auto"/>
              <w:right w:val="single" w:sz="4" w:space="0" w:color="auto"/>
            </w:tcBorders>
          </w:tcPr>
          <w:p w14:paraId="0B2DAB4F" w14:textId="77777777" w:rsidR="00040E24" w:rsidRDefault="00040E24" w:rsidP="00F677AD">
            <w:pPr>
              <w:pStyle w:val="TAN"/>
              <w:rPr>
                <w:lang w:eastAsia="en-GB"/>
              </w:rPr>
            </w:pPr>
            <w:r>
              <w:rPr>
                <w:rFonts w:eastAsia="MS Mincho" w:cs="Arial"/>
              </w:rPr>
              <w:t>NOTE 1:</w:t>
            </w:r>
            <w:r>
              <w:rPr>
                <w:rFonts w:eastAsia="MS Mincho" w:cs="Arial"/>
              </w:rPr>
              <w:tab/>
              <w:t xml:space="preserve">The transmitter shall be set to 4dB below </w:t>
            </w:r>
            <w:r>
              <w:rPr>
                <w:rFonts w:cs="Arial"/>
              </w:rPr>
              <w:t>P</w:t>
            </w:r>
            <w:r>
              <w:rPr>
                <w:rFonts w:cs="Arial"/>
                <w:sz w:val="12"/>
                <w:szCs w:val="12"/>
              </w:rPr>
              <w:t>CMAX_L</w:t>
            </w:r>
            <w:r>
              <w:rPr>
                <w:rFonts w:eastAsia="MS Mincho" w:cs="Arial"/>
              </w:rPr>
              <w:t xml:space="preserve"> at the minimum uplink configuration specified in Table 7.3.1-2 in TS 36.101 with </w:t>
            </w:r>
            <w:r>
              <w:rPr>
                <w:rFonts w:cs="Arial"/>
              </w:rPr>
              <w:t>P</w:t>
            </w:r>
            <w:r>
              <w:rPr>
                <w:rFonts w:cs="Arial"/>
                <w:sz w:val="12"/>
                <w:szCs w:val="12"/>
              </w:rPr>
              <w:t>CMAX_L</w:t>
            </w:r>
            <w:r>
              <w:rPr>
                <w:rFonts w:eastAsia="MS Mincho" w:cs="Arial"/>
              </w:rPr>
              <w:t xml:space="preserve"> as defined in subclause 6.2.5.</w:t>
            </w:r>
          </w:p>
          <w:p w14:paraId="7211AB92" w14:textId="77777777" w:rsidR="00040E24" w:rsidRDefault="00040E24" w:rsidP="00F677AD">
            <w:pPr>
              <w:pStyle w:val="TAN"/>
              <w:rPr>
                <w:rFonts w:eastAsia="MS Mincho"/>
                <w:lang w:val="en-US" w:eastAsia="en-GB"/>
              </w:rPr>
            </w:pPr>
            <w:r>
              <w:rPr>
                <w:lang w:eastAsia="en-GB"/>
              </w:rPr>
              <w:t xml:space="preserve">NOTE </w:t>
            </w:r>
            <w:r>
              <w:rPr>
                <w:lang w:val="en-US" w:eastAsia="en-GB"/>
              </w:rPr>
              <w:t>2</w:t>
            </w:r>
            <w:r>
              <w:rPr>
                <w:lang w:eastAsia="en-GB"/>
              </w:rPr>
              <w:t>:</w:t>
            </w:r>
            <w:r>
              <w:rPr>
                <w:lang w:eastAsia="en-GB"/>
              </w:rPr>
              <w:tab/>
            </w:r>
            <w:r>
              <w:rPr>
                <w:rFonts w:eastAsia="MS Mincho"/>
                <w:lang w:val="en-US" w:eastAsia="en-GB"/>
              </w:rPr>
              <w:t>Band 256 lower frequency ranges are modified to enable specific implementations.</w:t>
            </w:r>
          </w:p>
          <w:p w14:paraId="2AEFF0E2" w14:textId="77777777" w:rsidR="00040E24" w:rsidRDefault="00040E24" w:rsidP="00F677AD">
            <w:pPr>
              <w:pStyle w:val="TAN"/>
              <w:rPr>
                <w:rFonts w:cs="Arial"/>
                <w:lang w:val="en-US"/>
              </w:rPr>
            </w:pPr>
            <w:r w:rsidRPr="00F37F30">
              <w:rPr>
                <w:rFonts w:cs="Arial"/>
              </w:rPr>
              <w:t xml:space="preserve">NOTE </w:t>
            </w:r>
            <w:r>
              <w:rPr>
                <w:rFonts w:cs="Arial"/>
              </w:rPr>
              <w:t>3</w:t>
            </w:r>
            <w:r w:rsidRPr="00F37F30">
              <w:rPr>
                <w:rFonts w:cs="Arial"/>
              </w:rPr>
              <w:t>:</w:t>
            </w:r>
            <w:r w:rsidRPr="00F37F30">
              <w:rPr>
                <w:rFonts w:cs="Arial"/>
              </w:rPr>
              <w:tab/>
              <w:t>For operating bands which downlink band frequency range is between 1475.9 MHz &lt; f &lt; 2690 MHz the power level of the interferer (P</w:t>
            </w:r>
            <w:r w:rsidRPr="00F37F30">
              <w:rPr>
                <w:rFonts w:cs="Arial"/>
                <w:vertAlign w:val="subscript"/>
              </w:rPr>
              <w:t>Interferer</w:t>
            </w:r>
            <w:r w:rsidRPr="00F37F30">
              <w:rPr>
                <w:rFonts w:cs="Arial"/>
              </w:rPr>
              <w:t>) for Range 3 shall be modified to: -20 dBm for the frequency range which is bounded by F</w:t>
            </w:r>
            <w:r w:rsidRPr="00F37F30">
              <w:rPr>
                <w:rFonts w:cs="Arial"/>
                <w:vertAlign w:val="subscript"/>
              </w:rPr>
              <w:t>DL_low</w:t>
            </w:r>
            <w:r w:rsidRPr="00F37F30">
              <w:rPr>
                <w:rFonts w:cs="Arial"/>
              </w:rPr>
              <w:t xml:space="preserve">- 200 MHz of the lowest band that UE supports in frequency range </w:t>
            </w:r>
            <w:r w:rsidRPr="00F37F30">
              <w:rPr>
                <w:rFonts w:cs="Arial"/>
                <w:lang w:eastAsia="ja-JP"/>
              </w:rPr>
              <w:t>1475.9</w:t>
            </w:r>
            <w:r w:rsidRPr="00F37F30">
              <w:rPr>
                <w:rFonts w:cs="Arial"/>
              </w:rPr>
              <w:t xml:space="preserve"> MHz &lt; f &lt; 2690 MHz and F</w:t>
            </w:r>
            <w:r w:rsidRPr="00F37F30">
              <w:rPr>
                <w:rFonts w:cs="Arial"/>
                <w:vertAlign w:val="subscript"/>
              </w:rPr>
              <w:t xml:space="preserve">DL_high  </w:t>
            </w:r>
            <w:r w:rsidRPr="00F37F30">
              <w:rPr>
                <w:rFonts w:cs="Arial"/>
              </w:rPr>
              <w:t xml:space="preserve">+ 200 MHz of the highest band that UE supports in frequency range </w:t>
            </w:r>
            <w:r w:rsidRPr="00F37F30">
              <w:rPr>
                <w:rFonts w:cs="Arial"/>
                <w:lang w:eastAsia="ja-JP"/>
              </w:rPr>
              <w:t>1475.9</w:t>
            </w:r>
            <w:r w:rsidRPr="00F37F30">
              <w:rPr>
                <w:rFonts w:cs="Arial"/>
              </w:rPr>
              <w:t xml:space="preserve"> MHz &lt; f &lt; 2690 MHz.</w:t>
            </w:r>
            <w:r>
              <w:rPr>
                <w:rFonts w:cs="Arial"/>
                <w:lang w:val="en-US"/>
              </w:rPr>
              <w:t>”</w:t>
            </w:r>
          </w:p>
          <w:p w14:paraId="51F8D6DB" w14:textId="77777777" w:rsidR="00040E24" w:rsidRPr="003B05FC" w:rsidRDefault="00040E24" w:rsidP="00F677AD">
            <w:pPr>
              <w:pStyle w:val="TAN"/>
              <w:rPr>
                <w:rFonts w:eastAsia="DengXian" w:cs="Arial"/>
                <w:lang w:val="en-US" w:eastAsia="en-GB"/>
              </w:rPr>
            </w:pPr>
            <w:r>
              <w:rPr>
                <w:rFonts w:eastAsia="MS Mincho"/>
              </w:rPr>
              <w:t>NOTE 4:</w:t>
            </w:r>
            <w:r>
              <w:rPr>
                <w:rFonts w:eastAsia="MS Mincho"/>
              </w:rPr>
              <w:tab/>
              <w:t>The power level of the interferer (</w:t>
            </w:r>
            <w:r>
              <w:t>P</w:t>
            </w:r>
            <w:r>
              <w:rPr>
                <w:vertAlign w:val="subscript"/>
              </w:rPr>
              <w:t>Interferer</w:t>
            </w:r>
            <w:r>
              <w:rPr>
                <w:rFonts w:eastAsia="MS Mincho"/>
              </w:rPr>
              <w:t xml:space="preserve">) for Range 3 shall be modified to -20 dBm for </w:t>
            </w:r>
            <w:r>
              <w:t>F</w:t>
            </w:r>
            <w:r>
              <w:rPr>
                <w:vertAlign w:val="subscript"/>
              </w:rPr>
              <w:t>Interferer</w:t>
            </w:r>
            <w:r>
              <w:rPr>
                <w:rFonts w:eastAsia="MS Mincho"/>
              </w:rPr>
              <w:t xml:space="preserve"> &gt; </w:t>
            </w:r>
            <w:r>
              <w:rPr>
                <w:lang w:eastAsia="zh-CN"/>
              </w:rPr>
              <w:t>280</w:t>
            </w:r>
            <w:r>
              <w:rPr>
                <w:rFonts w:eastAsia="MS Mincho"/>
              </w:rPr>
              <w:t xml:space="preserve">0 MHz and </w:t>
            </w:r>
            <w:r>
              <w:t>F</w:t>
            </w:r>
            <w:r>
              <w:rPr>
                <w:vertAlign w:val="subscript"/>
              </w:rPr>
              <w:t>Interferer</w:t>
            </w:r>
            <w:r>
              <w:rPr>
                <w:rFonts w:eastAsia="MS Mincho"/>
              </w:rPr>
              <w:t xml:space="preserve"> &lt; 4400 MHz.</w:t>
            </w:r>
          </w:p>
          <w:p w14:paraId="525777B5" w14:textId="77777777" w:rsidR="00040E24" w:rsidRDefault="00040E24" w:rsidP="00F677AD">
            <w:pPr>
              <w:pStyle w:val="TAC"/>
              <w:jc w:val="left"/>
              <w:rPr>
                <w:rFonts w:cs="Arial"/>
                <w:highlight w:val="yellow"/>
                <w:lang w:val="en-US" w:eastAsia="zh-CN"/>
              </w:rPr>
            </w:pPr>
            <w:r w:rsidRPr="007C1B66">
              <w:rPr>
                <w:rFonts w:cs="Arial" w:hint="eastAsia"/>
                <w:highlight w:val="yellow"/>
                <w:lang w:val="en-US" w:eastAsia="zh-CN"/>
              </w:rPr>
              <w:t xml:space="preserve">NOTE </w:t>
            </w:r>
            <w:r>
              <w:rPr>
                <w:rFonts w:cs="Arial"/>
                <w:highlight w:val="yellow"/>
                <w:lang w:val="en-US" w:eastAsia="zh-CN"/>
              </w:rPr>
              <w:t>5</w:t>
            </w:r>
            <w:r w:rsidRPr="007C1B66">
              <w:rPr>
                <w:rFonts w:cs="Arial" w:hint="eastAsia"/>
                <w:highlight w:val="yellow"/>
                <w:lang w:val="en-US" w:eastAsia="zh-CN"/>
              </w:rPr>
              <w:t>:</w:t>
            </w:r>
            <w:r>
              <w:rPr>
                <w:rFonts w:cs="Arial"/>
                <w:highlight w:val="yellow"/>
                <w:lang w:val="en-US" w:eastAsia="zh-CN"/>
              </w:rPr>
              <w:t xml:space="preserve">   </w:t>
            </w:r>
            <w:r w:rsidRPr="007C1B66">
              <w:rPr>
                <w:rFonts w:cs="Arial" w:hint="eastAsia"/>
                <w:highlight w:val="yellow"/>
                <w:lang w:val="en-US" w:eastAsia="zh-CN"/>
              </w:rPr>
              <w:t xml:space="preserve">The Interferer bandwidth for </w:t>
            </w:r>
            <w:r>
              <w:rPr>
                <w:rFonts w:cs="Arial"/>
                <w:highlight w:val="yellow"/>
                <w:lang w:val="en-US" w:eastAsia="zh-CN"/>
              </w:rPr>
              <w:t>Range</w:t>
            </w:r>
            <w:r w:rsidRPr="007C1B66">
              <w:rPr>
                <w:rFonts w:cs="Arial" w:hint="eastAsia"/>
                <w:highlight w:val="yellow"/>
                <w:lang w:val="en-US" w:eastAsia="zh-CN"/>
              </w:rPr>
              <w:t xml:space="preserve"> </w:t>
            </w:r>
            <w:r>
              <w:rPr>
                <w:rFonts w:cs="Arial"/>
                <w:highlight w:val="yellow"/>
                <w:lang w:val="en-US" w:eastAsia="zh-CN"/>
              </w:rPr>
              <w:t>4</w:t>
            </w:r>
            <w:r w:rsidRPr="007C1B66">
              <w:rPr>
                <w:rFonts w:cs="Arial" w:hint="eastAsia"/>
                <w:highlight w:val="yellow"/>
                <w:lang w:val="en-US" w:eastAsia="zh-CN"/>
              </w:rPr>
              <w:t xml:space="preserve"> is a </w:t>
            </w:r>
            <w:r>
              <w:rPr>
                <w:rFonts w:cs="Arial"/>
                <w:highlight w:val="yellow"/>
                <w:lang w:val="en-US" w:eastAsia="zh-CN"/>
              </w:rPr>
              <w:t>20</w:t>
            </w:r>
            <w:r w:rsidRPr="007C1B66">
              <w:rPr>
                <w:rFonts w:cs="Arial" w:hint="eastAsia"/>
                <w:highlight w:val="yellow"/>
                <w:lang w:val="en-US" w:eastAsia="zh-CN"/>
              </w:rPr>
              <w:t> MHz broadband signal interferer (LTE)</w:t>
            </w:r>
          </w:p>
          <w:p w14:paraId="00984708" w14:textId="77777777" w:rsidR="00040E24" w:rsidRPr="007C1B66" w:rsidRDefault="00040E24" w:rsidP="00F677AD">
            <w:pPr>
              <w:pStyle w:val="TAC"/>
              <w:jc w:val="left"/>
              <w:rPr>
                <w:rFonts w:cs="Arial"/>
                <w:highlight w:val="yellow"/>
                <w:lang w:val="en-US" w:eastAsia="zh-CN"/>
              </w:rPr>
            </w:pPr>
            <w:r>
              <w:rPr>
                <w:rFonts w:cs="Arial"/>
                <w:highlight w:val="yellow"/>
                <w:lang w:val="en-US" w:eastAsia="zh-CN"/>
              </w:rPr>
              <w:t>NOTE 6:   Values in square brackets may be subject to change</w:t>
            </w:r>
          </w:p>
          <w:p w14:paraId="6CE99D13" w14:textId="77777777" w:rsidR="00040E24" w:rsidRDefault="00040E24" w:rsidP="00F677AD">
            <w:pPr>
              <w:pStyle w:val="TAN"/>
              <w:rPr>
                <w:rFonts w:eastAsia="MS Mincho" w:cs="Arial"/>
              </w:rPr>
            </w:pPr>
            <w:r w:rsidRPr="007C1B66">
              <w:rPr>
                <w:rFonts w:cs="Arial"/>
                <w:highlight w:val="yellow"/>
                <w:lang w:val="en-US" w:eastAsia="zh-CN"/>
              </w:rPr>
              <w:t xml:space="preserve">NOTE </w:t>
            </w:r>
            <w:r>
              <w:rPr>
                <w:rFonts w:cs="Arial"/>
                <w:highlight w:val="yellow"/>
                <w:lang w:val="en-US" w:eastAsia="zh-CN"/>
              </w:rPr>
              <w:t>7</w:t>
            </w:r>
            <w:r w:rsidRPr="007C1B66">
              <w:rPr>
                <w:rFonts w:cs="Arial"/>
                <w:highlight w:val="yellow"/>
                <w:lang w:val="en-US" w:eastAsia="zh-CN"/>
              </w:rPr>
              <w:t xml:space="preserve">: </w:t>
            </w:r>
            <w:r>
              <w:rPr>
                <w:rFonts w:cs="Arial"/>
                <w:highlight w:val="yellow"/>
                <w:lang w:val="en-US" w:eastAsia="zh-CN"/>
              </w:rPr>
              <w:t xml:space="preserve">  The l</w:t>
            </w:r>
            <w:r w:rsidRPr="007C1B66">
              <w:rPr>
                <w:rFonts w:cs="Arial"/>
                <w:highlight w:val="yellow"/>
                <w:lang w:val="en-US" w:eastAsia="zh-CN"/>
              </w:rPr>
              <w:t xml:space="preserve">ower edge </w:t>
            </w:r>
            <w:r>
              <w:rPr>
                <w:rFonts w:cs="Arial"/>
                <w:highlight w:val="yellow"/>
                <w:lang w:val="en-US" w:eastAsia="zh-CN"/>
              </w:rPr>
              <w:t>of the</w:t>
            </w:r>
            <w:r w:rsidRPr="007C1B66">
              <w:rPr>
                <w:rFonts w:cs="Arial"/>
                <w:highlight w:val="yellow"/>
                <w:lang w:val="en-US" w:eastAsia="zh-CN"/>
              </w:rPr>
              <w:t xml:space="preserve"> victim’s </w:t>
            </w:r>
            <w:r>
              <w:rPr>
                <w:rFonts w:cs="Arial"/>
                <w:highlight w:val="yellow"/>
                <w:lang w:val="en-US" w:eastAsia="zh-CN"/>
              </w:rPr>
              <w:t xml:space="preserve">NTN channel is assumed to be at </w:t>
            </w:r>
            <w:r w:rsidRPr="007C1B66">
              <w:rPr>
                <w:rFonts w:cs="Arial"/>
                <w:highlight w:val="yellow"/>
                <w:lang w:val="en-US" w:eastAsia="zh-CN"/>
              </w:rPr>
              <w:t>15</w:t>
            </w:r>
            <w:r w:rsidRPr="00C0089B">
              <w:rPr>
                <w:rFonts w:cs="Arial"/>
                <w:highlight w:val="yellow"/>
                <w:lang w:val="en-US" w:eastAsia="zh-CN"/>
              </w:rPr>
              <w:t>18 MHz</w:t>
            </w:r>
          </w:p>
        </w:tc>
      </w:tr>
    </w:tbl>
    <w:p w14:paraId="3408B654" w14:textId="77777777" w:rsidR="00264F5D" w:rsidRPr="00805BE8" w:rsidRDefault="00264F5D" w:rsidP="00040E24">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572A43E" w14:textId="77777777" w:rsidR="00163EF0" w:rsidRPr="00805BE8" w:rsidRDefault="00163EF0" w:rsidP="00163EF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13B3F2" w14:textId="77777777" w:rsidR="00163EF0" w:rsidRPr="00805BE8" w:rsidRDefault="00163EF0" w:rsidP="00163EF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4F85ACD" w14:textId="77777777" w:rsidR="00163EF0" w:rsidRPr="00163EF0" w:rsidRDefault="00163EF0" w:rsidP="00163EF0">
      <w:pPr>
        <w:spacing w:after="120"/>
        <w:rPr>
          <w:color w:val="0070C0"/>
          <w:szCs w:val="24"/>
          <w:lang w:eastAsia="zh-CN"/>
        </w:rPr>
      </w:pPr>
    </w:p>
    <w:p w14:paraId="73F72125" w14:textId="77777777" w:rsidR="00163EF0" w:rsidRPr="003418CB" w:rsidRDefault="00163EF0" w:rsidP="005B4802">
      <w:pPr>
        <w:rPr>
          <w:color w:val="0070C0"/>
          <w:lang w:val="en-US" w:eastAsia="zh-CN"/>
        </w:rPr>
      </w:pPr>
    </w:p>
    <w:sectPr w:rsidR="00163EF0" w:rsidRPr="003418CB" w:rsidSect="00AA1CFD">
      <w:footerReference w:type="even" r:id="rId15"/>
      <w:footerReference w:type="default" r:id="rId16"/>
      <w:footerReference w:type="first" r:id="rId1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54A6" w14:textId="77777777" w:rsidR="004F0A1A" w:rsidRDefault="004F0A1A">
      <w:r>
        <w:separator/>
      </w:r>
    </w:p>
  </w:endnote>
  <w:endnote w:type="continuationSeparator" w:id="0">
    <w:p w14:paraId="228CBAB6" w14:textId="77777777" w:rsidR="004F0A1A" w:rsidRDefault="004F0A1A">
      <w:r>
        <w:continuationSeparator/>
      </w:r>
    </w:p>
  </w:endnote>
  <w:endnote w:type="continuationNotice" w:id="1">
    <w:p w14:paraId="1C611D47" w14:textId="77777777" w:rsidR="00254C0A" w:rsidRDefault="00254C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2805" w14:textId="1D6E8C13" w:rsidR="000B0525" w:rsidRDefault="000B0525">
    <w:pPr>
      <w:pStyle w:val="Footer"/>
    </w:pPr>
    <w:r>
      <mc:AlternateContent>
        <mc:Choice Requires="wps">
          <w:drawing>
            <wp:anchor distT="0" distB="0" distL="0" distR="0" simplePos="0" relativeHeight="251658240" behindDoc="0" locked="0" layoutInCell="1" allowOverlap="1" wp14:anchorId="35008766" wp14:editId="7D998AD3">
              <wp:simplePos x="635" y="635"/>
              <wp:positionH relativeFrom="page">
                <wp:align>left</wp:align>
              </wp:positionH>
              <wp:positionV relativeFrom="page">
                <wp:align>bottom</wp:align>
              </wp:positionV>
              <wp:extent cx="443865" cy="443865"/>
              <wp:effectExtent l="0" t="0" r="1270" b="0"/>
              <wp:wrapNone/>
              <wp:docPr id="1000259992" name="Text Box 2" descr="RESTRICTED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7C184" w14:textId="1C67B787" w:rsidR="000B0525" w:rsidRPr="000B0525" w:rsidRDefault="000B0525" w:rsidP="000B0525">
                          <w:pPr>
                            <w:spacing w:after="0"/>
                            <w:rPr>
                              <w:rFonts w:ascii="Calibri" w:eastAsia="Calibri" w:hAnsi="Calibri" w:cs="Calibri"/>
                              <w:noProof/>
                              <w:color w:val="000000"/>
                              <w:sz w:val="14"/>
                              <w:szCs w:val="14"/>
                            </w:rPr>
                          </w:pPr>
                          <w:r w:rsidRPr="000B0525">
                            <w:rPr>
                              <w:rFonts w:ascii="Calibri" w:eastAsia="Calibri" w:hAnsi="Calibri" w:cs="Calibri"/>
                              <w:noProof/>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008766" id="_x0000_t202" coordsize="21600,21600" o:spt="202" path="m,l,21600r21600,l21600,xe">
              <v:stroke joinstyle="miter"/>
              <v:path gradientshapeok="t" o:connecttype="rect"/>
            </v:shapetype>
            <v:shape id="Text Box 2" o:spid="_x0000_s1026" type="#_x0000_t202" alt="RESTRICTED | © INMARSA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A17C184" w14:textId="1C67B787" w:rsidR="000B0525" w:rsidRPr="000B0525" w:rsidRDefault="000B0525" w:rsidP="000B0525">
                    <w:pPr>
                      <w:spacing w:after="0"/>
                      <w:rPr>
                        <w:rFonts w:ascii="Calibri" w:eastAsia="Calibri" w:hAnsi="Calibri" w:cs="Calibri"/>
                        <w:noProof/>
                        <w:color w:val="000000"/>
                        <w:sz w:val="14"/>
                        <w:szCs w:val="14"/>
                      </w:rPr>
                    </w:pPr>
                    <w:r w:rsidRPr="000B0525">
                      <w:rPr>
                        <w:rFonts w:ascii="Calibri" w:eastAsia="Calibri" w:hAnsi="Calibri" w:cs="Calibri"/>
                        <w:noProof/>
                        <w:color w:val="000000"/>
                        <w:sz w:val="14"/>
                        <w:szCs w:val="14"/>
                      </w:rPr>
                      <w:t>RESTRICTED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835A" w14:textId="093D9830" w:rsidR="000B0525" w:rsidRDefault="000B0525">
    <w:pPr>
      <w:pStyle w:val="Footer"/>
    </w:pPr>
    <w:r>
      <mc:AlternateContent>
        <mc:Choice Requires="wps">
          <w:drawing>
            <wp:anchor distT="0" distB="0" distL="0" distR="0" simplePos="0" relativeHeight="251658241" behindDoc="0" locked="0" layoutInCell="1" allowOverlap="1" wp14:anchorId="1B041A4B" wp14:editId="745107F8">
              <wp:simplePos x="635" y="635"/>
              <wp:positionH relativeFrom="page">
                <wp:align>left</wp:align>
              </wp:positionH>
              <wp:positionV relativeFrom="page">
                <wp:align>bottom</wp:align>
              </wp:positionV>
              <wp:extent cx="443865" cy="443865"/>
              <wp:effectExtent l="0" t="0" r="1270" b="0"/>
              <wp:wrapNone/>
              <wp:docPr id="1283746767" name="Text Box 3" descr="RESTRICTED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47A512" w14:textId="70949DD2" w:rsidR="000B0525" w:rsidRPr="000B0525" w:rsidRDefault="000B0525" w:rsidP="000B0525">
                          <w:pPr>
                            <w:spacing w:after="0"/>
                            <w:rPr>
                              <w:rFonts w:ascii="Calibri" w:eastAsia="Calibri" w:hAnsi="Calibri" w:cs="Calibri"/>
                              <w:noProof/>
                              <w:color w:val="000000"/>
                              <w:sz w:val="14"/>
                              <w:szCs w:val="14"/>
                            </w:rPr>
                          </w:pPr>
                          <w:r w:rsidRPr="000B0525">
                            <w:rPr>
                              <w:rFonts w:ascii="Calibri" w:eastAsia="Calibri" w:hAnsi="Calibri" w:cs="Calibri"/>
                              <w:noProof/>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041A4B" id="_x0000_t202" coordsize="21600,21600" o:spt="202" path="m,l,21600r21600,l21600,xe">
              <v:stroke joinstyle="miter"/>
              <v:path gradientshapeok="t" o:connecttype="rect"/>
            </v:shapetype>
            <v:shape id="Text Box 3" o:spid="_x0000_s1027" type="#_x0000_t202" alt="RESTRICTED | © INMARSAT"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D47A512" w14:textId="70949DD2" w:rsidR="000B0525" w:rsidRPr="000B0525" w:rsidRDefault="000B0525" w:rsidP="000B0525">
                    <w:pPr>
                      <w:spacing w:after="0"/>
                      <w:rPr>
                        <w:rFonts w:ascii="Calibri" w:eastAsia="Calibri" w:hAnsi="Calibri" w:cs="Calibri"/>
                        <w:noProof/>
                        <w:color w:val="000000"/>
                        <w:sz w:val="14"/>
                        <w:szCs w:val="14"/>
                      </w:rPr>
                    </w:pPr>
                    <w:r w:rsidRPr="000B0525">
                      <w:rPr>
                        <w:rFonts w:ascii="Calibri" w:eastAsia="Calibri" w:hAnsi="Calibri" w:cs="Calibri"/>
                        <w:noProof/>
                        <w:color w:val="000000"/>
                        <w:sz w:val="14"/>
                        <w:szCs w:val="14"/>
                      </w:rPr>
                      <w:t>RESTRICTED | © INMARSAT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67BF" w14:textId="00D497C8" w:rsidR="000B0525" w:rsidRDefault="000B0525">
    <w:pPr>
      <w:pStyle w:val="Footer"/>
    </w:pPr>
    <w:r>
      <mc:AlternateContent>
        <mc:Choice Requires="wps">
          <w:drawing>
            <wp:anchor distT="0" distB="0" distL="0" distR="0" simplePos="0" relativeHeight="251658242" behindDoc="0" locked="0" layoutInCell="1" allowOverlap="1" wp14:anchorId="76CF8242" wp14:editId="221933D8">
              <wp:simplePos x="635" y="635"/>
              <wp:positionH relativeFrom="page">
                <wp:align>left</wp:align>
              </wp:positionH>
              <wp:positionV relativeFrom="page">
                <wp:align>bottom</wp:align>
              </wp:positionV>
              <wp:extent cx="443865" cy="443865"/>
              <wp:effectExtent l="0" t="0" r="1270" b="0"/>
              <wp:wrapNone/>
              <wp:docPr id="300562220" name="Text Box 1" descr="RESTRICTED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309E09" w14:textId="5A2BBD86" w:rsidR="000B0525" w:rsidRPr="000B0525" w:rsidRDefault="000B0525" w:rsidP="000B0525">
                          <w:pPr>
                            <w:spacing w:after="0"/>
                            <w:rPr>
                              <w:rFonts w:ascii="Calibri" w:eastAsia="Calibri" w:hAnsi="Calibri" w:cs="Calibri"/>
                              <w:noProof/>
                              <w:color w:val="000000"/>
                              <w:sz w:val="14"/>
                              <w:szCs w:val="14"/>
                            </w:rPr>
                          </w:pPr>
                          <w:r w:rsidRPr="000B0525">
                            <w:rPr>
                              <w:rFonts w:ascii="Calibri" w:eastAsia="Calibri" w:hAnsi="Calibri" w:cs="Calibri"/>
                              <w:noProof/>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CF8242" id="_x0000_t202" coordsize="21600,21600" o:spt="202" path="m,l,21600r21600,l21600,xe">
              <v:stroke joinstyle="miter"/>
              <v:path gradientshapeok="t" o:connecttype="rect"/>
            </v:shapetype>
            <v:shape id="Text Box 1" o:spid="_x0000_s1028" type="#_x0000_t202" alt="RESTRICTED | © INMARSAT"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E309E09" w14:textId="5A2BBD86" w:rsidR="000B0525" w:rsidRPr="000B0525" w:rsidRDefault="000B0525" w:rsidP="000B0525">
                    <w:pPr>
                      <w:spacing w:after="0"/>
                      <w:rPr>
                        <w:rFonts w:ascii="Calibri" w:eastAsia="Calibri" w:hAnsi="Calibri" w:cs="Calibri"/>
                        <w:noProof/>
                        <w:color w:val="000000"/>
                        <w:sz w:val="14"/>
                        <w:szCs w:val="14"/>
                      </w:rPr>
                    </w:pPr>
                    <w:r w:rsidRPr="000B0525">
                      <w:rPr>
                        <w:rFonts w:ascii="Calibri" w:eastAsia="Calibri" w:hAnsi="Calibri" w:cs="Calibri"/>
                        <w:noProof/>
                        <w:color w:val="000000"/>
                        <w:sz w:val="14"/>
                        <w:szCs w:val="14"/>
                      </w:rPr>
                      <w:t>RESTRICTED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A528" w14:textId="77777777" w:rsidR="004F0A1A" w:rsidRDefault="004F0A1A">
      <w:r>
        <w:separator/>
      </w:r>
    </w:p>
  </w:footnote>
  <w:footnote w:type="continuationSeparator" w:id="0">
    <w:p w14:paraId="3B5E8632" w14:textId="77777777" w:rsidR="004F0A1A" w:rsidRDefault="004F0A1A">
      <w:r>
        <w:continuationSeparator/>
      </w:r>
    </w:p>
  </w:footnote>
  <w:footnote w:type="continuationNotice" w:id="1">
    <w:p w14:paraId="0D4D913E" w14:textId="77777777" w:rsidR="00254C0A" w:rsidRDefault="00254C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0E24"/>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525"/>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1049"/>
    <w:rsid w:val="000E537B"/>
    <w:rsid w:val="000E57D0"/>
    <w:rsid w:val="000E7052"/>
    <w:rsid w:val="000E7858"/>
    <w:rsid w:val="000F2819"/>
    <w:rsid w:val="000F39CA"/>
    <w:rsid w:val="001054DA"/>
    <w:rsid w:val="00105717"/>
    <w:rsid w:val="00107927"/>
    <w:rsid w:val="00110E26"/>
    <w:rsid w:val="00111321"/>
    <w:rsid w:val="001128E7"/>
    <w:rsid w:val="00117BD6"/>
    <w:rsid w:val="001206C2"/>
    <w:rsid w:val="00121978"/>
    <w:rsid w:val="00122B05"/>
    <w:rsid w:val="00123422"/>
    <w:rsid w:val="00124B6A"/>
    <w:rsid w:val="00130462"/>
    <w:rsid w:val="001357F4"/>
    <w:rsid w:val="00136D4C"/>
    <w:rsid w:val="00142538"/>
    <w:rsid w:val="00142BB9"/>
    <w:rsid w:val="00144F96"/>
    <w:rsid w:val="00151EAC"/>
    <w:rsid w:val="00153528"/>
    <w:rsid w:val="00154E68"/>
    <w:rsid w:val="00160D4A"/>
    <w:rsid w:val="00162548"/>
    <w:rsid w:val="00163EF0"/>
    <w:rsid w:val="00172183"/>
    <w:rsid w:val="001751AB"/>
    <w:rsid w:val="00175A3F"/>
    <w:rsid w:val="00180E09"/>
    <w:rsid w:val="00183520"/>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3AF0"/>
    <w:rsid w:val="00254C0A"/>
    <w:rsid w:val="00255C58"/>
    <w:rsid w:val="00260EC7"/>
    <w:rsid w:val="00261539"/>
    <w:rsid w:val="0026179F"/>
    <w:rsid w:val="00264F5D"/>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2F648D"/>
    <w:rsid w:val="003022A5"/>
    <w:rsid w:val="00307E51"/>
    <w:rsid w:val="00311363"/>
    <w:rsid w:val="00315867"/>
    <w:rsid w:val="003210E9"/>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0F42"/>
    <w:rsid w:val="00434DC1"/>
    <w:rsid w:val="004350F4"/>
    <w:rsid w:val="004412A0"/>
    <w:rsid w:val="00442337"/>
    <w:rsid w:val="004433AD"/>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01B6"/>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87156"/>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242"/>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2201"/>
    <w:rsid w:val="008E307E"/>
    <w:rsid w:val="008F1CBC"/>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63FC8"/>
    <w:rsid w:val="0097408E"/>
    <w:rsid w:val="00974BB2"/>
    <w:rsid w:val="00974FA7"/>
    <w:rsid w:val="009756E5"/>
    <w:rsid w:val="00977A8C"/>
    <w:rsid w:val="00983910"/>
    <w:rsid w:val="00987B55"/>
    <w:rsid w:val="009932AC"/>
    <w:rsid w:val="00994351"/>
    <w:rsid w:val="00996A8F"/>
    <w:rsid w:val="009A1DBF"/>
    <w:rsid w:val="009A62D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5A30"/>
    <w:rsid w:val="00A0758F"/>
    <w:rsid w:val="00A1570A"/>
    <w:rsid w:val="00A17866"/>
    <w:rsid w:val="00A211B4"/>
    <w:rsid w:val="00A223CF"/>
    <w:rsid w:val="00A33DDF"/>
    <w:rsid w:val="00A34547"/>
    <w:rsid w:val="00A376B7"/>
    <w:rsid w:val="00A41BF5"/>
    <w:rsid w:val="00A44778"/>
    <w:rsid w:val="00A469E7"/>
    <w:rsid w:val="00A604A4"/>
    <w:rsid w:val="00A61B7D"/>
    <w:rsid w:val="00A621EC"/>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42CF"/>
    <w:rsid w:val="00B067CA"/>
    <w:rsid w:val="00B12B26"/>
    <w:rsid w:val="00B163F8"/>
    <w:rsid w:val="00B2472D"/>
    <w:rsid w:val="00B24CA0"/>
    <w:rsid w:val="00B2549F"/>
    <w:rsid w:val="00B4108D"/>
    <w:rsid w:val="00B57265"/>
    <w:rsid w:val="00B633AE"/>
    <w:rsid w:val="00B65A22"/>
    <w:rsid w:val="00B665D2"/>
    <w:rsid w:val="00B6737C"/>
    <w:rsid w:val="00B7214D"/>
    <w:rsid w:val="00B72DE3"/>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CF4FB9"/>
    <w:rsid w:val="00D0036C"/>
    <w:rsid w:val="00D03D00"/>
    <w:rsid w:val="00D05C30"/>
    <w:rsid w:val="00D10052"/>
    <w:rsid w:val="00D11359"/>
    <w:rsid w:val="00D13641"/>
    <w:rsid w:val="00D3188C"/>
    <w:rsid w:val="00D35F9B"/>
    <w:rsid w:val="00D36B69"/>
    <w:rsid w:val="00D4032F"/>
    <w:rsid w:val="00D408DD"/>
    <w:rsid w:val="00D45D72"/>
    <w:rsid w:val="00D520E4"/>
    <w:rsid w:val="00D53A38"/>
    <w:rsid w:val="00D575DD"/>
    <w:rsid w:val="00D57DFA"/>
    <w:rsid w:val="00D67FCF"/>
    <w:rsid w:val="00D709CE"/>
    <w:rsid w:val="00D71F73"/>
    <w:rsid w:val="00D77792"/>
    <w:rsid w:val="00D80786"/>
    <w:rsid w:val="00D80F28"/>
    <w:rsid w:val="00D81CAB"/>
    <w:rsid w:val="00D8576F"/>
    <w:rsid w:val="00D8677F"/>
    <w:rsid w:val="00D91520"/>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36454"/>
    <w:rsid w:val="00E40E90"/>
    <w:rsid w:val="00E45C7E"/>
    <w:rsid w:val="00E531EB"/>
    <w:rsid w:val="00E54874"/>
    <w:rsid w:val="00E54B6F"/>
    <w:rsid w:val="00E55ACA"/>
    <w:rsid w:val="00E57B74"/>
    <w:rsid w:val="00E656B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8B8"/>
    <w:rsid w:val="00ED383A"/>
    <w:rsid w:val="00EE1080"/>
    <w:rsid w:val="00EE145F"/>
    <w:rsid w:val="00EE2887"/>
    <w:rsid w:val="00EF1EC5"/>
    <w:rsid w:val="00EF4C88"/>
    <w:rsid w:val="00EF55EB"/>
    <w:rsid w:val="00F00DCC"/>
    <w:rsid w:val="00F0156F"/>
    <w:rsid w:val="00F05AC8"/>
    <w:rsid w:val="00F07167"/>
    <w:rsid w:val="00F072D8"/>
    <w:rsid w:val="00F07CE0"/>
    <w:rsid w:val="00F115F5"/>
    <w:rsid w:val="00F13D05"/>
    <w:rsid w:val="00F160AB"/>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68F"/>
    <w:rsid w:val="00F77EB0"/>
    <w:rsid w:val="00F87CDD"/>
    <w:rsid w:val="00F933F0"/>
    <w:rsid w:val="00F937A3"/>
    <w:rsid w:val="00F94715"/>
    <w:rsid w:val="00F96A3D"/>
    <w:rsid w:val="00FA4718"/>
    <w:rsid w:val="00FA5848"/>
    <w:rsid w:val="00FA6899"/>
    <w:rsid w:val="00FA7F3D"/>
    <w:rsid w:val="00FB1722"/>
    <w:rsid w:val="00FB38D8"/>
    <w:rsid w:val="00FC051F"/>
    <w:rsid w:val="00FC06FF"/>
    <w:rsid w:val="00FC45F4"/>
    <w:rsid w:val="00FC69B4"/>
    <w:rsid w:val="00FD0694"/>
    <w:rsid w:val="00FD0D6B"/>
    <w:rsid w:val="00FD25BE"/>
    <w:rsid w:val="00FD2E70"/>
    <w:rsid w:val="00FD34A0"/>
    <w:rsid w:val="00FD3EE5"/>
    <w:rsid w:val="00FD7AA7"/>
    <w:rsid w:val="00FF1FCB"/>
    <w:rsid w:val="00FF22A0"/>
    <w:rsid w:val="00FF4D8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469930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513019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093304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967502">
      <w:bodyDiv w:val="1"/>
      <w:marLeft w:val="0"/>
      <w:marRight w:val="0"/>
      <w:marTop w:val="0"/>
      <w:marBottom w:val="0"/>
      <w:divBdr>
        <w:top w:val="none" w:sz="0" w:space="0" w:color="auto"/>
        <w:left w:val="none" w:sz="0" w:space="0" w:color="auto"/>
        <w:bottom w:val="none" w:sz="0" w:space="0" w:color="auto"/>
        <w:right w:val="none" w:sz="0" w:space="0" w:color="auto"/>
      </w:divBdr>
    </w:div>
    <w:div w:id="154123606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09/Docs/R4-2320180.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www.3gpp.org/ftp/TSG_RAN/WG4_Radio/TSGR4_109/Docs/R4-2319561.zip" TargetMode="Externa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3gpp.org/ftp/TSG_RAN/WG4_Radio/TSGR4_109/Docs/R4-2318362.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9/Docs/R4-23206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8DC8C-6E02-4ACD-8BA4-3CE01792981F}">
  <ds:schemaRefs>
    <ds:schemaRef ds:uri="http://schemas.microsoft.com/sharepoint/v3/contenttype/forms"/>
  </ds:schemaRefs>
</ds:datastoreItem>
</file>

<file path=customXml/itemProps2.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3.xml><?xml version="1.0" encoding="utf-8"?>
<ds:datastoreItem xmlns:ds="http://schemas.openxmlformats.org/officeDocument/2006/customXml" ds:itemID="{8C4B4A6D-A330-4F24-A019-239816CCB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7f73250-91c3-4058-a7be-ac7b98891567}" enabled="1" method="Standard" siteId="{43eba056-5ca4-4871-89ac-bdd09160ce7e}" removed="0"/>
</clbl:labelList>
</file>

<file path=docProps/app.xml><?xml version="1.0" encoding="utf-8"?>
<Properties xmlns="http://schemas.openxmlformats.org/officeDocument/2006/extended-properties" xmlns:vt="http://schemas.openxmlformats.org/officeDocument/2006/docPropsVTypes">
  <Template>3gpp_70.dot</Template>
  <TotalTime>285</TotalTime>
  <Pages>6</Pages>
  <Words>2147</Words>
  <Characters>12239</Characters>
  <Application>Microsoft Office Word</Application>
  <DocSecurity>0</DocSecurity>
  <Lines>101</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Luca Lodigiani</cp:lastModifiedBy>
  <cp:revision>55</cp:revision>
  <cp:lastPrinted>2019-04-25T01:09:00Z</cp:lastPrinted>
  <dcterms:created xsi:type="dcterms:W3CDTF">2023-05-15T07:31:00Z</dcterms:created>
  <dcterms:modified xsi:type="dcterms:W3CDTF">2023-11-10T07:06:00Z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lassificationContentMarkingFooterShapeIds">
    <vt:lpwstr>11ea372c,3b9ec198,4c846bcf</vt:lpwstr>
  </property>
  <property fmtid="{D5CDD505-2E9C-101B-9397-08002B2CF9AE}" pid="17" name="ClassificationContentMarkingFooterFontProps">
    <vt:lpwstr>#000000,7,Calibri</vt:lpwstr>
  </property>
  <property fmtid="{D5CDD505-2E9C-101B-9397-08002B2CF9AE}" pid="18" name="ClassificationContentMarkingFooterText">
    <vt:lpwstr>RESTRICTED | © INMARSAT</vt:lpwstr>
  </property>
</Properties>
</file>