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47C26" w14:textId="60E878AE" w:rsidR="00136810" w:rsidRDefault="00136810" w:rsidP="00136810">
      <w:pPr>
        <w:pStyle w:val="a3"/>
        <w:tabs>
          <w:tab w:val="right" w:pos="9639"/>
        </w:tabs>
        <w:rPr>
          <w:noProof w:val="0"/>
          <w:sz w:val="24"/>
          <w:szCs w:val="24"/>
          <w:lang w:eastAsia="ja-JP"/>
        </w:rPr>
      </w:pPr>
      <w:r>
        <w:rPr>
          <w:rFonts w:cs="Arial"/>
          <w:sz w:val="24"/>
          <w:szCs w:val="24"/>
          <w:lang w:eastAsia="zh-CN"/>
        </w:rPr>
        <w:t>3GPP TSG-RAN WG4 Meeting #10</w:t>
      </w:r>
      <w:r w:rsidR="00E54FD2">
        <w:rPr>
          <w:rFonts w:cs="Arial"/>
          <w:sz w:val="24"/>
          <w:szCs w:val="24"/>
          <w:lang w:eastAsia="zh-CN"/>
        </w:rPr>
        <w:t>9</w:t>
      </w:r>
      <w:r>
        <w:rPr>
          <w:noProof w:val="0"/>
          <w:sz w:val="24"/>
          <w:szCs w:val="24"/>
        </w:rPr>
        <w:tab/>
      </w:r>
      <w:bookmarkStart w:id="0" w:name="OLE_LINK2"/>
      <w:bookmarkStart w:id="1" w:name="OLE_LINK1"/>
      <w:r>
        <w:rPr>
          <w:rFonts w:cs="Arial"/>
          <w:sz w:val="24"/>
          <w:szCs w:val="24"/>
        </w:rPr>
        <w:t>R4-</w:t>
      </w:r>
      <w:bookmarkEnd w:id="0"/>
      <w:bookmarkEnd w:id="1"/>
      <w:r>
        <w:rPr>
          <w:rFonts w:cs="Arial"/>
          <w:sz w:val="24"/>
          <w:szCs w:val="24"/>
        </w:rPr>
        <w:t>23</w:t>
      </w:r>
      <w:r w:rsidR="001908F3">
        <w:rPr>
          <w:rFonts w:cs="Arial"/>
          <w:sz w:val="24"/>
          <w:szCs w:val="24"/>
        </w:rPr>
        <w:t>1</w:t>
      </w:r>
      <w:r w:rsidR="00D91063">
        <w:rPr>
          <w:rFonts w:cs="Arial"/>
          <w:sz w:val="24"/>
          <w:szCs w:val="24"/>
        </w:rPr>
        <w:t>8135</w:t>
      </w:r>
    </w:p>
    <w:p w14:paraId="615BB790" w14:textId="40A81897" w:rsidR="00136810" w:rsidRPr="002C01AC" w:rsidRDefault="00E54FD2" w:rsidP="00136810">
      <w:pPr>
        <w:pStyle w:val="a3"/>
        <w:tabs>
          <w:tab w:val="right" w:pos="9781"/>
          <w:tab w:val="right" w:pos="13323"/>
        </w:tabs>
        <w:spacing w:before="60" w:after="60"/>
        <w:outlineLvl w:val="0"/>
        <w:rPr>
          <w:rFonts w:cs="Arial"/>
          <w:b w:val="0"/>
          <w:sz w:val="24"/>
          <w:szCs w:val="24"/>
          <w:lang w:eastAsia="zh-CN"/>
        </w:rPr>
      </w:pPr>
      <w:r w:rsidRPr="00F1250E">
        <w:rPr>
          <w:rFonts w:cs="Arial"/>
          <w:sz w:val="24"/>
          <w:szCs w:val="24"/>
          <w:lang w:eastAsia="zh-CN"/>
        </w:rPr>
        <w:t>Chicago, US, November 13 – 17, 2023</w:t>
      </w:r>
    </w:p>
    <w:p w14:paraId="2637FD31" w14:textId="77777777" w:rsidR="001E0A28" w:rsidRPr="00136810" w:rsidRDefault="001E0A28" w:rsidP="001E0A28">
      <w:pPr>
        <w:spacing w:after="120"/>
        <w:ind w:left="1985" w:hanging="1985"/>
        <w:rPr>
          <w:rFonts w:ascii="Arial" w:eastAsia="MS Mincho" w:hAnsi="Arial" w:cs="Arial"/>
          <w:b/>
          <w:sz w:val="22"/>
        </w:rPr>
      </w:pPr>
    </w:p>
    <w:p w14:paraId="282755FA" w14:textId="35A5BE8F" w:rsidR="00C24D2F" w:rsidRPr="00DC443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DC443F">
        <w:rPr>
          <w:rFonts w:ascii="Arial" w:eastAsia="MS Mincho" w:hAnsi="Arial" w:cs="Arial"/>
          <w:b/>
          <w:color w:val="000000"/>
          <w:sz w:val="22"/>
          <w:lang w:val="pt-BR"/>
        </w:rPr>
        <w:t xml:space="preserve">Agenda </w:t>
      </w:r>
      <w:r w:rsidR="007D19B7" w:rsidRPr="00DC443F">
        <w:rPr>
          <w:rFonts w:ascii="Arial" w:eastAsia="MS Mincho" w:hAnsi="Arial" w:cs="Arial"/>
          <w:b/>
          <w:color w:val="000000"/>
          <w:sz w:val="22"/>
          <w:lang w:val="pt-BR"/>
        </w:rPr>
        <w:t>item</w:t>
      </w:r>
      <w:r w:rsidRPr="00DC443F">
        <w:rPr>
          <w:rFonts w:ascii="Arial" w:eastAsia="MS Mincho" w:hAnsi="Arial" w:cs="Arial"/>
          <w:b/>
          <w:color w:val="000000"/>
          <w:sz w:val="22"/>
          <w:lang w:val="pt-BR"/>
        </w:rPr>
        <w:t>:</w:t>
      </w:r>
      <w:r w:rsidRPr="00DC443F">
        <w:rPr>
          <w:rFonts w:ascii="Arial" w:eastAsia="MS Mincho" w:hAnsi="Arial" w:cs="Arial"/>
          <w:b/>
          <w:color w:val="000000"/>
          <w:sz w:val="22"/>
          <w:lang w:val="pt-BR"/>
        </w:rPr>
        <w:tab/>
      </w:r>
      <w:r w:rsidRPr="00DC443F">
        <w:rPr>
          <w:rFonts w:ascii="Arial" w:eastAsia="MS Mincho" w:hAnsi="Arial" w:cs="Arial" w:hint="eastAsia"/>
          <w:b/>
          <w:color w:val="000000"/>
          <w:sz w:val="22"/>
          <w:lang w:val="pt-BR" w:eastAsia="ja-JP"/>
        </w:rPr>
        <w:tab/>
      </w:r>
      <w:r w:rsidRPr="00DC443F">
        <w:rPr>
          <w:rFonts w:ascii="Arial" w:eastAsia="MS Mincho" w:hAnsi="Arial" w:cs="Arial" w:hint="eastAsia"/>
          <w:b/>
          <w:color w:val="000000"/>
          <w:sz w:val="22"/>
          <w:lang w:val="pt-BR" w:eastAsia="ja-JP"/>
        </w:rPr>
        <w:tab/>
      </w:r>
      <w:r w:rsidR="00E54FD2">
        <w:rPr>
          <w:rFonts w:ascii="Arial" w:eastAsiaTheme="minorEastAsia" w:hAnsi="Arial" w:cs="Arial"/>
          <w:color w:val="000000"/>
          <w:sz w:val="22"/>
          <w:lang w:eastAsia="zh-CN"/>
        </w:rPr>
        <w:t>8</w:t>
      </w:r>
      <w:r w:rsidRPr="00DC443F">
        <w:rPr>
          <w:rFonts w:ascii="Arial" w:eastAsiaTheme="minorEastAsia" w:hAnsi="Arial" w:cs="Arial" w:hint="eastAsia"/>
          <w:color w:val="000000"/>
          <w:sz w:val="22"/>
          <w:lang w:eastAsia="zh-CN"/>
        </w:rPr>
        <w:t>.</w:t>
      </w:r>
      <w:r w:rsidR="005A7108" w:rsidRPr="00DC443F">
        <w:rPr>
          <w:rFonts w:ascii="Arial" w:eastAsiaTheme="minorEastAsia" w:hAnsi="Arial" w:cs="Arial"/>
          <w:color w:val="000000"/>
          <w:sz w:val="22"/>
          <w:lang w:eastAsia="zh-CN"/>
        </w:rPr>
        <w:t>6</w:t>
      </w:r>
      <w:r w:rsidRPr="00DC443F">
        <w:rPr>
          <w:rFonts w:ascii="Arial" w:eastAsiaTheme="minorEastAsia" w:hAnsi="Arial" w:cs="Arial" w:hint="eastAsia"/>
          <w:color w:val="000000"/>
          <w:sz w:val="22"/>
          <w:lang w:eastAsia="zh-CN"/>
        </w:rPr>
        <w:t>.</w:t>
      </w:r>
      <w:r w:rsidR="00136810">
        <w:rPr>
          <w:rFonts w:ascii="Arial" w:eastAsiaTheme="minorEastAsia" w:hAnsi="Arial" w:cs="Arial"/>
          <w:color w:val="000000"/>
          <w:sz w:val="22"/>
          <w:lang w:eastAsia="zh-CN"/>
        </w:rPr>
        <w:t>5</w:t>
      </w:r>
    </w:p>
    <w:p w14:paraId="50D5329D" w14:textId="1DD2B3FF" w:rsidR="00915D73" w:rsidRPr="00DC443F" w:rsidRDefault="00915D73" w:rsidP="00915D73">
      <w:pPr>
        <w:spacing w:after="120"/>
        <w:ind w:left="1985" w:hanging="1985"/>
        <w:rPr>
          <w:rFonts w:ascii="Arial" w:hAnsi="Arial" w:cs="Arial"/>
          <w:color w:val="000000"/>
          <w:sz w:val="22"/>
          <w:lang w:eastAsia="zh-CN"/>
        </w:rPr>
      </w:pPr>
      <w:r w:rsidRPr="00DC443F">
        <w:rPr>
          <w:rFonts w:ascii="Arial" w:eastAsia="MS Mincho" w:hAnsi="Arial" w:cs="Arial"/>
          <w:b/>
          <w:sz w:val="22"/>
        </w:rPr>
        <w:t>Source:</w:t>
      </w:r>
      <w:r w:rsidRPr="00DC443F">
        <w:rPr>
          <w:rFonts w:ascii="Arial" w:eastAsia="MS Mincho" w:hAnsi="Arial" w:cs="Arial"/>
          <w:b/>
          <w:sz w:val="22"/>
        </w:rPr>
        <w:tab/>
      </w:r>
      <w:r w:rsidR="004D737D" w:rsidRPr="00DC443F">
        <w:rPr>
          <w:rFonts w:ascii="Arial" w:hAnsi="Arial" w:cs="Arial"/>
          <w:color w:val="000000"/>
          <w:sz w:val="22"/>
          <w:lang w:eastAsia="zh-CN"/>
        </w:rPr>
        <w:t>Moderator</w:t>
      </w:r>
      <w:r w:rsidR="00321150" w:rsidRPr="00DC443F">
        <w:rPr>
          <w:rFonts w:ascii="Arial" w:hAnsi="Arial" w:cs="Arial"/>
          <w:color w:val="000000"/>
          <w:sz w:val="22"/>
          <w:lang w:eastAsia="zh-CN"/>
        </w:rPr>
        <w:t xml:space="preserve"> </w:t>
      </w:r>
      <w:r w:rsidR="004D737D" w:rsidRPr="00DC443F">
        <w:rPr>
          <w:rFonts w:ascii="Arial" w:hAnsi="Arial" w:cs="Arial"/>
          <w:color w:val="000000"/>
          <w:sz w:val="22"/>
          <w:lang w:eastAsia="zh-CN"/>
        </w:rPr>
        <w:t>(</w:t>
      </w:r>
      <w:r w:rsidR="00637356" w:rsidRPr="00DC443F">
        <w:rPr>
          <w:rFonts w:ascii="Arial" w:hAnsi="Arial" w:cs="Arial"/>
          <w:color w:val="000000"/>
          <w:sz w:val="22"/>
          <w:lang w:eastAsia="zh-CN"/>
        </w:rPr>
        <w:t>Xiaomi</w:t>
      </w:r>
      <w:r w:rsidR="004D737D" w:rsidRPr="00DC443F">
        <w:rPr>
          <w:rFonts w:ascii="Arial" w:hAnsi="Arial" w:cs="Arial"/>
          <w:color w:val="000000"/>
          <w:sz w:val="22"/>
          <w:lang w:eastAsia="zh-CN"/>
        </w:rPr>
        <w:t>)</w:t>
      </w:r>
    </w:p>
    <w:p w14:paraId="1E0389E7" w14:textId="564C46AA" w:rsidR="00915D73" w:rsidRPr="00DC443F" w:rsidRDefault="00915D73" w:rsidP="00915D73">
      <w:pPr>
        <w:spacing w:after="120"/>
        <w:ind w:left="1985" w:hanging="1985"/>
        <w:rPr>
          <w:rFonts w:ascii="Arial" w:eastAsiaTheme="minorEastAsia" w:hAnsi="Arial" w:cs="Arial"/>
          <w:color w:val="000000"/>
          <w:sz w:val="22"/>
          <w:lang w:eastAsia="zh-CN"/>
        </w:rPr>
      </w:pPr>
      <w:r w:rsidRPr="00DC443F">
        <w:rPr>
          <w:rFonts w:ascii="Arial" w:eastAsia="MS Mincho" w:hAnsi="Arial" w:cs="Arial"/>
          <w:b/>
          <w:color w:val="000000"/>
          <w:sz w:val="22"/>
        </w:rPr>
        <w:t>Title:</w:t>
      </w:r>
      <w:r w:rsidRPr="00DC443F">
        <w:rPr>
          <w:rFonts w:ascii="Arial" w:eastAsia="MS Mincho" w:hAnsi="Arial" w:cs="Arial"/>
          <w:b/>
          <w:color w:val="000000"/>
          <w:sz w:val="22"/>
        </w:rPr>
        <w:tab/>
      </w:r>
      <w:r w:rsidR="009B61B4" w:rsidRPr="00DC443F">
        <w:rPr>
          <w:rFonts w:ascii="Arial" w:eastAsiaTheme="minorEastAsia" w:hAnsi="Arial" w:cs="Arial"/>
          <w:color w:val="000000"/>
          <w:sz w:val="22"/>
          <w:lang w:eastAsia="zh-CN"/>
        </w:rPr>
        <w:t>Topic</w:t>
      </w:r>
      <w:r w:rsidR="00484C5D" w:rsidRPr="00DC443F">
        <w:rPr>
          <w:rFonts w:ascii="Arial" w:eastAsiaTheme="minorEastAsia" w:hAnsi="Arial" w:cs="Arial" w:hint="eastAsia"/>
          <w:color w:val="000000"/>
          <w:sz w:val="22"/>
          <w:lang w:eastAsia="zh-CN"/>
        </w:rPr>
        <w:t xml:space="preserve"> summary for </w:t>
      </w:r>
      <w:r w:rsidR="00533159" w:rsidRPr="00DC443F">
        <w:rPr>
          <w:rFonts w:ascii="Arial" w:eastAsiaTheme="minorEastAsia" w:hAnsi="Arial" w:cs="Arial"/>
          <w:color w:val="000000"/>
          <w:sz w:val="22"/>
          <w:lang w:eastAsia="zh-CN"/>
        </w:rPr>
        <w:t>[</w:t>
      </w:r>
      <w:proofErr w:type="gramStart"/>
      <w:r w:rsidR="001128E7" w:rsidRPr="00DC443F">
        <w:rPr>
          <w:rFonts w:ascii="Arial" w:eastAsiaTheme="minorEastAsia" w:hAnsi="Arial" w:cs="Arial"/>
          <w:color w:val="000000"/>
          <w:sz w:val="22"/>
          <w:lang w:eastAsia="zh-CN"/>
        </w:rPr>
        <w:t>10</w:t>
      </w:r>
      <w:r w:rsidR="00E54FD2">
        <w:rPr>
          <w:rFonts w:ascii="Arial" w:eastAsiaTheme="minorEastAsia" w:hAnsi="Arial" w:cs="Arial"/>
          <w:color w:val="000000"/>
          <w:sz w:val="22"/>
          <w:lang w:eastAsia="zh-CN"/>
        </w:rPr>
        <w:t>9</w:t>
      </w:r>
      <w:r w:rsidR="00637356" w:rsidRPr="00DC443F">
        <w:rPr>
          <w:rFonts w:ascii="Arial" w:eastAsiaTheme="minorEastAsia" w:hAnsi="Arial" w:cs="Arial"/>
          <w:color w:val="000000"/>
          <w:sz w:val="22"/>
          <w:lang w:eastAsia="zh-CN"/>
        </w:rPr>
        <w:t>][</w:t>
      </w:r>
      <w:proofErr w:type="gramEnd"/>
      <w:r w:rsidR="00637356" w:rsidRPr="00DC443F">
        <w:rPr>
          <w:rFonts w:ascii="Arial" w:eastAsiaTheme="minorEastAsia" w:hAnsi="Arial" w:cs="Arial"/>
          <w:color w:val="000000"/>
          <w:sz w:val="22"/>
          <w:lang w:eastAsia="zh-CN"/>
        </w:rPr>
        <w:t>1</w:t>
      </w:r>
      <w:r w:rsidR="00136810">
        <w:rPr>
          <w:rFonts w:ascii="Arial" w:eastAsiaTheme="minorEastAsia" w:hAnsi="Arial" w:cs="Arial"/>
          <w:color w:val="000000"/>
          <w:sz w:val="22"/>
          <w:lang w:eastAsia="zh-CN"/>
        </w:rPr>
        <w:t>2</w:t>
      </w:r>
      <w:r w:rsidR="00E54FD2">
        <w:rPr>
          <w:rFonts w:ascii="Arial" w:eastAsiaTheme="minorEastAsia" w:hAnsi="Arial" w:cs="Arial"/>
          <w:color w:val="000000"/>
          <w:sz w:val="22"/>
          <w:lang w:eastAsia="zh-CN"/>
        </w:rPr>
        <w:t>9</w:t>
      </w:r>
      <w:r w:rsidR="00637356" w:rsidRPr="00DC443F">
        <w:rPr>
          <w:rFonts w:ascii="Arial" w:eastAsiaTheme="minorEastAsia" w:hAnsi="Arial" w:cs="Arial"/>
          <w:color w:val="000000"/>
          <w:sz w:val="22"/>
          <w:lang w:eastAsia="zh-CN"/>
        </w:rPr>
        <w:t>]</w:t>
      </w:r>
      <w:r w:rsidR="00637356" w:rsidRPr="00DC443F">
        <w:rPr>
          <w:rFonts w:ascii="Arial" w:eastAsiaTheme="minorEastAsia" w:hAnsi="Arial" w:cs="Arial" w:hint="eastAsia"/>
          <w:color w:val="000000"/>
          <w:sz w:val="22"/>
          <w:lang w:eastAsia="zh-CN"/>
        </w:rPr>
        <w:t>FR2_enh_req_Ph3_part2</w:t>
      </w:r>
    </w:p>
    <w:p w14:paraId="67B0962B" w14:textId="0319B659" w:rsidR="00915D73" w:rsidRPr="00DC443F" w:rsidRDefault="00915D73" w:rsidP="00915D73">
      <w:pPr>
        <w:spacing w:after="120"/>
        <w:ind w:left="1985" w:hanging="1985"/>
        <w:rPr>
          <w:rFonts w:ascii="Arial" w:eastAsiaTheme="minorEastAsia" w:hAnsi="Arial" w:cs="Arial"/>
          <w:sz w:val="22"/>
          <w:lang w:eastAsia="zh-CN"/>
        </w:rPr>
      </w:pPr>
      <w:r w:rsidRPr="00DC443F">
        <w:rPr>
          <w:rFonts w:ascii="Arial" w:eastAsia="MS Mincho" w:hAnsi="Arial" w:cs="Arial"/>
          <w:b/>
          <w:color w:val="000000"/>
          <w:sz w:val="22"/>
        </w:rPr>
        <w:t>Document for:</w:t>
      </w:r>
      <w:r w:rsidRPr="00DC443F">
        <w:rPr>
          <w:rFonts w:ascii="Arial" w:eastAsia="MS Mincho" w:hAnsi="Arial" w:cs="Arial"/>
          <w:b/>
          <w:color w:val="000000"/>
          <w:sz w:val="22"/>
        </w:rPr>
        <w:tab/>
      </w:r>
      <w:r w:rsidR="00484C5D" w:rsidRPr="00DC443F">
        <w:rPr>
          <w:rFonts w:ascii="Arial" w:eastAsiaTheme="minorEastAsia" w:hAnsi="Arial" w:cs="Arial"/>
          <w:color w:val="000000"/>
          <w:sz w:val="22"/>
          <w:lang w:eastAsia="zh-CN"/>
        </w:rPr>
        <w:t>Information</w:t>
      </w:r>
    </w:p>
    <w:p w14:paraId="4A0AE149" w14:textId="4268E307" w:rsidR="005D7AF8" w:rsidRPr="00DC443F" w:rsidRDefault="00915D73" w:rsidP="00FA5848">
      <w:pPr>
        <w:pStyle w:val="1"/>
        <w:rPr>
          <w:rFonts w:eastAsiaTheme="minorEastAsia"/>
          <w:lang w:eastAsia="zh-CN"/>
        </w:rPr>
      </w:pPr>
      <w:r w:rsidRPr="00DC443F">
        <w:rPr>
          <w:rFonts w:hint="eastAsia"/>
          <w:lang w:eastAsia="ja-JP"/>
        </w:rPr>
        <w:t>Introduction</w:t>
      </w:r>
    </w:p>
    <w:p w14:paraId="1A286333" w14:textId="5952713C" w:rsidR="00484C5D" w:rsidRPr="00DC443F" w:rsidRDefault="00484C5D" w:rsidP="00642BC6">
      <w:pPr>
        <w:rPr>
          <w:i/>
          <w:color w:val="0070C0"/>
          <w:lang w:eastAsia="zh-CN"/>
        </w:rPr>
      </w:pPr>
      <w:r w:rsidRPr="00DC443F">
        <w:rPr>
          <w:rFonts w:hint="eastAsia"/>
          <w:i/>
          <w:color w:val="0070C0"/>
          <w:lang w:eastAsia="zh-CN"/>
        </w:rPr>
        <w:t xml:space="preserve">Briefly introduce </w:t>
      </w:r>
      <w:r w:rsidRPr="00DC443F">
        <w:rPr>
          <w:i/>
          <w:color w:val="0070C0"/>
          <w:lang w:eastAsia="zh-CN"/>
        </w:rPr>
        <w:t>background</w:t>
      </w:r>
      <w:r w:rsidRPr="00DC443F">
        <w:rPr>
          <w:rFonts w:hint="eastAsia"/>
          <w:i/>
          <w:color w:val="0070C0"/>
          <w:lang w:eastAsia="zh-CN"/>
        </w:rPr>
        <w:t xml:space="preserve">, the scope of this email </w:t>
      </w:r>
      <w:r w:rsidRPr="00DC443F">
        <w:rPr>
          <w:i/>
          <w:color w:val="0070C0"/>
          <w:lang w:eastAsia="zh-CN"/>
        </w:rPr>
        <w:t xml:space="preserve">discussion </w:t>
      </w:r>
      <w:r w:rsidR="00442337" w:rsidRPr="00DC443F">
        <w:rPr>
          <w:i/>
          <w:color w:val="0070C0"/>
          <w:lang w:eastAsia="zh-CN"/>
        </w:rPr>
        <w:t xml:space="preserve">(e.g. list of treated agenda items) </w:t>
      </w:r>
      <w:r w:rsidRPr="00DC443F">
        <w:rPr>
          <w:i/>
          <w:color w:val="0070C0"/>
          <w:lang w:eastAsia="zh-CN"/>
        </w:rPr>
        <w:t>and</w:t>
      </w:r>
      <w:r w:rsidRPr="00DC443F">
        <w:rPr>
          <w:rFonts w:hint="eastAsia"/>
          <w:i/>
          <w:color w:val="0070C0"/>
          <w:lang w:eastAsia="zh-CN"/>
        </w:rPr>
        <w:t xml:space="preserve"> provide some </w:t>
      </w:r>
      <w:r w:rsidRPr="00DC443F">
        <w:rPr>
          <w:i/>
          <w:color w:val="0070C0"/>
          <w:lang w:eastAsia="zh-CN"/>
        </w:rPr>
        <w:t>guidelines</w:t>
      </w:r>
      <w:r w:rsidRPr="00DC443F">
        <w:rPr>
          <w:rFonts w:hint="eastAsia"/>
          <w:i/>
          <w:color w:val="0070C0"/>
          <w:lang w:eastAsia="zh-CN"/>
        </w:rPr>
        <w:t xml:space="preserve"> for email discussion i</w:t>
      </w:r>
      <w:r w:rsidR="004E475C" w:rsidRPr="00DC443F">
        <w:rPr>
          <w:rFonts w:hint="eastAsia"/>
          <w:i/>
          <w:color w:val="0070C0"/>
          <w:lang w:eastAsia="zh-CN"/>
        </w:rPr>
        <w:t>f necessary.</w:t>
      </w:r>
    </w:p>
    <w:p w14:paraId="3D712759" w14:textId="77777777" w:rsidR="00064279" w:rsidRPr="00DC443F" w:rsidRDefault="00064279" w:rsidP="00064279">
      <w:pPr>
        <w:rPr>
          <w:lang w:eastAsia="zh-CN"/>
        </w:rPr>
      </w:pPr>
      <w:r w:rsidRPr="00DC443F">
        <w:rPr>
          <w:lang w:eastAsia="zh-CN"/>
        </w:rPr>
        <w:t>The contributions for the following agenda items are summarised in this document:</w:t>
      </w:r>
    </w:p>
    <w:p w14:paraId="485B4FC4" w14:textId="72B25AA2" w:rsidR="009416A1" w:rsidRPr="00DC443F" w:rsidRDefault="00E54FD2" w:rsidP="00955420">
      <w:pPr>
        <w:ind w:leftChars="200" w:left="400"/>
        <w:rPr>
          <w:lang w:eastAsia="zh-CN"/>
        </w:rPr>
      </w:pPr>
      <w:r>
        <w:rPr>
          <w:lang w:eastAsia="zh-CN"/>
        </w:rPr>
        <w:t>8</w:t>
      </w:r>
      <w:r w:rsidR="00064279" w:rsidRPr="00DC443F">
        <w:rPr>
          <w:lang w:eastAsia="zh-CN"/>
        </w:rPr>
        <w:t>.</w:t>
      </w:r>
      <w:r w:rsidR="003F7B18" w:rsidRPr="00DC443F">
        <w:rPr>
          <w:lang w:eastAsia="zh-CN"/>
        </w:rPr>
        <w:t>6</w:t>
      </w:r>
      <w:r w:rsidR="00064279" w:rsidRPr="00DC443F">
        <w:rPr>
          <w:lang w:eastAsia="zh-CN"/>
        </w:rPr>
        <w:t>.2 UL 256QAM</w:t>
      </w:r>
    </w:p>
    <w:p w14:paraId="609286E5" w14:textId="2F3B0027" w:rsidR="00E80B52" w:rsidRPr="00DC443F" w:rsidRDefault="00142BB9" w:rsidP="00805BE8">
      <w:pPr>
        <w:pStyle w:val="1"/>
        <w:rPr>
          <w:lang w:eastAsia="ja-JP"/>
        </w:rPr>
      </w:pPr>
      <w:r w:rsidRPr="00DC443F">
        <w:rPr>
          <w:lang w:eastAsia="ja-JP"/>
        </w:rPr>
        <w:t>Topic</w:t>
      </w:r>
      <w:r w:rsidR="00C649BD" w:rsidRPr="00DC443F">
        <w:rPr>
          <w:lang w:eastAsia="ja-JP"/>
        </w:rPr>
        <w:t xml:space="preserve"> </w:t>
      </w:r>
      <w:r w:rsidR="00837458" w:rsidRPr="00DC443F">
        <w:rPr>
          <w:lang w:eastAsia="ja-JP"/>
        </w:rPr>
        <w:t>#1</w:t>
      </w:r>
      <w:r w:rsidR="00C649BD" w:rsidRPr="00DC443F">
        <w:rPr>
          <w:lang w:eastAsia="ja-JP"/>
        </w:rPr>
        <w:t xml:space="preserve">: </w:t>
      </w:r>
      <w:r w:rsidR="00A06F7C" w:rsidRPr="00DC443F">
        <w:rPr>
          <w:lang w:eastAsia="ja-JP"/>
        </w:rPr>
        <w:t>MPR</w:t>
      </w:r>
      <w:r w:rsidR="00082A3D" w:rsidRPr="00DC443F">
        <w:rPr>
          <w:lang w:eastAsia="ja-JP"/>
        </w:rPr>
        <w:t xml:space="preserve"> </w:t>
      </w:r>
      <w:r w:rsidR="005041A2">
        <w:rPr>
          <w:lang w:eastAsia="ja-JP"/>
        </w:rPr>
        <w:t>and PTRS</w:t>
      </w:r>
    </w:p>
    <w:p w14:paraId="691D6425" w14:textId="6026C294" w:rsidR="00035C50" w:rsidRPr="00DC443F" w:rsidRDefault="00035C50" w:rsidP="00035C50">
      <w:pPr>
        <w:rPr>
          <w:i/>
          <w:color w:val="0070C0"/>
          <w:lang w:eastAsia="zh-CN"/>
        </w:rPr>
      </w:pPr>
      <w:r w:rsidRPr="00DC443F">
        <w:rPr>
          <w:i/>
          <w:color w:val="0070C0"/>
          <w:lang w:eastAsia="zh-CN"/>
        </w:rPr>
        <w:t xml:space="preserve">Main technical </w:t>
      </w:r>
      <w:r w:rsidR="00142BB9" w:rsidRPr="00DC443F">
        <w:rPr>
          <w:i/>
          <w:color w:val="0070C0"/>
          <w:lang w:eastAsia="zh-CN"/>
        </w:rPr>
        <w:t>topic</w:t>
      </w:r>
      <w:r w:rsidRPr="00DC443F">
        <w:rPr>
          <w:i/>
          <w:color w:val="0070C0"/>
          <w:lang w:eastAsia="zh-CN"/>
        </w:rPr>
        <w:t xml:space="preserve"> </w:t>
      </w:r>
      <w:r w:rsidR="00C649BD" w:rsidRPr="00DC443F">
        <w:rPr>
          <w:i/>
          <w:color w:val="0070C0"/>
          <w:lang w:eastAsia="zh-CN"/>
        </w:rPr>
        <w:t>overview. The structure can be done based on sub-agenda basis.</w:t>
      </w:r>
      <w:r w:rsidR="004E475C" w:rsidRPr="00DC443F">
        <w:rPr>
          <w:i/>
          <w:color w:val="0070C0"/>
          <w:lang w:eastAsia="zh-CN"/>
        </w:rPr>
        <w:t xml:space="preserve"> </w:t>
      </w:r>
    </w:p>
    <w:p w14:paraId="6D4B85E1" w14:textId="023CA4DB" w:rsidR="00484C5D" w:rsidRPr="00DC443F" w:rsidRDefault="00484C5D" w:rsidP="00B831AE">
      <w:pPr>
        <w:pStyle w:val="2"/>
      </w:pPr>
      <w:r w:rsidRPr="00DC443F">
        <w:rPr>
          <w:rFonts w:hint="eastAsia"/>
        </w:rPr>
        <w:t>Companies</w:t>
      </w:r>
      <w:r w:rsidRPr="00DC443F">
        <w:t>’ contributions summary</w:t>
      </w:r>
    </w:p>
    <w:tbl>
      <w:tblPr>
        <w:tblStyle w:val="aff7"/>
        <w:tblW w:w="0" w:type="auto"/>
        <w:tblLayout w:type="fixed"/>
        <w:tblLook w:val="04A0" w:firstRow="1" w:lastRow="0" w:firstColumn="1" w:lastColumn="0" w:noHBand="0" w:noVBand="1"/>
      </w:tblPr>
      <w:tblGrid>
        <w:gridCol w:w="1271"/>
        <w:gridCol w:w="1559"/>
        <w:gridCol w:w="6801"/>
      </w:tblGrid>
      <w:tr w:rsidR="00484C5D" w:rsidRPr="00DC443F" w14:paraId="0411894B" w14:textId="77777777" w:rsidTr="008B39E7">
        <w:trPr>
          <w:trHeight w:val="468"/>
        </w:trPr>
        <w:tc>
          <w:tcPr>
            <w:tcW w:w="1271" w:type="dxa"/>
            <w:vAlign w:val="center"/>
          </w:tcPr>
          <w:p w14:paraId="2F14AAAF" w14:textId="0E1491F7" w:rsidR="00484C5D" w:rsidRPr="00DC443F" w:rsidRDefault="00484C5D" w:rsidP="00805BE8">
            <w:pPr>
              <w:spacing w:before="120" w:after="120"/>
              <w:rPr>
                <w:b/>
                <w:bCs/>
              </w:rPr>
            </w:pPr>
            <w:r w:rsidRPr="00DC443F">
              <w:rPr>
                <w:b/>
                <w:bCs/>
              </w:rPr>
              <w:t>T-doc number</w:t>
            </w:r>
          </w:p>
        </w:tc>
        <w:tc>
          <w:tcPr>
            <w:tcW w:w="1559" w:type="dxa"/>
            <w:vAlign w:val="center"/>
          </w:tcPr>
          <w:p w14:paraId="46E4D078" w14:textId="7CE45E51" w:rsidR="00484C5D" w:rsidRPr="00DC443F" w:rsidRDefault="00484C5D" w:rsidP="00805BE8">
            <w:pPr>
              <w:spacing w:before="120" w:after="120"/>
              <w:rPr>
                <w:b/>
                <w:bCs/>
              </w:rPr>
            </w:pPr>
            <w:r w:rsidRPr="00DC443F">
              <w:rPr>
                <w:b/>
                <w:bCs/>
              </w:rPr>
              <w:t>Company</w:t>
            </w:r>
          </w:p>
        </w:tc>
        <w:tc>
          <w:tcPr>
            <w:tcW w:w="6801" w:type="dxa"/>
            <w:vAlign w:val="center"/>
          </w:tcPr>
          <w:p w14:paraId="531E5DB7" w14:textId="1856A816" w:rsidR="00484C5D" w:rsidRPr="00DC443F" w:rsidRDefault="00484C5D" w:rsidP="00805BE8">
            <w:pPr>
              <w:spacing w:before="120" w:after="120"/>
              <w:rPr>
                <w:b/>
                <w:bCs/>
              </w:rPr>
            </w:pPr>
            <w:r w:rsidRPr="00DC443F">
              <w:rPr>
                <w:b/>
                <w:bCs/>
              </w:rPr>
              <w:t>Proposals</w:t>
            </w:r>
            <w:r w:rsidR="00F53FE2" w:rsidRPr="00DC443F">
              <w:rPr>
                <w:b/>
                <w:bCs/>
              </w:rPr>
              <w:t xml:space="preserve"> / Observations</w:t>
            </w:r>
          </w:p>
        </w:tc>
      </w:tr>
      <w:tr w:rsidR="00AC0D1B" w:rsidRPr="00DC443F" w14:paraId="4246E76B" w14:textId="77777777" w:rsidTr="008B39E7">
        <w:trPr>
          <w:trHeight w:val="468"/>
        </w:trPr>
        <w:tc>
          <w:tcPr>
            <w:tcW w:w="1271" w:type="dxa"/>
          </w:tcPr>
          <w:p w14:paraId="12FD4C09" w14:textId="3F0F7333" w:rsidR="00AC0D1B" w:rsidRPr="00DC443F" w:rsidRDefault="00562B2D" w:rsidP="00AC0D1B">
            <w:pPr>
              <w:spacing w:before="120" w:after="120"/>
            </w:pPr>
            <w:hyperlink r:id="rId9" w:history="1">
              <w:r w:rsidR="00AC0D1B">
                <w:rPr>
                  <w:rStyle w:val="af0"/>
                  <w:rFonts w:ascii="Arial" w:hAnsi="Arial" w:cs="Arial"/>
                  <w:b/>
                  <w:bCs/>
                  <w:sz w:val="16"/>
                  <w:szCs w:val="16"/>
                </w:rPr>
                <w:t>R4-2318392</w:t>
              </w:r>
            </w:hyperlink>
          </w:p>
        </w:tc>
        <w:tc>
          <w:tcPr>
            <w:tcW w:w="1559" w:type="dxa"/>
          </w:tcPr>
          <w:p w14:paraId="1A5AAE84" w14:textId="4EC3473D" w:rsidR="00AC0D1B" w:rsidRPr="00DC443F" w:rsidRDefault="00AC0D1B" w:rsidP="00AC0D1B">
            <w:pPr>
              <w:spacing w:before="120" w:after="120"/>
            </w:pPr>
            <w:r>
              <w:rPr>
                <w:rFonts w:ascii="Arial" w:hAnsi="Arial" w:cs="Arial"/>
                <w:sz w:val="16"/>
                <w:szCs w:val="16"/>
              </w:rPr>
              <w:t>Nokia, Nokia Shanghai Bell</w:t>
            </w:r>
          </w:p>
        </w:tc>
        <w:tc>
          <w:tcPr>
            <w:tcW w:w="6801" w:type="dxa"/>
          </w:tcPr>
          <w:p w14:paraId="660A008C" w14:textId="77777777" w:rsidR="00F8401E" w:rsidRPr="00440EC2" w:rsidRDefault="00F8401E" w:rsidP="00F8401E">
            <w:pPr>
              <w:pStyle w:val="af5"/>
              <w:snapToGrid w:val="0"/>
              <w:rPr>
                <w:rFonts w:eastAsia="宋体"/>
                <w:lang w:eastAsia="zh-CN"/>
              </w:rPr>
            </w:pPr>
            <w:bookmarkStart w:id="2" w:name="_Hlk131603927"/>
            <w:r>
              <w:rPr>
                <w:b/>
                <w:bCs/>
              </w:rPr>
              <w:t>Proposal 1</w:t>
            </w:r>
            <w:r w:rsidRPr="00417D72">
              <w:rPr>
                <w:b/>
                <w:bCs/>
              </w:rPr>
              <w:t xml:space="preserve">: </w:t>
            </w:r>
            <w:r w:rsidRPr="00420E8B">
              <w:rPr>
                <w:b/>
                <w:bCs/>
              </w:rPr>
              <w:t>The single CC MPR for PC1 in 256QAM operation shall be 3 dB more than that of 64QAM</w:t>
            </w:r>
            <w:r w:rsidRPr="0036704D">
              <w:rPr>
                <w:b/>
                <w:bCs/>
              </w:rPr>
              <w:t>.</w:t>
            </w:r>
          </w:p>
          <w:p w14:paraId="28C3DD04" w14:textId="77777777" w:rsidR="00F8401E" w:rsidRPr="0036704D" w:rsidRDefault="00F8401E" w:rsidP="00F8401E">
            <w:pPr>
              <w:pStyle w:val="af5"/>
              <w:snapToGrid w:val="0"/>
              <w:rPr>
                <w:rFonts w:eastAsia="宋体"/>
                <w:b/>
                <w:bCs/>
                <w:lang w:eastAsia="zh-CN"/>
              </w:rPr>
            </w:pPr>
            <w:r>
              <w:rPr>
                <w:b/>
                <w:bCs/>
              </w:rPr>
              <w:t>Proposal</w:t>
            </w:r>
            <w:r w:rsidRPr="00417D72">
              <w:rPr>
                <w:b/>
                <w:bCs/>
              </w:rPr>
              <w:t xml:space="preserve"> </w:t>
            </w:r>
            <w:r>
              <w:rPr>
                <w:b/>
                <w:bCs/>
              </w:rPr>
              <w:t>2</w:t>
            </w:r>
            <w:r w:rsidRPr="00417D72">
              <w:rPr>
                <w:b/>
                <w:bCs/>
              </w:rPr>
              <w:t xml:space="preserve">: </w:t>
            </w:r>
            <w:r w:rsidRPr="00420E8B">
              <w:rPr>
                <w:b/>
                <w:bCs/>
              </w:rPr>
              <w:t>The single CC MPR for PC2 in 256QAM operation shall be 3 dB more than that of 64QAM</w:t>
            </w:r>
            <w:r w:rsidRPr="00031DA4">
              <w:rPr>
                <w:b/>
                <w:bCs/>
              </w:rPr>
              <w:t>.</w:t>
            </w:r>
          </w:p>
          <w:bookmarkEnd w:id="2"/>
          <w:p w14:paraId="7D02BA57" w14:textId="77777777" w:rsidR="00F8401E" w:rsidRPr="00440EC2" w:rsidRDefault="00F8401E" w:rsidP="00F8401E">
            <w:pPr>
              <w:pStyle w:val="af5"/>
              <w:snapToGrid w:val="0"/>
              <w:rPr>
                <w:rFonts w:eastAsia="宋体"/>
                <w:lang w:eastAsia="zh-CN"/>
              </w:rPr>
            </w:pPr>
            <w:r>
              <w:rPr>
                <w:b/>
                <w:bCs/>
              </w:rPr>
              <w:t>Proposal 3</w:t>
            </w:r>
            <w:r w:rsidRPr="00417D72">
              <w:rPr>
                <w:b/>
                <w:bCs/>
              </w:rPr>
              <w:t xml:space="preserve">: </w:t>
            </w:r>
            <w:r w:rsidRPr="00420E8B">
              <w:rPr>
                <w:b/>
                <w:bCs/>
              </w:rPr>
              <w:t>The single CC MPR for PC5 in 256QAM operation shall be 3 dB more than that of 64QAM</w:t>
            </w:r>
            <w:r w:rsidRPr="0036704D">
              <w:rPr>
                <w:b/>
                <w:bCs/>
              </w:rPr>
              <w:t>.</w:t>
            </w:r>
          </w:p>
          <w:p w14:paraId="6CB39E47" w14:textId="77777777" w:rsidR="00F8401E" w:rsidRDefault="00F8401E" w:rsidP="00F8401E">
            <w:pPr>
              <w:pStyle w:val="af5"/>
              <w:snapToGrid w:val="0"/>
              <w:rPr>
                <w:b/>
                <w:bCs/>
              </w:rPr>
            </w:pPr>
            <w:r>
              <w:rPr>
                <w:b/>
                <w:bCs/>
              </w:rPr>
              <w:t>Proposal</w:t>
            </w:r>
            <w:r w:rsidRPr="00417D72">
              <w:rPr>
                <w:b/>
                <w:bCs/>
              </w:rPr>
              <w:t xml:space="preserve"> </w:t>
            </w:r>
            <w:r>
              <w:rPr>
                <w:b/>
                <w:bCs/>
              </w:rPr>
              <w:t>4</w:t>
            </w:r>
            <w:r w:rsidRPr="00417D72">
              <w:rPr>
                <w:b/>
                <w:bCs/>
              </w:rPr>
              <w:t xml:space="preserve">: </w:t>
            </w:r>
            <w:r w:rsidRPr="00420E8B">
              <w:rPr>
                <w:b/>
                <w:bCs/>
              </w:rPr>
              <w:t>The single CC MPR for PC1/2/5 in 256QAM operation shall be 4 dB more than that of 64QAM for 39 GHz band</w:t>
            </w:r>
            <w:r w:rsidRPr="00031DA4">
              <w:rPr>
                <w:b/>
                <w:bCs/>
              </w:rPr>
              <w:t>.</w:t>
            </w:r>
          </w:p>
          <w:p w14:paraId="41CC019B" w14:textId="77777777" w:rsidR="00F8401E" w:rsidRDefault="00F8401E" w:rsidP="00F8401E">
            <w:pPr>
              <w:pStyle w:val="af5"/>
              <w:snapToGrid w:val="0"/>
              <w:rPr>
                <w:b/>
                <w:bCs/>
              </w:rPr>
            </w:pPr>
            <w:r>
              <w:rPr>
                <w:b/>
                <w:bCs/>
              </w:rPr>
              <w:t>Proposal 5: S</w:t>
            </w:r>
            <w:r w:rsidRPr="005D5B77">
              <w:rPr>
                <w:b/>
                <w:bCs/>
              </w:rPr>
              <w:t xml:space="preserve">pecify </w:t>
            </w:r>
            <w:r w:rsidRPr="005D5B77">
              <w:rPr>
                <w:rFonts w:ascii="Cambria Math" w:hAnsi="Cambria Math" w:cs="Cambria Math"/>
                <w:b/>
                <w:bCs/>
              </w:rPr>
              <w:t>△</w:t>
            </w:r>
            <w:r w:rsidRPr="005D5B77">
              <w:rPr>
                <w:b/>
                <w:bCs/>
              </w:rPr>
              <w:t xml:space="preserve">MPR </w:t>
            </w:r>
            <w:r>
              <w:rPr>
                <w:b/>
                <w:bCs/>
              </w:rPr>
              <w:t xml:space="preserve">of 1dB </w:t>
            </w:r>
            <w:r w:rsidRPr="005D5B77">
              <w:rPr>
                <w:b/>
                <w:bCs/>
              </w:rPr>
              <w:t>for 39GHz in a new table</w:t>
            </w:r>
            <w:r>
              <w:rPr>
                <w:b/>
                <w:bCs/>
              </w:rPr>
              <w:t xml:space="preserve"> in the specification.</w:t>
            </w:r>
          </w:p>
          <w:p w14:paraId="4A665BDE" w14:textId="77777777" w:rsidR="00F8401E" w:rsidRDefault="00F8401E" w:rsidP="00F8401E">
            <w:pPr>
              <w:pStyle w:val="af5"/>
              <w:snapToGrid w:val="0"/>
              <w:rPr>
                <w:b/>
                <w:bCs/>
              </w:rPr>
            </w:pPr>
            <w:r>
              <w:rPr>
                <w:b/>
                <w:bCs/>
              </w:rPr>
              <w:t>Proposal 6: I</w:t>
            </w:r>
            <w:r w:rsidRPr="00420E8B">
              <w:rPr>
                <w:b/>
                <w:bCs/>
              </w:rPr>
              <w:t>ntroduce a new table into related clause of PC2 6.2.2.2 for 256QAM</w:t>
            </w:r>
            <w:r w:rsidRPr="005D5B77">
              <w:t xml:space="preserve"> </w:t>
            </w:r>
            <w:r w:rsidRPr="005D5B77">
              <w:rPr>
                <w:b/>
                <w:bCs/>
              </w:rPr>
              <w:t>which can then be referred to for 256QAM with PC5</w:t>
            </w:r>
            <w:r>
              <w:rPr>
                <w:b/>
                <w:bCs/>
              </w:rPr>
              <w:t>.</w:t>
            </w:r>
          </w:p>
          <w:p w14:paraId="53DF3534" w14:textId="77777777" w:rsidR="00F8401E" w:rsidRDefault="00F8401E" w:rsidP="00F8401E">
            <w:pPr>
              <w:pStyle w:val="af5"/>
              <w:snapToGrid w:val="0"/>
              <w:rPr>
                <w:b/>
                <w:bCs/>
              </w:rPr>
            </w:pPr>
            <w:r>
              <w:rPr>
                <w:b/>
                <w:bCs/>
              </w:rPr>
              <w:t xml:space="preserve">Proposal 7: </w:t>
            </w:r>
            <w:r w:rsidRPr="00420E8B">
              <w:rPr>
                <w:b/>
                <w:bCs/>
              </w:rPr>
              <w:t>No further discussion</w:t>
            </w:r>
            <w:r w:rsidRPr="00420E8B">
              <w:t xml:space="preserve"> </w:t>
            </w:r>
            <w:r>
              <w:t xml:space="preserve">on </w:t>
            </w:r>
            <w:r w:rsidRPr="00420E8B">
              <w:rPr>
                <w:b/>
                <w:bCs/>
              </w:rPr>
              <w:t>how to capture no PTRS in EVM test</w:t>
            </w:r>
            <w:r>
              <w:rPr>
                <w:b/>
                <w:bCs/>
              </w:rPr>
              <w:t>.</w:t>
            </w:r>
          </w:p>
          <w:p w14:paraId="3508F8C3" w14:textId="77777777" w:rsidR="00F8401E" w:rsidRDefault="00F8401E" w:rsidP="00F8401E">
            <w:pPr>
              <w:pStyle w:val="af5"/>
              <w:snapToGrid w:val="0"/>
              <w:rPr>
                <w:b/>
                <w:bCs/>
              </w:rPr>
            </w:pPr>
            <w:r>
              <w:rPr>
                <w:b/>
                <w:bCs/>
              </w:rPr>
              <w:t xml:space="preserve">Proposal 8: </w:t>
            </w:r>
            <w:r w:rsidRPr="00420E8B">
              <w:rPr>
                <w:b/>
                <w:bCs/>
              </w:rPr>
              <w:t xml:space="preserve">No need to specify the EVM with limit MCS for UL256QAM in RAN4 </w:t>
            </w:r>
            <w:r>
              <w:rPr>
                <w:b/>
                <w:bCs/>
              </w:rPr>
              <w:t>s</w:t>
            </w:r>
            <w:r w:rsidRPr="00420E8B">
              <w:rPr>
                <w:b/>
                <w:bCs/>
              </w:rPr>
              <w:t>pec</w:t>
            </w:r>
            <w:r>
              <w:rPr>
                <w:b/>
                <w:bCs/>
              </w:rPr>
              <w:t>ification.</w:t>
            </w:r>
          </w:p>
          <w:p w14:paraId="23E5CF1A" w14:textId="35AC63C2" w:rsidR="00AC0D1B" w:rsidRPr="00F8401E" w:rsidRDefault="00F8401E" w:rsidP="00F8401E">
            <w:pPr>
              <w:pStyle w:val="af5"/>
              <w:snapToGrid w:val="0"/>
              <w:rPr>
                <w:rFonts w:eastAsia="宋体"/>
                <w:b/>
                <w:bCs/>
                <w:lang w:eastAsia="zh-CN"/>
              </w:rPr>
            </w:pPr>
            <w:r>
              <w:rPr>
                <w:b/>
                <w:bCs/>
              </w:rPr>
              <w:t>Proposal 9:</w:t>
            </w:r>
            <w:r w:rsidRPr="00420E8B">
              <w:t xml:space="preserve"> </w:t>
            </w:r>
            <w:bookmarkStart w:id="3" w:name="OLE_LINK3"/>
            <w:bookmarkStart w:id="4" w:name="OLE_LINK4"/>
            <w:r w:rsidRPr="00420E8B">
              <w:rPr>
                <w:b/>
                <w:bCs/>
              </w:rPr>
              <w:t>Intra-band CA MPRs for both, contig. and NC, and for PC1/2/5 in 256QAM operation are increased from their respective 64QAM values by 3 dB for 29 GHz and 4 dB for 39 GHz</w:t>
            </w:r>
            <w:bookmarkEnd w:id="3"/>
            <w:bookmarkEnd w:id="4"/>
            <w:r>
              <w:rPr>
                <w:b/>
                <w:bCs/>
              </w:rPr>
              <w:t>.</w:t>
            </w:r>
          </w:p>
        </w:tc>
      </w:tr>
      <w:tr w:rsidR="00AC0D1B" w:rsidRPr="00DC443F" w14:paraId="3E821895" w14:textId="77777777" w:rsidTr="008B39E7">
        <w:trPr>
          <w:trHeight w:val="468"/>
        </w:trPr>
        <w:tc>
          <w:tcPr>
            <w:tcW w:w="1271" w:type="dxa"/>
          </w:tcPr>
          <w:p w14:paraId="7889634B" w14:textId="3490D597" w:rsidR="00AC0D1B" w:rsidRPr="00DC443F" w:rsidRDefault="00562B2D" w:rsidP="00AC0D1B">
            <w:pPr>
              <w:spacing w:before="120" w:after="120"/>
            </w:pPr>
            <w:hyperlink r:id="rId10" w:history="1">
              <w:r w:rsidR="00AC0D1B">
                <w:rPr>
                  <w:rStyle w:val="af0"/>
                  <w:rFonts w:ascii="Arial" w:hAnsi="Arial" w:cs="Arial"/>
                  <w:b/>
                  <w:bCs/>
                  <w:sz w:val="16"/>
                  <w:szCs w:val="16"/>
                </w:rPr>
                <w:t>R4-2318769</w:t>
              </w:r>
            </w:hyperlink>
          </w:p>
        </w:tc>
        <w:tc>
          <w:tcPr>
            <w:tcW w:w="1559" w:type="dxa"/>
          </w:tcPr>
          <w:p w14:paraId="49B33978" w14:textId="335EC0F2" w:rsidR="00AC0D1B" w:rsidRPr="00DC443F" w:rsidRDefault="00AC0D1B" w:rsidP="00AC0D1B">
            <w:pPr>
              <w:spacing w:before="120" w:after="120"/>
            </w:pPr>
            <w:r>
              <w:rPr>
                <w:rFonts w:ascii="Arial" w:hAnsi="Arial" w:cs="Arial"/>
                <w:sz w:val="16"/>
                <w:szCs w:val="16"/>
              </w:rPr>
              <w:t>Qualcomm Incorporated</w:t>
            </w:r>
          </w:p>
        </w:tc>
        <w:tc>
          <w:tcPr>
            <w:tcW w:w="6801" w:type="dxa"/>
          </w:tcPr>
          <w:p w14:paraId="0B31FFB2" w14:textId="77777777" w:rsidR="00F8401E" w:rsidRPr="008A0067" w:rsidRDefault="00F8401E" w:rsidP="00F8401E">
            <w:pPr>
              <w:rPr>
                <w:b/>
                <w:bCs/>
              </w:rPr>
            </w:pPr>
            <w:r w:rsidRPr="00E006C0">
              <w:rPr>
                <w:b/>
                <w:bCs/>
              </w:rPr>
              <w:t xml:space="preserve">Proposal </w:t>
            </w:r>
            <w:r>
              <w:rPr>
                <w:b/>
                <w:bCs/>
              </w:rPr>
              <w:t>1</w:t>
            </w:r>
            <w:r w:rsidRPr="00E006C0">
              <w:rPr>
                <w:b/>
                <w:bCs/>
              </w:rPr>
              <w:t>: Intra-band CA MPRs</w:t>
            </w:r>
            <w:r>
              <w:rPr>
                <w:b/>
                <w:bCs/>
              </w:rPr>
              <w:t xml:space="preserve"> for both, contig. and NC, and</w:t>
            </w:r>
            <w:r w:rsidRPr="00E006C0">
              <w:rPr>
                <w:b/>
                <w:bCs/>
              </w:rPr>
              <w:t xml:space="preserve"> for </w:t>
            </w:r>
            <w:r>
              <w:rPr>
                <w:b/>
                <w:bCs/>
              </w:rPr>
              <w:t xml:space="preserve">both PC1 and PC5 in </w:t>
            </w:r>
            <w:r w:rsidRPr="00E006C0">
              <w:rPr>
                <w:b/>
                <w:bCs/>
              </w:rPr>
              <w:t xml:space="preserve">256QAM operation are </w:t>
            </w:r>
            <w:r>
              <w:rPr>
                <w:b/>
                <w:bCs/>
              </w:rPr>
              <w:t>increased from their respective 64QAM values by 3 dB as shown in</w:t>
            </w:r>
            <w:r w:rsidRPr="00E006C0">
              <w:rPr>
                <w:b/>
                <w:bCs/>
              </w:rPr>
              <w:t xml:space="preserve"> table below:</w:t>
            </w:r>
          </w:p>
          <w:tbl>
            <w:tblPr>
              <w:tblStyle w:val="aff7"/>
              <w:tblpPr w:leftFromText="180" w:rightFromText="180" w:vertAnchor="text" w:tblpY="1"/>
              <w:tblOverlap w:val="never"/>
              <w:tblW w:w="0" w:type="auto"/>
              <w:tblLayout w:type="fixed"/>
              <w:tblLook w:val="04A0" w:firstRow="1" w:lastRow="0" w:firstColumn="1" w:lastColumn="0" w:noHBand="0" w:noVBand="1"/>
            </w:tblPr>
            <w:tblGrid>
              <w:gridCol w:w="1848"/>
              <w:gridCol w:w="1741"/>
              <w:gridCol w:w="1643"/>
              <w:gridCol w:w="1702"/>
              <w:gridCol w:w="1514"/>
              <w:gridCol w:w="1514"/>
            </w:tblGrid>
            <w:tr w:rsidR="00F8401E" w14:paraId="16105472" w14:textId="77777777" w:rsidTr="00066EF3">
              <w:trPr>
                <w:trHeight w:val="144"/>
              </w:trPr>
              <w:tc>
                <w:tcPr>
                  <w:tcW w:w="1848" w:type="dxa"/>
                </w:tcPr>
                <w:p w14:paraId="182B0205" w14:textId="77777777" w:rsidR="00F8401E" w:rsidRDefault="00F8401E" w:rsidP="00F8401E">
                  <w:pPr>
                    <w:spacing w:before="100" w:beforeAutospacing="1" w:after="100" w:afterAutospacing="1"/>
                    <w:jc w:val="center"/>
                  </w:pPr>
                  <w:r>
                    <w:t>Contig. and NC CA, PC1 and PC5, MPR (dB)</w:t>
                  </w:r>
                </w:p>
              </w:tc>
              <w:tc>
                <w:tcPr>
                  <w:tcW w:w="1741" w:type="dxa"/>
                </w:tcPr>
                <w:p w14:paraId="44F92FB1" w14:textId="77777777" w:rsidR="00F8401E" w:rsidRDefault="00F8401E" w:rsidP="00F8401E">
                  <w:pPr>
                    <w:spacing w:before="100" w:beforeAutospacing="1" w:after="100" w:afterAutospacing="1"/>
                    <w:jc w:val="center"/>
                  </w:pPr>
                </w:p>
              </w:tc>
              <w:tc>
                <w:tcPr>
                  <w:tcW w:w="1643" w:type="dxa"/>
                </w:tcPr>
                <w:p w14:paraId="26A763C8" w14:textId="77777777" w:rsidR="00F8401E" w:rsidRDefault="00F8401E" w:rsidP="00F8401E">
                  <w:pPr>
                    <w:spacing w:before="100" w:beforeAutospacing="1" w:after="100" w:afterAutospacing="1"/>
                    <w:jc w:val="center"/>
                  </w:pPr>
                  <w:r>
                    <w:t>&lt; 400</w:t>
                  </w:r>
                </w:p>
              </w:tc>
              <w:tc>
                <w:tcPr>
                  <w:tcW w:w="1702" w:type="dxa"/>
                </w:tcPr>
                <w:p w14:paraId="7EABB842" w14:textId="77777777" w:rsidR="00F8401E" w:rsidRDefault="00F8401E" w:rsidP="00F8401E">
                  <w:pPr>
                    <w:spacing w:before="100" w:beforeAutospacing="1" w:after="100" w:afterAutospacing="1"/>
                    <w:jc w:val="center"/>
                  </w:pPr>
                  <w:r>
                    <w:t>&lt; 800</w:t>
                  </w:r>
                </w:p>
              </w:tc>
              <w:tc>
                <w:tcPr>
                  <w:tcW w:w="1514" w:type="dxa"/>
                </w:tcPr>
                <w:p w14:paraId="1CC8BC8E" w14:textId="77777777" w:rsidR="00F8401E" w:rsidRDefault="00F8401E" w:rsidP="00F8401E">
                  <w:pPr>
                    <w:spacing w:before="100" w:beforeAutospacing="1" w:after="100" w:afterAutospacing="1"/>
                    <w:jc w:val="center"/>
                  </w:pPr>
                  <w:r>
                    <w:t>&lt; 1400</w:t>
                  </w:r>
                </w:p>
              </w:tc>
              <w:tc>
                <w:tcPr>
                  <w:tcW w:w="1514" w:type="dxa"/>
                </w:tcPr>
                <w:p w14:paraId="5BF661BC" w14:textId="77777777" w:rsidR="00F8401E" w:rsidRDefault="00F8401E" w:rsidP="00F8401E">
                  <w:pPr>
                    <w:spacing w:before="100" w:beforeAutospacing="1" w:after="100" w:afterAutospacing="1"/>
                    <w:jc w:val="center"/>
                  </w:pPr>
                  <w:r>
                    <w:t>&lt; 2400</w:t>
                  </w:r>
                </w:p>
              </w:tc>
            </w:tr>
            <w:tr w:rsidR="00F8401E" w14:paraId="07353F9C" w14:textId="77777777" w:rsidTr="00066EF3">
              <w:trPr>
                <w:trHeight w:val="144"/>
              </w:trPr>
              <w:tc>
                <w:tcPr>
                  <w:tcW w:w="1848" w:type="dxa"/>
                </w:tcPr>
                <w:p w14:paraId="0B846984" w14:textId="77777777" w:rsidR="00F8401E" w:rsidRDefault="00F8401E" w:rsidP="00F8401E">
                  <w:pPr>
                    <w:spacing w:before="100" w:beforeAutospacing="1" w:after="100" w:afterAutospacing="1"/>
                    <w:jc w:val="center"/>
                  </w:pPr>
                  <w:r>
                    <w:t>DFT-s</w:t>
                  </w:r>
                </w:p>
              </w:tc>
              <w:tc>
                <w:tcPr>
                  <w:tcW w:w="1741" w:type="dxa"/>
                  <w:vAlign w:val="center"/>
                </w:tcPr>
                <w:p w14:paraId="71D0A718" w14:textId="77777777" w:rsidR="00F8401E" w:rsidRDefault="00F8401E" w:rsidP="00F8401E">
                  <w:pPr>
                    <w:spacing w:before="100" w:beforeAutospacing="1" w:after="100" w:afterAutospacing="1"/>
                    <w:jc w:val="center"/>
                    <w:rPr>
                      <w:rFonts w:ascii="Calibri" w:hAnsi="Calibri" w:cs="Calibri"/>
                      <w:color w:val="000000"/>
                    </w:rPr>
                  </w:pPr>
                  <w:r>
                    <w:t>64 QAM</w:t>
                  </w:r>
                </w:p>
              </w:tc>
              <w:tc>
                <w:tcPr>
                  <w:tcW w:w="1643" w:type="dxa"/>
                  <w:vAlign w:val="bottom"/>
                </w:tcPr>
                <w:p w14:paraId="6CA7421F" w14:textId="77777777" w:rsidR="00F8401E" w:rsidRDefault="00F8401E" w:rsidP="00F8401E">
                  <w:pPr>
                    <w:spacing w:before="100" w:beforeAutospacing="1" w:after="100" w:afterAutospacing="1"/>
                    <w:jc w:val="center"/>
                  </w:pPr>
                  <w:r w:rsidRPr="00115A08">
                    <w:rPr>
                      <w:rFonts w:ascii="Calibri" w:hAnsi="Calibri" w:cs="Calibri"/>
                    </w:rPr>
                    <w:t>9</w:t>
                  </w:r>
                </w:p>
              </w:tc>
              <w:tc>
                <w:tcPr>
                  <w:tcW w:w="1702" w:type="dxa"/>
                  <w:vAlign w:val="bottom"/>
                </w:tcPr>
                <w:p w14:paraId="67A08995" w14:textId="77777777" w:rsidR="00F8401E" w:rsidRDefault="00F8401E" w:rsidP="00F8401E">
                  <w:pPr>
                    <w:spacing w:before="100" w:beforeAutospacing="1" w:after="100" w:afterAutospacing="1"/>
                    <w:jc w:val="center"/>
                  </w:pPr>
                  <w:r>
                    <w:rPr>
                      <w:rFonts w:ascii="Calibri" w:hAnsi="Calibri" w:cs="Calibri"/>
                      <w:color w:val="000000"/>
                    </w:rPr>
                    <w:t>10.7</w:t>
                  </w:r>
                </w:p>
              </w:tc>
              <w:tc>
                <w:tcPr>
                  <w:tcW w:w="1514" w:type="dxa"/>
                  <w:vAlign w:val="bottom"/>
                </w:tcPr>
                <w:p w14:paraId="14CB0FBE" w14:textId="77777777" w:rsidR="00F8401E" w:rsidRDefault="00F8401E" w:rsidP="00F8401E">
                  <w:pPr>
                    <w:spacing w:before="100" w:beforeAutospacing="1" w:after="100" w:afterAutospacing="1"/>
                    <w:jc w:val="center"/>
                  </w:pPr>
                  <w:r>
                    <w:rPr>
                      <w:rFonts w:ascii="Calibri" w:hAnsi="Calibri" w:cs="Calibri"/>
                      <w:color w:val="000000"/>
                    </w:rPr>
                    <w:t>11.2</w:t>
                  </w:r>
                </w:p>
              </w:tc>
              <w:tc>
                <w:tcPr>
                  <w:tcW w:w="1514" w:type="dxa"/>
                  <w:vAlign w:val="bottom"/>
                </w:tcPr>
                <w:p w14:paraId="4D27B41B" w14:textId="77777777" w:rsidR="00F8401E" w:rsidRDefault="00F8401E" w:rsidP="00F8401E">
                  <w:pPr>
                    <w:spacing w:before="100" w:beforeAutospacing="1" w:after="100" w:afterAutospacing="1"/>
                    <w:jc w:val="center"/>
                  </w:pPr>
                  <w:r>
                    <w:rPr>
                      <w:rFonts w:ascii="Calibri" w:hAnsi="Calibri" w:cs="Calibri"/>
                      <w:color w:val="000000"/>
                    </w:rPr>
                    <w:t>11.7</w:t>
                  </w:r>
                </w:p>
              </w:tc>
            </w:tr>
            <w:tr w:rsidR="00F8401E" w14:paraId="01D4EE68" w14:textId="77777777" w:rsidTr="00066EF3">
              <w:trPr>
                <w:trHeight w:val="144"/>
              </w:trPr>
              <w:tc>
                <w:tcPr>
                  <w:tcW w:w="1848" w:type="dxa"/>
                </w:tcPr>
                <w:p w14:paraId="20D6084F" w14:textId="77777777" w:rsidR="00F8401E" w:rsidRDefault="00F8401E" w:rsidP="00F8401E">
                  <w:pPr>
                    <w:spacing w:before="100" w:beforeAutospacing="1" w:after="100" w:afterAutospacing="1"/>
                    <w:jc w:val="center"/>
                  </w:pPr>
                </w:p>
              </w:tc>
              <w:tc>
                <w:tcPr>
                  <w:tcW w:w="1741" w:type="dxa"/>
                  <w:vAlign w:val="center"/>
                </w:tcPr>
                <w:p w14:paraId="4E0980DC" w14:textId="77777777" w:rsidR="00F8401E" w:rsidRDefault="00F8401E" w:rsidP="00F8401E">
                  <w:pPr>
                    <w:spacing w:before="100" w:beforeAutospacing="1" w:after="100" w:afterAutospacing="1"/>
                    <w:jc w:val="center"/>
                    <w:rPr>
                      <w:rFonts w:ascii="Calibri" w:hAnsi="Calibri" w:cs="Calibri"/>
                      <w:color w:val="000000"/>
                    </w:rPr>
                  </w:pPr>
                  <w:r>
                    <w:t>256 QAM</w:t>
                  </w:r>
                </w:p>
              </w:tc>
              <w:tc>
                <w:tcPr>
                  <w:tcW w:w="1643" w:type="dxa"/>
                  <w:vAlign w:val="bottom"/>
                </w:tcPr>
                <w:p w14:paraId="5DA160AC" w14:textId="77777777" w:rsidR="00F8401E" w:rsidRDefault="00F8401E" w:rsidP="00F8401E">
                  <w:pPr>
                    <w:spacing w:before="100" w:beforeAutospacing="1" w:after="100" w:afterAutospacing="1"/>
                    <w:jc w:val="center"/>
                  </w:pPr>
                  <w:r w:rsidRPr="00115A08">
                    <w:rPr>
                      <w:rFonts w:ascii="Calibri" w:hAnsi="Calibri" w:cs="Calibri"/>
                    </w:rPr>
                    <w:t>9</w:t>
                  </w:r>
                  <w:r w:rsidRPr="0055177F">
                    <w:rPr>
                      <w:rFonts w:ascii="Calibri" w:hAnsi="Calibri" w:cs="Calibri"/>
                      <w:color w:val="FF0000"/>
                    </w:rPr>
                    <w:t>+3</w:t>
                  </w:r>
                </w:p>
              </w:tc>
              <w:tc>
                <w:tcPr>
                  <w:tcW w:w="1702" w:type="dxa"/>
                  <w:vAlign w:val="bottom"/>
                </w:tcPr>
                <w:p w14:paraId="13067DC7" w14:textId="77777777" w:rsidR="00F8401E" w:rsidRDefault="00F8401E" w:rsidP="00F8401E">
                  <w:pPr>
                    <w:spacing w:before="100" w:beforeAutospacing="1" w:after="100" w:afterAutospacing="1"/>
                    <w:jc w:val="center"/>
                  </w:pPr>
                  <w:r>
                    <w:rPr>
                      <w:rFonts w:ascii="Calibri" w:hAnsi="Calibri" w:cs="Calibri"/>
                      <w:color w:val="000000"/>
                    </w:rPr>
                    <w:t>10.7</w:t>
                  </w:r>
                  <w:r w:rsidRPr="0055177F">
                    <w:rPr>
                      <w:rFonts w:ascii="Calibri" w:hAnsi="Calibri" w:cs="Calibri"/>
                      <w:color w:val="FF0000"/>
                    </w:rPr>
                    <w:t>+3</w:t>
                  </w:r>
                </w:p>
              </w:tc>
              <w:tc>
                <w:tcPr>
                  <w:tcW w:w="1514" w:type="dxa"/>
                  <w:vAlign w:val="bottom"/>
                </w:tcPr>
                <w:p w14:paraId="7B140638"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r w:rsidRPr="0055177F">
                    <w:rPr>
                      <w:rFonts w:ascii="Calibri" w:hAnsi="Calibri" w:cs="Calibri"/>
                      <w:color w:val="FF0000"/>
                    </w:rPr>
                    <w:t>+3</w:t>
                  </w:r>
                </w:p>
              </w:tc>
              <w:tc>
                <w:tcPr>
                  <w:tcW w:w="1514" w:type="dxa"/>
                  <w:vAlign w:val="bottom"/>
                </w:tcPr>
                <w:p w14:paraId="4A3F84C2"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r w:rsidRPr="0055177F">
                    <w:rPr>
                      <w:rFonts w:ascii="Calibri" w:hAnsi="Calibri" w:cs="Calibri"/>
                      <w:color w:val="FF0000"/>
                    </w:rPr>
                    <w:t>+3</w:t>
                  </w:r>
                </w:p>
              </w:tc>
            </w:tr>
            <w:tr w:rsidR="00F8401E" w14:paraId="6587B6BF" w14:textId="77777777" w:rsidTr="00066EF3">
              <w:trPr>
                <w:trHeight w:val="144"/>
              </w:trPr>
              <w:tc>
                <w:tcPr>
                  <w:tcW w:w="1848" w:type="dxa"/>
                </w:tcPr>
                <w:p w14:paraId="60CABCC8" w14:textId="77777777" w:rsidR="00F8401E" w:rsidRDefault="00F8401E" w:rsidP="00F8401E">
                  <w:pPr>
                    <w:spacing w:before="100" w:beforeAutospacing="1" w:after="100" w:afterAutospacing="1"/>
                    <w:jc w:val="center"/>
                  </w:pPr>
                </w:p>
              </w:tc>
              <w:tc>
                <w:tcPr>
                  <w:tcW w:w="1741" w:type="dxa"/>
                  <w:vAlign w:val="center"/>
                </w:tcPr>
                <w:p w14:paraId="5CB93CEB" w14:textId="77777777" w:rsidR="00F8401E" w:rsidRDefault="00F8401E" w:rsidP="00F8401E">
                  <w:pPr>
                    <w:spacing w:before="100" w:beforeAutospacing="1" w:after="100" w:afterAutospacing="1"/>
                    <w:jc w:val="center"/>
                    <w:rPr>
                      <w:rFonts w:ascii="Calibri" w:hAnsi="Calibri" w:cs="Calibri"/>
                      <w:color w:val="000000"/>
                    </w:rPr>
                  </w:pPr>
                </w:p>
              </w:tc>
              <w:tc>
                <w:tcPr>
                  <w:tcW w:w="1643" w:type="dxa"/>
                  <w:vAlign w:val="bottom"/>
                </w:tcPr>
                <w:p w14:paraId="4962E24E" w14:textId="77777777" w:rsidR="00F8401E" w:rsidRDefault="00F8401E" w:rsidP="00F8401E">
                  <w:pPr>
                    <w:spacing w:before="100" w:beforeAutospacing="1" w:after="100" w:afterAutospacing="1"/>
                    <w:jc w:val="center"/>
                    <w:rPr>
                      <w:rFonts w:ascii="Calibri" w:hAnsi="Calibri" w:cs="Calibri"/>
                      <w:color w:val="000000"/>
                    </w:rPr>
                  </w:pPr>
                </w:p>
              </w:tc>
              <w:tc>
                <w:tcPr>
                  <w:tcW w:w="1702" w:type="dxa"/>
                  <w:vAlign w:val="bottom"/>
                </w:tcPr>
                <w:p w14:paraId="7190A97E" w14:textId="77777777" w:rsidR="00F8401E" w:rsidRDefault="00F8401E" w:rsidP="00F8401E">
                  <w:pPr>
                    <w:spacing w:before="100" w:beforeAutospacing="1" w:after="100" w:afterAutospacing="1"/>
                    <w:jc w:val="center"/>
                    <w:rPr>
                      <w:rFonts w:ascii="Calibri" w:hAnsi="Calibri" w:cs="Calibri"/>
                      <w:color w:val="000000"/>
                    </w:rPr>
                  </w:pPr>
                </w:p>
              </w:tc>
              <w:tc>
                <w:tcPr>
                  <w:tcW w:w="1514" w:type="dxa"/>
                </w:tcPr>
                <w:p w14:paraId="55C33AD6" w14:textId="77777777" w:rsidR="00F8401E" w:rsidRDefault="00F8401E" w:rsidP="00F8401E">
                  <w:pPr>
                    <w:spacing w:before="100" w:beforeAutospacing="1" w:after="100" w:afterAutospacing="1"/>
                    <w:jc w:val="center"/>
                    <w:rPr>
                      <w:rFonts w:ascii="Calibri" w:hAnsi="Calibri" w:cs="Calibri"/>
                      <w:color w:val="000000"/>
                    </w:rPr>
                  </w:pPr>
                </w:p>
              </w:tc>
              <w:tc>
                <w:tcPr>
                  <w:tcW w:w="1514" w:type="dxa"/>
                </w:tcPr>
                <w:p w14:paraId="3DB50B85" w14:textId="77777777" w:rsidR="00F8401E" w:rsidRDefault="00F8401E" w:rsidP="00F8401E">
                  <w:pPr>
                    <w:spacing w:before="100" w:beforeAutospacing="1" w:after="100" w:afterAutospacing="1"/>
                    <w:jc w:val="center"/>
                    <w:rPr>
                      <w:rFonts w:ascii="Calibri" w:hAnsi="Calibri" w:cs="Calibri"/>
                      <w:color w:val="000000"/>
                    </w:rPr>
                  </w:pPr>
                </w:p>
              </w:tc>
            </w:tr>
            <w:tr w:rsidR="00F8401E" w14:paraId="5A1FED87" w14:textId="77777777" w:rsidTr="00066EF3">
              <w:trPr>
                <w:trHeight w:val="144"/>
              </w:trPr>
              <w:tc>
                <w:tcPr>
                  <w:tcW w:w="1848" w:type="dxa"/>
                </w:tcPr>
                <w:p w14:paraId="227A9787" w14:textId="77777777" w:rsidR="00F8401E" w:rsidRDefault="00F8401E" w:rsidP="00F8401E">
                  <w:pPr>
                    <w:spacing w:before="100" w:beforeAutospacing="1" w:after="100" w:afterAutospacing="1"/>
                    <w:jc w:val="center"/>
                  </w:pPr>
                  <w:r>
                    <w:t>CP-</w:t>
                  </w:r>
                </w:p>
              </w:tc>
              <w:tc>
                <w:tcPr>
                  <w:tcW w:w="1741" w:type="dxa"/>
                  <w:vAlign w:val="center"/>
                </w:tcPr>
                <w:p w14:paraId="5413DD39" w14:textId="77777777" w:rsidR="00F8401E" w:rsidRDefault="00F8401E" w:rsidP="00F8401E">
                  <w:pPr>
                    <w:spacing w:before="100" w:beforeAutospacing="1" w:after="100" w:afterAutospacing="1"/>
                    <w:jc w:val="center"/>
                    <w:rPr>
                      <w:rFonts w:ascii="Calibri" w:hAnsi="Calibri" w:cs="Calibri"/>
                      <w:color w:val="000000"/>
                    </w:rPr>
                  </w:pPr>
                  <w:r>
                    <w:t>64 QAM</w:t>
                  </w:r>
                </w:p>
              </w:tc>
              <w:tc>
                <w:tcPr>
                  <w:tcW w:w="1643" w:type="dxa"/>
                  <w:vAlign w:val="bottom"/>
                </w:tcPr>
                <w:p w14:paraId="191AC2F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9</w:t>
                  </w:r>
                </w:p>
              </w:tc>
              <w:tc>
                <w:tcPr>
                  <w:tcW w:w="1702" w:type="dxa"/>
                  <w:vAlign w:val="bottom"/>
                </w:tcPr>
                <w:p w14:paraId="32B6C08C"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10.7</w:t>
                  </w:r>
                </w:p>
              </w:tc>
              <w:tc>
                <w:tcPr>
                  <w:tcW w:w="1514" w:type="dxa"/>
                  <w:vAlign w:val="bottom"/>
                </w:tcPr>
                <w:p w14:paraId="28057887"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p>
              </w:tc>
              <w:tc>
                <w:tcPr>
                  <w:tcW w:w="1514" w:type="dxa"/>
                  <w:vAlign w:val="bottom"/>
                </w:tcPr>
                <w:p w14:paraId="74ED9953"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p>
              </w:tc>
            </w:tr>
            <w:tr w:rsidR="00F8401E" w14:paraId="1E53A57B" w14:textId="77777777" w:rsidTr="00066EF3">
              <w:trPr>
                <w:trHeight w:val="144"/>
              </w:trPr>
              <w:tc>
                <w:tcPr>
                  <w:tcW w:w="1848" w:type="dxa"/>
                </w:tcPr>
                <w:p w14:paraId="15E82EEF" w14:textId="77777777" w:rsidR="00F8401E" w:rsidRDefault="00F8401E" w:rsidP="00F8401E">
                  <w:pPr>
                    <w:spacing w:before="100" w:beforeAutospacing="1" w:after="100" w:afterAutospacing="1"/>
                    <w:jc w:val="center"/>
                  </w:pPr>
                </w:p>
              </w:tc>
              <w:tc>
                <w:tcPr>
                  <w:tcW w:w="1741" w:type="dxa"/>
                  <w:vAlign w:val="center"/>
                </w:tcPr>
                <w:p w14:paraId="075D46F7" w14:textId="77777777" w:rsidR="00F8401E" w:rsidRDefault="00F8401E" w:rsidP="00F8401E">
                  <w:pPr>
                    <w:spacing w:before="100" w:beforeAutospacing="1" w:after="100" w:afterAutospacing="1"/>
                    <w:jc w:val="center"/>
                    <w:rPr>
                      <w:rFonts w:ascii="Calibri" w:hAnsi="Calibri" w:cs="Calibri"/>
                      <w:color w:val="000000"/>
                    </w:rPr>
                  </w:pPr>
                  <w:r>
                    <w:t>256 QAM</w:t>
                  </w:r>
                </w:p>
              </w:tc>
              <w:tc>
                <w:tcPr>
                  <w:tcW w:w="1643" w:type="dxa"/>
                  <w:vAlign w:val="bottom"/>
                </w:tcPr>
                <w:p w14:paraId="207837C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9</w:t>
                  </w:r>
                  <w:r w:rsidRPr="0055177F">
                    <w:rPr>
                      <w:rFonts w:ascii="Calibri" w:hAnsi="Calibri" w:cs="Calibri"/>
                      <w:color w:val="FF0000"/>
                    </w:rPr>
                    <w:t>+3</w:t>
                  </w:r>
                </w:p>
              </w:tc>
              <w:tc>
                <w:tcPr>
                  <w:tcW w:w="1702" w:type="dxa"/>
                  <w:vAlign w:val="bottom"/>
                </w:tcPr>
                <w:p w14:paraId="3F0113DA"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10.7</w:t>
                  </w:r>
                  <w:r w:rsidRPr="0055177F">
                    <w:rPr>
                      <w:rFonts w:ascii="Calibri" w:hAnsi="Calibri" w:cs="Calibri"/>
                      <w:color w:val="FF0000"/>
                    </w:rPr>
                    <w:t>+3</w:t>
                  </w:r>
                </w:p>
              </w:tc>
              <w:tc>
                <w:tcPr>
                  <w:tcW w:w="1514" w:type="dxa"/>
                  <w:vAlign w:val="bottom"/>
                </w:tcPr>
                <w:p w14:paraId="27637960"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11.2</w:t>
                  </w:r>
                  <w:r w:rsidRPr="0055177F">
                    <w:rPr>
                      <w:rFonts w:ascii="Calibri" w:hAnsi="Calibri" w:cs="Calibri"/>
                      <w:color w:val="FF0000"/>
                    </w:rPr>
                    <w:t>+3</w:t>
                  </w:r>
                </w:p>
              </w:tc>
              <w:tc>
                <w:tcPr>
                  <w:tcW w:w="1514" w:type="dxa"/>
                  <w:vAlign w:val="bottom"/>
                </w:tcPr>
                <w:p w14:paraId="2E340FEC" w14:textId="77777777" w:rsidR="00F8401E" w:rsidRDefault="00F8401E" w:rsidP="00F8401E">
                  <w:pPr>
                    <w:spacing w:before="100" w:beforeAutospacing="1" w:after="100" w:afterAutospacing="1"/>
                    <w:jc w:val="center"/>
                    <w:rPr>
                      <w:rFonts w:ascii="Calibri" w:hAnsi="Calibri" w:cs="Calibri"/>
                      <w:color w:val="000000"/>
                    </w:rPr>
                  </w:pPr>
                  <w:r>
                    <w:rPr>
                      <w:rFonts w:ascii="Calibri" w:hAnsi="Calibri" w:cs="Calibri"/>
                      <w:color w:val="000000"/>
                    </w:rPr>
                    <w:t>11.7</w:t>
                  </w:r>
                  <w:r w:rsidRPr="0055177F">
                    <w:rPr>
                      <w:rFonts w:ascii="Calibri" w:hAnsi="Calibri" w:cs="Calibri"/>
                      <w:color w:val="FF0000"/>
                    </w:rPr>
                    <w:t>+3</w:t>
                  </w:r>
                </w:p>
              </w:tc>
            </w:tr>
          </w:tbl>
          <w:p w14:paraId="7BB088EE" w14:textId="14DD66F4" w:rsidR="00AC0D1B" w:rsidRPr="00DC443F" w:rsidRDefault="00AC0D1B" w:rsidP="00AC0D1B">
            <w:pPr>
              <w:overflowPunct/>
              <w:autoSpaceDE/>
              <w:autoSpaceDN/>
              <w:adjustRightInd/>
              <w:textAlignment w:val="auto"/>
              <w:rPr>
                <w:b/>
                <w:bCs/>
                <w:lang w:eastAsia="ja-JP"/>
              </w:rPr>
            </w:pPr>
          </w:p>
        </w:tc>
      </w:tr>
      <w:tr w:rsidR="00AC0D1B" w:rsidRPr="00DC443F" w14:paraId="0094C012" w14:textId="77777777" w:rsidTr="008B39E7">
        <w:trPr>
          <w:trHeight w:val="468"/>
        </w:trPr>
        <w:tc>
          <w:tcPr>
            <w:tcW w:w="1271" w:type="dxa"/>
          </w:tcPr>
          <w:p w14:paraId="06D85CA2" w14:textId="23E4C332" w:rsidR="00AC0D1B" w:rsidRPr="00DC443F" w:rsidRDefault="00562B2D" w:rsidP="00AC0D1B">
            <w:pPr>
              <w:spacing w:before="120" w:after="120"/>
            </w:pPr>
            <w:hyperlink r:id="rId11" w:history="1">
              <w:r w:rsidR="00AC0D1B">
                <w:rPr>
                  <w:rStyle w:val="af0"/>
                  <w:rFonts w:ascii="Arial" w:hAnsi="Arial" w:cs="Arial"/>
                  <w:b/>
                  <w:bCs/>
                  <w:sz w:val="16"/>
                  <w:szCs w:val="16"/>
                </w:rPr>
                <w:t>R4-2318875</w:t>
              </w:r>
            </w:hyperlink>
          </w:p>
        </w:tc>
        <w:tc>
          <w:tcPr>
            <w:tcW w:w="1559" w:type="dxa"/>
          </w:tcPr>
          <w:p w14:paraId="35667072" w14:textId="1A212591" w:rsidR="00AC0D1B" w:rsidRPr="00DC443F" w:rsidRDefault="00AC0D1B" w:rsidP="00AC0D1B">
            <w:pPr>
              <w:spacing w:before="120" w:after="120"/>
            </w:pPr>
            <w:r>
              <w:rPr>
                <w:rFonts w:ascii="Arial" w:hAnsi="Arial" w:cs="Arial"/>
                <w:sz w:val="16"/>
                <w:szCs w:val="16"/>
              </w:rPr>
              <w:t>Xiaomi</w:t>
            </w:r>
          </w:p>
        </w:tc>
        <w:tc>
          <w:tcPr>
            <w:tcW w:w="6801" w:type="dxa"/>
          </w:tcPr>
          <w:p w14:paraId="61FA7EEF" w14:textId="77777777" w:rsidR="00F8401E" w:rsidRDefault="00F8401E" w:rsidP="00F8401E">
            <w:pPr>
              <w:jc w:val="both"/>
              <w:rPr>
                <w:rFonts w:eastAsia="等线"/>
                <w:b/>
                <w:lang w:eastAsia="zh-CN"/>
              </w:rPr>
            </w:pPr>
            <w:r w:rsidRPr="008B568A">
              <w:rPr>
                <w:rFonts w:eastAsia="等线"/>
                <w:b/>
                <w:noProof/>
                <w:lang w:val="en-US" w:eastAsia="zh-CN"/>
              </w:rPr>
              <w:t xml:space="preserve">Proposal 1: </w:t>
            </w:r>
            <w:bookmarkStart w:id="5" w:name="OLE_LINK5"/>
            <w:bookmarkStart w:id="6" w:name="OLE_LINK6"/>
            <w:r w:rsidRPr="008B568A">
              <w:rPr>
                <w:rFonts w:eastAsia="等线"/>
                <w:b/>
                <w:lang w:eastAsia="zh-CN"/>
              </w:rPr>
              <w:t>The MPR of both intra-band contiguous and non-contiguous CA for PC1/2/5 in 256QAM operation shall be 3 dB more than that of intra-band CA in 64QAM operation for 29GHz bands</w:t>
            </w:r>
            <w:bookmarkEnd w:id="5"/>
            <w:bookmarkEnd w:id="6"/>
            <w:r w:rsidRPr="008B568A">
              <w:rPr>
                <w:rFonts w:eastAsia="等线"/>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048"/>
              <w:gridCol w:w="1504"/>
              <w:gridCol w:w="1354"/>
              <w:gridCol w:w="1371"/>
              <w:gridCol w:w="1297"/>
            </w:tblGrid>
            <w:tr w:rsidR="00F8401E" w:rsidRPr="00C04A08" w14:paraId="4B5288ED" w14:textId="77777777" w:rsidTr="00066EF3">
              <w:trPr>
                <w:jc w:val="center"/>
              </w:trPr>
              <w:tc>
                <w:tcPr>
                  <w:tcW w:w="4103" w:type="dxa"/>
                  <w:gridSpan w:val="2"/>
                  <w:tcBorders>
                    <w:top w:val="single" w:sz="4" w:space="0" w:color="auto"/>
                    <w:left w:val="single" w:sz="4" w:space="0" w:color="auto"/>
                    <w:bottom w:val="nil"/>
                    <w:right w:val="single" w:sz="4" w:space="0" w:color="auto"/>
                  </w:tcBorders>
                  <w:shd w:val="clear" w:color="auto" w:fill="auto"/>
                </w:tcPr>
                <w:p w14:paraId="61E488F0" w14:textId="77777777" w:rsidR="00F8401E" w:rsidRPr="00C04A08" w:rsidRDefault="00F8401E" w:rsidP="00F8401E">
                  <w:pPr>
                    <w:pStyle w:val="TAH"/>
                    <w:rPr>
                      <w:rFonts w:eastAsia="Malgun Gothic"/>
                    </w:rPr>
                  </w:pPr>
                  <w:r w:rsidRPr="00C04A08">
                    <w:rPr>
                      <w:rFonts w:eastAsia="Malgun Gothic"/>
                    </w:rPr>
                    <w:t>Waveform Type</w:t>
                  </w:r>
                </w:p>
              </w:tc>
              <w:tc>
                <w:tcPr>
                  <w:tcW w:w="5526" w:type="dxa"/>
                  <w:gridSpan w:val="4"/>
                  <w:tcBorders>
                    <w:top w:val="single" w:sz="4" w:space="0" w:color="auto"/>
                    <w:left w:val="single" w:sz="4" w:space="0" w:color="auto"/>
                    <w:bottom w:val="single" w:sz="4" w:space="0" w:color="auto"/>
                    <w:right w:val="single" w:sz="4" w:space="0" w:color="auto"/>
                  </w:tcBorders>
                  <w:hideMark/>
                </w:tcPr>
                <w:p w14:paraId="17665188" w14:textId="77777777" w:rsidR="00F8401E" w:rsidRPr="00C04A08" w:rsidRDefault="00F8401E" w:rsidP="00F8401E">
                  <w:pPr>
                    <w:pStyle w:val="TAH"/>
                    <w:rPr>
                      <w:rFonts w:eastAsia="Malgun Gothic"/>
                    </w:rPr>
                  </w:pPr>
                  <w:r w:rsidRPr="00C04A08">
                    <w:rPr>
                      <w:rFonts w:eastAsia="Malgun Gothic"/>
                    </w:rPr>
                    <w:t>Cumulative aggregated channel bandwidth (CABW)</w:t>
                  </w:r>
                </w:p>
              </w:tc>
            </w:tr>
            <w:tr w:rsidR="00F8401E" w:rsidRPr="00C04A08" w14:paraId="5471E5D5" w14:textId="77777777" w:rsidTr="00066EF3">
              <w:trPr>
                <w:jc w:val="center"/>
              </w:trPr>
              <w:tc>
                <w:tcPr>
                  <w:tcW w:w="4103" w:type="dxa"/>
                  <w:gridSpan w:val="2"/>
                  <w:tcBorders>
                    <w:top w:val="nil"/>
                    <w:left w:val="single" w:sz="4" w:space="0" w:color="auto"/>
                    <w:bottom w:val="single" w:sz="4" w:space="0" w:color="auto"/>
                    <w:right w:val="single" w:sz="4" w:space="0" w:color="auto"/>
                  </w:tcBorders>
                  <w:shd w:val="clear" w:color="auto" w:fill="auto"/>
                  <w:hideMark/>
                </w:tcPr>
                <w:p w14:paraId="385BC09E" w14:textId="77777777" w:rsidR="00F8401E" w:rsidRPr="00C04A08" w:rsidRDefault="00F8401E" w:rsidP="00F8401E">
                  <w:pPr>
                    <w:pStyle w:val="TAH"/>
                    <w:rPr>
                      <w:rFonts w:eastAsia="Malgun Gothic"/>
                    </w:rPr>
                  </w:pPr>
                </w:p>
              </w:tc>
              <w:tc>
                <w:tcPr>
                  <w:tcW w:w="1504" w:type="dxa"/>
                  <w:tcBorders>
                    <w:top w:val="single" w:sz="4" w:space="0" w:color="auto"/>
                    <w:left w:val="single" w:sz="4" w:space="0" w:color="auto"/>
                    <w:bottom w:val="single" w:sz="4" w:space="0" w:color="auto"/>
                    <w:right w:val="single" w:sz="4" w:space="0" w:color="auto"/>
                  </w:tcBorders>
                  <w:hideMark/>
                </w:tcPr>
                <w:p w14:paraId="32F9430B" w14:textId="77777777" w:rsidR="00F8401E" w:rsidRPr="00C04A08" w:rsidRDefault="00F8401E" w:rsidP="00F8401E">
                  <w:pPr>
                    <w:pStyle w:val="TAH"/>
                    <w:rPr>
                      <w:rFonts w:eastAsia="Malgun Gothic"/>
                    </w:rPr>
                  </w:pPr>
                  <w:r w:rsidRPr="00C04A08">
                    <w:rPr>
                      <w:rFonts w:eastAsia="Malgun Gothic"/>
                    </w:rPr>
                    <w:t>&lt; 400 MHz</w:t>
                  </w:r>
                </w:p>
              </w:tc>
              <w:tc>
                <w:tcPr>
                  <w:tcW w:w="1354" w:type="dxa"/>
                  <w:tcBorders>
                    <w:top w:val="single" w:sz="4" w:space="0" w:color="auto"/>
                    <w:left w:val="single" w:sz="4" w:space="0" w:color="auto"/>
                    <w:bottom w:val="single" w:sz="4" w:space="0" w:color="auto"/>
                    <w:right w:val="single" w:sz="4" w:space="0" w:color="auto"/>
                  </w:tcBorders>
                </w:tcPr>
                <w:p w14:paraId="1F8DC814"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400 MHz and &lt; 800 MHz</w:t>
                  </w:r>
                </w:p>
              </w:tc>
              <w:tc>
                <w:tcPr>
                  <w:tcW w:w="1371" w:type="dxa"/>
                  <w:tcBorders>
                    <w:top w:val="single" w:sz="4" w:space="0" w:color="auto"/>
                    <w:left w:val="single" w:sz="4" w:space="0" w:color="auto"/>
                    <w:bottom w:val="single" w:sz="4" w:space="0" w:color="auto"/>
                    <w:right w:val="single" w:sz="4" w:space="0" w:color="auto"/>
                  </w:tcBorders>
                </w:tcPr>
                <w:p w14:paraId="1D415AE5"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 xml:space="preserve">800 MHz and </w:t>
                  </w:r>
                  <w:r w:rsidRPr="00C04A08">
                    <w:rPr>
                      <w:rFonts w:eastAsia="Malgun Gothic" w:cs="Arial"/>
                    </w:rPr>
                    <w:t xml:space="preserve">≤ </w:t>
                  </w:r>
                  <w:r w:rsidRPr="00C04A08">
                    <w:rPr>
                      <w:rFonts w:eastAsia="Malgun Gothic"/>
                    </w:rPr>
                    <w:t>1400 MHz</w:t>
                  </w:r>
                </w:p>
              </w:tc>
              <w:tc>
                <w:tcPr>
                  <w:tcW w:w="1297" w:type="dxa"/>
                  <w:tcBorders>
                    <w:top w:val="single" w:sz="4" w:space="0" w:color="auto"/>
                    <w:left w:val="single" w:sz="4" w:space="0" w:color="auto"/>
                    <w:bottom w:val="single" w:sz="4" w:space="0" w:color="auto"/>
                    <w:right w:val="single" w:sz="4" w:space="0" w:color="auto"/>
                  </w:tcBorders>
                </w:tcPr>
                <w:p w14:paraId="6F48BC6F" w14:textId="77777777" w:rsidR="00F8401E" w:rsidRPr="00C04A08" w:rsidRDefault="00F8401E" w:rsidP="00F8401E">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F8401E" w:rsidRPr="00C04A08" w14:paraId="4A5ECC8E" w14:textId="77777777" w:rsidTr="00066EF3">
              <w:trPr>
                <w:jc w:val="center"/>
              </w:trPr>
              <w:tc>
                <w:tcPr>
                  <w:tcW w:w="2055" w:type="dxa"/>
                  <w:tcBorders>
                    <w:top w:val="nil"/>
                    <w:left w:val="single" w:sz="4" w:space="0" w:color="auto"/>
                    <w:bottom w:val="nil"/>
                    <w:right w:val="single" w:sz="4" w:space="0" w:color="auto"/>
                  </w:tcBorders>
                  <w:shd w:val="clear" w:color="auto" w:fill="auto"/>
                  <w:hideMark/>
                </w:tcPr>
                <w:p w14:paraId="308B11CB" w14:textId="77777777" w:rsidR="00F8401E" w:rsidRPr="00C04A08" w:rsidRDefault="00F8401E" w:rsidP="00F8401E">
                  <w:pPr>
                    <w:pStyle w:val="TAC"/>
                    <w:rPr>
                      <w:rFonts w:eastAsia="Malgun Gothic"/>
                    </w:rPr>
                  </w:pPr>
                  <w:r>
                    <w:rPr>
                      <w:rFonts w:eastAsia="Malgun Gothic"/>
                    </w:rPr>
                    <w:t>DFT-s-OFDM/</w:t>
                  </w:r>
                  <w:r w:rsidRPr="00C04A08">
                    <w:rPr>
                      <w:rFonts w:eastAsia="Malgun Gothic"/>
                    </w:rPr>
                    <w:t>CP-OFDM</w:t>
                  </w:r>
                </w:p>
              </w:tc>
              <w:tc>
                <w:tcPr>
                  <w:tcW w:w="2048" w:type="dxa"/>
                  <w:tcBorders>
                    <w:top w:val="single" w:sz="4" w:space="0" w:color="auto"/>
                    <w:left w:val="single" w:sz="4" w:space="0" w:color="auto"/>
                    <w:bottom w:val="single" w:sz="4" w:space="0" w:color="auto"/>
                    <w:right w:val="single" w:sz="4" w:space="0" w:color="auto"/>
                  </w:tcBorders>
                  <w:hideMark/>
                </w:tcPr>
                <w:p w14:paraId="6236646C" w14:textId="77777777" w:rsidR="00F8401E" w:rsidRPr="00C04A08" w:rsidRDefault="00F8401E" w:rsidP="00F8401E">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5BB76E9B"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271B1550"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550D7235"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7FE3346A" w14:textId="77777777" w:rsidR="00F8401E" w:rsidRPr="00C04A08" w:rsidRDefault="00F8401E" w:rsidP="00F8401E">
                  <w:pPr>
                    <w:pStyle w:val="TAC"/>
                    <w:rPr>
                      <w:rFonts w:eastAsia="Malgun Gothic"/>
                    </w:rPr>
                  </w:pPr>
                  <w:r w:rsidRPr="00C04A08">
                    <w:rPr>
                      <w:rFonts w:cs="Arial"/>
                      <w:szCs w:val="18"/>
                      <w:lang w:val="en-US"/>
                    </w:rPr>
                    <w:t>≤ 11.7</w:t>
                  </w:r>
                </w:p>
              </w:tc>
            </w:tr>
            <w:tr w:rsidR="00F8401E" w:rsidRPr="00C04A08" w14:paraId="0DE4147F" w14:textId="77777777" w:rsidTr="00066EF3">
              <w:trPr>
                <w:jc w:val="center"/>
              </w:trPr>
              <w:tc>
                <w:tcPr>
                  <w:tcW w:w="2055" w:type="dxa"/>
                  <w:tcBorders>
                    <w:top w:val="nil"/>
                    <w:left w:val="single" w:sz="4" w:space="0" w:color="auto"/>
                    <w:bottom w:val="single" w:sz="4" w:space="0" w:color="auto"/>
                    <w:right w:val="single" w:sz="4" w:space="0" w:color="auto"/>
                  </w:tcBorders>
                  <w:shd w:val="clear" w:color="auto" w:fill="auto"/>
                </w:tcPr>
                <w:p w14:paraId="31DA3BC7" w14:textId="77777777" w:rsidR="00F8401E" w:rsidRPr="00C04A08" w:rsidRDefault="00F8401E" w:rsidP="00F8401E">
                  <w:pPr>
                    <w:pStyle w:val="TAC"/>
                    <w:jc w:val="left"/>
                    <w:rPr>
                      <w:rFonts w:eastAsia="Malgun Gothic"/>
                    </w:rPr>
                  </w:pPr>
                </w:p>
              </w:tc>
              <w:tc>
                <w:tcPr>
                  <w:tcW w:w="2048" w:type="dxa"/>
                  <w:tcBorders>
                    <w:top w:val="single" w:sz="4" w:space="0" w:color="auto"/>
                    <w:left w:val="single" w:sz="4" w:space="0" w:color="auto"/>
                    <w:bottom w:val="single" w:sz="4" w:space="0" w:color="auto"/>
                    <w:right w:val="single" w:sz="4" w:space="0" w:color="auto"/>
                  </w:tcBorders>
                </w:tcPr>
                <w:p w14:paraId="1C34131E" w14:textId="77777777" w:rsidR="00F8401E" w:rsidRPr="00B563A6" w:rsidRDefault="00F8401E" w:rsidP="00F8401E">
                  <w:pPr>
                    <w:pStyle w:val="TAC"/>
                    <w:rPr>
                      <w:rFonts w:eastAsia="Malgun Gothic"/>
                      <w:vertAlign w:val="superscript"/>
                    </w:rPr>
                  </w:pPr>
                  <w:r>
                    <w:rPr>
                      <w:rFonts w:hint="eastAsia"/>
                      <w:lang w:eastAsia="zh-CN"/>
                    </w:rPr>
                    <w:t>2</w:t>
                  </w:r>
                  <w:r>
                    <w:rPr>
                      <w:lang w:eastAsia="zh-CN"/>
                    </w:rPr>
                    <w:t>56 QAM</w:t>
                  </w:r>
                  <w:r>
                    <w:rPr>
                      <w:vertAlign w:val="superscript"/>
                      <w:lang w:eastAsia="zh-CN"/>
                    </w:rPr>
                    <w:t>1</w:t>
                  </w:r>
                </w:p>
              </w:tc>
              <w:tc>
                <w:tcPr>
                  <w:tcW w:w="1504" w:type="dxa"/>
                  <w:tcBorders>
                    <w:top w:val="single" w:sz="4" w:space="0" w:color="auto"/>
                    <w:left w:val="single" w:sz="4" w:space="0" w:color="auto"/>
                    <w:bottom w:val="single" w:sz="4" w:space="0" w:color="auto"/>
                    <w:right w:val="single" w:sz="4" w:space="0" w:color="auto"/>
                  </w:tcBorders>
                </w:tcPr>
                <w:p w14:paraId="14CE26DD" w14:textId="77777777" w:rsidR="00F8401E" w:rsidRPr="00C04A08" w:rsidRDefault="00F8401E" w:rsidP="00F8401E">
                  <w:pPr>
                    <w:pStyle w:val="TAC"/>
                    <w:rPr>
                      <w:rFonts w:cs="Arial"/>
                      <w:szCs w:val="18"/>
                      <w:lang w:val="en-US"/>
                    </w:rPr>
                  </w:pPr>
                  <w:r w:rsidRPr="00C04A08">
                    <w:t>≤</w:t>
                  </w:r>
                  <w:r>
                    <w:t xml:space="preserve"> </w:t>
                  </w:r>
                  <w:r>
                    <w:rPr>
                      <w:lang w:eastAsia="zh-CN"/>
                    </w:rPr>
                    <w:t>12</w:t>
                  </w:r>
                </w:p>
              </w:tc>
              <w:tc>
                <w:tcPr>
                  <w:tcW w:w="1354" w:type="dxa"/>
                  <w:tcBorders>
                    <w:top w:val="single" w:sz="4" w:space="0" w:color="auto"/>
                    <w:left w:val="single" w:sz="4" w:space="0" w:color="auto"/>
                    <w:bottom w:val="single" w:sz="4" w:space="0" w:color="auto"/>
                    <w:right w:val="single" w:sz="4" w:space="0" w:color="auto"/>
                  </w:tcBorders>
                </w:tcPr>
                <w:p w14:paraId="43B5B245" w14:textId="77777777" w:rsidR="00F8401E" w:rsidRPr="00C04A08" w:rsidRDefault="00F8401E" w:rsidP="00F8401E">
                  <w:pPr>
                    <w:pStyle w:val="TAC"/>
                    <w:rPr>
                      <w:rFonts w:cs="Arial"/>
                      <w:szCs w:val="18"/>
                      <w:lang w:val="en-US"/>
                    </w:rPr>
                  </w:pPr>
                  <w:r w:rsidRPr="00C04A08">
                    <w:t>≤</w:t>
                  </w:r>
                  <w:r>
                    <w:t xml:space="preserve"> 13.7</w:t>
                  </w:r>
                </w:p>
              </w:tc>
              <w:tc>
                <w:tcPr>
                  <w:tcW w:w="1371" w:type="dxa"/>
                  <w:tcBorders>
                    <w:top w:val="single" w:sz="4" w:space="0" w:color="auto"/>
                    <w:left w:val="single" w:sz="4" w:space="0" w:color="auto"/>
                    <w:bottom w:val="single" w:sz="4" w:space="0" w:color="auto"/>
                    <w:right w:val="single" w:sz="4" w:space="0" w:color="auto"/>
                  </w:tcBorders>
                </w:tcPr>
                <w:p w14:paraId="2C84CD92" w14:textId="77777777" w:rsidR="00F8401E" w:rsidRPr="00C04A08" w:rsidRDefault="00F8401E" w:rsidP="00F8401E">
                  <w:pPr>
                    <w:pStyle w:val="TAC"/>
                    <w:rPr>
                      <w:rFonts w:cs="Arial"/>
                      <w:szCs w:val="18"/>
                      <w:lang w:val="en-US"/>
                    </w:rPr>
                  </w:pPr>
                  <w:r w:rsidRPr="00C04A08">
                    <w:t>≤</w:t>
                  </w:r>
                  <w:r>
                    <w:t xml:space="preserve"> 14.2</w:t>
                  </w:r>
                </w:p>
              </w:tc>
              <w:tc>
                <w:tcPr>
                  <w:tcW w:w="1297" w:type="dxa"/>
                  <w:tcBorders>
                    <w:top w:val="single" w:sz="4" w:space="0" w:color="auto"/>
                    <w:left w:val="single" w:sz="4" w:space="0" w:color="auto"/>
                    <w:bottom w:val="single" w:sz="4" w:space="0" w:color="auto"/>
                    <w:right w:val="single" w:sz="4" w:space="0" w:color="auto"/>
                  </w:tcBorders>
                </w:tcPr>
                <w:p w14:paraId="7DCF1EF8" w14:textId="77777777" w:rsidR="00F8401E" w:rsidRPr="00C04A08" w:rsidRDefault="00F8401E" w:rsidP="00F8401E">
                  <w:pPr>
                    <w:pStyle w:val="TAC"/>
                    <w:rPr>
                      <w:rFonts w:cs="Arial"/>
                      <w:szCs w:val="18"/>
                      <w:lang w:val="en-US"/>
                    </w:rPr>
                  </w:pPr>
                  <w:r w:rsidRPr="00C04A08">
                    <w:t>≤</w:t>
                  </w:r>
                  <w:r>
                    <w:t xml:space="preserve"> 14.7</w:t>
                  </w:r>
                </w:p>
              </w:tc>
            </w:tr>
            <w:tr w:rsidR="00F8401E" w:rsidRPr="00C04A08" w14:paraId="620B7E4B" w14:textId="77777777" w:rsidTr="00066EF3">
              <w:trPr>
                <w:jc w:val="center"/>
              </w:trPr>
              <w:tc>
                <w:tcPr>
                  <w:tcW w:w="9629" w:type="dxa"/>
                  <w:gridSpan w:val="6"/>
                  <w:tcBorders>
                    <w:top w:val="single" w:sz="4" w:space="0" w:color="auto"/>
                    <w:left w:val="single" w:sz="4" w:space="0" w:color="auto"/>
                    <w:bottom w:val="single" w:sz="4" w:space="0" w:color="auto"/>
                    <w:right w:val="single" w:sz="4" w:space="0" w:color="auto"/>
                  </w:tcBorders>
                  <w:shd w:val="clear" w:color="auto" w:fill="auto"/>
                </w:tcPr>
                <w:p w14:paraId="01F2FE1E" w14:textId="77777777" w:rsidR="00F8401E" w:rsidRDefault="00F8401E" w:rsidP="00F8401E">
                  <w:pPr>
                    <w:pStyle w:val="TAC"/>
                    <w:jc w:val="both"/>
                    <w:rPr>
                      <w:rFonts w:cs="Arial"/>
                      <w:szCs w:val="18"/>
                      <w:lang w:val="en-US" w:eastAsia="zh-CN"/>
                    </w:rPr>
                  </w:pPr>
                  <w:r>
                    <w:rPr>
                      <w:rFonts w:hint="eastAsia"/>
                      <w:lang w:eastAsia="zh-CN"/>
                    </w:rPr>
                    <w:t>N</w:t>
                  </w:r>
                  <w:r>
                    <w:rPr>
                      <w:lang w:eastAsia="zh-CN"/>
                    </w:rPr>
                    <w:t>OTE 1: Refer to clause 6.1 for 256 QAM applicability.</w:t>
                  </w:r>
                </w:p>
              </w:tc>
            </w:tr>
          </w:tbl>
          <w:p w14:paraId="6DF8E254" w14:textId="77777777" w:rsidR="00F8401E" w:rsidRPr="008B568A" w:rsidRDefault="00F8401E" w:rsidP="00F8401E">
            <w:pPr>
              <w:jc w:val="both"/>
              <w:rPr>
                <w:rFonts w:eastAsia="等线"/>
                <w:b/>
                <w:lang w:eastAsia="zh-CN"/>
              </w:rPr>
            </w:pPr>
            <w:r w:rsidRPr="008B568A">
              <w:rPr>
                <w:rFonts w:eastAsia="等线"/>
                <w:b/>
                <w:noProof/>
                <w:lang w:val="en-US" w:eastAsia="zh-CN"/>
              </w:rPr>
              <w:t xml:space="preserve">Proposal </w:t>
            </w:r>
            <w:r>
              <w:rPr>
                <w:rFonts w:eastAsia="等线"/>
                <w:b/>
                <w:noProof/>
                <w:lang w:val="en-US" w:eastAsia="zh-CN"/>
              </w:rPr>
              <w:t>2</w:t>
            </w:r>
            <w:r w:rsidRPr="008B568A">
              <w:rPr>
                <w:rFonts w:eastAsia="等线"/>
                <w:b/>
                <w:noProof/>
                <w:lang w:val="en-US" w:eastAsia="zh-CN"/>
              </w:rPr>
              <w:t xml:space="preserve">: </w:t>
            </w:r>
            <w:r w:rsidRPr="008B568A">
              <w:rPr>
                <w:rFonts w:eastAsia="等线"/>
                <w:b/>
                <w:lang w:eastAsia="zh-CN"/>
              </w:rPr>
              <w:t>The MPR of both intra-band contiguous and non-contiguous CA for PC1/2/5 in 256QAM operation shall be 4 dB more than that of intra-band CA in 64QAM operation for 39GHz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048"/>
              <w:gridCol w:w="1504"/>
              <w:gridCol w:w="1354"/>
              <w:gridCol w:w="1371"/>
              <w:gridCol w:w="1297"/>
            </w:tblGrid>
            <w:tr w:rsidR="00F8401E" w:rsidRPr="00C04A08" w14:paraId="4F368787" w14:textId="77777777" w:rsidTr="00066EF3">
              <w:trPr>
                <w:jc w:val="center"/>
              </w:trPr>
              <w:tc>
                <w:tcPr>
                  <w:tcW w:w="4103" w:type="dxa"/>
                  <w:gridSpan w:val="2"/>
                  <w:tcBorders>
                    <w:top w:val="single" w:sz="4" w:space="0" w:color="auto"/>
                    <w:left w:val="single" w:sz="4" w:space="0" w:color="auto"/>
                    <w:bottom w:val="nil"/>
                    <w:right w:val="single" w:sz="4" w:space="0" w:color="auto"/>
                  </w:tcBorders>
                  <w:shd w:val="clear" w:color="auto" w:fill="auto"/>
                </w:tcPr>
                <w:p w14:paraId="000FB49E" w14:textId="77777777" w:rsidR="00F8401E" w:rsidRPr="00C04A08" w:rsidRDefault="00F8401E" w:rsidP="00F8401E">
                  <w:pPr>
                    <w:pStyle w:val="TAH"/>
                    <w:rPr>
                      <w:rFonts w:eastAsia="Malgun Gothic"/>
                    </w:rPr>
                  </w:pPr>
                  <w:r w:rsidRPr="00C04A08">
                    <w:rPr>
                      <w:rFonts w:eastAsia="Malgun Gothic"/>
                    </w:rPr>
                    <w:t>Waveform Type</w:t>
                  </w:r>
                </w:p>
              </w:tc>
              <w:tc>
                <w:tcPr>
                  <w:tcW w:w="5526" w:type="dxa"/>
                  <w:gridSpan w:val="4"/>
                  <w:tcBorders>
                    <w:top w:val="single" w:sz="4" w:space="0" w:color="auto"/>
                    <w:left w:val="single" w:sz="4" w:space="0" w:color="auto"/>
                    <w:bottom w:val="single" w:sz="4" w:space="0" w:color="auto"/>
                    <w:right w:val="single" w:sz="4" w:space="0" w:color="auto"/>
                  </w:tcBorders>
                  <w:hideMark/>
                </w:tcPr>
                <w:p w14:paraId="7590CDDD" w14:textId="77777777" w:rsidR="00F8401E" w:rsidRPr="00C04A08" w:rsidRDefault="00F8401E" w:rsidP="00F8401E">
                  <w:pPr>
                    <w:pStyle w:val="TAH"/>
                    <w:rPr>
                      <w:rFonts w:eastAsia="Malgun Gothic"/>
                    </w:rPr>
                  </w:pPr>
                  <w:r w:rsidRPr="00C04A08">
                    <w:rPr>
                      <w:rFonts w:eastAsia="Malgun Gothic"/>
                    </w:rPr>
                    <w:t>Cumulative aggregated channel bandwidth (CABW)</w:t>
                  </w:r>
                </w:p>
              </w:tc>
            </w:tr>
            <w:tr w:rsidR="00F8401E" w:rsidRPr="00C04A08" w14:paraId="346A9957" w14:textId="77777777" w:rsidTr="00066EF3">
              <w:trPr>
                <w:jc w:val="center"/>
              </w:trPr>
              <w:tc>
                <w:tcPr>
                  <w:tcW w:w="4103" w:type="dxa"/>
                  <w:gridSpan w:val="2"/>
                  <w:tcBorders>
                    <w:top w:val="nil"/>
                    <w:left w:val="single" w:sz="4" w:space="0" w:color="auto"/>
                    <w:bottom w:val="single" w:sz="4" w:space="0" w:color="auto"/>
                    <w:right w:val="single" w:sz="4" w:space="0" w:color="auto"/>
                  </w:tcBorders>
                  <w:shd w:val="clear" w:color="auto" w:fill="auto"/>
                  <w:hideMark/>
                </w:tcPr>
                <w:p w14:paraId="79FA3169" w14:textId="77777777" w:rsidR="00F8401E" w:rsidRPr="00C04A08" w:rsidRDefault="00F8401E" w:rsidP="00F8401E">
                  <w:pPr>
                    <w:pStyle w:val="TAH"/>
                    <w:rPr>
                      <w:rFonts w:eastAsia="Malgun Gothic"/>
                    </w:rPr>
                  </w:pPr>
                </w:p>
              </w:tc>
              <w:tc>
                <w:tcPr>
                  <w:tcW w:w="1504" w:type="dxa"/>
                  <w:tcBorders>
                    <w:top w:val="single" w:sz="4" w:space="0" w:color="auto"/>
                    <w:left w:val="single" w:sz="4" w:space="0" w:color="auto"/>
                    <w:bottom w:val="single" w:sz="4" w:space="0" w:color="auto"/>
                    <w:right w:val="single" w:sz="4" w:space="0" w:color="auto"/>
                  </w:tcBorders>
                  <w:hideMark/>
                </w:tcPr>
                <w:p w14:paraId="0E469484" w14:textId="77777777" w:rsidR="00F8401E" w:rsidRPr="00C04A08" w:rsidRDefault="00F8401E" w:rsidP="00F8401E">
                  <w:pPr>
                    <w:pStyle w:val="TAH"/>
                    <w:rPr>
                      <w:rFonts w:eastAsia="Malgun Gothic"/>
                    </w:rPr>
                  </w:pPr>
                  <w:r w:rsidRPr="00C04A08">
                    <w:rPr>
                      <w:rFonts w:eastAsia="Malgun Gothic"/>
                    </w:rPr>
                    <w:t>&lt; 400 MHz</w:t>
                  </w:r>
                </w:p>
              </w:tc>
              <w:tc>
                <w:tcPr>
                  <w:tcW w:w="1354" w:type="dxa"/>
                  <w:tcBorders>
                    <w:top w:val="single" w:sz="4" w:space="0" w:color="auto"/>
                    <w:left w:val="single" w:sz="4" w:space="0" w:color="auto"/>
                    <w:bottom w:val="single" w:sz="4" w:space="0" w:color="auto"/>
                    <w:right w:val="single" w:sz="4" w:space="0" w:color="auto"/>
                  </w:tcBorders>
                </w:tcPr>
                <w:p w14:paraId="44BC39BC"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400 MHz and &lt; 800 MHz</w:t>
                  </w:r>
                </w:p>
              </w:tc>
              <w:tc>
                <w:tcPr>
                  <w:tcW w:w="1371" w:type="dxa"/>
                  <w:tcBorders>
                    <w:top w:val="single" w:sz="4" w:space="0" w:color="auto"/>
                    <w:left w:val="single" w:sz="4" w:space="0" w:color="auto"/>
                    <w:bottom w:val="single" w:sz="4" w:space="0" w:color="auto"/>
                    <w:right w:val="single" w:sz="4" w:space="0" w:color="auto"/>
                  </w:tcBorders>
                </w:tcPr>
                <w:p w14:paraId="03FFBA77" w14:textId="77777777" w:rsidR="00F8401E" w:rsidRPr="00C04A08" w:rsidRDefault="00F8401E" w:rsidP="00F8401E">
                  <w:pPr>
                    <w:pStyle w:val="TAH"/>
                    <w:rPr>
                      <w:rFonts w:eastAsia="Malgun Gothic"/>
                    </w:rPr>
                  </w:pPr>
                  <w:r w:rsidRPr="00C04A08">
                    <w:rPr>
                      <w:rFonts w:eastAsia="Malgun Gothic" w:cs="Arial"/>
                    </w:rPr>
                    <w:t xml:space="preserve">≥ </w:t>
                  </w:r>
                  <w:r w:rsidRPr="00C04A08">
                    <w:rPr>
                      <w:rFonts w:eastAsia="Malgun Gothic"/>
                    </w:rPr>
                    <w:t xml:space="preserve">800 MHz and </w:t>
                  </w:r>
                  <w:r w:rsidRPr="00C04A08">
                    <w:rPr>
                      <w:rFonts w:eastAsia="Malgun Gothic" w:cs="Arial"/>
                    </w:rPr>
                    <w:t xml:space="preserve">≤ </w:t>
                  </w:r>
                  <w:r w:rsidRPr="00C04A08">
                    <w:rPr>
                      <w:rFonts w:eastAsia="Malgun Gothic"/>
                    </w:rPr>
                    <w:t>1400 MHz</w:t>
                  </w:r>
                </w:p>
              </w:tc>
              <w:tc>
                <w:tcPr>
                  <w:tcW w:w="1297" w:type="dxa"/>
                  <w:tcBorders>
                    <w:top w:val="single" w:sz="4" w:space="0" w:color="auto"/>
                    <w:left w:val="single" w:sz="4" w:space="0" w:color="auto"/>
                    <w:bottom w:val="single" w:sz="4" w:space="0" w:color="auto"/>
                    <w:right w:val="single" w:sz="4" w:space="0" w:color="auto"/>
                  </w:tcBorders>
                </w:tcPr>
                <w:p w14:paraId="04A1208E" w14:textId="77777777" w:rsidR="00F8401E" w:rsidRPr="00C04A08" w:rsidRDefault="00F8401E" w:rsidP="00F8401E">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F8401E" w:rsidRPr="00C04A08" w14:paraId="7361FB39" w14:textId="77777777" w:rsidTr="00066EF3">
              <w:trPr>
                <w:jc w:val="center"/>
              </w:trPr>
              <w:tc>
                <w:tcPr>
                  <w:tcW w:w="2055" w:type="dxa"/>
                  <w:tcBorders>
                    <w:top w:val="nil"/>
                    <w:left w:val="single" w:sz="4" w:space="0" w:color="auto"/>
                    <w:bottom w:val="nil"/>
                    <w:right w:val="single" w:sz="4" w:space="0" w:color="auto"/>
                  </w:tcBorders>
                  <w:shd w:val="clear" w:color="auto" w:fill="auto"/>
                  <w:hideMark/>
                </w:tcPr>
                <w:p w14:paraId="78896975" w14:textId="77777777" w:rsidR="00F8401E" w:rsidRPr="00C04A08" w:rsidRDefault="00F8401E" w:rsidP="00F8401E">
                  <w:pPr>
                    <w:pStyle w:val="TAC"/>
                    <w:rPr>
                      <w:rFonts w:eastAsia="Malgun Gothic"/>
                    </w:rPr>
                  </w:pPr>
                  <w:r>
                    <w:rPr>
                      <w:rFonts w:eastAsia="Malgun Gothic"/>
                    </w:rPr>
                    <w:t>DFT-s-OFDM/</w:t>
                  </w:r>
                  <w:r w:rsidRPr="00C04A08">
                    <w:rPr>
                      <w:rFonts w:eastAsia="Malgun Gothic"/>
                    </w:rPr>
                    <w:t>CP-OFDM</w:t>
                  </w:r>
                </w:p>
              </w:tc>
              <w:tc>
                <w:tcPr>
                  <w:tcW w:w="2048" w:type="dxa"/>
                  <w:tcBorders>
                    <w:top w:val="single" w:sz="4" w:space="0" w:color="auto"/>
                    <w:left w:val="single" w:sz="4" w:space="0" w:color="auto"/>
                    <w:bottom w:val="single" w:sz="4" w:space="0" w:color="auto"/>
                    <w:right w:val="single" w:sz="4" w:space="0" w:color="auto"/>
                  </w:tcBorders>
                  <w:hideMark/>
                </w:tcPr>
                <w:p w14:paraId="4A9F98F3" w14:textId="77777777" w:rsidR="00F8401E" w:rsidRPr="00C04A08" w:rsidRDefault="00F8401E" w:rsidP="00F8401E">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67BB8E66"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2152BD04"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7E2A13BF" w14:textId="77777777" w:rsidR="00F8401E" w:rsidRPr="00C04A08" w:rsidRDefault="00F8401E" w:rsidP="00F8401E">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2F4489AA" w14:textId="77777777" w:rsidR="00F8401E" w:rsidRPr="00C04A08" w:rsidRDefault="00F8401E" w:rsidP="00F8401E">
                  <w:pPr>
                    <w:pStyle w:val="TAC"/>
                    <w:rPr>
                      <w:rFonts w:eastAsia="Malgun Gothic"/>
                    </w:rPr>
                  </w:pPr>
                  <w:r w:rsidRPr="00C04A08">
                    <w:rPr>
                      <w:rFonts w:cs="Arial"/>
                      <w:szCs w:val="18"/>
                      <w:lang w:val="en-US"/>
                    </w:rPr>
                    <w:t>≤ 11.7</w:t>
                  </w:r>
                </w:p>
              </w:tc>
            </w:tr>
            <w:tr w:rsidR="00F8401E" w:rsidRPr="00C04A08" w14:paraId="04DF24FE" w14:textId="77777777" w:rsidTr="00066EF3">
              <w:trPr>
                <w:jc w:val="center"/>
              </w:trPr>
              <w:tc>
                <w:tcPr>
                  <w:tcW w:w="2055" w:type="dxa"/>
                  <w:tcBorders>
                    <w:top w:val="nil"/>
                    <w:left w:val="single" w:sz="4" w:space="0" w:color="auto"/>
                    <w:bottom w:val="single" w:sz="4" w:space="0" w:color="auto"/>
                    <w:right w:val="single" w:sz="4" w:space="0" w:color="auto"/>
                  </w:tcBorders>
                  <w:shd w:val="clear" w:color="auto" w:fill="auto"/>
                </w:tcPr>
                <w:p w14:paraId="10EFA9F4" w14:textId="77777777" w:rsidR="00F8401E" w:rsidRPr="00C04A08" w:rsidRDefault="00F8401E" w:rsidP="00F8401E">
                  <w:pPr>
                    <w:pStyle w:val="TAC"/>
                    <w:jc w:val="left"/>
                    <w:rPr>
                      <w:rFonts w:eastAsia="Malgun Gothic"/>
                    </w:rPr>
                  </w:pPr>
                </w:p>
              </w:tc>
              <w:tc>
                <w:tcPr>
                  <w:tcW w:w="2048" w:type="dxa"/>
                  <w:tcBorders>
                    <w:top w:val="single" w:sz="4" w:space="0" w:color="auto"/>
                    <w:left w:val="single" w:sz="4" w:space="0" w:color="auto"/>
                    <w:bottom w:val="single" w:sz="4" w:space="0" w:color="auto"/>
                    <w:right w:val="single" w:sz="4" w:space="0" w:color="auto"/>
                  </w:tcBorders>
                </w:tcPr>
                <w:p w14:paraId="5557AD03" w14:textId="77777777" w:rsidR="00F8401E" w:rsidRPr="00B563A6" w:rsidRDefault="00F8401E" w:rsidP="00F8401E">
                  <w:pPr>
                    <w:pStyle w:val="TAC"/>
                    <w:rPr>
                      <w:rFonts w:eastAsia="Malgun Gothic"/>
                      <w:vertAlign w:val="superscript"/>
                    </w:rPr>
                  </w:pPr>
                  <w:r>
                    <w:rPr>
                      <w:rFonts w:hint="eastAsia"/>
                      <w:lang w:eastAsia="zh-CN"/>
                    </w:rPr>
                    <w:t>2</w:t>
                  </w:r>
                  <w:r>
                    <w:rPr>
                      <w:lang w:eastAsia="zh-CN"/>
                    </w:rPr>
                    <w:t>56 QAM</w:t>
                  </w:r>
                  <w:r>
                    <w:rPr>
                      <w:vertAlign w:val="superscript"/>
                      <w:lang w:eastAsia="zh-CN"/>
                    </w:rPr>
                    <w:t>1</w:t>
                  </w:r>
                </w:p>
              </w:tc>
              <w:tc>
                <w:tcPr>
                  <w:tcW w:w="1504" w:type="dxa"/>
                  <w:tcBorders>
                    <w:top w:val="single" w:sz="4" w:space="0" w:color="auto"/>
                    <w:left w:val="single" w:sz="4" w:space="0" w:color="auto"/>
                    <w:bottom w:val="single" w:sz="4" w:space="0" w:color="auto"/>
                    <w:right w:val="single" w:sz="4" w:space="0" w:color="auto"/>
                  </w:tcBorders>
                </w:tcPr>
                <w:p w14:paraId="1F952ED9" w14:textId="77777777" w:rsidR="00F8401E" w:rsidRPr="00C04A08" w:rsidRDefault="00F8401E" w:rsidP="00F8401E">
                  <w:pPr>
                    <w:pStyle w:val="TAC"/>
                    <w:rPr>
                      <w:rFonts w:cs="Arial"/>
                      <w:szCs w:val="18"/>
                      <w:lang w:val="en-US"/>
                    </w:rPr>
                  </w:pPr>
                  <w:r w:rsidRPr="00C04A08">
                    <w:t>≤</w:t>
                  </w:r>
                  <w:r>
                    <w:t xml:space="preserve"> </w:t>
                  </w:r>
                  <w:r>
                    <w:rPr>
                      <w:lang w:eastAsia="zh-CN"/>
                    </w:rPr>
                    <w:t>13</w:t>
                  </w:r>
                </w:p>
              </w:tc>
              <w:tc>
                <w:tcPr>
                  <w:tcW w:w="1354" w:type="dxa"/>
                  <w:tcBorders>
                    <w:top w:val="single" w:sz="4" w:space="0" w:color="auto"/>
                    <w:left w:val="single" w:sz="4" w:space="0" w:color="auto"/>
                    <w:bottom w:val="single" w:sz="4" w:space="0" w:color="auto"/>
                    <w:right w:val="single" w:sz="4" w:space="0" w:color="auto"/>
                  </w:tcBorders>
                </w:tcPr>
                <w:p w14:paraId="3932FDBE" w14:textId="77777777" w:rsidR="00F8401E" w:rsidRPr="00C04A08" w:rsidRDefault="00F8401E" w:rsidP="00F8401E">
                  <w:pPr>
                    <w:pStyle w:val="TAC"/>
                    <w:rPr>
                      <w:rFonts w:cs="Arial"/>
                      <w:szCs w:val="18"/>
                      <w:lang w:val="en-US"/>
                    </w:rPr>
                  </w:pPr>
                  <w:r w:rsidRPr="00C04A08">
                    <w:t>≤</w:t>
                  </w:r>
                  <w:r>
                    <w:t xml:space="preserve"> 14.7</w:t>
                  </w:r>
                </w:p>
              </w:tc>
              <w:tc>
                <w:tcPr>
                  <w:tcW w:w="1371" w:type="dxa"/>
                  <w:tcBorders>
                    <w:top w:val="single" w:sz="4" w:space="0" w:color="auto"/>
                    <w:left w:val="single" w:sz="4" w:space="0" w:color="auto"/>
                    <w:bottom w:val="single" w:sz="4" w:space="0" w:color="auto"/>
                    <w:right w:val="single" w:sz="4" w:space="0" w:color="auto"/>
                  </w:tcBorders>
                </w:tcPr>
                <w:p w14:paraId="743D43BA" w14:textId="77777777" w:rsidR="00F8401E" w:rsidRPr="00C04A08" w:rsidRDefault="00F8401E" w:rsidP="00F8401E">
                  <w:pPr>
                    <w:pStyle w:val="TAC"/>
                    <w:rPr>
                      <w:rFonts w:cs="Arial"/>
                      <w:szCs w:val="18"/>
                      <w:lang w:val="en-US"/>
                    </w:rPr>
                  </w:pPr>
                  <w:r w:rsidRPr="00C04A08">
                    <w:t>≤</w:t>
                  </w:r>
                  <w:r>
                    <w:t xml:space="preserve"> 15.2</w:t>
                  </w:r>
                </w:p>
              </w:tc>
              <w:tc>
                <w:tcPr>
                  <w:tcW w:w="1297" w:type="dxa"/>
                  <w:tcBorders>
                    <w:top w:val="single" w:sz="4" w:space="0" w:color="auto"/>
                    <w:left w:val="single" w:sz="4" w:space="0" w:color="auto"/>
                    <w:bottom w:val="single" w:sz="4" w:space="0" w:color="auto"/>
                    <w:right w:val="single" w:sz="4" w:space="0" w:color="auto"/>
                  </w:tcBorders>
                </w:tcPr>
                <w:p w14:paraId="6D5C3160" w14:textId="77777777" w:rsidR="00F8401E" w:rsidRPr="00C04A08" w:rsidRDefault="00F8401E" w:rsidP="00F8401E">
                  <w:pPr>
                    <w:pStyle w:val="TAC"/>
                    <w:rPr>
                      <w:rFonts w:cs="Arial"/>
                      <w:szCs w:val="18"/>
                      <w:lang w:val="en-US"/>
                    </w:rPr>
                  </w:pPr>
                  <w:r w:rsidRPr="00C04A08">
                    <w:t>≤</w:t>
                  </w:r>
                  <w:r>
                    <w:t xml:space="preserve"> 15.7</w:t>
                  </w:r>
                </w:p>
              </w:tc>
            </w:tr>
            <w:tr w:rsidR="00F8401E" w:rsidRPr="00C04A08" w14:paraId="71C9B8A0" w14:textId="77777777" w:rsidTr="00066EF3">
              <w:trPr>
                <w:jc w:val="center"/>
              </w:trPr>
              <w:tc>
                <w:tcPr>
                  <w:tcW w:w="9629" w:type="dxa"/>
                  <w:gridSpan w:val="6"/>
                  <w:tcBorders>
                    <w:top w:val="single" w:sz="4" w:space="0" w:color="auto"/>
                    <w:left w:val="single" w:sz="4" w:space="0" w:color="auto"/>
                    <w:bottom w:val="single" w:sz="4" w:space="0" w:color="auto"/>
                    <w:right w:val="single" w:sz="4" w:space="0" w:color="auto"/>
                  </w:tcBorders>
                  <w:shd w:val="clear" w:color="auto" w:fill="auto"/>
                </w:tcPr>
                <w:p w14:paraId="7F9AD426" w14:textId="77777777" w:rsidR="00F8401E" w:rsidRDefault="00F8401E" w:rsidP="00F8401E">
                  <w:pPr>
                    <w:pStyle w:val="TAC"/>
                    <w:jc w:val="both"/>
                    <w:rPr>
                      <w:rFonts w:cs="Arial"/>
                      <w:szCs w:val="18"/>
                      <w:lang w:val="en-US" w:eastAsia="zh-CN"/>
                    </w:rPr>
                  </w:pPr>
                  <w:r>
                    <w:rPr>
                      <w:rFonts w:hint="eastAsia"/>
                      <w:lang w:eastAsia="zh-CN"/>
                    </w:rPr>
                    <w:t>N</w:t>
                  </w:r>
                  <w:r>
                    <w:rPr>
                      <w:lang w:eastAsia="zh-CN"/>
                    </w:rPr>
                    <w:t>OTE 1: Refer to clause 6.1 for 256 QAM applicability.</w:t>
                  </w:r>
                </w:p>
              </w:tc>
            </w:tr>
          </w:tbl>
          <w:p w14:paraId="35F484BB" w14:textId="4F2462DD" w:rsidR="00AC0D1B" w:rsidRPr="00F8401E" w:rsidRDefault="00AC0D1B" w:rsidP="00AC0D1B">
            <w:pPr>
              <w:pStyle w:val="ae"/>
              <w:overflowPunct/>
              <w:autoSpaceDE/>
              <w:autoSpaceDN/>
              <w:adjustRightInd/>
              <w:spacing w:beforeLines="50" w:after="0"/>
              <w:textAlignment w:val="auto"/>
              <w:rPr>
                <w:rFonts w:eastAsia="宋体"/>
                <w:b w:val="0"/>
              </w:rPr>
            </w:pPr>
          </w:p>
        </w:tc>
      </w:tr>
      <w:tr w:rsidR="00AC0D1B" w:rsidRPr="00DC443F" w14:paraId="33AE8353" w14:textId="77777777" w:rsidTr="008B39E7">
        <w:trPr>
          <w:trHeight w:val="468"/>
        </w:trPr>
        <w:tc>
          <w:tcPr>
            <w:tcW w:w="1271" w:type="dxa"/>
          </w:tcPr>
          <w:p w14:paraId="242DA96B" w14:textId="6FCF7512" w:rsidR="00AC0D1B" w:rsidRPr="00DC443F" w:rsidRDefault="00562B2D" w:rsidP="00AC0D1B">
            <w:pPr>
              <w:spacing w:before="120" w:after="120"/>
            </w:pPr>
            <w:hyperlink r:id="rId12" w:history="1">
              <w:r w:rsidR="00AC0D1B">
                <w:rPr>
                  <w:rStyle w:val="af0"/>
                  <w:rFonts w:ascii="Arial" w:hAnsi="Arial" w:cs="Arial"/>
                  <w:b/>
                  <w:bCs/>
                  <w:sz w:val="16"/>
                  <w:szCs w:val="16"/>
                </w:rPr>
                <w:t>R4-2318979</w:t>
              </w:r>
            </w:hyperlink>
          </w:p>
        </w:tc>
        <w:tc>
          <w:tcPr>
            <w:tcW w:w="1559" w:type="dxa"/>
          </w:tcPr>
          <w:p w14:paraId="06C93009" w14:textId="04CB1506" w:rsidR="00AC0D1B" w:rsidRPr="00DC443F" w:rsidRDefault="00AC0D1B" w:rsidP="00AC0D1B">
            <w:pPr>
              <w:spacing w:before="120" w:after="120"/>
            </w:pPr>
            <w:r>
              <w:rPr>
                <w:rFonts w:ascii="Arial" w:hAnsi="Arial" w:cs="Arial"/>
                <w:sz w:val="16"/>
                <w:szCs w:val="16"/>
              </w:rPr>
              <w:t>vivo</w:t>
            </w:r>
          </w:p>
        </w:tc>
        <w:tc>
          <w:tcPr>
            <w:tcW w:w="6801" w:type="dxa"/>
          </w:tcPr>
          <w:p w14:paraId="6F448BA7" w14:textId="52F79881" w:rsidR="00AC0D1B" w:rsidRPr="000D58B9" w:rsidRDefault="000D58B9" w:rsidP="000D58B9">
            <w:pPr>
              <w:rPr>
                <w:b/>
                <w:bCs/>
              </w:rPr>
            </w:pPr>
            <w:r w:rsidRPr="00CD49E8">
              <w:rPr>
                <w:b/>
                <w:bCs/>
              </w:rPr>
              <w:t>Proposal: For intra-band CA, same delta value compared to 64QAM can be used, i.e., 3 dB for 28GHz and 4 dB for 39GHz.</w:t>
            </w:r>
          </w:p>
        </w:tc>
      </w:tr>
      <w:tr w:rsidR="00AC0D1B" w:rsidRPr="00DC443F" w14:paraId="0518BE7F" w14:textId="77777777" w:rsidTr="008B39E7">
        <w:trPr>
          <w:trHeight w:val="468"/>
        </w:trPr>
        <w:tc>
          <w:tcPr>
            <w:tcW w:w="1271" w:type="dxa"/>
          </w:tcPr>
          <w:p w14:paraId="3A43561C" w14:textId="6239A511" w:rsidR="00AC0D1B" w:rsidRPr="00DC443F" w:rsidRDefault="00562B2D" w:rsidP="00AC0D1B">
            <w:pPr>
              <w:spacing w:before="120" w:after="120"/>
            </w:pPr>
            <w:hyperlink r:id="rId13" w:history="1">
              <w:r w:rsidR="00AC0D1B">
                <w:rPr>
                  <w:rStyle w:val="af0"/>
                  <w:rFonts w:ascii="Arial" w:hAnsi="Arial" w:cs="Arial"/>
                  <w:b/>
                  <w:bCs/>
                  <w:sz w:val="16"/>
                  <w:szCs w:val="16"/>
                </w:rPr>
                <w:t>R4-2319015</w:t>
              </w:r>
            </w:hyperlink>
          </w:p>
        </w:tc>
        <w:tc>
          <w:tcPr>
            <w:tcW w:w="1559" w:type="dxa"/>
          </w:tcPr>
          <w:p w14:paraId="444B4717" w14:textId="587E61BA" w:rsidR="00AC0D1B" w:rsidRPr="00DC443F" w:rsidRDefault="00AC0D1B" w:rsidP="00AC0D1B">
            <w:pPr>
              <w:spacing w:before="120" w:after="120"/>
            </w:pPr>
            <w:r>
              <w:rPr>
                <w:rFonts w:ascii="Arial" w:hAnsi="Arial" w:cs="Arial"/>
                <w:sz w:val="16"/>
                <w:szCs w:val="16"/>
              </w:rPr>
              <w:t>MediaTek (Shenzhen) Inc.</w:t>
            </w:r>
          </w:p>
        </w:tc>
        <w:tc>
          <w:tcPr>
            <w:tcW w:w="6801" w:type="dxa"/>
          </w:tcPr>
          <w:p w14:paraId="48BDE91E" w14:textId="54679D2B" w:rsidR="00066EF3" w:rsidRPr="00066EF3" w:rsidRDefault="00066EF3" w:rsidP="00066EF3">
            <w:pPr>
              <w:jc w:val="both"/>
              <w:rPr>
                <w:rFonts w:eastAsiaTheme="minorEastAsia"/>
                <w:b/>
                <w:bCs/>
              </w:rPr>
            </w:pPr>
            <w:r w:rsidRPr="004B6F7B">
              <w:rPr>
                <w:rFonts w:eastAsiaTheme="minorEastAsia"/>
                <w:b/>
                <w:bCs/>
              </w:rPr>
              <w:t xml:space="preserve">Observation </w:t>
            </w:r>
            <w:r>
              <w:rPr>
                <w:rFonts w:eastAsiaTheme="minorEastAsia"/>
                <w:b/>
                <w:bCs/>
              </w:rPr>
              <w:t>1</w:t>
            </w:r>
            <w:r w:rsidRPr="004B6F7B">
              <w:rPr>
                <w:rFonts w:eastAsiaTheme="minorEastAsia"/>
                <w:b/>
                <w:bCs/>
              </w:rPr>
              <w:t>:</w:t>
            </w:r>
            <w:r w:rsidRPr="003F2DC5">
              <w:t xml:space="preserve"> </w:t>
            </w:r>
            <w:r w:rsidRPr="00D806E8">
              <w:rPr>
                <w:rFonts w:eastAsiaTheme="minorEastAsia"/>
                <w:b/>
                <w:bCs/>
              </w:rPr>
              <w:t>Single CC MPRs for Power Classes 1/2/5 at 28GHz were approved, based on existing MPR values that are 3dB larger than the MPR values for 64QAM. In addition, MPRs for Power Classes 1/2/5 at 39GHz have a 1dB margin compared to those at 28GHz.</w:t>
            </w:r>
          </w:p>
          <w:p w14:paraId="38A510FF" w14:textId="77777777" w:rsidR="00066EF3" w:rsidRPr="002555C7" w:rsidRDefault="00066EF3" w:rsidP="00066EF3">
            <w:pPr>
              <w:jc w:val="both"/>
              <w:rPr>
                <w:rFonts w:eastAsiaTheme="minorEastAsia"/>
                <w:b/>
                <w:bCs/>
              </w:rPr>
            </w:pPr>
            <w:r w:rsidRPr="002555C7">
              <w:rPr>
                <w:rFonts w:eastAsiaTheme="minorEastAsia"/>
                <w:b/>
                <w:bCs/>
              </w:rPr>
              <w:t xml:space="preserve">Proposal 1: </w:t>
            </w:r>
            <w:r w:rsidRPr="00D806E8">
              <w:rPr>
                <w:rFonts w:eastAsiaTheme="minorEastAsia"/>
                <w:b/>
                <w:bCs/>
              </w:rPr>
              <w:t>Based on the above analysis, we propose the FR2-1 UL 256QAM MPR values for intra-band contiguous and non-contiguous CA for Power Classes 1/2/5 at 28GHz, as shown in Tables 1-4.</w:t>
            </w:r>
          </w:p>
          <w:p w14:paraId="16F30BCF" w14:textId="16FC4E8E" w:rsidR="00AC0D1B" w:rsidRPr="00066EF3" w:rsidRDefault="00AC0D1B" w:rsidP="00AC0D1B">
            <w:pPr>
              <w:overflowPunct/>
              <w:autoSpaceDE/>
              <w:autoSpaceDN/>
              <w:adjustRightInd/>
              <w:textAlignment w:val="auto"/>
              <w:rPr>
                <w:b/>
                <w:bCs/>
              </w:rPr>
            </w:pPr>
          </w:p>
        </w:tc>
      </w:tr>
      <w:tr w:rsidR="00AC0D1B" w:rsidRPr="00DC443F" w14:paraId="6D1D1970" w14:textId="77777777" w:rsidTr="008B39E7">
        <w:trPr>
          <w:trHeight w:val="468"/>
        </w:trPr>
        <w:tc>
          <w:tcPr>
            <w:tcW w:w="1271" w:type="dxa"/>
          </w:tcPr>
          <w:p w14:paraId="0B9D5A95" w14:textId="2C10D355" w:rsidR="00AC0D1B" w:rsidRPr="00DC443F" w:rsidRDefault="00562B2D" w:rsidP="00AC0D1B">
            <w:pPr>
              <w:spacing w:before="120" w:after="120"/>
            </w:pPr>
            <w:hyperlink r:id="rId14" w:history="1">
              <w:r w:rsidR="00AC0D1B">
                <w:rPr>
                  <w:rStyle w:val="af0"/>
                  <w:rFonts w:ascii="Arial" w:hAnsi="Arial" w:cs="Arial"/>
                  <w:b/>
                  <w:bCs/>
                  <w:sz w:val="16"/>
                  <w:szCs w:val="16"/>
                </w:rPr>
                <w:t>R4-2319290</w:t>
              </w:r>
            </w:hyperlink>
          </w:p>
        </w:tc>
        <w:tc>
          <w:tcPr>
            <w:tcW w:w="1559" w:type="dxa"/>
          </w:tcPr>
          <w:p w14:paraId="2EA8C6B8" w14:textId="1C881DBA" w:rsidR="00AC0D1B" w:rsidRPr="00DC443F" w:rsidRDefault="00AC0D1B" w:rsidP="00AC0D1B">
            <w:pPr>
              <w:spacing w:before="120" w:after="120"/>
            </w:pPr>
            <w:r>
              <w:rPr>
                <w:rFonts w:ascii="Arial" w:hAnsi="Arial" w:cs="Arial"/>
                <w:sz w:val="16"/>
                <w:szCs w:val="16"/>
              </w:rPr>
              <w:t>LG Electronics France</w:t>
            </w:r>
          </w:p>
        </w:tc>
        <w:tc>
          <w:tcPr>
            <w:tcW w:w="6801" w:type="dxa"/>
          </w:tcPr>
          <w:p w14:paraId="1BDC4A5A" w14:textId="51068D38" w:rsidR="00AC0D1B" w:rsidRPr="00F8401E" w:rsidRDefault="00066EF3" w:rsidP="00F8401E">
            <w:pPr>
              <w:overflowPunct/>
              <w:autoSpaceDE/>
              <w:autoSpaceDN/>
              <w:adjustRightInd/>
              <w:spacing w:before="120" w:after="60"/>
              <w:contextualSpacing/>
              <w:jc w:val="both"/>
              <w:textAlignment w:val="auto"/>
              <w:rPr>
                <w:rFonts w:eastAsiaTheme="minorEastAsia"/>
                <w:bCs/>
                <w:lang w:val="en-US" w:eastAsia="zh-CN"/>
              </w:rPr>
            </w:pPr>
            <w:proofErr w:type="gramStart"/>
            <w:r w:rsidRPr="006467BF">
              <w:rPr>
                <w:b/>
                <w:lang w:eastAsia="ko-KR"/>
              </w:rPr>
              <w:t xml:space="preserve">Proposal </w:t>
            </w:r>
            <w:r>
              <w:rPr>
                <w:lang w:eastAsia="ko-KR"/>
              </w:rPr>
              <w:t>:</w:t>
            </w:r>
            <w:proofErr w:type="gramEnd"/>
            <w:r>
              <w:rPr>
                <w:lang w:eastAsia="ko-KR"/>
              </w:rPr>
              <w:t xml:space="preserve"> Need further discussion on the delta MPR value of 3 dB for intra-band CA.</w:t>
            </w:r>
          </w:p>
        </w:tc>
      </w:tr>
      <w:tr w:rsidR="00AC0D1B" w:rsidRPr="00DC443F" w14:paraId="3AA50ACC" w14:textId="77777777" w:rsidTr="008B39E7">
        <w:trPr>
          <w:trHeight w:val="468"/>
        </w:trPr>
        <w:tc>
          <w:tcPr>
            <w:tcW w:w="1271" w:type="dxa"/>
          </w:tcPr>
          <w:p w14:paraId="12561E37" w14:textId="2CE924BD" w:rsidR="00AC0D1B" w:rsidRPr="00136810" w:rsidRDefault="00562B2D" w:rsidP="00AC0D1B">
            <w:pPr>
              <w:overflowPunct/>
              <w:autoSpaceDE/>
              <w:autoSpaceDN/>
              <w:adjustRightInd/>
              <w:spacing w:after="0"/>
              <w:textAlignment w:val="auto"/>
              <w:rPr>
                <w:rFonts w:ascii="Arial" w:hAnsi="Arial" w:cs="Arial"/>
                <w:b/>
                <w:bCs/>
                <w:color w:val="0000FF"/>
                <w:sz w:val="16"/>
                <w:szCs w:val="16"/>
                <w:u w:val="single"/>
                <w:lang w:val="en-US" w:eastAsia="zh-CN"/>
              </w:rPr>
            </w:pPr>
            <w:hyperlink r:id="rId15" w:history="1">
              <w:r w:rsidR="00AC0D1B">
                <w:rPr>
                  <w:rStyle w:val="af0"/>
                  <w:rFonts w:ascii="Arial" w:hAnsi="Arial" w:cs="Arial"/>
                  <w:b/>
                  <w:bCs/>
                  <w:sz w:val="16"/>
                  <w:szCs w:val="16"/>
                </w:rPr>
                <w:t>R4-2319442</w:t>
              </w:r>
            </w:hyperlink>
          </w:p>
        </w:tc>
        <w:tc>
          <w:tcPr>
            <w:tcW w:w="1559" w:type="dxa"/>
          </w:tcPr>
          <w:p w14:paraId="0CD1D091" w14:textId="07333B09" w:rsidR="00AC0D1B" w:rsidRPr="00DC443F" w:rsidRDefault="00AC0D1B" w:rsidP="00AC0D1B">
            <w:pPr>
              <w:spacing w:before="120" w:after="120"/>
            </w:pPr>
            <w:r>
              <w:rPr>
                <w:rFonts w:ascii="Arial" w:hAnsi="Arial" w:cs="Arial"/>
                <w:sz w:val="16"/>
                <w:szCs w:val="16"/>
              </w:rPr>
              <w:t>ZTE Corporation</w:t>
            </w:r>
          </w:p>
        </w:tc>
        <w:tc>
          <w:tcPr>
            <w:tcW w:w="6801" w:type="dxa"/>
          </w:tcPr>
          <w:p w14:paraId="734095D9" w14:textId="77777777" w:rsidR="00066EF3" w:rsidRDefault="00066EF3" w:rsidP="00066EF3">
            <w:pPr>
              <w:spacing w:before="120" w:afterLines="50" w:after="120"/>
              <w:jc w:val="both"/>
              <w:rPr>
                <w:rFonts w:eastAsia="宋体"/>
                <w:bCs/>
                <w:lang w:eastAsia="zh-CN"/>
              </w:rPr>
            </w:pPr>
            <w:r>
              <w:rPr>
                <w:rFonts w:hint="eastAsia"/>
                <w:b/>
                <w:bCs/>
                <w:lang w:val="en-US" w:eastAsia="zh-CN"/>
              </w:rPr>
              <w:t>Observation 1: It is not preferred to have significant degradation on MPR for 256QAM</w:t>
            </w:r>
            <w:r>
              <w:rPr>
                <w:rFonts w:hint="eastAsia"/>
                <w:lang w:val="en-US" w:eastAsia="zh-CN"/>
              </w:rPr>
              <w:t xml:space="preserve"> </w:t>
            </w:r>
            <w:r>
              <w:rPr>
                <w:rFonts w:hint="eastAsia"/>
                <w:b/>
                <w:bCs/>
                <w:lang w:val="en-US" w:eastAsia="zh-CN"/>
              </w:rPr>
              <w:t>considering network performance such as UL coverage issue. This kind of requirement still exists in CA configurations.</w:t>
            </w:r>
          </w:p>
          <w:p w14:paraId="0FC19AF3" w14:textId="77777777" w:rsidR="00066EF3" w:rsidRDefault="00066EF3" w:rsidP="00066EF3">
            <w:pPr>
              <w:spacing w:before="120" w:afterLines="50" w:after="120"/>
              <w:rPr>
                <w:rFonts w:eastAsia="宋体"/>
                <w:b/>
                <w:bCs/>
                <w:lang w:eastAsia="zh-CN"/>
              </w:rPr>
            </w:pPr>
            <w:r>
              <w:rPr>
                <w:rFonts w:hint="eastAsia"/>
                <w:b/>
                <w:bCs/>
                <w:lang w:val="en-US" w:eastAsia="zh-CN"/>
              </w:rPr>
              <w:lastRenderedPageBreak/>
              <w:t xml:space="preserve">Proposal 1: The MPR requirements of intra-band contiguous CA and non-contiguous CA for UL 256QAM </w:t>
            </w:r>
            <w:r>
              <w:rPr>
                <w:rFonts w:eastAsia="宋体" w:hint="eastAsia"/>
                <w:b/>
                <w:bCs/>
                <w:lang w:val="en-US" w:eastAsia="zh-CN"/>
              </w:rPr>
              <w:t xml:space="preserve">are </w:t>
            </w:r>
            <w:r>
              <w:rPr>
                <w:b/>
                <w:bCs/>
                <w:lang w:eastAsia="ko-KR"/>
              </w:rPr>
              <w:t>3 dB more than that of 64QAM</w:t>
            </w:r>
            <w:r>
              <w:rPr>
                <w:rFonts w:eastAsia="宋体" w:hint="eastAsia"/>
                <w:b/>
                <w:bCs/>
                <w:lang w:val="en-US" w:eastAsia="zh-CN"/>
              </w:rPr>
              <w:t>, as shown in Table 2-1 and Table 2-2, respectively.</w:t>
            </w:r>
          </w:p>
          <w:p w14:paraId="11620C29" w14:textId="77777777" w:rsidR="00066EF3" w:rsidRDefault="00066EF3" w:rsidP="00066EF3">
            <w:pPr>
              <w:pStyle w:val="TH"/>
              <w:spacing w:afterLines="50" w:after="120"/>
            </w:pPr>
            <w:r>
              <w:t>Table 2-1: MPR</w:t>
            </w:r>
            <w:r>
              <w:rPr>
                <w:vertAlign w:val="subscript"/>
              </w:rPr>
              <w:t>WT_C_CA</w:t>
            </w:r>
            <w:r>
              <w:t xml:space="preserve"> for UE power class 1</w:t>
            </w:r>
            <w:r>
              <w:rPr>
                <w:rFonts w:hint="eastAsia"/>
                <w:lang w:val="en-US" w:eastAsia="zh-CN"/>
              </w:rPr>
              <w:t>/2/5</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24"/>
              <w:gridCol w:w="1496"/>
              <w:gridCol w:w="1616"/>
              <w:gridCol w:w="1680"/>
              <w:gridCol w:w="1657"/>
            </w:tblGrid>
            <w:tr w:rsidR="00066EF3" w14:paraId="332A48B7" w14:textId="77777777" w:rsidTr="00066EF3">
              <w:trPr>
                <w:jc w:val="center"/>
              </w:trPr>
              <w:tc>
                <w:tcPr>
                  <w:tcW w:w="3065" w:type="dxa"/>
                  <w:gridSpan w:val="2"/>
                  <w:tcBorders>
                    <w:top w:val="single" w:sz="4" w:space="0" w:color="auto"/>
                    <w:left w:val="single" w:sz="4" w:space="0" w:color="auto"/>
                    <w:bottom w:val="nil"/>
                    <w:right w:val="single" w:sz="4" w:space="0" w:color="auto"/>
                  </w:tcBorders>
                  <w:shd w:val="clear" w:color="auto" w:fill="auto"/>
                </w:tcPr>
                <w:p w14:paraId="797936FD" w14:textId="77777777" w:rsidR="00066EF3" w:rsidRDefault="00066EF3" w:rsidP="00066EF3">
                  <w:pPr>
                    <w:pStyle w:val="TAH"/>
                  </w:pPr>
                  <w:r>
                    <w:t>Waveform Type</w:t>
                  </w:r>
                </w:p>
              </w:tc>
              <w:tc>
                <w:tcPr>
                  <w:tcW w:w="6449" w:type="dxa"/>
                  <w:gridSpan w:val="4"/>
                  <w:tcBorders>
                    <w:top w:val="single" w:sz="4" w:space="0" w:color="auto"/>
                    <w:left w:val="single" w:sz="4" w:space="0" w:color="auto"/>
                    <w:bottom w:val="single" w:sz="4" w:space="0" w:color="auto"/>
                    <w:right w:val="single" w:sz="4" w:space="0" w:color="auto"/>
                  </w:tcBorders>
                </w:tcPr>
                <w:p w14:paraId="3A3F8DA8" w14:textId="77777777" w:rsidR="00066EF3" w:rsidRDefault="00066EF3" w:rsidP="00066EF3">
                  <w:pPr>
                    <w:pStyle w:val="TAH"/>
                  </w:pPr>
                  <w:r>
                    <w:t>Cumulative aggregated channel bandwidth</w:t>
                  </w:r>
                </w:p>
              </w:tc>
            </w:tr>
            <w:tr w:rsidR="00066EF3" w14:paraId="20961732" w14:textId="77777777" w:rsidTr="00066EF3">
              <w:trPr>
                <w:jc w:val="center"/>
              </w:trPr>
              <w:tc>
                <w:tcPr>
                  <w:tcW w:w="3065" w:type="dxa"/>
                  <w:gridSpan w:val="2"/>
                  <w:tcBorders>
                    <w:top w:val="nil"/>
                    <w:left w:val="single" w:sz="4" w:space="0" w:color="auto"/>
                    <w:bottom w:val="single" w:sz="4" w:space="0" w:color="auto"/>
                    <w:right w:val="single" w:sz="4" w:space="0" w:color="auto"/>
                  </w:tcBorders>
                  <w:shd w:val="clear" w:color="auto" w:fill="auto"/>
                </w:tcPr>
                <w:p w14:paraId="7834506C" w14:textId="77777777" w:rsidR="00066EF3" w:rsidRDefault="00066EF3" w:rsidP="00066EF3">
                  <w:pPr>
                    <w:pStyle w:val="TAH"/>
                  </w:pPr>
                </w:p>
              </w:tc>
              <w:tc>
                <w:tcPr>
                  <w:tcW w:w="1496" w:type="dxa"/>
                  <w:tcBorders>
                    <w:top w:val="single" w:sz="4" w:space="0" w:color="auto"/>
                    <w:left w:val="single" w:sz="4" w:space="0" w:color="auto"/>
                    <w:bottom w:val="single" w:sz="4" w:space="0" w:color="auto"/>
                    <w:right w:val="single" w:sz="4" w:space="0" w:color="auto"/>
                  </w:tcBorders>
                </w:tcPr>
                <w:p w14:paraId="09FE2511" w14:textId="77777777" w:rsidR="00066EF3" w:rsidRDefault="00066EF3" w:rsidP="00066EF3">
                  <w:pPr>
                    <w:pStyle w:val="TAH"/>
                  </w:pPr>
                  <w:r>
                    <w:t>&lt; 400 MHz</w:t>
                  </w:r>
                </w:p>
              </w:tc>
              <w:tc>
                <w:tcPr>
                  <w:tcW w:w="1616" w:type="dxa"/>
                  <w:tcBorders>
                    <w:top w:val="single" w:sz="4" w:space="0" w:color="auto"/>
                    <w:left w:val="single" w:sz="4" w:space="0" w:color="auto"/>
                    <w:bottom w:val="single" w:sz="4" w:space="0" w:color="auto"/>
                    <w:right w:val="single" w:sz="4" w:space="0" w:color="auto"/>
                  </w:tcBorders>
                </w:tcPr>
                <w:p w14:paraId="75E0AAF4" w14:textId="77777777" w:rsidR="00066EF3" w:rsidRDefault="00066EF3" w:rsidP="00066EF3">
                  <w:pPr>
                    <w:pStyle w:val="TAH"/>
                  </w:pPr>
                  <w:r>
                    <w:rPr>
                      <w:rFonts w:cs="Arial"/>
                    </w:rPr>
                    <w:t xml:space="preserve">≥ </w:t>
                  </w:r>
                  <w:r>
                    <w:t>400 MHz and &lt; 800 MHz</w:t>
                  </w:r>
                </w:p>
              </w:tc>
              <w:tc>
                <w:tcPr>
                  <w:tcW w:w="1680" w:type="dxa"/>
                  <w:tcBorders>
                    <w:top w:val="single" w:sz="4" w:space="0" w:color="auto"/>
                    <w:left w:val="single" w:sz="4" w:space="0" w:color="auto"/>
                    <w:bottom w:val="single" w:sz="4" w:space="0" w:color="auto"/>
                    <w:right w:val="single" w:sz="4" w:space="0" w:color="auto"/>
                  </w:tcBorders>
                </w:tcPr>
                <w:p w14:paraId="470B522B" w14:textId="77777777" w:rsidR="00066EF3" w:rsidRDefault="00066EF3" w:rsidP="00066EF3">
                  <w:pPr>
                    <w:pStyle w:val="TAH"/>
                  </w:pPr>
                  <w:r>
                    <w:rPr>
                      <w:rFonts w:cs="Arial"/>
                    </w:rPr>
                    <w:t xml:space="preserve">≥ </w:t>
                  </w:r>
                  <w:r>
                    <w:t xml:space="preserve">800 MHz and </w:t>
                  </w:r>
                  <w:r>
                    <w:rPr>
                      <w:rFonts w:cs="Arial"/>
                    </w:rPr>
                    <w:t xml:space="preserve">≤ </w:t>
                  </w:r>
                  <w:r>
                    <w:t>1400 MHz</w:t>
                  </w:r>
                </w:p>
              </w:tc>
              <w:tc>
                <w:tcPr>
                  <w:tcW w:w="1657" w:type="dxa"/>
                  <w:tcBorders>
                    <w:top w:val="single" w:sz="4" w:space="0" w:color="auto"/>
                    <w:left w:val="single" w:sz="4" w:space="0" w:color="auto"/>
                    <w:bottom w:val="single" w:sz="4" w:space="0" w:color="auto"/>
                    <w:right w:val="single" w:sz="4" w:space="0" w:color="auto"/>
                  </w:tcBorders>
                </w:tcPr>
                <w:p w14:paraId="185C1B75" w14:textId="77777777" w:rsidR="00066EF3" w:rsidRDefault="00066EF3" w:rsidP="00066EF3">
                  <w:pPr>
                    <w:pStyle w:val="TAH"/>
                    <w:rPr>
                      <w:rFonts w:cs="Arial"/>
                    </w:rPr>
                  </w:pPr>
                  <w:r>
                    <w:rPr>
                      <w:rFonts w:eastAsia="Malgun Gothic" w:cs="Arial"/>
                    </w:rPr>
                    <w:t xml:space="preserve">&gt; </w:t>
                  </w:r>
                  <w:r>
                    <w:rPr>
                      <w:rFonts w:eastAsia="Malgun Gothic"/>
                    </w:rPr>
                    <w:t xml:space="preserve">1400 MHz and </w:t>
                  </w:r>
                  <w:r>
                    <w:rPr>
                      <w:rFonts w:eastAsia="Malgun Gothic" w:cs="Arial"/>
                    </w:rPr>
                    <w:t>≤ 2</w:t>
                  </w:r>
                  <w:r>
                    <w:rPr>
                      <w:rFonts w:eastAsia="Malgun Gothic"/>
                    </w:rPr>
                    <w:t>400 MHz</w:t>
                  </w:r>
                </w:p>
              </w:tc>
            </w:tr>
            <w:tr w:rsidR="00066EF3" w14:paraId="6E57919D"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39049BC7" w14:textId="77777777" w:rsidR="00066EF3" w:rsidRDefault="00066EF3" w:rsidP="00066EF3">
                  <w:pPr>
                    <w:pStyle w:val="TAC"/>
                    <w:rPr>
                      <w:lang w:val="en-US"/>
                    </w:rPr>
                  </w:pPr>
                  <w:r>
                    <w:rPr>
                      <w:rFonts w:hint="eastAsia"/>
                      <w:lang w:val="en-US" w:eastAsia="zh-CN"/>
                    </w:rPr>
                    <w:t>DFT-s-OFDM</w:t>
                  </w:r>
                </w:p>
              </w:tc>
              <w:tc>
                <w:tcPr>
                  <w:tcW w:w="1424" w:type="dxa"/>
                  <w:tcBorders>
                    <w:top w:val="single" w:sz="4" w:space="0" w:color="auto"/>
                    <w:left w:val="single" w:sz="4" w:space="0" w:color="auto"/>
                    <w:bottom w:val="single" w:sz="4" w:space="0" w:color="auto"/>
                    <w:right w:val="single" w:sz="4" w:space="0" w:color="auto"/>
                  </w:tcBorders>
                </w:tcPr>
                <w:p w14:paraId="00D8E721"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1C279B8E"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368763C4"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030B18A2"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5BBCA01E" w14:textId="77777777" w:rsidR="00066EF3" w:rsidRDefault="00066EF3" w:rsidP="00066EF3">
                  <w:pPr>
                    <w:pStyle w:val="TAC"/>
                  </w:pPr>
                  <w:r>
                    <w:rPr>
                      <w:rFonts w:cs="Arial"/>
                      <w:szCs w:val="18"/>
                      <w:lang w:val="en-US"/>
                    </w:rPr>
                    <w:t>≤ 11.7</w:t>
                  </w:r>
                </w:p>
              </w:tc>
            </w:tr>
            <w:tr w:rsidR="00066EF3" w14:paraId="437C5CB4"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307A2866"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596CAE57" w14:textId="77777777" w:rsidR="00066EF3" w:rsidRDefault="00066EF3" w:rsidP="00066EF3">
                  <w:pPr>
                    <w:pStyle w:val="TAC"/>
                    <w:rPr>
                      <w:color w:val="00B0F0"/>
                      <w:lang w:val="en-US"/>
                    </w:rPr>
                  </w:pPr>
                  <w:r>
                    <w:rPr>
                      <w:rFonts w:hint="eastAsia"/>
                      <w:color w:val="00B0F0"/>
                      <w:lang w:val="en-US" w:eastAsia="zh-CN"/>
                    </w:rPr>
                    <w:t>256QAM</w:t>
                  </w:r>
                </w:p>
              </w:tc>
              <w:tc>
                <w:tcPr>
                  <w:tcW w:w="1496" w:type="dxa"/>
                  <w:tcBorders>
                    <w:top w:val="single" w:sz="4" w:space="0" w:color="auto"/>
                    <w:left w:val="single" w:sz="4" w:space="0" w:color="auto"/>
                    <w:bottom w:val="single" w:sz="4" w:space="0" w:color="auto"/>
                    <w:right w:val="single" w:sz="4" w:space="0" w:color="auto"/>
                  </w:tcBorders>
                </w:tcPr>
                <w:p w14:paraId="39691EEA"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10D3D2A6"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2944E367"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52D4A9A1" w14:textId="77777777" w:rsidR="00066EF3" w:rsidRDefault="00066EF3" w:rsidP="00066EF3">
                  <w:pPr>
                    <w:pStyle w:val="TAC"/>
                    <w:rPr>
                      <w:color w:val="00B0F0"/>
                      <w:lang w:val="en-US"/>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r w:rsidR="00066EF3" w14:paraId="1F6A46FD"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14FD4FB8" w14:textId="77777777" w:rsidR="00066EF3" w:rsidRDefault="00066EF3" w:rsidP="00066EF3">
                  <w:pPr>
                    <w:pStyle w:val="TAC"/>
                    <w:rPr>
                      <w:lang w:val="en-US"/>
                    </w:rPr>
                  </w:pPr>
                  <w:r>
                    <w:rPr>
                      <w:rFonts w:hint="eastAsia"/>
                      <w:lang w:val="en-US" w:eastAsia="zh-CN"/>
                    </w:rPr>
                    <w:t>CP-OFDM</w:t>
                  </w:r>
                </w:p>
              </w:tc>
              <w:tc>
                <w:tcPr>
                  <w:tcW w:w="1424" w:type="dxa"/>
                  <w:tcBorders>
                    <w:top w:val="single" w:sz="4" w:space="0" w:color="auto"/>
                    <w:left w:val="single" w:sz="4" w:space="0" w:color="auto"/>
                    <w:bottom w:val="single" w:sz="4" w:space="0" w:color="auto"/>
                    <w:right w:val="single" w:sz="4" w:space="0" w:color="auto"/>
                  </w:tcBorders>
                </w:tcPr>
                <w:p w14:paraId="54E7EFA7"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60E1C124"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4FBB7C5C"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669EC00B"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733A520A" w14:textId="77777777" w:rsidR="00066EF3" w:rsidRDefault="00066EF3" w:rsidP="00066EF3">
                  <w:pPr>
                    <w:pStyle w:val="TAC"/>
                    <w:rPr>
                      <w:lang w:val="en-US"/>
                    </w:rPr>
                  </w:pPr>
                  <w:r>
                    <w:rPr>
                      <w:rFonts w:cs="Arial"/>
                      <w:szCs w:val="18"/>
                      <w:lang w:val="en-US"/>
                    </w:rPr>
                    <w:t>≤ 11.7</w:t>
                  </w:r>
                </w:p>
              </w:tc>
            </w:tr>
            <w:tr w:rsidR="00066EF3" w14:paraId="42325B0A"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4B322D67"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5F04ABEC" w14:textId="77777777" w:rsidR="00066EF3" w:rsidRDefault="00066EF3" w:rsidP="00066EF3">
                  <w:pPr>
                    <w:pStyle w:val="TAC"/>
                    <w:rPr>
                      <w:color w:val="00B0F0"/>
                    </w:rPr>
                  </w:pPr>
                  <w:r>
                    <w:rPr>
                      <w:rFonts w:hint="eastAsia"/>
                      <w:color w:val="00B0F0"/>
                      <w:lang w:val="en-US" w:eastAsia="zh-CN"/>
                    </w:rPr>
                    <w:t>256</w:t>
                  </w:r>
                  <w:r>
                    <w:rPr>
                      <w:color w:val="00B0F0"/>
                    </w:rPr>
                    <w:t xml:space="preserve"> QAM</w:t>
                  </w:r>
                </w:p>
              </w:tc>
              <w:tc>
                <w:tcPr>
                  <w:tcW w:w="1496" w:type="dxa"/>
                  <w:tcBorders>
                    <w:top w:val="single" w:sz="4" w:space="0" w:color="auto"/>
                    <w:left w:val="single" w:sz="4" w:space="0" w:color="auto"/>
                    <w:bottom w:val="single" w:sz="4" w:space="0" w:color="auto"/>
                    <w:right w:val="single" w:sz="4" w:space="0" w:color="auto"/>
                  </w:tcBorders>
                </w:tcPr>
                <w:p w14:paraId="51445EF7"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46FC0897"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4DE2610C"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00B1DB2F" w14:textId="77777777" w:rsidR="00066EF3" w:rsidRDefault="00066EF3" w:rsidP="00066EF3">
                  <w:pPr>
                    <w:pStyle w:val="TAC"/>
                    <w:rPr>
                      <w:color w:val="00B0F0"/>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bl>
          <w:p w14:paraId="20DB549F" w14:textId="77777777" w:rsidR="00066EF3" w:rsidRDefault="00066EF3" w:rsidP="00066EF3">
            <w:pPr>
              <w:pStyle w:val="TH"/>
              <w:spacing w:afterLines="50" w:after="120"/>
            </w:pPr>
            <w:r>
              <w:t>Table 2-</w:t>
            </w:r>
            <w:r>
              <w:rPr>
                <w:rFonts w:hint="eastAsia"/>
                <w:lang w:val="en-US" w:eastAsia="zh-CN"/>
              </w:rPr>
              <w:t>2</w:t>
            </w:r>
            <w:r>
              <w:t>: MPR</w:t>
            </w:r>
            <w:r>
              <w:rPr>
                <w:rFonts w:hint="eastAsia"/>
                <w:vertAlign w:val="subscript"/>
                <w:lang w:val="en-US" w:eastAsia="zh-CN"/>
              </w:rPr>
              <w:t>NC</w:t>
            </w:r>
            <w:r>
              <w:rPr>
                <w:vertAlign w:val="subscript"/>
              </w:rPr>
              <w:t>_CA</w:t>
            </w:r>
            <w:r>
              <w:rPr>
                <w:rFonts w:hint="eastAsia"/>
                <w:vertAlign w:val="subscript"/>
                <w:lang w:val="en-US" w:eastAsia="zh-CN"/>
              </w:rPr>
              <w:t xml:space="preserve"> </w:t>
            </w:r>
            <w:r>
              <w:t>for UE power class 1</w:t>
            </w:r>
            <w:r>
              <w:rPr>
                <w:rFonts w:hint="eastAsia"/>
                <w:lang w:val="en-US" w:eastAsia="zh-CN"/>
              </w:rPr>
              <w:t>/2/5</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424"/>
              <w:gridCol w:w="1496"/>
              <w:gridCol w:w="1616"/>
              <w:gridCol w:w="1680"/>
              <w:gridCol w:w="1657"/>
            </w:tblGrid>
            <w:tr w:rsidR="00066EF3" w14:paraId="29E61181" w14:textId="77777777" w:rsidTr="00066EF3">
              <w:trPr>
                <w:jc w:val="center"/>
              </w:trPr>
              <w:tc>
                <w:tcPr>
                  <w:tcW w:w="3065" w:type="dxa"/>
                  <w:gridSpan w:val="2"/>
                  <w:tcBorders>
                    <w:top w:val="single" w:sz="4" w:space="0" w:color="auto"/>
                    <w:left w:val="single" w:sz="4" w:space="0" w:color="auto"/>
                    <w:bottom w:val="nil"/>
                    <w:right w:val="single" w:sz="4" w:space="0" w:color="auto"/>
                  </w:tcBorders>
                  <w:shd w:val="clear" w:color="auto" w:fill="auto"/>
                </w:tcPr>
                <w:p w14:paraId="194A095E" w14:textId="77777777" w:rsidR="00066EF3" w:rsidRDefault="00066EF3" w:rsidP="00066EF3">
                  <w:pPr>
                    <w:pStyle w:val="TAH"/>
                  </w:pPr>
                  <w:r>
                    <w:t>Waveform Type</w:t>
                  </w:r>
                </w:p>
              </w:tc>
              <w:tc>
                <w:tcPr>
                  <w:tcW w:w="6449" w:type="dxa"/>
                  <w:gridSpan w:val="4"/>
                  <w:tcBorders>
                    <w:top w:val="single" w:sz="4" w:space="0" w:color="auto"/>
                    <w:left w:val="single" w:sz="4" w:space="0" w:color="auto"/>
                    <w:bottom w:val="single" w:sz="4" w:space="0" w:color="auto"/>
                    <w:right w:val="single" w:sz="4" w:space="0" w:color="auto"/>
                  </w:tcBorders>
                </w:tcPr>
                <w:p w14:paraId="48561811" w14:textId="77777777" w:rsidR="00066EF3" w:rsidRDefault="00066EF3" w:rsidP="00066EF3">
                  <w:pPr>
                    <w:pStyle w:val="TAH"/>
                  </w:pPr>
                  <w:r>
                    <w:t>Cumulative aggregated channel bandwidth</w:t>
                  </w:r>
                </w:p>
              </w:tc>
            </w:tr>
            <w:tr w:rsidR="00066EF3" w14:paraId="3FD27D3F" w14:textId="77777777" w:rsidTr="00066EF3">
              <w:trPr>
                <w:jc w:val="center"/>
              </w:trPr>
              <w:tc>
                <w:tcPr>
                  <w:tcW w:w="3065" w:type="dxa"/>
                  <w:gridSpan w:val="2"/>
                  <w:tcBorders>
                    <w:top w:val="nil"/>
                    <w:left w:val="single" w:sz="4" w:space="0" w:color="auto"/>
                    <w:bottom w:val="single" w:sz="4" w:space="0" w:color="auto"/>
                    <w:right w:val="single" w:sz="4" w:space="0" w:color="auto"/>
                  </w:tcBorders>
                  <w:shd w:val="clear" w:color="auto" w:fill="auto"/>
                </w:tcPr>
                <w:p w14:paraId="7A3A46B8" w14:textId="77777777" w:rsidR="00066EF3" w:rsidRDefault="00066EF3" w:rsidP="00066EF3">
                  <w:pPr>
                    <w:pStyle w:val="TAH"/>
                  </w:pPr>
                </w:p>
              </w:tc>
              <w:tc>
                <w:tcPr>
                  <w:tcW w:w="1496" w:type="dxa"/>
                  <w:tcBorders>
                    <w:top w:val="single" w:sz="4" w:space="0" w:color="auto"/>
                    <w:left w:val="single" w:sz="4" w:space="0" w:color="auto"/>
                    <w:bottom w:val="single" w:sz="4" w:space="0" w:color="auto"/>
                    <w:right w:val="single" w:sz="4" w:space="0" w:color="auto"/>
                  </w:tcBorders>
                </w:tcPr>
                <w:p w14:paraId="28B7FE47" w14:textId="77777777" w:rsidR="00066EF3" w:rsidRDefault="00066EF3" w:rsidP="00066EF3">
                  <w:pPr>
                    <w:pStyle w:val="TAH"/>
                  </w:pPr>
                  <w:r>
                    <w:t>&lt; 400 MHz</w:t>
                  </w:r>
                </w:p>
              </w:tc>
              <w:tc>
                <w:tcPr>
                  <w:tcW w:w="1616" w:type="dxa"/>
                  <w:tcBorders>
                    <w:top w:val="single" w:sz="4" w:space="0" w:color="auto"/>
                    <w:left w:val="single" w:sz="4" w:space="0" w:color="auto"/>
                    <w:bottom w:val="single" w:sz="4" w:space="0" w:color="auto"/>
                    <w:right w:val="single" w:sz="4" w:space="0" w:color="auto"/>
                  </w:tcBorders>
                </w:tcPr>
                <w:p w14:paraId="35A29FF8" w14:textId="77777777" w:rsidR="00066EF3" w:rsidRDefault="00066EF3" w:rsidP="00066EF3">
                  <w:pPr>
                    <w:pStyle w:val="TAH"/>
                  </w:pPr>
                  <w:r>
                    <w:rPr>
                      <w:rFonts w:cs="Arial"/>
                    </w:rPr>
                    <w:t xml:space="preserve">≥ </w:t>
                  </w:r>
                  <w:r>
                    <w:t>400 MHz and &lt; 800 MHz</w:t>
                  </w:r>
                </w:p>
              </w:tc>
              <w:tc>
                <w:tcPr>
                  <w:tcW w:w="1680" w:type="dxa"/>
                  <w:tcBorders>
                    <w:top w:val="single" w:sz="4" w:space="0" w:color="auto"/>
                    <w:left w:val="single" w:sz="4" w:space="0" w:color="auto"/>
                    <w:bottom w:val="single" w:sz="4" w:space="0" w:color="auto"/>
                    <w:right w:val="single" w:sz="4" w:space="0" w:color="auto"/>
                  </w:tcBorders>
                </w:tcPr>
                <w:p w14:paraId="3ADFAD15" w14:textId="77777777" w:rsidR="00066EF3" w:rsidRDefault="00066EF3" w:rsidP="00066EF3">
                  <w:pPr>
                    <w:pStyle w:val="TAH"/>
                  </w:pPr>
                  <w:r>
                    <w:rPr>
                      <w:rFonts w:cs="Arial"/>
                    </w:rPr>
                    <w:t xml:space="preserve">≥ </w:t>
                  </w:r>
                  <w:r>
                    <w:t xml:space="preserve">800 MHz and </w:t>
                  </w:r>
                  <w:r>
                    <w:rPr>
                      <w:rFonts w:cs="Arial"/>
                    </w:rPr>
                    <w:t xml:space="preserve">≤ </w:t>
                  </w:r>
                  <w:r>
                    <w:t>1400 MHz</w:t>
                  </w:r>
                </w:p>
              </w:tc>
              <w:tc>
                <w:tcPr>
                  <w:tcW w:w="1657" w:type="dxa"/>
                  <w:tcBorders>
                    <w:top w:val="single" w:sz="4" w:space="0" w:color="auto"/>
                    <w:left w:val="single" w:sz="4" w:space="0" w:color="auto"/>
                    <w:bottom w:val="single" w:sz="4" w:space="0" w:color="auto"/>
                    <w:right w:val="single" w:sz="4" w:space="0" w:color="auto"/>
                  </w:tcBorders>
                </w:tcPr>
                <w:p w14:paraId="31FFDD1D" w14:textId="77777777" w:rsidR="00066EF3" w:rsidRDefault="00066EF3" w:rsidP="00066EF3">
                  <w:pPr>
                    <w:pStyle w:val="TAH"/>
                    <w:rPr>
                      <w:rFonts w:cs="Arial"/>
                    </w:rPr>
                  </w:pPr>
                  <w:r>
                    <w:rPr>
                      <w:rFonts w:eastAsia="Malgun Gothic" w:cs="Arial"/>
                    </w:rPr>
                    <w:t xml:space="preserve">&gt; </w:t>
                  </w:r>
                  <w:r>
                    <w:rPr>
                      <w:rFonts w:eastAsia="Malgun Gothic"/>
                    </w:rPr>
                    <w:t xml:space="preserve">1400 MHz and </w:t>
                  </w:r>
                  <w:r>
                    <w:rPr>
                      <w:rFonts w:eastAsia="Malgun Gothic" w:cs="Arial"/>
                    </w:rPr>
                    <w:t>≤ 2</w:t>
                  </w:r>
                  <w:r>
                    <w:rPr>
                      <w:rFonts w:eastAsia="Malgun Gothic"/>
                    </w:rPr>
                    <w:t>400 MHz</w:t>
                  </w:r>
                </w:p>
              </w:tc>
            </w:tr>
            <w:tr w:rsidR="00066EF3" w14:paraId="6ECECF5B"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091BC051" w14:textId="77777777" w:rsidR="00066EF3" w:rsidRDefault="00066EF3" w:rsidP="00066EF3">
                  <w:pPr>
                    <w:pStyle w:val="TAC"/>
                    <w:rPr>
                      <w:lang w:val="en-US"/>
                    </w:rPr>
                  </w:pPr>
                  <w:r>
                    <w:rPr>
                      <w:rFonts w:hint="eastAsia"/>
                      <w:lang w:val="en-US" w:eastAsia="zh-CN"/>
                    </w:rPr>
                    <w:t>DFT-s-OFDM</w:t>
                  </w:r>
                </w:p>
              </w:tc>
              <w:tc>
                <w:tcPr>
                  <w:tcW w:w="1424" w:type="dxa"/>
                  <w:tcBorders>
                    <w:top w:val="single" w:sz="4" w:space="0" w:color="auto"/>
                    <w:left w:val="single" w:sz="4" w:space="0" w:color="auto"/>
                    <w:bottom w:val="single" w:sz="4" w:space="0" w:color="auto"/>
                    <w:right w:val="single" w:sz="4" w:space="0" w:color="auto"/>
                  </w:tcBorders>
                </w:tcPr>
                <w:p w14:paraId="08ADA285"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0840798C"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2C83B04D"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530F358A"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0985D87C" w14:textId="77777777" w:rsidR="00066EF3" w:rsidRDefault="00066EF3" w:rsidP="00066EF3">
                  <w:pPr>
                    <w:pStyle w:val="TAC"/>
                  </w:pPr>
                  <w:r>
                    <w:rPr>
                      <w:rFonts w:cs="Arial"/>
                      <w:szCs w:val="18"/>
                      <w:lang w:val="en-US"/>
                    </w:rPr>
                    <w:t>≤ 11.7</w:t>
                  </w:r>
                </w:p>
              </w:tc>
            </w:tr>
            <w:tr w:rsidR="00066EF3" w14:paraId="056F112D"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0EF5CCC0"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06BC8A71" w14:textId="77777777" w:rsidR="00066EF3" w:rsidRDefault="00066EF3" w:rsidP="00066EF3">
                  <w:pPr>
                    <w:pStyle w:val="TAC"/>
                    <w:rPr>
                      <w:color w:val="00B0F0"/>
                      <w:lang w:val="en-US"/>
                    </w:rPr>
                  </w:pPr>
                  <w:r>
                    <w:rPr>
                      <w:rFonts w:hint="eastAsia"/>
                      <w:color w:val="00B0F0"/>
                      <w:lang w:val="en-US" w:eastAsia="zh-CN"/>
                    </w:rPr>
                    <w:t>256QAM</w:t>
                  </w:r>
                </w:p>
              </w:tc>
              <w:tc>
                <w:tcPr>
                  <w:tcW w:w="1496" w:type="dxa"/>
                  <w:tcBorders>
                    <w:top w:val="single" w:sz="4" w:space="0" w:color="auto"/>
                    <w:left w:val="single" w:sz="4" w:space="0" w:color="auto"/>
                    <w:bottom w:val="single" w:sz="4" w:space="0" w:color="auto"/>
                    <w:right w:val="single" w:sz="4" w:space="0" w:color="auto"/>
                  </w:tcBorders>
                </w:tcPr>
                <w:p w14:paraId="0A17B65E"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4ABBF928"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28525889"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7A1B53E9" w14:textId="77777777" w:rsidR="00066EF3" w:rsidRDefault="00066EF3" w:rsidP="00066EF3">
                  <w:pPr>
                    <w:pStyle w:val="TAC"/>
                    <w:rPr>
                      <w:color w:val="00B0F0"/>
                      <w:lang w:val="en-US"/>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r w:rsidR="00066EF3" w14:paraId="12AB0736" w14:textId="77777777" w:rsidTr="00066EF3">
              <w:trPr>
                <w:jc w:val="center"/>
              </w:trPr>
              <w:tc>
                <w:tcPr>
                  <w:tcW w:w="1641" w:type="dxa"/>
                  <w:tcBorders>
                    <w:top w:val="nil"/>
                    <w:left w:val="single" w:sz="4" w:space="0" w:color="auto"/>
                    <w:bottom w:val="nil"/>
                    <w:right w:val="single" w:sz="4" w:space="0" w:color="auto"/>
                  </w:tcBorders>
                  <w:shd w:val="clear" w:color="auto" w:fill="auto"/>
                </w:tcPr>
                <w:p w14:paraId="10F2A4D2" w14:textId="77777777" w:rsidR="00066EF3" w:rsidRDefault="00066EF3" w:rsidP="00066EF3">
                  <w:pPr>
                    <w:pStyle w:val="TAC"/>
                    <w:rPr>
                      <w:lang w:val="en-US"/>
                    </w:rPr>
                  </w:pPr>
                  <w:r>
                    <w:rPr>
                      <w:rFonts w:hint="eastAsia"/>
                      <w:lang w:val="en-US" w:eastAsia="zh-CN"/>
                    </w:rPr>
                    <w:t>CP-OFDM</w:t>
                  </w:r>
                </w:p>
              </w:tc>
              <w:tc>
                <w:tcPr>
                  <w:tcW w:w="1424" w:type="dxa"/>
                  <w:tcBorders>
                    <w:top w:val="single" w:sz="4" w:space="0" w:color="auto"/>
                    <w:left w:val="single" w:sz="4" w:space="0" w:color="auto"/>
                    <w:bottom w:val="single" w:sz="4" w:space="0" w:color="auto"/>
                    <w:right w:val="single" w:sz="4" w:space="0" w:color="auto"/>
                  </w:tcBorders>
                </w:tcPr>
                <w:p w14:paraId="47A9CBFA" w14:textId="77777777" w:rsidR="00066EF3" w:rsidRDefault="00066EF3" w:rsidP="00066EF3">
                  <w:pPr>
                    <w:pStyle w:val="TAC"/>
                  </w:pPr>
                  <w:r>
                    <w:t>64 QAM</w:t>
                  </w:r>
                </w:p>
              </w:tc>
              <w:tc>
                <w:tcPr>
                  <w:tcW w:w="1496" w:type="dxa"/>
                  <w:tcBorders>
                    <w:top w:val="single" w:sz="4" w:space="0" w:color="auto"/>
                    <w:left w:val="single" w:sz="4" w:space="0" w:color="auto"/>
                    <w:bottom w:val="single" w:sz="4" w:space="0" w:color="auto"/>
                    <w:right w:val="single" w:sz="4" w:space="0" w:color="auto"/>
                  </w:tcBorders>
                </w:tcPr>
                <w:p w14:paraId="58031ECB" w14:textId="77777777" w:rsidR="00066EF3" w:rsidRDefault="00066EF3" w:rsidP="00066EF3">
                  <w:pPr>
                    <w:pStyle w:val="TAC"/>
                  </w:pPr>
                  <w:r>
                    <w:t xml:space="preserve">≤ </w:t>
                  </w:r>
                  <w:r>
                    <w:rPr>
                      <w:lang w:val="en-CA"/>
                    </w:rPr>
                    <w:t>9.0</w:t>
                  </w:r>
                </w:p>
              </w:tc>
              <w:tc>
                <w:tcPr>
                  <w:tcW w:w="1616" w:type="dxa"/>
                  <w:tcBorders>
                    <w:top w:val="single" w:sz="4" w:space="0" w:color="auto"/>
                    <w:left w:val="single" w:sz="4" w:space="0" w:color="auto"/>
                    <w:bottom w:val="single" w:sz="4" w:space="0" w:color="auto"/>
                    <w:right w:val="single" w:sz="4" w:space="0" w:color="auto"/>
                  </w:tcBorders>
                </w:tcPr>
                <w:p w14:paraId="0AC13DF2" w14:textId="77777777" w:rsidR="00066EF3" w:rsidRDefault="00066EF3" w:rsidP="00066EF3">
                  <w:pPr>
                    <w:pStyle w:val="TAC"/>
                  </w:pPr>
                  <w:r>
                    <w:t>10.7</w:t>
                  </w:r>
                </w:p>
              </w:tc>
              <w:tc>
                <w:tcPr>
                  <w:tcW w:w="1680" w:type="dxa"/>
                  <w:tcBorders>
                    <w:top w:val="single" w:sz="4" w:space="0" w:color="auto"/>
                    <w:left w:val="single" w:sz="4" w:space="0" w:color="auto"/>
                    <w:bottom w:val="single" w:sz="4" w:space="0" w:color="auto"/>
                    <w:right w:val="single" w:sz="4" w:space="0" w:color="auto"/>
                  </w:tcBorders>
                </w:tcPr>
                <w:p w14:paraId="32722B7B" w14:textId="77777777" w:rsidR="00066EF3" w:rsidRDefault="00066EF3" w:rsidP="00066EF3">
                  <w:pPr>
                    <w:pStyle w:val="TAC"/>
                  </w:pPr>
                  <w:r>
                    <w:t>11.2</w:t>
                  </w:r>
                </w:p>
              </w:tc>
              <w:tc>
                <w:tcPr>
                  <w:tcW w:w="1657" w:type="dxa"/>
                  <w:tcBorders>
                    <w:top w:val="single" w:sz="4" w:space="0" w:color="auto"/>
                    <w:left w:val="single" w:sz="4" w:space="0" w:color="auto"/>
                    <w:bottom w:val="single" w:sz="4" w:space="0" w:color="auto"/>
                    <w:right w:val="single" w:sz="4" w:space="0" w:color="auto"/>
                  </w:tcBorders>
                </w:tcPr>
                <w:p w14:paraId="60FADADC" w14:textId="77777777" w:rsidR="00066EF3" w:rsidRDefault="00066EF3" w:rsidP="00066EF3">
                  <w:pPr>
                    <w:pStyle w:val="TAC"/>
                    <w:rPr>
                      <w:lang w:val="en-US"/>
                    </w:rPr>
                  </w:pPr>
                  <w:r>
                    <w:rPr>
                      <w:rFonts w:cs="Arial"/>
                      <w:szCs w:val="18"/>
                      <w:lang w:val="en-US"/>
                    </w:rPr>
                    <w:t>≤ 11.7</w:t>
                  </w:r>
                </w:p>
              </w:tc>
            </w:tr>
            <w:tr w:rsidR="00066EF3" w14:paraId="4171BBDD" w14:textId="77777777" w:rsidTr="00066EF3">
              <w:trPr>
                <w:jc w:val="center"/>
              </w:trPr>
              <w:tc>
                <w:tcPr>
                  <w:tcW w:w="1641" w:type="dxa"/>
                  <w:tcBorders>
                    <w:top w:val="nil"/>
                    <w:left w:val="single" w:sz="4" w:space="0" w:color="auto"/>
                    <w:bottom w:val="single" w:sz="4" w:space="0" w:color="auto"/>
                    <w:right w:val="single" w:sz="4" w:space="0" w:color="auto"/>
                  </w:tcBorders>
                  <w:shd w:val="clear" w:color="auto" w:fill="auto"/>
                </w:tcPr>
                <w:p w14:paraId="46405B90" w14:textId="77777777" w:rsidR="00066EF3" w:rsidRDefault="00066EF3" w:rsidP="00066EF3">
                  <w:pPr>
                    <w:pStyle w:val="TAC"/>
                  </w:pPr>
                </w:p>
              </w:tc>
              <w:tc>
                <w:tcPr>
                  <w:tcW w:w="1424" w:type="dxa"/>
                  <w:tcBorders>
                    <w:top w:val="single" w:sz="4" w:space="0" w:color="auto"/>
                    <w:left w:val="single" w:sz="4" w:space="0" w:color="auto"/>
                    <w:bottom w:val="single" w:sz="4" w:space="0" w:color="auto"/>
                    <w:right w:val="single" w:sz="4" w:space="0" w:color="auto"/>
                  </w:tcBorders>
                </w:tcPr>
                <w:p w14:paraId="2E057EF4" w14:textId="77777777" w:rsidR="00066EF3" w:rsidRDefault="00066EF3" w:rsidP="00066EF3">
                  <w:pPr>
                    <w:pStyle w:val="TAC"/>
                    <w:rPr>
                      <w:color w:val="00B0F0"/>
                    </w:rPr>
                  </w:pPr>
                  <w:r>
                    <w:rPr>
                      <w:rFonts w:hint="eastAsia"/>
                      <w:color w:val="00B0F0"/>
                      <w:lang w:val="en-US" w:eastAsia="zh-CN"/>
                    </w:rPr>
                    <w:t>256</w:t>
                  </w:r>
                  <w:r>
                    <w:rPr>
                      <w:color w:val="00B0F0"/>
                    </w:rPr>
                    <w:t xml:space="preserve"> QAM</w:t>
                  </w:r>
                </w:p>
              </w:tc>
              <w:tc>
                <w:tcPr>
                  <w:tcW w:w="1496" w:type="dxa"/>
                  <w:tcBorders>
                    <w:top w:val="single" w:sz="4" w:space="0" w:color="auto"/>
                    <w:left w:val="single" w:sz="4" w:space="0" w:color="auto"/>
                    <w:bottom w:val="single" w:sz="4" w:space="0" w:color="auto"/>
                    <w:right w:val="single" w:sz="4" w:space="0" w:color="auto"/>
                  </w:tcBorders>
                </w:tcPr>
                <w:p w14:paraId="23E40FBD" w14:textId="77777777" w:rsidR="00066EF3" w:rsidRDefault="00066EF3" w:rsidP="00066EF3">
                  <w:pPr>
                    <w:pStyle w:val="TAC"/>
                    <w:rPr>
                      <w:color w:val="00B0F0"/>
                    </w:rPr>
                  </w:pPr>
                  <w:r>
                    <w:rPr>
                      <w:color w:val="00B0F0"/>
                    </w:rPr>
                    <w:t xml:space="preserve">≤ </w:t>
                  </w:r>
                  <w:r>
                    <w:rPr>
                      <w:rFonts w:hint="eastAsia"/>
                      <w:color w:val="00B0F0"/>
                      <w:lang w:val="en-US" w:eastAsia="zh-CN"/>
                    </w:rPr>
                    <w:t>12</w:t>
                  </w:r>
                  <w:r>
                    <w:rPr>
                      <w:color w:val="00B0F0"/>
                      <w:lang w:val="en-CA"/>
                    </w:rPr>
                    <w:t>.0</w:t>
                  </w:r>
                </w:p>
              </w:tc>
              <w:tc>
                <w:tcPr>
                  <w:tcW w:w="1616" w:type="dxa"/>
                  <w:tcBorders>
                    <w:top w:val="single" w:sz="4" w:space="0" w:color="auto"/>
                    <w:left w:val="single" w:sz="4" w:space="0" w:color="auto"/>
                    <w:bottom w:val="single" w:sz="4" w:space="0" w:color="auto"/>
                    <w:right w:val="single" w:sz="4" w:space="0" w:color="auto"/>
                  </w:tcBorders>
                </w:tcPr>
                <w:p w14:paraId="7F3C88DE" w14:textId="77777777" w:rsidR="00066EF3" w:rsidRDefault="00066EF3" w:rsidP="00066EF3">
                  <w:pPr>
                    <w:pStyle w:val="TAC"/>
                    <w:rPr>
                      <w:color w:val="00B0F0"/>
                    </w:rPr>
                  </w:pPr>
                  <w:r>
                    <w:rPr>
                      <w:color w:val="00B0F0"/>
                    </w:rPr>
                    <w:t>1</w:t>
                  </w:r>
                  <w:r>
                    <w:rPr>
                      <w:rFonts w:hint="eastAsia"/>
                      <w:color w:val="00B0F0"/>
                      <w:lang w:val="en-US" w:eastAsia="zh-CN"/>
                    </w:rPr>
                    <w:t>3</w:t>
                  </w:r>
                  <w:r>
                    <w:rPr>
                      <w:color w:val="00B0F0"/>
                    </w:rPr>
                    <w:t>.7</w:t>
                  </w:r>
                </w:p>
              </w:tc>
              <w:tc>
                <w:tcPr>
                  <w:tcW w:w="1680" w:type="dxa"/>
                  <w:tcBorders>
                    <w:top w:val="single" w:sz="4" w:space="0" w:color="auto"/>
                    <w:left w:val="single" w:sz="4" w:space="0" w:color="auto"/>
                    <w:bottom w:val="single" w:sz="4" w:space="0" w:color="auto"/>
                    <w:right w:val="single" w:sz="4" w:space="0" w:color="auto"/>
                  </w:tcBorders>
                </w:tcPr>
                <w:p w14:paraId="505BAA3A" w14:textId="77777777" w:rsidR="00066EF3" w:rsidRDefault="00066EF3" w:rsidP="00066EF3">
                  <w:pPr>
                    <w:pStyle w:val="TAC"/>
                    <w:rPr>
                      <w:color w:val="00B0F0"/>
                    </w:rPr>
                  </w:pPr>
                  <w:r>
                    <w:rPr>
                      <w:color w:val="00B0F0"/>
                    </w:rPr>
                    <w:t>1</w:t>
                  </w:r>
                  <w:r>
                    <w:rPr>
                      <w:rFonts w:hint="eastAsia"/>
                      <w:color w:val="00B0F0"/>
                      <w:lang w:val="en-US" w:eastAsia="zh-CN"/>
                    </w:rPr>
                    <w:t>4</w:t>
                  </w:r>
                  <w:r>
                    <w:rPr>
                      <w:color w:val="00B0F0"/>
                    </w:rPr>
                    <w:t>.2</w:t>
                  </w:r>
                </w:p>
              </w:tc>
              <w:tc>
                <w:tcPr>
                  <w:tcW w:w="1657" w:type="dxa"/>
                  <w:tcBorders>
                    <w:top w:val="single" w:sz="4" w:space="0" w:color="auto"/>
                    <w:left w:val="single" w:sz="4" w:space="0" w:color="auto"/>
                    <w:bottom w:val="single" w:sz="4" w:space="0" w:color="auto"/>
                    <w:right w:val="single" w:sz="4" w:space="0" w:color="auto"/>
                  </w:tcBorders>
                </w:tcPr>
                <w:p w14:paraId="679E5D64" w14:textId="77777777" w:rsidR="00066EF3" w:rsidRDefault="00066EF3" w:rsidP="00066EF3">
                  <w:pPr>
                    <w:pStyle w:val="TAC"/>
                    <w:rPr>
                      <w:color w:val="00B0F0"/>
                    </w:rPr>
                  </w:pPr>
                  <w:r>
                    <w:rPr>
                      <w:rFonts w:cs="Arial"/>
                      <w:color w:val="00B0F0"/>
                      <w:szCs w:val="18"/>
                      <w:lang w:val="en-US"/>
                    </w:rPr>
                    <w:t>≤ 1</w:t>
                  </w:r>
                  <w:r>
                    <w:rPr>
                      <w:rFonts w:cs="Arial" w:hint="eastAsia"/>
                      <w:color w:val="00B0F0"/>
                      <w:szCs w:val="18"/>
                      <w:lang w:val="en-US" w:eastAsia="zh-CN"/>
                    </w:rPr>
                    <w:t>4</w:t>
                  </w:r>
                  <w:r>
                    <w:rPr>
                      <w:rFonts w:cs="Arial"/>
                      <w:color w:val="00B0F0"/>
                      <w:szCs w:val="18"/>
                      <w:lang w:val="en-US"/>
                    </w:rPr>
                    <w:t>.7</w:t>
                  </w:r>
                </w:p>
              </w:tc>
            </w:tr>
          </w:tbl>
          <w:p w14:paraId="683B0112" w14:textId="1DC7E87F" w:rsidR="00AC0D1B" w:rsidRPr="00F35295" w:rsidRDefault="00AC0D1B" w:rsidP="00AC0D1B">
            <w:pPr>
              <w:overflowPunct/>
              <w:autoSpaceDE/>
              <w:autoSpaceDN/>
              <w:adjustRightInd/>
              <w:textAlignment w:val="auto"/>
              <w:rPr>
                <w:b/>
                <w:bCs/>
              </w:rPr>
            </w:pPr>
          </w:p>
        </w:tc>
      </w:tr>
      <w:tr w:rsidR="00AC0D1B" w:rsidRPr="00DC443F" w14:paraId="23BA0120" w14:textId="77777777" w:rsidTr="008B39E7">
        <w:trPr>
          <w:trHeight w:val="468"/>
        </w:trPr>
        <w:tc>
          <w:tcPr>
            <w:tcW w:w="1271" w:type="dxa"/>
          </w:tcPr>
          <w:p w14:paraId="69471934" w14:textId="536C699D" w:rsidR="00AC0D1B" w:rsidRPr="00136810" w:rsidRDefault="00562B2D" w:rsidP="00AC0D1B">
            <w:pPr>
              <w:spacing w:after="0"/>
              <w:rPr>
                <w:rFonts w:ascii="Arial" w:hAnsi="Arial" w:cs="Arial"/>
                <w:b/>
                <w:bCs/>
                <w:color w:val="0000FF"/>
                <w:sz w:val="16"/>
                <w:szCs w:val="16"/>
                <w:u w:val="single"/>
                <w:lang w:val="en-US" w:eastAsia="zh-CN"/>
              </w:rPr>
            </w:pPr>
            <w:hyperlink r:id="rId16" w:history="1">
              <w:r w:rsidR="00AC0D1B">
                <w:rPr>
                  <w:rStyle w:val="af0"/>
                  <w:rFonts w:ascii="Arial" w:hAnsi="Arial" w:cs="Arial"/>
                  <w:b/>
                  <w:bCs/>
                  <w:sz w:val="16"/>
                  <w:szCs w:val="16"/>
                </w:rPr>
                <w:t>R4-2319675</w:t>
              </w:r>
            </w:hyperlink>
          </w:p>
        </w:tc>
        <w:tc>
          <w:tcPr>
            <w:tcW w:w="1559" w:type="dxa"/>
          </w:tcPr>
          <w:p w14:paraId="679EC258" w14:textId="011C7F5C" w:rsidR="00AC0D1B" w:rsidRPr="00DC443F" w:rsidRDefault="00AC0D1B" w:rsidP="00AC0D1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801" w:type="dxa"/>
          </w:tcPr>
          <w:p w14:paraId="2F728684" w14:textId="77777777" w:rsidR="00066EF3" w:rsidRDefault="00066EF3" w:rsidP="00066EF3">
            <w:pPr>
              <w:rPr>
                <w:lang w:eastAsia="zh-CN"/>
              </w:rPr>
            </w:pPr>
            <w:r w:rsidRPr="00381F38">
              <w:rPr>
                <w:b/>
                <w:lang w:eastAsia="zh-CN"/>
              </w:rPr>
              <w:t>Observation 1</w:t>
            </w:r>
            <w:r>
              <w:rPr>
                <w:rFonts w:hint="eastAsia"/>
                <w:lang w:eastAsia="zh-CN"/>
              </w:rPr>
              <w:t>:</w:t>
            </w:r>
            <w:r>
              <w:rPr>
                <w:lang w:eastAsia="zh-CN"/>
              </w:rPr>
              <w:t xml:space="preserve"> </w:t>
            </w:r>
            <w:r w:rsidRPr="008D15E5">
              <w:rPr>
                <w:lang w:eastAsia="zh-CN"/>
              </w:rPr>
              <w:t xml:space="preserve">It's challenging and critical to meet the </w:t>
            </w:r>
            <w:r>
              <w:rPr>
                <w:lang w:eastAsia="zh-CN"/>
              </w:rPr>
              <w:t xml:space="preserve">EVM </w:t>
            </w:r>
            <w:r w:rsidRPr="008D15E5">
              <w:rPr>
                <w:lang w:eastAsia="zh-CN"/>
              </w:rPr>
              <w:t>requirements</w:t>
            </w:r>
            <w:r>
              <w:rPr>
                <w:lang w:eastAsia="zh-CN"/>
              </w:rPr>
              <w:t xml:space="preserve"> and associated MPR requirements for UL 256QAM even for single carrier case.</w:t>
            </w:r>
          </w:p>
          <w:p w14:paraId="579F43BB" w14:textId="77777777" w:rsidR="00066EF3" w:rsidRDefault="00066EF3" w:rsidP="00066EF3">
            <w:pPr>
              <w:rPr>
                <w:lang w:eastAsia="zh-CN"/>
              </w:rPr>
            </w:pPr>
            <w:r w:rsidRPr="00381F38">
              <w:rPr>
                <w:rFonts w:hint="eastAsia"/>
                <w:b/>
                <w:lang w:eastAsia="zh-CN"/>
              </w:rPr>
              <w:t>O</w:t>
            </w:r>
            <w:r w:rsidRPr="00381F38">
              <w:rPr>
                <w:b/>
                <w:lang w:eastAsia="zh-CN"/>
              </w:rPr>
              <w:t>bservation 2</w:t>
            </w:r>
            <w:r>
              <w:rPr>
                <w:b/>
                <w:lang w:eastAsia="zh-CN"/>
              </w:rPr>
              <w:t xml:space="preserve">: </w:t>
            </w:r>
            <w:r>
              <w:rPr>
                <w:lang w:eastAsia="zh-CN"/>
              </w:rPr>
              <w:t>M</w:t>
            </w:r>
            <w:r w:rsidRPr="00FB1D84">
              <w:rPr>
                <w:lang w:eastAsia="zh-CN"/>
              </w:rPr>
              <w:t>ore study</w:t>
            </w:r>
            <w:r>
              <w:rPr>
                <w:lang w:eastAsia="zh-CN"/>
              </w:rPr>
              <w:t xml:space="preserve"> and evaluation are needed to define </w:t>
            </w:r>
            <w:r>
              <w:t>256QAM for intra-band contiguous CA and non-contiguous CA.</w:t>
            </w:r>
          </w:p>
          <w:p w14:paraId="50929DBB" w14:textId="7663EE5A" w:rsidR="00AC0D1B" w:rsidRPr="00066EF3" w:rsidRDefault="00066EF3" w:rsidP="00AC0D1B">
            <w:pPr>
              <w:rPr>
                <w:rFonts w:eastAsiaTheme="minorEastAsia"/>
                <w:b/>
                <w:lang w:eastAsia="zh-CN"/>
              </w:rPr>
            </w:pPr>
            <w:r w:rsidRPr="00FB1D84">
              <w:rPr>
                <w:rFonts w:hint="eastAsia"/>
                <w:b/>
                <w:lang w:eastAsia="zh-CN"/>
              </w:rPr>
              <w:t>P</w:t>
            </w:r>
            <w:r w:rsidRPr="00FB1D84">
              <w:rPr>
                <w:b/>
                <w:lang w:eastAsia="zh-CN"/>
              </w:rPr>
              <w:t>roposal 1:</w:t>
            </w:r>
            <w:r>
              <w:rPr>
                <w:b/>
                <w:lang w:eastAsia="zh-CN"/>
              </w:rPr>
              <w:t xml:space="preserve"> </w:t>
            </w:r>
            <w:r>
              <w:t xml:space="preserve">It is proposed </w:t>
            </w:r>
            <w:bookmarkStart w:id="7" w:name="OLE_LINK7"/>
            <w:r>
              <w:t>not to define 256QAM requirements for intra-band contiguous CA and non-contiguous CA in Rel-18 WI</w:t>
            </w:r>
            <w:bookmarkEnd w:id="7"/>
            <w:r>
              <w:t>.</w:t>
            </w:r>
          </w:p>
        </w:tc>
      </w:tr>
      <w:tr w:rsidR="00AC0D1B" w:rsidRPr="00DC443F" w14:paraId="0AEBE7A9" w14:textId="77777777" w:rsidTr="008B39E7">
        <w:trPr>
          <w:trHeight w:val="468"/>
        </w:trPr>
        <w:tc>
          <w:tcPr>
            <w:tcW w:w="1271" w:type="dxa"/>
          </w:tcPr>
          <w:p w14:paraId="0DB46D46" w14:textId="3D4E9F4C" w:rsidR="00AC0D1B" w:rsidRPr="00136810" w:rsidRDefault="00562B2D" w:rsidP="00AC0D1B">
            <w:pPr>
              <w:spacing w:after="0"/>
              <w:rPr>
                <w:rFonts w:ascii="Arial" w:hAnsi="Arial" w:cs="Arial"/>
                <w:b/>
                <w:bCs/>
                <w:color w:val="0000FF"/>
                <w:sz w:val="16"/>
                <w:szCs w:val="16"/>
                <w:u w:val="single"/>
                <w:lang w:val="en-US" w:eastAsia="zh-CN"/>
              </w:rPr>
            </w:pPr>
            <w:hyperlink r:id="rId17" w:history="1">
              <w:r w:rsidR="00AC0D1B">
                <w:rPr>
                  <w:rStyle w:val="af0"/>
                  <w:rFonts w:ascii="Arial" w:hAnsi="Arial" w:cs="Arial"/>
                  <w:b/>
                  <w:bCs/>
                  <w:sz w:val="16"/>
                  <w:szCs w:val="16"/>
                </w:rPr>
                <w:t>R4-2320820</w:t>
              </w:r>
            </w:hyperlink>
          </w:p>
        </w:tc>
        <w:tc>
          <w:tcPr>
            <w:tcW w:w="1559" w:type="dxa"/>
          </w:tcPr>
          <w:p w14:paraId="5DD0CCE7" w14:textId="0C420D44" w:rsidR="00AC0D1B" w:rsidRPr="00DC443F" w:rsidRDefault="00AC0D1B" w:rsidP="00AC0D1B">
            <w:pPr>
              <w:spacing w:before="120" w:after="120"/>
            </w:pPr>
            <w:r>
              <w:rPr>
                <w:rFonts w:ascii="Arial" w:hAnsi="Arial" w:cs="Arial"/>
                <w:sz w:val="16"/>
                <w:szCs w:val="16"/>
              </w:rPr>
              <w:t>Ericsson India Private Limited</w:t>
            </w:r>
          </w:p>
        </w:tc>
        <w:tc>
          <w:tcPr>
            <w:tcW w:w="6801" w:type="dxa"/>
          </w:tcPr>
          <w:p w14:paraId="2E5195C8" w14:textId="3B5AF5D6" w:rsidR="00AC0D1B" w:rsidRPr="00066EF3" w:rsidRDefault="00066EF3" w:rsidP="00AC0D1B">
            <w:pPr>
              <w:rPr>
                <w:b/>
                <w:bCs/>
              </w:rPr>
            </w:pPr>
            <w:r>
              <w:rPr>
                <w:b/>
                <w:bCs/>
              </w:rPr>
              <w:t>Proposal</w:t>
            </w:r>
            <w:r w:rsidRPr="00776BEF">
              <w:rPr>
                <w:b/>
                <w:bCs/>
              </w:rPr>
              <w:t xml:space="preserve"> </w:t>
            </w:r>
            <w:r>
              <w:rPr>
                <w:b/>
                <w:bCs/>
              </w:rPr>
              <w:t>1</w:t>
            </w:r>
            <w:r w:rsidRPr="00776BEF">
              <w:rPr>
                <w:b/>
                <w:bCs/>
              </w:rPr>
              <w:t xml:space="preserve">: </w:t>
            </w:r>
            <w:r>
              <w:rPr>
                <w:b/>
                <w:bCs/>
              </w:rPr>
              <w:t xml:space="preserve">For 256QAM, the MPR for both </w:t>
            </w:r>
            <w:r w:rsidRPr="009E69E1">
              <w:rPr>
                <w:b/>
                <w:bCs/>
              </w:rPr>
              <w:t>contig</w:t>
            </w:r>
            <w:r>
              <w:rPr>
                <w:b/>
                <w:bCs/>
              </w:rPr>
              <w:t>uous</w:t>
            </w:r>
            <w:r w:rsidRPr="009E69E1">
              <w:rPr>
                <w:b/>
                <w:bCs/>
              </w:rPr>
              <w:t xml:space="preserve"> and NC</w:t>
            </w:r>
            <w:r>
              <w:rPr>
                <w:b/>
                <w:bCs/>
              </w:rPr>
              <w:t xml:space="preserve"> i</w:t>
            </w:r>
            <w:r w:rsidRPr="009E69E1">
              <w:rPr>
                <w:b/>
                <w:bCs/>
              </w:rPr>
              <w:t>ntra-band CA and for</w:t>
            </w:r>
            <w:r>
              <w:rPr>
                <w:b/>
                <w:bCs/>
              </w:rPr>
              <w:t xml:space="preserve"> </w:t>
            </w:r>
            <w:r w:rsidRPr="009E69E1">
              <w:rPr>
                <w:b/>
                <w:bCs/>
              </w:rPr>
              <w:t xml:space="preserve">PC1/2/5 </w:t>
            </w:r>
            <w:r>
              <w:rPr>
                <w:b/>
                <w:bCs/>
              </w:rPr>
              <w:t>should be</w:t>
            </w:r>
            <w:r w:rsidRPr="009E69E1">
              <w:rPr>
                <w:b/>
                <w:bCs/>
              </w:rPr>
              <w:t xml:space="preserve"> increased from their respective 64QAM values by 3 </w:t>
            </w:r>
            <w:proofErr w:type="spellStart"/>
            <w:r w:rsidRPr="009E69E1">
              <w:rPr>
                <w:b/>
                <w:bCs/>
              </w:rPr>
              <w:t>dB</w:t>
            </w:r>
            <w:r>
              <w:rPr>
                <w:b/>
                <w:bCs/>
              </w:rPr>
              <w:t>.</w:t>
            </w:r>
            <w:proofErr w:type="spellEnd"/>
          </w:p>
        </w:tc>
      </w:tr>
    </w:tbl>
    <w:p w14:paraId="35865D72" w14:textId="7EBBB3FB" w:rsidR="0019698D" w:rsidRPr="00DC443F" w:rsidRDefault="0019698D" w:rsidP="005B4802"/>
    <w:p w14:paraId="01F48EA9" w14:textId="77777777" w:rsidR="0019698D" w:rsidRPr="00DC443F" w:rsidRDefault="0019698D" w:rsidP="005B4802"/>
    <w:p w14:paraId="67EA3547" w14:textId="407DC46C" w:rsidR="00484C5D" w:rsidRPr="00DC443F" w:rsidRDefault="00837458" w:rsidP="00B831AE">
      <w:pPr>
        <w:pStyle w:val="2"/>
      </w:pPr>
      <w:r w:rsidRPr="00DC443F">
        <w:rPr>
          <w:rFonts w:hint="eastAsia"/>
        </w:rPr>
        <w:t>Open issues</w:t>
      </w:r>
      <w:r w:rsidR="00DC2500" w:rsidRPr="00DC443F">
        <w:t xml:space="preserve"> summary</w:t>
      </w:r>
    </w:p>
    <w:p w14:paraId="2C85179F" w14:textId="127CC665" w:rsidR="003418CB" w:rsidRPr="00DC443F" w:rsidRDefault="003418CB" w:rsidP="005B4802">
      <w:pPr>
        <w:rPr>
          <w:i/>
          <w:color w:val="0070C0"/>
          <w:lang w:eastAsia="zh-CN"/>
        </w:rPr>
      </w:pPr>
      <w:r w:rsidRPr="00DC443F">
        <w:rPr>
          <w:rFonts w:hint="eastAsia"/>
          <w:i/>
          <w:color w:val="0070C0"/>
        </w:rPr>
        <w:t>Before</w:t>
      </w:r>
      <w:r w:rsidR="0033052D" w:rsidRPr="00DC443F">
        <w:rPr>
          <w:i/>
          <w:color w:val="0070C0"/>
        </w:rPr>
        <w:t xml:space="preserve"> </w:t>
      </w:r>
      <w:r w:rsidRPr="00DC443F">
        <w:rPr>
          <w:rFonts w:hint="eastAsia"/>
          <w:i/>
          <w:color w:val="0070C0"/>
        </w:rPr>
        <w:t xml:space="preserve">Meeting, </w:t>
      </w:r>
      <w:r w:rsidRPr="00DC443F">
        <w:rPr>
          <w:i/>
          <w:color w:val="0070C0"/>
        </w:rPr>
        <w:t>moderator</w:t>
      </w:r>
      <w:r w:rsidR="00837458" w:rsidRPr="00DC443F">
        <w:rPr>
          <w:rFonts w:hint="eastAsia"/>
          <w:i/>
          <w:color w:val="0070C0"/>
        </w:rPr>
        <w:t>s</w:t>
      </w:r>
      <w:r w:rsidRPr="00DC443F">
        <w:rPr>
          <w:i/>
          <w:color w:val="0070C0"/>
        </w:rPr>
        <w:t xml:space="preserve"> </w:t>
      </w:r>
      <w:r w:rsidR="003B40B6" w:rsidRPr="00DC443F">
        <w:rPr>
          <w:i/>
          <w:color w:val="0070C0"/>
        </w:rPr>
        <w:t>shall</w:t>
      </w:r>
      <w:r w:rsidR="003B40B6" w:rsidRPr="00DC443F">
        <w:rPr>
          <w:rFonts w:hint="eastAsia"/>
          <w:i/>
          <w:color w:val="0070C0"/>
        </w:rPr>
        <w:t xml:space="preserve"> </w:t>
      </w:r>
      <w:r w:rsidRPr="00DC443F">
        <w:rPr>
          <w:rFonts w:hint="eastAsia"/>
          <w:i/>
          <w:color w:val="0070C0"/>
        </w:rPr>
        <w:t>summar</w:t>
      </w:r>
      <w:r w:rsidR="003B40B6" w:rsidRPr="00DC443F">
        <w:rPr>
          <w:i/>
          <w:color w:val="0070C0"/>
        </w:rPr>
        <w:t>ize list of</w:t>
      </w:r>
      <w:r w:rsidRPr="00DC443F">
        <w:rPr>
          <w:rFonts w:hint="eastAsia"/>
          <w:i/>
          <w:color w:val="0070C0"/>
        </w:rPr>
        <w:t xml:space="preserve"> open issues</w:t>
      </w:r>
      <w:r w:rsidR="00571777" w:rsidRPr="00DC443F">
        <w:rPr>
          <w:i/>
          <w:color w:val="0070C0"/>
        </w:rPr>
        <w:t xml:space="preserve">, </w:t>
      </w:r>
      <w:r w:rsidRPr="00DC443F">
        <w:rPr>
          <w:rFonts w:hint="eastAsia"/>
          <w:i/>
          <w:color w:val="0070C0"/>
        </w:rPr>
        <w:t>candidate options</w:t>
      </w:r>
      <w:r w:rsidR="00571777"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29DDE51F" w14:textId="04245DD5" w:rsidR="003B40B6" w:rsidRPr="00F96477" w:rsidRDefault="00082A3D" w:rsidP="003B40B6">
      <w:pPr>
        <w:pStyle w:val="3"/>
        <w:ind w:left="720"/>
        <w:rPr>
          <w:sz w:val="24"/>
          <w:szCs w:val="16"/>
        </w:rPr>
      </w:pPr>
      <w:r w:rsidRPr="00DC443F">
        <w:rPr>
          <w:sz w:val="24"/>
          <w:szCs w:val="16"/>
        </w:rPr>
        <w:t>Sub-topic</w:t>
      </w:r>
      <w:r w:rsidR="00C02086" w:rsidRPr="00DC443F">
        <w:rPr>
          <w:sz w:val="24"/>
          <w:szCs w:val="16"/>
        </w:rPr>
        <w:t xml:space="preserve"> 1-1</w:t>
      </w:r>
      <w:r w:rsidR="001066CB" w:rsidRPr="00DC443F">
        <w:rPr>
          <w:sz w:val="24"/>
          <w:szCs w:val="16"/>
        </w:rPr>
        <w:t xml:space="preserve"> MPR requirement</w:t>
      </w:r>
      <w:r w:rsidR="003418CB" w:rsidRPr="00F96477">
        <w:rPr>
          <w:rFonts w:hint="eastAsia"/>
          <w:i/>
          <w:color w:val="0070C0"/>
          <w:lang w:val="en-US"/>
        </w:rPr>
        <w:t xml:space="preserve"> </w:t>
      </w:r>
    </w:p>
    <w:p w14:paraId="1D55D665" w14:textId="445993DD" w:rsidR="00571777" w:rsidRPr="00DC443F" w:rsidRDefault="00082A3D" w:rsidP="00571777">
      <w:pPr>
        <w:rPr>
          <w:b/>
          <w:color w:val="0070C0"/>
          <w:u w:val="single"/>
          <w:lang w:eastAsia="ko-KR"/>
        </w:rPr>
      </w:pPr>
      <w:r w:rsidRPr="00DC443F">
        <w:rPr>
          <w:b/>
          <w:color w:val="0070C0"/>
          <w:u w:val="single"/>
          <w:lang w:eastAsia="ko-KR"/>
        </w:rPr>
        <w:t>Issue 1-1-1</w:t>
      </w:r>
      <w:r w:rsidR="00571777" w:rsidRPr="00DC443F">
        <w:rPr>
          <w:b/>
          <w:color w:val="0070C0"/>
          <w:u w:val="single"/>
          <w:lang w:eastAsia="ko-KR"/>
        </w:rPr>
        <w:t xml:space="preserve">: </w:t>
      </w:r>
      <w:r w:rsidR="001066CB" w:rsidRPr="00DC443F">
        <w:rPr>
          <w:b/>
          <w:color w:val="0070C0"/>
          <w:u w:val="single"/>
          <w:lang w:eastAsia="ko-KR"/>
        </w:rPr>
        <w:t>MRP requirements</w:t>
      </w:r>
      <w:r w:rsidR="000575BC">
        <w:rPr>
          <w:b/>
          <w:color w:val="0070C0"/>
          <w:u w:val="single"/>
          <w:lang w:eastAsia="ko-KR"/>
        </w:rPr>
        <w:t xml:space="preserve"> for</w:t>
      </w:r>
      <w:r w:rsidR="00893C5B">
        <w:rPr>
          <w:b/>
          <w:color w:val="0070C0"/>
          <w:u w:val="single"/>
          <w:lang w:eastAsia="ko-KR"/>
        </w:rPr>
        <w:t xml:space="preserve"> </w:t>
      </w:r>
      <w:r w:rsidR="00DB066E">
        <w:rPr>
          <w:b/>
          <w:color w:val="0070C0"/>
          <w:u w:val="single"/>
          <w:lang w:eastAsia="ko-KR"/>
        </w:rPr>
        <w:t>intra-band CA</w:t>
      </w:r>
      <w:r w:rsidR="000575BC">
        <w:rPr>
          <w:b/>
          <w:color w:val="0070C0"/>
          <w:u w:val="single"/>
          <w:lang w:eastAsia="ko-KR"/>
        </w:rPr>
        <w:t xml:space="preserve"> of 29GHz</w:t>
      </w:r>
    </w:p>
    <w:p w14:paraId="010E9538" w14:textId="77777777" w:rsidR="00571777" w:rsidRPr="00DC443F"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1569400" w14:textId="6A3A2E22" w:rsidR="00E95A2F" w:rsidRPr="00E95A2F" w:rsidRDefault="00767CE2" w:rsidP="00E95A2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1</w:t>
      </w:r>
      <w:r w:rsidR="00571777" w:rsidRPr="00DC443F">
        <w:rPr>
          <w:rFonts w:eastAsia="宋体"/>
          <w:color w:val="0070C0"/>
          <w:szCs w:val="24"/>
          <w:lang w:eastAsia="zh-CN"/>
        </w:rPr>
        <w:t xml:space="preserve">: </w:t>
      </w:r>
      <w:r w:rsidR="00893C5B" w:rsidRPr="00893C5B">
        <w:rPr>
          <w:rFonts w:eastAsia="宋体"/>
          <w:color w:val="0070C0"/>
          <w:szCs w:val="24"/>
          <w:lang w:eastAsia="zh-CN"/>
        </w:rPr>
        <w:t>The MPR of both intra-band contiguous and non-contiguous CA for PC1/2/5 in 256QAM operation shall be 3 dB more than that of intra-band CA in 64QAM operation for 29GHz bands</w:t>
      </w:r>
      <w:r w:rsidR="00893C5B">
        <w:rPr>
          <w:rFonts w:eastAsia="宋体"/>
          <w:color w:val="0070C0"/>
          <w:szCs w:val="24"/>
          <w:lang w:eastAsia="zh-CN"/>
        </w:rPr>
        <w:t>.</w:t>
      </w:r>
      <w:r w:rsidR="003045AC">
        <w:rPr>
          <w:rFonts w:eastAsia="宋体"/>
          <w:color w:val="0070C0"/>
          <w:szCs w:val="24"/>
          <w:lang w:eastAsia="zh-CN"/>
        </w:rPr>
        <w:t xml:space="preserve"> </w:t>
      </w:r>
      <w:r w:rsidR="00BF5F61">
        <w:rPr>
          <w:rFonts w:eastAsia="宋体"/>
          <w:color w:val="0070C0"/>
          <w:szCs w:val="24"/>
          <w:lang w:eastAsia="zh-CN"/>
        </w:rPr>
        <w:t xml:space="preserve">(Nokia, Qualcomm, Xiaomi, vivo, </w:t>
      </w:r>
      <w:r w:rsidR="00BF5F61" w:rsidRPr="003045AC">
        <w:rPr>
          <w:rFonts w:eastAsia="宋体"/>
          <w:color w:val="0070C0"/>
          <w:szCs w:val="24"/>
          <w:lang w:eastAsia="zh-CN"/>
        </w:rPr>
        <w:t xml:space="preserve">MediaTek, </w:t>
      </w:r>
      <w:r w:rsidR="003045AC">
        <w:rPr>
          <w:rFonts w:eastAsia="宋体"/>
          <w:color w:val="0070C0"/>
          <w:szCs w:val="24"/>
          <w:lang w:eastAsia="zh-CN"/>
        </w:rPr>
        <w:t>ZTE, Ericsson</w:t>
      </w:r>
      <w:r w:rsidR="00BF5F61">
        <w:rPr>
          <w:rFonts w:eastAsia="宋体"/>
          <w:color w:val="0070C0"/>
          <w:szCs w:val="24"/>
          <w:lang w:eastAsia="zh-CN"/>
        </w:rPr>
        <w:t>)</w:t>
      </w:r>
    </w:p>
    <w:p w14:paraId="262482AA" w14:textId="2B9A2E7F" w:rsidR="000575BC" w:rsidRPr="007B37C2" w:rsidRDefault="00767CE2"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sidR="000575BC">
        <w:rPr>
          <w:rFonts w:eastAsia="宋体"/>
          <w:color w:val="0070C0"/>
          <w:szCs w:val="24"/>
          <w:lang w:eastAsia="zh-CN"/>
        </w:rPr>
        <w:t>2</w:t>
      </w:r>
      <w:r w:rsidRPr="00DC443F">
        <w:rPr>
          <w:rFonts w:eastAsia="宋体"/>
          <w:color w:val="0070C0"/>
          <w:szCs w:val="24"/>
          <w:lang w:eastAsia="zh-CN"/>
        </w:rPr>
        <w:t xml:space="preserve">: </w:t>
      </w:r>
      <w:r w:rsidR="00893C5B" w:rsidRPr="00893C5B">
        <w:rPr>
          <w:rFonts w:eastAsia="宋体"/>
          <w:color w:val="0070C0"/>
          <w:szCs w:val="24"/>
          <w:lang w:eastAsia="zh-CN"/>
        </w:rPr>
        <w:t>Need further discussion on the delta MPR value of 3 dB for intra-band CA.</w:t>
      </w:r>
      <w:r w:rsidR="00BF5F61">
        <w:rPr>
          <w:rFonts w:eastAsia="宋体"/>
          <w:color w:val="0070C0"/>
          <w:szCs w:val="24"/>
          <w:lang w:eastAsia="zh-CN"/>
        </w:rPr>
        <w:t xml:space="preserve"> (LGE)</w:t>
      </w:r>
    </w:p>
    <w:p w14:paraId="3B7A16F7" w14:textId="06362446" w:rsidR="000575BC" w:rsidRPr="00BF5F61" w:rsidRDefault="007B37C2"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3</w:t>
      </w:r>
      <w:r w:rsidRPr="00DC443F">
        <w:rPr>
          <w:rFonts w:eastAsia="宋体"/>
          <w:color w:val="0070C0"/>
          <w:szCs w:val="24"/>
          <w:lang w:eastAsia="zh-CN"/>
        </w:rPr>
        <w:t>:</w:t>
      </w:r>
      <w:r>
        <w:rPr>
          <w:rFonts w:eastAsia="宋体"/>
          <w:color w:val="0070C0"/>
          <w:szCs w:val="24"/>
          <w:lang w:eastAsia="zh-CN"/>
        </w:rPr>
        <w:t xml:space="preserve"> </w:t>
      </w:r>
      <w:r w:rsidR="00BF5F61">
        <w:rPr>
          <w:rFonts w:eastAsia="宋体"/>
          <w:color w:val="0070C0"/>
          <w:szCs w:val="24"/>
          <w:lang w:eastAsia="zh-CN"/>
        </w:rPr>
        <w:t>Don’t</w:t>
      </w:r>
      <w:r w:rsidR="00BF5F61" w:rsidRPr="00BF5F61">
        <w:rPr>
          <w:rFonts w:eastAsia="宋体"/>
          <w:color w:val="0070C0"/>
          <w:szCs w:val="24"/>
          <w:lang w:eastAsia="zh-CN"/>
        </w:rPr>
        <w:t xml:space="preserve"> define 256QAM requirements for intra-band contiguous CA and non-contiguous CA in Rel-18 WI</w:t>
      </w:r>
      <w:r w:rsidR="008E0C16">
        <w:rPr>
          <w:rFonts w:eastAsia="宋体"/>
          <w:color w:val="0070C0"/>
          <w:szCs w:val="24"/>
          <w:lang w:eastAsia="zh-CN"/>
        </w:rPr>
        <w:t>.</w:t>
      </w:r>
      <w:r w:rsidR="00BF5F61">
        <w:rPr>
          <w:rFonts w:eastAsia="宋体"/>
          <w:color w:val="0070C0"/>
          <w:szCs w:val="24"/>
          <w:lang w:eastAsia="zh-CN"/>
        </w:rPr>
        <w:t xml:space="preserve"> (Huawei)</w:t>
      </w:r>
    </w:p>
    <w:p w14:paraId="10D526C9" w14:textId="77777777" w:rsidR="00571777" w:rsidRPr="00DC443F"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C3D9614" w14:textId="289218CA" w:rsidR="00571777" w:rsidRDefault="00BF5F61"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r w:rsidR="007B37C2">
        <w:rPr>
          <w:rFonts w:eastAsia="宋体"/>
          <w:color w:val="0070C0"/>
          <w:szCs w:val="24"/>
          <w:lang w:eastAsia="zh-CN"/>
        </w:rPr>
        <w:t>.</w:t>
      </w:r>
    </w:p>
    <w:p w14:paraId="07CDC205" w14:textId="3FC9C05E" w:rsidR="00EB47DC" w:rsidRDefault="00BD1682" w:rsidP="00EB47DC">
      <w:pPr>
        <w:spacing w:after="120"/>
        <w:rPr>
          <w:color w:val="0070C0"/>
          <w:szCs w:val="24"/>
          <w:lang w:eastAsia="zh-CN"/>
        </w:rPr>
      </w:pPr>
      <w:r>
        <w:rPr>
          <w:rFonts w:hint="eastAsia"/>
          <w:color w:val="0070C0"/>
          <w:szCs w:val="24"/>
          <w:lang w:eastAsia="zh-CN"/>
        </w:rPr>
        <w:t>L</w:t>
      </w:r>
      <w:r>
        <w:rPr>
          <w:color w:val="0070C0"/>
          <w:szCs w:val="24"/>
          <w:lang w:eastAsia="zh-CN"/>
        </w:rPr>
        <w:t>GE: We are OK with Option 1 with [].</w:t>
      </w:r>
    </w:p>
    <w:p w14:paraId="56759666" w14:textId="7FF4F486" w:rsidR="00C73971" w:rsidRDefault="008D057E" w:rsidP="00EB47DC">
      <w:pPr>
        <w:spacing w:after="120"/>
        <w:rPr>
          <w:color w:val="0070C0"/>
          <w:szCs w:val="24"/>
          <w:lang w:eastAsia="zh-CN"/>
        </w:rPr>
      </w:pPr>
      <w:r>
        <w:rPr>
          <w:rFonts w:hint="eastAsia"/>
          <w:color w:val="0070C0"/>
          <w:szCs w:val="24"/>
          <w:lang w:eastAsia="zh-CN"/>
        </w:rPr>
        <w:lastRenderedPageBreak/>
        <w:t>H</w:t>
      </w:r>
      <w:r>
        <w:rPr>
          <w:color w:val="0070C0"/>
          <w:szCs w:val="24"/>
          <w:lang w:eastAsia="zh-CN"/>
        </w:rPr>
        <w:t>uawei: for intra-band CA case, compared to single carrier, wider channel bandwidth is the worst situation for PA. We need more time to study the exact MPR value.</w:t>
      </w:r>
      <w:r w:rsidR="002F0369">
        <w:rPr>
          <w:color w:val="0070C0"/>
          <w:szCs w:val="24"/>
          <w:lang w:eastAsia="zh-CN"/>
        </w:rPr>
        <w:t xml:space="preserve"> In wide channel bandwidth, the lower EIRP may the case useless. We prefer not to define the requirements for intra-band CA case. It won’t impact the completion of Rel-18 work.</w:t>
      </w:r>
    </w:p>
    <w:p w14:paraId="7355A878" w14:textId="14FDBF41" w:rsidR="00F159D5" w:rsidRDefault="00F159D5" w:rsidP="00EB47DC">
      <w:pPr>
        <w:spacing w:after="120"/>
        <w:rPr>
          <w:color w:val="0070C0"/>
          <w:szCs w:val="24"/>
          <w:lang w:eastAsia="zh-CN"/>
        </w:rPr>
      </w:pPr>
      <w:r>
        <w:rPr>
          <w:rFonts w:hint="eastAsia"/>
          <w:color w:val="0070C0"/>
          <w:szCs w:val="24"/>
          <w:lang w:eastAsia="zh-CN"/>
        </w:rPr>
        <w:t>S</w:t>
      </w:r>
      <w:r>
        <w:rPr>
          <w:color w:val="0070C0"/>
          <w:szCs w:val="24"/>
          <w:lang w:eastAsia="zh-CN"/>
        </w:rPr>
        <w:t>ony:  Our first preference is to go with Option 1. It is meaning less to leave it out of scope.</w:t>
      </w:r>
      <w:r w:rsidR="00B37690">
        <w:rPr>
          <w:color w:val="0070C0"/>
          <w:szCs w:val="24"/>
          <w:lang w:eastAsia="zh-CN"/>
        </w:rPr>
        <w:t xml:space="preserve"> It is better to finish the work now.</w:t>
      </w:r>
    </w:p>
    <w:p w14:paraId="659EDB6E" w14:textId="6988EC39" w:rsidR="000B44C9" w:rsidRDefault="000B44C9" w:rsidP="00EB47DC">
      <w:pPr>
        <w:spacing w:after="120"/>
        <w:rPr>
          <w:color w:val="0070C0"/>
          <w:szCs w:val="24"/>
          <w:lang w:eastAsia="zh-CN"/>
        </w:rPr>
      </w:pPr>
      <w:r>
        <w:rPr>
          <w:rFonts w:hint="eastAsia"/>
          <w:color w:val="0070C0"/>
          <w:szCs w:val="24"/>
          <w:lang w:eastAsia="zh-CN"/>
        </w:rPr>
        <w:t>Q</w:t>
      </w:r>
      <w:r>
        <w:rPr>
          <w:color w:val="0070C0"/>
          <w:szCs w:val="24"/>
          <w:lang w:eastAsia="zh-CN"/>
        </w:rPr>
        <w:t>ualcomm: we are OK with option 1. We can talk about the higher MPR.</w:t>
      </w:r>
    </w:p>
    <w:p w14:paraId="44DB32AE" w14:textId="1D47BE72" w:rsidR="00925D3E" w:rsidRDefault="00925D3E" w:rsidP="00EB47DC">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we propose option 1 but we are OK with higher MPR.</w:t>
      </w:r>
    </w:p>
    <w:p w14:paraId="6461D70E" w14:textId="5095E8BE" w:rsidR="008744C6" w:rsidRDefault="008744C6" w:rsidP="00EB47DC">
      <w:pPr>
        <w:spacing w:after="120"/>
        <w:rPr>
          <w:color w:val="0070C0"/>
          <w:szCs w:val="24"/>
          <w:lang w:eastAsia="zh-CN"/>
        </w:rPr>
      </w:pPr>
      <w:r>
        <w:rPr>
          <w:rFonts w:hint="eastAsia"/>
          <w:color w:val="0070C0"/>
          <w:szCs w:val="24"/>
          <w:lang w:eastAsia="zh-CN"/>
        </w:rPr>
        <w:t>H</w:t>
      </w:r>
      <w:r>
        <w:rPr>
          <w:color w:val="0070C0"/>
          <w:szCs w:val="24"/>
          <w:lang w:eastAsia="zh-CN"/>
        </w:rPr>
        <w:t>uawei: in that case we compromise the relaxed MPR value.</w:t>
      </w:r>
    </w:p>
    <w:p w14:paraId="220E9791" w14:textId="24A2D376" w:rsidR="008744C6" w:rsidRDefault="008744C6" w:rsidP="00EB47DC">
      <w:pPr>
        <w:spacing w:after="120"/>
        <w:rPr>
          <w:rFonts w:hint="eastAsia"/>
          <w:color w:val="0070C0"/>
          <w:szCs w:val="24"/>
          <w:lang w:eastAsia="zh-CN"/>
        </w:rPr>
      </w:pPr>
      <w:r>
        <w:rPr>
          <w:rFonts w:hint="eastAsia"/>
          <w:color w:val="0070C0"/>
          <w:szCs w:val="24"/>
          <w:lang w:eastAsia="zh-CN"/>
        </w:rPr>
        <w:t>E</w:t>
      </w:r>
      <w:r>
        <w:rPr>
          <w:color w:val="0070C0"/>
          <w:szCs w:val="24"/>
          <w:lang w:eastAsia="zh-CN"/>
        </w:rPr>
        <w:t>ricsson: we prefer to Option 1 without the relaxation.</w:t>
      </w:r>
    </w:p>
    <w:p w14:paraId="4B875FE4" w14:textId="23767D67" w:rsidR="008744C6" w:rsidRDefault="008744C6" w:rsidP="00EB47DC">
      <w:pPr>
        <w:spacing w:after="120"/>
        <w:rPr>
          <w:color w:val="0070C0"/>
          <w:szCs w:val="24"/>
          <w:lang w:eastAsia="zh-CN"/>
        </w:rPr>
      </w:pPr>
    </w:p>
    <w:p w14:paraId="13B5AE83" w14:textId="1471FB08" w:rsidR="008744C6" w:rsidRPr="0085662C" w:rsidRDefault="008744C6" w:rsidP="00EB47DC">
      <w:pPr>
        <w:spacing w:after="120"/>
        <w:rPr>
          <w:color w:val="0070C0"/>
          <w:szCs w:val="24"/>
          <w:highlight w:val="green"/>
          <w:lang w:eastAsia="zh-CN"/>
        </w:rPr>
      </w:pPr>
      <w:r w:rsidRPr="0085662C">
        <w:rPr>
          <w:rFonts w:hint="eastAsia"/>
          <w:color w:val="0070C0"/>
          <w:szCs w:val="24"/>
          <w:highlight w:val="green"/>
          <w:lang w:eastAsia="zh-CN"/>
        </w:rPr>
        <w:t>A</w:t>
      </w:r>
      <w:r w:rsidRPr="0085662C">
        <w:rPr>
          <w:color w:val="0070C0"/>
          <w:szCs w:val="24"/>
          <w:highlight w:val="green"/>
          <w:lang w:eastAsia="zh-CN"/>
        </w:rPr>
        <w:t>greement:</w:t>
      </w:r>
    </w:p>
    <w:p w14:paraId="73B80B57" w14:textId="6546E706" w:rsidR="008744C6" w:rsidRPr="0085662C" w:rsidRDefault="008744C6" w:rsidP="008744C6">
      <w:pPr>
        <w:pStyle w:val="aff8"/>
        <w:numPr>
          <w:ilvl w:val="0"/>
          <w:numId w:val="34"/>
        </w:numPr>
        <w:spacing w:after="120"/>
        <w:ind w:firstLineChars="0"/>
        <w:rPr>
          <w:rFonts w:hint="eastAsia"/>
          <w:color w:val="0070C0"/>
          <w:szCs w:val="24"/>
          <w:highlight w:val="green"/>
          <w:lang w:eastAsia="zh-CN"/>
        </w:rPr>
      </w:pPr>
      <w:r w:rsidRPr="0085662C">
        <w:rPr>
          <w:color w:val="0070C0"/>
          <w:szCs w:val="24"/>
          <w:highlight w:val="green"/>
          <w:lang w:eastAsia="zh-CN"/>
        </w:rPr>
        <w:t xml:space="preserve">The MPR of both intra-band contiguous and non-contiguous CA for PC1/2/5 in 256QAM operation shall be </w:t>
      </w:r>
      <w:r w:rsidR="006F1A98" w:rsidRPr="0085662C">
        <w:rPr>
          <w:color w:val="0070C0"/>
          <w:szCs w:val="24"/>
          <w:highlight w:val="green"/>
          <w:lang w:eastAsia="zh-CN"/>
        </w:rPr>
        <w:t>[</w:t>
      </w:r>
      <w:r w:rsidR="005E01E9" w:rsidRPr="0085662C">
        <w:rPr>
          <w:color w:val="0070C0"/>
          <w:szCs w:val="24"/>
          <w:highlight w:val="green"/>
          <w:lang w:eastAsia="zh-CN"/>
        </w:rPr>
        <w:t>3.5</w:t>
      </w:r>
      <w:r w:rsidR="00791981" w:rsidRPr="0085662C">
        <w:rPr>
          <w:color w:val="0070C0"/>
          <w:szCs w:val="24"/>
          <w:highlight w:val="green"/>
          <w:lang w:eastAsia="zh-CN"/>
        </w:rPr>
        <w:t xml:space="preserve"> or 4</w:t>
      </w:r>
      <w:r w:rsidR="006F1A98" w:rsidRPr="0085662C">
        <w:rPr>
          <w:color w:val="0070C0"/>
          <w:szCs w:val="24"/>
          <w:highlight w:val="green"/>
          <w:lang w:eastAsia="zh-CN"/>
        </w:rPr>
        <w:t>]</w:t>
      </w:r>
      <w:r w:rsidRPr="0085662C">
        <w:rPr>
          <w:color w:val="0070C0"/>
          <w:szCs w:val="24"/>
          <w:highlight w:val="green"/>
          <w:lang w:eastAsia="zh-CN"/>
        </w:rPr>
        <w:t xml:space="preserve"> dB more than that of intra-band CA in 64QAM operation for 29GHz bands.</w:t>
      </w:r>
    </w:p>
    <w:p w14:paraId="53AAF195" w14:textId="77777777" w:rsidR="00EB47DC" w:rsidRPr="00EB47DC" w:rsidRDefault="00EB47DC" w:rsidP="00EB47DC">
      <w:pPr>
        <w:spacing w:after="120"/>
        <w:rPr>
          <w:rFonts w:hint="eastAsia"/>
          <w:color w:val="0070C0"/>
          <w:szCs w:val="24"/>
          <w:lang w:eastAsia="zh-CN"/>
        </w:rPr>
      </w:pPr>
    </w:p>
    <w:p w14:paraId="4D3D782B" w14:textId="3A22D69D" w:rsidR="007B37C2" w:rsidRDefault="007B37C2" w:rsidP="007B37C2">
      <w:pPr>
        <w:rPr>
          <w:b/>
          <w:color w:val="0070C0"/>
          <w:u w:val="single"/>
          <w:lang w:eastAsia="ko-KR"/>
        </w:rPr>
      </w:pPr>
      <w:r w:rsidRPr="007B37C2">
        <w:rPr>
          <w:b/>
          <w:color w:val="0070C0"/>
          <w:u w:val="single"/>
          <w:lang w:eastAsia="ko-KR"/>
        </w:rPr>
        <w:t>Issue 1-1-</w:t>
      </w:r>
      <w:r>
        <w:rPr>
          <w:b/>
          <w:color w:val="0070C0"/>
          <w:u w:val="single"/>
          <w:lang w:eastAsia="ko-KR"/>
        </w:rPr>
        <w:t>2</w:t>
      </w:r>
      <w:r w:rsidRPr="007B37C2">
        <w:rPr>
          <w:b/>
          <w:color w:val="0070C0"/>
          <w:u w:val="single"/>
          <w:lang w:eastAsia="ko-KR"/>
        </w:rPr>
        <w:t xml:space="preserve">: </w:t>
      </w:r>
      <w:r w:rsidR="00BF5F61" w:rsidRPr="00DC443F">
        <w:rPr>
          <w:b/>
          <w:color w:val="0070C0"/>
          <w:u w:val="single"/>
          <w:lang w:eastAsia="ko-KR"/>
        </w:rPr>
        <w:t>MRP requirements</w:t>
      </w:r>
      <w:r w:rsidR="00BF5F61">
        <w:rPr>
          <w:b/>
          <w:color w:val="0070C0"/>
          <w:u w:val="single"/>
          <w:lang w:eastAsia="ko-KR"/>
        </w:rPr>
        <w:t xml:space="preserve"> for intra-band CA of 39GHz</w:t>
      </w:r>
    </w:p>
    <w:p w14:paraId="6D3F3D31" w14:textId="2DCFB0CC" w:rsidR="007B37C2" w:rsidRPr="007B37C2" w:rsidRDefault="007B37C2" w:rsidP="007B37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07505A14" w14:textId="0847EB70" w:rsidR="007B37C2" w:rsidRDefault="007B37C2"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sidR="00BF5F61" w:rsidRPr="00893C5B">
        <w:rPr>
          <w:rFonts w:eastAsia="宋体"/>
          <w:color w:val="0070C0"/>
          <w:szCs w:val="24"/>
          <w:lang w:eastAsia="zh-CN"/>
        </w:rPr>
        <w:t xml:space="preserve">The MPR of both intra-band contiguous and non-contiguous CA for PC1/2/5 in 256QAM operation shall be </w:t>
      </w:r>
      <w:r w:rsidR="00BF5F61">
        <w:rPr>
          <w:rFonts w:eastAsia="宋体"/>
          <w:color w:val="0070C0"/>
          <w:szCs w:val="24"/>
          <w:lang w:eastAsia="zh-CN"/>
        </w:rPr>
        <w:t>4</w:t>
      </w:r>
      <w:r w:rsidR="00BF5F61" w:rsidRPr="00893C5B">
        <w:rPr>
          <w:rFonts w:eastAsia="宋体"/>
          <w:color w:val="0070C0"/>
          <w:szCs w:val="24"/>
          <w:lang w:eastAsia="zh-CN"/>
        </w:rPr>
        <w:t xml:space="preserve"> dB more than that of intra-band CA in 64QAM operation for </w:t>
      </w:r>
      <w:r w:rsidR="00BF5F61">
        <w:rPr>
          <w:rFonts w:eastAsia="宋体"/>
          <w:color w:val="0070C0"/>
          <w:szCs w:val="24"/>
          <w:lang w:eastAsia="zh-CN"/>
        </w:rPr>
        <w:t>3</w:t>
      </w:r>
      <w:r w:rsidR="00BF5F61" w:rsidRPr="00893C5B">
        <w:rPr>
          <w:rFonts w:eastAsia="宋体"/>
          <w:color w:val="0070C0"/>
          <w:szCs w:val="24"/>
          <w:lang w:eastAsia="zh-CN"/>
        </w:rPr>
        <w:t>9GHz bands</w:t>
      </w:r>
      <w:r w:rsidR="00BF5F61">
        <w:rPr>
          <w:rFonts w:eastAsia="宋体"/>
          <w:color w:val="0070C0"/>
          <w:szCs w:val="24"/>
          <w:lang w:eastAsia="zh-CN"/>
        </w:rPr>
        <w:t>.</w:t>
      </w:r>
      <w:r w:rsidR="003045AC">
        <w:rPr>
          <w:rFonts w:eastAsia="宋体"/>
          <w:color w:val="0070C0"/>
          <w:szCs w:val="24"/>
          <w:lang w:eastAsia="zh-CN"/>
        </w:rPr>
        <w:t xml:space="preserve"> (Nokia, Xiaomi, vivo, </w:t>
      </w:r>
      <w:r w:rsidR="003045AC" w:rsidRPr="003045AC">
        <w:rPr>
          <w:rFonts w:eastAsia="宋体"/>
          <w:color w:val="0070C0"/>
          <w:szCs w:val="24"/>
          <w:lang w:eastAsia="zh-CN"/>
        </w:rPr>
        <w:t>MediaTek</w:t>
      </w:r>
      <w:r w:rsidR="001E70BF">
        <w:rPr>
          <w:rFonts w:eastAsia="宋体"/>
          <w:color w:val="0070C0"/>
          <w:szCs w:val="24"/>
          <w:lang w:eastAsia="zh-CN"/>
        </w:rPr>
        <w:t>, Qualcomm, ZTE, Ericsson</w:t>
      </w:r>
      <w:r w:rsidR="003045AC">
        <w:rPr>
          <w:rFonts w:eastAsia="宋体"/>
          <w:color w:val="0070C0"/>
          <w:szCs w:val="24"/>
          <w:lang w:eastAsia="zh-CN"/>
        </w:rPr>
        <w:t>)</w:t>
      </w:r>
    </w:p>
    <w:p w14:paraId="7B0AC2EF" w14:textId="48B5E6E7" w:rsidR="00BF5F61" w:rsidRPr="007B37C2" w:rsidRDefault="00BF5F61"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2</w:t>
      </w:r>
      <w:r w:rsidRPr="00DC443F">
        <w:rPr>
          <w:rFonts w:eastAsia="宋体"/>
          <w:color w:val="0070C0"/>
          <w:szCs w:val="24"/>
          <w:lang w:eastAsia="zh-CN"/>
        </w:rPr>
        <w:t xml:space="preserve">: </w:t>
      </w:r>
      <w:r w:rsidRPr="00893C5B">
        <w:rPr>
          <w:rFonts w:eastAsia="宋体"/>
          <w:color w:val="0070C0"/>
          <w:szCs w:val="24"/>
          <w:lang w:eastAsia="zh-CN"/>
        </w:rPr>
        <w:t>Need further discussion on the delta MPR value of 3 dB for intra-band CA.</w:t>
      </w:r>
      <w:r w:rsidR="003045AC">
        <w:rPr>
          <w:rFonts w:eastAsia="宋体"/>
          <w:color w:val="0070C0"/>
          <w:szCs w:val="24"/>
          <w:lang w:eastAsia="zh-CN"/>
        </w:rPr>
        <w:t xml:space="preserve"> (LGE)</w:t>
      </w:r>
    </w:p>
    <w:p w14:paraId="10694A84" w14:textId="3F452A21" w:rsidR="007B37C2" w:rsidRPr="00BF5F61" w:rsidRDefault="00BF5F61" w:rsidP="00BF5F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w:t>
      </w:r>
      <w:r>
        <w:rPr>
          <w:rFonts w:eastAsia="宋体"/>
          <w:color w:val="0070C0"/>
          <w:szCs w:val="24"/>
          <w:lang w:eastAsia="zh-CN"/>
        </w:rPr>
        <w:t>3</w:t>
      </w:r>
      <w:r w:rsidRPr="00DC443F">
        <w:rPr>
          <w:rFonts w:eastAsia="宋体"/>
          <w:color w:val="0070C0"/>
          <w:szCs w:val="24"/>
          <w:lang w:eastAsia="zh-CN"/>
        </w:rPr>
        <w:t>:</w:t>
      </w:r>
      <w:r>
        <w:rPr>
          <w:rFonts w:eastAsia="宋体"/>
          <w:color w:val="0070C0"/>
          <w:szCs w:val="24"/>
          <w:lang w:eastAsia="zh-CN"/>
        </w:rPr>
        <w:t xml:space="preserve"> Don’t</w:t>
      </w:r>
      <w:r w:rsidRPr="00BF5F61">
        <w:rPr>
          <w:rFonts w:eastAsia="宋体"/>
          <w:color w:val="0070C0"/>
          <w:szCs w:val="24"/>
          <w:lang w:eastAsia="zh-CN"/>
        </w:rPr>
        <w:t xml:space="preserve"> define 256QAM requirements for intra-band contiguous CA and non-contiguous CA in Rel-18 WI</w:t>
      </w:r>
      <w:r>
        <w:rPr>
          <w:rFonts w:eastAsia="宋体"/>
          <w:color w:val="0070C0"/>
          <w:szCs w:val="24"/>
          <w:lang w:eastAsia="zh-CN"/>
        </w:rPr>
        <w:t>.</w:t>
      </w:r>
      <w:r w:rsidR="003045AC">
        <w:rPr>
          <w:rFonts w:eastAsia="宋体"/>
          <w:color w:val="0070C0"/>
          <w:szCs w:val="24"/>
          <w:lang w:eastAsia="zh-CN"/>
        </w:rPr>
        <w:t xml:space="preserve"> (Huawei)</w:t>
      </w:r>
    </w:p>
    <w:p w14:paraId="11FACF0C" w14:textId="77777777" w:rsidR="007B37C2" w:rsidRPr="00DC443F" w:rsidRDefault="007B37C2" w:rsidP="007B37C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5DE5C7D0" w14:textId="136BF057" w:rsidR="007B37C2" w:rsidRPr="00DC443F" w:rsidRDefault="00BF5F61" w:rsidP="007B37C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FFS</w:t>
      </w:r>
      <w:r w:rsidR="007B37C2">
        <w:rPr>
          <w:rFonts w:eastAsia="宋体"/>
          <w:color w:val="0070C0"/>
          <w:szCs w:val="24"/>
          <w:lang w:eastAsia="zh-CN"/>
        </w:rPr>
        <w:t>.</w:t>
      </w:r>
    </w:p>
    <w:p w14:paraId="75D6CE39" w14:textId="63FC39FE" w:rsidR="001F3F30" w:rsidRPr="002A20B0" w:rsidRDefault="00933E65" w:rsidP="001F3F30">
      <w:pPr>
        <w:spacing w:after="120"/>
        <w:rPr>
          <w:color w:val="0070C0"/>
          <w:szCs w:val="24"/>
          <w:highlight w:val="green"/>
          <w:lang w:eastAsia="zh-CN"/>
        </w:rPr>
      </w:pPr>
      <w:r w:rsidRPr="002A20B0">
        <w:rPr>
          <w:rFonts w:hint="eastAsia"/>
          <w:color w:val="0070C0"/>
          <w:szCs w:val="24"/>
          <w:highlight w:val="green"/>
          <w:lang w:eastAsia="zh-CN"/>
        </w:rPr>
        <w:t>A</w:t>
      </w:r>
      <w:r w:rsidRPr="002A20B0">
        <w:rPr>
          <w:color w:val="0070C0"/>
          <w:szCs w:val="24"/>
          <w:highlight w:val="green"/>
          <w:lang w:eastAsia="zh-CN"/>
        </w:rPr>
        <w:t>greement:</w:t>
      </w:r>
    </w:p>
    <w:p w14:paraId="5E49A4F5" w14:textId="685F5951" w:rsidR="00933E65" w:rsidRPr="002A20B0" w:rsidRDefault="00933E65" w:rsidP="00933E65">
      <w:pPr>
        <w:pStyle w:val="aff8"/>
        <w:numPr>
          <w:ilvl w:val="0"/>
          <w:numId w:val="34"/>
        </w:numPr>
        <w:spacing w:after="120"/>
        <w:ind w:firstLineChars="0"/>
        <w:rPr>
          <w:color w:val="0070C0"/>
          <w:szCs w:val="24"/>
          <w:highlight w:val="green"/>
          <w:lang w:eastAsia="zh-CN"/>
        </w:rPr>
      </w:pPr>
      <w:r w:rsidRPr="002A20B0">
        <w:rPr>
          <w:color w:val="0070C0"/>
          <w:szCs w:val="24"/>
          <w:highlight w:val="green"/>
          <w:lang w:eastAsia="zh-CN"/>
        </w:rPr>
        <w:t xml:space="preserve">The MPR of both intra-band contiguous and non-contiguous CA for PC1/2/5 in 256QAM operation shall be </w:t>
      </w:r>
      <w:r w:rsidRPr="002A20B0">
        <w:rPr>
          <w:color w:val="0070C0"/>
          <w:szCs w:val="24"/>
          <w:highlight w:val="green"/>
          <w:lang w:eastAsia="zh-CN"/>
        </w:rPr>
        <w:t>[</w:t>
      </w:r>
      <w:r w:rsidRPr="002A20B0">
        <w:rPr>
          <w:color w:val="0070C0"/>
          <w:szCs w:val="24"/>
          <w:highlight w:val="green"/>
          <w:lang w:eastAsia="zh-CN"/>
        </w:rPr>
        <w:t>4</w:t>
      </w:r>
      <w:r w:rsidRPr="002A20B0">
        <w:rPr>
          <w:color w:val="0070C0"/>
          <w:szCs w:val="24"/>
          <w:highlight w:val="green"/>
          <w:lang w:eastAsia="zh-CN"/>
        </w:rPr>
        <w:t>.5 or 5]</w:t>
      </w:r>
      <w:r w:rsidRPr="002A20B0">
        <w:rPr>
          <w:color w:val="0070C0"/>
          <w:szCs w:val="24"/>
          <w:highlight w:val="green"/>
          <w:lang w:eastAsia="zh-CN"/>
        </w:rPr>
        <w:t xml:space="preserve"> dB more than that of intra-band CA in 64QAM operation for 39GHz bands.</w:t>
      </w:r>
    </w:p>
    <w:p w14:paraId="2CF272B6" w14:textId="77777777" w:rsidR="00354305" w:rsidRPr="00354305" w:rsidRDefault="00354305" w:rsidP="00354305">
      <w:pPr>
        <w:spacing w:after="120"/>
        <w:rPr>
          <w:rFonts w:hint="eastAsia"/>
          <w:color w:val="0070C0"/>
          <w:szCs w:val="24"/>
          <w:lang w:eastAsia="zh-CN"/>
        </w:rPr>
      </w:pPr>
    </w:p>
    <w:p w14:paraId="6135076A" w14:textId="2B08DA3D" w:rsidR="005041A2" w:rsidRPr="00DC443F" w:rsidRDefault="0052104C" w:rsidP="006909AD">
      <w:pPr>
        <w:pStyle w:val="3"/>
        <w:ind w:left="0" w:firstLine="0"/>
        <w:rPr>
          <w:sz w:val="24"/>
          <w:szCs w:val="16"/>
        </w:rPr>
      </w:pPr>
      <w:r>
        <w:rPr>
          <w:sz w:val="24"/>
          <w:szCs w:val="16"/>
        </w:rPr>
        <w:t xml:space="preserve"> </w:t>
      </w:r>
      <w:r w:rsidR="005041A2">
        <w:rPr>
          <w:sz w:val="24"/>
          <w:szCs w:val="16"/>
        </w:rPr>
        <w:t xml:space="preserve">Sub-topic 1-2 </w:t>
      </w:r>
      <w:r w:rsidR="00EF2141">
        <w:rPr>
          <w:sz w:val="24"/>
          <w:szCs w:val="16"/>
        </w:rPr>
        <w:t>Other</w:t>
      </w:r>
    </w:p>
    <w:p w14:paraId="2FCA3FAF" w14:textId="71487611" w:rsidR="0052104C" w:rsidRDefault="0052104C" w:rsidP="0052104C">
      <w:pPr>
        <w:rPr>
          <w:b/>
          <w:color w:val="0070C0"/>
          <w:u w:val="single"/>
          <w:lang w:eastAsia="ko-KR"/>
        </w:rPr>
      </w:pPr>
      <w:r w:rsidRPr="007B37C2">
        <w:rPr>
          <w:b/>
          <w:color w:val="0070C0"/>
          <w:u w:val="single"/>
          <w:lang w:eastAsia="ko-KR"/>
        </w:rPr>
        <w:t>Issue 1-</w:t>
      </w:r>
      <w:r>
        <w:rPr>
          <w:b/>
          <w:color w:val="0070C0"/>
          <w:u w:val="single"/>
          <w:lang w:eastAsia="ko-KR"/>
        </w:rPr>
        <w:t>2</w:t>
      </w:r>
      <w:r w:rsidRPr="007B37C2">
        <w:rPr>
          <w:b/>
          <w:color w:val="0070C0"/>
          <w:u w:val="single"/>
          <w:lang w:eastAsia="ko-KR"/>
        </w:rPr>
        <w:t>-</w:t>
      </w:r>
      <w:r>
        <w:rPr>
          <w:b/>
          <w:color w:val="0070C0"/>
          <w:u w:val="single"/>
          <w:lang w:eastAsia="ko-KR"/>
        </w:rPr>
        <w:t>1</w:t>
      </w:r>
      <w:r w:rsidRPr="007B37C2">
        <w:rPr>
          <w:b/>
          <w:color w:val="0070C0"/>
          <w:u w:val="single"/>
          <w:lang w:eastAsia="ko-KR"/>
        </w:rPr>
        <w:t xml:space="preserve">: </w:t>
      </w:r>
      <w:r>
        <w:rPr>
          <w:b/>
          <w:color w:val="0070C0"/>
          <w:u w:val="single"/>
          <w:lang w:eastAsia="ko-KR"/>
        </w:rPr>
        <w:t>Further confirm the tentative agreements in last meeting WF R4-2317596:</w:t>
      </w:r>
    </w:p>
    <w:p w14:paraId="7CF9EA59" w14:textId="77777777" w:rsidR="0052104C" w:rsidRDefault="0052104C" w:rsidP="005210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1AA04701"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1: The single CC MPR for PC1 in 256QAM operation shall be 3 dB more than that of 64QAM.</w:t>
      </w:r>
    </w:p>
    <w:p w14:paraId="11D0AFC8"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2: The single CC MPR for PC2 in 256QAM operation shall be 3 dB more than that of 64QAM.</w:t>
      </w:r>
    </w:p>
    <w:p w14:paraId="0DF44AE6"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3: The single CC MPR for PC5 in 256QAM operation shall be 3 dB more than that of 64QAM.</w:t>
      </w:r>
    </w:p>
    <w:p w14:paraId="6FEA18B7"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4: The single CC MPR for PC1/2/5 in 256QAM operation shall be 4 dB more than that of 64QAM for 39 GHz band.</w:t>
      </w:r>
    </w:p>
    <w:p w14:paraId="02C32968"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 xml:space="preserve">Proposal 5: Specify </w:t>
      </w:r>
      <w:r w:rsidRPr="003045AC">
        <w:rPr>
          <w:rFonts w:ascii="Cambria Math" w:eastAsia="宋体" w:hAnsi="Cambria Math" w:cs="Cambria Math"/>
          <w:color w:val="0070C0"/>
          <w:szCs w:val="24"/>
          <w:lang w:eastAsia="zh-CN"/>
        </w:rPr>
        <w:t>△</w:t>
      </w:r>
      <w:r w:rsidRPr="003045AC">
        <w:rPr>
          <w:rFonts w:eastAsia="宋体"/>
          <w:color w:val="0070C0"/>
          <w:szCs w:val="24"/>
          <w:lang w:eastAsia="zh-CN"/>
        </w:rPr>
        <w:t>MPR of 1dB for 39GHz in a new table in the specification.</w:t>
      </w:r>
    </w:p>
    <w:p w14:paraId="14183740"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6: Introduce a new table into related clause of PC2 6.2.2.2 for 256QAM which can then be referred to for 256QAM with PC5.</w:t>
      </w:r>
    </w:p>
    <w:p w14:paraId="000C5C23"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7: No further discussion on how to capture no PTRS in EVM test.</w:t>
      </w:r>
    </w:p>
    <w:p w14:paraId="75375293" w14:textId="77777777" w:rsidR="0052104C" w:rsidRPr="003045A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3045AC">
        <w:rPr>
          <w:rFonts w:eastAsia="宋体"/>
          <w:color w:val="0070C0"/>
          <w:szCs w:val="24"/>
          <w:lang w:eastAsia="zh-CN"/>
        </w:rPr>
        <w:t>Proposal 8: No need to specify the EVM with limit MCS for UL256QAM in RAN4 specification.</w:t>
      </w:r>
    </w:p>
    <w:p w14:paraId="6667C384" w14:textId="77777777" w:rsidR="0052104C" w:rsidRPr="00DC443F" w:rsidRDefault="0052104C" w:rsidP="0052104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lastRenderedPageBreak/>
        <w:t>Recommended WF</w:t>
      </w:r>
    </w:p>
    <w:p w14:paraId="7DB40CC4" w14:textId="4E79A056" w:rsidR="007E47E5" w:rsidRPr="0052104C" w:rsidRDefault="0052104C" w:rsidP="0052104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Keep the same agreements with last meeting.</w:t>
      </w:r>
    </w:p>
    <w:p w14:paraId="335165F8" w14:textId="1644A523" w:rsidR="00082A3D" w:rsidRPr="0028116C" w:rsidRDefault="0028116C" w:rsidP="00EF2141">
      <w:pPr>
        <w:spacing w:after="120"/>
        <w:rPr>
          <w:color w:val="0070C0"/>
          <w:szCs w:val="24"/>
          <w:highlight w:val="green"/>
          <w:lang w:eastAsia="zh-CN"/>
        </w:rPr>
      </w:pPr>
      <w:r w:rsidRPr="0028116C">
        <w:rPr>
          <w:rFonts w:hint="eastAsia"/>
          <w:color w:val="0070C0"/>
          <w:szCs w:val="24"/>
          <w:highlight w:val="green"/>
          <w:lang w:eastAsia="zh-CN"/>
        </w:rPr>
        <w:t>A</w:t>
      </w:r>
      <w:r w:rsidRPr="0028116C">
        <w:rPr>
          <w:color w:val="0070C0"/>
          <w:szCs w:val="24"/>
          <w:highlight w:val="green"/>
          <w:lang w:eastAsia="zh-CN"/>
        </w:rPr>
        <w:t>greement:</w:t>
      </w:r>
    </w:p>
    <w:p w14:paraId="627FFBEA" w14:textId="79ED5678" w:rsidR="0028116C" w:rsidRPr="0028116C" w:rsidRDefault="0028116C" w:rsidP="0028116C">
      <w:pPr>
        <w:pStyle w:val="aff8"/>
        <w:numPr>
          <w:ilvl w:val="0"/>
          <w:numId w:val="34"/>
        </w:numPr>
        <w:spacing w:after="120"/>
        <w:ind w:firstLineChars="0"/>
        <w:rPr>
          <w:rFonts w:hint="eastAsia"/>
          <w:color w:val="0070C0"/>
          <w:szCs w:val="24"/>
          <w:highlight w:val="green"/>
          <w:lang w:eastAsia="zh-CN"/>
        </w:rPr>
      </w:pPr>
      <w:r w:rsidRPr="0028116C">
        <w:rPr>
          <w:color w:val="0070C0"/>
          <w:szCs w:val="24"/>
          <w:highlight w:val="green"/>
          <w:lang w:eastAsia="zh-CN"/>
        </w:rPr>
        <w:t>Keep the same agreements with last meeting.</w:t>
      </w:r>
      <w:bookmarkStart w:id="8" w:name="_GoBack"/>
      <w:bookmarkEnd w:id="8"/>
    </w:p>
    <w:p w14:paraId="54C1B349" w14:textId="77777777" w:rsidR="00082A3D" w:rsidRPr="00DC443F" w:rsidRDefault="00082A3D" w:rsidP="00082A3D"/>
    <w:p w14:paraId="57301F10" w14:textId="08E533D9" w:rsidR="008C387E" w:rsidRPr="00DC443F" w:rsidRDefault="008C387E" w:rsidP="008C387E">
      <w:pPr>
        <w:pStyle w:val="1"/>
        <w:rPr>
          <w:lang w:eastAsia="ja-JP"/>
        </w:rPr>
      </w:pPr>
      <w:r w:rsidRPr="00DC443F">
        <w:rPr>
          <w:lang w:eastAsia="ja-JP"/>
        </w:rPr>
        <w:t>Topic #</w:t>
      </w:r>
      <w:r w:rsidR="00082A3D" w:rsidRPr="00DC443F">
        <w:rPr>
          <w:lang w:eastAsia="ja-JP"/>
        </w:rPr>
        <w:t>2</w:t>
      </w:r>
      <w:r w:rsidRPr="00DC443F">
        <w:rPr>
          <w:lang w:eastAsia="ja-JP"/>
        </w:rPr>
        <w:t>: TP</w:t>
      </w:r>
      <w:r w:rsidR="00082A3D" w:rsidRPr="00DC443F">
        <w:rPr>
          <w:lang w:eastAsia="ja-JP"/>
        </w:rPr>
        <w:t xml:space="preserve"> and CR</w:t>
      </w:r>
    </w:p>
    <w:p w14:paraId="6C24948F" w14:textId="77777777" w:rsidR="008C387E" w:rsidRPr="00DC443F" w:rsidRDefault="008C387E" w:rsidP="008C387E">
      <w:pPr>
        <w:rPr>
          <w:i/>
          <w:color w:val="0070C0"/>
          <w:lang w:eastAsia="zh-CN"/>
        </w:rPr>
      </w:pPr>
      <w:r w:rsidRPr="00DC443F">
        <w:rPr>
          <w:i/>
          <w:color w:val="0070C0"/>
          <w:lang w:eastAsia="zh-CN"/>
        </w:rPr>
        <w:t xml:space="preserve">Main technical topic overview. The structure can be done based on sub-agenda basis. </w:t>
      </w:r>
    </w:p>
    <w:p w14:paraId="5264136E" w14:textId="77777777" w:rsidR="008C387E" w:rsidRPr="00DC443F" w:rsidRDefault="008C387E" w:rsidP="008C387E">
      <w:pPr>
        <w:pStyle w:val="2"/>
      </w:pPr>
      <w:r w:rsidRPr="00DC443F">
        <w:rPr>
          <w:rFonts w:hint="eastAsia"/>
        </w:rPr>
        <w:t>Companies</w:t>
      </w:r>
      <w:r w:rsidRPr="00DC443F">
        <w:t>’ contributions summary</w:t>
      </w:r>
    </w:p>
    <w:tbl>
      <w:tblPr>
        <w:tblStyle w:val="aff7"/>
        <w:tblW w:w="0" w:type="auto"/>
        <w:tblLayout w:type="fixed"/>
        <w:tblLook w:val="04A0" w:firstRow="1" w:lastRow="0" w:firstColumn="1" w:lastColumn="0" w:noHBand="0" w:noVBand="1"/>
      </w:tblPr>
      <w:tblGrid>
        <w:gridCol w:w="1271"/>
        <w:gridCol w:w="1559"/>
        <w:gridCol w:w="6801"/>
      </w:tblGrid>
      <w:tr w:rsidR="00051FE1" w:rsidRPr="00DC443F" w14:paraId="2C89B28E" w14:textId="77777777" w:rsidTr="007E47E5">
        <w:trPr>
          <w:trHeight w:val="468"/>
        </w:trPr>
        <w:tc>
          <w:tcPr>
            <w:tcW w:w="1271" w:type="dxa"/>
            <w:vAlign w:val="center"/>
          </w:tcPr>
          <w:p w14:paraId="740C4501" w14:textId="77777777" w:rsidR="00051FE1" w:rsidRPr="00DC443F" w:rsidRDefault="00051FE1" w:rsidP="007E47E5">
            <w:pPr>
              <w:spacing w:before="120" w:after="120"/>
              <w:rPr>
                <w:b/>
                <w:bCs/>
              </w:rPr>
            </w:pPr>
            <w:r w:rsidRPr="00DC443F">
              <w:rPr>
                <w:b/>
                <w:bCs/>
              </w:rPr>
              <w:t>T-doc number</w:t>
            </w:r>
          </w:p>
        </w:tc>
        <w:tc>
          <w:tcPr>
            <w:tcW w:w="1559" w:type="dxa"/>
            <w:vAlign w:val="center"/>
          </w:tcPr>
          <w:p w14:paraId="15C03E89" w14:textId="77777777" w:rsidR="00051FE1" w:rsidRPr="00DC443F" w:rsidRDefault="00051FE1" w:rsidP="007E47E5">
            <w:pPr>
              <w:spacing w:before="120" w:after="120"/>
              <w:rPr>
                <w:b/>
                <w:bCs/>
              </w:rPr>
            </w:pPr>
            <w:r w:rsidRPr="00DC443F">
              <w:rPr>
                <w:b/>
                <w:bCs/>
              </w:rPr>
              <w:t>Company</w:t>
            </w:r>
          </w:p>
        </w:tc>
        <w:tc>
          <w:tcPr>
            <w:tcW w:w="6801" w:type="dxa"/>
            <w:vAlign w:val="center"/>
          </w:tcPr>
          <w:p w14:paraId="0B2BDB53" w14:textId="77777777" w:rsidR="00051FE1" w:rsidRPr="00DC443F" w:rsidRDefault="00051FE1" w:rsidP="007E47E5">
            <w:pPr>
              <w:spacing w:before="120" w:after="120"/>
              <w:rPr>
                <w:b/>
                <w:bCs/>
              </w:rPr>
            </w:pPr>
            <w:r w:rsidRPr="00DC443F">
              <w:rPr>
                <w:b/>
                <w:bCs/>
              </w:rPr>
              <w:t>Proposals / Observations</w:t>
            </w:r>
          </w:p>
        </w:tc>
      </w:tr>
      <w:tr w:rsidR="00136F11" w:rsidRPr="00DC443F" w14:paraId="4C2D4D2A" w14:textId="77777777" w:rsidTr="007E47E5">
        <w:trPr>
          <w:trHeight w:val="468"/>
        </w:trPr>
        <w:tc>
          <w:tcPr>
            <w:tcW w:w="1271" w:type="dxa"/>
          </w:tcPr>
          <w:p w14:paraId="7590D4A4" w14:textId="2CA479F9" w:rsidR="00136F11" w:rsidRPr="00DC443F" w:rsidRDefault="00562B2D" w:rsidP="00136F11">
            <w:pPr>
              <w:spacing w:before="120" w:after="120"/>
            </w:pPr>
            <w:hyperlink r:id="rId18" w:history="1">
              <w:r w:rsidR="00136F11">
                <w:rPr>
                  <w:rStyle w:val="af0"/>
                  <w:rFonts w:ascii="Arial" w:hAnsi="Arial" w:cs="Arial"/>
                  <w:b/>
                  <w:bCs/>
                  <w:sz w:val="16"/>
                  <w:szCs w:val="16"/>
                </w:rPr>
                <w:t>R4-2318873</w:t>
              </w:r>
            </w:hyperlink>
          </w:p>
        </w:tc>
        <w:tc>
          <w:tcPr>
            <w:tcW w:w="1559" w:type="dxa"/>
          </w:tcPr>
          <w:p w14:paraId="503A8B44" w14:textId="3CE80AC4" w:rsidR="00136F11" w:rsidRPr="00DC443F" w:rsidRDefault="00136F11" w:rsidP="00136F11">
            <w:pPr>
              <w:spacing w:before="120" w:after="120"/>
            </w:pPr>
            <w:r>
              <w:rPr>
                <w:rFonts w:ascii="Arial" w:hAnsi="Arial" w:cs="Arial"/>
                <w:sz w:val="16"/>
                <w:szCs w:val="16"/>
              </w:rPr>
              <w:t>Xiaomi</w:t>
            </w:r>
          </w:p>
        </w:tc>
        <w:tc>
          <w:tcPr>
            <w:tcW w:w="6801" w:type="dxa"/>
          </w:tcPr>
          <w:p w14:paraId="70FD9AEC" w14:textId="2CF1DBB8" w:rsidR="00136F11" w:rsidRPr="00DC443F" w:rsidRDefault="00136F11" w:rsidP="00136F11">
            <w:pPr>
              <w:spacing w:before="120" w:after="120"/>
              <w:rPr>
                <w:rFonts w:eastAsiaTheme="minorEastAsia"/>
                <w:lang w:eastAsia="zh-CN"/>
              </w:rPr>
            </w:pPr>
            <w:r>
              <w:rPr>
                <w:rFonts w:eastAsia="宋体"/>
                <w:lang w:eastAsia="zh-CN"/>
              </w:rPr>
              <w:t>The TP to capture the MPR simulation results from different companies and introduce the general description including implementation impact for UE and Specification impact into TR 38.891</w:t>
            </w:r>
          </w:p>
        </w:tc>
      </w:tr>
      <w:tr w:rsidR="00136F11" w:rsidRPr="00DC443F" w14:paraId="13D5AD01" w14:textId="77777777" w:rsidTr="007E47E5">
        <w:trPr>
          <w:trHeight w:val="468"/>
        </w:trPr>
        <w:tc>
          <w:tcPr>
            <w:tcW w:w="1271" w:type="dxa"/>
          </w:tcPr>
          <w:p w14:paraId="00F620CC" w14:textId="5586E581" w:rsidR="00136F11" w:rsidRPr="00DC443F" w:rsidRDefault="00562B2D" w:rsidP="00136F11">
            <w:pPr>
              <w:spacing w:before="120" w:after="120"/>
            </w:pPr>
            <w:hyperlink r:id="rId19" w:history="1">
              <w:r w:rsidR="00136F11">
                <w:rPr>
                  <w:rStyle w:val="af0"/>
                  <w:rFonts w:ascii="Arial" w:hAnsi="Arial" w:cs="Arial"/>
                  <w:b/>
                  <w:bCs/>
                  <w:sz w:val="16"/>
                  <w:szCs w:val="16"/>
                </w:rPr>
                <w:t>R4-2318874</w:t>
              </w:r>
            </w:hyperlink>
          </w:p>
        </w:tc>
        <w:tc>
          <w:tcPr>
            <w:tcW w:w="1559" w:type="dxa"/>
          </w:tcPr>
          <w:p w14:paraId="7D54F218" w14:textId="331F6087" w:rsidR="00136F11" w:rsidRPr="00DC443F" w:rsidRDefault="00136F11" w:rsidP="00136F11">
            <w:pPr>
              <w:spacing w:before="120" w:after="120"/>
            </w:pPr>
            <w:r>
              <w:rPr>
                <w:rFonts w:ascii="Arial" w:hAnsi="Arial" w:cs="Arial"/>
                <w:sz w:val="16"/>
                <w:szCs w:val="16"/>
              </w:rPr>
              <w:t>Xiaomi, Nokia, vivo, LG Electronics, ZTE, Qualcomm, Sony, MediaTek, Huawei, Apple, Ericsson</w:t>
            </w:r>
          </w:p>
        </w:tc>
        <w:tc>
          <w:tcPr>
            <w:tcW w:w="6801" w:type="dxa"/>
          </w:tcPr>
          <w:p w14:paraId="3ED88791" w14:textId="55C6ECA4" w:rsidR="00136F11" w:rsidRPr="00DC443F" w:rsidRDefault="00136F11" w:rsidP="00136F11">
            <w:pPr>
              <w:rPr>
                <w:rFonts w:eastAsiaTheme="minorEastAsia"/>
                <w:bCs/>
                <w:lang w:eastAsia="zh-CN"/>
              </w:rPr>
            </w:pPr>
            <w:r>
              <w:rPr>
                <w:rFonts w:eastAsia="宋体"/>
                <w:lang w:eastAsia="zh-CN"/>
              </w:rPr>
              <w:t>F</w:t>
            </w:r>
            <w:r w:rsidRPr="00F8401E">
              <w:rPr>
                <w:rFonts w:eastAsia="宋体" w:hint="eastAsia"/>
                <w:lang w:eastAsia="zh-CN"/>
              </w:rPr>
              <w:t>ormal</w:t>
            </w:r>
            <w:r w:rsidRPr="00F8401E">
              <w:rPr>
                <w:rFonts w:eastAsia="宋体"/>
                <w:lang w:eastAsia="zh-CN"/>
              </w:rPr>
              <w:t xml:space="preserve"> </w:t>
            </w:r>
            <w:r w:rsidRPr="00F8401E">
              <w:rPr>
                <w:rFonts w:eastAsia="宋体" w:hint="eastAsia"/>
                <w:lang w:eastAsia="zh-CN"/>
              </w:rPr>
              <w:t>CR</w:t>
            </w:r>
            <w:r>
              <w:rPr>
                <w:rFonts w:eastAsia="宋体"/>
                <w:lang w:eastAsia="zh-CN"/>
              </w:rPr>
              <w:t xml:space="preserve"> to </w:t>
            </w:r>
            <w:r>
              <w:t>introduce FR2-1 UL 256 QAM RF requirements into 38.101-2</w:t>
            </w:r>
          </w:p>
        </w:tc>
      </w:tr>
      <w:tr w:rsidR="00136F11" w:rsidRPr="00DC443F" w14:paraId="6F3EEF23" w14:textId="77777777" w:rsidTr="007E47E5">
        <w:trPr>
          <w:trHeight w:val="468"/>
        </w:trPr>
        <w:tc>
          <w:tcPr>
            <w:tcW w:w="1271" w:type="dxa"/>
          </w:tcPr>
          <w:p w14:paraId="39A5AD2F" w14:textId="6AA5F87E" w:rsidR="00136F11" w:rsidRDefault="00562B2D" w:rsidP="00136F11">
            <w:pPr>
              <w:spacing w:before="120" w:after="120"/>
            </w:pPr>
            <w:hyperlink r:id="rId20" w:history="1">
              <w:r w:rsidR="00136F11">
                <w:rPr>
                  <w:rStyle w:val="af0"/>
                  <w:rFonts w:ascii="Arial" w:hAnsi="Arial" w:cs="Arial"/>
                  <w:b/>
                  <w:bCs/>
                  <w:sz w:val="16"/>
                  <w:szCs w:val="16"/>
                </w:rPr>
                <w:t>R4-2318876</w:t>
              </w:r>
            </w:hyperlink>
          </w:p>
        </w:tc>
        <w:tc>
          <w:tcPr>
            <w:tcW w:w="1559" w:type="dxa"/>
          </w:tcPr>
          <w:p w14:paraId="23F1AF28" w14:textId="7C3AF7F3" w:rsidR="00136F11" w:rsidRPr="00DC443F" w:rsidRDefault="00136F11" w:rsidP="00136F11">
            <w:pPr>
              <w:spacing w:before="120" w:after="120"/>
              <w:rPr>
                <w:rFonts w:ascii="Arial" w:hAnsi="Arial" w:cs="Arial"/>
                <w:sz w:val="16"/>
                <w:szCs w:val="16"/>
                <w:lang w:val="en-US" w:eastAsia="zh-CN"/>
              </w:rPr>
            </w:pPr>
            <w:r>
              <w:rPr>
                <w:rFonts w:ascii="Arial" w:hAnsi="Arial" w:cs="Arial"/>
                <w:sz w:val="16"/>
                <w:szCs w:val="16"/>
              </w:rPr>
              <w:t>Xiaomi</w:t>
            </w:r>
          </w:p>
        </w:tc>
        <w:tc>
          <w:tcPr>
            <w:tcW w:w="6801" w:type="dxa"/>
          </w:tcPr>
          <w:p w14:paraId="09D94529" w14:textId="7D4720FB" w:rsidR="00136F11" w:rsidRPr="00DC443F" w:rsidRDefault="00136F11" w:rsidP="00136F11">
            <w:pPr>
              <w:rPr>
                <w:rFonts w:eastAsiaTheme="minorEastAsia"/>
                <w:bCs/>
                <w:lang w:eastAsia="zh-CN"/>
              </w:rPr>
            </w:pPr>
            <w:r>
              <w:rPr>
                <w:rFonts w:eastAsia="宋体"/>
                <w:lang w:eastAsia="zh-CN"/>
              </w:rPr>
              <w:t xml:space="preserve">This TP </w:t>
            </w:r>
            <w:r w:rsidRPr="00F1250E">
              <w:rPr>
                <w:rFonts w:eastAsia="宋体"/>
                <w:lang w:eastAsia="zh-CN"/>
              </w:rPr>
              <w:t xml:space="preserve">to </w:t>
            </w:r>
            <w:r>
              <w:rPr>
                <w:rFonts w:eastAsia="宋体"/>
                <w:lang w:eastAsia="zh-CN"/>
              </w:rPr>
              <w:t>correct some simulation results for phase noise profile</w:t>
            </w:r>
          </w:p>
        </w:tc>
      </w:tr>
      <w:tr w:rsidR="00136F11" w:rsidRPr="00DC443F" w14:paraId="5D3EBA42" w14:textId="77777777" w:rsidTr="007E47E5">
        <w:trPr>
          <w:trHeight w:val="468"/>
        </w:trPr>
        <w:tc>
          <w:tcPr>
            <w:tcW w:w="1271" w:type="dxa"/>
          </w:tcPr>
          <w:p w14:paraId="63FA063F" w14:textId="1543DE60" w:rsidR="00136F11" w:rsidRDefault="00562B2D" w:rsidP="00136F11">
            <w:pPr>
              <w:spacing w:before="120" w:after="120"/>
              <w:rPr>
                <w:rFonts w:ascii="Arial" w:hAnsi="Arial" w:cs="Arial"/>
                <w:b/>
                <w:bCs/>
                <w:color w:val="0000FF"/>
                <w:sz w:val="16"/>
                <w:szCs w:val="16"/>
                <w:u w:val="single"/>
              </w:rPr>
            </w:pPr>
            <w:hyperlink r:id="rId21" w:history="1">
              <w:r w:rsidR="00136F11">
                <w:rPr>
                  <w:rStyle w:val="af0"/>
                  <w:rFonts w:ascii="Arial" w:hAnsi="Arial" w:cs="Arial"/>
                  <w:b/>
                  <w:bCs/>
                  <w:sz w:val="16"/>
                  <w:szCs w:val="16"/>
                </w:rPr>
                <w:t>R4-2318980</w:t>
              </w:r>
            </w:hyperlink>
          </w:p>
        </w:tc>
        <w:tc>
          <w:tcPr>
            <w:tcW w:w="1559" w:type="dxa"/>
          </w:tcPr>
          <w:p w14:paraId="09CE9A13" w14:textId="67B6B861" w:rsidR="00136F11" w:rsidRDefault="00136F11" w:rsidP="00136F11">
            <w:pPr>
              <w:spacing w:before="120" w:after="120"/>
              <w:rPr>
                <w:rFonts w:ascii="Arial" w:hAnsi="Arial" w:cs="Arial"/>
                <w:sz w:val="16"/>
                <w:szCs w:val="16"/>
              </w:rPr>
            </w:pPr>
            <w:r>
              <w:rPr>
                <w:rFonts w:ascii="Arial" w:hAnsi="Arial" w:cs="Arial"/>
                <w:sz w:val="16"/>
                <w:szCs w:val="16"/>
              </w:rPr>
              <w:t>vivo</w:t>
            </w:r>
          </w:p>
        </w:tc>
        <w:tc>
          <w:tcPr>
            <w:tcW w:w="6801" w:type="dxa"/>
          </w:tcPr>
          <w:p w14:paraId="55F96FB1" w14:textId="67CC4138" w:rsidR="00136F11" w:rsidRDefault="00136F11" w:rsidP="00136F11">
            <w:pPr>
              <w:rPr>
                <w:noProof/>
              </w:rPr>
            </w:pPr>
            <w:r w:rsidRPr="00066EF3">
              <w:rPr>
                <w:rFonts w:hint="eastAsia"/>
              </w:rPr>
              <w:t>D</w:t>
            </w:r>
            <w:r>
              <w:rPr>
                <w:rFonts w:hint="eastAsia"/>
              </w:rPr>
              <w:t>raft</w:t>
            </w:r>
            <w:r>
              <w:t xml:space="preserve"> </w:t>
            </w:r>
            <w:fldSimple w:instr=" DOCPROPERTY  CrTitle  \* MERGEFORMAT ">
              <w:r>
                <w:t xml:space="preserve">CR for introducing CA MPR for FR2-1 UL 256 QAM  </w:t>
              </w:r>
            </w:fldSimple>
          </w:p>
        </w:tc>
      </w:tr>
      <w:tr w:rsidR="00136F11" w:rsidRPr="00DC443F" w14:paraId="44EC9227" w14:textId="77777777" w:rsidTr="007E47E5">
        <w:trPr>
          <w:trHeight w:val="468"/>
        </w:trPr>
        <w:tc>
          <w:tcPr>
            <w:tcW w:w="1271" w:type="dxa"/>
          </w:tcPr>
          <w:p w14:paraId="2AF99835" w14:textId="6E062221" w:rsidR="00136F11" w:rsidRDefault="00562B2D" w:rsidP="00136F11">
            <w:pPr>
              <w:spacing w:before="120" w:after="120"/>
              <w:rPr>
                <w:rFonts w:ascii="Arial" w:hAnsi="Arial" w:cs="Arial"/>
                <w:b/>
                <w:bCs/>
                <w:color w:val="0000FF"/>
                <w:sz w:val="16"/>
                <w:szCs w:val="16"/>
                <w:u w:val="single"/>
              </w:rPr>
            </w:pPr>
            <w:hyperlink r:id="rId22" w:history="1">
              <w:r w:rsidR="00136F11">
                <w:rPr>
                  <w:rStyle w:val="af0"/>
                  <w:rFonts w:ascii="Arial" w:hAnsi="Arial" w:cs="Arial"/>
                  <w:b/>
                  <w:bCs/>
                  <w:sz w:val="16"/>
                  <w:szCs w:val="16"/>
                </w:rPr>
                <w:t>R4-2319027</w:t>
              </w:r>
            </w:hyperlink>
          </w:p>
        </w:tc>
        <w:tc>
          <w:tcPr>
            <w:tcW w:w="1559" w:type="dxa"/>
          </w:tcPr>
          <w:p w14:paraId="4450FDFF" w14:textId="7C584F2F" w:rsidR="00136F11" w:rsidRDefault="00136F11" w:rsidP="00136F11">
            <w:pPr>
              <w:spacing w:before="120" w:after="120"/>
              <w:rPr>
                <w:rFonts w:ascii="Arial" w:hAnsi="Arial" w:cs="Arial"/>
                <w:sz w:val="16"/>
                <w:szCs w:val="16"/>
              </w:rPr>
            </w:pPr>
            <w:r>
              <w:rPr>
                <w:rFonts w:ascii="Arial" w:hAnsi="Arial" w:cs="Arial"/>
                <w:sz w:val="16"/>
                <w:szCs w:val="16"/>
              </w:rPr>
              <w:t>MediaTek (Shenzhen) Inc.</w:t>
            </w:r>
          </w:p>
        </w:tc>
        <w:tc>
          <w:tcPr>
            <w:tcW w:w="6801" w:type="dxa"/>
          </w:tcPr>
          <w:p w14:paraId="722D0A2F" w14:textId="62E2C05F" w:rsidR="00136F11" w:rsidRDefault="00136F11" w:rsidP="00136F11">
            <w:pPr>
              <w:rPr>
                <w:noProof/>
              </w:rPr>
            </w:pPr>
            <w:r>
              <w:rPr>
                <w:rFonts w:hint="eastAsia"/>
                <w:lang w:eastAsia="zh-CN"/>
              </w:rPr>
              <w:t>Draft</w:t>
            </w:r>
            <w:r>
              <w:t xml:space="preserve"> </w:t>
            </w:r>
            <w:fldSimple w:instr=" DOCPROPERTY  CrTitle  \* MERGEFORMAT ">
              <w:r>
                <w:t xml:space="preserve">CR for Rel-18 TS 38.101-2 to specify FR2-1 UL 256 QAM intra-band CA MPR requirements  </w:t>
              </w:r>
            </w:fldSimple>
          </w:p>
        </w:tc>
      </w:tr>
    </w:tbl>
    <w:p w14:paraId="35648BAE" w14:textId="77777777" w:rsidR="008C387E" w:rsidRPr="00DC443F" w:rsidRDefault="008C387E" w:rsidP="008C387E"/>
    <w:p w14:paraId="6D4F751D" w14:textId="77777777" w:rsidR="008C387E" w:rsidRPr="00DC443F" w:rsidRDefault="008C387E" w:rsidP="008C387E">
      <w:pPr>
        <w:pStyle w:val="2"/>
      </w:pPr>
      <w:r w:rsidRPr="00DC443F">
        <w:rPr>
          <w:rFonts w:hint="eastAsia"/>
        </w:rPr>
        <w:t>Open issues</w:t>
      </w:r>
      <w:r w:rsidRPr="00DC443F">
        <w:t xml:space="preserve"> summary</w:t>
      </w:r>
    </w:p>
    <w:p w14:paraId="1C4CD0C0" w14:textId="77777777" w:rsidR="008C387E" w:rsidRPr="00DC443F" w:rsidRDefault="008C387E" w:rsidP="008C387E">
      <w:pPr>
        <w:rPr>
          <w:i/>
          <w:color w:val="0070C0"/>
          <w:lang w:eastAsia="zh-CN"/>
        </w:rPr>
      </w:pPr>
      <w:r w:rsidRPr="00DC443F">
        <w:rPr>
          <w:rFonts w:hint="eastAsia"/>
          <w:i/>
          <w:color w:val="0070C0"/>
        </w:rPr>
        <w:t xml:space="preserve">Before Meeting, </w:t>
      </w:r>
      <w:r w:rsidRPr="00DC443F">
        <w:rPr>
          <w:i/>
          <w:color w:val="0070C0"/>
        </w:rPr>
        <w:t>moderator</w:t>
      </w:r>
      <w:r w:rsidRPr="00DC443F">
        <w:rPr>
          <w:rFonts w:hint="eastAsia"/>
          <w:i/>
          <w:color w:val="0070C0"/>
        </w:rPr>
        <w:t>s</w:t>
      </w:r>
      <w:r w:rsidRPr="00DC443F">
        <w:rPr>
          <w:i/>
          <w:color w:val="0070C0"/>
        </w:rPr>
        <w:t xml:space="preserve"> shall</w:t>
      </w:r>
      <w:r w:rsidRPr="00DC443F">
        <w:rPr>
          <w:rFonts w:hint="eastAsia"/>
          <w:i/>
          <w:color w:val="0070C0"/>
        </w:rPr>
        <w:t xml:space="preserve"> summar</w:t>
      </w:r>
      <w:r w:rsidRPr="00DC443F">
        <w:rPr>
          <w:i/>
          <w:color w:val="0070C0"/>
        </w:rPr>
        <w:t>ize list of</w:t>
      </w:r>
      <w:r w:rsidRPr="00DC443F">
        <w:rPr>
          <w:rFonts w:hint="eastAsia"/>
          <w:i/>
          <w:color w:val="0070C0"/>
        </w:rPr>
        <w:t xml:space="preserve"> open issues</w:t>
      </w:r>
      <w:r w:rsidRPr="00DC443F">
        <w:rPr>
          <w:i/>
          <w:color w:val="0070C0"/>
        </w:rPr>
        <w:t xml:space="preserve">, </w:t>
      </w:r>
      <w:r w:rsidRPr="00DC443F">
        <w:rPr>
          <w:rFonts w:hint="eastAsia"/>
          <w:i/>
          <w:color w:val="0070C0"/>
        </w:rPr>
        <w:t>candidate options</w:t>
      </w:r>
      <w:r w:rsidRPr="00DC443F">
        <w:rPr>
          <w:i/>
          <w:color w:val="0070C0"/>
        </w:rPr>
        <w:t xml:space="preserve"> and possible WF (if applicable)</w:t>
      </w:r>
      <w:r w:rsidRPr="00DC443F">
        <w:rPr>
          <w:rFonts w:hint="eastAsia"/>
          <w:i/>
          <w:color w:val="0070C0"/>
        </w:rPr>
        <w:t xml:space="preserve"> based on companies</w:t>
      </w:r>
      <w:r w:rsidRPr="00DC443F">
        <w:rPr>
          <w:i/>
          <w:color w:val="0070C0"/>
        </w:rPr>
        <w:t>’</w:t>
      </w:r>
      <w:r w:rsidRPr="00DC443F">
        <w:rPr>
          <w:rFonts w:hint="eastAsia"/>
          <w:i/>
          <w:color w:val="0070C0"/>
        </w:rPr>
        <w:t xml:space="preserve"> contributions.</w:t>
      </w:r>
    </w:p>
    <w:p w14:paraId="49F108ED" w14:textId="3A51288F" w:rsidR="008C387E" w:rsidRPr="00DC443F" w:rsidRDefault="008C387E" w:rsidP="00F96477">
      <w:pPr>
        <w:pStyle w:val="3"/>
        <w:ind w:left="720"/>
        <w:rPr>
          <w:sz w:val="24"/>
          <w:szCs w:val="16"/>
        </w:rPr>
      </w:pPr>
      <w:r w:rsidRPr="00DC443F">
        <w:rPr>
          <w:sz w:val="24"/>
          <w:szCs w:val="16"/>
        </w:rPr>
        <w:t xml:space="preserve">Sub-topic </w:t>
      </w:r>
      <w:r w:rsidR="00051FE1" w:rsidRPr="00DC443F">
        <w:rPr>
          <w:sz w:val="24"/>
          <w:szCs w:val="16"/>
        </w:rPr>
        <w:t>2</w:t>
      </w:r>
      <w:r w:rsidRPr="00DC443F">
        <w:rPr>
          <w:sz w:val="24"/>
          <w:szCs w:val="16"/>
        </w:rPr>
        <w:t>-1 TP</w:t>
      </w:r>
      <w:r w:rsidR="00051FE1" w:rsidRPr="00DC443F">
        <w:rPr>
          <w:sz w:val="24"/>
          <w:szCs w:val="16"/>
        </w:rPr>
        <w:t xml:space="preserve"> and CR</w:t>
      </w:r>
    </w:p>
    <w:p w14:paraId="1F7E1505" w14:textId="6688BEBB" w:rsidR="00603365" w:rsidRPr="00DC443F" w:rsidRDefault="00603365" w:rsidP="00603365">
      <w:pPr>
        <w:rPr>
          <w:b/>
          <w:color w:val="0070C0"/>
          <w:u w:val="single"/>
          <w:lang w:eastAsia="ko-KR"/>
        </w:rPr>
      </w:pPr>
      <w:bookmarkStart w:id="9" w:name="OLE_LINK9"/>
      <w:r w:rsidRPr="00DC443F">
        <w:rPr>
          <w:b/>
          <w:color w:val="0070C0"/>
          <w:u w:val="single"/>
          <w:lang w:eastAsia="ko-KR"/>
        </w:rPr>
        <w:t>Issue</w:t>
      </w:r>
      <w:r w:rsidR="00F96477">
        <w:rPr>
          <w:b/>
          <w:color w:val="0070C0"/>
          <w:u w:val="single"/>
          <w:lang w:eastAsia="ko-KR"/>
        </w:rPr>
        <w:t xml:space="preserve"> </w:t>
      </w:r>
      <w:r w:rsidR="00051FE1" w:rsidRPr="00DC443F">
        <w:rPr>
          <w:b/>
          <w:color w:val="0070C0"/>
          <w:u w:val="single"/>
          <w:lang w:eastAsia="ko-KR"/>
        </w:rPr>
        <w:t>2</w:t>
      </w:r>
      <w:r w:rsidRPr="00DC443F">
        <w:rPr>
          <w:b/>
          <w:color w:val="0070C0"/>
          <w:u w:val="single"/>
          <w:lang w:eastAsia="ko-KR"/>
        </w:rPr>
        <w:t>-1-1: Approve</w:t>
      </w:r>
      <w:r w:rsidR="007B1300">
        <w:rPr>
          <w:b/>
          <w:color w:val="0070C0"/>
          <w:u w:val="single"/>
          <w:lang w:eastAsia="ko-KR"/>
        </w:rPr>
        <w:t xml:space="preserve"> </w:t>
      </w:r>
      <w:r w:rsidRPr="00DC443F">
        <w:rPr>
          <w:b/>
          <w:color w:val="0070C0"/>
          <w:u w:val="single"/>
          <w:lang w:eastAsia="ko-KR"/>
        </w:rPr>
        <w:t>TP in R4-23</w:t>
      </w:r>
      <w:r w:rsidR="0022145B">
        <w:rPr>
          <w:b/>
          <w:color w:val="0070C0"/>
          <w:u w:val="single"/>
          <w:lang w:eastAsia="ko-KR"/>
        </w:rPr>
        <w:t>18873</w:t>
      </w:r>
      <w:r w:rsidRPr="00DC443F">
        <w:rPr>
          <w:b/>
          <w:color w:val="0070C0"/>
          <w:u w:val="single"/>
          <w:lang w:eastAsia="ko-KR"/>
        </w:rPr>
        <w:t xml:space="preserve"> </w:t>
      </w:r>
      <w:r w:rsidR="007B1300">
        <w:rPr>
          <w:b/>
          <w:color w:val="0070C0"/>
          <w:u w:val="single"/>
          <w:lang w:eastAsia="ko-KR"/>
        </w:rPr>
        <w:t xml:space="preserve">to </w:t>
      </w:r>
      <w:r w:rsidR="007B1300" w:rsidRPr="007B1300">
        <w:rPr>
          <w:b/>
          <w:color w:val="0070C0"/>
          <w:u w:val="single"/>
          <w:lang w:eastAsia="ko-KR"/>
        </w:rPr>
        <w:t>capture the MPR simulation results from different companies and introduce the general description including implementation impact for UE and Specification impact</w:t>
      </w:r>
      <w:r w:rsidR="007B1300">
        <w:rPr>
          <w:b/>
          <w:color w:val="0070C0"/>
          <w:u w:val="single"/>
          <w:lang w:eastAsia="ko-KR"/>
        </w:rPr>
        <w:t>.</w:t>
      </w:r>
    </w:p>
    <w:p w14:paraId="42F9144B" w14:textId="77777777" w:rsidR="00603365" w:rsidRPr="00DC443F" w:rsidRDefault="00603365" w:rsidP="0060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688C52EA" w14:textId="77777777" w:rsidR="00603365" w:rsidRPr="00DC443F" w:rsidRDefault="00603365" w:rsidP="0060336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1: Yes</w:t>
      </w:r>
    </w:p>
    <w:p w14:paraId="6A55DAC2" w14:textId="77777777" w:rsidR="00603365" w:rsidRPr="00DC443F" w:rsidRDefault="00603365" w:rsidP="0060336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 Modification is needed</w:t>
      </w:r>
    </w:p>
    <w:p w14:paraId="7AB63910" w14:textId="77777777" w:rsidR="00603365" w:rsidRPr="00DC443F" w:rsidRDefault="00603365" w:rsidP="0060336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CBFF5B0" w14:textId="76FB3D54" w:rsidR="00603365" w:rsidRPr="00DC443F" w:rsidRDefault="00603365" w:rsidP="008C38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5CB478EC" w14:textId="73B5358F" w:rsidR="008C387E" w:rsidRPr="00DC443F" w:rsidRDefault="008C387E" w:rsidP="008C387E">
      <w:pPr>
        <w:rPr>
          <w:b/>
          <w:color w:val="0070C0"/>
          <w:u w:val="single"/>
          <w:lang w:eastAsia="ko-KR"/>
        </w:rPr>
      </w:pPr>
      <w:r w:rsidRPr="00DC443F">
        <w:rPr>
          <w:b/>
          <w:color w:val="0070C0"/>
          <w:u w:val="single"/>
          <w:lang w:eastAsia="ko-KR"/>
        </w:rPr>
        <w:t xml:space="preserve">Issue </w:t>
      </w:r>
      <w:r w:rsidR="00051FE1" w:rsidRPr="00DC443F">
        <w:rPr>
          <w:b/>
          <w:color w:val="0070C0"/>
          <w:u w:val="single"/>
          <w:lang w:eastAsia="ko-KR"/>
        </w:rPr>
        <w:t>2</w:t>
      </w:r>
      <w:r w:rsidRPr="00DC443F">
        <w:rPr>
          <w:b/>
          <w:color w:val="0070C0"/>
          <w:u w:val="single"/>
          <w:lang w:eastAsia="ko-KR"/>
        </w:rPr>
        <w:t>-1</w:t>
      </w:r>
      <w:r w:rsidR="00603365" w:rsidRPr="00DC443F">
        <w:rPr>
          <w:b/>
          <w:color w:val="0070C0"/>
          <w:u w:val="single"/>
          <w:lang w:eastAsia="ko-KR"/>
        </w:rPr>
        <w:t>-2</w:t>
      </w:r>
      <w:r w:rsidRPr="00DC443F">
        <w:rPr>
          <w:b/>
          <w:color w:val="0070C0"/>
          <w:u w:val="single"/>
          <w:lang w:eastAsia="ko-KR"/>
        </w:rPr>
        <w:t xml:space="preserve">: </w:t>
      </w:r>
      <w:bookmarkEnd w:id="9"/>
      <w:r w:rsidR="0022145B" w:rsidRPr="00DC443F">
        <w:rPr>
          <w:b/>
          <w:color w:val="0070C0"/>
          <w:u w:val="single"/>
          <w:lang w:eastAsia="ko-KR"/>
        </w:rPr>
        <w:t>Approve TP in R4-23</w:t>
      </w:r>
      <w:r w:rsidR="0022145B">
        <w:rPr>
          <w:b/>
          <w:color w:val="0070C0"/>
          <w:u w:val="single"/>
          <w:lang w:eastAsia="ko-KR"/>
        </w:rPr>
        <w:t>18876</w:t>
      </w:r>
      <w:r w:rsidR="007B1300">
        <w:rPr>
          <w:b/>
          <w:color w:val="0070C0"/>
          <w:u w:val="single"/>
          <w:lang w:eastAsia="ko-KR"/>
        </w:rPr>
        <w:t xml:space="preserve"> to </w:t>
      </w:r>
      <w:r w:rsidR="007B1300" w:rsidRPr="007B1300">
        <w:rPr>
          <w:b/>
          <w:color w:val="0070C0"/>
          <w:u w:val="single"/>
          <w:lang w:eastAsia="ko-KR"/>
        </w:rPr>
        <w:t>correct some simulation results for phase noise profile</w:t>
      </w:r>
      <w:r w:rsidR="007B1300">
        <w:rPr>
          <w:b/>
          <w:color w:val="0070C0"/>
          <w:u w:val="single"/>
          <w:lang w:eastAsia="ko-KR"/>
        </w:rPr>
        <w:t xml:space="preserve"> from Xiaomi.</w:t>
      </w:r>
    </w:p>
    <w:p w14:paraId="128FCF94" w14:textId="77777777" w:rsidR="008C387E" w:rsidRPr="00DC443F" w:rsidRDefault="008C387E" w:rsidP="008C38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43BA80A7" w14:textId="77777777" w:rsidR="0022145B" w:rsidRPr="00DC443F" w:rsidRDefault="0022145B" w:rsidP="0022145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10" w:name="OLE_LINK8"/>
      <w:r w:rsidRPr="00DC443F">
        <w:rPr>
          <w:rFonts w:eastAsia="宋体"/>
          <w:color w:val="0070C0"/>
          <w:szCs w:val="24"/>
          <w:lang w:eastAsia="zh-CN"/>
        </w:rPr>
        <w:lastRenderedPageBreak/>
        <w:t>Option 1: Yes</w:t>
      </w:r>
    </w:p>
    <w:p w14:paraId="519549E7" w14:textId="06B11BAD" w:rsidR="004B00CA" w:rsidRPr="0022145B" w:rsidRDefault="0022145B" w:rsidP="004B00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Option 2: Modification is needed</w:t>
      </w:r>
    </w:p>
    <w:bookmarkEnd w:id="10"/>
    <w:p w14:paraId="0750217A" w14:textId="77777777" w:rsidR="008C387E" w:rsidRPr="00DC443F" w:rsidRDefault="008C387E" w:rsidP="008C387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2820EAB6" w14:textId="6B2DD26D" w:rsidR="008C387E" w:rsidRPr="00DC443F" w:rsidRDefault="008C387E" w:rsidP="008C387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3CAA2059" w14:textId="60AF9AAF" w:rsidR="004B00CA" w:rsidRPr="00DC443F" w:rsidRDefault="004B00CA" w:rsidP="004B00CA">
      <w:pPr>
        <w:rPr>
          <w:b/>
          <w:color w:val="0070C0"/>
          <w:u w:val="single"/>
          <w:lang w:eastAsia="ko-KR"/>
        </w:rPr>
      </w:pPr>
      <w:r w:rsidRPr="00DC443F">
        <w:rPr>
          <w:b/>
          <w:color w:val="0070C0"/>
          <w:u w:val="single"/>
          <w:lang w:eastAsia="ko-KR"/>
        </w:rPr>
        <w:t>Issue2-1-</w:t>
      </w:r>
      <w:r w:rsidR="00F96477">
        <w:rPr>
          <w:b/>
          <w:color w:val="0070C0"/>
          <w:u w:val="single"/>
          <w:lang w:eastAsia="ko-KR"/>
        </w:rPr>
        <w:t>3</w:t>
      </w:r>
      <w:r w:rsidRPr="00DC443F">
        <w:rPr>
          <w:b/>
          <w:color w:val="0070C0"/>
          <w:u w:val="single"/>
          <w:lang w:eastAsia="ko-KR"/>
        </w:rPr>
        <w:t xml:space="preserve">: </w:t>
      </w:r>
      <w:r w:rsidR="007B1300">
        <w:rPr>
          <w:b/>
          <w:color w:val="0070C0"/>
          <w:u w:val="single"/>
          <w:lang w:eastAsia="ko-KR"/>
        </w:rPr>
        <w:t xml:space="preserve">CR to </w:t>
      </w:r>
      <w:r w:rsidR="007B1300" w:rsidRPr="007B1300">
        <w:rPr>
          <w:b/>
          <w:color w:val="0070C0"/>
          <w:u w:val="single"/>
          <w:lang w:eastAsia="ko-KR"/>
        </w:rPr>
        <w:t>introduce FR2-1 UL 256 QAM RF requirements into 38.101-2 for PC1/2/5</w:t>
      </w:r>
      <w:r w:rsidR="007B1300">
        <w:rPr>
          <w:b/>
          <w:color w:val="0070C0"/>
          <w:u w:val="single"/>
          <w:lang w:eastAsia="ko-KR"/>
        </w:rPr>
        <w:t>.</w:t>
      </w:r>
    </w:p>
    <w:p w14:paraId="65A7D81D" w14:textId="77777777" w:rsidR="004B00CA" w:rsidRPr="00DC443F" w:rsidRDefault="004B00CA" w:rsidP="004B00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Proposals</w:t>
      </w:r>
    </w:p>
    <w:p w14:paraId="7BE3F7DB" w14:textId="4E43E381" w:rsidR="007B1300" w:rsidRPr="00DC443F" w:rsidRDefault="007B1300" w:rsidP="007B13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1: </w:t>
      </w:r>
      <w:r>
        <w:rPr>
          <w:rFonts w:eastAsia="宋体"/>
          <w:color w:val="0070C0"/>
          <w:szCs w:val="24"/>
          <w:lang w:eastAsia="zh-CN"/>
        </w:rPr>
        <w:t>Merge R4-2318980 and R4-2319027 into formal CR R4-2318874.</w:t>
      </w:r>
    </w:p>
    <w:p w14:paraId="614353D4" w14:textId="432EC68E" w:rsidR="004B00CA" w:rsidRPr="007B1300" w:rsidRDefault="007B1300" w:rsidP="007B130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 xml:space="preserve">Option 2: </w:t>
      </w:r>
      <w:r>
        <w:rPr>
          <w:rFonts w:eastAsia="宋体"/>
          <w:color w:val="0070C0"/>
          <w:szCs w:val="24"/>
          <w:lang w:eastAsia="zh-CN"/>
        </w:rPr>
        <w:t>Other.</w:t>
      </w:r>
    </w:p>
    <w:p w14:paraId="6EF3E206" w14:textId="77777777" w:rsidR="004B00CA" w:rsidRPr="00DC443F" w:rsidRDefault="004B00CA" w:rsidP="004B00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C443F">
        <w:rPr>
          <w:rFonts w:eastAsia="宋体"/>
          <w:color w:val="0070C0"/>
          <w:szCs w:val="24"/>
          <w:lang w:eastAsia="zh-CN"/>
        </w:rPr>
        <w:t>Recommended WF</w:t>
      </w:r>
    </w:p>
    <w:p w14:paraId="1D33039B" w14:textId="77777777" w:rsidR="004B00CA" w:rsidRPr="00DC443F" w:rsidRDefault="004B00CA" w:rsidP="004B00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C443F">
        <w:rPr>
          <w:rFonts w:eastAsia="宋体"/>
          <w:color w:val="0070C0"/>
          <w:szCs w:val="24"/>
          <w:lang w:eastAsia="zh-CN"/>
        </w:rPr>
        <w:t>TBA</w:t>
      </w:r>
    </w:p>
    <w:p w14:paraId="74B41C2F" w14:textId="77777777" w:rsidR="004B00CA" w:rsidRDefault="004B00CA" w:rsidP="00201980">
      <w:pPr>
        <w:spacing w:after="120"/>
        <w:rPr>
          <w:noProof/>
        </w:rPr>
      </w:pPr>
    </w:p>
    <w:p w14:paraId="6F53855B" w14:textId="7A8B937B" w:rsidR="00201980" w:rsidRPr="00201980" w:rsidRDefault="00201980" w:rsidP="00201980">
      <w:pPr>
        <w:spacing w:after="120"/>
        <w:rPr>
          <w:color w:val="0070C0"/>
          <w:szCs w:val="24"/>
          <w:lang w:eastAsia="zh-CN"/>
        </w:rPr>
      </w:pPr>
    </w:p>
    <w:sectPr w:rsidR="00201980" w:rsidRPr="0020198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7F0B" w14:textId="77777777" w:rsidR="00562B2D" w:rsidRDefault="00562B2D">
      <w:r>
        <w:separator/>
      </w:r>
    </w:p>
  </w:endnote>
  <w:endnote w:type="continuationSeparator" w:id="0">
    <w:p w14:paraId="6BC0634A" w14:textId="77777777" w:rsidR="00562B2D" w:rsidRDefault="0056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1AB7" w14:textId="77777777" w:rsidR="00562B2D" w:rsidRDefault="00562B2D">
      <w:r>
        <w:separator/>
      </w:r>
    </w:p>
  </w:footnote>
  <w:footnote w:type="continuationSeparator" w:id="0">
    <w:p w14:paraId="1A216036" w14:textId="77777777" w:rsidR="00562B2D" w:rsidRDefault="00562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9753A"/>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92F78"/>
    <w:multiLevelType w:val="hybridMultilevel"/>
    <w:tmpl w:val="6E0E7E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B4474"/>
    <w:multiLevelType w:val="hybridMultilevel"/>
    <w:tmpl w:val="0C1AC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D739D"/>
    <w:multiLevelType w:val="hybridMultilevel"/>
    <w:tmpl w:val="3366551E"/>
    <w:lvl w:ilvl="0" w:tplc="04090003">
      <w:start w:val="1"/>
      <w:numFmt w:val="bullet"/>
      <w:lvlText w:val=""/>
      <w:lvlJc w:val="left"/>
      <w:pPr>
        <w:ind w:left="1697" w:hanging="440"/>
      </w:pPr>
      <w:rPr>
        <w:rFonts w:ascii="Wingdings" w:hAnsi="Wingdings" w:hint="default"/>
      </w:rPr>
    </w:lvl>
    <w:lvl w:ilvl="1" w:tplc="04090003" w:tentative="1">
      <w:start w:val="1"/>
      <w:numFmt w:val="bullet"/>
      <w:lvlText w:val=""/>
      <w:lvlJc w:val="left"/>
      <w:pPr>
        <w:ind w:left="2137" w:hanging="440"/>
      </w:pPr>
      <w:rPr>
        <w:rFonts w:ascii="Wingdings" w:hAnsi="Wingdings" w:hint="default"/>
      </w:rPr>
    </w:lvl>
    <w:lvl w:ilvl="2" w:tplc="04090005" w:tentative="1">
      <w:start w:val="1"/>
      <w:numFmt w:val="bullet"/>
      <w:lvlText w:val=""/>
      <w:lvlJc w:val="left"/>
      <w:pPr>
        <w:ind w:left="2577" w:hanging="440"/>
      </w:pPr>
      <w:rPr>
        <w:rFonts w:ascii="Wingdings" w:hAnsi="Wingdings" w:hint="default"/>
      </w:rPr>
    </w:lvl>
    <w:lvl w:ilvl="3" w:tplc="04090001" w:tentative="1">
      <w:start w:val="1"/>
      <w:numFmt w:val="bullet"/>
      <w:lvlText w:val=""/>
      <w:lvlJc w:val="left"/>
      <w:pPr>
        <w:ind w:left="3017" w:hanging="440"/>
      </w:pPr>
      <w:rPr>
        <w:rFonts w:ascii="Wingdings" w:hAnsi="Wingdings" w:hint="default"/>
      </w:rPr>
    </w:lvl>
    <w:lvl w:ilvl="4" w:tplc="04090003" w:tentative="1">
      <w:start w:val="1"/>
      <w:numFmt w:val="bullet"/>
      <w:lvlText w:val=""/>
      <w:lvlJc w:val="left"/>
      <w:pPr>
        <w:ind w:left="3457" w:hanging="440"/>
      </w:pPr>
      <w:rPr>
        <w:rFonts w:ascii="Wingdings" w:hAnsi="Wingdings" w:hint="default"/>
      </w:rPr>
    </w:lvl>
    <w:lvl w:ilvl="5" w:tplc="04090005" w:tentative="1">
      <w:start w:val="1"/>
      <w:numFmt w:val="bullet"/>
      <w:lvlText w:val=""/>
      <w:lvlJc w:val="left"/>
      <w:pPr>
        <w:ind w:left="3897" w:hanging="440"/>
      </w:pPr>
      <w:rPr>
        <w:rFonts w:ascii="Wingdings" w:hAnsi="Wingdings" w:hint="default"/>
      </w:rPr>
    </w:lvl>
    <w:lvl w:ilvl="6" w:tplc="04090001" w:tentative="1">
      <w:start w:val="1"/>
      <w:numFmt w:val="bullet"/>
      <w:lvlText w:val=""/>
      <w:lvlJc w:val="left"/>
      <w:pPr>
        <w:ind w:left="4337" w:hanging="440"/>
      </w:pPr>
      <w:rPr>
        <w:rFonts w:ascii="Wingdings" w:hAnsi="Wingdings" w:hint="default"/>
      </w:rPr>
    </w:lvl>
    <w:lvl w:ilvl="7" w:tplc="04090003" w:tentative="1">
      <w:start w:val="1"/>
      <w:numFmt w:val="bullet"/>
      <w:lvlText w:val=""/>
      <w:lvlJc w:val="left"/>
      <w:pPr>
        <w:ind w:left="4777" w:hanging="440"/>
      </w:pPr>
      <w:rPr>
        <w:rFonts w:ascii="Wingdings" w:hAnsi="Wingdings" w:hint="default"/>
      </w:rPr>
    </w:lvl>
    <w:lvl w:ilvl="8" w:tplc="04090005" w:tentative="1">
      <w:start w:val="1"/>
      <w:numFmt w:val="bullet"/>
      <w:lvlText w:val=""/>
      <w:lvlJc w:val="left"/>
      <w:pPr>
        <w:ind w:left="5217" w:hanging="44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787165"/>
    <w:multiLevelType w:val="hybridMultilevel"/>
    <w:tmpl w:val="18249BEA"/>
    <w:lvl w:ilvl="0" w:tplc="04090003">
      <w:start w:val="1"/>
      <w:numFmt w:val="bullet"/>
      <w:lvlText w:val=""/>
      <w:lvlJc w:val="left"/>
      <w:pPr>
        <w:ind w:left="546" w:hanging="440"/>
      </w:pPr>
      <w:rPr>
        <w:rFonts w:ascii="Wingdings" w:hAnsi="Wingdings" w:hint="default"/>
      </w:rPr>
    </w:lvl>
    <w:lvl w:ilvl="1" w:tplc="04090003" w:tentative="1">
      <w:start w:val="1"/>
      <w:numFmt w:val="bullet"/>
      <w:lvlText w:val=""/>
      <w:lvlJc w:val="left"/>
      <w:pPr>
        <w:ind w:left="986" w:hanging="440"/>
      </w:pPr>
      <w:rPr>
        <w:rFonts w:ascii="Wingdings" w:hAnsi="Wingdings" w:hint="default"/>
      </w:rPr>
    </w:lvl>
    <w:lvl w:ilvl="2" w:tplc="04090005" w:tentative="1">
      <w:start w:val="1"/>
      <w:numFmt w:val="bullet"/>
      <w:lvlText w:val=""/>
      <w:lvlJc w:val="left"/>
      <w:pPr>
        <w:ind w:left="1426" w:hanging="440"/>
      </w:pPr>
      <w:rPr>
        <w:rFonts w:ascii="Wingdings" w:hAnsi="Wingdings" w:hint="default"/>
      </w:rPr>
    </w:lvl>
    <w:lvl w:ilvl="3" w:tplc="04090001" w:tentative="1">
      <w:start w:val="1"/>
      <w:numFmt w:val="bullet"/>
      <w:lvlText w:val=""/>
      <w:lvlJc w:val="left"/>
      <w:pPr>
        <w:ind w:left="1866" w:hanging="440"/>
      </w:pPr>
      <w:rPr>
        <w:rFonts w:ascii="Wingdings" w:hAnsi="Wingdings" w:hint="default"/>
      </w:rPr>
    </w:lvl>
    <w:lvl w:ilvl="4" w:tplc="04090003" w:tentative="1">
      <w:start w:val="1"/>
      <w:numFmt w:val="bullet"/>
      <w:lvlText w:val=""/>
      <w:lvlJc w:val="left"/>
      <w:pPr>
        <w:ind w:left="2306" w:hanging="440"/>
      </w:pPr>
      <w:rPr>
        <w:rFonts w:ascii="Wingdings" w:hAnsi="Wingdings" w:hint="default"/>
      </w:rPr>
    </w:lvl>
    <w:lvl w:ilvl="5" w:tplc="04090005" w:tentative="1">
      <w:start w:val="1"/>
      <w:numFmt w:val="bullet"/>
      <w:lvlText w:val=""/>
      <w:lvlJc w:val="left"/>
      <w:pPr>
        <w:ind w:left="2746" w:hanging="440"/>
      </w:pPr>
      <w:rPr>
        <w:rFonts w:ascii="Wingdings" w:hAnsi="Wingdings" w:hint="default"/>
      </w:rPr>
    </w:lvl>
    <w:lvl w:ilvl="6" w:tplc="04090001" w:tentative="1">
      <w:start w:val="1"/>
      <w:numFmt w:val="bullet"/>
      <w:lvlText w:val=""/>
      <w:lvlJc w:val="left"/>
      <w:pPr>
        <w:ind w:left="3186" w:hanging="440"/>
      </w:pPr>
      <w:rPr>
        <w:rFonts w:ascii="Wingdings" w:hAnsi="Wingdings" w:hint="default"/>
      </w:rPr>
    </w:lvl>
    <w:lvl w:ilvl="7" w:tplc="04090003" w:tentative="1">
      <w:start w:val="1"/>
      <w:numFmt w:val="bullet"/>
      <w:lvlText w:val=""/>
      <w:lvlJc w:val="left"/>
      <w:pPr>
        <w:ind w:left="3626" w:hanging="440"/>
      </w:pPr>
      <w:rPr>
        <w:rFonts w:ascii="Wingdings" w:hAnsi="Wingdings" w:hint="default"/>
      </w:rPr>
    </w:lvl>
    <w:lvl w:ilvl="8" w:tplc="04090005" w:tentative="1">
      <w:start w:val="1"/>
      <w:numFmt w:val="bullet"/>
      <w:lvlText w:val=""/>
      <w:lvlJc w:val="left"/>
      <w:pPr>
        <w:ind w:left="4066" w:hanging="440"/>
      </w:pPr>
      <w:rPr>
        <w:rFonts w:ascii="Wingdings" w:hAnsi="Wingdings" w:hint="default"/>
      </w:rPr>
    </w:lvl>
  </w:abstractNum>
  <w:abstractNum w:abstractNumId="11" w15:restartNumberingAfterBreak="0">
    <w:nsid w:val="334E62BE"/>
    <w:multiLevelType w:val="hybridMultilevel"/>
    <w:tmpl w:val="C212C87C"/>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854"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34A3F28"/>
    <w:multiLevelType w:val="hybridMultilevel"/>
    <w:tmpl w:val="22FA541E"/>
    <w:lvl w:ilvl="0" w:tplc="5BCE73B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15:restartNumberingAfterBreak="0">
    <w:nsid w:val="57B46357"/>
    <w:multiLevelType w:val="hybridMultilevel"/>
    <w:tmpl w:val="B432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31C6438"/>
    <w:multiLevelType w:val="hybridMultilevel"/>
    <w:tmpl w:val="069E179A"/>
    <w:lvl w:ilvl="0" w:tplc="5BCE7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8C3251B"/>
    <w:multiLevelType w:val="hybridMultilevel"/>
    <w:tmpl w:val="981A95E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9"/>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4"/>
  </w:num>
  <w:num w:numId="19">
    <w:abstractNumId w:val="3"/>
  </w:num>
  <w:num w:numId="20">
    <w:abstractNumId w:val="1"/>
  </w:num>
  <w:num w:numId="21">
    <w:abstractNumId w:val="13"/>
  </w:num>
  <w:num w:numId="22">
    <w:abstractNumId w:val="13"/>
  </w:num>
  <w:num w:numId="23">
    <w:abstractNumId w:val="12"/>
  </w:num>
  <w:num w:numId="24">
    <w:abstractNumId w:val="2"/>
  </w:num>
  <w:num w:numId="25">
    <w:abstractNumId w:val="15"/>
  </w:num>
  <w:num w:numId="26">
    <w:abstractNumId w:val="7"/>
  </w:num>
  <w:num w:numId="27">
    <w:abstractNumId w:val="13"/>
    <w:lvlOverride w:ilvl="0">
      <w:startOverride w:val="4"/>
    </w:lvlOverride>
    <w:lvlOverride w:ilvl="1">
      <w:startOverride w:val="2"/>
    </w:lvlOverride>
  </w:num>
  <w:num w:numId="28">
    <w:abstractNumId w:val="14"/>
  </w:num>
  <w:num w:numId="29">
    <w:abstractNumId w:val="6"/>
  </w:num>
  <w:num w:numId="30">
    <w:abstractNumId w:val="10"/>
  </w:num>
  <w:num w:numId="31">
    <w:abstractNumId w:val="17"/>
  </w:num>
  <w:num w:numId="32">
    <w:abstractNumId w:val="11"/>
  </w:num>
  <w:num w:numId="33">
    <w:abstractNumId w:val="5"/>
  </w:num>
  <w:num w:numId="3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3D4"/>
    <w:rsid w:val="00020C56"/>
    <w:rsid w:val="00026ACC"/>
    <w:rsid w:val="0003171D"/>
    <w:rsid w:val="00031C1D"/>
    <w:rsid w:val="00035C50"/>
    <w:rsid w:val="000455DE"/>
    <w:rsid w:val="000457A1"/>
    <w:rsid w:val="00050001"/>
    <w:rsid w:val="00051FE1"/>
    <w:rsid w:val="00052041"/>
    <w:rsid w:val="0005326A"/>
    <w:rsid w:val="000571C1"/>
    <w:rsid w:val="000575BC"/>
    <w:rsid w:val="000575DC"/>
    <w:rsid w:val="0006266D"/>
    <w:rsid w:val="00064279"/>
    <w:rsid w:val="00065506"/>
    <w:rsid w:val="00066EF3"/>
    <w:rsid w:val="00067EA1"/>
    <w:rsid w:val="0007382E"/>
    <w:rsid w:val="000766E1"/>
    <w:rsid w:val="00077FF6"/>
    <w:rsid w:val="00080D82"/>
    <w:rsid w:val="000811F9"/>
    <w:rsid w:val="00081692"/>
    <w:rsid w:val="00082A3D"/>
    <w:rsid w:val="00082C46"/>
    <w:rsid w:val="0008375E"/>
    <w:rsid w:val="00085A0E"/>
    <w:rsid w:val="00087548"/>
    <w:rsid w:val="00093DB9"/>
    <w:rsid w:val="00093E7E"/>
    <w:rsid w:val="00094880"/>
    <w:rsid w:val="000A1830"/>
    <w:rsid w:val="000A4121"/>
    <w:rsid w:val="000A4AA3"/>
    <w:rsid w:val="000A5290"/>
    <w:rsid w:val="000A550E"/>
    <w:rsid w:val="000B0960"/>
    <w:rsid w:val="000B1A55"/>
    <w:rsid w:val="000B20BB"/>
    <w:rsid w:val="000B2EF6"/>
    <w:rsid w:val="000B2FA6"/>
    <w:rsid w:val="000B44C9"/>
    <w:rsid w:val="000B4AA0"/>
    <w:rsid w:val="000C2553"/>
    <w:rsid w:val="000C38C3"/>
    <w:rsid w:val="000C4549"/>
    <w:rsid w:val="000C52C2"/>
    <w:rsid w:val="000C7FBD"/>
    <w:rsid w:val="000D09FD"/>
    <w:rsid w:val="000D1134"/>
    <w:rsid w:val="000D19DE"/>
    <w:rsid w:val="000D44FB"/>
    <w:rsid w:val="000D574B"/>
    <w:rsid w:val="000D58B9"/>
    <w:rsid w:val="000D6CFC"/>
    <w:rsid w:val="000E537B"/>
    <w:rsid w:val="000E57D0"/>
    <w:rsid w:val="000E7858"/>
    <w:rsid w:val="000F39CA"/>
    <w:rsid w:val="000F3C9F"/>
    <w:rsid w:val="000F445D"/>
    <w:rsid w:val="001035FE"/>
    <w:rsid w:val="001066CB"/>
    <w:rsid w:val="00107927"/>
    <w:rsid w:val="00110E26"/>
    <w:rsid w:val="00111321"/>
    <w:rsid w:val="001128E7"/>
    <w:rsid w:val="00114285"/>
    <w:rsid w:val="001146ED"/>
    <w:rsid w:val="00115D3C"/>
    <w:rsid w:val="00117BD6"/>
    <w:rsid w:val="001206C2"/>
    <w:rsid w:val="00121978"/>
    <w:rsid w:val="00123422"/>
    <w:rsid w:val="00124B6A"/>
    <w:rsid w:val="001250E4"/>
    <w:rsid w:val="001301B2"/>
    <w:rsid w:val="00130462"/>
    <w:rsid w:val="00136810"/>
    <w:rsid w:val="00136D4C"/>
    <w:rsid w:val="00136F11"/>
    <w:rsid w:val="001403C7"/>
    <w:rsid w:val="00142538"/>
    <w:rsid w:val="00142BB9"/>
    <w:rsid w:val="00144F96"/>
    <w:rsid w:val="00146800"/>
    <w:rsid w:val="00151EAC"/>
    <w:rsid w:val="00153528"/>
    <w:rsid w:val="00154E68"/>
    <w:rsid w:val="001600E3"/>
    <w:rsid w:val="00162548"/>
    <w:rsid w:val="00166B86"/>
    <w:rsid w:val="00172183"/>
    <w:rsid w:val="001751AB"/>
    <w:rsid w:val="00175A3F"/>
    <w:rsid w:val="00175D88"/>
    <w:rsid w:val="00180E09"/>
    <w:rsid w:val="00183D4C"/>
    <w:rsid w:val="00183F6D"/>
    <w:rsid w:val="0018670E"/>
    <w:rsid w:val="001908F3"/>
    <w:rsid w:val="00191F77"/>
    <w:rsid w:val="0019219A"/>
    <w:rsid w:val="00193555"/>
    <w:rsid w:val="00194678"/>
    <w:rsid w:val="00195077"/>
    <w:rsid w:val="0019698D"/>
    <w:rsid w:val="001A033F"/>
    <w:rsid w:val="001A08AA"/>
    <w:rsid w:val="001A52A4"/>
    <w:rsid w:val="001A59CB"/>
    <w:rsid w:val="001B129F"/>
    <w:rsid w:val="001B7991"/>
    <w:rsid w:val="001C1409"/>
    <w:rsid w:val="001C2AE6"/>
    <w:rsid w:val="001C4A89"/>
    <w:rsid w:val="001C6177"/>
    <w:rsid w:val="001C7DE2"/>
    <w:rsid w:val="001D0363"/>
    <w:rsid w:val="001D0921"/>
    <w:rsid w:val="001D12B4"/>
    <w:rsid w:val="001D1B07"/>
    <w:rsid w:val="001D73F3"/>
    <w:rsid w:val="001D7D94"/>
    <w:rsid w:val="001D7E3A"/>
    <w:rsid w:val="001E0A28"/>
    <w:rsid w:val="001E4218"/>
    <w:rsid w:val="001E5735"/>
    <w:rsid w:val="001E6C4D"/>
    <w:rsid w:val="001E70BF"/>
    <w:rsid w:val="001E7F83"/>
    <w:rsid w:val="001F0B20"/>
    <w:rsid w:val="001F3F30"/>
    <w:rsid w:val="00200A62"/>
    <w:rsid w:val="00201980"/>
    <w:rsid w:val="00203740"/>
    <w:rsid w:val="002138EA"/>
    <w:rsid w:val="002139EA"/>
    <w:rsid w:val="00213F84"/>
    <w:rsid w:val="00214FBD"/>
    <w:rsid w:val="0022145B"/>
    <w:rsid w:val="00221E08"/>
    <w:rsid w:val="00222897"/>
    <w:rsid w:val="00222B0C"/>
    <w:rsid w:val="00225A99"/>
    <w:rsid w:val="002311B0"/>
    <w:rsid w:val="00235394"/>
    <w:rsid w:val="00235577"/>
    <w:rsid w:val="002371B2"/>
    <w:rsid w:val="002435CA"/>
    <w:rsid w:val="0024469F"/>
    <w:rsid w:val="00245F83"/>
    <w:rsid w:val="00250B5B"/>
    <w:rsid w:val="00252DB8"/>
    <w:rsid w:val="002537BC"/>
    <w:rsid w:val="00255C58"/>
    <w:rsid w:val="00260EC7"/>
    <w:rsid w:val="00261539"/>
    <w:rsid w:val="0026179F"/>
    <w:rsid w:val="002666AE"/>
    <w:rsid w:val="00274E1A"/>
    <w:rsid w:val="00274E25"/>
    <w:rsid w:val="00275672"/>
    <w:rsid w:val="002771D3"/>
    <w:rsid w:val="002775B1"/>
    <w:rsid w:val="002775B9"/>
    <w:rsid w:val="0028116C"/>
    <w:rsid w:val="002811C4"/>
    <w:rsid w:val="00282213"/>
    <w:rsid w:val="00284016"/>
    <w:rsid w:val="002858BF"/>
    <w:rsid w:val="00290F2D"/>
    <w:rsid w:val="00291553"/>
    <w:rsid w:val="002939AF"/>
    <w:rsid w:val="00294491"/>
    <w:rsid w:val="00294688"/>
    <w:rsid w:val="00294BDE"/>
    <w:rsid w:val="002A0CED"/>
    <w:rsid w:val="002A20B0"/>
    <w:rsid w:val="002A4CD0"/>
    <w:rsid w:val="002A7DA6"/>
    <w:rsid w:val="002B4228"/>
    <w:rsid w:val="002B4B3A"/>
    <w:rsid w:val="002B516C"/>
    <w:rsid w:val="002B5E1D"/>
    <w:rsid w:val="002B60C1"/>
    <w:rsid w:val="002C4B52"/>
    <w:rsid w:val="002D03E5"/>
    <w:rsid w:val="002D1968"/>
    <w:rsid w:val="002D36EB"/>
    <w:rsid w:val="002D6BDF"/>
    <w:rsid w:val="002E2CE9"/>
    <w:rsid w:val="002E3BF7"/>
    <w:rsid w:val="002E403E"/>
    <w:rsid w:val="002E4C74"/>
    <w:rsid w:val="002E5BCE"/>
    <w:rsid w:val="002F0369"/>
    <w:rsid w:val="002F158C"/>
    <w:rsid w:val="002F4093"/>
    <w:rsid w:val="002F5636"/>
    <w:rsid w:val="003022A5"/>
    <w:rsid w:val="00303FA6"/>
    <w:rsid w:val="003045AC"/>
    <w:rsid w:val="00307E51"/>
    <w:rsid w:val="00311363"/>
    <w:rsid w:val="00314F81"/>
    <w:rsid w:val="00315709"/>
    <w:rsid w:val="00315867"/>
    <w:rsid w:val="00321150"/>
    <w:rsid w:val="003260D7"/>
    <w:rsid w:val="0033052D"/>
    <w:rsid w:val="003358DB"/>
    <w:rsid w:val="00336697"/>
    <w:rsid w:val="003418CB"/>
    <w:rsid w:val="00354305"/>
    <w:rsid w:val="00355873"/>
    <w:rsid w:val="0035660F"/>
    <w:rsid w:val="003568C0"/>
    <w:rsid w:val="003628B9"/>
    <w:rsid w:val="00362D8F"/>
    <w:rsid w:val="0036546F"/>
    <w:rsid w:val="00367724"/>
    <w:rsid w:val="003710BA"/>
    <w:rsid w:val="003770F6"/>
    <w:rsid w:val="00383E37"/>
    <w:rsid w:val="00393042"/>
    <w:rsid w:val="00394292"/>
    <w:rsid w:val="00394AD5"/>
    <w:rsid w:val="0039642D"/>
    <w:rsid w:val="003A2E40"/>
    <w:rsid w:val="003B0158"/>
    <w:rsid w:val="003B1686"/>
    <w:rsid w:val="003B200D"/>
    <w:rsid w:val="003B40B6"/>
    <w:rsid w:val="003B451E"/>
    <w:rsid w:val="003B56DB"/>
    <w:rsid w:val="003B755E"/>
    <w:rsid w:val="003C228E"/>
    <w:rsid w:val="003C51E7"/>
    <w:rsid w:val="003C6893"/>
    <w:rsid w:val="003C6DE2"/>
    <w:rsid w:val="003D1EFD"/>
    <w:rsid w:val="003D28BF"/>
    <w:rsid w:val="003D2914"/>
    <w:rsid w:val="003D4215"/>
    <w:rsid w:val="003D4C47"/>
    <w:rsid w:val="003D7719"/>
    <w:rsid w:val="003E40EE"/>
    <w:rsid w:val="003F1C1B"/>
    <w:rsid w:val="003F2FE1"/>
    <w:rsid w:val="003F398A"/>
    <w:rsid w:val="003F3A2F"/>
    <w:rsid w:val="003F7B18"/>
    <w:rsid w:val="00401144"/>
    <w:rsid w:val="00404831"/>
    <w:rsid w:val="00407661"/>
    <w:rsid w:val="004077F9"/>
    <w:rsid w:val="00410314"/>
    <w:rsid w:val="00412063"/>
    <w:rsid w:val="00412EB1"/>
    <w:rsid w:val="00413DDE"/>
    <w:rsid w:val="00414118"/>
    <w:rsid w:val="00416084"/>
    <w:rsid w:val="00416713"/>
    <w:rsid w:val="00417A92"/>
    <w:rsid w:val="00424F8C"/>
    <w:rsid w:val="00426275"/>
    <w:rsid w:val="004271BA"/>
    <w:rsid w:val="00430497"/>
    <w:rsid w:val="00430EA5"/>
    <w:rsid w:val="00434DC1"/>
    <w:rsid w:val="004350F4"/>
    <w:rsid w:val="00437F9A"/>
    <w:rsid w:val="004412A0"/>
    <w:rsid w:val="00442337"/>
    <w:rsid w:val="0044300A"/>
    <w:rsid w:val="00443B43"/>
    <w:rsid w:val="00446408"/>
    <w:rsid w:val="00450F27"/>
    <w:rsid w:val="004510E5"/>
    <w:rsid w:val="00456A75"/>
    <w:rsid w:val="00461E39"/>
    <w:rsid w:val="00462D3A"/>
    <w:rsid w:val="00463521"/>
    <w:rsid w:val="00464502"/>
    <w:rsid w:val="00471125"/>
    <w:rsid w:val="0047437A"/>
    <w:rsid w:val="00475C6B"/>
    <w:rsid w:val="00480E42"/>
    <w:rsid w:val="00481486"/>
    <w:rsid w:val="00483671"/>
    <w:rsid w:val="00483D30"/>
    <w:rsid w:val="004842FC"/>
    <w:rsid w:val="00484995"/>
    <w:rsid w:val="00484C5D"/>
    <w:rsid w:val="0048543E"/>
    <w:rsid w:val="004868C1"/>
    <w:rsid w:val="0048750F"/>
    <w:rsid w:val="0049529C"/>
    <w:rsid w:val="004A17E9"/>
    <w:rsid w:val="004A2649"/>
    <w:rsid w:val="004A495F"/>
    <w:rsid w:val="004A7544"/>
    <w:rsid w:val="004B00CA"/>
    <w:rsid w:val="004B11CD"/>
    <w:rsid w:val="004B4AA9"/>
    <w:rsid w:val="004B4FEB"/>
    <w:rsid w:val="004B6B0F"/>
    <w:rsid w:val="004C2E91"/>
    <w:rsid w:val="004C54E5"/>
    <w:rsid w:val="004C75EC"/>
    <w:rsid w:val="004C7DC8"/>
    <w:rsid w:val="004D21B0"/>
    <w:rsid w:val="004D737D"/>
    <w:rsid w:val="004E2659"/>
    <w:rsid w:val="004E3636"/>
    <w:rsid w:val="004E39EE"/>
    <w:rsid w:val="004E475C"/>
    <w:rsid w:val="004E56E0"/>
    <w:rsid w:val="004E7329"/>
    <w:rsid w:val="004F0DC4"/>
    <w:rsid w:val="004F2CB0"/>
    <w:rsid w:val="004F5EA9"/>
    <w:rsid w:val="004F7DED"/>
    <w:rsid w:val="005017F7"/>
    <w:rsid w:val="00501FA7"/>
    <w:rsid w:val="005034DC"/>
    <w:rsid w:val="005041A2"/>
    <w:rsid w:val="00505BFA"/>
    <w:rsid w:val="005071B4"/>
    <w:rsid w:val="00507687"/>
    <w:rsid w:val="00507B51"/>
    <w:rsid w:val="00510106"/>
    <w:rsid w:val="005117A9"/>
    <w:rsid w:val="00511F57"/>
    <w:rsid w:val="00512616"/>
    <w:rsid w:val="005156BF"/>
    <w:rsid w:val="00515CBE"/>
    <w:rsid w:val="00515E2B"/>
    <w:rsid w:val="00516532"/>
    <w:rsid w:val="00520FD6"/>
    <w:rsid w:val="0052104C"/>
    <w:rsid w:val="00522A7E"/>
    <w:rsid w:val="00522F20"/>
    <w:rsid w:val="005308DB"/>
    <w:rsid w:val="00530A2E"/>
    <w:rsid w:val="00530CFB"/>
    <w:rsid w:val="00530FBE"/>
    <w:rsid w:val="00533159"/>
    <w:rsid w:val="005339DB"/>
    <w:rsid w:val="00534C89"/>
    <w:rsid w:val="00541523"/>
    <w:rsid w:val="00541573"/>
    <w:rsid w:val="0054348A"/>
    <w:rsid w:val="00550F02"/>
    <w:rsid w:val="0056242B"/>
    <w:rsid w:val="00562B2D"/>
    <w:rsid w:val="00571777"/>
    <w:rsid w:val="00574920"/>
    <w:rsid w:val="00575D21"/>
    <w:rsid w:val="00580FF5"/>
    <w:rsid w:val="00582E55"/>
    <w:rsid w:val="0058519C"/>
    <w:rsid w:val="0059149A"/>
    <w:rsid w:val="00591875"/>
    <w:rsid w:val="005956EE"/>
    <w:rsid w:val="005A083E"/>
    <w:rsid w:val="005A398A"/>
    <w:rsid w:val="005A7108"/>
    <w:rsid w:val="005A74EB"/>
    <w:rsid w:val="005B150B"/>
    <w:rsid w:val="005B2B04"/>
    <w:rsid w:val="005B4802"/>
    <w:rsid w:val="005B6512"/>
    <w:rsid w:val="005C1EA6"/>
    <w:rsid w:val="005C3B8F"/>
    <w:rsid w:val="005D0B99"/>
    <w:rsid w:val="005D1D7F"/>
    <w:rsid w:val="005D308E"/>
    <w:rsid w:val="005D3A48"/>
    <w:rsid w:val="005D7AF8"/>
    <w:rsid w:val="005E01E9"/>
    <w:rsid w:val="005E17BF"/>
    <w:rsid w:val="005E366A"/>
    <w:rsid w:val="005E3933"/>
    <w:rsid w:val="005F2145"/>
    <w:rsid w:val="005F3B41"/>
    <w:rsid w:val="005F6FD4"/>
    <w:rsid w:val="006016E1"/>
    <w:rsid w:val="00602D27"/>
    <w:rsid w:val="00603365"/>
    <w:rsid w:val="00605D25"/>
    <w:rsid w:val="006144A1"/>
    <w:rsid w:val="00615EBB"/>
    <w:rsid w:val="00616096"/>
    <w:rsid w:val="006160A2"/>
    <w:rsid w:val="00617CF3"/>
    <w:rsid w:val="006302AA"/>
    <w:rsid w:val="006363BD"/>
    <w:rsid w:val="00637356"/>
    <w:rsid w:val="006412DC"/>
    <w:rsid w:val="006418C7"/>
    <w:rsid w:val="00642BC6"/>
    <w:rsid w:val="00644790"/>
    <w:rsid w:val="006501AF"/>
    <w:rsid w:val="00650DDE"/>
    <w:rsid w:val="00652101"/>
    <w:rsid w:val="00653BCF"/>
    <w:rsid w:val="0065505B"/>
    <w:rsid w:val="00656470"/>
    <w:rsid w:val="00664D28"/>
    <w:rsid w:val="006670AC"/>
    <w:rsid w:val="00670F4C"/>
    <w:rsid w:val="00672307"/>
    <w:rsid w:val="006808C6"/>
    <w:rsid w:val="00682668"/>
    <w:rsid w:val="006909AD"/>
    <w:rsid w:val="00692A68"/>
    <w:rsid w:val="006959C3"/>
    <w:rsid w:val="00695D85"/>
    <w:rsid w:val="006A30A2"/>
    <w:rsid w:val="006A6D23"/>
    <w:rsid w:val="006B1226"/>
    <w:rsid w:val="006B25DE"/>
    <w:rsid w:val="006C1C3B"/>
    <w:rsid w:val="006C4E43"/>
    <w:rsid w:val="006C643E"/>
    <w:rsid w:val="006D2932"/>
    <w:rsid w:val="006D3671"/>
    <w:rsid w:val="006D4176"/>
    <w:rsid w:val="006E0A73"/>
    <w:rsid w:val="006E0FEE"/>
    <w:rsid w:val="006E6C11"/>
    <w:rsid w:val="006F1A98"/>
    <w:rsid w:val="006F7C0C"/>
    <w:rsid w:val="00700755"/>
    <w:rsid w:val="00700A5E"/>
    <w:rsid w:val="0070646B"/>
    <w:rsid w:val="00706D34"/>
    <w:rsid w:val="00712680"/>
    <w:rsid w:val="007130A2"/>
    <w:rsid w:val="00715463"/>
    <w:rsid w:val="00730655"/>
    <w:rsid w:val="00731D77"/>
    <w:rsid w:val="00732360"/>
    <w:rsid w:val="0073305A"/>
    <w:rsid w:val="0073390A"/>
    <w:rsid w:val="00734E64"/>
    <w:rsid w:val="00736B37"/>
    <w:rsid w:val="00740A35"/>
    <w:rsid w:val="007438BD"/>
    <w:rsid w:val="007520B4"/>
    <w:rsid w:val="00760BBD"/>
    <w:rsid w:val="00762BB9"/>
    <w:rsid w:val="007649B1"/>
    <w:rsid w:val="007655D5"/>
    <w:rsid w:val="00767CE2"/>
    <w:rsid w:val="007763C1"/>
    <w:rsid w:val="00777E82"/>
    <w:rsid w:val="007805C9"/>
    <w:rsid w:val="00781359"/>
    <w:rsid w:val="00786921"/>
    <w:rsid w:val="007875A7"/>
    <w:rsid w:val="007901EF"/>
    <w:rsid w:val="00791981"/>
    <w:rsid w:val="00795395"/>
    <w:rsid w:val="007A147F"/>
    <w:rsid w:val="007A1EAA"/>
    <w:rsid w:val="007A79FD"/>
    <w:rsid w:val="007B0B9D"/>
    <w:rsid w:val="007B1300"/>
    <w:rsid w:val="007B26E3"/>
    <w:rsid w:val="007B37C2"/>
    <w:rsid w:val="007B5A43"/>
    <w:rsid w:val="007B709B"/>
    <w:rsid w:val="007C0715"/>
    <w:rsid w:val="007C1343"/>
    <w:rsid w:val="007C5E1B"/>
    <w:rsid w:val="007C5EF1"/>
    <w:rsid w:val="007C7BF5"/>
    <w:rsid w:val="007D19AD"/>
    <w:rsid w:val="007D19B7"/>
    <w:rsid w:val="007D75E5"/>
    <w:rsid w:val="007D773E"/>
    <w:rsid w:val="007E066E"/>
    <w:rsid w:val="007E1356"/>
    <w:rsid w:val="007E20FC"/>
    <w:rsid w:val="007E47E5"/>
    <w:rsid w:val="007E7062"/>
    <w:rsid w:val="007F0E1E"/>
    <w:rsid w:val="007F29A7"/>
    <w:rsid w:val="008004B4"/>
    <w:rsid w:val="00805BE8"/>
    <w:rsid w:val="00816078"/>
    <w:rsid w:val="008177E3"/>
    <w:rsid w:val="00823AA9"/>
    <w:rsid w:val="008255B9"/>
    <w:rsid w:val="00825CD8"/>
    <w:rsid w:val="00827324"/>
    <w:rsid w:val="008355EA"/>
    <w:rsid w:val="00835A4A"/>
    <w:rsid w:val="00837458"/>
    <w:rsid w:val="00837AAE"/>
    <w:rsid w:val="008429AD"/>
    <w:rsid w:val="008429DB"/>
    <w:rsid w:val="00850C75"/>
    <w:rsid w:val="00850E39"/>
    <w:rsid w:val="0085338A"/>
    <w:rsid w:val="0085477A"/>
    <w:rsid w:val="00855107"/>
    <w:rsid w:val="00855173"/>
    <w:rsid w:val="008557D9"/>
    <w:rsid w:val="00855BF7"/>
    <w:rsid w:val="00856214"/>
    <w:rsid w:val="0085662C"/>
    <w:rsid w:val="00862089"/>
    <w:rsid w:val="008642B9"/>
    <w:rsid w:val="00865A9A"/>
    <w:rsid w:val="00865ECB"/>
    <w:rsid w:val="00866D5B"/>
    <w:rsid w:val="00866FF5"/>
    <w:rsid w:val="0087332D"/>
    <w:rsid w:val="00873E1F"/>
    <w:rsid w:val="008744C6"/>
    <w:rsid w:val="00874C16"/>
    <w:rsid w:val="0087512A"/>
    <w:rsid w:val="008765C7"/>
    <w:rsid w:val="00876B2B"/>
    <w:rsid w:val="00886D1F"/>
    <w:rsid w:val="00891EE1"/>
    <w:rsid w:val="00893987"/>
    <w:rsid w:val="00893C5B"/>
    <w:rsid w:val="008963EF"/>
    <w:rsid w:val="0089688E"/>
    <w:rsid w:val="00897905"/>
    <w:rsid w:val="008A0C2C"/>
    <w:rsid w:val="008A1FBE"/>
    <w:rsid w:val="008A5275"/>
    <w:rsid w:val="008A622D"/>
    <w:rsid w:val="008B3194"/>
    <w:rsid w:val="008B39E7"/>
    <w:rsid w:val="008B5AE7"/>
    <w:rsid w:val="008C031F"/>
    <w:rsid w:val="008C0A5C"/>
    <w:rsid w:val="008C387E"/>
    <w:rsid w:val="008C60E9"/>
    <w:rsid w:val="008D057E"/>
    <w:rsid w:val="008D1B7C"/>
    <w:rsid w:val="008D248F"/>
    <w:rsid w:val="008D3B2D"/>
    <w:rsid w:val="008D6657"/>
    <w:rsid w:val="008E0C16"/>
    <w:rsid w:val="008E1F60"/>
    <w:rsid w:val="008E307E"/>
    <w:rsid w:val="008F0F01"/>
    <w:rsid w:val="008F4DD1"/>
    <w:rsid w:val="008F6056"/>
    <w:rsid w:val="00902C07"/>
    <w:rsid w:val="00905804"/>
    <w:rsid w:val="009101E2"/>
    <w:rsid w:val="00915D73"/>
    <w:rsid w:val="00916077"/>
    <w:rsid w:val="009170A2"/>
    <w:rsid w:val="009208A6"/>
    <w:rsid w:val="009230E9"/>
    <w:rsid w:val="00924514"/>
    <w:rsid w:val="00925D3E"/>
    <w:rsid w:val="00927316"/>
    <w:rsid w:val="0093133D"/>
    <w:rsid w:val="0093276D"/>
    <w:rsid w:val="00933D12"/>
    <w:rsid w:val="00933E65"/>
    <w:rsid w:val="00937065"/>
    <w:rsid w:val="00940285"/>
    <w:rsid w:val="009415B0"/>
    <w:rsid w:val="009416A1"/>
    <w:rsid w:val="00947E7E"/>
    <w:rsid w:val="0095139A"/>
    <w:rsid w:val="00953193"/>
    <w:rsid w:val="00953E16"/>
    <w:rsid w:val="009542AC"/>
    <w:rsid w:val="00955420"/>
    <w:rsid w:val="0095647D"/>
    <w:rsid w:val="00957F4E"/>
    <w:rsid w:val="00961B12"/>
    <w:rsid w:val="00961BB2"/>
    <w:rsid w:val="00962108"/>
    <w:rsid w:val="009638D6"/>
    <w:rsid w:val="00963ED7"/>
    <w:rsid w:val="0097408E"/>
    <w:rsid w:val="00974BB2"/>
    <w:rsid w:val="00974FA7"/>
    <w:rsid w:val="009756E5"/>
    <w:rsid w:val="00977A4F"/>
    <w:rsid w:val="00977A8C"/>
    <w:rsid w:val="0098006D"/>
    <w:rsid w:val="00983910"/>
    <w:rsid w:val="009932AC"/>
    <w:rsid w:val="00994351"/>
    <w:rsid w:val="00996A8F"/>
    <w:rsid w:val="009A1DBF"/>
    <w:rsid w:val="009A633C"/>
    <w:rsid w:val="009A68E6"/>
    <w:rsid w:val="009A7598"/>
    <w:rsid w:val="009B1DF8"/>
    <w:rsid w:val="009B2106"/>
    <w:rsid w:val="009B3D20"/>
    <w:rsid w:val="009B5418"/>
    <w:rsid w:val="009B61B4"/>
    <w:rsid w:val="009B6407"/>
    <w:rsid w:val="009C0727"/>
    <w:rsid w:val="009C2BAD"/>
    <w:rsid w:val="009C3C80"/>
    <w:rsid w:val="009C492F"/>
    <w:rsid w:val="009D2FF2"/>
    <w:rsid w:val="009D3226"/>
    <w:rsid w:val="009D3385"/>
    <w:rsid w:val="009D793C"/>
    <w:rsid w:val="009E16A9"/>
    <w:rsid w:val="009E375F"/>
    <w:rsid w:val="009E39D4"/>
    <w:rsid w:val="009E433B"/>
    <w:rsid w:val="009E5401"/>
    <w:rsid w:val="009E627D"/>
    <w:rsid w:val="009E6BF6"/>
    <w:rsid w:val="009E6F68"/>
    <w:rsid w:val="009F09EF"/>
    <w:rsid w:val="009F201B"/>
    <w:rsid w:val="00A06F7C"/>
    <w:rsid w:val="00A07253"/>
    <w:rsid w:val="00A0758F"/>
    <w:rsid w:val="00A1045B"/>
    <w:rsid w:val="00A1570A"/>
    <w:rsid w:val="00A17866"/>
    <w:rsid w:val="00A211B4"/>
    <w:rsid w:val="00A223CF"/>
    <w:rsid w:val="00A25B07"/>
    <w:rsid w:val="00A33DDF"/>
    <w:rsid w:val="00A34547"/>
    <w:rsid w:val="00A376B7"/>
    <w:rsid w:val="00A41BF5"/>
    <w:rsid w:val="00A44778"/>
    <w:rsid w:val="00A469E7"/>
    <w:rsid w:val="00A5333B"/>
    <w:rsid w:val="00A55062"/>
    <w:rsid w:val="00A57C43"/>
    <w:rsid w:val="00A604A4"/>
    <w:rsid w:val="00A60835"/>
    <w:rsid w:val="00A61B7D"/>
    <w:rsid w:val="00A6605B"/>
    <w:rsid w:val="00A66ADC"/>
    <w:rsid w:val="00A70390"/>
    <w:rsid w:val="00A711A0"/>
    <w:rsid w:val="00A7147D"/>
    <w:rsid w:val="00A734E2"/>
    <w:rsid w:val="00A81B15"/>
    <w:rsid w:val="00A837FF"/>
    <w:rsid w:val="00A84052"/>
    <w:rsid w:val="00A84DC8"/>
    <w:rsid w:val="00A85DBC"/>
    <w:rsid w:val="00A87FEB"/>
    <w:rsid w:val="00A93F9F"/>
    <w:rsid w:val="00A9420E"/>
    <w:rsid w:val="00A95110"/>
    <w:rsid w:val="00A97648"/>
    <w:rsid w:val="00AA1CFD"/>
    <w:rsid w:val="00AA2239"/>
    <w:rsid w:val="00AA33D2"/>
    <w:rsid w:val="00AA5501"/>
    <w:rsid w:val="00AB0C57"/>
    <w:rsid w:val="00AB1195"/>
    <w:rsid w:val="00AB4182"/>
    <w:rsid w:val="00AB766D"/>
    <w:rsid w:val="00AC0D1B"/>
    <w:rsid w:val="00AC27DB"/>
    <w:rsid w:val="00AC6D6B"/>
    <w:rsid w:val="00AD1076"/>
    <w:rsid w:val="00AD2581"/>
    <w:rsid w:val="00AD7736"/>
    <w:rsid w:val="00AE10CE"/>
    <w:rsid w:val="00AE24C0"/>
    <w:rsid w:val="00AE535B"/>
    <w:rsid w:val="00AE70D4"/>
    <w:rsid w:val="00AE7868"/>
    <w:rsid w:val="00AF0407"/>
    <w:rsid w:val="00AF049B"/>
    <w:rsid w:val="00AF11AC"/>
    <w:rsid w:val="00AF4D8B"/>
    <w:rsid w:val="00AF6918"/>
    <w:rsid w:val="00B0125B"/>
    <w:rsid w:val="00B06487"/>
    <w:rsid w:val="00B067CA"/>
    <w:rsid w:val="00B12B26"/>
    <w:rsid w:val="00B163F8"/>
    <w:rsid w:val="00B16EAA"/>
    <w:rsid w:val="00B2472D"/>
    <w:rsid w:val="00B24CA0"/>
    <w:rsid w:val="00B2549F"/>
    <w:rsid w:val="00B34959"/>
    <w:rsid w:val="00B36281"/>
    <w:rsid w:val="00B37690"/>
    <w:rsid w:val="00B4108D"/>
    <w:rsid w:val="00B57265"/>
    <w:rsid w:val="00B615E2"/>
    <w:rsid w:val="00B633AE"/>
    <w:rsid w:val="00B665D2"/>
    <w:rsid w:val="00B6737C"/>
    <w:rsid w:val="00B7214D"/>
    <w:rsid w:val="00B74372"/>
    <w:rsid w:val="00B75525"/>
    <w:rsid w:val="00B80283"/>
    <w:rsid w:val="00B8095F"/>
    <w:rsid w:val="00B80B0C"/>
    <w:rsid w:val="00B80B11"/>
    <w:rsid w:val="00B831AE"/>
    <w:rsid w:val="00B8446C"/>
    <w:rsid w:val="00B87725"/>
    <w:rsid w:val="00B91FF1"/>
    <w:rsid w:val="00BA2554"/>
    <w:rsid w:val="00BA259A"/>
    <w:rsid w:val="00BA259C"/>
    <w:rsid w:val="00BA29D3"/>
    <w:rsid w:val="00BA2FA6"/>
    <w:rsid w:val="00BA307F"/>
    <w:rsid w:val="00BA50C2"/>
    <w:rsid w:val="00BA5280"/>
    <w:rsid w:val="00BA6747"/>
    <w:rsid w:val="00BA771C"/>
    <w:rsid w:val="00BB14F1"/>
    <w:rsid w:val="00BB2FE1"/>
    <w:rsid w:val="00BB572E"/>
    <w:rsid w:val="00BB74FD"/>
    <w:rsid w:val="00BC01DE"/>
    <w:rsid w:val="00BC5982"/>
    <w:rsid w:val="00BC60BF"/>
    <w:rsid w:val="00BC6BE8"/>
    <w:rsid w:val="00BD1682"/>
    <w:rsid w:val="00BD28BF"/>
    <w:rsid w:val="00BD2D12"/>
    <w:rsid w:val="00BD46C7"/>
    <w:rsid w:val="00BD6404"/>
    <w:rsid w:val="00BE33AE"/>
    <w:rsid w:val="00BE4928"/>
    <w:rsid w:val="00BF046F"/>
    <w:rsid w:val="00BF5F61"/>
    <w:rsid w:val="00C01D50"/>
    <w:rsid w:val="00C02086"/>
    <w:rsid w:val="00C034A4"/>
    <w:rsid w:val="00C056DC"/>
    <w:rsid w:val="00C1329B"/>
    <w:rsid w:val="00C1572F"/>
    <w:rsid w:val="00C16FF8"/>
    <w:rsid w:val="00C227A0"/>
    <w:rsid w:val="00C24C05"/>
    <w:rsid w:val="00C24D2F"/>
    <w:rsid w:val="00C24F14"/>
    <w:rsid w:val="00C26222"/>
    <w:rsid w:val="00C276B2"/>
    <w:rsid w:val="00C31283"/>
    <w:rsid w:val="00C33C48"/>
    <w:rsid w:val="00C340E5"/>
    <w:rsid w:val="00C35AA7"/>
    <w:rsid w:val="00C404C3"/>
    <w:rsid w:val="00C43BA1"/>
    <w:rsid w:val="00C43DAB"/>
    <w:rsid w:val="00C47F08"/>
    <w:rsid w:val="00C514A6"/>
    <w:rsid w:val="00C54C1B"/>
    <w:rsid w:val="00C5739F"/>
    <w:rsid w:val="00C57CF0"/>
    <w:rsid w:val="00C61AC2"/>
    <w:rsid w:val="00C63557"/>
    <w:rsid w:val="00C649BD"/>
    <w:rsid w:val="00C6541F"/>
    <w:rsid w:val="00C65891"/>
    <w:rsid w:val="00C65EB7"/>
    <w:rsid w:val="00C66AC9"/>
    <w:rsid w:val="00C724D3"/>
    <w:rsid w:val="00C72951"/>
    <w:rsid w:val="00C73971"/>
    <w:rsid w:val="00C77DD9"/>
    <w:rsid w:val="00C8290E"/>
    <w:rsid w:val="00C83BE6"/>
    <w:rsid w:val="00C85354"/>
    <w:rsid w:val="00C86ABA"/>
    <w:rsid w:val="00C87F0F"/>
    <w:rsid w:val="00C92683"/>
    <w:rsid w:val="00C943F3"/>
    <w:rsid w:val="00CA057C"/>
    <w:rsid w:val="00CA08C6"/>
    <w:rsid w:val="00CA0A77"/>
    <w:rsid w:val="00CA17B5"/>
    <w:rsid w:val="00CA2729"/>
    <w:rsid w:val="00CA3057"/>
    <w:rsid w:val="00CA45F8"/>
    <w:rsid w:val="00CB0305"/>
    <w:rsid w:val="00CB2381"/>
    <w:rsid w:val="00CB2814"/>
    <w:rsid w:val="00CB33C7"/>
    <w:rsid w:val="00CB6DA7"/>
    <w:rsid w:val="00CB7E4C"/>
    <w:rsid w:val="00CC25B4"/>
    <w:rsid w:val="00CC5F88"/>
    <w:rsid w:val="00CC69C8"/>
    <w:rsid w:val="00CC77A2"/>
    <w:rsid w:val="00CD307E"/>
    <w:rsid w:val="00CD629F"/>
    <w:rsid w:val="00CD6A1B"/>
    <w:rsid w:val="00CE0A7F"/>
    <w:rsid w:val="00CE1718"/>
    <w:rsid w:val="00CE55FD"/>
    <w:rsid w:val="00CE5BF2"/>
    <w:rsid w:val="00CF4156"/>
    <w:rsid w:val="00D0036C"/>
    <w:rsid w:val="00D0304D"/>
    <w:rsid w:val="00D03D00"/>
    <w:rsid w:val="00D05C30"/>
    <w:rsid w:val="00D10052"/>
    <w:rsid w:val="00D11359"/>
    <w:rsid w:val="00D3188C"/>
    <w:rsid w:val="00D3194A"/>
    <w:rsid w:val="00D35F9B"/>
    <w:rsid w:val="00D36B69"/>
    <w:rsid w:val="00D37D16"/>
    <w:rsid w:val="00D408DD"/>
    <w:rsid w:val="00D45D2F"/>
    <w:rsid w:val="00D45D72"/>
    <w:rsid w:val="00D520E4"/>
    <w:rsid w:val="00D53A38"/>
    <w:rsid w:val="00D575DD"/>
    <w:rsid w:val="00D57DFA"/>
    <w:rsid w:val="00D67FCF"/>
    <w:rsid w:val="00D709CE"/>
    <w:rsid w:val="00D71F73"/>
    <w:rsid w:val="00D80786"/>
    <w:rsid w:val="00D81CAB"/>
    <w:rsid w:val="00D8576F"/>
    <w:rsid w:val="00D8677F"/>
    <w:rsid w:val="00D86981"/>
    <w:rsid w:val="00D87AB4"/>
    <w:rsid w:val="00D91063"/>
    <w:rsid w:val="00D93DAF"/>
    <w:rsid w:val="00D97F0C"/>
    <w:rsid w:val="00DA3A86"/>
    <w:rsid w:val="00DB066E"/>
    <w:rsid w:val="00DC0A06"/>
    <w:rsid w:val="00DC2500"/>
    <w:rsid w:val="00DC443F"/>
    <w:rsid w:val="00DC4F72"/>
    <w:rsid w:val="00DC77DC"/>
    <w:rsid w:val="00DD0453"/>
    <w:rsid w:val="00DD0C2C"/>
    <w:rsid w:val="00DD19DE"/>
    <w:rsid w:val="00DD28BC"/>
    <w:rsid w:val="00DE2AAF"/>
    <w:rsid w:val="00DE31F0"/>
    <w:rsid w:val="00DE3D1C"/>
    <w:rsid w:val="00DE51B1"/>
    <w:rsid w:val="00DE5D45"/>
    <w:rsid w:val="00E01C41"/>
    <w:rsid w:val="00E0227D"/>
    <w:rsid w:val="00E032F3"/>
    <w:rsid w:val="00E04B84"/>
    <w:rsid w:val="00E06466"/>
    <w:rsid w:val="00E06835"/>
    <w:rsid w:val="00E06FDA"/>
    <w:rsid w:val="00E160A5"/>
    <w:rsid w:val="00E1713D"/>
    <w:rsid w:val="00E2037A"/>
    <w:rsid w:val="00E20A43"/>
    <w:rsid w:val="00E23898"/>
    <w:rsid w:val="00E319F1"/>
    <w:rsid w:val="00E33CD2"/>
    <w:rsid w:val="00E34216"/>
    <w:rsid w:val="00E355AA"/>
    <w:rsid w:val="00E35F7D"/>
    <w:rsid w:val="00E40E90"/>
    <w:rsid w:val="00E44708"/>
    <w:rsid w:val="00E45C7E"/>
    <w:rsid w:val="00E531EB"/>
    <w:rsid w:val="00E54874"/>
    <w:rsid w:val="00E54B6F"/>
    <w:rsid w:val="00E54FD2"/>
    <w:rsid w:val="00E55ACA"/>
    <w:rsid w:val="00E57B74"/>
    <w:rsid w:val="00E65BC6"/>
    <w:rsid w:val="00E661FF"/>
    <w:rsid w:val="00E726EB"/>
    <w:rsid w:val="00E72CF1"/>
    <w:rsid w:val="00E7770E"/>
    <w:rsid w:val="00E80B52"/>
    <w:rsid w:val="00E824C3"/>
    <w:rsid w:val="00E840B3"/>
    <w:rsid w:val="00E84D10"/>
    <w:rsid w:val="00E8629F"/>
    <w:rsid w:val="00E91008"/>
    <w:rsid w:val="00E91797"/>
    <w:rsid w:val="00E922E7"/>
    <w:rsid w:val="00E9374E"/>
    <w:rsid w:val="00E94F54"/>
    <w:rsid w:val="00E95A2F"/>
    <w:rsid w:val="00E97AD5"/>
    <w:rsid w:val="00E97F4E"/>
    <w:rsid w:val="00EA1111"/>
    <w:rsid w:val="00EA3B4F"/>
    <w:rsid w:val="00EA3C24"/>
    <w:rsid w:val="00EA73DF"/>
    <w:rsid w:val="00EB026C"/>
    <w:rsid w:val="00EB18D2"/>
    <w:rsid w:val="00EB47DC"/>
    <w:rsid w:val="00EB61AE"/>
    <w:rsid w:val="00EC322D"/>
    <w:rsid w:val="00EC6D52"/>
    <w:rsid w:val="00ED21C7"/>
    <w:rsid w:val="00ED383A"/>
    <w:rsid w:val="00EE1080"/>
    <w:rsid w:val="00EE35C5"/>
    <w:rsid w:val="00EE3E60"/>
    <w:rsid w:val="00EF00D5"/>
    <w:rsid w:val="00EF1DD8"/>
    <w:rsid w:val="00EF1EC5"/>
    <w:rsid w:val="00EF2141"/>
    <w:rsid w:val="00EF4C88"/>
    <w:rsid w:val="00EF55EB"/>
    <w:rsid w:val="00F00DCC"/>
    <w:rsid w:val="00F01546"/>
    <w:rsid w:val="00F0156F"/>
    <w:rsid w:val="00F017D5"/>
    <w:rsid w:val="00F04385"/>
    <w:rsid w:val="00F05AC8"/>
    <w:rsid w:val="00F07167"/>
    <w:rsid w:val="00F072D8"/>
    <w:rsid w:val="00F07CE0"/>
    <w:rsid w:val="00F115F5"/>
    <w:rsid w:val="00F13D05"/>
    <w:rsid w:val="00F159D5"/>
    <w:rsid w:val="00F1679D"/>
    <w:rsid w:val="00F1682C"/>
    <w:rsid w:val="00F17109"/>
    <w:rsid w:val="00F209B1"/>
    <w:rsid w:val="00F20B91"/>
    <w:rsid w:val="00F21139"/>
    <w:rsid w:val="00F24B8B"/>
    <w:rsid w:val="00F30D2E"/>
    <w:rsid w:val="00F35295"/>
    <w:rsid w:val="00F35516"/>
    <w:rsid w:val="00F35790"/>
    <w:rsid w:val="00F36AEF"/>
    <w:rsid w:val="00F4136D"/>
    <w:rsid w:val="00F4212E"/>
    <w:rsid w:val="00F42C20"/>
    <w:rsid w:val="00F43E34"/>
    <w:rsid w:val="00F53053"/>
    <w:rsid w:val="00F53FE2"/>
    <w:rsid w:val="00F575FF"/>
    <w:rsid w:val="00F618EF"/>
    <w:rsid w:val="00F65582"/>
    <w:rsid w:val="00F66E75"/>
    <w:rsid w:val="00F77EB0"/>
    <w:rsid w:val="00F8401E"/>
    <w:rsid w:val="00F87CDD"/>
    <w:rsid w:val="00F92CB2"/>
    <w:rsid w:val="00F933F0"/>
    <w:rsid w:val="00F937A3"/>
    <w:rsid w:val="00F94715"/>
    <w:rsid w:val="00F96477"/>
    <w:rsid w:val="00F96A3D"/>
    <w:rsid w:val="00FA4718"/>
    <w:rsid w:val="00FA5848"/>
    <w:rsid w:val="00FA61DD"/>
    <w:rsid w:val="00FA6899"/>
    <w:rsid w:val="00FA7F3D"/>
    <w:rsid w:val="00FB38D8"/>
    <w:rsid w:val="00FB3C34"/>
    <w:rsid w:val="00FB5DC2"/>
    <w:rsid w:val="00FC051F"/>
    <w:rsid w:val="00FC06FF"/>
    <w:rsid w:val="00FC374C"/>
    <w:rsid w:val="00FC45F4"/>
    <w:rsid w:val="00FC69B4"/>
    <w:rsid w:val="00FD0694"/>
    <w:rsid w:val="00FD25BE"/>
    <w:rsid w:val="00FD2E70"/>
    <w:rsid w:val="00FD535A"/>
    <w:rsid w:val="00FD7AA7"/>
    <w:rsid w:val="00FF0582"/>
    <w:rsid w:val="00FF16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C,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mathtext">
    <w:name w:val="mathtext"/>
    <w:basedOn w:val="a0"/>
    <w:rsid w:val="00EE3E60"/>
  </w:style>
  <w:style w:type="paragraph" w:styleId="affa">
    <w:name w:val="Subtitle"/>
    <w:basedOn w:val="a"/>
    <w:next w:val="a"/>
    <w:link w:val="affb"/>
    <w:qFormat/>
    <w:rsid w:val="001301B2"/>
    <w:pPr>
      <w:spacing w:after="60"/>
      <w:jc w:val="center"/>
      <w:outlineLvl w:val="1"/>
    </w:pPr>
    <w:rPr>
      <w:rFonts w:asciiTheme="minorHAnsi" w:eastAsiaTheme="minorEastAsia" w:hAnsiTheme="minorHAnsi" w:cstheme="minorBidi"/>
      <w:sz w:val="24"/>
      <w:szCs w:val="24"/>
    </w:rPr>
  </w:style>
  <w:style w:type="character" w:customStyle="1" w:styleId="affb">
    <w:name w:val="副标题 字符"/>
    <w:basedOn w:val="a0"/>
    <w:link w:val="affa"/>
    <w:rsid w:val="001301B2"/>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5707">
      <w:bodyDiv w:val="1"/>
      <w:marLeft w:val="0"/>
      <w:marRight w:val="0"/>
      <w:marTop w:val="0"/>
      <w:marBottom w:val="0"/>
      <w:divBdr>
        <w:top w:val="none" w:sz="0" w:space="0" w:color="auto"/>
        <w:left w:val="none" w:sz="0" w:space="0" w:color="auto"/>
        <w:bottom w:val="none" w:sz="0" w:space="0" w:color="auto"/>
        <w:right w:val="none" w:sz="0" w:space="0" w:color="auto"/>
      </w:divBdr>
    </w:div>
    <w:div w:id="33326532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35693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82878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519005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015.zip" TargetMode="External"/><Relationship Id="rId18" Type="http://schemas.openxmlformats.org/officeDocument/2006/relationships/hyperlink" Target="https://www.3gpp.org/ftp/TSG_RAN/WG4_Radio/TSGR4_109/Docs/R4-2318873.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18980.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979.zip" TargetMode="External"/><Relationship Id="rId17" Type="http://schemas.openxmlformats.org/officeDocument/2006/relationships/hyperlink" Target="https://www.3gpp.org/ftp/TSG_RAN/WG4_Radio/TSGR4_109/Docs/R4-23208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675.zip" TargetMode="External"/><Relationship Id="rId20" Type="http://schemas.openxmlformats.org/officeDocument/2006/relationships/hyperlink" Target="https://www.3gpp.org/ftp/TSG_RAN/WG4_Radio/TSGR4_109/Docs/R4-231887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875.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9/Docs/R4-2319442.zip" TargetMode="External"/><Relationship Id="rId23" Type="http://schemas.openxmlformats.org/officeDocument/2006/relationships/fontTable" Target="fontTable.xml"/><Relationship Id="rId10" Type="http://schemas.openxmlformats.org/officeDocument/2006/relationships/hyperlink" Target="https://www.3gpp.org/ftp/TSG_RAN/WG4_Radio/TSGR4_109/Docs/R4-2318769.zip" TargetMode="External"/><Relationship Id="rId19" Type="http://schemas.openxmlformats.org/officeDocument/2006/relationships/hyperlink" Target="https://www.3gpp.org/ftp/TSG_RAN/WG4_Radio/TSGR4_109/Docs/R4-231887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92.zip" TargetMode="External"/><Relationship Id="rId14" Type="http://schemas.openxmlformats.org/officeDocument/2006/relationships/hyperlink" Target="https://www.3gpp.org/ftp/TSG_RAN/WG4_Radio/TSGR4_109/Docs/R4-2319290.zip" TargetMode="External"/><Relationship Id="rId22" Type="http://schemas.openxmlformats.org/officeDocument/2006/relationships/hyperlink" Target="https://www.3gpp.org/ftp/TSG_RAN/WG4_Radio/TSGR4_109/Docs/R4-23190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4CE7-822D-4943-A279-67D70139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Pages>
  <Words>1794</Words>
  <Characters>10229</Characters>
  <Application>Microsoft Office Word</Application>
  <DocSecurity>0</DocSecurity>
  <Lines>85</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31</cp:revision>
  <cp:lastPrinted>2019-04-25T01:09:00Z</cp:lastPrinted>
  <dcterms:created xsi:type="dcterms:W3CDTF">2023-11-12T09:22:00Z</dcterms:created>
  <dcterms:modified xsi:type="dcterms:W3CDTF">2023-11-13T22:13:00Z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(3)g0wTXSzyHNOvymuiBElyzqFFzvp9bPygW1JBtZMqooqlc9hUeb7nDBvAmaLIwxCdF4fSGWlw
hhk0S+VvhnONynICZFV+qlKQCxf/QRoQ2qkvEvOcsDaQjlr0orczTm5kcE6qwsrxVlze1U7l
x6JRAJBhtSpPrTUj3rdBRabqfArtoPoiF4x63qY8KrxgvwvQm7JarohjCvpotkS3m//qKOvd
66gjj+0FndAx4lYmgY</vt:lpwstr>
  </property>
  <property fmtid="{D5CDD505-2E9C-101B-9397-08002B2CF9AE}" pid="14" name="_2015_ms_pID_7253431">
    <vt:lpwstr>hd3LBfJt5MDk2mzfRU+jaREBjAwIJnCChXI5t7ri60SBexoaeJp+I9
XSX2RYGXwEhq3NITSuxHDjUiruHCjaqFBAcBvuXPdN/4n1/n2gK7wLKQawo49WOMd7ckAY9z
nBjom4PGLHWJDG39ayiGGm09NGstQ8yjftMlzxPHuc+hYyEtnq4Xpy6R/E3cWvvZwcYsDltm
W5ib8zWv6yLrH78Q+J44KcxtcYVeScAwo+ly</vt:lpwstr>
  </property>
  <property fmtid="{D5CDD505-2E9C-101B-9397-08002B2CF9AE}" pid="15" name="_2015_ms_pID_7253432">
    <vt:lpwstr>lIBovmPV7Y2KRGJsWYWWUAw=</vt:lpwstr>
  </property>
  <property fmtid="{D5CDD505-2E9C-101B-9397-08002B2CF9AE}" pid="16" name="fileWhereFroms">
    <vt:lpwstr>PpjeLB1gRN0lwrPqMaCTkqqL0Mzk+JLXkK2V1OIlcOqat55rz/B9i2Kf8KTmSsuNn/kBqxn3ls6KqCpdZamC0vDZ6SQ3KpLeRtrLxer9dJU8zLUqeAphaZ42FoUICpVVeWsluWv/KFRH+M8oeV2dtfypd1AlsMjyybcVEjKz7rv/twz6r2DB7uv15LNwvNgCsMMOmz1f0SR1OamnAn6jrmu7j4FvXvt3Ew9xUCAQP/J4g0oVfplfaxen+XG/IRN</vt:lpwstr>
  </property>
  <property fmtid="{D5CDD505-2E9C-101B-9397-08002B2CF9AE}" pid="17" name="CWMe7b8cf103b1311ee800051a0000051a0">
    <vt:lpwstr>CWMIm/VAgGM9PyJF7Z5B8b6d0qomO64l1JkWNtYarXhIWc/Nwd4/oXhOVejnnvf9PjtntLQRMZ5eAdDyNIn9HIzwQ==</vt:lpwstr>
  </property>
</Properties>
</file>