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0FD3ACCE"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10</w:t>
      </w:r>
      <w:r w:rsidR="00AF2A75">
        <w:rPr>
          <w:b/>
          <w:noProof/>
          <w:sz w:val="24"/>
          <w:lang w:val="en-US" w:eastAsia="ja-JP"/>
        </w:rPr>
        <w:t>9</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AD3C68" w:rsidRPr="000557B9">
        <w:rPr>
          <w:b/>
          <w:i/>
          <w:noProof/>
          <w:sz w:val="28"/>
          <w:lang w:val="en-US" w:eastAsia="ja-JP"/>
        </w:rPr>
        <w:t>3</w:t>
      </w:r>
      <w:r w:rsidR="00066CA3">
        <w:rPr>
          <w:b/>
          <w:i/>
          <w:noProof/>
          <w:sz w:val="28"/>
          <w:lang w:val="en-US" w:eastAsia="ja-JP"/>
        </w:rPr>
        <w:t>1</w:t>
      </w:r>
      <w:r w:rsidR="00AF2A75">
        <w:rPr>
          <w:b/>
          <w:i/>
          <w:noProof/>
          <w:sz w:val="28"/>
          <w:lang w:val="en-US" w:eastAsia="ja-JP"/>
        </w:rPr>
        <w:t>9123</w:t>
      </w:r>
    </w:p>
    <w:p w14:paraId="7A081629" w14:textId="51A46633" w:rsidR="00C24B74" w:rsidRPr="00E9134D" w:rsidRDefault="00AF2A75"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Chicago, United States,</w:t>
      </w:r>
      <w:r w:rsidR="009803BC">
        <w:rPr>
          <w:rFonts w:ascii="Arial" w:eastAsia="ＭＳ 明朝" w:hAnsi="Arial"/>
          <w:b/>
          <w:noProof/>
          <w:sz w:val="24"/>
          <w:lang w:val="en-GB"/>
        </w:rPr>
        <w:t xml:space="preserve"> </w:t>
      </w:r>
      <w:r>
        <w:rPr>
          <w:rFonts w:ascii="Arial" w:eastAsia="ＭＳ 明朝" w:hAnsi="Arial"/>
          <w:b/>
          <w:noProof/>
          <w:sz w:val="24"/>
          <w:lang w:val="en-GB"/>
        </w:rPr>
        <w:t>13</w:t>
      </w:r>
      <w:r w:rsidRPr="00AF2A75">
        <w:rPr>
          <w:rFonts w:ascii="Arial" w:eastAsia="ＭＳ 明朝" w:hAnsi="Arial"/>
          <w:b/>
          <w:noProof/>
          <w:sz w:val="24"/>
          <w:vertAlign w:val="superscript"/>
          <w:lang w:val="en-GB"/>
        </w:rPr>
        <w:t>th</w:t>
      </w:r>
      <w:r>
        <w:rPr>
          <w:rFonts w:ascii="Arial" w:eastAsia="ＭＳ 明朝" w:hAnsi="Arial"/>
          <w:b/>
          <w:noProof/>
          <w:sz w:val="24"/>
          <w:lang w:val="en-GB"/>
        </w:rPr>
        <w:t xml:space="preserve"> </w:t>
      </w:r>
      <w:r w:rsidR="00E9134D">
        <w:rPr>
          <w:rFonts w:ascii="Arial" w:eastAsia="ＭＳ 明朝" w:hAnsi="Arial"/>
          <w:b/>
          <w:noProof/>
          <w:sz w:val="24"/>
          <w:lang w:val="en-GB"/>
        </w:rPr>
        <w:t>–</w:t>
      </w:r>
      <w:r w:rsidR="006B6054">
        <w:rPr>
          <w:rFonts w:ascii="Arial" w:eastAsia="ＭＳ 明朝" w:hAnsi="Arial"/>
          <w:b/>
          <w:noProof/>
          <w:sz w:val="24"/>
          <w:lang w:val="en-GB"/>
        </w:rPr>
        <w:t xml:space="preserve"> </w:t>
      </w:r>
      <w:r>
        <w:rPr>
          <w:rFonts w:ascii="Arial" w:eastAsia="ＭＳ 明朝" w:hAnsi="Arial"/>
          <w:b/>
          <w:noProof/>
          <w:sz w:val="24"/>
          <w:lang w:val="en-GB"/>
        </w:rPr>
        <w:t>17</w:t>
      </w:r>
      <w:r w:rsidR="00D63EC6">
        <w:rPr>
          <w:rFonts w:ascii="Arial" w:eastAsia="ＭＳ 明朝" w:hAnsi="Arial"/>
          <w:b/>
          <w:noProof/>
          <w:sz w:val="24"/>
          <w:vertAlign w:val="superscript"/>
          <w:lang w:val="en-GB"/>
        </w:rPr>
        <w:t>th</w:t>
      </w:r>
      <w:r w:rsidR="005E7791">
        <w:rPr>
          <w:rFonts w:ascii="Arial" w:eastAsia="ＭＳ 明朝" w:hAnsi="Arial"/>
          <w:b/>
          <w:noProof/>
          <w:sz w:val="24"/>
          <w:lang w:val="en-GB"/>
        </w:rPr>
        <w:t xml:space="preserve"> </w:t>
      </w:r>
      <w:r w:rsidR="00172F0E">
        <w:rPr>
          <w:rFonts w:ascii="Arial" w:eastAsia="ＭＳ 明朝" w:hAnsi="Arial"/>
          <w:b/>
          <w:noProof/>
          <w:sz w:val="24"/>
          <w:lang w:val="en-GB"/>
        </w:rPr>
        <w:t>Nov</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5E7791">
        <w:rPr>
          <w:rFonts w:ascii="Arial" w:eastAsia="ＭＳ 明朝" w:hAnsi="Arial"/>
          <w:b/>
          <w:noProof/>
          <w:sz w:val="24"/>
          <w:lang w:val="en-GB"/>
        </w:rPr>
        <w:t>3</w:t>
      </w:r>
    </w:p>
    <w:p w14:paraId="7A08162A" w14:textId="2720FB32"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172F0E" w:rsidRPr="00172F0E">
        <w:rPr>
          <w:rFonts w:ascii="Arial" w:eastAsia="ＭＳ 明朝" w:hAnsi="Arial"/>
          <w:sz w:val="24"/>
          <w:lang w:eastAsia="en-US"/>
        </w:rPr>
        <w:t>[NR_L1enh_URLLC-Perf] Report quantity parameter setting for CQI reporting with 1Tx</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30F1C201"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E31533">
        <w:rPr>
          <w:rFonts w:ascii="Arial" w:hAnsi="Arial"/>
          <w:sz w:val="24"/>
          <w:szCs w:val="24"/>
          <w:lang w:val="pt-BR"/>
        </w:rPr>
        <w:t>4.5</w:t>
      </w:r>
    </w:p>
    <w:p w14:paraId="7A08162D" w14:textId="50F55C26"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D774C3">
        <w:rPr>
          <w:rFonts w:ascii="Arial" w:eastAsia="ＭＳ 明朝" w:hAnsi="Arial"/>
          <w:sz w:val="24"/>
          <w:lang w:val="pt-BR"/>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9843570" w14:textId="22FBAD5E" w:rsidR="00717DE3" w:rsidRDefault="00413E4D" w:rsidP="00A45533">
      <w:pPr>
        <w:spacing w:before="120" w:after="120"/>
        <w:ind w:firstLineChars="50" w:firstLine="100"/>
        <w:rPr>
          <w:rFonts w:eastAsia="ＭＳ 明朝"/>
          <w:lang w:val="en-GB"/>
        </w:rPr>
      </w:pPr>
      <w:r>
        <w:rPr>
          <w:rFonts w:eastAsia="ＭＳ 明朝"/>
          <w:lang w:val="en-GB"/>
        </w:rPr>
        <w:t>At the RAN</w:t>
      </w:r>
      <w:r w:rsidR="00B73073">
        <w:rPr>
          <w:rFonts w:eastAsia="ＭＳ 明朝"/>
          <w:lang w:val="en-GB"/>
        </w:rPr>
        <w:t>4</w:t>
      </w:r>
      <w:r>
        <w:rPr>
          <w:rFonts w:eastAsia="ＭＳ 明朝"/>
          <w:lang w:val="en-GB"/>
        </w:rPr>
        <w:t xml:space="preserve"> #</w:t>
      </w:r>
      <w:r w:rsidR="00B73073">
        <w:rPr>
          <w:rFonts w:eastAsia="ＭＳ 明朝"/>
          <w:lang w:val="en-GB"/>
        </w:rPr>
        <w:t>10</w:t>
      </w:r>
      <w:r w:rsidR="00851C47">
        <w:rPr>
          <w:rFonts w:eastAsia="ＭＳ 明朝"/>
          <w:lang w:val="en-GB"/>
        </w:rPr>
        <w:t>8</w:t>
      </w:r>
      <w:r>
        <w:rPr>
          <w:rFonts w:eastAsia="ＭＳ 明朝"/>
          <w:lang w:val="en-GB"/>
        </w:rPr>
        <w:t xml:space="preserve"> meeting</w:t>
      </w:r>
      <w:r w:rsidR="00E23DAC">
        <w:rPr>
          <w:rFonts w:eastAsia="ＭＳ 明朝"/>
          <w:lang w:val="en-GB"/>
        </w:rPr>
        <w:t xml:space="preserve"> in </w:t>
      </w:r>
      <w:r w:rsidR="000E30D5">
        <w:rPr>
          <w:rFonts w:eastAsia="ＭＳ 明朝"/>
          <w:lang w:val="en-GB"/>
        </w:rPr>
        <w:t>August</w:t>
      </w:r>
      <w:r>
        <w:rPr>
          <w:rFonts w:eastAsia="ＭＳ 明朝"/>
          <w:lang w:val="en-GB"/>
        </w:rPr>
        <w:t xml:space="preserve">, </w:t>
      </w:r>
      <w:r w:rsidR="003549DE">
        <w:rPr>
          <w:rFonts w:eastAsia="ＭＳ 明朝"/>
          <w:lang w:val="en-GB"/>
        </w:rPr>
        <w:t xml:space="preserve">we </w:t>
      </w:r>
      <w:r w:rsidR="00EA326F">
        <w:rPr>
          <w:rFonts w:eastAsia="ＭＳ 明朝"/>
          <w:lang w:val="en-GB"/>
        </w:rPr>
        <w:t>discussed</w:t>
      </w:r>
      <w:r w:rsidR="00AA5B3D">
        <w:rPr>
          <w:rFonts w:eastAsia="ＭＳ 明朝"/>
          <w:lang w:val="en-GB"/>
        </w:rPr>
        <w:t xml:space="preserve"> </w:t>
      </w:r>
      <w:r w:rsidR="001C3772">
        <w:rPr>
          <w:rFonts w:eastAsia="ＭＳ 明朝"/>
          <w:lang w:val="en-GB"/>
        </w:rPr>
        <w:t xml:space="preserve">the </w:t>
      </w:r>
      <w:r w:rsidR="00AC5D3F">
        <w:rPr>
          <w:rFonts w:eastAsia="ＭＳ 明朝"/>
          <w:lang w:val="en-GB"/>
        </w:rPr>
        <w:t xml:space="preserve">paper which raised an issue with </w:t>
      </w:r>
      <w:r w:rsidR="00EF50CD">
        <w:rPr>
          <w:rFonts w:eastAsia="ＭＳ 明朝"/>
          <w:lang w:val="en-GB"/>
        </w:rPr>
        <w:t>a</w:t>
      </w:r>
      <w:r w:rsidR="00AC5D3F">
        <w:rPr>
          <w:rFonts w:eastAsia="ＭＳ 明朝"/>
          <w:lang w:val="en-GB"/>
        </w:rPr>
        <w:t xml:space="preserve"> </w:t>
      </w:r>
      <w:r w:rsidR="00C824C9">
        <w:rPr>
          <w:rFonts w:eastAsia="ＭＳ 明朝"/>
          <w:lang w:val="en-GB"/>
        </w:rPr>
        <w:t xml:space="preserve">report </w:t>
      </w:r>
      <w:r w:rsidR="00125C35">
        <w:rPr>
          <w:rFonts w:eastAsia="ＭＳ 明朝"/>
          <w:lang w:val="en-GB"/>
        </w:rPr>
        <w:t>q</w:t>
      </w:r>
      <w:r w:rsidR="00C824C9">
        <w:rPr>
          <w:rFonts w:eastAsia="ＭＳ 明朝"/>
          <w:lang w:val="en-GB"/>
        </w:rPr>
        <w:t xml:space="preserve">uantity for CQI reporting </w:t>
      </w:r>
      <w:r w:rsidR="00125C35">
        <w:rPr>
          <w:rFonts w:eastAsia="ＭＳ 明朝"/>
          <w:lang w:val="en-GB"/>
        </w:rPr>
        <w:t>test under</w:t>
      </w:r>
      <w:r w:rsidR="00AC5D3F">
        <w:rPr>
          <w:rFonts w:eastAsia="ＭＳ 明朝"/>
          <w:lang w:val="en-GB"/>
        </w:rPr>
        <w:t xml:space="preserve"> 1 Tx scenario</w:t>
      </w:r>
      <w:r w:rsidR="00314658">
        <w:rPr>
          <w:rFonts w:eastAsia="ＭＳ 明朝"/>
          <w:lang w:val="en-GB"/>
        </w:rPr>
        <w:t xml:space="preserve"> [1], wh</w:t>
      </w:r>
      <w:r w:rsidR="00125C35">
        <w:rPr>
          <w:rFonts w:eastAsia="ＭＳ 明朝"/>
          <w:lang w:val="en-GB"/>
        </w:rPr>
        <w:t>ose parameter</w:t>
      </w:r>
      <w:r w:rsidR="00314658">
        <w:rPr>
          <w:rFonts w:eastAsia="ＭＳ 明朝"/>
          <w:lang w:val="en-GB"/>
        </w:rPr>
        <w:t xml:space="preserve"> was </w:t>
      </w:r>
      <w:r w:rsidR="008215BA">
        <w:rPr>
          <w:rFonts w:eastAsia="ＭＳ 明朝"/>
          <w:lang w:val="en-GB"/>
        </w:rPr>
        <w:t>removed</w:t>
      </w:r>
      <w:r w:rsidR="00314658">
        <w:rPr>
          <w:rFonts w:eastAsia="ＭＳ 明朝"/>
          <w:lang w:val="en-GB"/>
        </w:rPr>
        <w:t xml:space="preserve"> by </w:t>
      </w:r>
      <w:r w:rsidR="00FB5A0D">
        <w:rPr>
          <w:rFonts w:eastAsia="ＭＳ 明朝"/>
          <w:lang w:val="en-GB"/>
        </w:rPr>
        <w:t>a</w:t>
      </w:r>
      <w:r w:rsidR="00314658">
        <w:rPr>
          <w:rFonts w:eastAsia="ＭＳ 明朝"/>
          <w:lang w:val="en-GB"/>
        </w:rPr>
        <w:t xml:space="preserve"> CR </w:t>
      </w:r>
      <w:r w:rsidR="00B53DE5">
        <w:rPr>
          <w:rFonts w:eastAsia="ＭＳ 明朝"/>
          <w:lang w:val="en-GB"/>
        </w:rPr>
        <w:t>agreed at the #107 meeting in May</w:t>
      </w:r>
      <w:r w:rsidR="0072487E">
        <w:rPr>
          <w:rFonts w:eastAsia="ＭＳ 明朝"/>
          <w:lang w:val="en-GB"/>
        </w:rPr>
        <w:t xml:space="preserve"> </w:t>
      </w:r>
      <w:r w:rsidR="00552876">
        <w:rPr>
          <w:rFonts w:eastAsia="ＭＳ 明朝"/>
          <w:lang w:val="en-GB"/>
        </w:rPr>
        <w:t>[2]</w:t>
      </w:r>
      <w:r w:rsidR="00B53DE5">
        <w:rPr>
          <w:rFonts w:eastAsia="ＭＳ 明朝"/>
          <w:lang w:val="en-GB"/>
        </w:rPr>
        <w:t>. A</w:t>
      </w:r>
      <w:r w:rsidR="008C2BF9">
        <w:rPr>
          <w:rFonts w:eastAsia="ＭＳ 明朝"/>
          <w:lang w:val="en-GB"/>
        </w:rPr>
        <w:t xml:space="preserve">nd </w:t>
      </w:r>
      <w:r w:rsidR="00552876">
        <w:rPr>
          <w:rFonts w:eastAsia="ＭＳ 明朝"/>
          <w:lang w:val="en-GB"/>
        </w:rPr>
        <w:t xml:space="preserve">we sent an LS to RAN1 and RAN2 </w:t>
      </w:r>
      <w:r w:rsidR="000800A4">
        <w:rPr>
          <w:rFonts w:eastAsia="ＭＳ 明朝"/>
          <w:lang w:val="en-GB"/>
        </w:rPr>
        <w:t xml:space="preserve">[3] </w:t>
      </w:r>
      <w:r w:rsidR="00552876">
        <w:rPr>
          <w:rFonts w:eastAsia="ＭＳ 明朝"/>
          <w:lang w:val="en-GB"/>
        </w:rPr>
        <w:t xml:space="preserve">to clarify a behaviour of the corresponding UE when </w:t>
      </w:r>
      <w:r w:rsidR="004A30E9">
        <w:rPr>
          <w:rFonts w:eastAsia="ＭＳ 明朝"/>
          <w:lang w:val="en-GB"/>
        </w:rPr>
        <w:t xml:space="preserve">the specific report quantity is </w:t>
      </w:r>
      <w:r w:rsidR="00844C3B">
        <w:rPr>
          <w:rFonts w:eastAsia="ＭＳ 明朝"/>
          <w:lang w:val="en-GB"/>
        </w:rPr>
        <w:t>configured by</w:t>
      </w:r>
      <w:r w:rsidR="000800A4">
        <w:rPr>
          <w:rFonts w:eastAsia="ＭＳ 明朝"/>
          <w:lang w:val="en-GB"/>
        </w:rPr>
        <w:t xml:space="preserve"> the system.</w:t>
      </w:r>
    </w:p>
    <w:p w14:paraId="6C74A60B" w14:textId="4ECCB449" w:rsidR="00717DE3" w:rsidRDefault="00521FD6" w:rsidP="00A45533">
      <w:pPr>
        <w:spacing w:before="120" w:after="120"/>
        <w:ind w:firstLineChars="50" w:firstLine="100"/>
        <w:rPr>
          <w:rFonts w:eastAsia="ＭＳ 明朝"/>
          <w:lang w:val="en-GB"/>
        </w:rPr>
      </w:pPr>
      <w:r>
        <w:rPr>
          <w:rFonts w:eastAsia="ＭＳ 明朝"/>
          <w:lang w:val="en-GB"/>
        </w:rPr>
        <w:t xml:space="preserve">During the </w:t>
      </w:r>
      <w:r w:rsidR="00E87EE4">
        <w:rPr>
          <w:rFonts w:eastAsia="ＭＳ 明朝"/>
          <w:lang w:val="en-GB"/>
        </w:rPr>
        <w:t xml:space="preserve">RAN1 #114bis </w:t>
      </w:r>
      <w:r>
        <w:rPr>
          <w:rFonts w:eastAsia="ＭＳ 明朝"/>
          <w:lang w:val="en-GB"/>
        </w:rPr>
        <w:t>meeting</w:t>
      </w:r>
      <w:r w:rsidR="00E87EE4">
        <w:rPr>
          <w:rFonts w:eastAsia="ＭＳ 明朝"/>
          <w:lang w:val="en-GB"/>
        </w:rPr>
        <w:t xml:space="preserve"> in October</w:t>
      </w:r>
      <w:r>
        <w:rPr>
          <w:rFonts w:eastAsia="ＭＳ 明朝"/>
          <w:lang w:val="en-GB"/>
        </w:rPr>
        <w:t xml:space="preserve">, </w:t>
      </w:r>
      <w:r w:rsidR="00693D1E">
        <w:rPr>
          <w:rFonts w:eastAsia="ＭＳ 明朝"/>
          <w:lang w:val="en-GB"/>
        </w:rPr>
        <w:t>RAN1</w:t>
      </w:r>
      <w:r w:rsidR="00E87EE4">
        <w:rPr>
          <w:rFonts w:eastAsia="ＭＳ 明朝"/>
          <w:lang w:val="en-GB"/>
        </w:rPr>
        <w:t xml:space="preserve"> discussed the LS from RAN4 and </w:t>
      </w:r>
      <w:r w:rsidR="008C2778">
        <w:rPr>
          <w:rFonts w:eastAsia="ＭＳ 明朝"/>
          <w:lang w:val="en-GB"/>
        </w:rPr>
        <w:t xml:space="preserve">the reply LS was </w:t>
      </w:r>
      <w:r w:rsidR="004D7F4D">
        <w:rPr>
          <w:rFonts w:eastAsia="ＭＳ 明朝"/>
          <w:lang w:val="en-GB"/>
        </w:rPr>
        <w:t>sent</w:t>
      </w:r>
      <w:r w:rsidR="008C2778">
        <w:rPr>
          <w:rFonts w:eastAsia="ＭＳ 明朝"/>
          <w:lang w:val="en-GB"/>
        </w:rPr>
        <w:t xml:space="preserve"> [4].</w:t>
      </w:r>
      <w:r w:rsidR="00693D1E">
        <w:rPr>
          <w:rFonts w:eastAsia="ＭＳ 明朝"/>
          <w:lang w:val="en-GB"/>
        </w:rPr>
        <w:t xml:space="preserve"> </w:t>
      </w:r>
    </w:p>
    <w:p w14:paraId="7A081630" w14:textId="75D383F7" w:rsidR="001E4474" w:rsidRDefault="00A1654C" w:rsidP="00A45533">
      <w:pPr>
        <w:spacing w:before="120" w:after="120"/>
        <w:ind w:firstLineChars="50" w:firstLine="100"/>
        <w:rPr>
          <w:rFonts w:eastAsia="ＭＳ 明朝"/>
          <w:lang w:val="en-GB"/>
        </w:rPr>
      </w:pPr>
      <w:r>
        <w:rPr>
          <w:rFonts w:eastAsia="ＭＳ 明朝"/>
          <w:lang w:val="en-GB"/>
        </w:rPr>
        <w:t xml:space="preserve">In this contribution we </w:t>
      </w:r>
      <w:r w:rsidR="0084318D">
        <w:rPr>
          <w:rFonts w:eastAsia="ＭＳ 明朝"/>
          <w:lang w:val="en-GB"/>
        </w:rPr>
        <w:t xml:space="preserve">share </w:t>
      </w:r>
      <w:r w:rsidR="004D7F4D">
        <w:rPr>
          <w:rFonts w:eastAsia="ＭＳ 明朝"/>
          <w:lang w:val="en-GB"/>
        </w:rPr>
        <w:t xml:space="preserve">our view based on the reply from RAN1 in [4] </w:t>
      </w:r>
      <w:r w:rsidR="00C96186">
        <w:rPr>
          <w:rFonts w:eastAsia="ＭＳ 明朝"/>
          <w:lang w:val="en-GB"/>
        </w:rPr>
        <w:t xml:space="preserve">and </w:t>
      </w:r>
      <w:r>
        <w:rPr>
          <w:rFonts w:eastAsia="ＭＳ 明朝"/>
          <w:lang w:val="en-GB"/>
        </w:rPr>
        <w:t xml:space="preserve">discuss </w:t>
      </w:r>
      <w:r w:rsidR="004D7F4D">
        <w:rPr>
          <w:rFonts w:eastAsia="ＭＳ 明朝"/>
          <w:lang w:val="en-GB"/>
        </w:rPr>
        <w:t>a</w:t>
      </w:r>
      <w:r w:rsidR="008F2218">
        <w:rPr>
          <w:rFonts w:eastAsia="ＭＳ 明朝"/>
          <w:lang w:val="en-GB"/>
        </w:rPr>
        <w:t xml:space="preserve"> way forward</w:t>
      </w:r>
      <w:r w:rsidR="007E50C6">
        <w:rPr>
          <w:rFonts w:eastAsia="ＭＳ 明朝"/>
          <w:lang w:val="en-GB"/>
        </w:rPr>
        <w:t xml:space="preserve"> on </w:t>
      </w:r>
      <w:r w:rsidR="008F604A">
        <w:rPr>
          <w:rFonts w:eastAsia="ＭＳ 明朝"/>
          <w:lang w:val="en-GB"/>
        </w:rPr>
        <w:t>a</w:t>
      </w:r>
      <w:r w:rsidR="007E50C6">
        <w:rPr>
          <w:rFonts w:eastAsia="ＭＳ 明朝"/>
          <w:lang w:val="en-GB"/>
        </w:rPr>
        <w:t xml:space="preserve"> treatment of corresponding test cases</w:t>
      </w:r>
      <w:r w:rsidR="00271175">
        <w:rPr>
          <w:rFonts w:eastAsia="ＭＳ 明朝"/>
          <w:lang w:val="en-GB"/>
        </w:rPr>
        <w:t>.</w:t>
      </w:r>
      <w:r w:rsidR="008F2218">
        <w:rPr>
          <w:rFonts w:eastAsia="ＭＳ 明朝"/>
          <w:lang w:val="en-GB"/>
        </w:rPr>
        <w:t xml:space="preserve"> </w:t>
      </w: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A708D4E" w14:textId="430CEF14" w:rsidR="0021755E" w:rsidRPr="0046650F" w:rsidRDefault="00823787" w:rsidP="00A31C8E">
      <w:pPr>
        <w:pStyle w:val="afff3"/>
        <w:numPr>
          <w:ilvl w:val="1"/>
          <w:numId w:val="23"/>
        </w:numPr>
        <w:spacing w:before="120" w:after="120"/>
        <w:ind w:leftChars="0"/>
        <w:rPr>
          <w:rFonts w:eastAsia="ＭＳ 明朝"/>
          <w:bCs/>
          <w:iCs/>
          <w:lang w:val="en-GB"/>
        </w:rPr>
      </w:pPr>
      <w:r>
        <w:rPr>
          <w:rFonts w:eastAsia="ＭＳ 明朝"/>
          <w:b/>
          <w:lang w:val="en-GB"/>
        </w:rPr>
        <w:t>Answers in the reply LS from RAN1</w:t>
      </w:r>
    </w:p>
    <w:p w14:paraId="3E46B6AD" w14:textId="6259E4B0" w:rsidR="009B4A7A" w:rsidRDefault="00823787" w:rsidP="00823787">
      <w:pPr>
        <w:autoSpaceDN w:val="0"/>
        <w:spacing w:beforeLines="0" w:before="120" w:afterLines="0" w:after="120"/>
        <w:rPr>
          <w:rFonts w:eastAsia="SimSun"/>
          <w:szCs w:val="24"/>
          <w:lang w:val="en-GB" w:eastAsia="zh-CN"/>
        </w:rPr>
      </w:pPr>
      <w:r>
        <w:rPr>
          <w:rFonts w:eastAsia="SimSun"/>
          <w:szCs w:val="24"/>
          <w:lang w:val="en-GB" w:eastAsia="zh-CN"/>
        </w:rPr>
        <w:t xml:space="preserve"> </w:t>
      </w:r>
      <w:r w:rsidR="00832477">
        <w:rPr>
          <w:rFonts w:eastAsia="SimSun"/>
          <w:szCs w:val="24"/>
          <w:lang w:val="en-GB" w:eastAsia="zh-CN"/>
        </w:rPr>
        <w:t>Answers to the Question is extracted from the reply LS from RAN1 [4] as follows.</w:t>
      </w:r>
    </w:p>
    <w:tbl>
      <w:tblPr>
        <w:tblStyle w:val="aff2"/>
        <w:tblW w:w="0" w:type="auto"/>
        <w:tblLook w:val="04A0" w:firstRow="1" w:lastRow="0" w:firstColumn="1" w:lastColumn="0" w:noHBand="0" w:noVBand="1"/>
      </w:tblPr>
      <w:tblGrid>
        <w:gridCol w:w="9631"/>
      </w:tblGrid>
      <w:tr w:rsidR="00832477" w14:paraId="0796174F" w14:textId="77777777" w:rsidTr="00832477">
        <w:tc>
          <w:tcPr>
            <w:tcW w:w="9631" w:type="dxa"/>
          </w:tcPr>
          <w:p w14:paraId="74FFE283" w14:textId="77777777" w:rsidR="00C022C2" w:rsidRDefault="00C022C2" w:rsidP="00C022C2">
            <w:pPr>
              <w:spacing w:before="120" w:after="120"/>
            </w:pPr>
            <w:r>
              <w:rPr>
                <w:b/>
              </w:rPr>
              <w:t xml:space="preserve">Answers to </w:t>
            </w:r>
            <w:r>
              <w:rPr>
                <w:rFonts w:eastAsia="SimSun"/>
                <w:b/>
                <w:lang w:eastAsia="zh-CN"/>
              </w:rPr>
              <w:t xml:space="preserve">the </w:t>
            </w:r>
            <w:r>
              <w:rPr>
                <w:b/>
              </w:rPr>
              <w:t>Question:</w:t>
            </w:r>
            <w:r>
              <w:t xml:space="preserve"> </w:t>
            </w:r>
          </w:p>
          <w:p w14:paraId="2559F844" w14:textId="62589DE3" w:rsidR="00832477" w:rsidRPr="00C022C2" w:rsidRDefault="00C022C2" w:rsidP="00C022C2">
            <w:pPr>
              <w:pStyle w:val="afff3"/>
              <w:snapToGrid w:val="0"/>
              <w:spacing w:before="120" w:after="120"/>
              <w:ind w:leftChars="0" w:left="284"/>
              <w:jc w:val="both"/>
              <w:rPr>
                <w:color w:val="000000"/>
                <w:lang w:eastAsia="ko-KR"/>
              </w:rPr>
            </w:pPr>
            <w:r>
              <w:t>RAN1 confirms that according to the current specifications, if</w:t>
            </w:r>
            <w:r>
              <w:rPr>
                <w:color w:val="000000"/>
                <w:lang w:eastAsia="ko-KR"/>
              </w:rPr>
              <w:t xml:space="preserve"> 1-port CSI-RS is configured as channel measurement resource, </w:t>
            </w:r>
            <w:proofErr w:type="spellStart"/>
            <w:r>
              <w:rPr>
                <w:color w:val="000000"/>
                <w:lang w:eastAsia="ko-KR"/>
              </w:rPr>
              <w:t>bitwidth</w:t>
            </w:r>
            <w:proofErr w:type="spellEnd"/>
            <w:r>
              <w:rPr>
                <w:color w:val="000000"/>
                <w:lang w:eastAsia="ko-KR"/>
              </w:rPr>
              <w:t xml:space="preserve"> of PMI is 0 </w:t>
            </w:r>
            <w:r>
              <w:rPr>
                <w:color w:val="000000"/>
              </w:rPr>
              <w:t>for</w:t>
            </w:r>
            <w:r>
              <w:rPr>
                <w:color w:val="000000"/>
                <w:lang w:eastAsia="ko-KR"/>
              </w:rPr>
              <w:t xml:space="preserve"> UCI on PUCCH. In such case, </w:t>
            </w:r>
            <w:proofErr w:type="spellStart"/>
            <w:r>
              <w:rPr>
                <w:i/>
                <w:color w:val="000000"/>
                <w:lang w:eastAsia="ko-KR"/>
              </w:rPr>
              <w:t>codebookConfig</w:t>
            </w:r>
            <w:proofErr w:type="spellEnd"/>
            <w:r>
              <w:rPr>
                <w:color w:val="000000"/>
                <w:lang w:eastAsia="ko-KR"/>
              </w:rPr>
              <w:t xml:space="preserve"> in the </w:t>
            </w:r>
            <w:r>
              <w:rPr>
                <w:i/>
                <w:color w:val="000000"/>
                <w:lang w:eastAsia="ko-KR"/>
              </w:rPr>
              <w:t>CSI-</w:t>
            </w:r>
            <w:proofErr w:type="spellStart"/>
            <w:r>
              <w:rPr>
                <w:i/>
                <w:color w:val="000000"/>
                <w:lang w:eastAsia="ko-KR"/>
              </w:rPr>
              <w:t>ReportConfig</w:t>
            </w:r>
            <w:proofErr w:type="spellEnd"/>
            <w:r>
              <w:rPr>
                <w:color w:val="000000"/>
                <w:lang w:eastAsia="ko-KR"/>
              </w:rPr>
              <w:t xml:space="preserve"> should NOT be configured.</w:t>
            </w:r>
          </w:p>
        </w:tc>
      </w:tr>
    </w:tbl>
    <w:p w14:paraId="1A076262" w14:textId="77777777" w:rsidR="00BD1C75" w:rsidRDefault="002A2B56" w:rsidP="00823787">
      <w:pPr>
        <w:autoSpaceDN w:val="0"/>
        <w:spacing w:beforeLines="0" w:before="120" w:afterLines="0" w:after="120"/>
        <w:rPr>
          <w:rFonts w:eastAsia="SimSun"/>
          <w:szCs w:val="24"/>
          <w:lang w:val="en-GB" w:eastAsia="zh-CN"/>
        </w:rPr>
      </w:pPr>
      <w:r>
        <w:rPr>
          <w:rFonts w:eastAsia="SimSun"/>
          <w:szCs w:val="24"/>
          <w:lang w:val="en-GB" w:eastAsia="zh-CN"/>
        </w:rPr>
        <w:t xml:space="preserve"> As expected in the previous RAN4 meeting in August</w:t>
      </w:r>
      <w:r w:rsidR="00B44CBC">
        <w:rPr>
          <w:rFonts w:eastAsia="SimSun"/>
          <w:szCs w:val="24"/>
          <w:lang w:val="en-GB" w:eastAsia="zh-CN"/>
        </w:rPr>
        <w:t>,</w:t>
      </w:r>
      <w:r>
        <w:rPr>
          <w:rFonts w:eastAsia="SimSun"/>
          <w:szCs w:val="24"/>
          <w:lang w:val="en-GB" w:eastAsia="zh-CN"/>
        </w:rPr>
        <w:t xml:space="preserve"> </w:t>
      </w:r>
      <w:r w:rsidR="009916B2">
        <w:rPr>
          <w:rFonts w:eastAsia="SimSun"/>
          <w:szCs w:val="24"/>
          <w:lang w:val="en-GB" w:eastAsia="zh-CN"/>
        </w:rPr>
        <w:t xml:space="preserve">RAN1 confirmed that </w:t>
      </w:r>
      <w:proofErr w:type="spellStart"/>
      <w:r w:rsidR="009916B2" w:rsidRPr="009916B2">
        <w:rPr>
          <w:rFonts w:eastAsia="SimSun"/>
          <w:szCs w:val="24"/>
          <w:lang w:val="en-GB" w:eastAsia="zh-CN"/>
        </w:rPr>
        <w:t>bitwidth</w:t>
      </w:r>
      <w:proofErr w:type="spellEnd"/>
      <w:r w:rsidR="009916B2" w:rsidRPr="009916B2">
        <w:rPr>
          <w:rFonts w:eastAsia="SimSun"/>
          <w:szCs w:val="24"/>
          <w:lang w:val="en-GB" w:eastAsia="zh-CN"/>
        </w:rPr>
        <w:t xml:space="preserve"> of PMI is 0 for UCI on PUCCH</w:t>
      </w:r>
      <w:r w:rsidR="00B476E4">
        <w:rPr>
          <w:rFonts w:eastAsia="SimSun"/>
          <w:szCs w:val="24"/>
          <w:lang w:val="en-GB" w:eastAsia="zh-CN"/>
        </w:rPr>
        <w:t xml:space="preserve"> according to the current</w:t>
      </w:r>
      <w:r w:rsidR="00B476E4">
        <w:rPr>
          <w:rFonts w:eastAsia="SimSun"/>
          <w:szCs w:val="24"/>
          <w:lang w:val="en-GB" w:eastAsia="zh-CN"/>
        </w:rPr>
        <w:t xml:space="preserve"> RAN1 specification</w:t>
      </w:r>
      <w:r w:rsidR="00B476E4">
        <w:rPr>
          <w:rFonts w:eastAsia="SimSun"/>
          <w:szCs w:val="24"/>
          <w:lang w:val="en-GB" w:eastAsia="zh-CN"/>
        </w:rPr>
        <w:t xml:space="preserve"> </w:t>
      </w:r>
      <w:r w:rsidR="00B476E4">
        <w:rPr>
          <w:rFonts w:eastAsia="SimSun"/>
          <w:szCs w:val="24"/>
          <w:lang w:val="en-GB" w:eastAsia="zh-CN"/>
        </w:rPr>
        <w:t xml:space="preserve">when </w:t>
      </w:r>
      <w:r w:rsidR="00B476E4" w:rsidRPr="006245FA">
        <w:rPr>
          <w:rFonts w:eastAsia="SimSun"/>
          <w:szCs w:val="24"/>
          <w:lang w:val="en-GB" w:eastAsia="zh-CN"/>
        </w:rPr>
        <w:t>1-port CSI-RS is configured as channel measurement resource</w:t>
      </w:r>
      <w:r w:rsidR="009916B2" w:rsidRPr="009916B2">
        <w:rPr>
          <w:rFonts w:eastAsia="SimSun"/>
          <w:szCs w:val="24"/>
          <w:lang w:val="en-GB" w:eastAsia="zh-CN"/>
        </w:rPr>
        <w:t>.</w:t>
      </w:r>
      <w:r w:rsidR="00B44CBC">
        <w:rPr>
          <w:rFonts w:eastAsia="SimSun"/>
          <w:szCs w:val="24"/>
          <w:lang w:val="en-GB" w:eastAsia="zh-CN"/>
        </w:rPr>
        <w:t xml:space="preserve"> </w:t>
      </w:r>
      <w:r w:rsidR="00B476E4">
        <w:rPr>
          <w:rFonts w:eastAsia="SimSun"/>
          <w:szCs w:val="24"/>
          <w:lang w:val="en-GB" w:eastAsia="zh-CN"/>
        </w:rPr>
        <w:t>However</w:t>
      </w:r>
      <w:r w:rsidR="00BF1BC5">
        <w:rPr>
          <w:rFonts w:eastAsia="SimSun"/>
          <w:szCs w:val="24"/>
          <w:lang w:val="en-GB" w:eastAsia="zh-CN"/>
        </w:rPr>
        <w:t>,</w:t>
      </w:r>
      <w:r w:rsidR="00B476E4">
        <w:rPr>
          <w:rFonts w:eastAsia="SimSun"/>
          <w:szCs w:val="24"/>
          <w:lang w:val="en-GB" w:eastAsia="zh-CN"/>
        </w:rPr>
        <w:t xml:space="preserve"> it was not clearly mentioned</w:t>
      </w:r>
      <w:r w:rsidR="006C33AA">
        <w:rPr>
          <w:rFonts w:eastAsia="SimSun"/>
          <w:szCs w:val="24"/>
          <w:lang w:val="en-GB" w:eastAsia="zh-CN"/>
        </w:rPr>
        <w:t xml:space="preserve"> in the reply LS</w:t>
      </w:r>
      <w:r w:rsidR="00B476E4">
        <w:rPr>
          <w:rFonts w:eastAsia="SimSun"/>
          <w:szCs w:val="24"/>
          <w:lang w:val="en-GB" w:eastAsia="zh-CN"/>
        </w:rPr>
        <w:t xml:space="preserve"> </w:t>
      </w:r>
      <w:r w:rsidR="003052ED">
        <w:rPr>
          <w:rFonts w:eastAsia="SimSun"/>
          <w:szCs w:val="24"/>
          <w:lang w:val="en-GB" w:eastAsia="zh-CN"/>
        </w:rPr>
        <w:t xml:space="preserve">how the </w:t>
      </w:r>
      <w:proofErr w:type="spellStart"/>
      <w:r w:rsidR="003052ED">
        <w:rPr>
          <w:rFonts w:eastAsia="SimSun"/>
          <w:szCs w:val="24"/>
          <w:lang w:val="en-GB" w:eastAsia="zh-CN"/>
        </w:rPr>
        <w:t>report</w:t>
      </w:r>
      <w:r w:rsidR="0064629B">
        <w:rPr>
          <w:rFonts w:eastAsia="SimSun"/>
          <w:szCs w:val="24"/>
          <w:lang w:val="en-GB" w:eastAsia="zh-CN"/>
        </w:rPr>
        <w:t>Q</w:t>
      </w:r>
      <w:r w:rsidR="003052ED">
        <w:rPr>
          <w:rFonts w:eastAsia="SimSun"/>
          <w:szCs w:val="24"/>
          <w:lang w:val="en-GB" w:eastAsia="zh-CN"/>
        </w:rPr>
        <w:t>uantity</w:t>
      </w:r>
      <w:proofErr w:type="spellEnd"/>
      <w:r w:rsidR="003052ED">
        <w:rPr>
          <w:rFonts w:eastAsia="SimSun"/>
          <w:szCs w:val="24"/>
          <w:lang w:val="en-GB" w:eastAsia="zh-CN"/>
        </w:rPr>
        <w:t xml:space="preserve"> parameter should be configured </w:t>
      </w:r>
      <w:r w:rsidR="0064629B">
        <w:rPr>
          <w:rFonts w:eastAsia="SimSun"/>
          <w:szCs w:val="24"/>
          <w:lang w:val="en-GB" w:eastAsia="zh-CN"/>
        </w:rPr>
        <w:t xml:space="preserve">in the test parameter tables </w:t>
      </w:r>
      <w:r w:rsidR="003052ED">
        <w:rPr>
          <w:rFonts w:eastAsia="SimSun"/>
          <w:szCs w:val="24"/>
          <w:lang w:val="en-GB" w:eastAsia="zh-CN"/>
        </w:rPr>
        <w:t>(cri-RI-</w:t>
      </w:r>
      <w:r w:rsidR="00BF1BC5">
        <w:rPr>
          <w:rFonts w:eastAsia="SimSun"/>
          <w:szCs w:val="24"/>
          <w:lang w:val="en-GB" w:eastAsia="zh-CN"/>
        </w:rPr>
        <w:t>PMI-</w:t>
      </w:r>
      <w:r w:rsidR="003052ED">
        <w:rPr>
          <w:rFonts w:eastAsia="SimSun"/>
          <w:szCs w:val="24"/>
          <w:lang w:val="en-GB" w:eastAsia="zh-CN"/>
        </w:rPr>
        <w:t>CQI or</w:t>
      </w:r>
      <w:r w:rsidR="0064629B">
        <w:rPr>
          <w:rFonts w:eastAsia="SimSun"/>
          <w:szCs w:val="24"/>
          <w:lang w:val="en-GB" w:eastAsia="zh-CN"/>
        </w:rPr>
        <w:t xml:space="preserve"> cri</w:t>
      </w:r>
      <w:r w:rsidR="00BD1C75">
        <w:rPr>
          <w:rFonts w:eastAsia="SimSun"/>
          <w:szCs w:val="24"/>
          <w:lang w:val="en-GB" w:eastAsia="zh-CN"/>
        </w:rPr>
        <w:t>-RI-CQI).</w:t>
      </w:r>
    </w:p>
    <w:p w14:paraId="12253565" w14:textId="5444A7CD" w:rsidR="004E25BE" w:rsidRPr="00B471FB" w:rsidRDefault="004E25BE" w:rsidP="00823787">
      <w:pPr>
        <w:autoSpaceDN w:val="0"/>
        <w:spacing w:beforeLines="0" w:before="120" w:afterLines="0" w:after="120"/>
        <w:rPr>
          <w:rFonts w:eastAsia="SimSun"/>
          <w:b/>
          <w:bCs/>
          <w:i/>
          <w:iCs/>
          <w:szCs w:val="24"/>
          <w:lang w:val="en-GB" w:eastAsia="zh-CN"/>
        </w:rPr>
      </w:pPr>
      <w:r w:rsidRPr="00B471FB">
        <w:rPr>
          <w:rFonts w:eastAsia="SimSun"/>
          <w:b/>
          <w:bCs/>
          <w:i/>
          <w:iCs/>
          <w:szCs w:val="24"/>
          <w:lang w:val="en-GB" w:eastAsia="zh-CN"/>
        </w:rPr>
        <w:t xml:space="preserve">Observation 1: </w:t>
      </w:r>
      <w:r w:rsidR="00B471FB" w:rsidRPr="00B471FB">
        <w:rPr>
          <w:rFonts w:eastAsia="SimSun"/>
          <w:b/>
          <w:bCs/>
          <w:i/>
          <w:iCs/>
          <w:szCs w:val="24"/>
          <w:lang w:val="en-GB" w:eastAsia="zh-CN"/>
        </w:rPr>
        <w:t xml:space="preserve">RAN1 confirmed that </w:t>
      </w:r>
      <w:proofErr w:type="spellStart"/>
      <w:r w:rsidR="00B471FB" w:rsidRPr="00B471FB">
        <w:rPr>
          <w:rFonts w:eastAsia="SimSun"/>
          <w:b/>
          <w:bCs/>
          <w:i/>
          <w:iCs/>
          <w:szCs w:val="24"/>
          <w:lang w:val="en-GB" w:eastAsia="zh-CN"/>
        </w:rPr>
        <w:t>bitwidth</w:t>
      </w:r>
      <w:proofErr w:type="spellEnd"/>
      <w:r w:rsidR="00B471FB" w:rsidRPr="00B471FB">
        <w:rPr>
          <w:rFonts w:eastAsia="SimSun"/>
          <w:b/>
          <w:bCs/>
          <w:i/>
          <w:iCs/>
          <w:szCs w:val="24"/>
          <w:lang w:val="en-GB" w:eastAsia="zh-CN"/>
        </w:rPr>
        <w:t xml:space="preserve"> of PMI is 0 for UCI on PUCCH according to the current RAN1 specification when 1-port CSI-RS is configured as channel measurement resource.</w:t>
      </w:r>
    </w:p>
    <w:p w14:paraId="5B3CBC69" w14:textId="6BD77945" w:rsidR="004E25BE" w:rsidRPr="003A7EA6" w:rsidRDefault="003A7EA6" w:rsidP="00823787">
      <w:pPr>
        <w:autoSpaceDN w:val="0"/>
        <w:spacing w:beforeLines="0" w:before="120" w:afterLines="0" w:after="120"/>
        <w:rPr>
          <w:rFonts w:eastAsia="SimSun"/>
          <w:b/>
          <w:bCs/>
          <w:i/>
          <w:iCs/>
          <w:szCs w:val="24"/>
          <w:lang w:val="en-GB" w:eastAsia="zh-CN"/>
        </w:rPr>
      </w:pPr>
      <w:r w:rsidRPr="003A7EA6">
        <w:rPr>
          <w:rFonts w:eastAsia="SimSun"/>
          <w:b/>
          <w:bCs/>
          <w:i/>
          <w:iCs/>
          <w:szCs w:val="24"/>
          <w:lang w:val="en-GB" w:eastAsia="zh-CN"/>
        </w:rPr>
        <w:t>Observation 2: It is still not clear</w:t>
      </w:r>
      <w:r w:rsidR="00476865">
        <w:rPr>
          <w:rFonts w:eastAsia="SimSun"/>
          <w:b/>
          <w:bCs/>
          <w:i/>
          <w:iCs/>
          <w:szCs w:val="24"/>
          <w:lang w:val="en-GB" w:eastAsia="zh-CN"/>
        </w:rPr>
        <w:t>ly mentioned</w:t>
      </w:r>
      <w:r w:rsidRPr="003A7EA6">
        <w:rPr>
          <w:rFonts w:eastAsia="SimSun"/>
          <w:b/>
          <w:bCs/>
          <w:i/>
          <w:iCs/>
          <w:szCs w:val="24"/>
          <w:lang w:val="en-GB" w:eastAsia="zh-CN"/>
        </w:rPr>
        <w:t xml:space="preserve"> on how the </w:t>
      </w:r>
      <w:proofErr w:type="spellStart"/>
      <w:r w:rsidRPr="003A7EA6">
        <w:rPr>
          <w:rFonts w:eastAsia="SimSun"/>
          <w:b/>
          <w:bCs/>
          <w:i/>
          <w:iCs/>
          <w:szCs w:val="24"/>
          <w:lang w:val="en-GB" w:eastAsia="zh-CN"/>
        </w:rPr>
        <w:t>reportQuantity</w:t>
      </w:r>
      <w:proofErr w:type="spellEnd"/>
      <w:r w:rsidRPr="003A7EA6">
        <w:rPr>
          <w:rFonts w:eastAsia="SimSun"/>
          <w:b/>
          <w:bCs/>
          <w:i/>
          <w:iCs/>
          <w:szCs w:val="24"/>
          <w:lang w:val="en-GB" w:eastAsia="zh-CN"/>
        </w:rPr>
        <w:t xml:space="preserve"> parameter should be configured in the test parameters tables for CQI reporting test under 1Tx scenario.</w:t>
      </w:r>
    </w:p>
    <w:p w14:paraId="648E6EF0" w14:textId="77777777" w:rsidR="00B471FB" w:rsidRDefault="00B471FB" w:rsidP="00823787">
      <w:pPr>
        <w:autoSpaceDN w:val="0"/>
        <w:spacing w:beforeLines="0" w:before="120" w:afterLines="0" w:after="120"/>
        <w:rPr>
          <w:rFonts w:eastAsia="SimSun"/>
          <w:szCs w:val="24"/>
          <w:lang w:val="en-GB" w:eastAsia="zh-CN"/>
        </w:rPr>
      </w:pPr>
    </w:p>
    <w:p w14:paraId="230D5FCF" w14:textId="6CCB90C9" w:rsidR="00286524" w:rsidRPr="00286524" w:rsidRDefault="00286524" w:rsidP="00823787">
      <w:pPr>
        <w:autoSpaceDN w:val="0"/>
        <w:spacing w:beforeLines="0" w:before="120" w:afterLines="0" w:after="120"/>
        <w:rPr>
          <w:rFonts w:eastAsia="SimSun"/>
          <w:b/>
          <w:bCs/>
          <w:szCs w:val="24"/>
          <w:lang w:val="en-GB" w:eastAsia="zh-CN"/>
        </w:rPr>
      </w:pPr>
      <w:r w:rsidRPr="00286524">
        <w:rPr>
          <w:rFonts w:eastAsia="SimSun"/>
          <w:b/>
          <w:bCs/>
          <w:szCs w:val="24"/>
          <w:lang w:val="en-GB" w:eastAsia="zh-CN"/>
        </w:rPr>
        <w:t>2.2 Consideration on the summary of RAN1</w:t>
      </w:r>
    </w:p>
    <w:p w14:paraId="1DA860D8" w14:textId="2943A49D" w:rsidR="00832477" w:rsidRDefault="00BD1C75" w:rsidP="00823787">
      <w:pPr>
        <w:autoSpaceDN w:val="0"/>
        <w:spacing w:beforeLines="0" w:before="120" w:afterLines="0" w:after="120"/>
        <w:rPr>
          <w:rFonts w:eastAsia="SimSun"/>
          <w:szCs w:val="24"/>
          <w:lang w:val="en-GB" w:eastAsia="zh-CN"/>
        </w:rPr>
      </w:pPr>
      <w:r>
        <w:rPr>
          <w:rFonts w:eastAsia="SimSun"/>
          <w:szCs w:val="24"/>
          <w:lang w:val="en-GB" w:eastAsia="zh-CN"/>
        </w:rPr>
        <w:t xml:space="preserve"> On the other hand, in the summary of RAN1 [</w:t>
      </w:r>
      <w:r w:rsidR="00D653F8">
        <w:rPr>
          <w:rFonts w:eastAsia="SimSun"/>
          <w:szCs w:val="24"/>
          <w:lang w:val="en-GB" w:eastAsia="zh-CN"/>
        </w:rPr>
        <w:t>5</w:t>
      </w:r>
      <w:r>
        <w:rPr>
          <w:rFonts w:eastAsia="SimSun"/>
          <w:szCs w:val="24"/>
          <w:lang w:val="en-GB" w:eastAsia="zh-CN"/>
        </w:rPr>
        <w:t>]</w:t>
      </w:r>
      <w:r w:rsidR="00D653F8">
        <w:rPr>
          <w:rFonts w:eastAsia="SimSun"/>
          <w:szCs w:val="24"/>
          <w:lang w:val="en-GB" w:eastAsia="zh-CN"/>
        </w:rPr>
        <w:t xml:space="preserve">, </w:t>
      </w:r>
      <w:r w:rsidR="009E737C">
        <w:rPr>
          <w:rFonts w:eastAsia="SimSun"/>
          <w:szCs w:val="24"/>
          <w:lang w:val="en-GB" w:eastAsia="zh-CN"/>
        </w:rPr>
        <w:t>we can see the outcome of the discussion in RAN1.</w:t>
      </w:r>
      <w:r w:rsidR="00286524">
        <w:rPr>
          <w:rFonts w:eastAsia="SimSun"/>
          <w:szCs w:val="24"/>
          <w:lang w:val="en-GB" w:eastAsia="zh-CN"/>
        </w:rPr>
        <w:t xml:space="preserve"> </w:t>
      </w:r>
      <w:r w:rsidR="003052ED">
        <w:rPr>
          <w:rFonts w:eastAsia="SimSun"/>
          <w:szCs w:val="24"/>
          <w:lang w:val="en-GB" w:eastAsia="zh-CN"/>
        </w:rPr>
        <w:t xml:space="preserve"> </w:t>
      </w:r>
    </w:p>
    <w:tbl>
      <w:tblPr>
        <w:tblStyle w:val="aff2"/>
        <w:tblW w:w="0" w:type="auto"/>
        <w:tblLook w:val="04A0" w:firstRow="1" w:lastRow="0" w:firstColumn="1" w:lastColumn="0" w:noHBand="0" w:noVBand="1"/>
      </w:tblPr>
      <w:tblGrid>
        <w:gridCol w:w="9631"/>
      </w:tblGrid>
      <w:tr w:rsidR="001E19D8" w14:paraId="5888AA3B" w14:textId="77777777" w:rsidTr="001E19D8">
        <w:tc>
          <w:tcPr>
            <w:tcW w:w="9631" w:type="dxa"/>
          </w:tcPr>
          <w:p w14:paraId="0DF78569" w14:textId="7B465067" w:rsidR="001E19D8" w:rsidRPr="003E6EB3" w:rsidRDefault="001E19D8" w:rsidP="003E6EB3">
            <w:pPr>
              <w:pStyle w:val="afff3"/>
              <w:numPr>
                <w:ilvl w:val="1"/>
                <w:numId w:val="23"/>
              </w:numPr>
              <w:snapToGrid w:val="0"/>
              <w:spacing w:beforeLines="30" w:before="72" w:after="120"/>
              <w:ind w:leftChars="0"/>
              <w:jc w:val="both"/>
              <w:outlineLvl w:val="1"/>
              <w:rPr>
                <w:rFonts w:eastAsia="SimSun"/>
                <w:b/>
                <w:sz w:val="24"/>
              </w:rPr>
            </w:pPr>
            <w:r w:rsidRPr="003E6EB3">
              <w:rPr>
                <w:rFonts w:eastAsia="SimSun"/>
                <w:b/>
                <w:sz w:val="24"/>
              </w:rPr>
              <w:t>Discussion of responses and proposed answers</w:t>
            </w:r>
          </w:p>
          <w:p w14:paraId="6BC5B6CD" w14:textId="77777777" w:rsidR="001E19D8" w:rsidRDefault="001E19D8" w:rsidP="001E19D8">
            <w:pPr>
              <w:spacing w:before="120" w:after="120"/>
            </w:pPr>
            <w:r w:rsidRPr="005818C5">
              <w:rPr>
                <w:highlight w:val="yellow"/>
                <w:lang w:val="en-GB"/>
              </w:rPr>
              <w:t xml:space="preserve">Regarding CQI report with 1 Tx, all companies are on the same page that there is no PMI report, regardless of </w:t>
            </w:r>
            <w:proofErr w:type="spellStart"/>
            <w:r w:rsidRPr="005818C5">
              <w:rPr>
                <w:color w:val="000000"/>
                <w:highlight w:val="yellow"/>
              </w:rPr>
              <w:t>codebookConfig</w:t>
            </w:r>
            <w:proofErr w:type="spellEnd"/>
            <w:r w:rsidRPr="005818C5">
              <w:rPr>
                <w:highlight w:val="yellow"/>
                <w:lang w:val="en-GB"/>
              </w:rPr>
              <w:t xml:space="preserve"> being configured or not in such case.</w:t>
            </w:r>
            <w:r>
              <w:rPr>
                <w:lang w:val="en-GB"/>
              </w:rPr>
              <w:t xml:space="preserve"> But, the controversial issue is relevant to which type of report quantity should be used herein: #1 still reuse ‘</w:t>
            </w:r>
            <w:r w:rsidRPr="00114071">
              <w:t>cri-RI-PMI-CQI’</w:t>
            </w:r>
            <w:r>
              <w:t xml:space="preserve"> but assuming ‘0-bit’ for the PMI, #2 directly use 'cri-RI-CQI'. </w:t>
            </w:r>
          </w:p>
          <w:p w14:paraId="04CA1B5E" w14:textId="5F2DBB63" w:rsidR="001E19D8" w:rsidRPr="003E6EB3" w:rsidRDefault="001E19D8" w:rsidP="003E6EB3">
            <w:pPr>
              <w:spacing w:before="120" w:after="120"/>
            </w:pPr>
            <w:r w:rsidRPr="00E25390">
              <w:t>Based on companies’ input, both of them should be available for 1-Tx CSI report from RAN1 spec perspective,</w:t>
            </w:r>
            <w:r>
              <w:t xml:space="preserve"> and then the following answer is provided. </w:t>
            </w:r>
          </w:p>
        </w:tc>
      </w:tr>
    </w:tbl>
    <w:p w14:paraId="62EC8E1B" w14:textId="77777777" w:rsidR="00832477" w:rsidRDefault="00832477" w:rsidP="00823787">
      <w:pPr>
        <w:autoSpaceDN w:val="0"/>
        <w:spacing w:beforeLines="0" w:before="120" w:afterLines="0" w:after="120"/>
        <w:rPr>
          <w:rFonts w:eastAsia="SimSun"/>
          <w:szCs w:val="24"/>
          <w:lang w:val="en-GB" w:eastAsia="zh-CN"/>
        </w:rPr>
      </w:pPr>
    </w:p>
    <w:p w14:paraId="6BB45EC0" w14:textId="2F37736D" w:rsidR="009331F8" w:rsidRDefault="00FD3D4F" w:rsidP="00823787">
      <w:pPr>
        <w:autoSpaceDN w:val="0"/>
        <w:spacing w:beforeLines="0" w:before="120" w:afterLines="0" w:after="120"/>
        <w:rPr>
          <w:rFonts w:eastAsia="SimSun"/>
          <w:szCs w:val="24"/>
          <w:lang w:val="en-GB" w:eastAsia="zh-CN"/>
        </w:rPr>
      </w:pPr>
      <w:r>
        <w:rPr>
          <w:rFonts w:eastAsia="SimSun"/>
          <w:szCs w:val="24"/>
          <w:lang w:val="en-GB" w:eastAsia="zh-CN"/>
        </w:rPr>
        <w:lastRenderedPageBreak/>
        <w:t xml:space="preserve"> </w:t>
      </w:r>
      <w:r w:rsidR="00EE5817">
        <w:rPr>
          <w:rFonts w:eastAsia="SimSun"/>
          <w:szCs w:val="24"/>
          <w:lang w:val="en-GB" w:eastAsia="zh-CN"/>
        </w:rPr>
        <w:t xml:space="preserve">Considering the </w:t>
      </w:r>
      <w:r w:rsidR="000871F0">
        <w:rPr>
          <w:rFonts w:eastAsia="SimSun"/>
          <w:szCs w:val="24"/>
          <w:lang w:val="en-GB" w:eastAsia="zh-CN"/>
        </w:rPr>
        <w:t xml:space="preserve">sentences above, </w:t>
      </w:r>
      <w:r w:rsidR="00CE6006">
        <w:rPr>
          <w:rFonts w:eastAsia="SimSun"/>
          <w:szCs w:val="24"/>
          <w:lang w:val="en-GB" w:eastAsia="zh-CN"/>
        </w:rPr>
        <w:t xml:space="preserve">we interpreted that either way of configuring “cri-RI-PMI-CQI” or </w:t>
      </w:r>
      <w:r w:rsidR="007821FB">
        <w:rPr>
          <w:rFonts w:eastAsia="SimSun"/>
          <w:szCs w:val="24"/>
          <w:lang w:val="en-GB" w:eastAsia="zh-CN"/>
        </w:rPr>
        <w:t xml:space="preserve">“cri-RI-CQI” </w:t>
      </w:r>
      <w:r w:rsidR="00EE0D89">
        <w:rPr>
          <w:rFonts w:eastAsia="SimSun"/>
          <w:szCs w:val="24"/>
          <w:lang w:val="en-GB" w:eastAsia="zh-CN"/>
        </w:rPr>
        <w:t>shou</w:t>
      </w:r>
      <w:r w:rsidR="007821FB">
        <w:rPr>
          <w:rFonts w:eastAsia="SimSun"/>
          <w:szCs w:val="24"/>
          <w:lang w:val="en-GB" w:eastAsia="zh-CN"/>
        </w:rPr>
        <w:t>ld work</w:t>
      </w:r>
      <w:r w:rsidR="00EE0D89">
        <w:rPr>
          <w:rFonts w:eastAsia="SimSun"/>
          <w:szCs w:val="24"/>
          <w:lang w:val="en-GB" w:eastAsia="zh-CN"/>
        </w:rPr>
        <w:t xml:space="preserve">. In that case, </w:t>
      </w:r>
      <w:r w:rsidR="009331F8">
        <w:rPr>
          <w:rFonts w:eastAsia="SimSun"/>
          <w:szCs w:val="24"/>
          <w:lang w:val="en-GB" w:eastAsia="zh-CN"/>
        </w:rPr>
        <w:t xml:space="preserve">presumable way forward on the treatment of test parameters tables </w:t>
      </w:r>
      <w:r w:rsidR="00212FF5">
        <w:rPr>
          <w:rFonts w:eastAsia="SimSun"/>
          <w:szCs w:val="24"/>
          <w:lang w:val="en-GB" w:eastAsia="zh-CN"/>
        </w:rPr>
        <w:t>is</w:t>
      </w:r>
      <w:r w:rsidR="009331F8">
        <w:rPr>
          <w:rFonts w:eastAsia="SimSun"/>
          <w:szCs w:val="24"/>
          <w:lang w:val="en-GB" w:eastAsia="zh-CN"/>
        </w:rPr>
        <w:t xml:space="preserve"> as follows. </w:t>
      </w:r>
    </w:p>
    <w:p w14:paraId="0521C989" w14:textId="7A7BBAEC" w:rsidR="009331F8" w:rsidRDefault="006978BF" w:rsidP="006978BF">
      <w:pPr>
        <w:pStyle w:val="afff3"/>
        <w:numPr>
          <w:ilvl w:val="0"/>
          <w:numId w:val="30"/>
        </w:numPr>
        <w:autoSpaceDN w:val="0"/>
        <w:spacing w:beforeLines="0" w:before="120" w:afterLines="0" w:after="120"/>
        <w:ind w:leftChars="0"/>
        <w:rPr>
          <w:rFonts w:eastAsia="SimSun"/>
          <w:szCs w:val="24"/>
          <w:lang w:val="en-GB" w:eastAsia="zh-CN"/>
        </w:rPr>
      </w:pPr>
      <w:r w:rsidRPr="006978BF">
        <w:rPr>
          <w:rFonts w:eastAsia="SimSun"/>
          <w:szCs w:val="24"/>
          <w:lang w:val="en-GB" w:eastAsia="zh-CN"/>
        </w:rPr>
        <w:t>Keep the current R</w:t>
      </w:r>
      <w:r>
        <w:rPr>
          <w:rFonts w:eastAsia="SimSun"/>
          <w:szCs w:val="24"/>
          <w:lang w:val="en-GB" w:eastAsia="zh-CN"/>
        </w:rPr>
        <w:t xml:space="preserve">AN4 specifications as they are, </w:t>
      </w:r>
      <w:r w:rsidR="00197CA1">
        <w:rPr>
          <w:rFonts w:eastAsia="SimSun"/>
          <w:szCs w:val="24"/>
          <w:lang w:val="en-GB" w:eastAsia="zh-CN"/>
        </w:rPr>
        <w:t xml:space="preserve">which means </w:t>
      </w:r>
      <w:r>
        <w:rPr>
          <w:rFonts w:eastAsia="SimSun"/>
          <w:szCs w:val="24"/>
          <w:lang w:val="en-GB" w:eastAsia="zh-CN"/>
        </w:rPr>
        <w:t>we do not specify the report quantity</w:t>
      </w:r>
      <w:r w:rsidR="00197CA1">
        <w:rPr>
          <w:rFonts w:eastAsia="SimSun"/>
          <w:szCs w:val="24"/>
          <w:lang w:val="en-GB" w:eastAsia="zh-CN"/>
        </w:rPr>
        <w:t xml:space="preserve"> and leave the test case implementation to each TE vendors</w:t>
      </w:r>
      <w:r>
        <w:rPr>
          <w:rFonts w:eastAsia="SimSun"/>
          <w:szCs w:val="24"/>
          <w:lang w:val="en-GB" w:eastAsia="zh-CN"/>
        </w:rPr>
        <w:t>.</w:t>
      </w:r>
    </w:p>
    <w:p w14:paraId="78A6A347" w14:textId="32E4AE93" w:rsidR="006978BF" w:rsidRDefault="00197CA1" w:rsidP="006978BF">
      <w:pPr>
        <w:pStyle w:val="afff3"/>
        <w:numPr>
          <w:ilvl w:val="0"/>
          <w:numId w:val="30"/>
        </w:numPr>
        <w:autoSpaceDN w:val="0"/>
        <w:spacing w:beforeLines="0" w:before="120" w:afterLines="0" w:after="120"/>
        <w:ind w:leftChars="0"/>
        <w:rPr>
          <w:rFonts w:eastAsia="SimSun"/>
          <w:szCs w:val="24"/>
          <w:lang w:val="en-GB" w:eastAsia="zh-CN"/>
        </w:rPr>
      </w:pPr>
      <w:r>
        <w:rPr>
          <w:rFonts w:eastAsia="SimSun"/>
          <w:szCs w:val="24"/>
          <w:lang w:val="en-GB" w:eastAsia="zh-CN"/>
        </w:rPr>
        <w:t>Roll back the previous changes in the specification and s</w:t>
      </w:r>
      <w:r w:rsidR="006978BF">
        <w:rPr>
          <w:rFonts w:eastAsia="SimSun"/>
          <w:szCs w:val="24"/>
          <w:lang w:val="en-GB" w:eastAsia="zh-CN"/>
        </w:rPr>
        <w:t>pecify the type of report quantity in the test parameters table again.</w:t>
      </w:r>
    </w:p>
    <w:p w14:paraId="09E9EC47" w14:textId="77777777" w:rsidR="006978BF" w:rsidRDefault="006978BF" w:rsidP="006978BF">
      <w:pPr>
        <w:pStyle w:val="afff3"/>
        <w:autoSpaceDN w:val="0"/>
        <w:spacing w:beforeLines="0" w:before="120" w:afterLines="0" w:after="120"/>
        <w:ind w:leftChars="0" w:left="720"/>
        <w:rPr>
          <w:rFonts w:eastAsia="SimSun"/>
          <w:szCs w:val="24"/>
          <w:lang w:val="en-GB" w:eastAsia="zh-CN"/>
        </w:rPr>
      </w:pPr>
      <w:r>
        <w:rPr>
          <w:rFonts w:eastAsia="SimSun"/>
          <w:szCs w:val="24"/>
          <w:lang w:val="en-GB" w:eastAsia="zh-CN"/>
        </w:rPr>
        <w:t>A: specify cri-RI-PMI-CQI</w:t>
      </w:r>
    </w:p>
    <w:p w14:paraId="653431FA" w14:textId="77777777" w:rsidR="006978BF" w:rsidRDefault="006978BF" w:rsidP="006978BF">
      <w:pPr>
        <w:pStyle w:val="afff3"/>
        <w:autoSpaceDN w:val="0"/>
        <w:spacing w:beforeLines="0" w:before="120" w:afterLines="0" w:after="120"/>
        <w:ind w:leftChars="0" w:left="720"/>
        <w:rPr>
          <w:rFonts w:eastAsia="SimSun"/>
          <w:szCs w:val="24"/>
          <w:lang w:val="en-GB" w:eastAsia="zh-CN"/>
        </w:rPr>
      </w:pPr>
      <w:r>
        <w:rPr>
          <w:rFonts w:eastAsia="SimSun"/>
          <w:szCs w:val="24"/>
          <w:lang w:val="en-GB" w:eastAsia="zh-CN"/>
        </w:rPr>
        <w:t>B: specify cri-RI-CQI</w:t>
      </w:r>
    </w:p>
    <w:p w14:paraId="50DA4830" w14:textId="77777777" w:rsidR="006978BF" w:rsidRDefault="006978BF" w:rsidP="006978BF">
      <w:pPr>
        <w:autoSpaceDN w:val="0"/>
        <w:spacing w:beforeLines="0" w:before="120" w:afterLines="0" w:after="120"/>
        <w:rPr>
          <w:rFonts w:eastAsia="SimSun"/>
          <w:szCs w:val="24"/>
          <w:lang w:val="en-GB" w:eastAsia="zh-CN"/>
        </w:rPr>
      </w:pPr>
    </w:p>
    <w:p w14:paraId="6C73D95A" w14:textId="7D53F862" w:rsidR="00C56B3C" w:rsidRDefault="00FD3D4F" w:rsidP="006978BF">
      <w:pPr>
        <w:autoSpaceDN w:val="0"/>
        <w:spacing w:beforeLines="0" w:before="120" w:afterLines="0" w:after="120"/>
        <w:rPr>
          <w:rFonts w:eastAsia="SimSun"/>
          <w:szCs w:val="24"/>
          <w:lang w:val="en-GB" w:eastAsia="zh-CN"/>
        </w:rPr>
      </w:pPr>
      <w:r>
        <w:rPr>
          <w:rFonts w:eastAsia="SimSun"/>
          <w:szCs w:val="24"/>
          <w:lang w:val="en-GB" w:eastAsia="zh-CN"/>
        </w:rPr>
        <w:t xml:space="preserve"> </w:t>
      </w:r>
      <w:r w:rsidR="00197CA1">
        <w:rPr>
          <w:rFonts w:eastAsia="SimSun"/>
          <w:szCs w:val="24"/>
          <w:lang w:val="en-GB" w:eastAsia="zh-CN"/>
        </w:rPr>
        <w:t xml:space="preserve">From the TE vendor perspective, it is preferable that we avoid getting </w:t>
      </w:r>
      <w:r w:rsidR="003C0745">
        <w:rPr>
          <w:rFonts w:eastAsia="SimSun"/>
          <w:szCs w:val="24"/>
          <w:lang w:val="en-GB" w:eastAsia="zh-CN"/>
        </w:rPr>
        <w:t>a</w:t>
      </w:r>
      <w:r w:rsidR="00197CA1">
        <w:rPr>
          <w:rFonts w:eastAsia="SimSun"/>
          <w:szCs w:val="24"/>
          <w:lang w:val="en-GB" w:eastAsia="zh-CN"/>
        </w:rPr>
        <w:t xml:space="preserve"> different test result </w:t>
      </w:r>
      <w:r w:rsidR="005B1F63">
        <w:rPr>
          <w:rFonts w:eastAsia="SimSun"/>
          <w:szCs w:val="24"/>
          <w:lang w:val="en-GB" w:eastAsia="zh-CN"/>
        </w:rPr>
        <w:t>depending on</w:t>
      </w:r>
      <w:r w:rsidR="00197CA1">
        <w:rPr>
          <w:rFonts w:eastAsia="SimSun"/>
          <w:szCs w:val="24"/>
          <w:lang w:val="en-GB" w:eastAsia="zh-CN"/>
        </w:rPr>
        <w:t xml:space="preserve"> the</w:t>
      </w:r>
      <w:r w:rsidR="003C0745">
        <w:rPr>
          <w:rFonts w:eastAsia="SimSun"/>
          <w:szCs w:val="24"/>
          <w:lang w:val="en-GB" w:eastAsia="zh-CN"/>
        </w:rPr>
        <w:t xml:space="preserve"> different implementation of each TE vendor. In that perspective, our preference is to </w:t>
      </w:r>
      <w:r w:rsidR="00C56B3C">
        <w:rPr>
          <w:rFonts w:eastAsia="SimSun"/>
          <w:szCs w:val="24"/>
          <w:lang w:val="en-GB" w:eastAsia="zh-CN"/>
        </w:rPr>
        <w:t xml:space="preserve">deprioritize </w:t>
      </w:r>
      <w:r w:rsidR="00C56B3C">
        <w:rPr>
          <w:rFonts w:asciiTheme="minorEastAsia" w:eastAsiaTheme="minorEastAsia" w:hAnsiTheme="minorEastAsia" w:hint="eastAsia"/>
          <w:szCs w:val="24"/>
          <w:lang w:val="en-GB"/>
        </w:rPr>
        <w:t>①</w:t>
      </w:r>
      <w:r w:rsidR="00C56B3C">
        <w:rPr>
          <w:rFonts w:eastAsia="SimSun"/>
          <w:szCs w:val="24"/>
          <w:lang w:val="en-GB" w:eastAsia="zh-CN"/>
        </w:rPr>
        <w:t xml:space="preserve"> above.</w:t>
      </w:r>
    </w:p>
    <w:p w14:paraId="708BFAD5" w14:textId="11096D5D" w:rsidR="000E5054" w:rsidRPr="00C56B3C" w:rsidRDefault="00C56B3C" w:rsidP="006978BF">
      <w:pPr>
        <w:autoSpaceDN w:val="0"/>
        <w:spacing w:beforeLines="0" w:before="120" w:afterLines="0" w:after="120"/>
        <w:rPr>
          <w:rFonts w:eastAsia="SimSun"/>
          <w:b/>
          <w:bCs/>
          <w:i/>
          <w:iCs/>
          <w:szCs w:val="24"/>
          <w:lang w:val="en-GB" w:eastAsia="zh-CN"/>
        </w:rPr>
      </w:pPr>
      <w:r w:rsidRPr="00C56B3C">
        <w:rPr>
          <w:rFonts w:eastAsia="SimSun"/>
          <w:b/>
          <w:bCs/>
          <w:i/>
          <w:iCs/>
          <w:szCs w:val="24"/>
          <w:lang w:val="en-GB" w:eastAsia="zh-CN"/>
        </w:rPr>
        <w:t xml:space="preserve">Observation 3: </w:t>
      </w:r>
      <w:r w:rsidR="00286038">
        <w:rPr>
          <w:rFonts w:eastAsia="SimSun"/>
          <w:b/>
          <w:bCs/>
          <w:i/>
          <w:iCs/>
          <w:szCs w:val="24"/>
          <w:lang w:val="en-GB" w:eastAsia="zh-CN"/>
        </w:rPr>
        <w:t xml:space="preserve">It is preferable that we avoid getting a different test result </w:t>
      </w:r>
      <w:r w:rsidR="005B1F63">
        <w:rPr>
          <w:rFonts w:eastAsia="SimSun"/>
          <w:b/>
          <w:bCs/>
          <w:i/>
          <w:iCs/>
          <w:szCs w:val="24"/>
          <w:lang w:val="en-GB" w:eastAsia="zh-CN"/>
        </w:rPr>
        <w:t>depending on the different implementation of each TE vendor.</w:t>
      </w:r>
      <w:r w:rsidR="00197CA1" w:rsidRPr="00C56B3C">
        <w:rPr>
          <w:rFonts w:eastAsia="SimSun"/>
          <w:b/>
          <w:bCs/>
          <w:i/>
          <w:iCs/>
          <w:szCs w:val="24"/>
          <w:lang w:val="en-GB" w:eastAsia="zh-CN"/>
        </w:rPr>
        <w:t xml:space="preserve"> </w:t>
      </w:r>
    </w:p>
    <w:p w14:paraId="6511B447" w14:textId="6318286B" w:rsidR="00131B13" w:rsidRDefault="00287E12" w:rsidP="006978BF">
      <w:pPr>
        <w:autoSpaceDN w:val="0"/>
        <w:spacing w:beforeLines="0" w:before="120" w:afterLines="0" w:after="120"/>
        <w:rPr>
          <w:rFonts w:eastAsia="SimSun"/>
          <w:szCs w:val="24"/>
          <w:lang w:val="en-GB" w:eastAsia="zh-CN"/>
        </w:rPr>
      </w:pPr>
      <w:r>
        <w:rPr>
          <w:rFonts w:eastAsia="SimSun"/>
          <w:szCs w:val="24"/>
          <w:lang w:val="en-GB" w:eastAsia="zh-CN"/>
        </w:rPr>
        <w:t xml:space="preserve"> Next for </w:t>
      </w:r>
      <w:r w:rsidR="007C2BF2">
        <w:rPr>
          <w:rFonts w:asciiTheme="minorEastAsia" w:eastAsiaTheme="minorEastAsia" w:hAnsiTheme="minorEastAsia" w:hint="eastAsia"/>
          <w:szCs w:val="24"/>
          <w:lang w:val="en-GB"/>
        </w:rPr>
        <w:t>②</w:t>
      </w:r>
      <w:r w:rsidR="007C2BF2">
        <w:rPr>
          <w:rFonts w:eastAsia="SimSun"/>
          <w:szCs w:val="24"/>
          <w:lang w:val="en-GB" w:eastAsia="zh-CN"/>
        </w:rPr>
        <w:t xml:space="preserve"> cases, based on the previous discussion that cri-RI-CQI is optiona</w:t>
      </w:r>
      <w:r w:rsidR="00655A9B">
        <w:rPr>
          <w:rFonts w:eastAsia="SimSun"/>
          <w:szCs w:val="24"/>
          <w:lang w:val="en-GB" w:eastAsia="zh-CN"/>
        </w:rPr>
        <w:t xml:space="preserve">l, we </w:t>
      </w:r>
      <w:r w:rsidR="00636F0E">
        <w:rPr>
          <w:rFonts w:eastAsia="SimSun"/>
          <w:szCs w:val="24"/>
          <w:lang w:val="en-GB" w:eastAsia="zh-CN"/>
        </w:rPr>
        <w:t xml:space="preserve">slightly </w:t>
      </w:r>
      <w:r w:rsidR="00655A9B">
        <w:rPr>
          <w:rFonts w:eastAsia="SimSun"/>
          <w:szCs w:val="24"/>
          <w:lang w:val="en-GB" w:eastAsia="zh-CN"/>
        </w:rPr>
        <w:t xml:space="preserve">prefer </w:t>
      </w:r>
      <w:r w:rsidR="00655A9B">
        <w:rPr>
          <w:rFonts w:asciiTheme="minorEastAsia" w:eastAsiaTheme="minorEastAsia" w:hAnsiTheme="minorEastAsia" w:hint="eastAsia"/>
          <w:szCs w:val="24"/>
          <w:lang w:val="en-GB"/>
        </w:rPr>
        <w:t>②</w:t>
      </w:r>
      <w:r w:rsidR="00655A9B">
        <w:rPr>
          <w:rFonts w:eastAsia="SimSun"/>
          <w:szCs w:val="24"/>
          <w:lang w:val="en-GB" w:eastAsia="zh-CN"/>
        </w:rPr>
        <w:t>-A and specify cri-RI-PMI-CQI.</w:t>
      </w:r>
    </w:p>
    <w:p w14:paraId="1FC4E903" w14:textId="4B1FA846" w:rsidR="004E1EFC" w:rsidRPr="004E1EFC" w:rsidRDefault="004E1EFC" w:rsidP="00665D3B">
      <w:pPr>
        <w:autoSpaceDN w:val="0"/>
        <w:spacing w:beforeLines="0" w:before="120" w:afterLines="0" w:after="120"/>
        <w:rPr>
          <w:rFonts w:eastAsia="SimSun"/>
          <w:b/>
          <w:bCs/>
          <w:i/>
          <w:iCs/>
          <w:szCs w:val="24"/>
          <w:lang w:val="en-GB" w:eastAsia="zh-CN"/>
        </w:rPr>
      </w:pPr>
      <w:r w:rsidRPr="004E1EFC">
        <w:rPr>
          <w:rFonts w:eastAsia="SimSun"/>
          <w:b/>
          <w:bCs/>
          <w:i/>
          <w:iCs/>
          <w:szCs w:val="24"/>
          <w:lang w:val="en-GB" w:eastAsia="zh-CN"/>
        </w:rPr>
        <w:t xml:space="preserve">Proposal 1: </w:t>
      </w:r>
      <w:r w:rsidR="002033E2">
        <w:rPr>
          <w:rFonts w:eastAsia="SimSun"/>
          <w:b/>
          <w:bCs/>
          <w:i/>
          <w:iCs/>
          <w:szCs w:val="24"/>
          <w:lang w:val="en-GB" w:eastAsia="zh-CN"/>
        </w:rPr>
        <w:t>Specify the type of report quantity with “cri-RI-PMI-CQI”.</w:t>
      </w:r>
    </w:p>
    <w:p w14:paraId="0701B80E" w14:textId="77777777" w:rsidR="00F51783" w:rsidRPr="006A0D9A" w:rsidRDefault="00F51783" w:rsidP="00665D3B">
      <w:pPr>
        <w:autoSpaceDN w:val="0"/>
        <w:spacing w:beforeLines="0" w:before="120" w:afterLines="0" w:after="120"/>
        <w:rPr>
          <w:rFonts w:eastAsia="SimSun"/>
          <w:szCs w:val="24"/>
          <w:lang w:val="en-GB" w:eastAsia="zh-CN"/>
        </w:rPr>
      </w:pPr>
    </w:p>
    <w:p w14:paraId="7A081654" w14:textId="77777777"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DBB622F" w14:textId="0A631E76" w:rsidR="002D21DB" w:rsidRDefault="00CF1FAB" w:rsidP="002D21DB">
      <w:pPr>
        <w:spacing w:before="120" w:after="120"/>
        <w:ind w:firstLineChars="50" w:firstLine="100"/>
        <w:rPr>
          <w:rFonts w:eastAsia="ＭＳ 明朝"/>
          <w:lang w:val="en-GB"/>
        </w:rPr>
      </w:pPr>
      <w:r w:rsidRPr="00CF1FAB">
        <w:rPr>
          <w:rFonts w:eastAsia="ＭＳ 明朝"/>
        </w:rPr>
        <w:t xml:space="preserve">In this contribution </w:t>
      </w:r>
      <w:r w:rsidR="00F14EDB">
        <w:rPr>
          <w:rFonts w:eastAsia="ＭＳ 明朝"/>
          <w:lang w:val="en-GB"/>
        </w:rPr>
        <w:t xml:space="preserve">we </w:t>
      </w:r>
      <w:r w:rsidR="002D21DB">
        <w:rPr>
          <w:rFonts w:eastAsia="ＭＳ 明朝"/>
          <w:lang w:val="en-GB"/>
        </w:rPr>
        <w:t>discuss</w:t>
      </w:r>
      <w:r w:rsidR="00E0172C">
        <w:rPr>
          <w:rFonts w:eastAsia="ＭＳ 明朝"/>
          <w:lang w:val="en-GB"/>
        </w:rPr>
        <w:t>ed on the definition of</w:t>
      </w:r>
      <w:r w:rsidR="00D17A80">
        <w:rPr>
          <w:rFonts w:eastAsia="ＭＳ 明朝"/>
          <w:lang w:val="en-GB"/>
        </w:rPr>
        <w:t xml:space="preserve"> the test parameter </w:t>
      </w:r>
      <w:proofErr w:type="spellStart"/>
      <w:r w:rsidR="00D17A80">
        <w:rPr>
          <w:rFonts w:eastAsia="ＭＳ 明朝"/>
          <w:lang w:val="en-GB"/>
        </w:rPr>
        <w:t>reportQuantity</w:t>
      </w:r>
      <w:proofErr w:type="spellEnd"/>
      <w:r w:rsidR="006F1483">
        <w:rPr>
          <w:rFonts w:eastAsia="ＭＳ 明朝"/>
          <w:lang w:val="en-GB"/>
        </w:rPr>
        <w:t xml:space="preserve"> for CQI test</w:t>
      </w:r>
      <w:r w:rsidR="00BB6193">
        <w:rPr>
          <w:rFonts w:eastAsia="ＭＳ 明朝"/>
          <w:lang w:val="en-GB"/>
        </w:rPr>
        <w:t xml:space="preserve"> with 1Tx</w:t>
      </w:r>
      <w:r w:rsidR="00D17A80">
        <w:rPr>
          <w:rFonts w:eastAsia="ＭＳ 明朝"/>
          <w:lang w:val="en-GB"/>
        </w:rPr>
        <w:t>.</w:t>
      </w:r>
    </w:p>
    <w:p w14:paraId="1477A38A" w14:textId="77777777" w:rsidR="00B321C2" w:rsidRPr="00B471FB" w:rsidRDefault="00B321C2" w:rsidP="00B321C2">
      <w:pPr>
        <w:autoSpaceDN w:val="0"/>
        <w:spacing w:beforeLines="0" w:before="120" w:afterLines="0" w:after="120"/>
        <w:rPr>
          <w:rFonts w:eastAsia="SimSun"/>
          <w:b/>
          <w:bCs/>
          <w:i/>
          <w:iCs/>
          <w:szCs w:val="24"/>
          <w:lang w:val="en-GB" w:eastAsia="zh-CN"/>
        </w:rPr>
      </w:pPr>
      <w:r w:rsidRPr="00B471FB">
        <w:rPr>
          <w:rFonts w:eastAsia="SimSun"/>
          <w:b/>
          <w:bCs/>
          <w:i/>
          <w:iCs/>
          <w:szCs w:val="24"/>
          <w:lang w:val="en-GB" w:eastAsia="zh-CN"/>
        </w:rPr>
        <w:t xml:space="preserve">Observation 1: RAN1 confirmed that </w:t>
      </w:r>
      <w:proofErr w:type="spellStart"/>
      <w:r w:rsidRPr="00B471FB">
        <w:rPr>
          <w:rFonts w:eastAsia="SimSun"/>
          <w:b/>
          <w:bCs/>
          <w:i/>
          <w:iCs/>
          <w:szCs w:val="24"/>
          <w:lang w:val="en-GB" w:eastAsia="zh-CN"/>
        </w:rPr>
        <w:t>bitwidth</w:t>
      </w:r>
      <w:proofErr w:type="spellEnd"/>
      <w:r w:rsidRPr="00B471FB">
        <w:rPr>
          <w:rFonts w:eastAsia="SimSun"/>
          <w:b/>
          <w:bCs/>
          <w:i/>
          <w:iCs/>
          <w:szCs w:val="24"/>
          <w:lang w:val="en-GB" w:eastAsia="zh-CN"/>
        </w:rPr>
        <w:t xml:space="preserve"> of PMI is 0 for UCI on PUCCH according to the current RAN1 specification when 1-port CSI-RS is configured as channel measurement resource.</w:t>
      </w:r>
    </w:p>
    <w:p w14:paraId="61CC814B" w14:textId="77777777" w:rsidR="0081590D" w:rsidRPr="003A7EA6" w:rsidRDefault="0081590D" w:rsidP="0081590D">
      <w:pPr>
        <w:autoSpaceDN w:val="0"/>
        <w:spacing w:beforeLines="0" w:before="120" w:afterLines="0" w:after="120"/>
        <w:rPr>
          <w:rFonts w:eastAsia="SimSun"/>
          <w:b/>
          <w:bCs/>
          <w:i/>
          <w:iCs/>
          <w:szCs w:val="24"/>
          <w:lang w:val="en-GB" w:eastAsia="zh-CN"/>
        </w:rPr>
      </w:pPr>
      <w:r w:rsidRPr="003A7EA6">
        <w:rPr>
          <w:rFonts w:eastAsia="SimSun"/>
          <w:b/>
          <w:bCs/>
          <w:i/>
          <w:iCs/>
          <w:szCs w:val="24"/>
          <w:lang w:val="en-GB" w:eastAsia="zh-CN"/>
        </w:rPr>
        <w:t>Observation 2: It is still not clear</w:t>
      </w:r>
      <w:r>
        <w:rPr>
          <w:rFonts w:eastAsia="SimSun"/>
          <w:b/>
          <w:bCs/>
          <w:i/>
          <w:iCs/>
          <w:szCs w:val="24"/>
          <w:lang w:val="en-GB" w:eastAsia="zh-CN"/>
        </w:rPr>
        <w:t>ly mentioned</w:t>
      </w:r>
      <w:r w:rsidRPr="003A7EA6">
        <w:rPr>
          <w:rFonts w:eastAsia="SimSun"/>
          <w:b/>
          <w:bCs/>
          <w:i/>
          <w:iCs/>
          <w:szCs w:val="24"/>
          <w:lang w:val="en-GB" w:eastAsia="zh-CN"/>
        </w:rPr>
        <w:t xml:space="preserve"> on how the </w:t>
      </w:r>
      <w:proofErr w:type="spellStart"/>
      <w:r w:rsidRPr="003A7EA6">
        <w:rPr>
          <w:rFonts w:eastAsia="SimSun"/>
          <w:b/>
          <w:bCs/>
          <w:i/>
          <w:iCs/>
          <w:szCs w:val="24"/>
          <w:lang w:val="en-GB" w:eastAsia="zh-CN"/>
        </w:rPr>
        <w:t>reportQuantity</w:t>
      </w:r>
      <w:proofErr w:type="spellEnd"/>
      <w:r w:rsidRPr="003A7EA6">
        <w:rPr>
          <w:rFonts w:eastAsia="SimSun"/>
          <w:b/>
          <w:bCs/>
          <w:i/>
          <w:iCs/>
          <w:szCs w:val="24"/>
          <w:lang w:val="en-GB" w:eastAsia="zh-CN"/>
        </w:rPr>
        <w:t xml:space="preserve"> parameter should be configured in the test parameters tables for CQI reporting test under 1Tx scenario.</w:t>
      </w:r>
    </w:p>
    <w:p w14:paraId="656EA56F" w14:textId="77777777" w:rsidR="00B321C2" w:rsidRPr="00C56B3C" w:rsidRDefault="00B321C2" w:rsidP="00B321C2">
      <w:pPr>
        <w:autoSpaceDN w:val="0"/>
        <w:spacing w:beforeLines="0" w:before="120" w:afterLines="0" w:after="120"/>
        <w:rPr>
          <w:rFonts w:eastAsia="SimSun"/>
          <w:b/>
          <w:bCs/>
          <w:i/>
          <w:iCs/>
          <w:szCs w:val="24"/>
          <w:lang w:val="en-GB" w:eastAsia="zh-CN"/>
        </w:rPr>
      </w:pPr>
      <w:r w:rsidRPr="00C56B3C">
        <w:rPr>
          <w:rFonts w:eastAsia="SimSun"/>
          <w:b/>
          <w:bCs/>
          <w:i/>
          <w:iCs/>
          <w:szCs w:val="24"/>
          <w:lang w:val="en-GB" w:eastAsia="zh-CN"/>
        </w:rPr>
        <w:t xml:space="preserve">Observation 3: </w:t>
      </w:r>
      <w:r>
        <w:rPr>
          <w:rFonts w:eastAsia="SimSun"/>
          <w:b/>
          <w:bCs/>
          <w:i/>
          <w:iCs/>
          <w:szCs w:val="24"/>
          <w:lang w:val="en-GB" w:eastAsia="zh-CN"/>
        </w:rPr>
        <w:t>It is preferable that we avoid getting a different test result depending on the different implementation of each TE vendor.</w:t>
      </w:r>
      <w:r w:rsidRPr="00C56B3C">
        <w:rPr>
          <w:rFonts w:eastAsia="SimSun"/>
          <w:b/>
          <w:bCs/>
          <w:i/>
          <w:iCs/>
          <w:szCs w:val="24"/>
          <w:lang w:val="en-GB" w:eastAsia="zh-CN"/>
        </w:rPr>
        <w:t xml:space="preserve"> </w:t>
      </w:r>
    </w:p>
    <w:p w14:paraId="7A30B628" w14:textId="537F2F23" w:rsidR="00E9335A" w:rsidRDefault="00B321C2" w:rsidP="00B321C2">
      <w:pPr>
        <w:autoSpaceDN w:val="0"/>
        <w:spacing w:beforeLines="0" w:before="120" w:afterLines="0" w:after="120"/>
        <w:rPr>
          <w:rFonts w:eastAsia="SimSun"/>
          <w:b/>
          <w:bCs/>
          <w:i/>
          <w:iCs/>
          <w:szCs w:val="24"/>
          <w:lang w:val="en-GB" w:eastAsia="zh-CN"/>
        </w:rPr>
      </w:pPr>
      <w:r w:rsidRPr="004E1EFC">
        <w:rPr>
          <w:rFonts w:eastAsia="SimSun"/>
          <w:b/>
          <w:bCs/>
          <w:i/>
          <w:iCs/>
          <w:szCs w:val="24"/>
          <w:lang w:val="en-GB" w:eastAsia="zh-CN"/>
        </w:rPr>
        <w:t xml:space="preserve">Proposal 1: </w:t>
      </w:r>
      <w:r>
        <w:rPr>
          <w:rFonts w:eastAsia="SimSun"/>
          <w:b/>
          <w:bCs/>
          <w:i/>
          <w:iCs/>
          <w:szCs w:val="24"/>
          <w:lang w:val="en-GB" w:eastAsia="zh-CN"/>
        </w:rPr>
        <w:t>Specify the type of report quantity with “cri-RI-PMI-CQI”.</w:t>
      </w:r>
    </w:p>
    <w:p w14:paraId="26D2AA21" w14:textId="77777777" w:rsidR="00B321C2" w:rsidRDefault="00B321C2" w:rsidP="00B321C2">
      <w:pPr>
        <w:autoSpaceDN w:val="0"/>
        <w:spacing w:beforeLines="0" w:before="120" w:afterLines="0" w:after="120"/>
        <w:rPr>
          <w:rFonts w:eastAsia="SimSun"/>
          <w:szCs w:val="24"/>
          <w:lang w:val="en-GB" w:eastAsia="zh-CN"/>
        </w:rPr>
      </w:pPr>
    </w:p>
    <w:p w14:paraId="4544CD0D" w14:textId="1E27B2D8" w:rsidR="00AF4AF4" w:rsidRPr="00B321C2" w:rsidRDefault="00AF4AF4" w:rsidP="00B321C2">
      <w:pPr>
        <w:autoSpaceDN w:val="0"/>
        <w:spacing w:beforeLines="0" w:before="120" w:afterLines="0" w:after="120"/>
        <w:rPr>
          <w:rFonts w:eastAsia="SimSun"/>
          <w:szCs w:val="24"/>
          <w:lang w:val="en-GB" w:eastAsia="zh-CN"/>
        </w:rPr>
      </w:pPr>
      <w:r>
        <w:rPr>
          <w:rFonts w:eastAsia="SimSun"/>
          <w:szCs w:val="24"/>
          <w:lang w:val="en-GB" w:eastAsia="zh-CN"/>
        </w:rPr>
        <w:t>Associated CR to TS38.101-4 is also available in this meeting. [6]</w:t>
      </w: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560AA4" w14:textId="6917D8CE" w:rsidR="00E21595" w:rsidRDefault="00E21595" w:rsidP="00E21595">
      <w:pPr>
        <w:spacing w:before="120" w:after="120"/>
        <w:rPr>
          <w:rFonts w:eastAsia="ＭＳ 明朝"/>
        </w:rPr>
      </w:pPr>
      <w:r>
        <w:rPr>
          <w:rFonts w:eastAsia="ＭＳ 明朝"/>
        </w:rPr>
        <w:t>[</w:t>
      </w:r>
      <w:r>
        <w:rPr>
          <w:rFonts w:eastAsia="ＭＳ 明朝"/>
        </w:rPr>
        <w:t>1</w:t>
      </w:r>
      <w:r>
        <w:rPr>
          <w:rFonts w:eastAsia="ＭＳ 明朝"/>
        </w:rPr>
        <w:t>] R4-2311202, “</w:t>
      </w:r>
      <w:r w:rsidRPr="00DC3E0F">
        <w:rPr>
          <w:rFonts w:eastAsia="ＭＳ 明朝"/>
        </w:rPr>
        <w:t>[</w:t>
      </w:r>
      <w:proofErr w:type="spellStart"/>
      <w:r w:rsidRPr="00DC3E0F">
        <w:rPr>
          <w:rFonts w:eastAsia="ＭＳ 明朝"/>
        </w:rPr>
        <w:t>NR_newRAT</w:t>
      </w:r>
      <w:proofErr w:type="spellEnd"/>
      <w:r w:rsidRPr="00DC3E0F">
        <w:rPr>
          <w:rFonts w:eastAsia="ＭＳ 明朝"/>
        </w:rPr>
        <w:t>-Perf] Report quantity parameter setting for CQI reporting with 1Tx</w:t>
      </w:r>
      <w:r>
        <w:rPr>
          <w:rFonts w:eastAsia="ＭＳ 明朝"/>
        </w:rPr>
        <w:t>”, Anritsu corp., RAN4 #108, Toulouse, France</w:t>
      </w:r>
    </w:p>
    <w:p w14:paraId="51709A44" w14:textId="3EEABE9D" w:rsidR="00B367A5" w:rsidRDefault="00B367A5" w:rsidP="00B62DD6">
      <w:pPr>
        <w:spacing w:before="120" w:after="120"/>
        <w:rPr>
          <w:rFonts w:eastAsia="ＭＳ 明朝"/>
        </w:rPr>
      </w:pPr>
      <w:r>
        <w:rPr>
          <w:rFonts w:eastAsia="ＭＳ 明朝"/>
        </w:rPr>
        <w:t>[</w:t>
      </w:r>
      <w:r w:rsidR="00E21595">
        <w:rPr>
          <w:rFonts w:eastAsia="ＭＳ 明朝"/>
        </w:rPr>
        <w:t>2</w:t>
      </w:r>
      <w:r>
        <w:rPr>
          <w:rFonts w:eastAsia="ＭＳ 明朝"/>
        </w:rPr>
        <w:t xml:space="preserve">] </w:t>
      </w:r>
      <w:r w:rsidRPr="00522B40">
        <w:rPr>
          <w:rFonts w:eastAsia="ＭＳ 明朝"/>
        </w:rPr>
        <w:t>R4-2</w:t>
      </w:r>
      <w:r>
        <w:rPr>
          <w:rFonts w:eastAsia="ＭＳ 明朝"/>
        </w:rPr>
        <w:t>309881, “</w:t>
      </w:r>
      <w:r w:rsidRPr="009A557A">
        <w:rPr>
          <w:rFonts w:eastAsia="ＭＳ 明朝"/>
        </w:rPr>
        <w:t>Correction CR for the Report Quantity for CQI Reporting Tests with 1TX</w:t>
      </w:r>
      <w:r>
        <w:rPr>
          <w:rFonts w:eastAsia="ＭＳ 明朝"/>
        </w:rPr>
        <w:t>”, Qualcomm Inc., RAN4 #10</w:t>
      </w:r>
      <w:r>
        <w:rPr>
          <w:rFonts w:eastAsia="ＭＳ 明朝" w:hint="eastAsia"/>
        </w:rPr>
        <w:t>7</w:t>
      </w:r>
      <w:r>
        <w:rPr>
          <w:rFonts w:eastAsia="ＭＳ 明朝"/>
        </w:rPr>
        <w:t xml:space="preserve">, </w:t>
      </w:r>
      <w:r>
        <w:rPr>
          <w:rFonts w:eastAsia="ＭＳ 明朝" w:hint="eastAsia"/>
        </w:rPr>
        <w:t>Incheon</w:t>
      </w:r>
      <w:r>
        <w:rPr>
          <w:rFonts w:eastAsia="ＭＳ 明朝"/>
        </w:rPr>
        <w:t>, Korea</w:t>
      </w:r>
    </w:p>
    <w:p w14:paraId="6EC892D5" w14:textId="39873EFC" w:rsidR="00DC3E0F" w:rsidRDefault="00DC3E0F" w:rsidP="00B62DD6">
      <w:pPr>
        <w:spacing w:before="120" w:after="120"/>
        <w:rPr>
          <w:rFonts w:eastAsia="ＭＳ 明朝"/>
        </w:rPr>
      </w:pPr>
      <w:r>
        <w:rPr>
          <w:rFonts w:eastAsia="ＭＳ 明朝"/>
        </w:rPr>
        <w:t xml:space="preserve">[3] </w:t>
      </w:r>
      <w:r w:rsidR="000800A4">
        <w:rPr>
          <w:rFonts w:eastAsia="ＭＳ 明朝"/>
        </w:rPr>
        <w:t>R4-23</w:t>
      </w:r>
      <w:r w:rsidR="00483832">
        <w:rPr>
          <w:rFonts w:eastAsia="ＭＳ 明朝"/>
        </w:rPr>
        <w:t>13998, “</w:t>
      </w:r>
      <w:r w:rsidR="00E90D3A" w:rsidRPr="00E90D3A">
        <w:rPr>
          <w:rFonts w:eastAsia="ＭＳ 明朝"/>
        </w:rPr>
        <w:t>LS on report quantity parameter setting for CQI reporting with 1Tx</w:t>
      </w:r>
      <w:r w:rsidR="00483832">
        <w:rPr>
          <w:rFonts w:eastAsia="ＭＳ 明朝"/>
        </w:rPr>
        <w:t>”</w:t>
      </w:r>
      <w:r w:rsidR="00E90D3A">
        <w:rPr>
          <w:rFonts w:eastAsia="ＭＳ 明朝"/>
        </w:rPr>
        <w:t xml:space="preserve">, Anritsu corp., RAN4 #108, </w:t>
      </w:r>
      <w:r w:rsidR="00D14CC8">
        <w:rPr>
          <w:rFonts w:eastAsia="ＭＳ 明朝"/>
        </w:rPr>
        <w:t>Toulouse, France</w:t>
      </w:r>
    </w:p>
    <w:p w14:paraId="4CCADDAE" w14:textId="4319C6A9" w:rsidR="00693D1E" w:rsidRDefault="00693D1E" w:rsidP="00B62DD6">
      <w:pPr>
        <w:spacing w:before="120" w:after="120"/>
        <w:rPr>
          <w:rFonts w:eastAsia="ＭＳ 明朝"/>
        </w:rPr>
      </w:pPr>
      <w:r>
        <w:rPr>
          <w:rFonts w:eastAsia="ＭＳ 明朝"/>
        </w:rPr>
        <w:t>[4] R4-231</w:t>
      </w:r>
      <w:r w:rsidR="00040D3D">
        <w:rPr>
          <w:rFonts w:eastAsia="ＭＳ 明朝"/>
        </w:rPr>
        <w:t>8015</w:t>
      </w:r>
      <w:r w:rsidR="00083927">
        <w:rPr>
          <w:rFonts w:eastAsia="ＭＳ 明朝"/>
        </w:rPr>
        <w:t xml:space="preserve"> </w:t>
      </w:r>
      <w:r w:rsidR="00040D3D">
        <w:rPr>
          <w:rFonts w:eastAsia="ＭＳ 明朝"/>
        </w:rPr>
        <w:t>(R1-2310649), “</w:t>
      </w:r>
      <w:r w:rsidR="00DE3C54" w:rsidRPr="00DE3C54">
        <w:rPr>
          <w:rFonts w:eastAsia="ＭＳ 明朝"/>
        </w:rPr>
        <w:t>reply LS on report quantity parameter setting for CQI reporting with 1Tx</w:t>
      </w:r>
      <w:r w:rsidR="00040D3D">
        <w:rPr>
          <w:rFonts w:eastAsia="ＭＳ 明朝"/>
        </w:rPr>
        <w:t>”</w:t>
      </w:r>
      <w:r w:rsidR="00DE3C54">
        <w:rPr>
          <w:rFonts w:eastAsia="ＭＳ 明朝"/>
        </w:rPr>
        <w:t>, ZTE</w:t>
      </w:r>
      <w:r w:rsidR="00083927">
        <w:rPr>
          <w:rFonts w:eastAsia="ＭＳ 明朝"/>
        </w:rPr>
        <w:t xml:space="preserve"> (RAN1), RAN4 #109, Chicago, USA</w:t>
      </w:r>
    </w:p>
    <w:p w14:paraId="4FE73C89" w14:textId="0F4A7FF4" w:rsidR="008F604A" w:rsidRDefault="008F604A" w:rsidP="00B62DD6">
      <w:pPr>
        <w:spacing w:before="120" w:after="120"/>
        <w:rPr>
          <w:rFonts w:eastAsia="ＭＳ 明朝"/>
        </w:rPr>
      </w:pPr>
      <w:r>
        <w:rPr>
          <w:rFonts w:eastAsia="ＭＳ 明朝"/>
        </w:rPr>
        <w:t>[5] R1-23</w:t>
      </w:r>
      <w:r w:rsidR="00F218EB">
        <w:rPr>
          <w:rFonts w:eastAsia="ＭＳ 明朝"/>
        </w:rPr>
        <w:t>10614, “</w:t>
      </w:r>
      <w:r w:rsidR="003065E6" w:rsidRPr="003065E6">
        <w:rPr>
          <w:rFonts w:eastAsia="ＭＳ 明朝"/>
        </w:rPr>
        <w:t>Summary #2 on reply LS on report quantity parameter setting for CQI reporting with 1Tx</w:t>
      </w:r>
      <w:r w:rsidR="00F218EB">
        <w:rPr>
          <w:rFonts w:eastAsia="ＭＳ 明朝"/>
        </w:rPr>
        <w:t>”</w:t>
      </w:r>
      <w:r w:rsidR="003065E6">
        <w:rPr>
          <w:rFonts w:eastAsia="ＭＳ 明朝"/>
        </w:rPr>
        <w:t>, ZTE, RAN1 #114bis, Xiamen, China</w:t>
      </w:r>
    </w:p>
    <w:p w14:paraId="7537DE3F" w14:textId="6EF65CFD" w:rsidR="00AF4AF4" w:rsidRDefault="00AF4AF4" w:rsidP="00B62DD6">
      <w:pPr>
        <w:spacing w:before="120" w:after="120"/>
        <w:rPr>
          <w:rFonts w:eastAsia="ＭＳ 明朝"/>
        </w:rPr>
      </w:pPr>
      <w:r>
        <w:rPr>
          <w:rFonts w:eastAsia="ＭＳ 明朝"/>
        </w:rPr>
        <w:t>[6] R4-231</w:t>
      </w:r>
      <w:r w:rsidR="00085976">
        <w:rPr>
          <w:rFonts w:eastAsia="ＭＳ 明朝"/>
        </w:rPr>
        <w:t>99124, “</w:t>
      </w:r>
      <w:r w:rsidR="00085976" w:rsidRPr="00085976">
        <w:rPr>
          <w:rFonts w:eastAsia="ＭＳ 明朝"/>
        </w:rPr>
        <w:t>[NR_L1enh_URLLC-Perf] CR to Report quantity for CQI Reporting tests with 1Tx</w:t>
      </w:r>
      <w:r w:rsidR="00085976">
        <w:rPr>
          <w:rFonts w:eastAsia="ＭＳ 明朝"/>
        </w:rPr>
        <w:t>”, Anritsu corp., RAN4 #109</w:t>
      </w:r>
      <w:r w:rsidR="00A56A5C">
        <w:rPr>
          <w:rFonts w:eastAsia="ＭＳ 明朝"/>
        </w:rPr>
        <w:t>, Chicago, USA</w:t>
      </w:r>
    </w:p>
    <w:p w14:paraId="6F0DF166" w14:textId="77777777" w:rsidR="00043E41" w:rsidRPr="00043E41" w:rsidRDefault="00043E41" w:rsidP="00C74E66">
      <w:pPr>
        <w:spacing w:before="120" w:after="120"/>
      </w:pPr>
    </w:p>
    <w:sectPr w:rsidR="00043E41" w:rsidRPr="00043E41">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BF583" w14:textId="77777777" w:rsidR="00E90909" w:rsidRDefault="00E90909" w:rsidP="00920DEF">
      <w:pPr>
        <w:spacing w:before="120" w:after="120"/>
      </w:pPr>
      <w:r>
        <w:separator/>
      </w:r>
    </w:p>
  </w:endnote>
  <w:endnote w:type="continuationSeparator" w:id="0">
    <w:p w14:paraId="770D378B" w14:textId="77777777" w:rsidR="00E90909" w:rsidRDefault="00E90909"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F402E" w14:textId="77777777" w:rsidR="00E90909" w:rsidRDefault="00E90909" w:rsidP="00675E3F">
      <w:pPr>
        <w:spacing w:before="120" w:after="120"/>
      </w:pPr>
      <w:r>
        <w:separator/>
      </w:r>
    </w:p>
  </w:footnote>
  <w:footnote w:type="continuationSeparator" w:id="0">
    <w:p w14:paraId="5C12BEA4" w14:textId="77777777" w:rsidR="00E90909" w:rsidRDefault="00E90909"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8"/>
  </w:num>
  <w:num w:numId="2" w16cid:durableId="464396374">
    <w:abstractNumId w:val="17"/>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7"/>
  </w:num>
  <w:num w:numId="5" w16cid:durableId="649747018">
    <w:abstractNumId w:val="10"/>
  </w:num>
  <w:num w:numId="6" w16cid:durableId="586113063">
    <w:abstractNumId w:val="4"/>
  </w:num>
  <w:num w:numId="7" w16cid:durableId="586429353">
    <w:abstractNumId w:val="13"/>
  </w:num>
  <w:num w:numId="8" w16cid:durableId="301737740">
    <w:abstractNumId w:val="20"/>
  </w:num>
  <w:num w:numId="9" w16cid:durableId="1249995916">
    <w:abstractNumId w:val="11"/>
  </w:num>
  <w:num w:numId="10" w16cid:durableId="28650838">
    <w:abstractNumId w:val="15"/>
  </w:num>
  <w:num w:numId="11" w16cid:durableId="1847746209">
    <w:abstractNumId w:val="25"/>
  </w:num>
  <w:num w:numId="12" w16cid:durableId="1183400766">
    <w:abstractNumId w:val="23"/>
  </w:num>
  <w:num w:numId="13" w16cid:durableId="1038628512">
    <w:abstractNumId w:val="8"/>
  </w:num>
  <w:num w:numId="14" w16cid:durableId="1489708470">
    <w:abstractNumId w:val="9"/>
  </w:num>
  <w:num w:numId="15" w16cid:durableId="123742870">
    <w:abstractNumId w:val="19"/>
  </w:num>
  <w:num w:numId="16" w16cid:durableId="2092923315">
    <w:abstractNumId w:val="28"/>
  </w:num>
  <w:num w:numId="17" w16cid:durableId="279188246">
    <w:abstractNumId w:val="14"/>
  </w:num>
  <w:num w:numId="18" w16cid:durableId="1120104110">
    <w:abstractNumId w:val="24"/>
  </w:num>
  <w:num w:numId="19" w16cid:durableId="2003310601">
    <w:abstractNumId w:val="21"/>
  </w:num>
  <w:num w:numId="20" w16cid:durableId="1361082583">
    <w:abstractNumId w:val="16"/>
  </w:num>
  <w:num w:numId="21" w16cid:durableId="1545479053">
    <w:abstractNumId w:val="3"/>
  </w:num>
  <w:num w:numId="22" w16cid:durableId="798302873">
    <w:abstractNumId w:val="5"/>
  </w:num>
  <w:num w:numId="23" w16cid:durableId="457065959">
    <w:abstractNumId w:val="22"/>
  </w:num>
  <w:num w:numId="24" w16cid:durableId="428352945">
    <w:abstractNumId w:val="26"/>
  </w:num>
  <w:num w:numId="25" w16cid:durableId="461995366">
    <w:abstractNumId w:val="21"/>
  </w:num>
  <w:num w:numId="26" w16cid:durableId="717168187">
    <w:abstractNumId w:val="1"/>
  </w:num>
  <w:num w:numId="27" w16cid:durableId="395517758">
    <w:abstractNumId w:val="2"/>
  </w:num>
  <w:num w:numId="28" w16cid:durableId="19597238">
    <w:abstractNumId w:val="12"/>
  </w:num>
  <w:num w:numId="29" w16cid:durableId="1866358267">
    <w:abstractNumId w:val="7"/>
  </w:num>
  <w:num w:numId="30" w16cid:durableId="38715268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178"/>
    <w:rsid w:val="00005413"/>
    <w:rsid w:val="00005724"/>
    <w:rsid w:val="000058C4"/>
    <w:rsid w:val="00005A33"/>
    <w:rsid w:val="00005BA7"/>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5FFF"/>
    <w:rsid w:val="0001662A"/>
    <w:rsid w:val="00016715"/>
    <w:rsid w:val="00016D9E"/>
    <w:rsid w:val="00016F52"/>
    <w:rsid w:val="000201C5"/>
    <w:rsid w:val="000208F2"/>
    <w:rsid w:val="000209F8"/>
    <w:rsid w:val="00020C86"/>
    <w:rsid w:val="00020C97"/>
    <w:rsid w:val="00020D69"/>
    <w:rsid w:val="00020DA5"/>
    <w:rsid w:val="000212FF"/>
    <w:rsid w:val="00021324"/>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D3D"/>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C49"/>
    <w:rsid w:val="00053EBF"/>
    <w:rsid w:val="0005458F"/>
    <w:rsid w:val="00054736"/>
    <w:rsid w:val="00054A74"/>
    <w:rsid w:val="0005577B"/>
    <w:rsid w:val="000557B9"/>
    <w:rsid w:val="000558DE"/>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46B"/>
    <w:rsid w:val="0006572E"/>
    <w:rsid w:val="00065A47"/>
    <w:rsid w:val="00065C17"/>
    <w:rsid w:val="000667FF"/>
    <w:rsid w:val="00066B8F"/>
    <w:rsid w:val="00066CA3"/>
    <w:rsid w:val="00067545"/>
    <w:rsid w:val="000676C1"/>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0A4"/>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927"/>
    <w:rsid w:val="000839BC"/>
    <w:rsid w:val="00083FDC"/>
    <w:rsid w:val="000841BE"/>
    <w:rsid w:val="000845C1"/>
    <w:rsid w:val="000848C5"/>
    <w:rsid w:val="00084EA1"/>
    <w:rsid w:val="0008529F"/>
    <w:rsid w:val="000852EF"/>
    <w:rsid w:val="000853BA"/>
    <w:rsid w:val="000855C3"/>
    <w:rsid w:val="00085976"/>
    <w:rsid w:val="00085C20"/>
    <w:rsid w:val="00085CF1"/>
    <w:rsid w:val="00085D3F"/>
    <w:rsid w:val="0008612A"/>
    <w:rsid w:val="000861CF"/>
    <w:rsid w:val="00086558"/>
    <w:rsid w:val="0008688B"/>
    <w:rsid w:val="00086B8D"/>
    <w:rsid w:val="000871F0"/>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4F9"/>
    <w:rsid w:val="000A65F6"/>
    <w:rsid w:val="000A6645"/>
    <w:rsid w:val="000A6993"/>
    <w:rsid w:val="000A6F19"/>
    <w:rsid w:val="000A70FF"/>
    <w:rsid w:val="000A74A2"/>
    <w:rsid w:val="000A7B1B"/>
    <w:rsid w:val="000A7C69"/>
    <w:rsid w:val="000B0350"/>
    <w:rsid w:val="000B057A"/>
    <w:rsid w:val="000B06CC"/>
    <w:rsid w:val="000B0A77"/>
    <w:rsid w:val="000B0B34"/>
    <w:rsid w:val="000B1244"/>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6D5"/>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825"/>
    <w:rsid w:val="000C4987"/>
    <w:rsid w:val="000C4A2C"/>
    <w:rsid w:val="000C4CD1"/>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0D5"/>
    <w:rsid w:val="000E323D"/>
    <w:rsid w:val="000E351D"/>
    <w:rsid w:val="000E36A1"/>
    <w:rsid w:val="000E3E6F"/>
    <w:rsid w:val="000E4132"/>
    <w:rsid w:val="000E42CC"/>
    <w:rsid w:val="000E483F"/>
    <w:rsid w:val="000E5054"/>
    <w:rsid w:val="000E59DF"/>
    <w:rsid w:val="000E5AB7"/>
    <w:rsid w:val="000E6034"/>
    <w:rsid w:val="000E6A9D"/>
    <w:rsid w:val="000E6B5A"/>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35"/>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2A7"/>
    <w:rsid w:val="001315A4"/>
    <w:rsid w:val="00131A94"/>
    <w:rsid w:val="00131B13"/>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B36"/>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7B"/>
    <w:rsid w:val="00140EC9"/>
    <w:rsid w:val="00140FEA"/>
    <w:rsid w:val="0014116D"/>
    <w:rsid w:val="00141195"/>
    <w:rsid w:val="001414F7"/>
    <w:rsid w:val="00141788"/>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95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0E"/>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6F81"/>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1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16"/>
    <w:rsid w:val="001B44F0"/>
    <w:rsid w:val="001B468B"/>
    <w:rsid w:val="001B4B22"/>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3772"/>
    <w:rsid w:val="001C444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591"/>
    <w:rsid w:val="001C7774"/>
    <w:rsid w:val="001C7A49"/>
    <w:rsid w:val="001C7C3A"/>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9D8"/>
    <w:rsid w:val="001E1A64"/>
    <w:rsid w:val="001E1B89"/>
    <w:rsid w:val="001E1D14"/>
    <w:rsid w:val="001E215C"/>
    <w:rsid w:val="001E24AE"/>
    <w:rsid w:val="001E261A"/>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949"/>
    <w:rsid w:val="001E6DB0"/>
    <w:rsid w:val="001E6DD6"/>
    <w:rsid w:val="001E6E36"/>
    <w:rsid w:val="001E728B"/>
    <w:rsid w:val="001E763C"/>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554"/>
    <w:rsid w:val="00202758"/>
    <w:rsid w:val="00202ABF"/>
    <w:rsid w:val="00203048"/>
    <w:rsid w:val="002033E2"/>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2FF5"/>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27807"/>
    <w:rsid w:val="00230201"/>
    <w:rsid w:val="0023063B"/>
    <w:rsid w:val="002309AA"/>
    <w:rsid w:val="002313A9"/>
    <w:rsid w:val="002316AC"/>
    <w:rsid w:val="00231BB3"/>
    <w:rsid w:val="00231CAD"/>
    <w:rsid w:val="00232E45"/>
    <w:rsid w:val="00232FAB"/>
    <w:rsid w:val="00233152"/>
    <w:rsid w:val="0023341D"/>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21AD"/>
    <w:rsid w:val="00242425"/>
    <w:rsid w:val="002427A6"/>
    <w:rsid w:val="00242A54"/>
    <w:rsid w:val="00242B49"/>
    <w:rsid w:val="00242E18"/>
    <w:rsid w:val="00242EA4"/>
    <w:rsid w:val="00243020"/>
    <w:rsid w:val="002431A0"/>
    <w:rsid w:val="00243238"/>
    <w:rsid w:val="0024349B"/>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76A"/>
    <w:rsid w:val="00263A8D"/>
    <w:rsid w:val="00263CE6"/>
    <w:rsid w:val="00263DC1"/>
    <w:rsid w:val="00263E2E"/>
    <w:rsid w:val="00264021"/>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4A92"/>
    <w:rsid w:val="00285453"/>
    <w:rsid w:val="00285645"/>
    <w:rsid w:val="00285736"/>
    <w:rsid w:val="002857C3"/>
    <w:rsid w:val="00285990"/>
    <w:rsid w:val="00285B1F"/>
    <w:rsid w:val="00285DBF"/>
    <w:rsid w:val="00285E92"/>
    <w:rsid w:val="00286038"/>
    <w:rsid w:val="00286524"/>
    <w:rsid w:val="002865C9"/>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E9B"/>
    <w:rsid w:val="002921F1"/>
    <w:rsid w:val="002926DB"/>
    <w:rsid w:val="00292E45"/>
    <w:rsid w:val="00292EE3"/>
    <w:rsid w:val="00293175"/>
    <w:rsid w:val="00293241"/>
    <w:rsid w:val="0029335D"/>
    <w:rsid w:val="0029349E"/>
    <w:rsid w:val="002936CC"/>
    <w:rsid w:val="00293D84"/>
    <w:rsid w:val="002940A4"/>
    <w:rsid w:val="00295632"/>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9A4"/>
    <w:rsid w:val="002A1F13"/>
    <w:rsid w:val="002A1FFC"/>
    <w:rsid w:val="002A2B56"/>
    <w:rsid w:val="002A331B"/>
    <w:rsid w:val="002A3368"/>
    <w:rsid w:val="002A35DA"/>
    <w:rsid w:val="002A3B93"/>
    <w:rsid w:val="002A40CE"/>
    <w:rsid w:val="002A41CB"/>
    <w:rsid w:val="002A50EA"/>
    <w:rsid w:val="002A515C"/>
    <w:rsid w:val="002A5251"/>
    <w:rsid w:val="002A5505"/>
    <w:rsid w:val="002A57F4"/>
    <w:rsid w:val="002A5AC8"/>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97"/>
    <w:rsid w:val="002B6C29"/>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DB7"/>
    <w:rsid w:val="002C6347"/>
    <w:rsid w:val="002C6383"/>
    <w:rsid w:val="002C64B3"/>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3C9"/>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21C"/>
    <w:rsid w:val="002F1377"/>
    <w:rsid w:val="002F13E2"/>
    <w:rsid w:val="002F16ED"/>
    <w:rsid w:val="002F1D36"/>
    <w:rsid w:val="002F1D54"/>
    <w:rsid w:val="002F1DDD"/>
    <w:rsid w:val="002F2504"/>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3EA"/>
    <w:rsid w:val="002F6464"/>
    <w:rsid w:val="002F650A"/>
    <w:rsid w:val="002F6529"/>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8BE"/>
    <w:rsid w:val="00304EB8"/>
    <w:rsid w:val="0030518D"/>
    <w:rsid w:val="003052ED"/>
    <w:rsid w:val="00305570"/>
    <w:rsid w:val="0030563E"/>
    <w:rsid w:val="003059D0"/>
    <w:rsid w:val="003061A7"/>
    <w:rsid w:val="003061E5"/>
    <w:rsid w:val="003065E6"/>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658"/>
    <w:rsid w:val="00314703"/>
    <w:rsid w:val="00315250"/>
    <w:rsid w:val="003153AE"/>
    <w:rsid w:val="00315600"/>
    <w:rsid w:val="00315A4A"/>
    <w:rsid w:val="00315B26"/>
    <w:rsid w:val="00316210"/>
    <w:rsid w:val="00316296"/>
    <w:rsid w:val="003163EC"/>
    <w:rsid w:val="003163F4"/>
    <w:rsid w:val="00316662"/>
    <w:rsid w:val="00316BD6"/>
    <w:rsid w:val="00317261"/>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BE8"/>
    <w:rsid w:val="00355C63"/>
    <w:rsid w:val="00355CBC"/>
    <w:rsid w:val="00355E7A"/>
    <w:rsid w:val="003562DA"/>
    <w:rsid w:val="0035682E"/>
    <w:rsid w:val="00356AEF"/>
    <w:rsid w:val="00356AFF"/>
    <w:rsid w:val="00356EC7"/>
    <w:rsid w:val="00356EDB"/>
    <w:rsid w:val="00356F14"/>
    <w:rsid w:val="00357184"/>
    <w:rsid w:val="0035728E"/>
    <w:rsid w:val="003573A6"/>
    <w:rsid w:val="00357572"/>
    <w:rsid w:val="003575B6"/>
    <w:rsid w:val="003579F1"/>
    <w:rsid w:val="00357CDB"/>
    <w:rsid w:val="00357DF1"/>
    <w:rsid w:val="00357DF6"/>
    <w:rsid w:val="00357EE1"/>
    <w:rsid w:val="00360189"/>
    <w:rsid w:val="00360969"/>
    <w:rsid w:val="00360DA0"/>
    <w:rsid w:val="003610F7"/>
    <w:rsid w:val="00361731"/>
    <w:rsid w:val="00361810"/>
    <w:rsid w:val="0036200A"/>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6A3E"/>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A7EA6"/>
    <w:rsid w:val="003B0244"/>
    <w:rsid w:val="003B0BD2"/>
    <w:rsid w:val="003B0E22"/>
    <w:rsid w:val="003B1004"/>
    <w:rsid w:val="003B177A"/>
    <w:rsid w:val="003B1C2C"/>
    <w:rsid w:val="003B1CEB"/>
    <w:rsid w:val="003B1E20"/>
    <w:rsid w:val="003B28CA"/>
    <w:rsid w:val="003B300C"/>
    <w:rsid w:val="003B3531"/>
    <w:rsid w:val="003B3563"/>
    <w:rsid w:val="003B38F8"/>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D8B"/>
    <w:rsid w:val="003B7E4A"/>
    <w:rsid w:val="003C0745"/>
    <w:rsid w:val="003C0993"/>
    <w:rsid w:val="003C0AA7"/>
    <w:rsid w:val="003C0E80"/>
    <w:rsid w:val="003C162A"/>
    <w:rsid w:val="003C1B3D"/>
    <w:rsid w:val="003C1B7B"/>
    <w:rsid w:val="003C1B99"/>
    <w:rsid w:val="003C225C"/>
    <w:rsid w:val="003C24AB"/>
    <w:rsid w:val="003C2546"/>
    <w:rsid w:val="003C2649"/>
    <w:rsid w:val="003C28F4"/>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BE"/>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4DB"/>
    <w:rsid w:val="003E6676"/>
    <w:rsid w:val="003E6A02"/>
    <w:rsid w:val="003E6EB3"/>
    <w:rsid w:val="003E712F"/>
    <w:rsid w:val="003E7F17"/>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866"/>
    <w:rsid w:val="003F2E1A"/>
    <w:rsid w:val="003F30E4"/>
    <w:rsid w:val="003F31AB"/>
    <w:rsid w:val="003F383C"/>
    <w:rsid w:val="003F3BD9"/>
    <w:rsid w:val="003F4014"/>
    <w:rsid w:val="003F59BA"/>
    <w:rsid w:val="003F5BEE"/>
    <w:rsid w:val="003F5CEA"/>
    <w:rsid w:val="003F5FC0"/>
    <w:rsid w:val="003F5FDA"/>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2A8"/>
    <w:rsid w:val="00412597"/>
    <w:rsid w:val="004129BF"/>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B75"/>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76F"/>
    <w:rsid w:val="00452A65"/>
    <w:rsid w:val="00452B4A"/>
    <w:rsid w:val="00452C6F"/>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2F5B"/>
    <w:rsid w:val="00473294"/>
    <w:rsid w:val="004735CF"/>
    <w:rsid w:val="004739FA"/>
    <w:rsid w:val="00473A87"/>
    <w:rsid w:val="00473C0A"/>
    <w:rsid w:val="00473E3C"/>
    <w:rsid w:val="004740A6"/>
    <w:rsid w:val="00474400"/>
    <w:rsid w:val="004745AB"/>
    <w:rsid w:val="0047473B"/>
    <w:rsid w:val="004747A6"/>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1BDD"/>
    <w:rsid w:val="0048212C"/>
    <w:rsid w:val="00482567"/>
    <w:rsid w:val="00482A33"/>
    <w:rsid w:val="00482F59"/>
    <w:rsid w:val="00482FA7"/>
    <w:rsid w:val="00482FAA"/>
    <w:rsid w:val="00482FAF"/>
    <w:rsid w:val="00483000"/>
    <w:rsid w:val="0048342E"/>
    <w:rsid w:val="004837A3"/>
    <w:rsid w:val="00483832"/>
    <w:rsid w:val="00483935"/>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0E9"/>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52F"/>
    <w:rsid w:val="004B365B"/>
    <w:rsid w:val="004B36B9"/>
    <w:rsid w:val="004B38F9"/>
    <w:rsid w:val="004B3D8C"/>
    <w:rsid w:val="004B3DB8"/>
    <w:rsid w:val="004B40AB"/>
    <w:rsid w:val="004B44AC"/>
    <w:rsid w:val="004B47D0"/>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E1A"/>
    <w:rsid w:val="004C5FF5"/>
    <w:rsid w:val="004C60ED"/>
    <w:rsid w:val="004C624E"/>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D5C"/>
    <w:rsid w:val="004D5F21"/>
    <w:rsid w:val="004D61C6"/>
    <w:rsid w:val="004D6FC5"/>
    <w:rsid w:val="004D70E7"/>
    <w:rsid w:val="004D7250"/>
    <w:rsid w:val="004D76AF"/>
    <w:rsid w:val="004D7D1A"/>
    <w:rsid w:val="004D7DB8"/>
    <w:rsid w:val="004D7F4D"/>
    <w:rsid w:val="004E00BC"/>
    <w:rsid w:val="004E07BF"/>
    <w:rsid w:val="004E1097"/>
    <w:rsid w:val="004E1099"/>
    <w:rsid w:val="004E119A"/>
    <w:rsid w:val="004E1467"/>
    <w:rsid w:val="004E1502"/>
    <w:rsid w:val="004E1699"/>
    <w:rsid w:val="004E176A"/>
    <w:rsid w:val="004E177E"/>
    <w:rsid w:val="004E1C57"/>
    <w:rsid w:val="004E1E1F"/>
    <w:rsid w:val="004E1EFC"/>
    <w:rsid w:val="004E245E"/>
    <w:rsid w:val="004E25BE"/>
    <w:rsid w:val="004E2964"/>
    <w:rsid w:val="004E2A3B"/>
    <w:rsid w:val="004E2D1E"/>
    <w:rsid w:val="004E2FC5"/>
    <w:rsid w:val="004E318A"/>
    <w:rsid w:val="004E3470"/>
    <w:rsid w:val="004E36B0"/>
    <w:rsid w:val="004E36BB"/>
    <w:rsid w:val="004E3933"/>
    <w:rsid w:val="004E3C74"/>
    <w:rsid w:val="004E4163"/>
    <w:rsid w:val="004E4289"/>
    <w:rsid w:val="004E4422"/>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148"/>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AA3"/>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0F66"/>
    <w:rsid w:val="00511058"/>
    <w:rsid w:val="005110EA"/>
    <w:rsid w:val="0051116A"/>
    <w:rsid w:val="005114A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216"/>
    <w:rsid w:val="0053365B"/>
    <w:rsid w:val="005336FD"/>
    <w:rsid w:val="005337A1"/>
    <w:rsid w:val="00533B59"/>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876"/>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713"/>
    <w:rsid w:val="00572A55"/>
    <w:rsid w:val="0057318C"/>
    <w:rsid w:val="00573610"/>
    <w:rsid w:val="00573A35"/>
    <w:rsid w:val="00573A74"/>
    <w:rsid w:val="00573E57"/>
    <w:rsid w:val="00574015"/>
    <w:rsid w:val="00574539"/>
    <w:rsid w:val="00574906"/>
    <w:rsid w:val="00574B91"/>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8C5"/>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A7E72"/>
    <w:rsid w:val="005B0420"/>
    <w:rsid w:val="005B0D1B"/>
    <w:rsid w:val="005B19A9"/>
    <w:rsid w:val="005B1B30"/>
    <w:rsid w:val="005B1C5D"/>
    <w:rsid w:val="005B1D1C"/>
    <w:rsid w:val="005B1E53"/>
    <w:rsid w:val="005B1F63"/>
    <w:rsid w:val="005B2BD5"/>
    <w:rsid w:val="005B2D71"/>
    <w:rsid w:val="005B322A"/>
    <w:rsid w:val="005B3836"/>
    <w:rsid w:val="005B396E"/>
    <w:rsid w:val="005B3B0D"/>
    <w:rsid w:val="005B3C5C"/>
    <w:rsid w:val="005B4163"/>
    <w:rsid w:val="005B44B4"/>
    <w:rsid w:val="005B4908"/>
    <w:rsid w:val="005B4EF1"/>
    <w:rsid w:val="005B5617"/>
    <w:rsid w:val="005B5DD1"/>
    <w:rsid w:val="005B60EE"/>
    <w:rsid w:val="005B654E"/>
    <w:rsid w:val="005B68ED"/>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3F04"/>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1E7C"/>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5F7"/>
    <w:rsid w:val="00602608"/>
    <w:rsid w:val="0060297F"/>
    <w:rsid w:val="00602BAF"/>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F32"/>
    <w:rsid w:val="00623046"/>
    <w:rsid w:val="00623199"/>
    <w:rsid w:val="006231EE"/>
    <w:rsid w:val="00623692"/>
    <w:rsid w:val="0062390F"/>
    <w:rsid w:val="00623B56"/>
    <w:rsid w:val="00623BB9"/>
    <w:rsid w:val="00623BCE"/>
    <w:rsid w:val="00623DE6"/>
    <w:rsid w:val="00624262"/>
    <w:rsid w:val="006245FA"/>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6F0E"/>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29B"/>
    <w:rsid w:val="0064681A"/>
    <w:rsid w:val="00647220"/>
    <w:rsid w:val="00647225"/>
    <w:rsid w:val="00647267"/>
    <w:rsid w:val="006472E7"/>
    <w:rsid w:val="00647793"/>
    <w:rsid w:val="00647B80"/>
    <w:rsid w:val="00647DEA"/>
    <w:rsid w:val="0065016A"/>
    <w:rsid w:val="006503ED"/>
    <w:rsid w:val="0065045A"/>
    <w:rsid w:val="0065046D"/>
    <w:rsid w:val="006504BC"/>
    <w:rsid w:val="00650E96"/>
    <w:rsid w:val="00650FE6"/>
    <w:rsid w:val="00651329"/>
    <w:rsid w:val="006514F9"/>
    <w:rsid w:val="006515E8"/>
    <w:rsid w:val="006516FC"/>
    <w:rsid w:val="00651778"/>
    <w:rsid w:val="00651C92"/>
    <w:rsid w:val="00652079"/>
    <w:rsid w:val="00652286"/>
    <w:rsid w:val="00652935"/>
    <w:rsid w:val="00652DF8"/>
    <w:rsid w:val="006534CA"/>
    <w:rsid w:val="006538C3"/>
    <w:rsid w:val="00653CC7"/>
    <w:rsid w:val="006542F4"/>
    <w:rsid w:val="006547B5"/>
    <w:rsid w:val="00654B59"/>
    <w:rsid w:val="00655586"/>
    <w:rsid w:val="006556F9"/>
    <w:rsid w:val="00655A9B"/>
    <w:rsid w:val="00655D1A"/>
    <w:rsid w:val="00655DB8"/>
    <w:rsid w:val="00655E28"/>
    <w:rsid w:val="00655E72"/>
    <w:rsid w:val="006561F6"/>
    <w:rsid w:val="006563E6"/>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8FA"/>
    <w:rsid w:val="00681B4F"/>
    <w:rsid w:val="006823A0"/>
    <w:rsid w:val="00683183"/>
    <w:rsid w:val="0068369D"/>
    <w:rsid w:val="00683E41"/>
    <w:rsid w:val="006842EE"/>
    <w:rsid w:val="00684337"/>
    <w:rsid w:val="0068446B"/>
    <w:rsid w:val="006846AB"/>
    <w:rsid w:val="00684B70"/>
    <w:rsid w:val="00684B71"/>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7A3"/>
    <w:rsid w:val="006A0C78"/>
    <w:rsid w:val="006A0D9A"/>
    <w:rsid w:val="006A119B"/>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B8E"/>
    <w:rsid w:val="006C0D30"/>
    <w:rsid w:val="006C0D6E"/>
    <w:rsid w:val="006C0E70"/>
    <w:rsid w:val="006C1540"/>
    <w:rsid w:val="006C15F9"/>
    <w:rsid w:val="006C17A6"/>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3C5"/>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2B5"/>
    <w:rsid w:val="006D64B1"/>
    <w:rsid w:val="006D683B"/>
    <w:rsid w:val="006D6D22"/>
    <w:rsid w:val="006D7244"/>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AF"/>
    <w:rsid w:val="006F1AFA"/>
    <w:rsid w:val="006F1BC7"/>
    <w:rsid w:val="006F2070"/>
    <w:rsid w:val="006F2160"/>
    <w:rsid w:val="006F267D"/>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5D5"/>
    <w:rsid w:val="007206FE"/>
    <w:rsid w:val="00720FC2"/>
    <w:rsid w:val="007214EB"/>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487E"/>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14D2"/>
    <w:rsid w:val="0074167F"/>
    <w:rsid w:val="00741ADD"/>
    <w:rsid w:val="00741AE9"/>
    <w:rsid w:val="00742084"/>
    <w:rsid w:val="00742115"/>
    <w:rsid w:val="0074214B"/>
    <w:rsid w:val="0074245D"/>
    <w:rsid w:val="00742492"/>
    <w:rsid w:val="00742E0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47FE9"/>
    <w:rsid w:val="00750050"/>
    <w:rsid w:val="00750115"/>
    <w:rsid w:val="0075040A"/>
    <w:rsid w:val="00750787"/>
    <w:rsid w:val="007509D9"/>
    <w:rsid w:val="00750D86"/>
    <w:rsid w:val="007510F8"/>
    <w:rsid w:val="0075130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BC8"/>
    <w:rsid w:val="00761C5C"/>
    <w:rsid w:val="00761EF7"/>
    <w:rsid w:val="00761F13"/>
    <w:rsid w:val="00762149"/>
    <w:rsid w:val="0076214E"/>
    <w:rsid w:val="00762350"/>
    <w:rsid w:val="007623A5"/>
    <w:rsid w:val="00762F7B"/>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1FB"/>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485"/>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6BA"/>
    <w:rsid w:val="007C2706"/>
    <w:rsid w:val="007C2A2E"/>
    <w:rsid w:val="007C2BAE"/>
    <w:rsid w:val="007C2BF2"/>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613"/>
    <w:rsid w:val="007D7DB2"/>
    <w:rsid w:val="007D7E66"/>
    <w:rsid w:val="007E0360"/>
    <w:rsid w:val="007E052A"/>
    <w:rsid w:val="007E0556"/>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0C6"/>
    <w:rsid w:val="007E54D3"/>
    <w:rsid w:val="007E58E0"/>
    <w:rsid w:val="007E5939"/>
    <w:rsid w:val="007E5ADF"/>
    <w:rsid w:val="007E5CBA"/>
    <w:rsid w:val="007E5CC1"/>
    <w:rsid w:val="007E5FBA"/>
    <w:rsid w:val="007E63DC"/>
    <w:rsid w:val="007E64D9"/>
    <w:rsid w:val="007E6583"/>
    <w:rsid w:val="007E6A73"/>
    <w:rsid w:val="007E6A9B"/>
    <w:rsid w:val="007E6F70"/>
    <w:rsid w:val="007E6F7B"/>
    <w:rsid w:val="007E719F"/>
    <w:rsid w:val="007E74EF"/>
    <w:rsid w:val="007E7A05"/>
    <w:rsid w:val="007E7AF7"/>
    <w:rsid w:val="007E7BD3"/>
    <w:rsid w:val="007E7E49"/>
    <w:rsid w:val="007F0559"/>
    <w:rsid w:val="007F0631"/>
    <w:rsid w:val="007F0669"/>
    <w:rsid w:val="007F13D3"/>
    <w:rsid w:val="007F14B1"/>
    <w:rsid w:val="007F1885"/>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796"/>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90D"/>
    <w:rsid w:val="00815C77"/>
    <w:rsid w:val="00815E49"/>
    <w:rsid w:val="00815F59"/>
    <w:rsid w:val="008165C0"/>
    <w:rsid w:val="00816B54"/>
    <w:rsid w:val="00816CF2"/>
    <w:rsid w:val="00817475"/>
    <w:rsid w:val="008177FE"/>
    <w:rsid w:val="00817B33"/>
    <w:rsid w:val="008202C1"/>
    <w:rsid w:val="0082044C"/>
    <w:rsid w:val="0082050B"/>
    <w:rsid w:val="00821456"/>
    <w:rsid w:val="008215BA"/>
    <w:rsid w:val="00821D36"/>
    <w:rsid w:val="00821D51"/>
    <w:rsid w:val="008225F8"/>
    <w:rsid w:val="00822786"/>
    <w:rsid w:val="008227F6"/>
    <w:rsid w:val="00822855"/>
    <w:rsid w:val="008229A5"/>
    <w:rsid w:val="00823091"/>
    <w:rsid w:val="008230A0"/>
    <w:rsid w:val="00823218"/>
    <w:rsid w:val="00823244"/>
    <w:rsid w:val="008233C5"/>
    <w:rsid w:val="0082358B"/>
    <w:rsid w:val="00823787"/>
    <w:rsid w:val="008239A3"/>
    <w:rsid w:val="008239B8"/>
    <w:rsid w:val="00823D69"/>
    <w:rsid w:val="00824453"/>
    <w:rsid w:val="008245C4"/>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77"/>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A6E"/>
    <w:rsid w:val="00843A9C"/>
    <w:rsid w:val="00843BA7"/>
    <w:rsid w:val="008440D8"/>
    <w:rsid w:val="0084419C"/>
    <w:rsid w:val="00844354"/>
    <w:rsid w:val="008447A1"/>
    <w:rsid w:val="00844B93"/>
    <w:rsid w:val="00844C3B"/>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0C3"/>
    <w:rsid w:val="008501DA"/>
    <w:rsid w:val="008502ED"/>
    <w:rsid w:val="008507D8"/>
    <w:rsid w:val="00850BC1"/>
    <w:rsid w:val="00851580"/>
    <w:rsid w:val="00851903"/>
    <w:rsid w:val="00851B48"/>
    <w:rsid w:val="00851C47"/>
    <w:rsid w:val="00852E7F"/>
    <w:rsid w:val="008533A5"/>
    <w:rsid w:val="00853999"/>
    <w:rsid w:val="00853AB5"/>
    <w:rsid w:val="00854167"/>
    <w:rsid w:val="008542C2"/>
    <w:rsid w:val="0085433D"/>
    <w:rsid w:val="00854408"/>
    <w:rsid w:val="0085450D"/>
    <w:rsid w:val="008546F3"/>
    <w:rsid w:val="00854D6B"/>
    <w:rsid w:val="00854F63"/>
    <w:rsid w:val="0085504A"/>
    <w:rsid w:val="0085511A"/>
    <w:rsid w:val="008565CF"/>
    <w:rsid w:val="00856CB4"/>
    <w:rsid w:val="00857496"/>
    <w:rsid w:val="00857D7B"/>
    <w:rsid w:val="00857D8E"/>
    <w:rsid w:val="00860041"/>
    <w:rsid w:val="00860165"/>
    <w:rsid w:val="00860226"/>
    <w:rsid w:val="0086094D"/>
    <w:rsid w:val="00860C75"/>
    <w:rsid w:val="00860DA4"/>
    <w:rsid w:val="008616F6"/>
    <w:rsid w:val="008626E3"/>
    <w:rsid w:val="00862C59"/>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ABF"/>
    <w:rsid w:val="00876B38"/>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F02"/>
    <w:rsid w:val="008927B6"/>
    <w:rsid w:val="0089304D"/>
    <w:rsid w:val="00893392"/>
    <w:rsid w:val="00893DB6"/>
    <w:rsid w:val="00893E03"/>
    <w:rsid w:val="008940DE"/>
    <w:rsid w:val="008943AD"/>
    <w:rsid w:val="00894426"/>
    <w:rsid w:val="008951F1"/>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119"/>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2778"/>
    <w:rsid w:val="008C2BF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587"/>
    <w:rsid w:val="008D07A0"/>
    <w:rsid w:val="008D0A9D"/>
    <w:rsid w:val="008D0F68"/>
    <w:rsid w:val="008D107D"/>
    <w:rsid w:val="008D130E"/>
    <w:rsid w:val="008D1417"/>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52"/>
    <w:rsid w:val="008D61DE"/>
    <w:rsid w:val="008D64E1"/>
    <w:rsid w:val="008D6BB0"/>
    <w:rsid w:val="008D723A"/>
    <w:rsid w:val="008D7B62"/>
    <w:rsid w:val="008D7C64"/>
    <w:rsid w:val="008E0582"/>
    <w:rsid w:val="008E14D7"/>
    <w:rsid w:val="008E1B62"/>
    <w:rsid w:val="008E23D6"/>
    <w:rsid w:val="008E2D73"/>
    <w:rsid w:val="008E2D80"/>
    <w:rsid w:val="008E2E96"/>
    <w:rsid w:val="008E2F8D"/>
    <w:rsid w:val="008E3195"/>
    <w:rsid w:val="008E330B"/>
    <w:rsid w:val="008E3CBA"/>
    <w:rsid w:val="008E4074"/>
    <w:rsid w:val="008E473A"/>
    <w:rsid w:val="008E4B7D"/>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B13"/>
    <w:rsid w:val="008F4CF6"/>
    <w:rsid w:val="008F4DCD"/>
    <w:rsid w:val="008F4F9C"/>
    <w:rsid w:val="008F5E29"/>
    <w:rsid w:val="008F604A"/>
    <w:rsid w:val="008F6391"/>
    <w:rsid w:val="008F66B2"/>
    <w:rsid w:val="008F670B"/>
    <w:rsid w:val="008F6B34"/>
    <w:rsid w:val="008F6DCE"/>
    <w:rsid w:val="008F73BF"/>
    <w:rsid w:val="008F7729"/>
    <w:rsid w:val="008F7BCD"/>
    <w:rsid w:val="008F7E57"/>
    <w:rsid w:val="008F7EBF"/>
    <w:rsid w:val="00900113"/>
    <w:rsid w:val="00900B6C"/>
    <w:rsid w:val="00901013"/>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304B"/>
    <w:rsid w:val="009233B1"/>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1F8"/>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07"/>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6F52"/>
    <w:rsid w:val="0099712A"/>
    <w:rsid w:val="009975ED"/>
    <w:rsid w:val="009977EB"/>
    <w:rsid w:val="00997A35"/>
    <w:rsid w:val="009A06B2"/>
    <w:rsid w:val="009A0E44"/>
    <w:rsid w:val="009A0EDF"/>
    <w:rsid w:val="009A1237"/>
    <w:rsid w:val="009A17BC"/>
    <w:rsid w:val="009A20EA"/>
    <w:rsid w:val="009A224F"/>
    <w:rsid w:val="009A25A0"/>
    <w:rsid w:val="009A2F97"/>
    <w:rsid w:val="009A34A3"/>
    <w:rsid w:val="009A3751"/>
    <w:rsid w:val="009A3963"/>
    <w:rsid w:val="009A39DA"/>
    <w:rsid w:val="009A3D6A"/>
    <w:rsid w:val="009A4142"/>
    <w:rsid w:val="009A4307"/>
    <w:rsid w:val="009A4A62"/>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475"/>
    <w:rsid w:val="009B1598"/>
    <w:rsid w:val="009B17C7"/>
    <w:rsid w:val="009B1FED"/>
    <w:rsid w:val="009B20A0"/>
    <w:rsid w:val="009B21CC"/>
    <w:rsid w:val="009B249F"/>
    <w:rsid w:val="009B2AC0"/>
    <w:rsid w:val="009B2AE3"/>
    <w:rsid w:val="009B2CE5"/>
    <w:rsid w:val="009B2D2B"/>
    <w:rsid w:val="009B2FC1"/>
    <w:rsid w:val="009B3190"/>
    <w:rsid w:val="009B3739"/>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D3A"/>
    <w:rsid w:val="009C13A5"/>
    <w:rsid w:val="009C13B7"/>
    <w:rsid w:val="009C1785"/>
    <w:rsid w:val="009C17EE"/>
    <w:rsid w:val="009C1CAD"/>
    <w:rsid w:val="009C1EDF"/>
    <w:rsid w:val="009C233C"/>
    <w:rsid w:val="009C294B"/>
    <w:rsid w:val="009C34E3"/>
    <w:rsid w:val="009C3574"/>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8F7"/>
    <w:rsid w:val="009D4CB2"/>
    <w:rsid w:val="009D5165"/>
    <w:rsid w:val="009D51F0"/>
    <w:rsid w:val="009D64C1"/>
    <w:rsid w:val="009D6771"/>
    <w:rsid w:val="009D6EB3"/>
    <w:rsid w:val="009D7830"/>
    <w:rsid w:val="009D7C65"/>
    <w:rsid w:val="009D7CA7"/>
    <w:rsid w:val="009E01F2"/>
    <w:rsid w:val="009E034C"/>
    <w:rsid w:val="009E0909"/>
    <w:rsid w:val="009E0919"/>
    <w:rsid w:val="009E1E97"/>
    <w:rsid w:val="009E1F13"/>
    <w:rsid w:val="009E20B1"/>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1B"/>
    <w:rsid w:val="009E5B08"/>
    <w:rsid w:val="009E61C1"/>
    <w:rsid w:val="009E6365"/>
    <w:rsid w:val="009E63BB"/>
    <w:rsid w:val="009E69D0"/>
    <w:rsid w:val="009E71F5"/>
    <w:rsid w:val="009E737C"/>
    <w:rsid w:val="009E749A"/>
    <w:rsid w:val="009E7563"/>
    <w:rsid w:val="009E7598"/>
    <w:rsid w:val="009E768F"/>
    <w:rsid w:val="009E7873"/>
    <w:rsid w:val="009E7C3B"/>
    <w:rsid w:val="009E7F17"/>
    <w:rsid w:val="009F0119"/>
    <w:rsid w:val="009F029F"/>
    <w:rsid w:val="009F0328"/>
    <w:rsid w:val="009F099C"/>
    <w:rsid w:val="009F0F6E"/>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1E0"/>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9B8"/>
    <w:rsid w:val="00A12A62"/>
    <w:rsid w:val="00A12B3C"/>
    <w:rsid w:val="00A12C51"/>
    <w:rsid w:val="00A12F29"/>
    <w:rsid w:val="00A132E9"/>
    <w:rsid w:val="00A133A9"/>
    <w:rsid w:val="00A136F4"/>
    <w:rsid w:val="00A140F4"/>
    <w:rsid w:val="00A14922"/>
    <w:rsid w:val="00A149B0"/>
    <w:rsid w:val="00A14AB4"/>
    <w:rsid w:val="00A1591B"/>
    <w:rsid w:val="00A15B75"/>
    <w:rsid w:val="00A15D36"/>
    <w:rsid w:val="00A16476"/>
    <w:rsid w:val="00A1654C"/>
    <w:rsid w:val="00A1658D"/>
    <w:rsid w:val="00A16E40"/>
    <w:rsid w:val="00A16E8E"/>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1E1"/>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6D7"/>
    <w:rsid w:val="00A538A5"/>
    <w:rsid w:val="00A53B8C"/>
    <w:rsid w:val="00A5414D"/>
    <w:rsid w:val="00A5446B"/>
    <w:rsid w:val="00A546CF"/>
    <w:rsid w:val="00A54A19"/>
    <w:rsid w:val="00A54A70"/>
    <w:rsid w:val="00A54E2E"/>
    <w:rsid w:val="00A55160"/>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64"/>
    <w:rsid w:val="00A6443F"/>
    <w:rsid w:val="00A6449A"/>
    <w:rsid w:val="00A64738"/>
    <w:rsid w:val="00A64E23"/>
    <w:rsid w:val="00A656AA"/>
    <w:rsid w:val="00A65B29"/>
    <w:rsid w:val="00A66363"/>
    <w:rsid w:val="00A669C0"/>
    <w:rsid w:val="00A66C44"/>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B2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40C"/>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241"/>
    <w:rsid w:val="00AA5B3D"/>
    <w:rsid w:val="00AA5E4E"/>
    <w:rsid w:val="00AA5E85"/>
    <w:rsid w:val="00AA5F5B"/>
    <w:rsid w:val="00AA60D6"/>
    <w:rsid w:val="00AA64E8"/>
    <w:rsid w:val="00AA6A89"/>
    <w:rsid w:val="00AA6AD2"/>
    <w:rsid w:val="00AA6EC3"/>
    <w:rsid w:val="00AA72C4"/>
    <w:rsid w:val="00AA7370"/>
    <w:rsid w:val="00AA7937"/>
    <w:rsid w:val="00AA794F"/>
    <w:rsid w:val="00AA7F88"/>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77A"/>
    <w:rsid w:val="00AB4984"/>
    <w:rsid w:val="00AB4CA6"/>
    <w:rsid w:val="00AB4D09"/>
    <w:rsid w:val="00AB4FAE"/>
    <w:rsid w:val="00AB4FF8"/>
    <w:rsid w:val="00AB55D3"/>
    <w:rsid w:val="00AB5B2F"/>
    <w:rsid w:val="00AB5B64"/>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7C4"/>
    <w:rsid w:val="00AC290B"/>
    <w:rsid w:val="00AC2920"/>
    <w:rsid w:val="00AC2FA6"/>
    <w:rsid w:val="00AC3B78"/>
    <w:rsid w:val="00AC3E27"/>
    <w:rsid w:val="00AC3EA7"/>
    <w:rsid w:val="00AC40B4"/>
    <w:rsid w:val="00AC4102"/>
    <w:rsid w:val="00AC4501"/>
    <w:rsid w:val="00AC46FC"/>
    <w:rsid w:val="00AC4A7B"/>
    <w:rsid w:val="00AC4AC9"/>
    <w:rsid w:val="00AC4B43"/>
    <w:rsid w:val="00AC5501"/>
    <w:rsid w:val="00AC5A0F"/>
    <w:rsid w:val="00AC5B0D"/>
    <w:rsid w:val="00AC5CD9"/>
    <w:rsid w:val="00AC5D3F"/>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0CC"/>
    <w:rsid w:val="00AE21C9"/>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75"/>
    <w:rsid w:val="00AF2A99"/>
    <w:rsid w:val="00AF2B85"/>
    <w:rsid w:val="00AF2D2C"/>
    <w:rsid w:val="00AF2E08"/>
    <w:rsid w:val="00AF36A0"/>
    <w:rsid w:val="00AF3A2E"/>
    <w:rsid w:val="00AF4AF4"/>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D41"/>
    <w:rsid w:val="00AF7E27"/>
    <w:rsid w:val="00B00281"/>
    <w:rsid w:val="00B002B3"/>
    <w:rsid w:val="00B004E6"/>
    <w:rsid w:val="00B00780"/>
    <w:rsid w:val="00B00A8D"/>
    <w:rsid w:val="00B00D2F"/>
    <w:rsid w:val="00B012CB"/>
    <w:rsid w:val="00B014AE"/>
    <w:rsid w:val="00B01585"/>
    <w:rsid w:val="00B01EC3"/>
    <w:rsid w:val="00B025E2"/>
    <w:rsid w:val="00B02C2D"/>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72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0F35"/>
    <w:rsid w:val="00B3127A"/>
    <w:rsid w:val="00B312EE"/>
    <w:rsid w:val="00B3169B"/>
    <w:rsid w:val="00B3189F"/>
    <w:rsid w:val="00B31969"/>
    <w:rsid w:val="00B31CD6"/>
    <w:rsid w:val="00B31DFB"/>
    <w:rsid w:val="00B320A1"/>
    <w:rsid w:val="00B321C2"/>
    <w:rsid w:val="00B32312"/>
    <w:rsid w:val="00B32C10"/>
    <w:rsid w:val="00B33971"/>
    <w:rsid w:val="00B33994"/>
    <w:rsid w:val="00B33D87"/>
    <w:rsid w:val="00B34180"/>
    <w:rsid w:val="00B341C5"/>
    <w:rsid w:val="00B34271"/>
    <w:rsid w:val="00B3460D"/>
    <w:rsid w:val="00B34B18"/>
    <w:rsid w:val="00B34E4D"/>
    <w:rsid w:val="00B35038"/>
    <w:rsid w:val="00B350C8"/>
    <w:rsid w:val="00B35123"/>
    <w:rsid w:val="00B35227"/>
    <w:rsid w:val="00B354BB"/>
    <w:rsid w:val="00B35573"/>
    <w:rsid w:val="00B356A5"/>
    <w:rsid w:val="00B360FE"/>
    <w:rsid w:val="00B361C0"/>
    <w:rsid w:val="00B363F2"/>
    <w:rsid w:val="00B3642E"/>
    <w:rsid w:val="00B367A5"/>
    <w:rsid w:val="00B36898"/>
    <w:rsid w:val="00B3697A"/>
    <w:rsid w:val="00B369B7"/>
    <w:rsid w:val="00B36EBE"/>
    <w:rsid w:val="00B371E7"/>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1F"/>
    <w:rsid w:val="00B44733"/>
    <w:rsid w:val="00B449BF"/>
    <w:rsid w:val="00B44B9E"/>
    <w:rsid w:val="00B44CA7"/>
    <w:rsid w:val="00B44CBC"/>
    <w:rsid w:val="00B44E06"/>
    <w:rsid w:val="00B45073"/>
    <w:rsid w:val="00B450AD"/>
    <w:rsid w:val="00B456F5"/>
    <w:rsid w:val="00B45C0E"/>
    <w:rsid w:val="00B45C27"/>
    <w:rsid w:val="00B45D30"/>
    <w:rsid w:val="00B45E68"/>
    <w:rsid w:val="00B45E7B"/>
    <w:rsid w:val="00B45F74"/>
    <w:rsid w:val="00B460DF"/>
    <w:rsid w:val="00B46425"/>
    <w:rsid w:val="00B46822"/>
    <w:rsid w:val="00B46F0F"/>
    <w:rsid w:val="00B46F9D"/>
    <w:rsid w:val="00B471FB"/>
    <w:rsid w:val="00B47210"/>
    <w:rsid w:val="00B472A9"/>
    <w:rsid w:val="00B4769D"/>
    <w:rsid w:val="00B476E4"/>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3DE5"/>
    <w:rsid w:val="00B54250"/>
    <w:rsid w:val="00B54DA9"/>
    <w:rsid w:val="00B5502E"/>
    <w:rsid w:val="00B5528D"/>
    <w:rsid w:val="00B552D6"/>
    <w:rsid w:val="00B555EA"/>
    <w:rsid w:val="00B55695"/>
    <w:rsid w:val="00B55AE6"/>
    <w:rsid w:val="00B55C4D"/>
    <w:rsid w:val="00B55F0F"/>
    <w:rsid w:val="00B560AB"/>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E9"/>
    <w:rsid w:val="00B74093"/>
    <w:rsid w:val="00B740FD"/>
    <w:rsid w:val="00B743FA"/>
    <w:rsid w:val="00B7473B"/>
    <w:rsid w:val="00B74A10"/>
    <w:rsid w:val="00B74A3B"/>
    <w:rsid w:val="00B74A43"/>
    <w:rsid w:val="00B75071"/>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BA5"/>
    <w:rsid w:val="00BB5DE7"/>
    <w:rsid w:val="00BB5F05"/>
    <w:rsid w:val="00BB60F5"/>
    <w:rsid w:val="00BB6193"/>
    <w:rsid w:val="00BB66DC"/>
    <w:rsid w:val="00BB7260"/>
    <w:rsid w:val="00BB7293"/>
    <w:rsid w:val="00BB74F6"/>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1C75"/>
    <w:rsid w:val="00BD233F"/>
    <w:rsid w:val="00BD274C"/>
    <w:rsid w:val="00BD2815"/>
    <w:rsid w:val="00BD28EF"/>
    <w:rsid w:val="00BD2E44"/>
    <w:rsid w:val="00BD2EFD"/>
    <w:rsid w:val="00BD3194"/>
    <w:rsid w:val="00BD34A1"/>
    <w:rsid w:val="00BD34E7"/>
    <w:rsid w:val="00BD34FC"/>
    <w:rsid w:val="00BD3590"/>
    <w:rsid w:val="00BD3A87"/>
    <w:rsid w:val="00BD3B03"/>
    <w:rsid w:val="00BD3D2B"/>
    <w:rsid w:val="00BD3D36"/>
    <w:rsid w:val="00BD401B"/>
    <w:rsid w:val="00BD40EE"/>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16"/>
    <w:rsid w:val="00BE1850"/>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B1A"/>
    <w:rsid w:val="00BF0E90"/>
    <w:rsid w:val="00BF1481"/>
    <w:rsid w:val="00BF15BB"/>
    <w:rsid w:val="00BF1661"/>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6EC"/>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2C2"/>
    <w:rsid w:val="00C02366"/>
    <w:rsid w:val="00C024D6"/>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930"/>
    <w:rsid w:val="00C30DA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B3C"/>
    <w:rsid w:val="00C56C1C"/>
    <w:rsid w:val="00C56D1D"/>
    <w:rsid w:val="00C5722B"/>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CC"/>
    <w:rsid w:val="00C906DC"/>
    <w:rsid w:val="00C909F7"/>
    <w:rsid w:val="00C91609"/>
    <w:rsid w:val="00C9166E"/>
    <w:rsid w:val="00C9170A"/>
    <w:rsid w:val="00C9180B"/>
    <w:rsid w:val="00C919E5"/>
    <w:rsid w:val="00C91A6B"/>
    <w:rsid w:val="00C91E8F"/>
    <w:rsid w:val="00C9202E"/>
    <w:rsid w:val="00C921B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186"/>
    <w:rsid w:val="00C9649F"/>
    <w:rsid w:val="00C9688F"/>
    <w:rsid w:val="00C96B25"/>
    <w:rsid w:val="00C96F72"/>
    <w:rsid w:val="00C970DC"/>
    <w:rsid w:val="00C9744D"/>
    <w:rsid w:val="00C975D4"/>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8CB"/>
    <w:rsid w:val="00CA2A27"/>
    <w:rsid w:val="00CA319E"/>
    <w:rsid w:val="00CA32AE"/>
    <w:rsid w:val="00CA32B8"/>
    <w:rsid w:val="00CA3307"/>
    <w:rsid w:val="00CA41C4"/>
    <w:rsid w:val="00CA421A"/>
    <w:rsid w:val="00CA469D"/>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CA5"/>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D1"/>
    <w:rsid w:val="00CE4CE3"/>
    <w:rsid w:val="00CE5161"/>
    <w:rsid w:val="00CE52A1"/>
    <w:rsid w:val="00CE54E3"/>
    <w:rsid w:val="00CE58BF"/>
    <w:rsid w:val="00CE5B6D"/>
    <w:rsid w:val="00CE5E3C"/>
    <w:rsid w:val="00CE6006"/>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77DE"/>
    <w:rsid w:val="00CF7D28"/>
    <w:rsid w:val="00D00549"/>
    <w:rsid w:val="00D006B4"/>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3890"/>
    <w:rsid w:val="00D044A8"/>
    <w:rsid w:val="00D04C77"/>
    <w:rsid w:val="00D05441"/>
    <w:rsid w:val="00D0555A"/>
    <w:rsid w:val="00D0566F"/>
    <w:rsid w:val="00D057A2"/>
    <w:rsid w:val="00D05A40"/>
    <w:rsid w:val="00D06340"/>
    <w:rsid w:val="00D064EB"/>
    <w:rsid w:val="00D06886"/>
    <w:rsid w:val="00D06979"/>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4CC8"/>
    <w:rsid w:val="00D15528"/>
    <w:rsid w:val="00D155ED"/>
    <w:rsid w:val="00D15691"/>
    <w:rsid w:val="00D156AB"/>
    <w:rsid w:val="00D158CF"/>
    <w:rsid w:val="00D15A57"/>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E2A"/>
    <w:rsid w:val="00D41E4D"/>
    <w:rsid w:val="00D4200A"/>
    <w:rsid w:val="00D43296"/>
    <w:rsid w:val="00D432B8"/>
    <w:rsid w:val="00D436A2"/>
    <w:rsid w:val="00D43758"/>
    <w:rsid w:val="00D43DA2"/>
    <w:rsid w:val="00D43DCF"/>
    <w:rsid w:val="00D44100"/>
    <w:rsid w:val="00D44669"/>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E60"/>
    <w:rsid w:val="00D52750"/>
    <w:rsid w:val="00D52752"/>
    <w:rsid w:val="00D5292C"/>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53F8"/>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35D"/>
    <w:rsid w:val="00D877A0"/>
    <w:rsid w:val="00D87AA2"/>
    <w:rsid w:val="00D87B7F"/>
    <w:rsid w:val="00D87D12"/>
    <w:rsid w:val="00D9003D"/>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22B9"/>
    <w:rsid w:val="00DB24B5"/>
    <w:rsid w:val="00DB2659"/>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7FE"/>
    <w:rsid w:val="00DE4B0D"/>
    <w:rsid w:val="00DE4B1F"/>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E1D"/>
    <w:rsid w:val="00DF51C4"/>
    <w:rsid w:val="00DF5252"/>
    <w:rsid w:val="00DF5361"/>
    <w:rsid w:val="00DF57CA"/>
    <w:rsid w:val="00DF60F8"/>
    <w:rsid w:val="00DF61C0"/>
    <w:rsid w:val="00DF65C6"/>
    <w:rsid w:val="00DF69D2"/>
    <w:rsid w:val="00DF69E9"/>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ED2"/>
    <w:rsid w:val="00E04F5B"/>
    <w:rsid w:val="00E04FB3"/>
    <w:rsid w:val="00E0534F"/>
    <w:rsid w:val="00E05413"/>
    <w:rsid w:val="00E05504"/>
    <w:rsid w:val="00E0596A"/>
    <w:rsid w:val="00E06631"/>
    <w:rsid w:val="00E06872"/>
    <w:rsid w:val="00E06CAE"/>
    <w:rsid w:val="00E06D40"/>
    <w:rsid w:val="00E06F6B"/>
    <w:rsid w:val="00E07350"/>
    <w:rsid w:val="00E07405"/>
    <w:rsid w:val="00E07905"/>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595"/>
    <w:rsid w:val="00E21ABB"/>
    <w:rsid w:val="00E21E19"/>
    <w:rsid w:val="00E21E94"/>
    <w:rsid w:val="00E221F3"/>
    <w:rsid w:val="00E2237B"/>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62B8"/>
    <w:rsid w:val="00E2637B"/>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87EE4"/>
    <w:rsid w:val="00E9007C"/>
    <w:rsid w:val="00E9010E"/>
    <w:rsid w:val="00E90909"/>
    <w:rsid w:val="00E9096F"/>
    <w:rsid w:val="00E90A85"/>
    <w:rsid w:val="00E90D3A"/>
    <w:rsid w:val="00E90EAF"/>
    <w:rsid w:val="00E90FE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DD0"/>
    <w:rsid w:val="00EB0698"/>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FD9"/>
    <w:rsid w:val="00EC4623"/>
    <w:rsid w:val="00EC4846"/>
    <w:rsid w:val="00EC49AE"/>
    <w:rsid w:val="00EC4A25"/>
    <w:rsid w:val="00EC4CA3"/>
    <w:rsid w:val="00EC4CDD"/>
    <w:rsid w:val="00EC4F56"/>
    <w:rsid w:val="00EC5375"/>
    <w:rsid w:val="00EC5380"/>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6ED"/>
    <w:rsid w:val="00EE0749"/>
    <w:rsid w:val="00EE07FD"/>
    <w:rsid w:val="00EE08CB"/>
    <w:rsid w:val="00EE0A15"/>
    <w:rsid w:val="00EE0D89"/>
    <w:rsid w:val="00EE11E0"/>
    <w:rsid w:val="00EE160E"/>
    <w:rsid w:val="00EE161F"/>
    <w:rsid w:val="00EE1871"/>
    <w:rsid w:val="00EE1AD9"/>
    <w:rsid w:val="00EE1AF8"/>
    <w:rsid w:val="00EE20AE"/>
    <w:rsid w:val="00EE215C"/>
    <w:rsid w:val="00EE231A"/>
    <w:rsid w:val="00EE25E9"/>
    <w:rsid w:val="00EE2DA2"/>
    <w:rsid w:val="00EE3248"/>
    <w:rsid w:val="00EE34C4"/>
    <w:rsid w:val="00EE3AAB"/>
    <w:rsid w:val="00EE3DFC"/>
    <w:rsid w:val="00EE4219"/>
    <w:rsid w:val="00EE477E"/>
    <w:rsid w:val="00EE4F21"/>
    <w:rsid w:val="00EE50A5"/>
    <w:rsid w:val="00EE5520"/>
    <w:rsid w:val="00EE5817"/>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0CD"/>
    <w:rsid w:val="00EF5305"/>
    <w:rsid w:val="00EF567C"/>
    <w:rsid w:val="00EF5728"/>
    <w:rsid w:val="00EF5967"/>
    <w:rsid w:val="00EF5B50"/>
    <w:rsid w:val="00EF5CE0"/>
    <w:rsid w:val="00EF5FB7"/>
    <w:rsid w:val="00EF62B8"/>
    <w:rsid w:val="00EF6386"/>
    <w:rsid w:val="00EF698B"/>
    <w:rsid w:val="00EF77A3"/>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8EB"/>
    <w:rsid w:val="00F21F9C"/>
    <w:rsid w:val="00F2206D"/>
    <w:rsid w:val="00F221F3"/>
    <w:rsid w:val="00F223F2"/>
    <w:rsid w:val="00F22738"/>
    <w:rsid w:val="00F229EA"/>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1E9B"/>
    <w:rsid w:val="00F3209C"/>
    <w:rsid w:val="00F3210A"/>
    <w:rsid w:val="00F3251B"/>
    <w:rsid w:val="00F325CF"/>
    <w:rsid w:val="00F3282D"/>
    <w:rsid w:val="00F329C5"/>
    <w:rsid w:val="00F33019"/>
    <w:rsid w:val="00F33101"/>
    <w:rsid w:val="00F33712"/>
    <w:rsid w:val="00F33972"/>
    <w:rsid w:val="00F33B7D"/>
    <w:rsid w:val="00F33D3A"/>
    <w:rsid w:val="00F33E6E"/>
    <w:rsid w:val="00F33F31"/>
    <w:rsid w:val="00F33F9C"/>
    <w:rsid w:val="00F340FA"/>
    <w:rsid w:val="00F341D7"/>
    <w:rsid w:val="00F3490E"/>
    <w:rsid w:val="00F349EE"/>
    <w:rsid w:val="00F34ACE"/>
    <w:rsid w:val="00F34C93"/>
    <w:rsid w:val="00F35C02"/>
    <w:rsid w:val="00F36510"/>
    <w:rsid w:val="00F3652C"/>
    <w:rsid w:val="00F365CC"/>
    <w:rsid w:val="00F366A9"/>
    <w:rsid w:val="00F36BC0"/>
    <w:rsid w:val="00F36CB6"/>
    <w:rsid w:val="00F36E22"/>
    <w:rsid w:val="00F375F4"/>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C3"/>
    <w:rsid w:val="00F4706B"/>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5142"/>
    <w:rsid w:val="00F554FA"/>
    <w:rsid w:val="00F555A5"/>
    <w:rsid w:val="00F55CAF"/>
    <w:rsid w:val="00F5615E"/>
    <w:rsid w:val="00F563AB"/>
    <w:rsid w:val="00F56D69"/>
    <w:rsid w:val="00F56DE1"/>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31C0"/>
    <w:rsid w:val="00FA408F"/>
    <w:rsid w:val="00FA435B"/>
    <w:rsid w:val="00FA4682"/>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79E"/>
    <w:rsid w:val="00FD3879"/>
    <w:rsid w:val="00FD3A8A"/>
    <w:rsid w:val="00FD3D4F"/>
    <w:rsid w:val="00FD3FBC"/>
    <w:rsid w:val="00FD41D1"/>
    <w:rsid w:val="00FD492A"/>
    <w:rsid w:val="00FD4A58"/>
    <w:rsid w:val="00FD4BBA"/>
    <w:rsid w:val="00FD4E22"/>
    <w:rsid w:val="00FD5284"/>
    <w:rsid w:val="00FD5539"/>
    <w:rsid w:val="00FD590B"/>
    <w:rsid w:val="00FD5D49"/>
    <w:rsid w:val="00FD5F21"/>
    <w:rsid w:val="00FD5F85"/>
    <w:rsid w:val="00FD6175"/>
    <w:rsid w:val="00FD6C99"/>
    <w:rsid w:val="00FD6CCA"/>
    <w:rsid w:val="00FD6D17"/>
    <w:rsid w:val="00FD709D"/>
    <w:rsid w:val="00FD74C0"/>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5D44"/>
    <w:rsid w:val="00FF6A32"/>
    <w:rsid w:val="00FF6AC0"/>
    <w:rsid w:val="00FF6B92"/>
    <w:rsid w:val="00FF6C1A"/>
    <w:rsid w:val="00FF6D4E"/>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beforeLines="0" w:before="0" w:afterLines="0" w:after="60"/>
      <w:ind w:left="1985" w:hanging="1985"/>
    </w:pPr>
    <w:rPr>
      <w:rFonts w:ascii="Arial" w:eastAsiaTheme="minorEastAsia" w:hAnsi="Arial" w:cs="Arial"/>
      <w:b/>
      <w:lang w:val="en-GB"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99</cp:revision>
  <cp:lastPrinted>2007-04-23T23:59:00Z</cp:lastPrinted>
  <dcterms:created xsi:type="dcterms:W3CDTF">2023-11-03T09:54:00Z</dcterms:created>
  <dcterms:modified xsi:type="dcterms:W3CDTF">2023-11-03T12:06:00Z</dcterms:modified>
</cp:coreProperties>
</file>