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16DD" w14:textId="494E8D23" w:rsidR="00FA08F4" w:rsidRDefault="00000000">
      <w:pPr>
        <w:spacing w:after="120"/>
        <w:ind w:left="1985" w:hanging="1985"/>
        <w:rPr>
          <w:rFonts w:ascii="Arial" w:hAnsi="Arial" w:cs="Arial"/>
          <w:b/>
          <w:sz w:val="24"/>
          <w:szCs w:val="24"/>
          <w:lang w:eastAsia="zh-CN"/>
        </w:rPr>
      </w:pPr>
      <w:bookmarkStart w:id="0" w:name="_Hlk135228487"/>
      <w:bookmarkEnd w:id="0"/>
      <w:r>
        <w:rPr>
          <w:rFonts w:ascii="Arial" w:hAnsi="Arial" w:cs="Arial"/>
          <w:b/>
          <w:sz w:val="24"/>
          <w:szCs w:val="24"/>
          <w:lang w:eastAsia="zh-CN"/>
        </w:rPr>
        <w:t>3GPP TSG-RAN WG4 Meeting #108bis</w:t>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Pr>
          <w:rFonts w:ascii="Arial" w:hAnsi="Arial" w:cs="Arial"/>
          <w:b/>
          <w:sz w:val="24"/>
          <w:szCs w:val="24"/>
          <w:lang w:eastAsia="zh-CN"/>
        </w:rPr>
        <w:tab/>
      </w:r>
      <w:r w:rsidR="00DE4BA6" w:rsidRPr="00DE4BA6">
        <w:rPr>
          <w:rFonts w:ascii="Arial" w:hAnsi="Arial" w:cs="Arial"/>
          <w:b/>
          <w:sz w:val="24"/>
          <w:szCs w:val="24"/>
          <w:lang w:eastAsia="zh-CN"/>
        </w:rPr>
        <w:t>R4-2316957</w:t>
      </w:r>
    </w:p>
    <w:p w14:paraId="0C5E117A" w14:textId="77777777" w:rsidR="00FA08F4" w:rsidRDefault="00000000">
      <w:pPr>
        <w:spacing w:after="120"/>
        <w:ind w:left="1985" w:hanging="1985"/>
        <w:rPr>
          <w:rFonts w:ascii="Arial" w:hAnsi="Arial" w:cs="Arial"/>
          <w:b/>
          <w:sz w:val="24"/>
          <w:szCs w:val="24"/>
          <w:lang w:eastAsia="zh-CN"/>
        </w:rPr>
      </w:pPr>
      <w:r>
        <w:rPr>
          <w:rFonts w:ascii="Arial" w:hAnsi="Arial" w:cs="Arial"/>
          <w:b/>
          <w:bCs/>
          <w:sz w:val="24"/>
          <w:szCs w:val="24"/>
          <w:lang w:eastAsia="zh-CN"/>
        </w:rPr>
        <w:t>Xiamen, China, October 09 – October 13, 2023</w:t>
      </w:r>
    </w:p>
    <w:p w14:paraId="0FD12C19" w14:textId="77777777" w:rsidR="00FA08F4" w:rsidRDefault="00FA08F4">
      <w:pPr>
        <w:tabs>
          <w:tab w:val="left" w:pos="1985"/>
        </w:tabs>
        <w:spacing w:after="180" w:line="240" w:lineRule="auto"/>
        <w:jc w:val="both"/>
        <w:outlineLvl w:val="0"/>
        <w:rPr>
          <w:rFonts w:ascii="Arial" w:eastAsia="宋体" w:hAnsi="Arial" w:cs="Arial"/>
          <w:b/>
          <w:kern w:val="0"/>
          <w:szCs w:val="20"/>
          <w:lang w:val="en-GB"/>
        </w:rPr>
      </w:pPr>
    </w:p>
    <w:p w14:paraId="66956617" w14:textId="10D8FD08" w:rsidR="00FA08F4" w:rsidRDefault="00000000">
      <w:pPr>
        <w:tabs>
          <w:tab w:val="left" w:pos="1985"/>
        </w:tabs>
        <w:spacing w:after="180" w:line="240" w:lineRule="auto"/>
        <w:jc w:val="both"/>
        <w:outlineLvl w:val="0"/>
        <w:rPr>
          <w:rFonts w:ascii="Arial" w:eastAsia="宋体" w:hAnsi="Arial" w:cs="Arial"/>
          <w:b/>
          <w:kern w:val="0"/>
          <w:szCs w:val="20"/>
          <w:lang w:eastAsia="zh-CN"/>
        </w:rPr>
      </w:pPr>
      <w:r>
        <w:rPr>
          <w:rFonts w:ascii="Arial" w:eastAsia="宋体" w:hAnsi="Arial" w:cs="Arial"/>
          <w:b/>
          <w:kern w:val="0"/>
          <w:szCs w:val="20"/>
          <w:lang w:val="en-GB"/>
        </w:rPr>
        <w:t xml:space="preserve">Title: </w:t>
      </w:r>
      <w:r>
        <w:rPr>
          <w:rFonts w:ascii="Arial" w:eastAsia="宋体" w:hAnsi="Arial" w:cs="Arial"/>
          <w:b/>
          <w:kern w:val="0"/>
          <w:szCs w:val="20"/>
          <w:lang w:val="en-GB"/>
        </w:rPr>
        <w:tab/>
      </w:r>
      <w:r w:rsidR="00DE4BA6">
        <w:rPr>
          <w:rFonts w:ascii="Arial" w:eastAsia="宋体" w:hAnsi="Arial" w:cs="Arial"/>
          <w:b/>
          <w:kern w:val="0"/>
          <w:sz w:val="24"/>
          <w:szCs w:val="20"/>
          <w:lang w:eastAsia="ko" w:bidi="ar"/>
        </w:rPr>
        <w:t>Ad-hoc meeting minutes for</w:t>
      </w:r>
      <w:r w:rsidR="00DE4BA6">
        <w:rPr>
          <w:rFonts w:ascii="Arial" w:eastAsia="宋体" w:hAnsi="Arial" w:cs="Arial"/>
          <w:b/>
          <w:kern w:val="0"/>
          <w:sz w:val="24"/>
          <w:szCs w:val="20"/>
          <w:lang w:eastAsia="zh-CN" w:bidi="ar"/>
        </w:rPr>
        <w:t xml:space="preserve"> </w:t>
      </w:r>
      <w:r>
        <w:rPr>
          <w:rFonts w:ascii="Arial" w:eastAsia="宋体" w:hAnsi="Arial" w:cs="Arial" w:hint="eastAsia"/>
          <w:b/>
          <w:kern w:val="0"/>
          <w:sz w:val="24"/>
          <w:szCs w:val="20"/>
          <w:lang w:eastAsia="zh-CN" w:bidi="ar"/>
        </w:rPr>
        <w:t>FS_NR_duplex_evo_Part3</w:t>
      </w:r>
    </w:p>
    <w:p w14:paraId="0C7A643D" w14:textId="77777777" w:rsidR="00FA08F4" w:rsidRDefault="00000000">
      <w:pPr>
        <w:tabs>
          <w:tab w:val="left" w:pos="1985"/>
        </w:tabs>
        <w:spacing w:after="180" w:line="240" w:lineRule="auto"/>
        <w:jc w:val="both"/>
        <w:outlineLvl w:val="0"/>
        <w:rPr>
          <w:rFonts w:ascii="Arial" w:eastAsia="宋体" w:hAnsi="Arial" w:cs="Arial"/>
          <w:kern w:val="0"/>
          <w:szCs w:val="20"/>
          <w:lang w:eastAsia="zh-CN"/>
        </w:rPr>
      </w:pPr>
      <w:r>
        <w:rPr>
          <w:rFonts w:ascii="Arial" w:eastAsia="宋体" w:hAnsi="Arial" w:cs="Arial"/>
          <w:b/>
          <w:kern w:val="0"/>
          <w:szCs w:val="20"/>
          <w:lang w:val="en-GB"/>
        </w:rPr>
        <w:t>Agenda Ite</w:t>
      </w:r>
      <w:r>
        <w:rPr>
          <w:rFonts w:ascii="Arial" w:eastAsia="宋体" w:hAnsi="Arial" w:cs="Arial"/>
          <w:b/>
          <w:kern w:val="0"/>
          <w:szCs w:val="20"/>
          <w:lang w:val="en-GB" w:eastAsia="zh-CN"/>
        </w:rPr>
        <w:t>m:</w:t>
      </w:r>
      <w:r>
        <w:rPr>
          <w:rFonts w:ascii="Arial" w:eastAsia="宋体" w:hAnsi="Arial" w:cs="Arial"/>
          <w:kern w:val="0"/>
          <w:szCs w:val="20"/>
          <w:lang w:val="en-GB" w:eastAsia="zh-CN"/>
        </w:rPr>
        <w:tab/>
      </w:r>
      <w:r>
        <w:rPr>
          <w:rFonts w:ascii="Arial" w:eastAsia="宋体" w:hAnsi="Arial" w:cs="Arial" w:hint="eastAsia"/>
          <w:kern w:val="0"/>
          <w:szCs w:val="20"/>
          <w:lang w:eastAsia="zh-CN"/>
        </w:rPr>
        <w:t>5.19.4</w:t>
      </w:r>
    </w:p>
    <w:p w14:paraId="4E643081" w14:textId="77777777" w:rsidR="00FA08F4" w:rsidRDefault="00000000">
      <w:pPr>
        <w:tabs>
          <w:tab w:val="left" w:pos="1985"/>
        </w:tabs>
        <w:spacing w:after="180" w:line="240" w:lineRule="auto"/>
        <w:jc w:val="both"/>
        <w:outlineLvl w:val="0"/>
        <w:rPr>
          <w:rFonts w:ascii="Arial" w:eastAsia="宋体" w:hAnsi="Arial" w:cs="Arial"/>
          <w:kern w:val="0"/>
          <w:szCs w:val="20"/>
          <w:lang w:val="en-GB"/>
        </w:rPr>
      </w:pPr>
      <w:r>
        <w:rPr>
          <w:rFonts w:ascii="Arial" w:eastAsia="宋体" w:hAnsi="Arial" w:cs="Arial"/>
          <w:b/>
          <w:kern w:val="0"/>
          <w:szCs w:val="20"/>
          <w:lang w:val="en-GB"/>
        </w:rPr>
        <w:t xml:space="preserve">Source: </w:t>
      </w:r>
      <w:r>
        <w:rPr>
          <w:rFonts w:ascii="Arial" w:eastAsia="宋体" w:hAnsi="Arial" w:cs="Arial"/>
          <w:b/>
          <w:kern w:val="0"/>
          <w:szCs w:val="20"/>
          <w:lang w:val="en-GB"/>
        </w:rPr>
        <w:tab/>
      </w:r>
      <w:bookmarkStart w:id="1" w:name="_Hlk118310400"/>
      <w:r>
        <w:rPr>
          <w:rFonts w:ascii="Arial" w:eastAsia="宋体" w:hAnsi="Arial" w:cs="Arial"/>
          <w:b/>
          <w:kern w:val="0"/>
          <w:szCs w:val="20"/>
          <w:lang w:val="en-GB"/>
        </w:rPr>
        <w:t>CMCC</w:t>
      </w:r>
      <w:bookmarkEnd w:id="1"/>
    </w:p>
    <w:p w14:paraId="74A5B57A" w14:textId="77777777" w:rsidR="00FA08F4" w:rsidRDefault="00000000">
      <w:pPr>
        <w:tabs>
          <w:tab w:val="left" w:pos="1985"/>
        </w:tabs>
        <w:spacing w:after="180" w:line="240" w:lineRule="auto"/>
        <w:jc w:val="both"/>
        <w:outlineLvl w:val="0"/>
        <w:rPr>
          <w:rFonts w:ascii="Arial" w:eastAsia="宋体" w:hAnsi="Arial" w:cs="Arial"/>
          <w:b/>
          <w:kern w:val="0"/>
          <w:szCs w:val="20"/>
          <w:lang w:val="en-GB" w:eastAsia="zh-CN"/>
        </w:rPr>
      </w:pPr>
      <w:r>
        <w:rPr>
          <w:rFonts w:ascii="Arial" w:eastAsia="宋体" w:hAnsi="Arial" w:cs="Arial"/>
          <w:b/>
          <w:kern w:val="0"/>
          <w:szCs w:val="20"/>
          <w:lang w:val="en-GB"/>
        </w:rPr>
        <w:t>Document for:</w:t>
      </w:r>
      <w:r>
        <w:rPr>
          <w:rFonts w:ascii="Arial" w:eastAsia="宋体" w:hAnsi="Arial" w:cs="Arial"/>
          <w:b/>
          <w:kern w:val="0"/>
          <w:szCs w:val="20"/>
          <w:lang w:val="en-GB"/>
        </w:rPr>
        <w:tab/>
      </w:r>
      <w:r>
        <w:rPr>
          <w:rFonts w:ascii="Arial" w:eastAsia="宋体" w:hAnsi="Arial" w:cs="Arial"/>
          <w:kern w:val="0"/>
          <w:szCs w:val="20"/>
          <w:lang w:val="en-GB" w:eastAsia="zh-CN"/>
        </w:rPr>
        <w:t>Approval</w:t>
      </w:r>
    </w:p>
    <w:p w14:paraId="143009C0" w14:textId="77777777" w:rsidR="00FA08F4" w:rsidRDefault="00000000">
      <w:pPr>
        <w:keepNext/>
        <w:keepLines/>
        <w:numPr>
          <w:ilvl w:val="0"/>
          <w:numId w:val="2"/>
        </w:numPr>
        <w:pBdr>
          <w:top w:val="single" w:sz="12" w:space="3" w:color="auto"/>
        </w:pBdr>
        <w:tabs>
          <w:tab w:val="left" w:pos="432"/>
        </w:tabs>
        <w:spacing w:before="240" w:after="180" w:line="240" w:lineRule="auto"/>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eastAsia="zh-CN"/>
        </w:rPr>
        <w:t xml:space="preserve"> </w:t>
      </w:r>
      <w:r>
        <w:rPr>
          <w:rFonts w:ascii="Arial" w:eastAsia="宋体" w:hAnsi="Arial" w:cs="Times New Roman"/>
          <w:kern w:val="0"/>
          <w:sz w:val="36"/>
          <w:szCs w:val="20"/>
          <w:lang w:val="en-GB"/>
        </w:rPr>
        <w:t>Introduction</w:t>
      </w:r>
    </w:p>
    <w:p w14:paraId="55FA28EF" w14:textId="7EF0A999" w:rsidR="00456D2B" w:rsidRDefault="00000000">
      <w:pPr>
        <w:spacing w:afterLines="50" w:after="120" w:line="240" w:lineRule="auto"/>
        <w:jc w:val="both"/>
        <w:rPr>
          <w:rFonts w:ascii="Times New Roman" w:eastAsia="宋体" w:hAnsi="Times New Roman" w:cs="Times New Roman"/>
          <w:kern w:val="0"/>
          <w:sz w:val="20"/>
          <w:szCs w:val="20"/>
          <w:lang w:val="en-GB" w:eastAsia="zh-CN"/>
        </w:rPr>
      </w:pPr>
      <w:r>
        <w:rPr>
          <w:rFonts w:ascii="Times New Roman" w:eastAsia="宋体" w:hAnsi="Times New Roman" w:cs="Times New Roman"/>
          <w:kern w:val="0"/>
          <w:sz w:val="20"/>
          <w:szCs w:val="20"/>
          <w:lang w:val="en-GB" w:eastAsia="zh-CN"/>
        </w:rPr>
        <w:t xml:space="preserve">This document </w:t>
      </w:r>
      <w:r w:rsidR="00456D2B">
        <w:rPr>
          <w:rFonts w:ascii="Times New Roman" w:eastAsia="宋体" w:hAnsi="Times New Roman" w:cs="Times New Roman"/>
          <w:kern w:val="0"/>
          <w:sz w:val="20"/>
          <w:szCs w:val="20"/>
          <w:lang w:val="en-GB" w:eastAsia="zh-CN"/>
        </w:rPr>
        <w:t xml:space="preserve">captures the outcome and agreements after Ad-hoc meeting for </w:t>
      </w:r>
      <w:r w:rsidR="00456D2B" w:rsidRPr="00456D2B">
        <w:rPr>
          <w:rFonts w:ascii="Times New Roman" w:eastAsia="宋体" w:hAnsi="Times New Roman" w:cs="Times New Roman"/>
          <w:kern w:val="0"/>
          <w:sz w:val="20"/>
          <w:szCs w:val="20"/>
          <w:lang w:val="en-GB" w:eastAsia="zh-CN"/>
        </w:rPr>
        <w:t>FS_NR_duplex_evo_Part3</w:t>
      </w:r>
      <w:r w:rsidR="00456D2B">
        <w:rPr>
          <w:rFonts w:ascii="Times New Roman" w:eastAsia="宋体" w:hAnsi="Times New Roman" w:cs="Times New Roman"/>
          <w:kern w:val="0"/>
          <w:sz w:val="20"/>
          <w:szCs w:val="20"/>
          <w:lang w:val="en-GB" w:eastAsia="zh-CN"/>
        </w:rPr>
        <w:t>.</w:t>
      </w:r>
    </w:p>
    <w:p w14:paraId="2A66F280" w14:textId="313FFD99" w:rsidR="00FA08F4" w:rsidRDefault="00000000">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eastAsia="zh-CN"/>
        </w:rPr>
      </w:pPr>
      <w:r>
        <w:rPr>
          <w:rFonts w:ascii="Arial" w:eastAsia="宋体" w:hAnsi="Arial" w:cs="Times New Roman" w:hint="eastAsia"/>
          <w:kern w:val="0"/>
          <w:sz w:val="36"/>
          <w:szCs w:val="20"/>
          <w:lang w:eastAsia="zh-CN"/>
        </w:rPr>
        <w:t>Statement in TR 38.828</w:t>
      </w:r>
    </w:p>
    <w:p w14:paraId="4A71DF9B" w14:textId="77777777" w:rsidR="00FA08F4" w:rsidRDefault="00000000">
      <w:pPr>
        <w:keepNext/>
        <w:keepLines/>
        <w:tabs>
          <w:tab w:val="left" w:pos="432"/>
        </w:tabs>
        <w:spacing w:before="180" w:after="180" w:line="240" w:lineRule="auto"/>
        <w:outlineLvl w:val="1"/>
        <w:rPr>
          <w:rFonts w:ascii="Arial" w:eastAsia="宋体" w:hAnsi="Arial" w:cs="Times New Roman"/>
          <w:kern w:val="0"/>
          <w:sz w:val="32"/>
          <w:szCs w:val="20"/>
          <w:lang w:eastAsia="zh-CN"/>
        </w:rPr>
      </w:pPr>
      <w:r>
        <w:rPr>
          <w:rFonts w:ascii="Arial" w:eastAsia="宋体" w:hAnsi="Arial" w:cs="Times New Roman" w:hint="eastAsia"/>
          <w:kern w:val="0"/>
          <w:sz w:val="32"/>
          <w:szCs w:val="20"/>
          <w:lang w:eastAsia="zh-CN"/>
        </w:rPr>
        <w:t>2.1</w:t>
      </w:r>
      <w:r>
        <w:rPr>
          <w:rFonts w:ascii="Arial" w:eastAsia="宋体" w:hAnsi="Arial" w:cs="Times New Roman" w:hint="eastAsia"/>
          <w:kern w:val="0"/>
          <w:sz w:val="32"/>
          <w:szCs w:val="20"/>
          <w:lang w:eastAsia="zh-CN"/>
        </w:rPr>
        <w:tab/>
        <w:t>Statement to be included in the TR regarding dynamic TDD  and SBFD flexible symbols</w:t>
      </w:r>
    </w:p>
    <w:p w14:paraId="27D75D1E" w14:textId="35B238C3" w:rsidR="00DA429E" w:rsidRPr="001179CD" w:rsidRDefault="00456D2B" w:rsidP="001179CD">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b/>
          <w:bCs/>
          <w:color w:val="0070C0"/>
          <w:kern w:val="0"/>
          <w:sz w:val="20"/>
          <w:szCs w:val="20"/>
          <w:u w:val="single"/>
          <w:lang w:eastAsia="zh-CN" w:bidi="ar"/>
        </w:rPr>
        <w:t>Agreement</w:t>
      </w:r>
      <w:r w:rsidR="00000000">
        <w:rPr>
          <w:rFonts w:ascii="Times New Roman" w:eastAsia="等线" w:hAnsi="Times New Roman" w:cs="Times New Roman"/>
          <w:b/>
          <w:bCs/>
          <w:color w:val="0070C0"/>
          <w:kern w:val="0"/>
          <w:sz w:val="20"/>
          <w:szCs w:val="20"/>
          <w:u w:val="single"/>
          <w:lang w:eastAsia="zh-CN" w:bidi="ar"/>
        </w:rPr>
        <w:t>:</w:t>
      </w:r>
    </w:p>
    <w:p w14:paraId="31499879" w14:textId="77777777" w:rsidR="00DA429E" w:rsidRDefault="00DA429E" w:rsidP="00DA429E">
      <w:pPr>
        <w:shd w:val="clear" w:color="auto" w:fill="FFFFFF"/>
        <w:spacing w:after="0"/>
        <w:rPr>
          <w:rFonts w:ascii="Times New Roman" w:hAnsi="Times New Roman" w:cs="Times New Roman"/>
          <w:color w:val="000000"/>
        </w:rPr>
      </w:pPr>
      <w:r w:rsidRPr="001179CD">
        <w:rPr>
          <w:rFonts w:ascii="Times New Roman" w:hAnsi="Times New Roman" w:cs="Times New Roman"/>
          <w:color w:val="000000"/>
          <w:kern w:val="0"/>
          <w:highlight w:val="green"/>
          <w:shd w:val="clear" w:color="auto" w:fill="FFFFFF"/>
          <w:lang w:eastAsia="zh-CN" w:bidi="ar"/>
        </w:rPr>
        <w:t>Dynamic TDD/ SBFD</w:t>
      </w:r>
      <w:r w:rsidRPr="001179CD">
        <w:rPr>
          <w:rFonts w:ascii="Times New Roman" w:hAnsi="Times New Roman" w:cs="Times New Roman"/>
          <w:color w:val="FF0000"/>
          <w:kern w:val="0"/>
          <w:highlight w:val="green"/>
          <w:shd w:val="clear" w:color="auto" w:fill="FFFFFF"/>
          <w:lang w:eastAsia="zh-CN" w:bidi="ar"/>
        </w:rPr>
        <w:t> operation in symbols configured as</w:t>
      </w:r>
      <w:r w:rsidRPr="001179CD">
        <w:rPr>
          <w:rFonts w:ascii="Times New Roman" w:hAnsi="Times New Roman" w:cs="Times New Roman"/>
          <w:color w:val="000000"/>
          <w:kern w:val="0"/>
          <w:highlight w:val="green"/>
          <w:shd w:val="clear" w:color="auto" w:fill="FFFFFF"/>
          <w:lang w:eastAsia="zh-CN" w:bidi="ar"/>
        </w:rPr>
        <w:t> Flexible </w:t>
      </w:r>
      <w:proofErr w:type="gramStart"/>
      <w:r w:rsidRPr="001179CD">
        <w:rPr>
          <w:rFonts w:ascii="Times New Roman" w:hAnsi="Times New Roman" w:cs="Times New Roman"/>
          <w:strike/>
          <w:color w:val="FF0000"/>
          <w:kern w:val="0"/>
          <w:highlight w:val="green"/>
          <w:shd w:val="clear" w:color="auto" w:fill="FFFFFF"/>
          <w:lang w:eastAsia="zh-CN" w:bidi="ar"/>
        </w:rPr>
        <w:t>symbols</w:t>
      </w:r>
      <w:proofErr w:type="gramEnd"/>
    </w:p>
    <w:p w14:paraId="6F6B21BC" w14:textId="77777777" w:rsidR="00DA429E" w:rsidRDefault="00DA429E" w:rsidP="00DA429E">
      <w:pPr>
        <w:shd w:val="clear" w:color="auto" w:fill="FFFFFF"/>
        <w:spacing w:after="0"/>
        <w:rPr>
          <w:rFonts w:ascii="Calibri" w:hAnsi="Calibri" w:cs="Calibri"/>
          <w:color w:val="000000"/>
        </w:rPr>
      </w:pPr>
      <w:r>
        <w:rPr>
          <w:rFonts w:ascii="Arial" w:hAnsi="Arial" w:cs="Arial"/>
          <w:color w:val="000000"/>
          <w:kern w:val="0"/>
          <w:shd w:val="clear" w:color="auto" w:fill="FFFFFF"/>
          <w:lang w:eastAsia="zh-CN" w:bidi="ar"/>
        </w:rPr>
        <w:t> </w:t>
      </w:r>
    </w:p>
    <w:p w14:paraId="7BFA29F2" w14:textId="77777777" w:rsidR="00DA429E" w:rsidRPr="001179CD" w:rsidRDefault="00DA429E" w:rsidP="00DA429E">
      <w:pPr>
        <w:shd w:val="clear" w:color="auto" w:fill="FFFFFF"/>
        <w:spacing w:after="0"/>
        <w:rPr>
          <w:rFonts w:ascii="Times New Roman" w:hAnsi="Times New Roman" w:cs="Times New Roman"/>
          <w:color w:val="000000"/>
          <w:sz w:val="20"/>
          <w:szCs w:val="20"/>
          <w:highlight w:val="green"/>
        </w:rPr>
      </w:pPr>
      <w:r w:rsidRPr="001179CD">
        <w:rPr>
          <w:rFonts w:ascii="Times New Roman" w:hAnsi="Times New Roman" w:cs="Times New Roman"/>
          <w:color w:val="000000"/>
          <w:kern w:val="0"/>
          <w:sz w:val="20"/>
          <w:szCs w:val="20"/>
          <w:highlight w:val="green"/>
          <w:shd w:val="clear" w:color="auto" w:fill="FFFFFF"/>
          <w:lang w:eastAsia="zh-CN" w:bidi="ar"/>
        </w:rPr>
        <w:t>RAN4, did not conduct any simulations with dynamic TDD</w:t>
      </w:r>
      <w:r w:rsidRPr="001179CD">
        <w:rPr>
          <w:rFonts w:ascii="Times New Roman" w:hAnsi="Times New Roman" w:cs="Times New Roman"/>
          <w:color w:val="FF0000"/>
          <w:kern w:val="0"/>
          <w:sz w:val="20"/>
          <w:szCs w:val="20"/>
          <w:highlight w:val="green"/>
          <w:shd w:val="clear" w:color="auto" w:fill="FFFFFF"/>
          <w:lang w:eastAsia="zh-CN" w:bidi="ar"/>
        </w:rPr>
        <w:t xml:space="preserve"> </w:t>
      </w:r>
      <w:r w:rsidRPr="001179CD">
        <w:rPr>
          <w:rFonts w:ascii="Times New Roman" w:hAnsi="Times New Roman" w:cs="Times New Roman" w:hint="eastAsia"/>
          <w:color w:val="FF0000"/>
          <w:kern w:val="0"/>
          <w:sz w:val="20"/>
          <w:szCs w:val="20"/>
          <w:highlight w:val="green"/>
          <w:shd w:val="clear" w:color="auto" w:fill="FFFFFF"/>
          <w:lang w:eastAsia="zh-CN" w:bidi="ar"/>
        </w:rPr>
        <w:t>[</w:t>
      </w:r>
      <w:r w:rsidRPr="001179CD">
        <w:rPr>
          <w:rFonts w:ascii="Times New Roman" w:hAnsi="Times New Roman" w:cs="Times New Roman" w:hint="eastAsia"/>
          <w:strike/>
          <w:color w:val="FF0000"/>
          <w:kern w:val="0"/>
          <w:sz w:val="20"/>
          <w:szCs w:val="20"/>
          <w:highlight w:val="green"/>
          <w:shd w:val="clear" w:color="auto" w:fill="FFFFFF"/>
          <w:lang w:eastAsia="zh-CN" w:bidi="ar"/>
        </w:rPr>
        <w:t>in symbols configured as flexible]</w:t>
      </w:r>
      <w:r w:rsidRPr="001179CD">
        <w:rPr>
          <w:rFonts w:ascii="Times New Roman" w:hAnsi="Times New Roman" w:cs="Times New Roman" w:hint="eastAsia"/>
          <w:color w:val="FF0000"/>
          <w:kern w:val="0"/>
          <w:sz w:val="20"/>
          <w:szCs w:val="20"/>
          <w:highlight w:val="green"/>
          <w:shd w:val="clear" w:color="auto" w:fill="FFFFFF"/>
          <w:lang w:eastAsia="zh-CN" w:bidi="ar"/>
        </w:rPr>
        <w:t xml:space="preserve"> </w:t>
      </w:r>
      <w:r w:rsidRPr="001179CD">
        <w:rPr>
          <w:rFonts w:ascii="Times New Roman" w:hAnsi="Times New Roman" w:cs="Times New Roman"/>
          <w:color w:val="000000"/>
          <w:kern w:val="0"/>
          <w:sz w:val="20"/>
          <w:szCs w:val="20"/>
          <w:highlight w:val="green"/>
          <w:shd w:val="clear" w:color="auto" w:fill="FFFFFF"/>
          <w:lang w:eastAsia="zh-CN" w:bidi="ar"/>
        </w:rPr>
        <w:t>in Rel-18 SI as similar discussions took place under Rel-16 and were captured in TR 38.828. The following recommendations were made in section 6.3.1.1 of TR 38.828  </w:t>
      </w:r>
    </w:p>
    <w:p w14:paraId="47282479" w14:textId="77777777" w:rsidR="00DA429E" w:rsidRPr="001179CD" w:rsidRDefault="00DA429E" w:rsidP="00DA429E">
      <w:pPr>
        <w:shd w:val="clear" w:color="auto" w:fill="FFFFFF"/>
        <w:spacing w:after="0"/>
        <w:rPr>
          <w:rFonts w:ascii="Times New Roman" w:hAnsi="Times New Roman" w:cs="Times New Roman"/>
          <w:color w:val="000000"/>
          <w:sz w:val="20"/>
          <w:szCs w:val="20"/>
          <w:highlight w:val="green"/>
        </w:rPr>
      </w:pPr>
      <w:r w:rsidRPr="001179CD">
        <w:rPr>
          <w:rFonts w:ascii="Times New Roman" w:hAnsi="Times New Roman" w:cs="Times New Roman"/>
          <w:color w:val="000000"/>
          <w:kern w:val="0"/>
          <w:sz w:val="20"/>
          <w:szCs w:val="20"/>
          <w:highlight w:val="green"/>
          <w:shd w:val="clear" w:color="auto" w:fill="FFFFFF"/>
          <w:lang w:eastAsia="zh-CN" w:bidi="ar"/>
        </w:rPr>
        <w:t> </w:t>
      </w:r>
    </w:p>
    <w:p w14:paraId="6A0BFDA9" w14:textId="77777777" w:rsidR="00DA429E" w:rsidRPr="001179CD" w:rsidRDefault="00DA429E" w:rsidP="00DA429E">
      <w:pPr>
        <w:pStyle w:val="ad"/>
        <w:shd w:val="clear" w:color="auto" w:fill="FFFFFF"/>
        <w:spacing w:after="120"/>
        <w:ind w:left="568" w:hanging="284"/>
        <w:jc w:val="both"/>
        <w:rPr>
          <w:rFonts w:ascii="Times New Roman" w:hAnsi="Times New Roman" w:cs="Times New Roman"/>
          <w:color w:val="000000"/>
          <w:sz w:val="20"/>
          <w:szCs w:val="20"/>
          <w:highlight w:val="green"/>
        </w:rPr>
      </w:pPr>
      <w:r w:rsidRPr="001179CD">
        <w:rPr>
          <w:rFonts w:ascii="Times New Roman" w:hAnsi="Times New Roman" w:cs="Times New Roman"/>
          <w:color w:val="000000"/>
          <w:sz w:val="20"/>
          <w:szCs w:val="20"/>
          <w:highlight w:val="green"/>
          <w:shd w:val="clear" w:color="auto" w:fill="FFFFFF"/>
        </w:rPr>
        <w:t>-    Concerning Urban Macro to Urban Macro scenario in FR</w:t>
      </w:r>
      <w:proofErr w:type="gramStart"/>
      <w:r w:rsidRPr="001179CD">
        <w:rPr>
          <w:rFonts w:ascii="Times New Roman" w:hAnsi="Times New Roman" w:cs="Times New Roman"/>
          <w:color w:val="000000"/>
          <w:sz w:val="20"/>
          <w:szCs w:val="20"/>
          <w:highlight w:val="green"/>
          <w:shd w:val="clear" w:color="auto" w:fill="FFFFFF"/>
        </w:rPr>
        <w:t>1, </w:t>
      </w:r>
      <w:r w:rsidRPr="001179CD">
        <w:rPr>
          <w:rFonts w:ascii="Times New Roman" w:hAnsi="Times New Roman" w:cs="Times New Roman"/>
          <w:i/>
          <w:iCs/>
          <w:color w:val="000000"/>
          <w:sz w:val="20"/>
          <w:szCs w:val="20"/>
          <w:highlight w:val="green"/>
          <w:shd w:val="clear" w:color="auto" w:fill="FFFFFF"/>
        </w:rPr>
        <w:t> “</w:t>
      </w:r>
      <w:proofErr w:type="gramEnd"/>
      <w:r w:rsidRPr="001179CD">
        <w:rPr>
          <w:rFonts w:ascii="Times New Roman" w:hAnsi="Times New Roman" w:cs="Times New Roman"/>
          <w:i/>
          <w:iCs/>
          <w:color w:val="000000"/>
          <w:sz w:val="20"/>
          <w:szCs w:val="20"/>
          <w:highlight w:val="green"/>
          <w:shd w:val="clear" w:color="auto" w:fill="FFFFFF"/>
        </w:rPr>
        <w:t>Performance degradation was observed from the BS-to-BS interference for macro-macro scenario, which suggests that dynamic TDD should not be operated in such scenarios.”</w:t>
      </w:r>
    </w:p>
    <w:p w14:paraId="690F3613" w14:textId="77777777" w:rsidR="00DA429E" w:rsidRPr="001179CD" w:rsidRDefault="00DA429E" w:rsidP="00DA429E">
      <w:pPr>
        <w:pStyle w:val="ad"/>
        <w:shd w:val="clear" w:color="auto" w:fill="FFFFFF"/>
        <w:spacing w:after="120"/>
        <w:ind w:left="568" w:hanging="284"/>
        <w:jc w:val="both"/>
        <w:rPr>
          <w:rFonts w:ascii="Times New Roman" w:hAnsi="Times New Roman" w:cs="Times New Roman"/>
          <w:color w:val="000000"/>
          <w:sz w:val="20"/>
          <w:szCs w:val="20"/>
          <w:highlight w:val="green"/>
        </w:rPr>
      </w:pPr>
      <w:r w:rsidRPr="001179CD">
        <w:rPr>
          <w:rFonts w:ascii="Times New Roman" w:hAnsi="Times New Roman" w:cs="Times New Roman"/>
          <w:color w:val="000000"/>
          <w:sz w:val="20"/>
          <w:szCs w:val="20"/>
          <w:highlight w:val="green"/>
          <w:shd w:val="clear" w:color="auto" w:fill="FFFFFF"/>
        </w:rPr>
        <w:t>-  </w:t>
      </w:r>
      <w:r w:rsidRPr="001179CD">
        <w:rPr>
          <w:rFonts w:ascii="Times New Roman" w:hAnsi="Times New Roman" w:cs="Times New Roman" w:hint="eastAsia"/>
          <w:color w:val="000000"/>
          <w:sz w:val="20"/>
          <w:szCs w:val="20"/>
          <w:highlight w:val="green"/>
          <w:shd w:val="clear" w:color="auto" w:fill="FFFFFF"/>
          <w:lang w:eastAsia="zh-CN"/>
        </w:rPr>
        <w:tab/>
      </w:r>
      <w:r w:rsidRPr="001179CD">
        <w:rPr>
          <w:rFonts w:ascii="Times New Roman" w:hAnsi="Times New Roman" w:cs="Times New Roman"/>
          <w:color w:val="000000"/>
          <w:sz w:val="20"/>
          <w:szCs w:val="20"/>
          <w:highlight w:val="green"/>
          <w:shd w:val="clear" w:color="auto" w:fill="FFFFFF"/>
        </w:rPr>
        <w:t>Concerning indoor network and a macro network scenario in FR1 and vice versa</w:t>
      </w:r>
      <w:r w:rsidRPr="001179CD">
        <w:rPr>
          <w:rFonts w:ascii="Times New Roman" w:hAnsi="Times New Roman" w:cs="Times New Roman" w:hint="eastAsia"/>
          <w:i/>
          <w:iCs/>
          <w:color w:val="000000"/>
          <w:sz w:val="20"/>
          <w:szCs w:val="20"/>
          <w:highlight w:val="green"/>
          <w:shd w:val="clear" w:color="auto" w:fill="FFFFFF"/>
          <w:lang w:eastAsia="zh-CN"/>
        </w:rPr>
        <w:t xml:space="preserve">, </w:t>
      </w:r>
      <w:r w:rsidRPr="001179CD">
        <w:rPr>
          <w:rFonts w:ascii="Times New Roman" w:hAnsi="Times New Roman" w:cs="Times New Roman"/>
          <w:i/>
          <w:iCs/>
          <w:color w:val="000000"/>
          <w:sz w:val="20"/>
          <w:szCs w:val="20"/>
          <w:highlight w:val="green"/>
          <w:shd w:val="clear" w:color="auto" w:fill="FFFFFF"/>
        </w:rPr>
        <w:t xml:space="preserve">“Performance degradations were not observed from operating dynamic TDD between an indoor network and a macro network and vice versa if there is sufficient isolation between them. No significant impact from operating dynamic TDD for the indoor scenario was observed </w:t>
      </w:r>
      <w:proofErr w:type="gramStart"/>
      <w:r w:rsidRPr="001179CD">
        <w:rPr>
          <w:rFonts w:ascii="Times New Roman" w:hAnsi="Times New Roman" w:cs="Times New Roman"/>
          <w:i/>
          <w:iCs/>
          <w:color w:val="000000"/>
          <w:sz w:val="20"/>
          <w:szCs w:val="20"/>
          <w:highlight w:val="green"/>
          <w:shd w:val="clear" w:color="auto" w:fill="FFFFFF"/>
        </w:rPr>
        <w:t>as long as</w:t>
      </w:r>
      <w:proofErr w:type="gramEnd"/>
      <w:r w:rsidRPr="001179CD">
        <w:rPr>
          <w:rFonts w:ascii="Times New Roman" w:hAnsi="Times New Roman" w:cs="Times New Roman"/>
          <w:i/>
          <w:iCs/>
          <w:color w:val="000000"/>
          <w:sz w:val="20"/>
          <w:szCs w:val="20"/>
          <w:highlight w:val="green"/>
          <w:shd w:val="clear" w:color="auto" w:fill="FFFFFF"/>
        </w:rPr>
        <w:t xml:space="preserve"> the BS and UE powers are similar and the operator’s co-ordinate so that base station positions are offset. If higher BS power is assumed, some throughput degradation in the indoor scenario was observed due to BS-to-BS interference. The observations imply that dynamic TDD can be used in indoors </w:t>
      </w:r>
      <w:proofErr w:type="gramStart"/>
      <w:r w:rsidRPr="001179CD">
        <w:rPr>
          <w:rFonts w:ascii="Times New Roman" w:hAnsi="Times New Roman" w:cs="Times New Roman"/>
          <w:i/>
          <w:iCs/>
          <w:color w:val="000000"/>
          <w:sz w:val="20"/>
          <w:szCs w:val="20"/>
          <w:highlight w:val="green"/>
          <w:shd w:val="clear" w:color="auto" w:fill="FFFFFF"/>
        </w:rPr>
        <w:t>as long as</w:t>
      </w:r>
      <w:proofErr w:type="gramEnd"/>
      <w:r w:rsidRPr="001179CD">
        <w:rPr>
          <w:rFonts w:ascii="Times New Roman" w:hAnsi="Times New Roman" w:cs="Times New Roman"/>
          <w:i/>
          <w:iCs/>
          <w:color w:val="000000"/>
          <w:sz w:val="20"/>
          <w:szCs w:val="20"/>
          <w:highlight w:val="green"/>
          <w:shd w:val="clear" w:color="auto" w:fill="FFFFFF"/>
        </w:rPr>
        <w:t xml:space="preserve"> care is taken.”</w:t>
      </w:r>
    </w:p>
    <w:p w14:paraId="079A7682" w14:textId="77777777" w:rsidR="00DA429E" w:rsidRPr="001179CD" w:rsidRDefault="00DA429E" w:rsidP="00DA429E">
      <w:pPr>
        <w:shd w:val="clear" w:color="auto" w:fill="FFFFFF"/>
        <w:spacing w:after="0"/>
        <w:rPr>
          <w:rFonts w:ascii="Times New Roman" w:hAnsi="Times New Roman" w:cs="Times New Roman"/>
          <w:color w:val="000000"/>
          <w:kern w:val="0"/>
          <w:sz w:val="20"/>
          <w:szCs w:val="20"/>
          <w:highlight w:val="green"/>
          <w:shd w:val="clear" w:color="auto" w:fill="FFFFFF"/>
          <w:lang w:eastAsia="zh-CN" w:bidi="ar"/>
        </w:rPr>
      </w:pPr>
      <w:r w:rsidRPr="001179CD">
        <w:rPr>
          <w:rFonts w:ascii="Times New Roman" w:hAnsi="Times New Roman" w:cs="Times New Roman"/>
          <w:color w:val="000000"/>
          <w:kern w:val="0"/>
          <w:sz w:val="20"/>
          <w:szCs w:val="20"/>
          <w:highlight w:val="green"/>
          <w:shd w:val="clear" w:color="auto" w:fill="FFFFFF"/>
          <w:lang w:eastAsia="zh-CN" w:bidi="ar"/>
        </w:rPr>
        <w:t>The recommendation</w:t>
      </w:r>
      <w:r w:rsidRPr="001179CD">
        <w:rPr>
          <w:rFonts w:ascii="Times New Roman" w:hAnsi="Times New Roman" w:cs="Times New Roman"/>
          <w:color w:val="FF0000"/>
          <w:kern w:val="0"/>
          <w:sz w:val="20"/>
          <w:szCs w:val="20"/>
          <w:highlight w:val="green"/>
          <w:shd w:val="clear" w:color="auto" w:fill="FFFFFF"/>
          <w:lang w:eastAsia="zh-CN" w:bidi="ar"/>
        </w:rPr>
        <w:t>s for dynamic TDD</w:t>
      </w:r>
      <w:r w:rsidRPr="001179CD">
        <w:rPr>
          <w:rFonts w:ascii="Times New Roman" w:hAnsi="Times New Roman" w:cs="Times New Roman"/>
          <w:color w:val="000000"/>
          <w:kern w:val="0"/>
          <w:sz w:val="20"/>
          <w:szCs w:val="20"/>
          <w:highlight w:val="green"/>
          <w:shd w:val="clear" w:color="auto" w:fill="FFFFFF"/>
          <w:lang w:eastAsia="zh-CN" w:bidi="ar"/>
        </w:rPr>
        <w:t> in TR38.828 are still valid and should be taken into consideration.  </w:t>
      </w:r>
    </w:p>
    <w:p w14:paraId="4BC11984" w14:textId="1EDD1533" w:rsidR="00DA429E" w:rsidRDefault="00DA429E" w:rsidP="00DA429E">
      <w:pPr>
        <w:shd w:val="clear" w:color="auto" w:fill="FFFFFF"/>
        <w:spacing w:after="0"/>
        <w:rPr>
          <w:rFonts w:ascii="Times New Roman" w:hAnsi="Times New Roman" w:cs="Times New Roman"/>
          <w:color w:val="000000"/>
          <w:sz w:val="20"/>
          <w:szCs w:val="20"/>
        </w:rPr>
      </w:pPr>
      <w:r w:rsidRPr="001179CD">
        <w:rPr>
          <w:rFonts w:ascii="Times New Roman" w:hAnsi="Times New Roman" w:cs="Times New Roman"/>
          <w:strike/>
          <w:color w:val="000000"/>
          <w:kern w:val="0"/>
          <w:sz w:val="20"/>
          <w:szCs w:val="20"/>
          <w:highlight w:val="green"/>
          <w:shd w:val="clear" w:color="auto" w:fill="FFFFFF"/>
          <w:lang w:eastAsia="zh-CN" w:bidi="ar"/>
        </w:rPr>
        <w:t>Since</w:t>
      </w:r>
      <w:r w:rsidRPr="001179CD">
        <w:rPr>
          <w:rFonts w:ascii="Times New Roman" w:hAnsi="Times New Roman" w:cs="Times New Roman"/>
          <w:strike/>
          <w:color w:val="FF0000"/>
          <w:kern w:val="0"/>
          <w:sz w:val="20"/>
          <w:szCs w:val="20"/>
          <w:highlight w:val="green"/>
          <w:shd w:val="clear" w:color="auto" w:fill="FFFFFF"/>
          <w:lang w:eastAsia="zh-CN" w:bidi="ar"/>
        </w:rPr>
        <w:t xml:space="preserve"> SBFD</w:t>
      </w:r>
      <w:r w:rsidRPr="001179CD">
        <w:rPr>
          <w:rFonts w:ascii="Times New Roman" w:hAnsi="Times New Roman" w:cs="Times New Roman" w:hint="eastAsia"/>
          <w:strike/>
          <w:color w:val="FF0000"/>
          <w:kern w:val="0"/>
          <w:sz w:val="20"/>
          <w:szCs w:val="20"/>
          <w:highlight w:val="green"/>
          <w:shd w:val="clear" w:color="auto" w:fill="FFFFFF"/>
          <w:lang w:eastAsia="zh-CN" w:bidi="ar"/>
        </w:rPr>
        <w:t xml:space="preserve"> </w:t>
      </w:r>
      <w:r w:rsidRPr="001179CD">
        <w:rPr>
          <w:rFonts w:ascii="Times New Roman" w:hAnsi="Times New Roman" w:cs="Times New Roman"/>
          <w:strike/>
          <w:color w:val="FF0000"/>
          <w:kern w:val="0"/>
          <w:sz w:val="20"/>
          <w:szCs w:val="20"/>
          <w:highlight w:val="green"/>
          <w:shd w:val="clear" w:color="auto" w:fill="FFFFFF"/>
          <w:lang w:eastAsia="zh-CN" w:bidi="ar"/>
        </w:rPr>
        <w:t>operation in symbols configured as flexible can be considered as a specific case of dynamic TDD,</w:t>
      </w:r>
      <w:r w:rsidRPr="001179CD">
        <w:rPr>
          <w:rFonts w:ascii="Times New Roman" w:hAnsi="Times New Roman" w:cs="Times New Roman"/>
          <w:color w:val="FF0000"/>
          <w:kern w:val="0"/>
          <w:sz w:val="20"/>
          <w:szCs w:val="20"/>
          <w:highlight w:val="green"/>
          <w:shd w:val="clear" w:color="auto" w:fill="FFFFFF"/>
          <w:lang w:eastAsia="zh-CN" w:bidi="ar"/>
        </w:rPr>
        <w:t xml:space="preserve"> </w:t>
      </w:r>
      <w:proofErr w:type="gramStart"/>
      <w:r w:rsidR="00123C95" w:rsidRPr="001179CD">
        <w:rPr>
          <w:rFonts w:ascii="Times New Roman" w:hAnsi="Times New Roman" w:cs="Times New Roman"/>
          <w:color w:val="FF0000"/>
          <w:kern w:val="0"/>
          <w:sz w:val="20"/>
          <w:szCs w:val="20"/>
          <w:highlight w:val="green"/>
          <w:shd w:val="clear" w:color="auto" w:fill="FFFFFF"/>
          <w:lang w:eastAsia="zh-CN" w:bidi="ar"/>
        </w:rPr>
        <w:t>A</w:t>
      </w:r>
      <w:r w:rsidRPr="001179CD">
        <w:rPr>
          <w:rFonts w:ascii="Times New Roman" w:hAnsi="Times New Roman" w:cs="Times New Roman"/>
          <w:color w:val="FF0000"/>
          <w:kern w:val="0"/>
          <w:sz w:val="20"/>
          <w:szCs w:val="20"/>
          <w:highlight w:val="green"/>
          <w:shd w:val="clear" w:color="auto" w:fill="FFFFFF"/>
          <w:lang w:eastAsia="zh-CN" w:bidi="ar"/>
        </w:rPr>
        <w:t>ny</w:t>
      </w:r>
      <w:proofErr w:type="gramEnd"/>
      <w:r w:rsidRPr="001179CD">
        <w:rPr>
          <w:rFonts w:ascii="Times New Roman" w:hAnsi="Times New Roman" w:cs="Times New Roman"/>
          <w:color w:val="FF0000"/>
          <w:kern w:val="0"/>
          <w:sz w:val="20"/>
          <w:szCs w:val="20"/>
          <w:highlight w:val="green"/>
          <w:shd w:val="clear" w:color="auto" w:fill="FFFFFF"/>
          <w:lang w:eastAsia="zh-CN" w:bidi="ar"/>
        </w:rPr>
        <w:t xml:space="preserve"> mitigation techniques </w:t>
      </w:r>
      <w:r w:rsidR="00123C95" w:rsidRPr="001179CD">
        <w:rPr>
          <w:rFonts w:ascii="Times New Roman" w:hAnsi="Times New Roman" w:cs="Times New Roman"/>
          <w:color w:val="FF0000"/>
          <w:kern w:val="0"/>
          <w:sz w:val="20"/>
          <w:szCs w:val="20"/>
          <w:highlight w:val="green"/>
          <w:shd w:val="clear" w:color="auto" w:fill="FFFFFF"/>
          <w:lang w:eastAsia="zh-CN" w:bidi="ar"/>
        </w:rPr>
        <w:t xml:space="preserve">of dynamic TDD </w:t>
      </w:r>
      <w:r w:rsidRPr="001179CD">
        <w:rPr>
          <w:rFonts w:ascii="Times New Roman" w:hAnsi="Times New Roman" w:cs="Times New Roman"/>
          <w:color w:val="FF0000"/>
          <w:kern w:val="0"/>
          <w:sz w:val="20"/>
          <w:szCs w:val="20"/>
          <w:highlight w:val="green"/>
          <w:shd w:val="clear" w:color="auto" w:fill="FFFFFF"/>
          <w:lang w:eastAsia="zh-CN" w:bidi="ar"/>
        </w:rPr>
        <w:t xml:space="preserve">to address adjacent channel interference </w:t>
      </w:r>
      <w:r w:rsidR="00123C95" w:rsidRPr="001179CD">
        <w:rPr>
          <w:rFonts w:ascii="Times New Roman" w:hAnsi="Times New Roman" w:cs="Times New Roman"/>
          <w:color w:val="FF0000"/>
          <w:kern w:val="0"/>
          <w:sz w:val="20"/>
          <w:szCs w:val="20"/>
          <w:highlight w:val="green"/>
          <w:shd w:val="clear" w:color="auto" w:fill="FFFFFF"/>
          <w:lang w:eastAsia="zh-CN" w:bidi="ar"/>
        </w:rPr>
        <w:t>can</w:t>
      </w:r>
      <w:r w:rsidRPr="001179CD">
        <w:rPr>
          <w:rFonts w:ascii="Times New Roman" w:hAnsi="Times New Roman" w:cs="Times New Roman"/>
          <w:color w:val="FF0000"/>
          <w:kern w:val="0"/>
          <w:sz w:val="20"/>
          <w:szCs w:val="20"/>
          <w:highlight w:val="green"/>
          <w:shd w:val="clear" w:color="auto" w:fill="FFFFFF"/>
          <w:lang w:eastAsia="zh-CN" w:bidi="ar"/>
        </w:rPr>
        <w:t xml:space="preserve"> </w:t>
      </w:r>
      <w:r w:rsidR="00123C95" w:rsidRPr="001179CD">
        <w:rPr>
          <w:rFonts w:ascii="Times New Roman" w:hAnsi="Times New Roman" w:cs="Times New Roman"/>
          <w:color w:val="FF0000"/>
          <w:kern w:val="0"/>
          <w:sz w:val="20"/>
          <w:szCs w:val="20"/>
          <w:highlight w:val="green"/>
          <w:shd w:val="clear" w:color="auto" w:fill="FFFFFF"/>
          <w:lang w:eastAsia="zh-CN" w:bidi="ar"/>
        </w:rPr>
        <w:t>apply to SBFD operation in symbols configured as flexible</w:t>
      </w:r>
      <w:r w:rsidRPr="001179CD">
        <w:rPr>
          <w:rFonts w:ascii="Times New Roman" w:hAnsi="Times New Roman" w:cs="Times New Roman"/>
          <w:color w:val="FF0000"/>
          <w:kern w:val="0"/>
          <w:sz w:val="20"/>
          <w:szCs w:val="20"/>
          <w:highlight w:val="green"/>
          <w:shd w:val="clear" w:color="auto" w:fill="FFFFFF"/>
          <w:lang w:eastAsia="zh-CN" w:bidi="ar"/>
        </w:rPr>
        <w:t>.</w:t>
      </w:r>
    </w:p>
    <w:p w14:paraId="29760FD1" w14:textId="77777777" w:rsidR="00DA429E" w:rsidRDefault="00DA429E">
      <w:pPr>
        <w:pStyle w:val="ad"/>
        <w:shd w:val="clear" w:color="auto" w:fill="FFFFFF"/>
        <w:spacing w:after="120"/>
        <w:ind w:left="568" w:hanging="284"/>
        <w:jc w:val="both"/>
        <w:rPr>
          <w:rFonts w:ascii="Times New Roman" w:hAnsi="Times New Roman" w:cs="Times New Roman"/>
          <w:color w:val="000000"/>
          <w:sz w:val="20"/>
          <w:szCs w:val="20"/>
        </w:rPr>
      </w:pPr>
    </w:p>
    <w:p w14:paraId="002E5F81" w14:textId="77777777" w:rsidR="00FA08F4" w:rsidRDefault="00000000">
      <w:pPr>
        <w:pStyle w:val="2"/>
        <w:numPr>
          <w:ilvl w:val="1"/>
          <w:numId w:val="0"/>
        </w:numPr>
        <w:rPr>
          <w:lang w:val="en-US"/>
        </w:rPr>
      </w:pPr>
      <w:r>
        <w:rPr>
          <w:rFonts w:hint="eastAsia"/>
          <w:lang w:val="en-US"/>
        </w:rPr>
        <w:t>2.2</w:t>
      </w:r>
      <w:r>
        <w:rPr>
          <w:rFonts w:hint="eastAsia"/>
          <w:lang w:val="en-US"/>
        </w:rPr>
        <w:tab/>
        <w:t>Skeleton of co-existence part in TR</w:t>
      </w:r>
    </w:p>
    <w:p w14:paraId="0E127C48" w14:textId="77777777" w:rsidR="00FA08F4"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hint="eastAsia"/>
          <w:b/>
          <w:bCs/>
          <w:color w:val="0070C0"/>
          <w:kern w:val="0"/>
          <w:sz w:val="20"/>
          <w:szCs w:val="20"/>
          <w:u w:val="single"/>
          <w:lang w:eastAsia="zh-CN" w:bidi="ar"/>
        </w:rPr>
        <w:t>Way forward for further discussion</w:t>
      </w:r>
      <w:r>
        <w:rPr>
          <w:rFonts w:ascii="Times New Roman" w:eastAsia="等线" w:hAnsi="Times New Roman" w:cs="Times New Roman"/>
          <w:b/>
          <w:bCs/>
          <w:color w:val="0070C0"/>
          <w:kern w:val="0"/>
          <w:sz w:val="20"/>
          <w:szCs w:val="20"/>
          <w:u w:val="single"/>
          <w:lang w:eastAsia="zh-CN" w:bidi="ar"/>
        </w:rPr>
        <w:t>:</w:t>
      </w:r>
    </w:p>
    <w:p w14:paraId="76369445" w14:textId="77777777" w:rsidR="00FA08F4" w:rsidRDefault="00000000">
      <w:pPr>
        <w:numPr>
          <w:ilvl w:val="0"/>
          <w:numId w:val="3"/>
        </w:numPr>
        <w:spacing w:after="120" w:line="240" w:lineRule="auto"/>
        <w:ind w:left="102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color w:val="0070C0"/>
          <w:kern w:val="0"/>
          <w:sz w:val="20"/>
          <w:szCs w:val="24"/>
          <w:lang w:val="en-GB" w:eastAsia="zh-CN"/>
        </w:rPr>
        <w:lastRenderedPageBreak/>
        <w:t>Proposals</w:t>
      </w:r>
      <w:r>
        <w:rPr>
          <w:rFonts w:ascii="Times New Roman" w:eastAsia="宋体" w:hAnsi="Times New Roman" w:cs="Times New Roman" w:hint="eastAsia"/>
          <w:color w:val="0070C0"/>
          <w:kern w:val="0"/>
          <w:sz w:val="20"/>
          <w:szCs w:val="24"/>
          <w:lang w:eastAsia="zh-CN"/>
        </w:rPr>
        <w:t xml:space="preserve"> 1: final TR will include two parts, one for summary of all simulation analysis/results which mainly capture the excel file and word file as moderator provided in inbox and the other one for conclusion part. Detailed are listed as below:</w:t>
      </w:r>
    </w:p>
    <w:tbl>
      <w:tblPr>
        <w:tblStyle w:val="af0"/>
        <w:tblW w:w="0" w:type="auto"/>
        <w:tblLook w:val="04A0" w:firstRow="1" w:lastRow="0" w:firstColumn="1" w:lastColumn="0" w:noHBand="0" w:noVBand="1"/>
      </w:tblPr>
      <w:tblGrid>
        <w:gridCol w:w="9350"/>
      </w:tblGrid>
      <w:tr w:rsidR="00FA08F4" w14:paraId="3637D1B1" w14:textId="77777777">
        <w:tc>
          <w:tcPr>
            <w:tcW w:w="9576" w:type="dxa"/>
          </w:tcPr>
          <w:p w14:paraId="26E31987" w14:textId="77777777" w:rsidR="00FA08F4" w:rsidRDefault="00000000">
            <w:pPr>
              <w:pStyle w:val="1"/>
              <w:numPr>
                <w:ilvl w:val="0"/>
                <w:numId w:val="0"/>
              </w:numPr>
              <w:rPr>
                <w:i/>
                <w:color w:val="0000FF"/>
                <w:lang w:eastAsia="zh-CN"/>
              </w:rPr>
            </w:pPr>
            <w:bookmarkStart w:id="2" w:name="_Toc134691839"/>
            <w:r>
              <w:rPr>
                <w:rFonts w:hint="eastAsia"/>
                <w:lang w:eastAsia="zh-CN"/>
              </w:rPr>
              <w:t>1</w:t>
            </w:r>
            <w:r>
              <w:rPr>
                <w:lang w:eastAsia="zh-CN"/>
              </w:rPr>
              <w:t>1</w:t>
            </w:r>
            <w:r>
              <w:rPr>
                <w:rFonts w:hint="eastAsia"/>
                <w:lang w:eastAsia="zh-CN"/>
              </w:rPr>
              <w:tab/>
            </w:r>
            <w:r>
              <w:rPr>
                <w:rFonts w:hint="eastAsia"/>
              </w:rPr>
              <w:t>Adjacent channel co-existence evaluation results</w:t>
            </w:r>
            <w:bookmarkEnd w:id="2"/>
            <w:r>
              <w:rPr>
                <w:i/>
                <w:color w:val="0000FF"/>
                <w:lang w:eastAsia="zh-CN"/>
              </w:rPr>
              <w:t>.</w:t>
            </w:r>
          </w:p>
          <w:p w14:paraId="715722D6" w14:textId="77777777" w:rsidR="00FA08F4"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.1</w:t>
            </w:r>
            <w:r>
              <w:rPr>
                <w:rStyle w:val="Heading2Char1"/>
              </w:rPr>
              <w:tab/>
            </w:r>
            <w:r>
              <w:rPr>
                <w:rStyle w:val="Heading2Char1"/>
                <w:rFonts w:hint="eastAsia"/>
                <w:lang w:val="en-US" w:eastAsia="zh-CN"/>
              </w:rPr>
              <w:t>Introduction</w:t>
            </w:r>
          </w:p>
          <w:p w14:paraId="36E060EE" w14:textId="77777777" w:rsidR="00FA08F4" w:rsidRDefault="00000000">
            <w:pPr>
              <w:rPr>
                <w:i/>
                <w:color w:val="0000FF"/>
                <w:lang w:eastAsia="zh-CN"/>
              </w:rPr>
            </w:pPr>
            <w:r>
              <w:rPr>
                <w:i/>
                <w:color w:val="0000FF"/>
                <w:lang w:eastAsia="zh-CN"/>
              </w:rPr>
              <w:t xml:space="preserve">Editor's note: This section will capture adjacent channel co-existence </w:t>
            </w:r>
            <w:r>
              <w:rPr>
                <w:rFonts w:hint="eastAsia"/>
                <w:i/>
                <w:color w:val="0000FF"/>
                <w:lang w:eastAsia="zh-CN"/>
              </w:rPr>
              <w:t>simulation scenarios and cases</w:t>
            </w:r>
            <w:r>
              <w:rPr>
                <w:i/>
                <w:color w:val="0000FF"/>
                <w:lang w:eastAsia="zh-CN"/>
              </w:rPr>
              <w:t>.</w:t>
            </w:r>
            <w:r>
              <w:rPr>
                <w:rFonts w:hint="eastAsia"/>
                <w:i/>
                <w:color w:val="0000FF"/>
                <w:lang w:eastAsia="zh-CN"/>
              </w:rPr>
              <w:t xml:space="preserve"> Besides, some brief introduction of what RAN4 have done in R18 for SBFD.</w:t>
            </w:r>
          </w:p>
          <w:p w14:paraId="58F36798" w14:textId="77777777" w:rsidR="00FA08F4"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w:t>
            </w:r>
            <w:r>
              <w:rPr>
                <w:rStyle w:val="Heading2Char1"/>
                <w:rFonts w:hint="eastAsia"/>
                <w:lang w:val="en-US" w:eastAsia="zh-CN"/>
              </w:rPr>
              <w:t>2</w:t>
            </w:r>
            <w:r>
              <w:rPr>
                <w:rStyle w:val="Heading2Char1"/>
              </w:rPr>
              <w:tab/>
            </w:r>
            <w:r>
              <w:rPr>
                <w:rStyle w:val="Heading2Char1"/>
                <w:rFonts w:hint="eastAsia"/>
                <w:lang w:val="en-US" w:eastAsia="zh-CN"/>
              </w:rPr>
              <w:t>Summary of all simulation results</w:t>
            </w:r>
          </w:p>
          <w:p w14:paraId="0CDA29F5" w14:textId="77777777" w:rsidR="00FA08F4" w:rsidRDefault="00000000">
            <w:pPr>
              <w:rPr>
                <w:i/>
                <w:color w:val="0000FF"/>
                <w:lang w:eastAsia="zh-CN"/>
              </w:rPr>
            </w:pPr>
            <w:r>
              <w:rPr>
                <w:i/>
                <w:color w:val="0000FF"/>
                <w:lang w:eastAsia="zh-CN"/>
              </w:rPr>
              <w:t>Editor's note: This section will</w:t>
            </w:r>
            <w:r>
              <w:rPr>
                <w:rFonts w:hint="eastAsia"/>
                <w:i/>
                <w:color w:val="0000FF"/>
                <w:lang w:eastAsia="zh-CN"/>
              </w:rPr>
              <w:t xml:space="preserve"> </w:t>
            </w:r>
            <w:r>
              <w:rPr>
                <w:i/>
                <w:color w:val="0000FF"/>
                <w:lang w:eastAsia="zh-CN"/>
              </w:rPr>
              <w:t xml:space="preserve">capture </w:t>
            </w:r>
            <w:r>
              <w:rPr>
                <w:rFonts w:hint="eastAsia"/>
                <w:i/>
                <w:color w:val="0000FF"/>
                <w:lang w:eastAsia="zh-CN"/>
              </w:rPr>
              <w:t>the excel files and word file that moderator summarized based on all companies</w:t>
            </w:r>
            <w:r>
              <w:rPr>
                <w:i/>
                <w:color w:val="0000FF"/>
                <w:lang w:eastAsia="zh-CN"/>
              </w:rPr>
              <w:t>’</w:t>
            </w:r>
            <w:r>
              <w:rPr>
                <w:rFonts w:hint="eastAsia"/>
                <w:i/>
                <w:color w:val="0000FF"/>
                <w:lang w:eastAsia="zh-CN"/>
              </w:rPr>
              <w:t xml:space="preserve"> input with some description of these files</w:t>
            </w:r>
            <w:r>
              <w:rPr>
                <w:i/>
                <w:color w:val="0000FF"/>
                <w:lang w:eastAsia="zh-CN"/>
              </w:rPr>
              <w:t>.</w:t>
            </w:r>
            <w:r>
              <w:rPr>
                <w:rFonts w:hint="eastAsia"/>
                <w:i/>
                <w:color w:val="0000FF"/>
                <w:lang w:eastAsia="zh-CN"/>
              </w:rPr>
              <w:t xml:space="preserve"> </w:t>
            </w:r>
          </w:p>
          <w:p w14:paraId="28885986" w14:textId="77777777" w:rsidR="00FA08F4" w:rsidRDefault="00000000">
            <w:pPr>
              <w:rPr>
                <w:i/>
                <w:color w:val="0000FF"/>
                <w:lang w:eastAsia="zh-CN"/>
              </w:rPr>
            </w:pPr>
            <w:r>
              <w:rPr>
                <w:rFonts w:hint="eastAsia"/>
                <w:i/>
                <w:color w:val="0000FF"/>
                <w:lang w:eastAsia="zh-CN"/>
              </w:rPr>
              <w:t xml:space="preserve">One example: </w:t>
            </w:r>
          </w:p>
          <w:p w14:paraId="11DF2207" w14:textId="77777777" w:rsidR="00FA08F4" w:rsidRDefault="00000000">
            <w:pPr>
              <w:rPr>
                <w:i/>
                <w:color w:val="0000FF"/>
                <w:lang w:eastAsia="zh-CN"/>
              </w:rPr>
            </w:pPr>
            <w:r>
              <w:rPr>
                <w:rFonts w:hint="eastAsia"/>
                <w:i/>
                <w:color w:val="0000FF"/>
                <w:lang w:eastAsia="zh-CN"/>
              </w:rPr>
              <w:t xml:space="preserve">We list three files. </w:t>
            </w:r>
          </w:p>
          <w:p w14:paraId="382930CC" w14:textId="77777777" w:rsidR="00FA08F4" w:rsidRDefault="00000000">
            <w:pPr>
              <w:rPr>
                <w:i/>
                <w:color w:val="0000FF"/>
                <w:lang w:eastAsia="zh-CN"/>
              </w:rPr>
            </w:pPr>
            <w:r>
              <w:rPr>
                <w:rFonts w:hint="eastAsia"/>
                <w:i/>
                <w:color w:val="0000FF"/>
                <w:lang w:eastAsia="zh-CN"/>
              </w:rPr>
              <w:t>First excel file is the collection of all simulation results using the template format that companies use to provide simulation results.</w:t>
            </w:r>
          </w:p>
          <w:p w14:paraId="1F41DC2D" w14:textId="77777777" w:rsidR="00FA08F4" w:rsidRDefault="00000000">
            <w:pPr>
              <w:rPr>
                <w:i/>
                <w:color w:val="0000FF"/>
                <w:lang w:eastAsia="zh-CN"/>
              </w:rPr>
            </w:pPr>
            <w:r>
              <w:rPr>
                <w:rFonts w:hint="eastAsia"/>
                <w:i/>
                <w:color w:val="0000FF"/>
                <w:lang w:eastAsia="zh-CN"/>
              </w:rPr>
              <w:t xml:space="preserve">Word file is the summary of all simulation results categorized in terms of scenario, case, victim and parameters values of four simulation assumptions, </w:t>
            </w:r>
            <w:proofErr w:type="gramStart"/>
            <w:r>
              <w:rPr>
                <w:rFonts w:hint="eastAsia"/>
                <w:i/>
                <w:color w:val="0000FF"/>
                <w:lang w:eastAsia="zh-CN"/>
              </w:rPr>
              <w:t>i.e.</w:t>
            </w:r>
            <w:proofErr w:type="gramEnd"/>
            <w:r>
              <w:rPr>
                <w:rFonts w:hint="eastAsia"/>
                <w:i/>
                <w:color w:val="0000FF"/>
                <w:lang w:eastAsia="zh-CN"/>
              </w:rPr>
              <w:t xml:space="preserve"> antenna configuration 1 or 2, gNB Tx power value, grid shift value and enhanced NF or not. In addition to, we list the min value, max value and median for relative ACIR, ACIR enhanced by 2, 4, 6, and 8dB. We also list the numbers of companies that show simulation results for each scenario, each case and each victim band.</w:t>
            </w:r>
          </w:p>
          <w:p w14:paraId="3CA86A90" w14:textId="77777777" w:rsidR="00FA08F4" w:rsidRDefault="00000000">
            <w:pPr>
              <w:rPr>
                <w:i/>
                <w:color w:val="0000FF"/>
                <w:lang w:eastAsia="zh-CN"/>
              </w:rPr>
            </w:pPr>
            <w:r>
              <w:rPr>
                <w:rFonts w:hint="eastAsia"/>
                <w:i/>
                <w:color w:val="0000FF"/>
                <w:lang w:eastAsia="zh-CN"/>
              </w:rPr>
              <w:t>Second excel file is the excel file of word file which is much straightforward compared with the word.</w:t>
            </w:r>
          </w:p>
          <w:p w14:paraId="6530912C" w14:textId="0AFDE381" w:rsidR="00F90AF9" w:rsidRDefault="00F90AF9" w:rsidP="00F90AF9">
            <w:pPr>
              <w:rPr>
                <w:i/>
                <w:color w:val="0000FF"/>
                <w:lang w:eastAsia="zh-CN"/>
              </w:rPr>
            </w:pPr>
            <w:r w:rsidRPr="00504740">
              <w:rPr>
                <w:i/>
                <w:color w:val="0000FF"/>
                <w:highlight w:val="yellow"/>
                <w:lang w:eastAsia="zh-CN"/>
              </w:rPr>
              <w:t>[</w:t>
            </w:r>
            <w:r>
              <w:rPr>
                <w:i/>
                <w:color w:val="0000FF"/>
                <w:highlight w:val="yellow"/>
                <w:lang w:eastAsia="zh-CN"/>
              </w:rPr>
              <w:t>placeholder for c</w:t>
            </w:r>
            <w:r w:rsidRPr="00504740">
              <w:rPr>
                <w:i/>
                <w:color w:val="0000FF"/>
                <w:highlight w:val="yellow"/>
                <w:lang w:eastAsia="zh-CN"/>
              </w:rPr>
              <w:t xml:space="preserve">larifying text on ACIR enhancement definition </w:t>
            </w:r>
            <w:r w:rsidR="00E36E02" w:rsidRPr="00E36E02">
              <w:rPr>
                <w:i/>
                <w:color w:val="FF0000"/>
                <w:highlight w:val="yellow"/>
                <w:lang w:eastAsia="zh-CN"/>
              </w:rPr>
              <w:t xml:space="preserve">for simulation </w:t>
            </w:r>
            <w:r w:rsidRPr="00504740">
              <w:rPr>
                <w:i/>
                <w:color w:val="0000FF"/>
                <w:highlight w:val="yellow"/>
                <w:lang w:eastAsia="zh-CN"/>
              </w:rPr>
              <w:t>and results interpretation]</w:t>
            </w:r>
          </w:p>
          <w:p w14:paraId="240CE357" w14:textId="77777777" w:rsidR="00FA08F4" w:rsidRPr="00F90AF9" w:rsidRDefault="00FA08F4">
            <w:pPr>
              <w:rPr>
                <w:i/>
                <w:color w:val="0000FF"/>
                <w:lang w:eastAsia="zh-CN"/>
              </w:rPr>
            </w:pPr>
          </w:p>
          <w:p w14:paraId="1D7A4FF5" w14:textId="77777777" w:rsidR="00FA08F4" w:rsidRDefault="00000000">
            <w:pPr>
              <w:pStyle w:val="2"/>
              <w:numPr>
                <w:ilvl w:val="1"/>
                <w:numId w:val="0"/>
              </w:numPr>
              <w:rPr>
                <w:rStyle w:val="Heading2Char1"/>
                <w:lang w:val="en-US" w:eastAsia="zh-CN"/>
              </w:rPr>
            </w:pPr>
            <w:r>
              <w:rPr>
                <w:rStyle w:val="Heading2Char1"/>
                <w:rFonts w:hint="eastAsia"/>
              </w:rPr>
              <w:t>1</w:t>
            </w:r>
            <w:r>
              <w:rPr>
                <w:rStyle w:val="Heading2Char1"/>
                <w:rFonts w:hint="eastAsia"/>
                <w:lang w:val="en-US" w:eastAsia="zh-CN"/>
              </w:rPr>
              <w:t>1</w:t>
            </w:r>
            <w:r>
              <w:rPr>
                <w:rStyle w:val="Heading2Char1"/>
              </w:rPr>
              <w:t>.</w:t>
            </w:r>
            <w:r>
              <w:rPr>
                <w:rStyle w:val="Heading2Char1"/>
                <w:rFonts w:hint="eastAsia"/>
                <w:lang w:val="en-US" w:eastAsia="zh-CN"/>
              </w:rPr>
              <w:t>3</w:t>
            </w:r>
            <w:r>
              <w:rPr>
                <w:rStyle w:val="Heading2Char1"/>
              </w:rPr>
              <w:tab/>
            </w:r>
            <w:r>
              <w:rPr>
                <w:rStyle w:val="Heading2Char1"/>
                <w:rFonts w:hint="eastAsia"/>
                <w:lang w:val="en-US" w:eastAsia="zh-CN"/>
              </w:rPr>
              <w:t>Conclusion</w:t>
            </w:r>
          </w:p>
          <w:p w14:paraId="785A2B30" w14:textId="77777777" w:rsidR="00FA08F4" w:rsidRDefault="00000000">
            <w:pPr>
              <w:spacing w:after="120" w:line="240" w:lineRule="auto"/>
              <w:rPr>
                <w:rFonts w:ascii="Times New Roman" w:eastAsia="宋体" w:hAnsi="Times New Roman" w:cs="Times New Roman"/>
                <w:color w:val="0070C0"/>
                <w:kern w:val="0"/>
                <w:sz w:val="20"/>
                <w:szCs w:val="24"/>
                <w:lang w:val="en-GB" w:eastAsia="zh-CN"/>
              </w:rPr>
            </w:pPr>
            <w:r>
              <w:rPr>
                <w:i/>
                <w:color w:val="0000FF"/>
                <w:lang w:eastAsia="zh-CN"/>
              </w:rPr>
              <w:t>Editor's note: This section will capture adjacent channel co-existence simulation results</w:t>
            </w:r>
            <w:r>
              <w:rPr>
                <w:rFonts w:hint="eastAsia"/>
                <w:i/>
                <w:color w:val="0000FF"/>
                <w:lang w:eastAsia="zh-CN"/>
              </w:rPr>
              <w:t xml:space="preserve"> only categorized by cases and scenarios</w:t>
            </w:r>
            <w:r>
              <w:rPr>
                <w:i/>
                <w:color w:val="0000FF"/>
                <w:lang w:eastAsia="zh-CN"/>
              </w:rPr>
              <w:t>.</w:t>
            </w:r>
            <w:r>
              <w:rPr>
                <w:rFonts w:hint="eastAsia"/>
                <w:i/>
                <w:color w:val="0000FF"/>
                <w:lang w:eastAsia="zh-CN"/>
              </w:rPr>
              <w:t xml:space="preserve"> Besides, for each case if the conclusions are much similar among some/all scenarios. Final conclusion would be merged together among these scenarios. </w:t>
            </w:r>
          </w:p>
        </w:tc>
      </w:tr>
    </w:tbl>
    <w:p w14:paraId="16743384" w14:textId="77777777" w:rsidR="00FA08F4" w:rsidRDefault="00000000">
      <w:pPr>
        <w:pStyle w:val="2"/>
        <w:numPr>
          <w:ilvl w:val="1"/>
          <w:numId w:val="0"/>
        </w:numPr>
        <w:rPr>
          <w:lang w:val="en-US"/>
        </w:rPr>
      </w:pPr>
      <w:r>
        <w:rPr>
          <w:rFonts w:hint="eastAsia"/>
          <w:lang w:val="en-US"/>
        </w:rPr>
        <w:t>2.3</w:t>
      </w:r>
      <w:r>
        <w:rPr>
          <w:rFonts w:hint="eastAsia"/>
          <w:lang w:val="en-US"/>
        </w:rPr>
        <w:tab/>
        <w:t>Statement in TR based on simulation conclusion</w:t>
      </w:r>
    </w:p>
    <w:p w14:paraId="02E91BFC" w14:textId="5CAE0411" w:rsidR="00FA08F4" w:rsidRDefault="00000000">
      <w:pPr>
        <w:spacing w:after="180" w:line="256" w:lineRule="auto"/>
        <w:rPr>
          <w:rFonts w:ascii="Times New Roman" w:eastAsia="等线" w:hAnsi="Times New Roman" w:cs="Times New Roman"/>
          <w:b/>
          <w:bCs/>
          <w:color w:val="0070C0"/>
          <w:kern w:val="0"/>
          <w:sz w:val="20"/>
          <w:szCs w:val="20"/>
          <w:u w:val="single"/>
          <w:lang w:eastAsia="zh-CN" w:bidi="ar"/>
        </w:rPr>
      </w:pPr>
      <w:r>
        <w:rPr>
          <w:rFonts w:ascii="Times New Roman" w:eastAsia="等线" w:hAnsi="Times New Roman" w:cs="Times New Roman" w:hint="eastAsia"/>
          <w:b/>
          <w:bCs/>
          <w:color w:val="0070C0"/>
          <w:kern w:val="0"/>
          <w:sz w:val="20"/>
          <w:szCs w:val="20"/>
          <w:u w:val="single"/>
          <w:lang w:eastAsia="zh-CN" w:bidi="ar"/>
        </w:rPr>
        <w:t>Way forward for further discussion</w:t>
      </w:r>
      <w:r w:rsidR="00456D2B">
        <w:rPr>
          <w:rFonts w:ascii="Times New Roman" w:eastAsia="等线" w:hAnsi="Times New Roman" w:cs="Times New Roman"/>
          <w:b/>
          <w:bCs/>
          <w:color w:val="0070C0"/>
          <w:kern w:val="0"/>
          <w:sz w:val="20"/>
          <w:szCs w:val="20"/>
          <w:u w:val="single"/>
          <w:lang w:eastAsia="zh-CN" w:bidi="ar"/>
        </w:rPr>
        <w:t xml:space="preserve"> (already captured in conclusion part)</w:t>
      </w:r>
      <w:r>
        <w:rPr>
          <w:rFonts w:ascii="Times New Roman" w:eastAsia="等线" w:hAnsi="Times New Roman" w:cs="Times New Roman"/>
          <w:b/>
          <w:bCs/>
          <w:color w:val="0070C0"/>
          <w:kern w:val="0"/>
          <w:sz w:val="20"/>
          <w:szCs w:val="20"/>
          <w:u w:val="single"/>
          <w:lang w:eastAsia="zh-CN" w:bidi="ar"/>
        </w:rPr>
        <w:t>:</w:t>
      </w:r>
    </w:p>
    <w:p w14:paraId="43E33B88" w14:textId="77777777" w:rsidR="00FA08F4" w:rsidRDefault="00000000">
      <w:pPr>
        <w:numPr>
          <w:ilvl w:val="0"/>
          <w:numId w:val="3"/>
        </w:numPr>
        <w:spacing w:after="120" w:line="240" w:lineRule="auto"/>
        <w:ind w:left="72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color w:val="0070C0"/>
          <w:kern w:val="0"/>
          <w:sz w:val="20"/>
          <w:szCs w:val="24"/>
          <w:lang w:val="en-GB" w:eastAsia="zh-CN"/>
        </w:rPr>
        <w:t>Proposals</w:t>
      </w:r>
    </w:p>
    <w:p w14:paraId="7F6FB7F5" w14:textId="77777777" w:rsidR="00FA08F4" w:rsidRDefault="00000000">
      <w:pPr>
        <w:numPr>
          <w:ilvl w:val="1"/>
          <w:numId w:val="3"/>
        </w:numPr>
        <w:spacing w:after="120" w:line="240" w:lineRule="auto"/>
        <w:ind w:left="144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color w:val="0070C0"/>
          <w:kern w:val="0"/>
          <w:sz w:val="20"/>
          <w:szCs w:val="24"/>
          <w:lang w:val="en-GB" w:eastAsia="zh-CN"/>
        </w:rPr>
        <w:t xml:space="preserve">Option 1: It should be captured in the TR that even with degradation in the urban macro SBFD UL as a victim case,  latency reduction gains and UL coverage enhancements are expected with SBFD deployments. </w:t>
      </w:r>
      <w:r>
        <w:rPr>
          <w:rFonts w:ascii="Times New Roman" w:eastAsia="宋体" w:hAnsi="Times New Roman" w:cs="Times New Roman" w:hint="eastAsia"/>
          <w:color w:val="0070C0"/>
          <w:kern w:val="0"/>
          <w:sz w:val="20"/>
          <w:szCs w:val="24"/>
          <w:lang w:eastAsia="zh-CN"/>
        </w:rPr>
        <w:t>(Qualcomm)</w:t>
      </w:r>
    </w:p>
    <w:p w14:paraId="7BF123E4" w14:textId="77777777" w:rsidR="00FA08F4" w:rsidRDefault="00000000">
      <w:pPr>
        <w:numPr>
          <w:ilvl w:val="1"/>
          <w:numId w:val="3"/>
        </w:numPr>
        <w:spacing w:after="120" w:line="240" w:lineRule="auto"/>
        <w:ind w:left="144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hint="eastAsia"/>
          <w:color w:val="0070C0"/>
          <w:kern w:val="0"/>
          <w:sz w:val="20"/>
          <w:szCs w:val="24"/>
          <w:lang w:eastAsia="zh-CN"/>
        </w:rPr>
        <w:lastRenderedPageBreak/>
        <w:t>Option 2</w:t>
      </w:r>
      <w:r>
        <w:rPr>
          <w:rFonts w:ascii="Times New Roman" w:eastAsia="宋体" w:hAnsi="Times New Roman" w:cs="Times New Roman"/>
          <w:color w:val="0070C0"/>
          <w:kern w:val="0"/>
          <w:sz w:val="20"/>
          <w:szCs w:val="24"/>
          <w:lang w:val="en-GB" w:eastAsia="zh-CN"/>
        </w:rPr>
        <w:t>: To protect the legacy TDD network from the detrimental BS-to-BS ACI introduced by SBFD, SBFD operation should only be considered in the legacy DL slot.</w:t>
      </w:r>
      <w:r>
        <w:rPr>
          <w:rFonts w:ascii="Times New Roman" w:eastAsia="宋体" w:hAnsi="Times New Roman" w:cs="Times New Roman" w:hint="eastAsia"/>
          <w:color w:val="0070C0"/>
          <w:kern w:val="0"/>
          <w:sz w:val="20"/>
          <w:szCs w:val="24"/>
          <w:lang w:eastAsia="zh-CN"/>
        </w:rPr>
        <w:t xml:space="preserve"> (Cablelabs, Nokia</w:t>
      </w:r>
      <w:r>
        <w:rPr>
          <w:rFonts w:ascii="Times New Roman" w:eastAsia="宋体" w:hAnsi="Times New Roman" w:cs="Times New Roman"/>
          <w:color w:val="0070C0"/>
          <w:kern w:val="0"/>
          <w:sz w:val="20"/>
          <w:szCs w:val="24"/>
          <w:lang w:eastAsia="zh-CN"/>
        </w:rPr>
        <w:t>, Charter Communications Inc, Spark, Ericsson, Korea Testing Lab</w:t>
      </w:r>
      <w:r>
        <w:rPr>
          <w:rFonts w:ascii="Times New Roman" w:eastAsia="宋体" w:hAnsi="Times New Roman" w:cs="Times New Roman" w:hint="eastAsia"/>
          <w:color w:val="0070C0"/>
          <w:kern w:val="0"/>
          <w:sz w:val="20"/>
          <w:szCs w:val="24"/>
          <w:lang w:eastAsia="zh-CN"/>
        </w:rPr>
        <w:t>)</w:t>
      </w:r>
    </w:p>
    <w:p w14:paraId="6CFAE5A0" w14:textId="77777777" w:rsidR="00FA08F4" w:rsidRDefault="00000000">
      <w:pPr>
        <w:numPr>
          <w:ilvl w:val="0"/>
          <w:numId w:val="3"/>
        </w:numPr>
        <w:spacing w:after="120" w:line="240" w:lineRule="auto"/>
        <w:ind w:left="720"/>
        <w:rPr>
          <w:rFonts w:ascii="Times New Roman" w:eastAsia="宋体" w:hAnsi="Times New Roman" w:cs="Times New Roman"/>
          <w:color w:val="0070C0"/>
          <w:kern w:val="0"/>
          <w:sz w:val="20"/>
          <w:szCs w:val="24"/>
          <w:lang w:val="en-GB" w:eastAsia="zh-CN"/>
        </w:rPr>
      </w:pPr>
      <w:r>
        <w:rPr>
          <w:rFonts w:ascii="Times New Roman" w:eastAsia="宋体" w:hAnsi="Times New Roman" w:cs="Times New Roman"/>
          <w:color w:val="0070C0"/>
          <w:kern w:val="0"/>
          <w:sz w:val="20"/>
          <w:szCs w:val="24"/>
          <w:lang w:val="en-GB" w:eastAsia="zh-CN"/>
        </w:rPr>
        <w:t>Recommended WF</w:t>
      </w:r>
    </w:p>
    <w:p w14:paraId="70481871" w14:textId="77777777" w:rsidR="00FA08F4" w:rsidRDefault="00000000">
      <w:pPr>
        <w:numPr>
          <w:ilvl w:val="1"/>
          <w:numId w:val="3"/>
        </w:numPr>
        <w:spacing w:after="120" w:line="240" w:lineRule="auto"/>
        <w:ind w:left="1440"/>
        <w:rPr>
          <w:rFonts w:ascii="Times New Roman" w:eastAsia="宋体" w:hAnsi="Times New Roman" w:cs="Times New Roman"/>
          <w:color w:val="0070C0"/>
          <w:kern w:val="0"/>
          <w:sz w:val="20"/>
          <w:szCs w:val="24"/>
          <w:lang w:eastAsia="zh-CN"/>
        </w:rPr>
      </w:pPr>
      <w:r>
        <w:rPr>
          <w:rFonts w:ascii="Times New Roman" w:eastAsia="宋体" w:hAnsi="Times New Roman" w:cs="Times New Roman" w:hint="eastAsia"/>
          <w:color w:val="0070C0"/>
          <w:kern w:val="0"/>
          <w:sz w:val="20"/>
          <w:szCs w:val="24"/>
          <w:lang w:eastAsia="zh-CN"/>
        </w:rPr>
        <w:t>At first focus on the simulation conclusion, after that we discuss above proposals one by one.</w:t>
      </w:r>
    </w:p>
    <w:p w14:paraId="18DEA7DB" w14:textId="77777777" w:rsidR="00FA08F4" w:rsidRDefault="00FA08F4">
      <w:pPr>
        <w:spacing w:after="180" w:line="240" w:lineRule="auto"/>
        <w:rPr>
          <w:rFonts w:ascii="Calibri" w:eastAsia="等线" w:hAnsi="Calibri" w:cs="Times New Roman"/>
          <w:color w:val="0070C0"/>
          <w:kern w:val="0"/>
          <w:sz w:val="20"/>
          <w:szCs w:val="20"/>
          <w:lang w:eastAsia="zh-CN" w:bidi="ar"/>
        </w:rPr>
      </w:pPr>
    </w:p>
    <w:p w14:paraId="3ED60AE8" w14:textId="5394358A" w:rsidR="00FA08F4" w:rsidRPr="00456D2B" w:rsidRDefault="00000000" w:rsidP="00456D2B">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rPr>
      </w:pPr>
      <w:r>
        <w:rPr>
          <w:rFonts w:ascii="Arial" w:eastAsia="宋体" w:hAnsi="Arial" w:cs="Times New Roman" w:hint="eastAsia"/>
          <w:kern w:val="0"/>
          <w:sz w:val="36"/>
          <w:szCs w:val="20"/>
          <w:lang w:eastAsia="zh-CN"/>
        </w:rPr>
        <w:t xml:space="preserve"> </w:t>
      </w:r>
      <w:r>
        <w:rPr>
          <w:rFonts w:ascii="Arial" w:eastAsia="宋体" w:hAnsi="Arial" w:cs="Times New Roman"/>
          <w:kern w:val="0"/>
          <w:sz w:val="36"/>
          <w:szCs w:val="20"/>
          <w:lang w:val="en-GB"/>
        </w:rPr>
        <w:t>Way forward on adjacent channel simulation assumption for SBFD</w:t>
      </w:r>
    </w:p>
    <w:p w14:paraId="346D3362" w14:textId="77777777" w:rsidR="00FA08F4" w:rsidRDefault="00FA08F4">
      <w:pPr>
        <w:keepNext/>
        <w:keepLines/>
        <w:numPr>
          <w:ilvl w:val="0"/>
          <w:numId w:val="4"/>
        </w:numPr>
        <w:tabs>
          <w:tab w:val="left" w:pos="576"/>
        </w:tabs>
        <w:spacing w:before="180" w:after="180" w:line="240" w:lineRule="auto"/>
        <w:outlineLvl w:val="1"/>
        <w:rPr>
          <w:rFonts w:ascii="Arial" w:eastAsia="宋体" w:hAnsi="Arial" w:cs="Times New Roman"/>
          <w:vanish/>
          <w:kern w:val="0"/>
          <w:sz w:val="32"/>
          <w:szCs w:val="20"/>
          <w:lang w:val="en-GB" w:eastAsia="zh-CN"/>
        </w:rPr>
      </w:pPr>
    </w:p>
    <w:p w14:paraId="5C590CEB" w14:textId="77777777" w:rsidR="00FA08F4" w:rsidRDefault="00FA08F4">
      <w:pPr>
        <w:keepNext/>
        <w:keepLines/>
        <w:numPr>
          <w:ilvl w:val="0"/>
          <w:numId w:val="4"/>
        </w:numPr>
        <w:tabs>
          <w:tab w:val="left" w:pos="576"/>
        </w:tabs>
        <w:spacing w:before="180" w:after="180" w:line="240" w:lineRule="auto"/>
        <w:outlineLvl w:val="1"/>
        <w:rPr>
          <w:rFonts w:ascii="Arial" w:eastAsia="宋体" w:hAnsi="Arial" w:cs="Times New Roman"/>
          <w:vanish/>
          <w:kern w:val="0"/>
          <w:sz w:val="32"/>
          <w:szCs w:val="20"/>
          <w:lang w:val="en-GB" w:eastAsia="zh-CN"/>
        </w:rPr>
      </w:pPr>
    </w:p>
    <w:p w14:paraId="5F5176CD" w14:textId="77777777" w:rsidR="00FA08F4" w:rsidRDefault="00000000">
      <w:pPr>
        <w:keepNext/>
        <w:keepLines/>
        <w:tabs>
          <w:tab w:val="left" w:pos="432"/>
        </w:tabs>
        <w:spacing w:before="180" w:after="180" w:line="240" w:lineRule="auto"/>
        <w:outlineLvl w:val="1"/>
        <w:rPr>
          <w:rFonts w:ascii="Arial" w:eastAsia="宋体" w:hAnsi="Arial" w:cs="Times New Roman"/>
          <w:kern w:val="0"/>
          <w:sz w:val="32"/>
          <w:szCs w:val="20"/>
          <w:lang w:val="en-GB"/>
        </w:rPr>
      </w:pPr>
      <w:r>
        <w:rPr>
          <w:rFonts w:ascii="Arial" w:eastAsia="宋体" w:hAnsi="Arial" w:cs="Times New Roman" w:hint="eastAsia"/>
          <w:kern w:val="0"/>
          <w:sz w:val="32"/>
          <w:szCs w:val="20"/>
          <w:lang w:eastAsia="zh-CN"/>
        </w:rPr>
        <w:t>3.1</w:t>
      </w:r>
      <w:r>
        <w:rPr>
          <w:rFonts w:ascii="Arial" w:eastAsia="宋体" w:hAnsi="Arial" w:cs="Times New Roman" w:hint="eastAsia"/>
          <w:kern w:val="0"/>
          <w:sz w:val="32"/>
          <w:szCs w:val="20"/>
          <w:lang w:eastAsia="zh-CN"/>
        </w:rPr>
        <w:tab/>
        <w:t>Sub-topic 1-3 Updating blocking model input power calculation formula</w:t>
      </w:r>
    </w:p>
    <w:p w14:paraId="534771BC" w14:textId="77777777" w:rsidR="00FA08F4" w:rsidRDefault="00000000">
      <w:pPr>
        <w:rPr>
          <w:rFonts w:ascii="Times New Roman" w:hAnsi="Times New Roman" w:cs="Times New Roman"/>
          <w:b/>
          <w:color w:val="0070C0"/>
          <w:u w:val="single"/>
          <w:lang w:val="en-GB" w:eastAsia="ko-KR"/>
        </w:rPr>
      </w:pPr>
      <w:bookmarkStart w:id="3" w:name="_Hlk133219405"/>
      <w:r>
        <w:rPr>
          <w:rFonts w:ascii="Times New Roman" w:hAnsi="Times New Roman" w:cs="Times New Roman" w:hint="eastAsia"/>
          <w:b/>
          <w:color w:val="0070C0"/>
          <w:u w:val="single"/>
          <w:lang w:eastAsia="zh-CN"/>
        </w:rPr>
        <w:t>Issue 1-3-1: Blocking model input power calculation as below</w:t>
      </w:r>
    </w:p>
    <w:p w14:paraId="76E31C46" w14:textId="77777777" w:rsidR="00FA08F4" w:rsidRDefault="00000000">
      <w:pPr>
        <w:rPr>
          <w:rFonts w:ascii="Times New Roman" w:hAnsi="Times New Roman" w:cs="Times New Roman"/>
          <w:lang w:eastAsia="zh-CN"/>
        </w:rPr>
      </w:pPr>
      <w:r>
        <w:rPr>
          <w:rFonts w:ascii="Times New Roman" w:hAnsi="Times New Roman" w:cs="Times New Roman"/>
          <w:lang w:eastAsia="zh-CN"/>
        </w:rPr>
        <w:t>Previous agreements:</w:t>
      </w:r>
    </w:p>
    <w:tbl>
      <w:tblPr>
        <w:tblStyle w:val="af0"/>
        <w:tblW w:w="0" w:type="auto"/>
        <w:tblLook w:val="04A0" w:firstRow="1" w:lastRow="0" w:firstColumn="1" w:lastColumn="0" w:noHBand="0" w:noVBand="1"/>
      </w:tblPr>
      <w:tblGrid>
        <w:gridCol w:w="9350"/>
      </w:tblGrid>
      <w:tr w:rsidR="00FA08F4" w14:paraId="189ABB4B" w14:textId="77777777">
        <w:tc>
          <w:tcPr>
            <w:tcW w:w="9857" w:type="dxa"/>
          </w:tcPr>
          <w:p w14:paraId="01C0A79D" w14:textId="77777777" w:rsidR="00FA08F4" w:rsidRDefault="00000000">
            <w:pPr>
              <w:rPr>
                <w:rFonts w:ascii="Times New Roman" w:eastAsia="Yu Mincho" w:hAnsi="Times New Roman" w:cs="Times New Roman"/>
              </w:rPr>
            </w:pPr>
            <w:r>
              <w:rPr>
                <w:rFonts w:ascii="Times New Roman" w:eastAsia="Yu Mincho" w:hAnsi="Times New Roman" w:cs="Times New Roman"/>
              </w:rPr>
              <w:t>The receiver input total power can be expressed as a sum of wanted signal and all interferer signals in linear scale as:</w:t>
            </w:r>
          </w:p>
          <w:p w14:paraId="56EAE104" w14:textId="77777777" w:rsidR="00FA08F4" w:rsidRDefault="00000000">
            <w:pPr>
              <w:rPr>
                <w:rFonts w:ascii="Times New Roman" w:eastAsia="Yu Mincho" w:hAnsi="Times New Roman" w:cs="Times New Roman"/>
              </w:rPr>
            </w:pPr>
            <m:oMathPara>
              <m:oMath>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in</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w</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intra-SB, inter-UE</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inter-SB,inter-gNB</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ACI</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self</m:t>
                    </m:r>
                  </m:sub>
                </m:sSub>
                <m:r>
                  <w:rPr>
                    <w:rFonts w:ascii="Cambria Math" w:eastAsia="Yu Mincho" w:hAnsi="Cambria Math" w:cs="Times New Roman"/>
                  </w:rPr>
                  <m:t>+</m:t>
                </m:r>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co-site,inter-sector</m:t>
                    </m:r>
                  </m:sub>
                </m:sSub>
              </m:oMath>
            </m:oMathPara>
          </w:p>
          <w:p w14:paraId="0BC72C07" w14:textId="77777777" w:rsidR="00FA08F4" w:rsidRDefault="00000000">
            <w:pPr>
              <w:rPr>
                <w:rFonts w:ascii="Times New Roman" w:eastAsia="Yu Mincho" w:hAnsi="Times New Roman" w:cs="Times New Roman"/>
              </w:rPr>
            </w:pPr>
            <w:r>
              <w:rPr>
                <w:rFonts w:ascii="Times New Roman" w:eastAsia="Yu Mincho" w:hAnsi="Times New Roman" w:cs="Times New Roman"/>
                <w:i/>
                <w:iCs/>
              </w:rPr>
              <w:t>I</w:t>
            </w:r>
            <w:r>
              <w:rPr>
                <w:rFonts w:ascii="Times New Roman" w:eastAsia="Yu Mincho" w:hAnsi="Times New Roman" w:cs="Times New Roman"/>
                <w:i/>
                <w:iCs/>
                <w:vertAlign w:val="subscript"/>
              </w:rPr>
              <w:t>ACI</w:t>
            </w:r>
            <w:r>
              <w:rPr>
                <w:rFonts w:ascii="Times New Roman" w:eastAsia="Yu Mincho" w:hAnsi="Times New Roman" w:cs="Times New Roman"/>
              </w:rPr>
              <w:t xml:space="preserve"> is the adjacent channel interference from gNB transmitting on the DL channel in the aggressor network. The interference level is calculated as:</w:t>
            </w:r>
          </w:p>
          <w:p w14:paraId="72F0BD4A" w14:textId="77777777" w:rsidR="00FA08F4" w:rsidRDefault="00000000">
            <w:pPr>
              <w:rPr>
                <w:rFonts w:ascii="Times New Roman" w:eastAsia="Yu Mincho" w:hAnsi="Times New Roman" w:cs="Times New Roman"/>
                <w:lang w:eastAsia="zh-CN"/>
              </w:rPr>
            </w:pPr>
            <m:oMathPara>
              <m:oMath>
                <m:sSub>
                  <m:sSubPr>
                    <m:ctrlPr>
                      <w:rPr>
                        <w:rFonts w:ascii="Cambria Math" w:eastAsia="Yu Mincho" w:hAnsi="Cambria Math" w:cs="Times New Roman"/>
                        <w:i/>
                      </w:rPr>
                    </m:ctrlPr>
                  </m:sSubPr>
                  <m:e>
                    <m:r>
                      <w:rPr>
                        <w:rFonts w:ascii="Cambria Math" w:eastAsia="Yu Mincho" w:hAnsi="Cambria Math" w:cs="Times New Roman"/>
                      </w:rPr>
                      <m:t>I</m:t>
                    </m:r>
                  </m:e>
                  <m:sub>
                    <m:r>
                      <w:rPr>
                        <w:rFonts w:ascii="Cambria Math" w:eastAsia="Yu Mincho" w:hAnsi="Cambria Math" w:cs="Times New Roman"/>
                      </w:rPr>
                      <m:t>ACI</m:t>
                    </m:r>
                  </m:sub>
                </m:sSub>
                <m:r>
                  <w:rPr>
                    <w:rFonts w:ascii="Cambria Math" w:eastAsia="Yu Mincho" w:hAnsi="Cambria Math" w:cs="Times New Roman"/>
                  </w:rPr>
                  <m:t>=</m:t>
                </m:r>
                <m:f>
                  <m:fPr>
                    <m:ctrlPr>
                      <w:rPr>
                        <w:rFonts w:ascii="Cambria Math" w:eastAsia="Yu Mincho" w:hAnsi="Cambria Math" w:cs="Times New Roman"/>
                        <w:i/>
                      </w:rPr>
                    </m:ctrlPr>
                  </m:fPr>
                  <m:num>
                    <m:sSub>
                      <m:sSubPr>
                        <m:ctrlPr>
                          <w:rPr>
                            <w:rFonts w:ascii="Cambria Math" w:eastAsia="Yu Mincho" w:hAnsi="Cambria Math" w:cs="Times New Roman"/>
                            <w:i/>
                          </w:rPr>
                        </m:ctrlPr>
                      </m:sSubPr>
                      <m:e>
                        <m:r>
                          <w:rPr>
                            <w:rFonts w:ascii="Cambria Math" w:eastAsia="Yu Mincho" w:hAnsi="Cambria Math" w:cs="Times New Roman"/>
                          </w:rPr>
                          <m:t>P</m:t>
                        </m:r>
                      </m:e>
                      <m:sub>
                        <m:r>
                          <w:rPr>
                            <w:rFonts w:ascii="Cambria Math" w:eastAsia="Yu Mincho" w:hAnsi="Cambria Math" w:cs="Times New Roman"/>
                          </w:rPr>
                          <m:t>TX,BS</m:t>
                        </m:r>
                      </m:sub>
                    </m:sSub>
                  </m:num>
                  <m:den>
                    <m:sSub>
                      <m:sSubPr>
                        <m:ctrlPr>
                          <w:rPr>
                            <w:rFonts w:ascii="Cambria Math" w:eastAsia="Yu Mincho" w:hAnsi="Cambria Math" w:cs="Times New Roman"/>
                            <w:i/>
                          </w:rPr>
                        </m:ctrlPr>
                      </m:sSubPr>
                      <m:e>
                        <m:r>
                          <w:rPr>
                            <w:rFonts w:ascii="Cambria Math" w:eastAsia="Yu Mincho" w:hAnsi="Cambria Math" w:cs="Times New Roman"/>
                          </w:rPr>
                          <m:t>CL</m:t>
                        </m:r>
                      </m:e>
                      <m:sub>
                        <m:r>
                          <w:rPr>
                            <w:rFonts w:ascii="Cambria Math" w:eastAsia="Yu Mincho" w:hAnsi="Cambria Math" w:cs="Times New Roman"/>
                          </w:rPr>
                          <m:t>adjacent network gNB→serving gNB</m:t>
                        </m:r>
                      </m:sub>
                    </m:sSub>
                  </m:den>
                </m:f>
              </m:oMath>
            </m:oMathPara>
          </w:p>
        </w:tc>
      </w:tr>
    </w:tbl>
    <w:p w14:paraId="030FE605" w14:textId="77777777" w:rsidR="00FA08F4" w:rsidRDefault="00FA08F4">
      <w:pPr>
        <w:spacing w:after="180" w:line="256" w:lineRule="auto"/>
        <w:rPr>
          <w:rFonts w:ascii="Times New Roman" w:eastAsia="等线" w:hAnsi="Times New Roman" w:cs="Times New Roman"/>
          <w:b/>
          <w:bCs/>
          <w:color w:val="0070C0"/>
          <w:kern w:val="0"/>
          <w:sz w:val="20"/>
          <w:szCs w:val="20"/>
          <w:u w:val="single"/>
          <w:lang w:eastAsia="zh-CN" w:bidi="ar"/>
        </w:rPr>
      </w:pPr>
    </w:p>
    <w:p w14:paraId="13F80305" w14:textId="77777777" w:rsidR="00FA08F4" w:rsidRDefault="00000000">
      <w:pPr>
        <w:numPr>
          <w:ilvl w:val="0"/>
          <w:numId w:val="3"/>
        </w:numPr>
        <w:spacing w:after="120"/>
        <w:ind w:left="720"/>
        <w:rPr>
          <w:rFonts w:ascii="Times New Roman" w:hAnsi="Times New Roman" w:cs="Times New Roman"/>
          <w:color w:val="0070C0"/>
          <w:sz w:val="20"/>
          <w:szCs w:val="21"/>
          <w:lang w:eastAsia="zh-CN"/>
        </w:rPr>
      </w:pPr>
      <w:r>
        <w:rPr>
          <w:rFonts w:ascii="Times New Roman" w:hAnsi="Times New Roman" w:cs="Times New Roman"/>
          <w:color w:val="0070C0"/>
          <w:sz w:val="20"/>
          <w:szCs w:val="21"/>
          <w:lang w:eastAsia="zh-CN"/>
        </w:rPr>
        <w:t>Proposals</w:t>
      </w:r>
    </w:p>
    <w:p w14:paraId="2C9888F3" w14:textId="77777777" w:rsidR="00FA08F4" w:rsidRDefault="00000000">
      <w:pPr>
        <w:pStyle w:val="af2"/>
        <w:numPr>
          <w:ilvl w:val="0"/>
          <w:numId w:val="5"/>
        </w:numPr>
        <w:ind w:firstLine="400"/>
        <w:rPr>
          <w:rFonts w:ascii="Times New Roman" w:hAnsi="Times New Roman" w:cs="Times New Roman"/>
          <w:sz w:val="20"/>
          <w:szCs w:val="20"/>
        </w:rPr>
      </w:pPr>
      <w:r>
        <w:rPr>
          <w:rFonts w:ascii="Times New Roman" w:hAnsi="Times New Roman" w:cs="Times New Roman"/>
          <w:color w:val="0070C0"/>
          <w:sz w:val="20"/>
          <w:szCs w:val="21"/>
          <w:lang w:eastAsia="zh-CN"/>
        </w:rPr>
        <w:t xml:space="preserve">Option 1: </w:t>
      </w:r>
      <w:r>
        <w:rPr>
          <w:rFonts w:ascii="Times New Roman" w:hAnsi="Times New Roman" w:cs="Times New Roman"/>
          <w:i/>
          <w:iCs/>
          <w:color w:val="0070C0"/>
          <w:sz w:val="20"/>
          <w:szCs w:val="21"/>
          <w:lang w:eastAsia="zh-CN"/>
        </w:rPr>
        <w:t>I</w:t>
      </w:r>
      <w:r>
        <w:rPr>
          <w:rFonts w:ascii="Times New Roman" w:hAnsi="Times New Roman" w:cs="Times New Roman"/>
          <w:i/>
          <w:iCs/>
          <w:color w:val="0070C0"/>
          <w:sz w:val="20"/>
          <w:szCs w:val="21"/>
          <w:vertAlign w:val="subscript"/>
          <w:lang w:eastAsia="zh-CN"/>
        </w:rPr>
        <w:t>ACI</w:t>
      </w:r>
      <w:r>
        <w:rPr>
          <w:rFonts w:ascii="Times New Roman" w:hAnsi="Times New Roman" w:cs="Times New Roman"/>
          <w:color w:val="0070C0"/>
          <w:sz w:val="20"/>
          <w:szCs w:val="21"/>
          <w:lang w:eastAsia="zh-CN"/>
        </w:rPr>
        <w:t xml:space="preserve"> is the sum of the adjacent channel interference from gNB transmitting on the DL channel in the aggressor network and the adjacent channel interference from UEs transmitting on the UL channel in the aggressor network. The interference level is calculated as:(Nokia)</w:t>
      </w:r>
    </w:p>
    <w:p w14:paraId="72CA8A3F" w14:textId="77777777" w:rsidR="00FA08F4" w:rsidRDefault="00000000">
      <w:pPr>
        <w:pStyle w:val="af2"/>
        <w:ind w:firstLine="400"/>
        <w:jc w:val="both"/>
        <w:rPr>
          <w:rFonts w:ascii="Times New Roman" w:hAnsi="Times New Roman" w:cs="Times New Roman"/>
          <w:b/>
          <w:bCs/>
          <w:sz w:val="20"/>
          <w:szCs w:val="20"/>
        </w:rPr>
      </w:pPr>
      <m:oMathPara>
        <m:oMath>
          <m:sSub>
            <m:sSubPr>
              <m:ctrlPr>
                <w:rPr>
                  <w:rFonts w:ascii="Cambria Math" w:hAnsi="Cambria Math" w:cs="Times New Roman"/>
                  <w:i/>
                  <w:sz w:val="20"/>
                  <w:szCs w:val="20"/>
                </w:rPr>
              </m:ctrlPr>
            </m:sSubPr>
            <m:e>
              <m:r>
                <w:rPr>
                  <w:rFonts w:ascii="Cambria Math" w:hAnsi="Cambria Math" w:cs="Times New Roman"/>
                  <w:sz w:val="20"/>
                  <w:szCs w:val="20"/>
                </w:rPr>
                <m:t>I</m:t>
              </m:r>
            </m:e>
            <m:sub>
              <m:r>
                <w:rPr>
                  <w:rFonts w:ascii="Cambria Math" w:hAnsi="Cambria Math" w:cs="Times New Roman"/>
                  <w:sz w:val="20"/>
                  <w:szCs w:val="20"/>
                </w:rPr>
                <m:t>ACI</m:t>
              </m:r>
            </m:sub>
          </m:sSub>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TX,BS</m:t>
                  </m:r>
                </m:sub>
              </m:sSub>
            </m:num>
            <m:den>
              <m:sSub>
                <m:sSubPr>
                  <m:ctrlPr>
                    <w:rPr>
                      <w:rFonts w:ascii="Cambria Math" w:hAnsi="Cambria Math" w:cs="Times New Roman"/>
                      <w:i/>
                      <w:sz w:val="20"/>
                      <w:szCs w:val="20"/>
                    </w:rPr>
                  </m:ctrlPr>
                </m:sSubPr>
                <m:e>
                  <m:r>
                    <w:rPr>
                      <w:rFonts w:ascii="Cambria Math" w:hAnsi="Cambria Math" w:cs="Times New Roman"/>
                      <w:sz w:val="20"/>
                      <w:szCs w:val="20"/>
                    </w:rPr>
                    <m:t>CL</m:t>
                  </m:r>
                </m:e>
                <m:sub>
                  <m:r>
                    <w:rPr>
                      <w:rFonts w:ascii="Cambria Math" w:hAnsi="Cambria Math" w:cs="Times New Roman"/>
                      <w:sz w:val="20"/>
                      <w:szCs w:val="20"/>
                    </w:rPr>
                    <m:t>adjacent network gNB→serving gNB</m:t>
                  </m:r>
                </m:sub>
              </m:sSub>
            </m:den>
          </m:f>
          <m:r>
            <w:rPr>
              <w:rFonts w:ascii="Cambria Math" w:hAnsi="Cambria Math" w:cs="Times New Roman"/>
              <w:sz w:val="20"/>
              <w:szCs w:val="20"/>
            </w:rPr>
            <m:t>+</m:t>
          </m:r>
          <m:f>
            <m:fPr>
              <m:ctrlPr>
                <w:rPr>
                  <w:rFonts w:ascii="Cambria Math" w:hAnsi="Cambria Math" w:cs="Times New Roman"/>
                  <w:i/>
                  <w:sz w:val="20"/>
                  <w:szCs w:val="20"/>
                </w:rPr>
              </m:ctrlPr>
            </m:fPr>
            <m:num>
              <m:sSub>
                <m:sSubPr>
                  <m:ctrlPr>
                    <w:rPr>
                      <w:rFonts w:ascii="Cambria Math" w:hAnsi="Cambria Math" w:cs="Times New Roman"/>
                      <w:i/>
                      <w:sz w:val="20"/>
                      <w:szCs w:val="20"/>
                    </w:rPr>
                  </m:ctrlPr>
                </m:sSubPr>
                <m:e>
                  <m:r>
                    <w:rPr>
                      <w:rFonts w:ascii="Cambria Math" w:hAnsi="Cambria Math" w:cs="Times New Roman"/>
                      <w:sz w:val="20"/>
                      <w:szCs w:val="20"/>
                    </w:rPr>
                    <m:t>P</m:t>
                  </m:r>
                </m:e>
                <m:sub>
                  <m:r>
                    <w:rPr>
                      <w:rFonts w:ascii="Cambria Math" w:hAnsi="Cambria Math" w:cs="Times New Roman"/>
                      <w:sz w:val="20"/>
                      <w:szCs w:val="20"/>
                    </w:rPr>
                    <m:t>TX,UE</m:t>
                  </m:r>
                </m:sub>
              </m:sSub>
            </m:num>
            <m:den>
              <m:sSub>
                <m:sSubPr>
                  <m:ctrlPr>
                    <w:rPr>
                      <w:rFonts w:ascii="Cambria Math" w:hAnsi="Cambria Math" w:cs="Times New Roman"/>
                      <w:i/>
                      <w:sz w:val="20"/>
                      <w:szCs w:val="20"/>
                    </w:rPr>
                  </m:ctrlPr>
                </m:sSubPr>
                <m:e>
                  <m:r>
                    <w:rPr>
                      <w:rFonts w:ascii="Cambria Math" w:hAnsi="Cambria Math" w:cs="Times New Roman"/>
                      <w:sz w:val="20"/>
                      <w:szCs w:val="20"/>
                    </w:rPr>
                    <m:t>CL</m:t>
                  </m:r>
                </m:e>
                <m:sub>
                  <m:r>
                    <w:rPr>
                      <w:rFonts w:ascii="Cambria Math" w:hAnsi="Cambria Math" w:cs="Times New Roman"/>
                      <w:sz w:val="20"/>
                      <w:szCs w:val="20"/>
                    </w:rPr>
                    <m:t>adjacent network UE→serving gNB</m:t>
                  </m:r>
                </m:sub>
              </m:sSub>
            </m:den>
          </m:f>
          <m:r>
            <m:rPr>
              <m:sty m:val="bi"/>
            </m:rPr>
            <w:rPr>
              <w:rFonts w:ascii="Cambria Math" w:hAnsi="Cambria Math" w:cs="Times New Roman"/>
              <w:sz w:val="20"/>
              <w:szCs w:val="20"/>
            </w:rPr>
            <m:t xml:space="preserve"> </m:t>
          </m:r>
        </m:oMath>
      </m:oMathPara>
    </w:p>
    <w:p w14:paraId="5C9C2C47" w14:textId="77777777" w:rsidR="00FA08F4" w:rsidRDefault="00000000">
      <w:pPr>
        <w:spacing w:after="120"/>
        <w:rPr>
          <w:rFonts w:ascii="Calibri" w:eastAsia="宋体" w:hAnsi="Calibri" w:cs="Times New Roman"/>
          <w:kern w:val="0"/>
          <w:sz w:val="20"/>
          <w:szCs w:val="24"/>
          <w:lang w:val="en-GB" w:eastAsia="zh-CN"/>
        </w:rPr>
      </w:pPr>
      <w:r>
        <w:rPr>
          <w:rFonts w:ascii="Times New Roman" w:hAnsi="Times New Roman" w:cs="Times New Roman"/>
          <w:szCs w:val="24"/>
          <w:lang w:eastAsia="zh-CN"/>
        </w:rPr>
        <w:t xml:space="preserve"> </w:t>
      </w:r>
      <w:r>
        <w:rPr>
          <w:rFonts w:ascii="Times New Roman" w:eastAsia="等线" w:hAnsi="Times New Roman" w:cs="Times New Roman"/>
          <w:color w:val="0070C0"/>
          <w:kern w:val="0"/>
          <w:sz w:val="20"/>
          <w:szCs w:val="20"/>
          <w:lang w:eastAsia="zh-CN" w:bidi="ar"/>
        </w:rPr>
        <w:t xml:space="preserve"> </w:t>
      </w:r>
      <w:r>
        <w:rPr>
          <w:rFonts w:ascii="Times New Roman" w:hAnsi="Times New Roman" w:cs="Times New Roman"/>
          <w:szCs w:val="24"/>
          <w:lang w:eastAsia="zh-CN"/>
        </w:rPr>
        <w:t xml:space="preserve"> </w:t>
      </w:r>
      <w:r>
        <w:rPr>
          <w:rFonts w:ascii="Times New Roman" w:eastAsia="等线" w:hAnsi="Times New Roman" w:cs="Times New Roman"/>
          <w:color w:val="0070C0"/>
          <w:kern w:val="0"/>
          <w:sz w:val="20"/>
          <w:szCs w:val="20"/>
          <w:lang w:eastAsia="zh-CN" w:bidi="ar"/>
        </w:rPr>
        <w:t xml:space="preserve"> </w:t>
      </w:r>
      <w:bookmarkEnd w:id="3"/>
    </w:p>
    <w:p w14:paraId="6E5B762F" w14:textId="77777777" w:rsidR="00FA08F4" w:rsidRDefault="00000000">
      <w:pPr>
        <w:keepNext/>
        <w:keepLines/>
        <w:tabs>
          <w:tab w:val="left" w:pos="432"/>
        </w:tabs>
        <w:spacing w:before="180" w:after="180" w:line="240" w:lineRule="auto"/>
        <w:outlineLvl w:val="1"/>
        <w:rPr>
          <w:rFonts w:ascii="Arial" w:eastAsia="宋体" w:hAnsi="Arial" w:cs="Times New Roman"/>
          <w:kern w:val="0"/>
          <w:sz w:val="32"/>
          <w:szCs w:val="20"/>
          <w:lang w:val="sv-SE" w:eastAsia="zh-CN"/>
        </w:rPr>
      </w:pPr>
      <w:r>
        <w:rPr>
          <w:rFonts w:ascii="Arial" w:eastAsia="宋体" w:hAnsi="Arial" w:cs="Times New Roman" w:hint="eastAsia"/>
          <w:kern w:val="0"/>
          <w:sz w:val="32"/>
          <w:szCs w:val="20"/>
          <w:lang w:eastAsia="zh-CN"/>
        </w:rPr>
        <w:t xml:space="preserve">3.2 </w:t>
      </w:r>
      <w:r>
        <w:rPr>
          <w:rFonts w:ascii="Arial" w:eastAsia="宋体" w:hAnsi="Arial" w:cs="Times New Roman" w:hint="eastAsia"/>
          <w:kern w:val="0"/>
          <w:sz w:val="32"/>
          <w:szCs w:val="20"/>
          <w:lang w:val="sv-SE" w:eastAsia="zh-CN"/>
        </w:rPr>
        <w:t>Sub-topic 1-</w:t>
      </w:r>
      <w:r>
        <w:rPr>
          <w:rFonts w:ascii="Arial" w:eastAsia="宋体" w:hAnsi="Arial" w:cs="Times New Roman" w:hint="eastAsia"/>
          <w:kern w:val="0"/>
          <w:sz w:val="32"/>
          <w:szCs w:val="20"/>
          <w:lang w:eastAsia="zh-CN"/>
        </w:rPr>
        <w:t>4</w:t>
      </w:r>
      <w:r>
        <w:rPr>
          <w:rFonts w:ascii="Arial" w:eastAsia="宋体" w:hAnsi="Arial" w:cs="Times New Roman" w:hint="eastAsia"/>
          <w:kern w:val="0"/>
          <w:sz w:val="32"/>
          <w:szCs w:val="20"/>
          <w:lang w:val="sv-SE" w:eastAsia="zh-CN"/>
        </w:rPr>
        <w:t xml:space="preserve"> </w:t>
      </w:r>
      <w:r>
        <w:rPr>
          <w:rFonts w:ascii="Arial" w:eastAsia="宋体" w:hAnsi="Arial" w:cs="Times New Roman" w:hint="eastAsia"/>
          <w:kern w:val="0"/>
          <w:sz w:val="32"/>
          <w:szCs w:val="20"/>
          <w:lang w:eastAsia="zh-CN"/>
        </w:rPr>
        <w:t>Scenarios</w:t>
      </w:r>
    </w:p>
    <w:p w14:paraId="45D1D379" w14:textId="24003300" w:rsidR="00FA08F4" w:rsidRDefault="00000000">
      <w:pPr>
        <w:rPr>
          <w:rFonts w:ascii="Times New Roman" w:hAnsi="Times New Roman" w:cs="Times New Roman"/>
          <w:b/>
          <w:color w:val="0070C0"/>
          <w:u w:val="single"/>
          <w:lang w:eastAsia="zh-CN"/>
        </w:rPr>
      </w:pPr>
      <w:r>
        <w:rPr>
          <w:rFonts w:ascii="Times New Roman" w:hAnsi="Times New Roman" w:cs="Times New Roman"/>
          <w:b/>
          <w:color w:val="0070C0"/>
          <w:u w:val="single"/>
          <w:lang w:eastAsia="ko-KR"/>
        </w:rPr>
        <w:t>Issue 1-</w:t>
      </w:r>
      <w:r>
        <w:rPr>
          <w:rFonts w:ascii="Times New Roman" w:hAnsi="Times New Roman" w:cs="Times New Roman"/>
          <w:b/>
          <w:color w:val="0070C0"/>
          <w:u w:val="single"/>
          <w:lang w:eastAsia="zh-CN"/>
        </w:rPr>
        <w:t>4</w:t>
      </w:r>
      <w:r>
        <w:rPr>
          <w:rFonts w:ascii="Times New Roman" w:hAnsi="Times New Roman" w:cs="Times New Roman"/>
          <w:b/>
          <w:color w:val="0070C0"/>
          <w:u w:val="single"/>
          <w:lang w:eastAsia="ko-KR"/>
        </w:rPr>
        <w:t xml:space="preserve">-1: </w:t>
      </w:r>
      <w:r>
        <w:rPr>
          <w:rFonts w:ascii="Times New Roman" w:hAnsi="Times New Roman" w:cs="Times New Roman"/>
          <w:b/>
          <w:color w:val="0070C0"/>
          <w:u w:val="single"/>
          <w:lang w:eastAsia="zh-CN"/>
        </w:rPr>
        <w:t xml:space="preserve">how to consider case 3 and 4 in scenario </w:t>
      </w:r>
      <w:proofErr w:type="gramStart"/>
      <w:r>
        <w:rPr>
          <w:rFonts w:ascii="Times New Roman" w:hAnsi="Times New Roman" w:cs="Times New Roman"/>
          <w:b/>
          <w:color w:val="0070C0"/>
          <w:u w:val="single"/>
          <w:lang w:eastAsia="zh-CN"/>
        </w:rPr>
        <w:t>4</w:t>
      </w:r>
      <w:proofErr w:type="gramEnd"/>
    </w:p>
    <w:p w14:paraId="1DAAA01A" w14:textId="77777777" w:rsidR="00FA08F4" w:rsidRDefault="00000000">
      <w:pPr>
        <w:numPr>
          <w:ilvl w:val="0"/>
          <w:numId w:val="3"/>
        </w:numPr>
        <w:spacing w:after="120"/>
        <w:ind w:left="720"/>
        <w:rPr>
          <w:rFonts w:ascii="Times New Roman" w:hAnsi="Times New Roman" w:cs="Times New Roman"/>
          <w:color w:val="0070C0"/>
          <w:szCs w:val="24"/>
          <w:lang w:eastAsia="zh-CN"/>
        </w:rPr>
      </w:pPr>
      <w:r>
        <w:rPr>
          <w:rFonts w:ascii="Times New Roman" w:hAnsi="Times New Roman" w:cs="Times New Roman"/>
          <w:color w:val="0070C0"/>
          <w:szCs w:val="24"/>
          <w:lang w:eastAsia="zh-CN"/>
        </w:rPr>
        <w:t>Proposals</w:t>
      </w:r>
    </w:p>
    <w:p w14:paraId="35CCC270" w14:textId="77777777" w:rsidR="00FA08F4" w:rsidRDefault="00000000">
      <w:pPr>
        <w:numPr>
          <w:ilvl w:val="1"/>
          <w:numId w:val="3"/>
        </w:numPr>
        <w:spacing w:after="120"/>
        <w:ind w:left="1440"/>
        <w:rPr>
          <w:rFonts w:ascii="Times New Roman" w:hAnsi="Times New Roman" w:cs="Times New Roman"/>
          <w:color w:val="0070C0"/>
          <w:szCs w:val="24"/>
          <w:lang w:eastAsia="zh-CN"/>
        </w:rPr>
      </w:pPr>
      <w:r>
        <w:rPr>
          <w:rFonts w:ascii="Times New Roman" w:hAnsi="Times New Roman" w:cs="Times New Roman"/>
          <w:color w:val="0070C0"/>
          <w:szCs w:val="24"/>
          <w:lang w:eastAsia="zh-CN"/>
        </w:rPr>
        <w:t>Option 1: To clarify the understanding of Case 3 and Case 4 under Scenario 4, as it contradicts with agreed WF R4-2305922. Further discuss whether or not, or how, to capture the results submitted to Case 3 and Case 4 under Scenario 4. (Samsung)</w:t>
      </w:r>
    </w:p>
    <w:p w14:paraId="0B4C16FC" w14:textId="77777777" w:rsidR="00FA08F4" w:rsidRDefault="00000000">
      <w:pPr>
        <w:spacing w:after="120"/>
        <w:rPr>
          <w:rFonts w:ascii="Times New Roman" w:hAnsi="Times New Roman" w:cs="Times New Roman"/>
          <w:color w:val="0070C0"/>
          <w:szCs w:val="24"/>
          <w:lang w:eastAsia="zh-CN"/>
        </w:rPr>
      </w:pPr>
      <w:r>
        <w:rPr>
          <w:rFonts w:ascii="Times New Roman" w:hAnsi="Times New Roman" w:cs="Times New Roman"/>
          <w:color w:val="0070C0"/>
          <w:szCs w:val="24"/>
          <w:lang w:eastAsia="zh-CN"/>
        </w:rPr>
        <w:t>Moderator note: 3 companies also show simulation results for case 3 and case 4 under scenario 4.</w:t>
      </w:r>
    </w:p>
    <w:p w14:paraId="011A824A" w14:textId="77777777" w:rsidR="00FA08F4" w:rsidRDefault="00000000">
      <w:pPr>
        <w:numPr>
          <w:ilvl w:val="0"/>
          <w:numId w:val="3"/>
        </w:numPr>
        <w:spacing w:after="120"/>
        <w:ind w:left="720"/>
        <w:rPr>
          <w:rFonts w:ascii="Times New Roman" w:hAnsi="Times New Roman" w:cs="Times New Roman"/>
          <w:color w:val="0070C0"/>
          <w:szCs w:val="24"/>
          <w:lang w:eastAsia="zh-CN"/>
        </w:rPr>
      </w:pPr>
      <w:r>
        <w:rPr>
          <w:rFonts w:ascii="Times New Roman" w:hAnsi="Times New Roman" w:cs="Times New Roman"/>
          <w:color w:val="0070C0"/>
          <w:szCs w:val="24"/>
          <w:lang w:eastAsia="zh-CN"/>
        </w:rPr>
        <w:lastRenderedPageBreak/>
        <w:t>Recommended WF</w:t>
      </w:r>
    </w:p>
    <w:p w14:paraId="710501F5" w14:textId="77777777" w:rsidR="00FA08F4" w:rsidRDefault="00000000">
      <w:pPr>
        <w:numPr>
          <w:ilvl w:val="1"/>
          <w:numId w:val="3"/>
        </w:numPr>
        <w:spacing w:after="120"/>
        <w:ind w:left="1440"/>
        <w:rPr>
          <w:rFonts w:ascii="Times New Roman" w:hAnsi="Times New Roman" w:cs="Times New Roman"/>
          <w:color w:val="0070C0"/>
          <w:szCs w:val="24"/>
          <w:lang w:eastAsia="zh-CN"/>
        </w:rPr>
      </w:pPr>
      <w:r>
        <w:rPr>
          <w:rFonts w:ascii="Times New Roman" w:hAnsi="Times New Roman" w:cs="Times New Roman"/>
          <w:color w:val="0070C0"/>
          <w:szCs w:val="24"/>
          <w:lang w:eastAsia="zh-CN"/>
        </w:rPr>
        <w:t>It’s suggested to maintain case 3 and case 4 since 3 companies have show simulation results.</w:t>
      </w:r>
    </w:p>
    <w:p w14:paraId="6829133B" w14:textId="77777777" w:rsidR="00FA08F4" w:rsidRDefault="00000000">
      <w:pPr>
        <w:rPr>
          <w:rFonts w:ascii="Times New Roman" w:hAnsi="Times New Roman" w:cs="Times New Roman"/>
          <w:b/>
          <w:color w:val="0070C0"/>
          <w:u w:val="single"/>
          <w:lang w:eastAsia="zh-CN"/>
        </w:rPr>
      </w:pPr>
      <w:r>
        <w:rPr>
          <w:rFonts w:ascii="Times New Roman" w:hAnsi="Times New Roman" w:cs="Times New Roman"/>
          <w:b/>
          <w:color w:val="0070C0"/>
          <w:u w:val="single"/>
          <w:lang w:eastAsia="ko-KR"/>
        </w:rPr>
        <w:t>Issue 1-</w:t>
      </w:r>
      <w:r>
        <w:rPr>
          <w:rFonts w:ascii="Times New Roman" w:hAnsi="Times New Roman" w:cs="Times New Roman"/>
          <w:b/>
          <w:color w:val="0070C0"/>
          <w:u w:val="single"/>
          <w:lang w:eastAsia="zh-CN"/>
        </w:rPr>
        <w:t>4</w:t>
      </w:r>
      <w:r>
        <w:rPr>
          <w:rFonts w:ascii="Times New Roman" w:hAnsi="Times New Roman" w:cs="Times New Roman"/>
          <w:b/>
          <w:color w:val="0070C0"/>
          <w:u w:val="single"/>
          <w:lang w:eastAsia="ko-KR"/>
        </w:rPr>
        <w:t>-</w:t>
      </w:r>
      <w:r>
        <w:rPr>
          <w:rFonts w:ascii="Times New Roman" w:hAnsi="Times New Roman" w:cs="Times New Roman"/>
          <w:b/>
          <w:color w:val="0070C0"/>
          <w:u w:val="single"/>
          <w:lang w:eastAsia="zh-CN"/>
        </w:rPr>
        <w:t>2</w:t>
      </w:r>
      <w:r>
        <w:rPr>
          <w:rFonts w:ascii="Times New Roman" w:hAnsi="Times New Roman" w:cs="Times New Roman"/>
          <w:b/>
          <w:color w:val="0070C0"/>
          <w:u w:val="single"/>
          <w:lang w:eastAsia="ko-KR"/>
        </w:rPr>
        <w:t xml:space="preserve">: </w:t>
      </w:r>
      <w:r>
        <w:rPr>
          <w:rFonts w:ascii="Times New Roman" w:hAnsi="Times New Roman" w:cs="Times New Roman"/>
          <w:b/>
          <w:color w:val="0070C0"/>
          <w:u w:val="single"/>
          <w:lang w:eastAsia="zh-CN"/>
        </w:rPr>
        <w:t>how to treat scenario 7 into final TR</w:t>
      </w:r>
    </w:p>
    <w:p w14:paraId="0AD3B426" w14:textId="77777777" w:rsidR="00FA08F4" w:rsidRDefault="00000000">
      <w:pPr>
        <w:numPr>
          <w:ilvl w:val="0"/>
          <w:numId w:val="3"/>
        </w:numPr>
        <w:spacing w:after="120"/>
        <w:ind w:left="720"/>
        <w:rPr>
          <w:rFonts w:ascii="Times New Roman" w:hAnsi="Times New Roman" w:cs="Times New Roman"/>
          <w:color w:val="0070C0"/>
          <w:szCs w:val="24"/>
          <w:lang w:eastAsia="zh-CN"/>
        </w:rPr>
      </w:pPr>
      <w:r>
        <w:rPr>
          <w:rFonts w:ascii="Times New Roman" w:hAnsi="Times New Roman" w:cs="Times New Roman"/>
          <w:color w:val="0070C0"/>
          <w:szCs w:val="24"/>
          <w:lang w:eastAsia="zh-CN"/>
        </w:rPr>
        <w:t>Proposals</w:t>
      </w:r>
    </w:p>
    <w:p w14:paraId="76B2D6FD" w14:textId="77777777" w:rsidR="00FA08F4" w:rsidRDefault="00000000">
      <w:pPr>
        <w:numPr>
          <w:ilvl w:val="1"/>
          <w:numId w:val="3"/>
        </w:numPr>
        <w:spacing w:after="120"/>
        <w:ind w:left="1440"/>
        <w:rPr>
          <w:rFonts w:ascii="Times New Roman" w:hAnsi="Times New Roman" w:cs="Times New Roman"/>
          <w:color w:val="0070C0"/>
          <w:szCs w:val="24"/>
          <w:lang w:eastAsia="zh-CN"/>
        </w:rPr>
      </w:pPr>
      <w:r>
        <w:rPr>
          <w:rFonts w:ascii="Times New Roman" w:hAnsi="Times New Roman" w:cs="Times New Roman"/>
          <w:color w:val="0070C0"/>
          <w:szCs w:val="24"/>
          <w:lang w:eastAsia="zh-CN"/>
        </w:rPr>
        <w:t>Option 1: In the TR, to clearly note the Scenario 7 was down-selected in both Chapter 11 and Annex E, and to not capture any results and observations for Scenario 7 in Chapter 11. (Samsung)</w:t>
      </w:r>
    </w:p>
    <w:p w14:paraId="76D39EFB" w14:textId="64C9993B" w:rsidR="00FA08F4" w:rsidRDefault="00000000">
      <w:pPr>
        <w:keepNext/>
        <w:keepLines/>
        <w:numPr>
          <w:ilvl w:val="0"/>
          <w:numId w:val="2"/>
        </w:numPr>
        <w:pBdr>
          <w:top w:val="single" w:sz="12" w:space="3" w:color="auto"/>
        </w:pBdr>
        <w:tabs>
          <w:tab w:val="left" w:pos="432"/>
        </w:tabs>
        <w:spacing w:before="240" w:after="180" w:line="240" w:lineRule="auto"/>
        <w:jc w:val="both"/>
        <w:outlineLvl w:val="0"/>
        <w:rPr>
          <w:rFonts w:ascii="Arial" w:eastAsia="宋体" w:hAnsi="Arial" w:cs="Times New Roman"/>
          <w:kern w:val="0"/>
          <w:sz w:val="36"/>
          <w:szCs w:val="20"/>
          <w:lang w:val="en-GB" w:eastAsia="zh-CN"/>
        </w:rPr>
      </w:pPr>
      <w:r>
        <w:rPr>
          <w:rFonts w:ascii="Arial" w:eastAsia="宋体" w:hAnsi="Arial" w:cs="Times New Roman" w:hint="eastAsia"/>
          <w:kern w:val="0"/>
          <w:sz w:val="36"/>
          <w:szCs w:val="20"/>
          <w:lang w:eastAsia="zh-CN"/>
        </w:rPr>
        <w:t>Conclusion of simulation results</w:t>
      </w:r>
    </w:p>
    <w:p w14:paraId="680750D1" w14:textId="77777777" w:rsidR="00FA08F4" w:rsidRPr="00CF411A" w:rsidRDefault="00000000">
      <w:pPr>
        <w:pStyle w:val="2"/>
        <w:numPr>
          <w:ilvl w:val="1"/>
          <w:numId w:val="0"/>
        </w:numPr>
      </w:pPr>
      <w:r w:rsidRPr="00CF411A">
        <w:rPr>
          <w:rFonts w:hint="eastAsia"/>
        </w:rPr>
        <w:t xml:space="preserve">4.1 </w:t>
      </w:r>
      <w:r w:rsidRPr="00CF411A">
        <w:t>Case 1: aggressor SBFD DU victim NR TDD DL (high priority)</w:t>
      </w:r>
    </w:p>
    <w:p w14:paraId="7BB443C7" w14:textId="37517B5C" w:rsidR="00FA08F4" w:rsidRPr="00CF411A" w:rsidRDefault="00000000">
      <w:pPr>
        <w:spacing w:after="120"/>
        <w:rPr>
          <w:rFonts w:ascii="Times New Roman" w:hAnsi="Times New Roman" w:cs="Times New Roman"/>
          <w:highlight w:val="green"/>
        </w:rPr>
      </w:pPr>
      <w:r w:rsidRPr="00CF411A">
        <w:rPr>
          <w:rFonts w:ascii="Times New Roman" w:hAnsi="Times New Roman" w:cs="Times New Roman"/>
          <w:highlight w:val="green"/>
        </w:rPr>
        <w:t>Case 1</w:t>
      </w:r>
      <w:r w:rsidR="00CF411A">
        <w:rPr>
          <w:rFonts w:ascii="Times New Roman" w:hAnsi="Times New Roman" w:cs="Times New Roman"/>
          <w:highlight w:val="green"/>
        </w:rPr>
        <w:t xml:space="preserve"> </w:t>
      </w:r>
      <w:r w:rsidRPr="00CF411A">
        <w:rPr>
          <w:rFonts w:ascii="Times New Roman" w:hAnsi="Times New Roman" w:cs="Times New Roman"/>
          <w:highlight w:val="green"/>
        </w:rPr>
        <w:t xml:space="preserve">considers legacy TDD in DL slot as a victim while SBFD is operating in the adjacent channel for both and FR1 and </w:t>
      </w:r>
      <w:r w:rsidR="00456D2B">
        <w:rPr>
          <w:rFonts w:ascii="Times New Roman" w:hAnsi="Times New Roman" w:cs="Times New Roman"/>
          <w:highlight w:val="green"/>
        </w:rPr>
        <w:t>FR2-1</w:t>
      </w:r>
      <w:r w:rsidRPr="00CF411A">
        <w:rPr>
          <w:rFonts w:ascii="Times New Roman" w:hAnsi="Times New Roman" w:cs="Times New Roman"/>
          <w:highlight w:val="green"/>
        </w:rPr>
        <w:t xml:space="preserve">. The following can be summarized: </w:t>
      </w:r>
    </w:p>
    <w:p w14:paraId="4D993209" w14:textId="5C049A93" w:rsidR="00FA08F4" w:rsidRPr="00CF411A" w:rsidRDefault="00000000">
      <w:pPr>
        <w:pStyle w:val="af2"/>
        <w:numPr>
          <w:ilvl w:val="0"/>
          <w:numId w:val="6"/>
        </w:numPr>
        <w:spacing w:after="120"/>
        <w:rPr>
          <w:rFonts w:ascii="Times New Roman" w:hAnsi="Times New Roman" w:cs="Times New Roman"/>
          <w:highlight w:val="green"/>
        </w:rPr>
      </w:pPr>
      <w:r w:rsidRPr="00CF411A">
        <w:rPr>
          <w:rFonts w:ascii="Times New Roman" w:hAnsi="Times New Roman" w:cs="Times New Roman"/>
          <w:highlight w:val="green"/>
        </w:rPr>
        <w:t xml:space="preserve">For Urban macro -&gt; Urban Macro deployments for both FR1 and </w:t>
      </w:r>
      <w:r w:rsidR="00456D2B">
        <w:rPr>
          <w:rFonts w:ascii="Times New Roman" w:hAnsi="Times New Roman" w:cs="Times New Roman"/>
          <w:highlight w:val="green"/>
        </w:rPr>
        <w:t>FR2-1</w:t>
      </w:r>
      <w:r w:rsidRPr="00CF411A">
        <w:rPr>
          <w:rFonts w:ascii="Times New Roman" w:hAnsi="Times New Roman" w:cs="Times New Roman"/>
          <w:highlight w:val="green"/>
        </w:rPr>
        <w:t xml:space="preserve">: No DL throughput degradation on the victim legacy TDD DL network for both </w:t>
      </w:r>
      <w:r w:rsidR="00456D2B">
        <w:rPr>
          <w:rFonts w:ascii="Times New Roman" w:hAnsi="Times New Roman" w:cs="Times New Roman"/>
          <w:highlight w:val="green"/>
        </w:rPr>
        <w:t>average throughput</w:t>
      </w:r>
      <w:r w:rsidRPr="00CF411A">
        <w:rPr>
          <w:rFonts w:ascii="Times New Roman" w:hAnsi="Times New Roman" w:cs="Times New Roman"/>
          <w:highlight w:val="green"/>
        </w:rPr>
        <w:t xml:space="preserve"> and cell edge</w:t>
      </w:r>
      <w:r w:rsidR="00456D2B">
        <w:rPr>
          <w:rFonts w:ascii="Times New Roman" w:hAnsi="Times New Roman" w:cs="Times New Roman"/>
          <w:highlight w:val="green"/>
        </w:rPr>
        <w:t xml:space="preserve"> throughput</w:t>
      </w:r>
      <w:r w:rsidRPr="00CF411A">
        <w:rPr>
          <w:rFonts w:ascii="Times New Roman" w:hAnsi="Times New Roman" w:cs="Times New Roman"/>
          <w:highlight w:val="green"/>
        </w:rPr>
        <w:t xml:space="preserve"> is observed for different Tx powers, ranging (46dBm to 53 dBm for FR1 and 30 dBm for </w:t>
      </w:r>
      <w:r w:rsidR="00456D2B">
        <w:rPr>
          <w:rFonts w:ascii="Times New Roman" w:hAnsi="Times New Roman" w:cs="Times New Roman"/>
          <w:highlight w:val="green"/>
        </w:rPr>
        <w:t>FR2-1</w:t>
      </w:r>
      <w:r w:rsidRPr="00CF411A">
        <w:rPr>
          <w:rFonts w:ascii="Times New Roman" w:hAnsi="Times New Roman" w:cs="Times New Roman"/>
          <w:highlight w:val="green"/>
        </w:rPr>
        <w:t>), Grid shifts (</w:t>
      </w:r>
      <w:r w:rsidR="00456D2B">
        <w:rPr>
          <w:rFonts w:ascii="Times New Roman" w:hAnsi="Times New Roman" w:cs="Times New Roman"/>
          <w:highlight w:val="green"/>
        </w:rPr>
        <w:t>5</w:t>
      </w:r>
      <w:r w:rsidRPr="00CF411A">
        <w:rPr>
          <w:rFonts w:ascii="Times New Roman" w:hAnsi="Times New Roman" w:cs="Times New Roman"/>
          <w:highlight w:val="green"/>
        </w:rPr>
        <w:t>%</w:t>
      </w:r>
      <w:r w:rsidR="00456D2B">
        <w:rPr>
          <w:rFonts w:ascii="Times New Roman" w:hAnsi="Times New Roman" w:cs="Times New Roman"/>
          <w:highlight w:val="green"/>
        </w:rPr>
        <w:t xml:space="preserve"> to 100%</w:t>
      </w:r>
      <w:r w:rsidRPr="00CF411A">
        <w:rPr>
          <w:rFonts w:ascii="Times New Roman" w:hAnsi="Times New Roman" w:cs="Times New Roman"/>
          <w:highlight w:val="green"/>
        </w:rPr>
        <w:t xml:space="preserve">), and antenna configuration (single and double panels for SBFD operation).  </w:t>
      </w:r>
    </w:p>
    <w:p w14:paraId="09217025" w14:textId="212AFB1F" w:rsidR="00FA08F4" w:rsidRPr="00CF411A" w:rsidRDefault="00000000">
      <w:pPr>
        <w:pStyle w:val="af2"/>
        <w:numPr>
          <w:ilvl w:val="0"/>
          <w:numId w:val="6"/>
        </w:numPr>
        <w:spacing w:after="120"/>
        <w:rPr>
          <w:rFonts w:ascii="Times New Roman" w:hAnsi="Times New Roman" w:cs="Times New Roman"/>
          <w:strike/>
          <w:highlight w:val="green"/>
        </w:rPr>
      </w:pPr>
      <w:r w:rsidRPr="00CF411A">
        <w:rPr>
          <w:rFonts w:ascii="Times New Roman" w:hAnsi="Times New Roman" w:cs="Times New Roman"/>
          <w:highlight w:val="green"/>
        </w:rPr>
        <w:t xml:space="preserve">For Urban hotspot -&gt; Urban hotspot deployments for FR1: DL throughput degradation is observed only at cell edge due to inter-UE CLI for different grid shifts (100% and 10%) and gNB Tx powers (49 dBm to 53 dBm). </w:t>
      </w:r>
      <w:r w:rsidR="00C657EB" w:rsidRPr="00CF411A">
        <w:rPr>
          <w:rFonts w:ascii="Times New Roman" w:hAnsi="Times New Roman" w:cs="Times New Roman"/>
          <w:strike/>
          <w:highlight w:val="green"/>
        </w:rPr>
        <w:t xml:space="preserve">  </w:t>
      </w:r>
      <w:r w:rsidR="00466A1D" w:rsidRPr="00CF411A">
        <w:rPr>
          <w:rFonts w:ascii="Times New Roman" w:hAnsi="Times New Roman" w:cs="Times New Roman"/>
          <w:strike/>
          <w:highlight w:val="green"/>
        </w:rPr>
        <w:t>[</w:t>
      </w:r>
      <w:r w:rsidR="00C657EB" w:rsidRPr="00CF411A">
        <w:rPr>
          <w:rFonts w:ascii="Times New Roman" w:hAnsi="Times New Roman" w:cs="Times New Roman"/>
          <w:strike/>
          <w:highlight w:val="green"/>
        </w:rPr>
        <w:t>There is no observed DL throughput degradation with enhanced ACIR</w:t>
      </w:r>
      <w:r w:rsidR="00466A1D" w:rsidRPr="00CF411A">
        <w:rPr>
          <w:rFonts w:ascii="Times New Roman" w:hAnsi="Times New Roman" w:cs="Times New Roman"/>
          <w:strike/>
          <w:highlight w:val="green"/>
        </w:rPr>
        <w:t xml:space="preserve"> by [8] </w:t>
      </w:r>
      <w:proofErr w:type="spellStart"/>
      <w:r w:rsidR="00466A1D" w:rsidRPr="00CF411A">
        <w:rPr>
          <w:rFonts w:ascii="Times New Roman" w:hAnsi="Times New Roman" w:cs="Times New Roman"/>
          <w:strike/>
          <w:highlight w:val="green"/>
        </w:rPr>
        <w:t>dB.</w:t>
      </w:r>
      <w:proofErr w:type="spellEnd"/>
      <w:r w:rsidR="00466A1D" w:rsidRPr="00CF411A">
        <w:rPr>
          <w:rFonts w:ascii="Times New Roman" w:hAnsi="Times New Roman" w:cs="Times New Roman"/>
          <w:strike/>
          <w:highlight w:val="green"/>
        </w:rPr>
        <w:t>]</w:t>
      </w:r>
    </w:p>
    <w:p w14:paraId="62D7EBFE" w14:textId="32BB3D90" w:rsidR="00FA08F4" w:rsidRPr="00CF411A" w:rsidRDefault="00000000">
      <w:pPr>
        <w:pStyle w:val="af2"/>
        <w:numPr>
          <w:ilvl w:val="0"/>
          <w:numId w:val="6"/>
        </w:numPr>
        <w:spacing w:after="120"/>
        <w:rPr>
          <w:rFonts w:ascii="Times New Roman" w:hAnsi="Times New Roman" w:cs="Times New Roman"/>
          <w:highlight w:val="green"/>
        </w:rPr>
      </w:pPr>
      <w:r w:rsidRPr="00CF411A">
        <w:rPr>
          <w:rFonts w:ascii="Times New Roman" w:hAnsi="Times New Roman" w:cs="Times New Roman"/>
          <w:highlight w:val="green"/>
        </w:rPr>
        <w:t xml:space="preserve">For Indoor -&gt;Indoor deployments for both FR1 and </w:t>
      </w:r>
      <w:r w:rsidR="00456D2B">
        <w:rPr>
          <w:rFonts w:ascii="Times New Roman" w:hAnsi="Times New Roman" w:cs="Times New Roman"/>
          <w:highlight w:val="green"/>
        </w:rPr>
        <w:t>FR2-1</w:t>
      </w:r>
      <w:r w:rsidRPr="00CF411A">
        <w:rPr>
          <w:rFonts w:ascii="Times New Roman" w:hAnsi="Times New Roman" w:cs="Times New Roman"/>
          <w:highlight w:val="green"/>
        </w:rPr>
        <w:t xml:space="preserve">: No DL throughput degradation for both </w:t>
      </w:r>
      <w:r w:rsidR="00456D2B">
        <w:rPr>
          <w:rFonts w:ascii="Times New Roman" w:hAnsi="Times New Roman" w:cs="Times New Roman"/>
          <w:highlight w:val="green"/>
        </w:rPr>
        <w:t>average throughput</w:t>
      </w:r>
      <w:r w:rsidRPr="00CF411A">
        <w:rPr>
          <w:rFonts w:ascii="Times New Roman" w:hAnsi="Times New Roman" w:cs="Times New Roman"/>
          <w:highlight w:val="green"/>
        </w:rPr>
        <w:t xml:space="preserve"> and cell edge </w:t>
      </w:r>
      <w:r w:rsidR="00456D2B">
        <w:rPr>
          <w:rFonts w:ascii="Times New Roman" w:hAnsi="Times New Roman" w:cs="Times New Roman"/>
          <w:highlight w:val="green"/>
        </w:rPr>
        <w:t xml:space="preserve">throughput </w:t>
      </w:r>
      <w:r w:rsidRPr="00CF411A">
        <w:rPr>
          <w:rFonts w:ascii="Times New Roman" w:hAnsi="Times New Roman" w:cs="Times New Roman"/>
          <w:highlight w:val="green"/>
        </w:rPr>
        <w:t xml:space="preserve">is observed. </w:t>
      </w:r>
    </w:p>
    <w:p w14:paraId="10856417" w14:textId="2564F6D1" w:rsidR="00FA08F4" w:rsidRPr="00CF411A" w:rsidRDefault="00000000">
      <w:pPr>
        <w:pStyle w:val="af2"/>
        <w:numPr>
          <w:ilvl w:val="0"/>
          <w:numId w:val="6"/>
        </w:numPr>
        <w:spacing w:after="120"/>
        <w:rPr>
          <w:rFonts w:ascii="Times New Roman" w:hAnsi="Times New Roman" w:cs="Times New Roman"/>
          <w:highlight w:val="green"/>
        </w:rPr>
      </w:pPr>
      <w:r w:rsidRPr="00CF411A">
        <w:rPr>
          <w:rFonts w:ascii="Times New Roman" w:hAnsi="Times New Roman" w:cs="Times New Roman"/>
          <w:highlight w:val="green"/>
        </w:rPr>
        <w:t xml:space="preserve">For Urban Micro -&gt; Urban Micro deployments for both FR1 and </w:t>
      </w:r>
      <w:r w:rsidR="00456D2B">
        <w:rPr>
          <w:rFonts w:ascii="Times New Roman" w:hAnsi="Times New Roman" w:cs="Times New Roman"/>
          <w:highlight w:val="green"/>
        </w:rPr>
        <w:t>FR2-1</w:t>
      </w:r>
      <w:r w:rsidRPr="00CF411A">
        <w:rPr>
          <w:rFonts w:ascii="Times New Roman" w:hAnsi="Times New Roman" w:cs="Times New Roman"/>
          <w:highlight w:val="green"/>
        </w:rPr>
        <w:t xml:space="preserve"> (i.e., Urban dense): No observed DL throughput degradation for both </w:t>
      </w:r>
      <w:r w:rsidR="00456D2B">
        <w:rPr>
          <w:rFonts w:ascii="Times New Roman" w:hAnsi="Times New Roman" w:cs="Times New Roman"/>
          <w:highlight w:val="green"/>
        </w:rPr>
        <w:t>average throughput</w:t>
      </w:r>
      <w:r w:rsidRPr="00CF411A">
        <w:rPr>
          <w:rFonts w:ascii="Times New Roman" w:hAnsi="Times New Roman" w:cs="Times New Roman"/>
          <w:highlight w:val="green"/>
        </w:rPr>
        <w:t xml:space="preserve"> and cell edge</w:t>
      </w:r>
      <w:r w:rsidR="00456D2B">
        <w:rPr>
          <w:rFonts w:ascii="Times New Roman" w:hAnsi="Times New Roman" w:cs="Times New Roman"/>
          <w:highlight w:val="green"/>
        </w:rPr>
        <w:t xml:space="preserve"> throughput</w:t>
      </w:r>
      <w:r w:rsidRPr="00CF411A">
        <w:rPr>
          <w:rFonts w:ascii="Times New Roman" w:hAnsi="Times New Roman" w:cs="Times New Roman"/>
          <w:highlight w:val="green"/>
        </w:rPr>
        <w:t xml:space="preserve">. </w:t>
      </w:r>
    </w:p>
    <w:p w14:paraId="376418CF" w14:textId="77777777" w:rsidR="00C657EB" w:rsidRDefault="00C657EB">
      <w:pPr>
        <w:spacing w:after="120"/>
        <w:rPr>
          <w:rFonts w:ascii="Times New Roman" w:hAnsi="Times New Roman" w:cs="Times New Roman"/>
          <w:sz w:val="20"/>
          <w:szCs w:val="20"/>
          <w:lang w:eastAsia="zh-CN"/>
        </w:rPr>
      </w:pPr>
    </w:p>
    <w:p w14:paraId="661D4648" w14:textId="77777777" w:rsidR="00FA08F4" w:rsidRPr="00CF411A" w:rsidRDefault="00000000">
      <w:pPr>
        <w:pStyle w:val="2"/>
        <w:numPr>
          <w:ilvl w:val="1"/>
          <w:numId w:val="0"/>
        </w:numPr>
      </w:pPr>
      <w:r w:rsidRPr="00CF411A">
        <w:rPr>
          <w:rFonts w:hint="eastAsia"/>
        </w:rPr>
        <w:t>4.</w:t>
      </w:r>
      <w:r w:rsidRPr="00CF411A">
        <w:rPr>
          <w:rFonts w:hint="eastAsia"/>
          <w:lang w:val="en-US"/>
        </w:rPr>
        <w:t>2</w:t>
      </w:r>
      <w:r w:rsidRPr="00CF411A">
        <w:rPr>
          <w:rFonts w:hint="eastAsia"/>
        </w:rPr>
        <w:t xml:space="preserve"> Case 2: aggressor SBFD DU victim NR TDD UL (low priority)</w:t>
      </w:r>
    </w:p>
    <w:p w14:paraId="0C1E1A2A" w14:textId="2816C549" w:rsidR="00FA08F4" w:rsidRPr="00123C95" w:rsidRDefault="00000000">
      <w:pPr>
        <w:spacing w:after="120"/>
        <w:rPr>
          <w:rFonts w:ascii="Times New Roman" w:hAnsi="Times New Roman" w:cs="Times New Roman"/>
          <w:highlight w:val="green"/>
        </w:rPr>
      </w:pPr>
      <w:r w:rsidRPr="00123C95">
        <w:rPr>
          <w:rFonts w:ascii="Times New Roman" w:hAnsi="Times New Roman" w:cs="Times New Roman"/>
          <w:highlight w:val="green"/>
        </w:rPr>
        <w:t>For case 2 (SBFD as aggressor operation is in UL slots, and legacy TDD as victim) in FR1 outdoor scenarios (1, 2, 4, and 5), the TDD UL throughput has significant throughput degradation regardless of average throughput</w:t>
      </w:r>
      <w:r w:rsidR="00456D2B">
        <w:rPr>
          <w:rFonts w:ascii="Times New Roman" w:hAnsi="Times New Roman" w:cs="Times New Roman"/>
          <w:highlight w:val="green"/>
        </w:rPr>
        <w:t xml:space="preserve"> or cell edge throughput</w:t>
      </w:r>
      <w:r w:rsidRPr="00123C95">
        <w:rPr>
          <w:rFonts w:ascii="Times New Roman" w:hAnsi="Times New Roman" w:cs="Times New Roman"/>
          <w:highlight w:val="green"/>
        </w:rPr>
        <w:t>, regardless of the BS antenna configuration, regardless of BS TX power options.</w:t>
      </w:r>
    </w:p>
    <w:p w14:paraId="79DE8735" w14:textId="3DB6997C" w:rsidR="00FA08F4" w:rsidRPr="00123C95" w:rsidRDefault="00000000">
      <w:pPr>
        <w:pStyle w:val="af2"/>
        <w:numPr>
          <w:ilvl w:val="0"/>
          <w:numId w:val="7"/>
        </w:numPr>
        <w:spacing w:after="120"/>
        <w:rPr>
          <w:rFonts w:ascii="Times New Roman" w:hAnsi="Times New Roman" w:cs="Times New Roman"/>
          <w:highlight w:val="green"/>
        </w:rPr>
      </w:pPr>
      <w:r w:rsidRPr="00123C95">
        <w:rPr>
          <w:rFonts w:ascii="Times New Roman" w:hAnsi="Times New Roman" w:cs="Times New Roman"/>
          <w:highlight w:val="green"/>
        </w:rPr>
        <w:t>The cell</w:t>
      </w:r>
      <w:r w:rsidR="00456D2B">
        <w:rPr>
          <w:rFonts w:ascii="Times New Roman" w:hAnsi="Times New Roman" w:cs="Times New Roman"/>
          <w:highlight w:val="green"/>
        </w:rPr>
        <w:t xml:space="preserve"> </w:t>
      </w:r>
      <w:r w:rsidRPr="00123C95">
        <w:rPr>
          <w:rFonts w:ascii="Times New Roman" w:hAnsi="Times New Roman" w:cs="Times New Roman"/>
          <w:highlight w:val="green"/>
        </w:rPr>
        <w:t xml:space="preserve">edge throughput degradation is worse than the average throughput degradation. </w:t>
      </w:r>
    </w:p>
    <w:p w14:paraId="68F6072B" w14:textId="4310E0B8" w:rsidR="00FA08F4" w:rsidRPr="00123C95" w:rsidRDefault="0089324A">
      <w:pPr>
        <w:pStyle w:val="af2"/>
        <w:numPr>
          <w:ilvl w:val="0"/>
          <w:numId w:val="7"/>
        </w:numPr>
        <w:spacing w:after="120"/>
        <w:rPr>
          <w:rFonts w:ascii="Times New Roman" w:hAnsi="Times New Roman" w:cs="Times New Roman"/>
          <w:highlight w:val="green"/>
        </w:rPr>
      </w:pPr>
      <w:r w:rsidRPr="00123C95">
        <w:rPr>
          <w:rFonts w:ascii="Times New Roman" w:hAnsi="Times New Roman" w:cs="Times New Roman"/>
          <w:highlight w:val="green"/>
        </w:rPr>
        <w:t xml:space="preserve">[The throughput degradation is due to the BS-to-BS ACI introduced by SBFD, which increases as grid shift (BS-to-BS distance) decreases except in the </w:t>
      </w:r>
      <w:proofErr w:type="spellStart"/>
      <w:r w:rsidRPr="00123C95">
        <w:rPr>
          <w:rFonts w:ascii="Times New Roman" w:hAnsi="Times New Roman" w:cs="Times New Roman"/>
          <w:highlight w:val="green"/>
        </w:rPr>
        <w:t>UMa</w:t>
      </w:r>
      <w:proofErr w:type="spellEnd"/>
      <w:r w:rsidRPr="00123C95">
        <w:rPr>
          <w:rFonts w:ascii="Times New Roman" w:hAnsi="Times New Roman" w:cs="Times New Roman"/>
          <w:highlight w:val="green"/>
        </w:rPr>
        <w:t>-to-</w:t>
      </w:r>
      <w:proofErr w:type="spellStart"/>
      <w:r w:rsidRPr="00123C95">
        <w:rPr>
          <w:rFonts w:ascii="Times New Roman" w:hAnsi="Times New Roman" w:cs="Times New Roman"/>
          <w:highlight w:val="green"/>
        </w:rPr>
        <w:t>UMi</w:t>
      </w:r>
      <w:proofErr w:type="spellEnd"/>
      <w:r w:rsidRPr="00123C95">
        <w:rPr>
          <w:rFonts w:ascii="Times New Roman" w:hAnsi="Times New Roman" w:cs="Times New Roman"/>
          <w:highlight w:val="green"/>
        </w:rPr>
        <w:t xml:space="preserve"> scenario.] </w:t>
      </w:r>
      <w:r w:rsidRPr="00123C95">
        <w:rPr>
          <w:rFonts w:ascii="Times New Roman" w:hAnsi="Times New Roman" w:cs="Times New Roman"/>
          <w:strike/>
          <w:highlight w:val="green"/>
        </w:rPr>
        <w:t>The throughput degradation in the UMa-to-UMi scenario firstly increases as the grid shift decreases, then decreases with the grid shift, this is due to the relative elevation angle between UMa and UMi base stations change with the grid shift and the BS antenna gain reduces as the grid shift increases.</w:t>
      </w:r>
    </w:p>
    <w:p w14:paraId="417DF3D5" w14:textId="77777777" w:rsidR="00FA08F4" w:rsidRPr="00123C95" w:rsidRDefault="00000000">
      <w:pPr>
        <w:pStyle w:val="af2"/>
        <w:numPr>
          <w:ilvl w:val="0"/>
          <w:numId w:val="7"/>
        </w:numPr>
        <w:spacing w:after="120"/>
        <w:rPr>
          <w:rFonts w:ascii="Times New Roman" w:hAnsi="Times New Roman" w:cs="Times New Roman"/>
          <w:highlight w:val="green"/>
        </w:rPr>
      </w:pPr>
      <w:r w:rsidRPr="00123C95">
        <w:rPr>
          <w:rFonts w:ascii="Times New Roman" w:hAnsi="Times New Roman" w:cs="Times New Roman"/>
          <w:highlight w:val="green"/>
        </w:rPr>
        <w:t>The throughput degradation increases with SBFD BS TX power.</w:t>
      </w:r>
    </w:p>
    <w:p w14:paraId="18000BD9" w14:textId="77777777" w:rsidR="00FA08F4" w:rsidRPr="00123C95" w:rsidRDefault="00000000">
      <w:pPr>
        <w:pStyle w:val="af2"/>
        <w:numPr>
          <w:ilvl w:val="0"/>
          <w:numId w:val="7"/>
        </w:numPr>
        <w:spacing w:after="120"/>
        <w:rPr>
          <w:rFonts w:ascii="Times New Roman" w:hAnsi="Times New Roman" w:cs="Times New Roman"/>
          <w:strike/>
          <w:highlight w:val="green"/>
        </w:rPr>
      </w:pPr>
      <w:r w:rsidRPr="00123C95">
        <w:rPr>
          <w:rFonts w:ascii="Times New Roman" w:hAnsi="Times New Roman" w:cs="Times New Roman"/>
          <w:highlight w:val="green"/>
        </w:rPr>
        <w:lastRenderedPageBreak/>
        <w:t xml:space="preserve">SBFD BS antenna configuration slightly impacts the throughput degradation. </w:t>
      </w:r>
      <w:r w:rsidRPr="00123C95">
        <w:rPr>
          <w:rFonts w:ascii="Times New Roman" w:hAnsi="Times New Roman" w:cs="Times New Roman"/>
          <w:strike/>
          <w:highlight w:val="green"/>
        </w:rPr>
        <w:t>On one hand, antenna config 2 has narrower beamwidth compared with config 1, which reduces the probability of causing strong interference. On the other hand, antenna config 2 has 3 dB higher BS TX power compared with antenna config 1, which increases interference.</w:t>
      </w:r>
    </w:p>
    <w:p w14:paraId="54D332A9" w14:textId="2FB88415" w:rsidR="00FA08F4" w:rsidRPr="00123C95" w:rsidRDefault="00000000">
      <w:pPr>
        <w:pStyle w:val="af2"/>
        <w:numPr>
          <w:ilvl w:val="0"/>
          <w:numId w:val="7"/>
        </w:numPr>
        <w:spacing w:after="120"/>
        <w:rPr>
          <w:rFonts w:ascii="Times New Roman" w:hAnsi="Times New Roman" w:cs="Times New Roman"/>
          <w:strike/>
          <w:highlight w:val="green"/>
        </w:rPr>
      </w:pPr>
      <w:r w:rsidRPr="00123C95">
        <w:rPr>
          <w:rFonts w:ascii="Times New Roman" w:hAnsi="Times New Roman" w:cs="Times New Roman"/>
          <w:strike/>
          <w:highlight w:val="green"/>
        </w:rPr>
        <w:t>ACIR enhancement</w:t>
      </w:r>
      <w:r w:rsidR="0087406B" w:rsidRPr="00123C95">
        <w:rPr>
          <w:rFonts w:ascii="Times New Roman" w:hAnsi="Times New Roman" w:cs="Times New Roman"/>
          <w:strike/>
          <w:highlight w:val="green"/>
        </w:rPr>
        <w:t xml:space="preserve"> of </w:t>
      </w:r>
      <w:r w:rsidR="0087406B" w:rsidRPr="00123C95">
        <w:rPr>
          <w:rFonts w:ascii="Times New Roman" w:hAnsi="Times New Roman" w:cs="Times New Roman"/>
          <w:strike/>
          <w:color w:val="7030A0"/>
          <w:highlight w:val="green"/>
        </w:rPr>
        <w:t>[TBD 2 to 8 dB]</w:t>
      </w:r>
      <w:r w:rsidRPr="00123C95">
        <w:rPr>
          <w:rFonts w:ascii="Times New Roman" w:hAnsi="Times New Roman" w:cs="Times New Roman"/>
          <w:strike/>
          <w:highlight w:val="green"/>
        </w:rPr>
        <w:t xml:space="preserve"> reduces the throughput degradation. Note that ACIR could be improved on the SBFD </w:t>
      </w:r>
      <w:r w:rsidR="0087406B" w:rsidRPr="00123C95">
        <w:rPr>
          <w:rFonts w:ascii="Times New Roman" w:hAnsi="Times New Roman" w:cs="Times New Roman"/>
          <w:strike/>
          <w:highlight w:val="green"/>
        </w:rPr>
        <w:t>[</w:t>
      </w:r>
      <w:proofErr w:type="spellStart"/>
      <w:r w:rsidR="0089324A" w:rsidRPr="00123C95">
        <w:rPr>
          <w:rFonts w:ascii="Times New Roman" w:hAnsi="Times New Roman" w:cs="Times New Roman"/>
          <w:strike/>
          <w:color w:val="7030A0"/>
          <w:highlight w:val="green"/>
        </w:rPr>
        <w:t>gNB</w:t>
      </w:r>
      <w:proofErr w:type="spellEnd"/>
      <w:r w:rsidR="0087406B" w:rsidRPr="00123C95">
        <w:rPr>
          <w:rFonts w:ascii="Times New Roman" w:hAnsi="Times New Roman" w:cs="Times New Roman"/>
          <w:strike/>
          <w:color w:val="7030A0"/>
          <w:highlight w:val="green"/>
        </w:rPr>
        <w:t>]</w:t>
      </w:r>
      <w:r w:rsidR="0089324A" w:rsidRPr="00123C95">
        <w:rPr>
          <w:rFonts w:ascii="Times New Roman" w:hAnsi="Times New Roman" w:cs="Times New Roman"/>
          <w:strike/>
          <w:highlight w:val="green"/>
        </w:rPr>
        <w:t xml:space="preserve"> </w:t>
      </w:r>
      <w:r w:rsidRPr="00123C95">
        <w:rPr>
          <w:rFonts w:ascii="Times New Roman" w:hAnsi="Times New Roman" w:cs="Times New Roman"/>
          <w:strike/>
          <w:highlight w:val="green"/>
        </w:rPr>
        <w:t xml:space="preserve">devices, but it does not apply to legacy TDD </w:t>
      </w:r>
      <w:r w:rsidR="0087406B" w:rsidRPr="00123C95">
        <w:rPr>
          <w:rFonts w:ascii="Times New Roman" w:hAnsi="Times New Roman" w:cs="Times New Roman"/>
          <w:strike/>
          <w:highlight w:val="green"/>
        </w:rPr>
        <w:t>[</w:t>
      </w:r>
      <w:proofErr w:type="spellStart"/>
      <w:r w:rsidR="0089324A" w:rsidRPr="00123C95">
        <w:rPr>
          <w:rFonts w:ascii="Times New Roman" w:hAnsi="Times New Roman" w:cs="Times New Roman"/>
          <w:strike/>
          <w:color w:val="7030A0"/>
          <w:highlight w:val="green"/>
        </w:rPr>
        <w:t>gNB</w:t>
      </w:r>
      <w:proofErr w:type="spellEnd"/>
      <w:r w:rsidR="0087406B" w:rsidRPr="00123C95">
        <w:rPr>
          <w:rFonts w:ascii="Times New Roman" w:hAnsi="Times New Roman" w:cs="Times New Roman"/>
          <w:strike/>
          <w:color w:val="7030A0"/>
          <w:highlight w:val="green"/>
        </w:rPr>
        <w:t>]</w:t>
      </w:r>
      <w:r w:rsidR="0089324A" w:rsidRPr="00123C95">
        <w:rPr>
          <w:rFonts w:ascii="Times New Roman" w:hAnsi="Times New Roman" w:cs="Times New Roman"/>
          <w:strike/>
          <w:highlight w:val="green"/>
        </w:rPr>
        <w:t xml:space="preserve"> </w:t>
      </w:r>
      <w:r w:rsidRPr="00123C95">
        <w:rPr>
          <w:rFonts w:ascii="Times New Roman" w:hAnsi="Times New Roman" w:cs="Times New Roman"/>
          <w:strike/>
          <w:highlight w:val="green"/>
        </w:rPr>
        <w:t>devices. In case 2, ACIR is dominated by the legacy TDD ACS, improving ACLR on SBFD BS does not materially impact ACIR or throughput degradation.</w:t>
      </w:r>
    </w:p>
    <w:p w14:paraId="454B6B64" w14:textId="78051B2D" w:rsidR="00FA08F4" w:rsidRPr="00123C95" w:rsidRDefault="00000000">
      <w:pPr>
        <w:spacing w:after="120"/>
        <w:rPr>
          <w:rFonts w:ascii="Times New Roman" w:hAnsi="Times New Roman" w:cs="Times New Roman"/>
          <w:highlight w:val="green"/>
        </w:rPr>
      </w:pPr>
      <w:r w:rsidRPr="00123C95">
        <w:rPr>
          <w:rFonts w:ascii="Times New Roman" w:hAnsi="Times New Roman" w:cs="Times New Roman"/>
          <w:highlight w:val="green"/>
        </w:rPr>
        <w:t xml:space="preserve">For case 2 in </w:t>
      </w:r>
      <w:r w:rsidR="00456D2B">
        <w:rPr>
          <w:rFonts w:ascii="Times New Roman" w:hAnsi="Times New Roman" w:cs="Times New Roman"/>
          <w:highlight w:val="green"/>
        </w:rPr>
        <w:t>FR2-1</w:t>
      </w:r>
      <w:r w:rsidRPr="00123C95">
        <w:rPr>
          <w:rFonts w:ascii="Times New Roman" w:hAnsi="Times New Roman" w:cs="Times New Roman"/>
          <w:highlight w:val="green"/>
        </w:rPr>
        <w:t xml:space="preserve"> outdoor scenarios (scenarios 6 and 8), TDD UL throughput degradation is observed at cell</w:t>
      </w:r>
      <w:r w:rsidR="00456D2B">
        <w:rPr>
          <w:rFonts w:ascii="Times New Roman" w:hAnsi="Times New Roman" w:cs="Times New Roman"/>
          <w:highlight w:val="green"/>
        </w:rPr>
        <w:t xml:space="preserve"> </w:t>
      </w:r>
      <w:r w:rsidRPr="00123C95">
        <w:rPr>
          <w:rFonts w:ascii="Times New Roman" w:hAnsi="Times New Roman" w:cs="Times New Roman"/>
          <w:highlight w:val="green"/>
        </w:rPr>
        <w:t>edge, no strong degradation is observed for the average throughput.</w:t>
      </w:r>
    </w:p>
    <w:p w14:paraId="7963A7AD" w14:textId="01F5341E" w:rsidR="00FA08F4" w:rsidRDefault="00000000">
      <w:pPr>
        <w:spacing w:after="120"/>
        <w:rPr>
          <w:rFonts w:ascii="Times New Roman" w:hAnsi="Times New Roman" w:cs="Times New Roman"/>
        </w:rPr>
      </w:pPr>
      <w:r w:rsidRPr="00123C95">
        <w:rPr>
          <w:rFonts w:ascii="Times New Roman" w:hAnsi="Times New Roman" w:cs="Times New Roman"/>
          <w:highlight w:val="green"/>
        </w:rPr>
        <w:t xml:space="preserve">For case 2 in FR1 and </w:t>
      </w:r>
      <w:r w:rsidR="00456D2B">
        <w:rPr>
          <w:rFonts w:ascii="Times New Roman" w:hAnsi="Times New Roman" w:cs="Times New Roman"/>
          <w:highlight w:val="green"/>
        </w:rPr>
        <w:t>FR2-1</w:t>
      </w:r>
      <w:r w:rsidRPr="00123C95">
        <w:rPr>
          <w:rFonts w:ascii="Times New Roman" w:hAnsi="Times New Roman" w:cs="Times New Roman"/>
          <w:highlight w:val="green"/>
        </w:rPr>
        <w:t>-1 indoor scenario (scenarios 3 and 9), no TDD UL throughput degradation is observed.</w:t>
      </w:r>
    </w:p>
    <w:p w14:paraId="3A711677" w14:textId="77777777" w:rsidR="00FA08F4" w:rsidRDefault="00000000">
      <w:pPr>
        <w:pStyle w:val="2"/>
        <w:numPr>
          <w:ilvl w:val="1"/>
          <w:numId w:val="0"/>
        </w:numPr>
      </w:pPr>
      <w:r>
        <w:rPr>
          <w:rFonts w:hint="eastAsia"/>
          <w:lang w:val="en-US"/>
        </w:rPr>
        <w:t xml:space="preserve">4.3 </w:t>
      </w:r>
      <w:r>
        <w:rPr>
          <w:rFonts w:hint="eastAsia"/>
        </w:rPr>
        <w:t>Case 3: aggressor NR TDD DL victim SBFD DU (high priority)</w:t>
      </w:r>
    </w:p>
    <w:p w14:paraId="44710E4C" w14:textId="316061DA" w:rsidR="00F90AF9" w:rsidRDefault="00000000">
      <w:pPr>
        <w:spacing w:after="120"/>
        <w:rPr>
          <w:rFonts w:ascii="Times New Roman" w:hAnsi="Times New Roman" w:cs="Times New Roman"/>
        </w:rPr>
      </w:pPr>
      <w:r w:rsidRPr="00CF411A">
        <w:rPr>
          <w:rFonts w:ascii="Times New Roman" w:hAnsi="Times New Roman" w:cs="Times New Roman"/>
          <w:highlight w:val="green"/>
        </w:rPr>
        <w:t>Case 3</w:t>
      </w:r>
      <w:r w:rsidR="00CF411A" w:rsidRPr="00CF411A">
        <w:rPr>
          <w:rFonts w:ascii="Times New Roman" w:hAnsi="Times New Roman" w:cs="Times New Roman"/>
          <w:highlight w:val="green"/>
        </w:rPr>
        <w:t xml:space="preserve"> </w:t>
      </w:r>
      <w:r w:rsidRPr="00CF411A">
        <w:rPr>
          <w:rFonts w:ascii="Times New Roman" w:hAnsi="Times New Roman" w:cs="Times New Roman"/>
          <w:highlight w:val="green"/>
        </w:rPr>
        <w:t xml:space="preserve">considers SBFD DU as a victim while NR TDD is operating DL in the adjacent channel for both and FR1 and </w:t>
      </w:r>
      <w:r w:rsidR="00456D2B">
        <w:rPr>
          <w:rFonts w:ascii="Times New Roman" w:hAnsi="Times New Roman" w:cs="Times New Roman"/>
          <w:highlight w:val="green"/>
        </w:rPr>
        <w:t>FR2-1</w:t>
      </w:r>
      <w:r w:rsidRPr="00CF411A">
        <w:rPr>
          <w:rFonts w:ascii="Times New Roman" w:hAnsi="Times New Roman" w:cs="Times New Roman"/>
          <w:highlight w:val="green"/>
        </w:rPr>
        <w:t>. The following can be summarized:</w:t>
      </w:r>
      <w:r>
        <w:rPr>
          <w:rFonts w:ascii="Times New Roman" w:hAnsi="Times New Roman" w:cs="Times New Roman"/>
        </w:rPr>
        <w:t xml:space="preserve"> </w:t>
      </w:r>
    </w:p>
    <w:p w14:paraId="2B344C1B" w14:textId="7816E85F" w:rsidR="00220622" w:rsidRPr="00220622" w:rsidRDefault="00220622">
      <w:pPr>
        <w:spacing w:after="120"/>
        <w:rPr>
          <w:rFonts w:ascii="Times New Roman" w:hAnsi="Times New Roman" w:cs="Times New Roman"/>
          <w:highlight w:val="green"/>
          <w:lang w:eastAsia="zh-CN"/>
        </w:rPr>
      </w:pPr>
      <w:r w:rsidRPr="00220622">
        <w:rPr>
          <w:rFonts w:ascii="Times New Roman" w:hAnsi="Times New Roman" w:cs="Times New Roman" w:hint="eastAsia"/>
          <w:highlight w:val="green"/>
          <w:lang w:eastAsia="zh-CN"/>
        </w:rPr>
        <w:t>I</w:t>
      </w:r>
      <w:r w:rsidRPr="00220622">
        <w:rPr>
          <w:rFonts w:ascii="Times New Roman" w:hAnsi="Times New Roman" w:cs="Times New Roman"/>
          <w:highlight w:val="green"/>
          <w:lang w:eastAsia="zh-CN"/>
        </w:rPr>
        <w:t>mpact on SBFD DL:</w:t>
      </w:r>
    </w:p>
    <w:p w14:paraId="0CF81C1A" w14:textId="6152C47F" w:rsidR="008E5441" w:rsidRPr="00CF411A" w:rsidRDefault="00000000" w:rsidP="0087406B">
      <w:pPr>
        <w:pStyle w:val="af2"/>
        <w:numPr>
          <w:ilvl w:val="0"/>
          <w:numId w:val="6"/>
        </w:numPr>
        <w:spacing w:after="120"/>
        <w:rPr>
          <w:rFonts w:ascii="Times New Roman" w:hAnsi="Times New Roman" w:cs="Times New Roman"/>
          <w:highlight w:val="green"/>
        </w:rPr>
      </w:pPr>
      <w:r w:rsidRPr="00220622">
        <w:rPr>
          <w:rFonts w:ascii="Times New Roman" w:hAnsi="Times New Roman" w:cs="Times New Roman"/>
          <w:highlight w:val="green"/>
        </w:rPr>
        <w:t xml:space="preserve">For all the scenarios of FR1 and </w:t>
      </w:r>
      <w:r w:rsidR="00456D2B">
        <w:rPr>
          <w:rFonts w:ascii="Times New Roman" w:hAnsi="Times New Roman" w:cs="Times New Roman"/>
          <w:highlight w:val="green"/>
        </w:rPr>
        <w:t>FR2-1</w:t>
      </w:r>
      <w:r w:rsidRPr="00220622">
        <w:rPr>
          <w:rFonts w:ascii="Times New Roman" w:hAnsi="Times New Roman" w:cs="Times New Roman"/>
          <w:highlight w:val="green"/>
        </w:rPr>
        <w:t xml:space="preserve">: No observed throughput degradation on the SBFD DL for both </w:t>
      </w:r>
      <w:r w:rsidR="00456D2B">
        <w:rPr>
          <w:rFonts w:ascii="Times New Roman" w:hAnsi="Times New Roman" w:cs="Times New Roman"/>
          <w:highlight w:val="green"/>
        </w:rPr>
        <w:t xml:space="preserve">average throughput </w:t>
      </w:r>
      <w:r w:rsidRPr="00220622">
        <w:rPr>
          <w:rFonts w:ascii="Times New Roman" w:hAnsi="Times New Roman" w:cs="Times New Roman"/>
          <w:highlight w:val="green"/>
        </w:rPr>
        <w:t>and cell edge</w:t>
      </w:r>
      <w:r w:rsidR="00456D2B">
        <w:rPr>
          <w:rFonts w:ascii="Times New Roman" w:hAnsi="Times New Roman" w:cs="Times New Roman"/>
          <w:highlight w:val="green"/>
        </w:rPr>
        <w:t xml:space="preserve"> throughput</w:t>
      </w:r>
      <w:r w:rsidRPr="00220622">
        <w:rPr>
          <w:rFonts w:ascii="Times New Roman" w:hAnsi="Times New Roman" w:cs="Times New Roman"/>
          <w:highlight w:val="green"/>
        </w:rPr>
        <w:t xml:space="preserve"> for different </w:t>
      </w:r>
      <w:proofErr w:type="spellStart"/>
      <w:r w:rsidRPr="00220622">
        <w:rPr>
          <w:rFonts w:ascii="Times New Roman" w:hAnsi="Times New Roman" w:cs="Times New Roman"/>
          <w:highlight w:val="green"/>
        </w:rPr>
        <w:t>gNB</w:t>
      </w:r>
      <w:proofErr w:type="spellEnd"/>
      <w:r w:rsidRPr="00220622">
        <w:rPr>
          <w:rFonts w:ascii="Times New Roman" w:hAnsi="Times New Roman" w:cs="Times New Roman"/>
          <w:highlight w:val="green"/>
        </w:rPr>
        <w:t xml:space="preserve"> Tx powers, ranging (46dBm to 53 dBm for FR1 and 30 dBm for </w:t>
      </w:r>
      <w:r w:rsidR="00456D2B">
        <w:rPr>
          <w:rFonts w:ascii="Times New Roman" w:hAnsi="Times New Roman" w:cs="Times New Roman"/>
          <w:highlight w:val="green"/>
        </w:rPr>
        <w:t>FR2-1</w:t>
      </w:r>
      <w:r w:rsidRPr="00220622">
        <w:rPr>
          <w:rFonts w:ascii="Times New Roman" w:hAnsi="Times New Roman" w:cs="Times New Roman"/>
          <w:highlight w:val="green"/>
        </w:rPr>
        <w:t>), Grid shifts (5%</w:t>
      </w:r>
      <w:r w:rsidR="00165C7A">
        <w:rPr>
          <w:rFonts w:ascii="Times New Roman" w:hAnsi="Times New Roman" w:cs="Times New Roman"/>
          <w:highlight w:val="green"/>
        </w:rPr>
        <w:t xml:space="preserve"> to 100%</w:t>
      </w:r>
      <w:r w:rsidRPr="00220622">
        <w:rPr>
          <w:rFonts w:ascii="Times New Roman" w:hAnsi="Times New Roman" w:cs="Times New Roman"/>
          <w:highlight w:val="green"/>
        </w:rPr>
        <w:t xml:space="preserve">), and antenna configuration (single and double panels for SBFD operation).  </w:t>
      </w:r>
    </w:p>
    <w:p w14:paraId="7B84FBDF" w14:textId="0C34686F" w:rsidR="00220622" w:rsidRDefault="00220622" w:rsidP="0087406B">
      <w:pPr>
        <w:spacing w:after="120"/>
        <w:rPr>
          <w:rFonts w:ascii="Times New Roman" w:hAnsi="Times New Roman" w:cs="Times New Roman"/>
          <w:lang w:eastAsia="zh-CN"/>
        </w:rPr>
      </w:pPr>
      <w:r w:rsidRPr="00220622">
        <w:rPr>
          <w:rFonts w:ascii="Times New Roman" w:hAnsi="Times New Roman" w:cs="Times New Roman" w:hint="eastAsia"/>
          <w:highlight w:val="green"/>
          <w:lang w:eastAsia="zh-CN"/>
        </w:rPr>
        <w:t>I</w:t>
      </w:r>
      <w:r w:rsidRPr="00220622">
        <w:rPr>
          <w:rFonts w:ascii="Times New Roman" w:hAnsi="Times New Roman" w:cs="Times New Roman"/>
          <w:highlight w:val="green"/>
          <w:lang w:eastAsia="zh-CN"/>
        </w:rPr>
        <w:t>mpact on SBFD UL:</w:t>
      </w:r>
    </w:p>
    <w:p w14:paraId="12E840F4" w14:textId="75FAF0A5" w:rsidR="00FA08F4" w:rsidRPr="00220622" w:rsidRDefault="00000000">
      <w:pPr>
        <w:pStyle w:val="af2"/>
        <w:numPr>
          <w:ilvl w:val="0"/>
          <w:numId w:val="6"/>
        </w:numPr>
        <w:spacing w:after="120"/>
        <w:rPr>
          <w:rFonts w:ascii="Times New Roman" w:hAnsi="Times New Roman" w:cs="Times New Roman"/>
          <w:highlight w:val="green"/>
        </w:rPr>
      </w:pPr>
      <w:r w:rsidRPr="00220622">
        <w:rPr>
          <w:rFonts w:ascii="Times New Roman" w:hAnsi="Times New Roman" w:cs="Times New Roman"/>
          <w:highlight w:val="green"/>
        </w:rPr>
        <w:t xml:space="preserve">For FR1 Urban macro -&gt; Urban macro: Under baseline assumptions, observed SBFD UL throughput degradation is observed only </w:t>
      </w:r>
      <w:r w:rsidR="00165C7A">
        <w:rPr>
          <w:rFonts w:ascii="Times New Roman" w:hAnsi="Times New Roman" w:cs="Times New Roman"/>
          <w:highlight w:val="green"/>
        </w:rPr>
        <w:t>for</w:t>
      </w:r>
      <w:r w:rsidRPr="00220622">
        <w:rPr>
          <w:rFonts w:ascii="Times New Roman" w:hAnsi="Times New Roman" w:cs="Times New Roman"/>
          <w:highlight w:val="green"/>
        </w:rPr>
        <w:t xml:space="preserve"> cell edge </w:t>
      </w:r>
      <w:r w:rsidR="00165C7A">
        <w:rPr>
          <w:rFonts w:ascii="Times New Roman" w:hAnsi="Times New Roman" w:cs="Times New Roman"/>
          <w:highlight w:val="green"/>
        </w:rPr>
        <w:t xml:space="preserve">throughput </w:t>
      </w:r>
      <w:r w:rsidRPr="00220622">
        <w:rPr>
          <w:rFonts w:ascii="Times New Roman" w:hAnsi="Times New Roman" w:cs="Times New Roman"/>
          <w:highlight w:val="green"/>
        </w:rPr>
        <w:t xml:space="preserve">and </w:t>
      </w:r>
      <w:r w:rsidR="008E5441" w:rsidRPr="00220622">
        <w:rPr>
          <w:rFonts w:ascii="Times New Roman" w:hAnsi="Times New Roman" w:cs="Times New Roman"/>
          <w:highlight w:val="green"/>
        </w:rPr>
        <w:t>[</w:t>
      </w:r>
      <w:r w:rsidRPr="00220622">
        <w:rPr>
          <w:rFonts w:ascii="Times New Roman" w:hAnsi="Times New Roman" w:cs="Times New Roman"/>
          <w:highlight w:val="green"/>
        </w:rPr>
        <w:t xml:space="preserve">no degradation is observed </w:t>
      </w:r>
      <w:r w:rsidR="00165C7A">
        <w:rPr>
          <w:rFonts w:ascii="Times New Roman" w:hAnsi="Times New Roman" w:cs="Times New Roman"/>
          <w:highlight w:val="green"/>
        </w:rPr>
        <w:t>for</w:t>
      </w:r>
      <w:r w:rsidRPr="00220622">
        <w:rPr>
          <w:rFonts w:ascii="Times New Roman" w:hAnsi="Times New Roman" w:cs="Times New Roman"/>
          <w:highlight w:val="green"/>
        </w:rPr>
        <w:t xml:space="preserve"> </w:t>
      </w:r>
      <w:r w:rsidR="008C64ED" w:rsidRPr="00220622">
        <w:rPr>
          <w:rFonts w:ascii="Times New Roman" w:hAnsi="Times New Roman" w:cs="Times New Roman"/>
          <w:highlight w:val="green"/>
        </w:rPr>
        <w:t>average throughput</w:t>
      </w:r>
      <w:r w:rsidR="008E5441" w:rsidRPr="00220622">
        <w:rPr>
          <w:rFonts w:ascii="Times New Roman" w:hAnsi="Times New Roman" w:cs="Times New Roman"/>
          <w:highlight w:val="green"/>
        </w:rPr>
        <w:t>]</w:t>
      </w:r>
      <w:r w:rsidRPr="00220622">
        <w:rPr>
          <w:rFonts w:ascii="Times New Roman" w:hAnsi="Times New Roman" w:cs="Times New Roman"/>
          <w:strike/>
          <w:highlight w:val="green"/>
        </w:rPr>
        <w:t xml:space="preserve">; and the degradation can be </w:t>
      </w:r>
      <w:r w:rsidRPr="00220622">
        <w:rPr>
          <w:rFonts w:ascii="Times New Roman" w:hAnsi="Times New Roman" w:cs="Times New Roman"/>
          <w:strike/>
          <w:color w:val="7030A0"/>
          <w:highlight w:val="green"/>
        </w:rPr>
        <w:t xml:space="preserve">compensated </w:t>
      </w:r>
      <w:r w:rsidR="008E5441" w:rsidRPr="00220622">
        <w:rPr>
          <w:rFonts w:ascii="Times New Roman" w:hAnsi="Times New Roman" w:cs="Times New Roman"/>
          <w:strike/>
          <w:color w:val="7030A0"/>
          <w:highlight w:val="green"/>
        </w:rPr>
        <w:t xml:space="preserve">reduced </w:t>
      </w:r>
      <w:r w:rsidRPr="00220622">
        <w:rPr>
          <w:rFonts w:ascii="Times New Roman" w:hAnsi="Times New Roman" w:cs="Times New Roman"/>
          <w:strike/>
          <w:highlight w:val="green"/>
        </w:rPr>
        <w:t xml:space="preserve">by the </w:t>
      </w:r>
      <w:proofErr w:type="gramStart"/>
      <w:r w:rsidRPr="00220622">
        <w:rPr>
          <w:rFonts w:ascii="Times New Roman" w:hAnsi="Times New Roman" w:cs="Times New Roman"/>
          <w:strike/>
          <w:color w:val="7030A0"/>
          <w:highlight w:val="green"/>
        </w:rPr>
        <w:t xml:space="preserve">increased </w:t>
      </w:r>
      <w:r w:rsidR="0087406B" w:rsidRPr="00220622">
        <w:rPr>
          <w:rFonts w:ascii="Times New Roman" w:hAnsi="Times New Roman" w:cs="Times New Roman"/>
          <w:strike/>
          <w:color w:val="7030A0"/>
          <w:highlight w:val="green"/>
        </w:rPr>
        <w:t xml:space="preserve"> enhanced</w:t>
      </w:r>
      <w:proofErr w:type="gramEnd"/>
      <w:r w:rsidR="0087406B" w:rsidRPr="00220622">
        <w:rPr>
          <w:rFonts w:ascii="Times New Roman" w:hAnsi="Times New Roman" w:cs="Times New Roman"/>
          <w:strike/>
          <w:highlight w:val="green"/>
        </w:rPr>
        <w:t xml:space="preserve"> </w:t>
      </w:r>
      <w:r w:rsidRPr="00220622">
        <w:rPr>
          <w:rFonts w:ascii="Times New Roman" w:hAnsi="Times New Roman" w:cs="Times New Roman"/>
          <w:strike/>
          <w:highlight w:val="green"/>
        </w:rPr>
        <w:t>ACIR.</w:t>
      </w:r>
      <w:r w:rsidRPr="00220622">
        <w:rPr>
          <w:rFonts w:ascii="Times New Roman" w:hAnsi="Times New Roman" w:cs="Times New Roman"/>
          <w:highlight w:val="green"/>
        </w:rPr>
        <w:t xml:space="preserve"> With higher </w:t>
      </w:r>
      <w:proofErr w:type="spellStart"/>
      <w:r w:rsidRPr="00220622">
        <w:rPr>
          <w:rFonts w:ascii="Times New Roman" w:hAnsi="Times New Roman" w:cs="Times New Roman"/>
          <w:highlight w:val="green"/>
        </w:rPr>
        <w:t>gNB</w:t>
      </w:r>
      <w:proofErr w:type="spellEnd"/>
      <w:r w:rsidRPr="00220622">
        <w:rPr>
          <w:rFonts w:ascii="Times New Roman" w:hAnsi="Times New Roman" w:cs="Times New Roman"/>
          <w:highlight w:val="green"/>
        </w:rPr>
        <w:t xml:space="preserve"> Tx power and lower grid shifts, the degradation </w:t>
      </w:r>
      <w:r w:rsidR="00220622" w:rsidRPr="00220622">
        <w:rPr>
          <w:rFonts w:ascii="Times New Roman" w:hAnsi="Times New Roman" w:cs="Times New Roman"/>
          <w:highlight w:val="green"/>
        </w:rPr>
        <w:t>is</w:t>
      </w:r>
      <w:r w:rsidRPr="00220622">
        <w:rPr>
          <w:rFonts w:ascii="Times New Roman" w:hAnsi="Times New Roman" w:cs="Times New Roman"/>
          <w:highlight w:val="green"/>
        </w:rPr>
        <w:t xml:space="preserve"> increased</w:t>
      </w:r>
      <w:r w:rsidR="008C64ED" w:rsidRPr="00220622">
        <w:rPr>
          <w:rFonts w:ascii="Times New Roman" w:hAnsi="Times New Roman" w:cs="Times New Roman"/>
          <w:highlight w:val="green"/>
        </w:rPr>
        <w:t xml:space="preserve"> for cell edge throughput and [average throughput]</w:t>
      </w:r>
      <w:r w:rsidRPr="00220622">
        <w:rPr>
          <w:rFonts w:ascii="Times New Roman" w:hAnsi="Times New Roman" w:cs="Times New Roman"/>
          <w:highlight w:val="green"/>
        </w:rPr>
        <w:t>.</w:t>
      </w:r>
    </w:p>
    <w:p w14:paraId="22F02C75" w14:textId="2886140F" w:rsidR="008E5441" w:rsidRPr="00220622" w:rsidRDefault="00456D2B" w:rsidP="0087406B">
      <w:pPr>
        <w:pStyle w:val="af2"/>
        <w:numPr>
          <w:ilvl w:val="0"/>
          <w:numId w:val="6"/>
        </w:numPr>
        <w:spacing w:after="120"/>
        <w:rPr>
          <w:rFonts w:ascii="Times New Roman" w:hAnsi="Times New Roman" w:cs="Times New Roman"/>
          <w:highlight w:val="green"/>
        </w:rPr>
      </w:pPr>
      <w:r>
        <w:rPr>
          <w:rFonts w:ascii="Times New Roman" w:hAnsi="Times New Roman" w:cs="Times New Roman"/>
          <w:highlight w:val="green"/>
        </w:rPr>
        <w:t>FR2-1</w:t>
      </w:r>
      <w:r w:rsidR="008C64ED" w:rsidRPr="00220622">
        <w:rPr>
          <w:rFonts w:ascii="Times New Roman" w:hAnsi="Times New Roman" w:cs="Times New Roman"/>
          <w:highlight w:val="green"/>
        </w:rPr>
        <w:t xml:space="preserve"> Dense urban -&gt; Dense urban deployments: Under baseline assumptions, SBFD UL throughput degradation is observed only </w:t>
      </w:r>
      <w:r w:rsidR="00165C7A">
        <w:rPr>
          <w:rFonts w:ascii="Times New Roman" w:hAnsi="Times New Roman" w:cs="Times New Roman"/>
          <w:highlight w:val="green"/>
        </w:rPr>
        <w:t>for</w:t>
      </w:r>
      <w:r w:rsidR="008C64ED" w:rsidRPr="00220622">
        <w:rPr>
          <w:rFonts w:ascii="Times New Roman" w:hAnsi="Times New Roman" w:cs="Times New Roman"/>
          <w:highlight w:val="green"/>
        </w:rPr>
        <w:t xml:space="preserve"> cell edge </w:t>
      </w:r>
      <w:r w:rsidR="00165C7A">
        <w:rPr>
          <w:rFonts w:ascii="Times New Roman" w:hAnsi="Times New Roman" w:cs="Times New Roman"/>
          <w:highlight w:val="green"/>
        </w:rPr>
        <w:t xml:space="preserve">throughput </w:t>
      </w:r>
      <w:r w:rsidR="008C64ED" w:rsidRPr="00220622">
        <w:rPr>
          <w:rFonts w:ascii="Times New Roman" w:hAnsi="Times New Roman" w:cs="Times New Roman"/>
          <w:highlight w:val="green"/>
        </w:rPr>
        <w:t xml:space="preserve">and [no degradation is observed </w:t>
      </w:r>
      <w:r w:rsidR="00165C7A">
        <w:rPr>
          <w:rFonts w:ascii="Times New Roman" w:hAnsi="Times New Roman" w:cs="Times New Roman"/>
          <w:highlight w:val="green"/>
        </w:rPr>
        <w:t>for</w:t>
      </w:r>
      <w:r w:rsidR="008C64ED" w:rsidRPr="00220622">
        <w:rPr>
          <w:rFonts w:ascii="Times New Roman" w:hAnsi="Times New Roman" w:cs="Times New Roman"/>
          <w:highlight w:val="green"/>
        </w:rPr>
        <w:t xml:space="preserve"> average throughput]</w:t>
      </w:r>
      <w:r w:rsidR="00220622" w:rsidRPr="00220622">
        <w:rPr>
          <w:rFonts w:ascii="Times New Roman" w:hAnsi="Times New Roman" w:cs="Times New Roman"/>
          <w:highlight w:val="green"/>
        </w:rPr>
        <w:t>.</w:t>
      </w:r>
    </w:p>
    <w:p w14:paraId="73108C95" w14:textId="46848B72" w:rsidR="00FA08F4" w:rsidRPr="00220622" w:rsidRDefault="00000000">
      <w:pPr>
        <w:pStyle w:val="af2"/>
        <w:numPr>
          <w:ilvl w:val="0"/>
          <w:numId w:val="6"/>
        </w:numPr>
        <w:spacing w:after="120"/>
        <w:rPr>
          <w:rFonts w:ascii="Times New Roman" w:hAnsi="Times New Roman" w:cs="Times New Roman"/>
          <w:highlight w:val="green"/>
        </w:rPr>
      </w:pPr>
      <w:r w:rsidRPr="00220622">
        <w:rPr>
          <w:rFonts w:ascii="Times New Roman" w:hAnsi="Times New Roman" w:cs="Times New Roman"/>
          <w:highlight w:val="green"/>
        </w:rPr>
        <w:t xml:space="preserve">For Indoor -&gt;Indoor deployments for both FR1 and </w:t>
      </w:r>
      <w:r w:rsidR="00456D2B">
        <w:rPr>
          <w:rFonts w:ascii="Times New Roman" w:hAnsi="Times New Roman" w:cs="Times New Roman"/>
          <w:highlight w:val="green"/>
        </w:rPr>
        <w:t>FR2-1</w:t>
      </w:r>
      <w:r w:rsidRPr="00220622">
        <w:rPr>
          <w:rFonts w:ascii="Times New Roman" w:hAnsi="Times New Roman" w:cs="Times New Roman"/>
          <w:highlight w:val="green"/>
        </w:rPr>
        <w:t xml:space="preserve">: No SBFD UL throughput degradation for both </w:t>
      </w:r>
      <w:r w:rsidR="00E36E02" w:rsidRPr="00220622">
        <w:rPr>
          <w:rFonts w:ascii="Times New Roman" w:hAnsi="Times New Roman" w:cs="Times New Roman"/>
          <w:highlight w:val="green"/>
        </w:rPr>
        <w:t xml:space="preserve">average throughput </w:t>
      </w:r>
      <w:r w:rsidRPr="00220622">
        <w:rPr>
          <w:rFonts w:ascii="Times New Roman" w:hAnsi="Times New Roman" w:cs="Times New Roman"/>
          <w:highlight w:val="green"/>
        </w:rPr>
        <w:t xml:space="preserve">and cell edge </w:t>
      </w:r>
      <w:r w:rsidR="009B1C3B" w:rsidRPr="00220622">
        <w:rPr>
          <w:rFonts w:ascii="Times New Roman" w:hAnsi="Times New Roman" w:cs="Times New Roman"/>
          <w:highlight w:val="green"/>
        </w:rPr>
        <w:t xml:space="preserve">throughput </w:t>
      </w:r>
      <w:r w:rsidRPr="00220622">
        <w:rPr>
          <w:rFonts w:ascii="Times New Roman" w:hAnsi="Times New Roman" w:cs="Times New Roman"/>
          <w:highlight w:val="green"/>
        </w:rPr>
        <w:t xml:space="preserve">is observed. </w:t>
      </w:r>
    </w:p>
    <w:p w14:paraId="5CEE15F4" w14:textId="5348D36F" w:rsidR="00FA08F4" w:rsidRPr="00220622" w:rsidRDefault="00000000">
      <w:pPr>
        <w:pStyle w:val="af2"/>
        <w:numPr>
          <w:ilvl w:val="0"/>
          <w:numId w:val="6"/>
        </w:numPr>
        <w:spacing w:after="120"/>
        <w:rPr>
          <w:rFonts w:ascii="Times New Roman" w:hAnsi="Times New Roman" w:cs="Times New Roman"/>
          <w:highlight w:val="green"/>
        </w:rPr>
      </w:pPr>
      <w:r w:rsidRPr="00220622">
        <w:rPr>
          <w:rFonts w:ascii="Times New Roman" w:hAnsi="Times New Roman" w:cs="Times New Roman"/>
          <w:highlight w:val="green"/>
        </w:rPr>
        <w:t xml:space="preserve">For FR1 Urban micro -&gt; Urban micro: Under </w:t>
      </w:r>
      <w:r w:rsidR="00E36E02" w:rsidRPr="00220622">
        <w:rPr>
          <w:rFonts w:ascii="Times New Roman" w:hAnsi="Times New Roman" w:cs="Times New Roman"/>
          <w:highlight w:val="green"/>
        </w:rPr>
        <w:t>FR1 Urban micro 38dBm Tx power assumption</w:t>
      </w:r>
      <w:r w:rsidRPr="00220622">
        <w:rPr>
          <w:rFonts w:ascii="Times New Roman" w:hAnsi="Times New Roman" w:cs="Times New Roman"/>
          <w:highlight w:val="green"/>
        </w:rPr>
        <w:t xml:space="preserve">, no degradation on the SBFD UL is observed </w:t>
      </w:r>
      <w:r w:rsidR="00165C7A">
        <w:rPr>
          <w:rFonts w:ascii="Times New Roman" w:hAnsi="Times New Roman" w:cs="Times New Roman"/>
          <w:highlight w:val="green"/>
        </w:rPr>
        <w:t>for</w:t>
      </w:r>
      <w:r w:rsidRPr="00220622">
        <w:rPr>
          <w:rFonts w:ascii="Times New Roman" w:hAnsi="Times New Roman" w:cs="Times New Roman"/>
          <w:highlight w:val="green"/>
        </w:rPr>
        <w:t xml:space="preserve"> both cell edge </w:t>
      </w:r>
      <w:r w:rsidR="009B1C3B" w:rsidRPr="00220622">
        <w:rPr>
          <w:rFonts w:ascii="Times New Roman" w:hAnsi="Times New Roman" w:cs="Times New Roman"/>
          <w:highlight w:val="green"/>
        </w:rPr>
        <w:t xml:space="preserve">throughput </w:t>
      </w:r>
      <w:r w:rsidRPr="00220622">
        <w:rPr>
          <w:rFonts w:ascii="Times New Roman" w:hAnsi="Times New Roman" w:cs="Times New Roman"/>
          <w:highlight w:val="green"/>
        </w:rPr>
        <w:t xml:space="preserve">and </w:t>
      </w:r>
      <w:r w:rsidRPr="00220622">
        <w:rPr>
          <w:rFonts w:ascii="Times New Roman" w:hAnsi="Times New Roman" w:cs="Times New Roman"/>
          <w:strike/>
          <w:highlight w:val="green"/>
        </w:rPr>
        <w:t>cell center</w:t>
      </w:r>
      <w:r w:rsidR="00E36E02" w:rsidRPr="00220622">
        <w:rPr>
          <w:rFonts w:ascii="Times New Roman" w:hAnsi="Times New Roman" w:cs="Times New Roman"/>
          <w:strike/>
          <w:highlight w:val="green"/>
        </w:rPr>
        <w:t xml:space="preserve"> </w:t>
      </w:r>
      <w:r w:rsidR="00E36E02" w:rsidRPr="00220622">
        <w:rPr>
          <w:rFonts w:ascii="Times New Roman" w:hAnsi="Times New Roman" w:cs="Times New Roman"/>
          <w:highlight w:val="green"/>
        </w:rPr>
        <w:t>average throughput</w:t>
      </w:r>
      <w:r w:rsidRPr="00220622">
        <w:rPr>
          <w:rFonts w:ascii="Times New Roman" w:hAnsi="Times New Roman" w:cs="Times New Roman"/>
          <w:highlight w:val="green"/>
        </w:rPr>
        <w:t xml:space="preserve">. </w:t>
      </w:r>
      <w:r w:rsidR="008C64ED" w:rsidRPr="00220622">
        <w:rPr>
          <w:rFonts w:ascii="Times New Roman" w:hAnsi="Times New Roman" w:cs="Times New Roman"/>
          <w:highlight w:val="green"/>
        </w:rPr>
        <w:t xml:space="preserve">Throughput loss is observed </w:t>
      </w:r>
      <w:r w:rsidRPr="00220622">
        <w:rPr>
          <w:rFonts w:ascii="Times New Roman" w:hAnsi="Times New Roman" w:cs="Times New Roman"/>
          <w:highlight w:val="green"/>
        </w:rPr>
        <w:t xml:space="preserve">with higher </w:t>
      </w:r>
      <w:proofErr w:type="spellStart"/>
      <w:r w:rsidRPr="00220622">
        <w:rPr>
          <w:rFonts w:ascii="Times New Roman" w:hAnsi="Times New Roman" w:cs="Times New Roman"/>
          <w:highlight w:val="green"/>
        </w:rPr>
        <w:t>gNB</w:t>
      </w:r>
      <w:proofErr w:type="spellEnd"/>
      <w:r w:rsidRPr="00220622">
        <w:rPr>
          <w:rFonts w:ascii="Times New Roman" w:hAnsi="Times New Roman" w:cs="Times New Roman"/>
          <w:highlight w:val="green"/>
        </w:rPr>
        <w:t xml:space="preserve"> Tx power</w:t>
      </w:r>
      <w:r w:rsidR="008C64ED" w:rsidRPr="00220622">
        <w:rPr>
          <w:rFonts w:ascii="Times New Roman" w:hAnsi="Times New Roman" w:cs="Times New Roman"/>
          <w:highlight w:val="green"/>
        </w:rPr>
        <w:t xml:space="preserve"> (46dBm)</w:t>
      </w:r>
      <w:r w:rsidRPr="00220622">
        <w:rPr>
          <w:rFonts w:ascii="Times New Roman" w:hAnsi="Times New Roman" w:cs="Times New Roman"/>
          <w:highlight w:val="green"/>
        </w:rPr>
        <w:t xml:space="preserve"> and lower grid shifts.</w:t>
      </w:r>
    </w:p>
    <w:p w14:paraId="2EDD4A34" w14:textId="0AB4774B" w:rsidR="008C64ED" w:rsidRPr="00220622" w:rsidRDefault="00456D2B" w:rsidP="008C64ED">
      <w:pPr>
        <w:pStyle w:val="af2"/>
        <w:numPr>
          <w:ilvl w:val="0"/>
          <w:numId w:val="6"/>
        </w:numPr>
        <w:spacing w:after="120"/>
        <w:rPr>
          <w:rFonts w:ascii="Times New Roman" w:hAnsi="Times New Roman" w:cs="Times New Roman"/>
          <w:highlight w:val="green"/>
        </w:rPr>
      </w:pPr>
      <w:r>
        <w:rPr>
          <w:rFonts w:ascii="Times New Roman" w:hAnsi="Times New Roman" w:cs="Times New Roman"/>
          <w:highlight w:val="green"/>
        </w:rPr>
        <w:t>FR2-1</w:t>
      </w:r>
      <w:r w:rsidR="008C64ED" w:rsidRPr="00220622">
        <w:rPr>
          <w:rFonts w:ascii="Times New Roman" w:hAnsi="Times New Roman" w:cs="Times New Roman"/>
          <w:highlight w:val="green"/>
        </w:rPr>
        <w:t xml:space="preserve"> Urban macro -&gt; Urban macro deployments: Under baseline assumptions, no degradation on the SBFD UL is observed </w:t>
      </w:r>
      <w:r w:rsidR="00165C7A">
        <w:rPr>
          <w:rFonts w:ascii="Times New Roman" w:hAnsi="Times New Roman" w:cs="Times New Roman"/>
          <w:highlight w:val="green"/>
        </w:rPr>
        <w:t>for</w:t>
      </w:r>
      <w:r w:rsidR="008C64ED" w:rsidRPr="00220622">
        <w:rPr>
          <w:rFonts w:ascii="Times New Roman" w:hAnsi="Times New Roman" w:cs="Times New Roman"/>
          <w:highlight w:val="green"/>
        </w:rPr>
        <w:t xml:space="preserve"> both cell edge throughput and </w:t>
      </w:r>
      <w:r w:rsidR="008C64ED" w:rsidRPr="00220622">
        <w:rPr>
          <w:rFonts w:ascii="Times New Roman" w:hAnsi="Times New Roman" w:cs="Times New Roman"/>
          <w:strike/>
          <w:highlight w:val="green"/>
        </w:rPr>
        <w:t xml:space="preserve">cell center </w:t>
      </w:r>
      <w:r w:rsidR="008C64ED" w:rsidRPr="00220622">
        <w:rPr>
          <w:rFonts w:ascii="Times New Roman" w:hAnsi="Times New Roman" w:cs="Times New Roman"/>
          <w:highlight w:val="green"/>
        </w:rPr>
        <w:t xml:space="preserve">average throughput. Throughput loss is observed with higher </w:t>
      </w:r>
      <w:proofErr w:type="spellStart"/>
      <w:r w:rsidR="008C64ED" w:rsidRPr="00220622">
        <w:rPr>
          <w:rFonts w:ascii="Times New Roman" w:hAnsi="Times New Roman" w:cs="Times New Roman"/>
          <w:highlight w:val="green"/>
        </w:rPr>
        <w:t>gNB</w:t>
      </w:r>
      <w:proofErr w:type="spellEnd"/>
      <w:r w:rsidR="008C64ED" w:rsidRPr="00220622">
        <w:rPr>
          <w:rFonts w:ascii="Times New Roman" w:hAnsi="Times New Roman" w:cs="Times New Roman"/>
          <w:highlight w:val="green"/>
        </w:rPr>
        <w:t xml:space="preserve"> Tx power and lower grid shifts.</w:t>
      </w:r>
    </w:p>
    <w:p w14:paraId="34CD2C26" w14:textId="7E6A07AA" w:rsidR="00FA08F4" w:rsidRPr="00220622" w:rsidRDefault="00000000">
      <w:pPr>
        <w:pStyle w:val="af2"/>
        <w:numPr>
          <w:ilvl w:val="0"/>
          <w:numId w:val="6"/>
        </w:numPr>
        <w:spacing w:after="120"/>
        <w:rPr>
          <w:rFonts w:ascii="Times New Roman" w:hAnsi="Times New Roman" w:cs="Times New Roman"/>
          <w:highlight w:val="green"/>
        </w:rPr>
      </w:pPr>
      <w:r w:rsidRPr="00220622">
        <w:rPr>
          <w:rFonts w:ascii="Times New Roman" w:hAnsi="Times New Roman" w:cs="Times New Roman"/>
          <w:highlight w:val="green"/>
        </w:rPr>
        <w:t xml:space="preserve">For FR1 Urban hotspot -&gt; Urban hotspot deployments: Under baseline assumptions, observed throughput degradation is observed at cell edge </w:t>
      </w:r>
      <w:r w:rsidR="009B1C3B" w:rsidRPr="00220622">
        <w:rPr>
          <w:rFonts w:ascii="Times New Roman" w:hAnsi="Times New Roman" w:cs="Times New Roman"/>
          <w:highlight w:val="green"/>
        </w:rPr>
        <w:t xml:space="preserve">throughput </w:t>
      </w:r>
      <w:r w:rsidRPr="00220622">
        <w:rPr>
          <w:rFonts w:ascii="Times New Roman" w:hAnsi="Times New Roman" w:cs="Times New Roman"/>
          <w:highlight w:val="green"/>
        </w:rPr>
        <w:t xml:space="preserve">and </w:t>
      </w:r>
      <w:r w:rsidR="00E36E02" w:rsidRPr="00220622">
        <w:rPr>
          <w:rFonts w:ascii="Times New Roman" w:hAnsi="Times New Roman" w:cs="Times New Roman"/>
          <w:highlight w:val="green"/>
        </w:rPr>
        <w:t>average throughput.</w:t>
      </w:r>
      <w:r w:rsidRPr="00220622">
        <w:rPr>
          <w:rFonts w:ascii="Times New Roman" w:hAnsi="Times New Roman" w:cs="Times New Roman"/>
          <w:strike/>
          <w:highlight w:val="green"/>
        </w:rPr>
        <w:t xml:space="preserve"> due to inter-UE CLI; and the cell edge degradation can be compensated by the increased ACIR.</w:t>
      </w:r>
      <w:r w:rsidRPr="00220622">
        <w:rPr>
          <w:rFonts w:ascii="Times New Roman" w:hAnsi="Times New Roman" w:cs="Times New Roman"/>
          <w:highlight w:val="green"/>
        </w:rPr>
        <w:t xml:space="preserve"> With higher gNB Tx power and lower grid shifts, the degradation </w:t>
      </w:r>
      <w:r w:rsidR="00165C7A">
        <w:rPr>
          <w:rFonts w:ascii="Times New Roman" w:hAnsi="Times New Roman" w:cs="Times New Roman"/>
          <w:highlight w:val="green"/>
        </w:rPr>
        <w:t>is</w:t>
      </w:r>
      <w:r w:rsidRPr="00220622">
        <w:rPr>
          <w:rFonts w:ascii="Times New Roman" w:hAnsi="Times New Roman" w:cs="Times New Roman"/>
          <w:highlight w:val="green"/>
        </w:rPr>
        <w:t xml:space="preserve"> increased.</w:t>
      </w:r>
    </w:p>
    <w:p w14:paraId="3E2386F8" w14:textId="77777777" w:rsidR="00FA08F4" w:rsidRDefault="00FA08F4">
      <w:pPr>
        <w:rPr>
          <w:lang w:val="sv-SE" w:eastAsia="zh-CN"/>
        </w:rPr>
      </w:pPr>
    </w:p>
    <w:p w14:paraId="73FDB7C6" w14:textId="77777777" w:rsidR="00FA08F4" w:rsidRDefault="00000000">
      <w:pPr>
        <w:pStyle w:val="2"/>
        <w:numPr>
          <w:ilvl w:val="1"/>
          <w:numId w:val="0"/>
        </w:numPr>
      </w:pPr>
      <w:r>
        <w:rPr>
          <w:rFonts w:hint="eastAsia"/>
          <w:lang w:val="en-US"/>
        </w:rPr>
        <w:t xml:space="preserve">4.4 </w:t>
      </w:r>
      <w:r>
        <w:rPr>
          <w:rFonts w:hint="eastAsia"/>
        </w:rPr>
        <w:t>Case 4: aggressor NR TDD UL victim SBFD DU  (low priority)</w:t>
      </w:r>
    </w:p>
    <w:p w14:paraId="67802568" w14:textId="44B505EF" w:rsidR="00FA08F4" w:rsidRPr="00123C95" w:rsidRDefault="00000000">
      <w:pPr>
        <w:spacing w:after="120"/>
        <w:rPr>
          <w:rFonts w:ascii="Times New Roman" w:hAnsi="Times New Roman" w:cs="Times New Roman"/>
          <w:highlight w:val="green"/>
        </w:rPr>
      </w:pPr>
      <w:r w:rsidRPr="00123C95">
        <w:rPr>
          <w:rFonts w:ascii="Times New Roman" w:hAnsi="Times New Roman" w:cs="Times New Roman"/>
          <w:highlight w:val="green"/>
        </w:rPr>
        <w:t xml:space="preserve">Case </w:t>
      </w:r>
      <w:r w:rsidRPr="00123C95">
        <w:rPr>
          <w:rFonts w:ascii="Times New Roman" w:hAnsi="Times New Roman" w:cs="Times New Roman" w:hint="eastAsia"/>
          <w:highlight w:val="green"/>
          <w:lang w:eastAsia="zh-CN"/>
        </w:rPr>
        <w:t>4</w:t>
      </w:r>
      <w:r w:rsidR="00CA74FC" w:rsidRPr="00123C95">
        <w:rPr>
          <w:rFonts w:ascii="Times New Roman" w:hAnsi="Times New Roman" w:cs="Times New Roman"/>
          <w:highlight w:val="green"/>
        </w:rPr>
        <w:t xml:space="preserve"> </w:t>
      </w:r>
      <w:r w:rsidRPr="00123C95">
        <w:rPr>
          <w:rFonts w:ascii="Times New Roman" w:hAnsi="Times New Roman" w:cs="Times New Roman"/>
          <w:highlight w:val="green"/>
        </w:rPr>
        <w:t xml:space="preserve">considers </w:t>
      </w:r>
      <w:r w:rsidRPr="00123C95">
        <w:rPr>
          <w:rFonts w:ascii="Times New Roman" w:hAnsi="Times New Roman" w:cs="Times New Roman" w:hint="eastAsia"/>
          <w:highlight w:val="green"/>
          <w:lang w:eastAsia="zh-CN"/>
        </w:rPr>
        <w:t>SBFD DU</w:t>
      </w:r>
      <w:r w:rsidRPr="00123C95">
        <w:rPr>
          <w:rFonts w:ascii="Times New Roman" w:hAnsi="Times New Roman" w:cs="Times New Roman"/>
          <w:highlight w:val="green"/>
        </w:rPr>
        <w:t xml:space="preserve"> as a victim while </w:t>
      </w:r>
      <w:r w:rsidRPr="00123C95">
        <w:rPr>
          <w:rFonts w:ascii="Times New Roman" w:hAnsi="Times New Roman" w:cs="Times New Roman" w:hint="eastAsia"/>
          <w:highlight w:val="green"/>
          <w:lang w:eastAsia="zh-CN"/>
        </w:rPr>
        <w:t>NR TDD</w:t>
      </w:r>
      <w:r w:rsidRPr="00123C95">
        <w:rPr>
          <w:rFonts w:ascii="Times New Roman" w:hAnsi="Times New Roman" w:cs="Times New Roman"/>
          <w:highlight w:val="green"/>
        </w:rPr>
        <w:t xml:space="preserve"> is operating </w:t>
      </w:r>
      <w:r w:rsidRPr="00123C95">
        <w:rPr>
          <w:rFonts w:ascii="Times New Roman" w:hAnsi="Times New Roman" w:cs="Times New Roman" w:hint="eastAsia"/>
          <w:highlight w:val="green"/>
          <w:lang w:eastAsia="zh-CN"/>
        </w:rPr>
        <w:t xml:space="preserve">UL </w:t>
      </w:r>
      <w:r w:rsidRPr="00123C95">
        <w:rPr>
          <w:rFonts w:ascii="Times New Roman" w:hAnsi="Times New Roman" w:cs="Times New Roman"/>
          <w:highlight w:val="green"/>
        </w:rPr>
        <w:t xml:space="preserve">in the adjacent channel for both FR1 and </w:t>
      </w:r>
      <w:r w:rsidR="00456D2B">
        <w:rPr>
          <w:rFonts w:ascii="Times New Roman" w:hAnsi="Times New Roman" w:cs="Times New Roman"/>
          <w:highlight w:val="green"/>
        </w:rPr>
        <w:t>FR2-1</w:t>
      </w:r>
      <w:r w:rsidRPr="00123C95">
        <w:rPr>
          <w:rFonts w:ascii="Times New Roman" w:hAnsi="Times New Roman" w:cs="Times New Roman"/>
          <w:highlight w:val="green"/>
        </w:rPr>
        <w:t xml:space="preserve">. The following can be summarized: </w:t>
      </w:r>
    </w:p>
    <w:p w14:paraId="3A27F800" w14:textId="05B8768E" w:rsidR="00FA08F4" w:rsidRPr="00123C95" w:rsidRDefault="00000000">
      <w:pPr>
        <w:pStyle w:val="af2"/>
        <w:numPr>
          <w:ilvl w:val="0"/>
          <w:numId w:val="6"/>
        </w:numPr>
        <w:spacing w:after="120"/>
        <w:rPr>
          <w:rFonts w:ascii="Times New Roman" w:hAnsi="Times New Roman" w:cs="Times New Roman"/>
          <w:highlight w:val="green"/>
        </w:rPr>
      </w:pPr>
      <w:r w:rsidRPr="00123C95">
        <w:rPr>
          <w:rFonts w:ascii="Times New Roman" w:hAnsi="Times New Roman" w:cs="Times New Roman" w:hint="eastAsia"/>
          <w:highlight w:val="green"/>
          <w:lang w:eastAsia="zh-CN"/>
        </w:rPr>
        <w:t>Except f</w:t>
      </w:r>
      <w:r w:rsidRPr="00123C95">
        <w:rPr>
          <w:rFonts w:ascii="Times New Roman" w:hAnsi="Times New Roman" w:cs="Times New Roman"/>
          <w:highlight w:val="green"/>
        </w:rPr>
        <w:t>or Urban hotspot -&gt; Urban hotspot deployments for FR1</w:t>
      </w:r>
      <w:r w:rsidRPr="00123C95">
        <w:rPr>
          <w:rFonts w:ascii="Times New Roman" w:hAnsi="Times New Roman" w:cs="Times New Roman" w:hint="eastAsia"/>
          <w:highlight w:val="green"/>
          <w:lang w:eastAsia="zh-CN"/>
        </w:rPr>
        <w:t xml:space="preserve">, for all other scenarios of FR1 and </w:t>
      </w:r>
      <w:r w:rsidR="00456D2B">
        <w:rPr>
          <w:rFonts w:ascii="Times New Roman" w:hAnsi="Times New Roman" w:cs="Times New Roman" w:hint="eastAsia"/>
          <w:highlight w:val="green"/>
          <w:lang w:eastAsia="zh-CN"/>
        </w:rPr>
        <w:t>FR2-1</w:t>
      </w:r>
      <w:r w:rsidRPr="00123C95">
        <w:rPr>
          <w:rFonts w:ascii="Times New Roman" w:hAnsi="Times New Roman" w:cs="Times New Roman"/>
          <w:highlight w:val="green"/>
        </w:rPr>
        <w:t xml:space="preserve">: No </w:t>
      </w:r>
      <w:r w:rsidRPr="00123C95">
        <w:rPr>
          <w:rFonts w:ascii="Times New Roman" w:hAnsi="Times New Roman" w:cs="Times New Roman" w:hint="eastAsia"/>
          <w:highlight w:val="green"/>
          <w:lang w:eastAsia="zh-CN"/>
        </w:rPr>
        <w:t xml:space="preserve">observed </w:t>
      </w:r>
      <w:r w:rsidRPr="00123C95">
        <w:rPr>
          <w:rFonts w:ascii="Times New Roman" w:hAnsi="Times New Roman" w:cs="Times New Roman"/>
          <w:highlight w:val="green"/>
        </w:rPr>
        <w:t xml:space="preserve">throughput degradation on the </w:t>
      </w:r>
      <w:r w:rsidRPr="00123C95">
        <w:rPr>
          <w:rFonts w:ascii="Times New Roman" w:hAnsi="Times New Roman" w:cs="Times New Roman" w:hint="eastAsia"/>
          <w:highlight w:val="green"/>
          <w:lang w:eastAsia="zh-CN"/>
        </w:rPr>
        <w:t>SBFD DL and UL</w:t>
      </w:r>
      <w:r w:rsidRPr="00123C95">
        <w:rPr>
          <w:rFonts w:ascii="Times New Roman" w:hAnsi="Times New Roman" w:cs="Times New Roman"/>
          <w:highlight w:val="green"/>
        </w:rPr>
        <w:t xml:space="preserve"> for both </w:t>
      </w:r>
      <w:r w:rsidR="00220622" w:rsidRPr="00123C95">
        <w:rPr>
          <w:rFonts w:ascii="Times New Roman" w:hAnsi="Times New Roman" w:cs="Times New Roman"/>
          <w:highlight w:val="green"/>
        </w:rPr>
        <w:t>average throughput</w:t>
      </w:r>
      <w:r w:rsidRPr="00123C95">
        <w:rPr>
          <w:rFonts w:ascii="Times New Roman" w:hAnsi="Times New Roman" w:cs="Times New Roman"/>
          <w:highlight w:val="green"/>
        </w:rPr>
        <w:t xml:space="preserve"> and cell edge </w:t>
      </w:r>
      <w:r w:rsidR="00220622" w:rsidRPr="00123C95">
        <w:rPr>
          <w:rFonts w:ascii="Times New Roman" w:hAnsi="Times New Roman" w:cs="Times New Roman"/>
          <w:highlight w:val="green"/>
        </w:rPr>
        <w:t xml:space="preserve">throughput </w:t>
      </w:r>
      <w:r w:rsidRPr="00123C95">
        <w:rPr>
          <w:rFonts w:ascii="Times New Roman" w:hAnsi="Times New Roman" w:cs="Times New Roman"/>
          <w:highlight w:val="green"/>
        </w:rPr>
        <w:t xml:space="preserve">for different </w:t>
      </w:r>
      <w:proofErr w:type="spellStart"/>
      <w:r w:rsidRPr="00123C95">
        <w:rPr>
          <w:rFonts w:ascii="Times New Roman" w:hAnsi="Times New Roman" w:cs="Times New Roman" w:hint="eastAsia"/>
          <w:highlight w:val="green"/>
          <w:lang w:eastAsia="zh-CN"/>
        </w:rPr>
        <w:t>gNB</w:t>
      </w:r>
      <w:proofErr w:type="spellEnd"/>
      <w:r w:rsidRPr="00123C95">
        <w:rPr>
          <w:rFonts w:ascii="Times New Roman" w:hAnsi="Times New Roman" w:cs="Times New Roman" w:hint="eastAsia"/>
          <w:highlight w:val="green"/>
          <w:lang w:eastAsia="zh-CN"/>
        </w:rPr>
        <w:t xml:space="preserve"> </w:t>
      </w:r>
      <w:r w:rsidRPr="00123C95">
        <w:rPr>
          <w:rFonts w:ascii="Times New Roman" w:hAnsi="Times New Roman" w:cs="Times New Roman"/>
          <w:highlight w:val="green"/>
        </w:rPr>
        <w:t xml:space="preserve">Tx powers, ranging (46dBm to 53 dBm for FR1 and 30 dBm for </w:t>
      </w:r>
      <w:r w:rsidR="00456D2B">
        <w:rPr>
          <w:rFonts w:ascii="Times New Roman" w:hAnsi="Times New Roman" w:cs="Times New Roman"/>
          <w:highlight w:val="green"/>
        </w:rPr>
        <w:t>FR2-1</w:t>
      </w:r>
      <w:r w:rsidRPr="00123C95">
        <w:rPr>
          <w:rFonts w:ascii="Times New Roman" w:hAnsi="Times New Roman" w:cs="Times New Roman"/>
          <w:highlight w:val="green"/>
        </w:rPr>
        <w:t>), Grid shifts (5%</w:t>
      </w:r>
      <w:r w:rsidR="00123C95" w:rsidRPr="00123C95">
        <w:rPr>
          <w:rFonts w:ascii="Times New Roman" w:hAnsi="Times New Roman" w:cs="Times New Roman"/>
          <w:highlight w:val="green"/>
        </w:rPr>
        <w:t xml:space="preserve"> to 100%</w:t>
      </w:r>
      <w:r w:rsidRPr="00123C95">
        <w:rPr>
          <w:rFonts w:ascii="Times New Roman" w:hAnsi="Times New Roman" w:cs="Times New Roman"/>
          <w:highlight w:val="green"/>
        </w:rPr>
        <w:t xml:space="preserve">), and antenna configuration (single and double panels for SBFD operation).  </w:t>
      </w:r>
    </w:p>
    <w:p w14:paraId="2A61DD16" w14:textId="311CA452" w:rsidR="00FA08F4" w:rsidRPr="00123C95" w:rsidRDefault="00000000">
      <w:pPr>
        <w:pStyle w:val="af2"/>
        <w:numPr>
          <w:ilvl w:val="0"/>
          <w:numId w:val="6"/>
        </w:numPr>
        <w:spacing w:after="120"/>
        <w:rPr>
          <w:rFonts w:ascii="Times New Roman" w:hAnsi="Times New Roman" w:cs="Times New Roman"/>
          <w:highlight w:val="green"/>
        </w:rPr>
      </w:pPr>
      <w:r w:rsidRPr="00123C95">
        <w:rPr>
          <w:rFonts w:ascii="Times New Roman" w:hAnsi="Times New Roman" w:cs="Times New Roman"/>
          <w:highlight w:val="green"/>
        </w:rPr>
        <w:t xml:space="preserve">For Urban hotspot -&gt; Urban hotspot deployments for FR1: </w:t>
      </w:r>
      <w:r w:rsidRPr="00123C95">
        <w:rPr>
          <w:rFonts w:ascii="Times New Roman" w:hAnsi="Times New Roman" w:cs="Times New Roman" w:hint="eastAsia"/>
          <w:highlight w:val="green"/>
          <w:lang w:eastAsia="zh-CN"/>
        </w:rPr>
        <w:t>some companies</w:t>
      </w:r>
      <w:r w:rsidR="00123C95" w:rsidRPr="00123C95">
        <w:rPr>
          <w:rFonts w:ascii="Times New Roman" w:hAnsi="Times New Roman" w:cs="Times New Roman"/>
          <w:highlight w:val="green"/>
          <w:lang w:eastAsia="zh-CN"/>
        </w:rPr>
        <w:t>’</w:t>
      </w:r>
      <w:r w:rsidRPr="00123C95">
        <w:rPr>
          <w:rFonts w:ascii="Times New Roman" w:hAnsi="Times New Roman" w:cs="Times New Roman" w:hint="eastAsia"/>
          <w:highlight w:val="green"/>
          <w:lang w:eastAsia="zh-CN"/>
        </w:rPr>
        <w:t xml:space="preserve"> results show </w:t>
      </w:r>
      <w:r w:rsidRPr="00123C95">
        <w:rPr>
          <w:rFonts w:ascii="Times New Roman" w:hAnsi="Times New Roman" w:cs="Times New Roman"/>
          <w:highlight w:val="green"/>
        </w:rPr>
        <w:t xml:space="preserve">DL throughput degradation is observed only </w:t>
      </w:r>
      <w:r w:rsidR="00165C7A">
        <w:rPr>
          <w:rFonts w:ascii="Times New Roman" w:hAnsi="Times New Roman" w:cs="Times New Roman"/>
          <w:highlight w:val="green"/>
        </w:rPr>
        <w:t>for</w:t>
      </w:r>
      <w:r w:rsidRPr="00123C95">
        <w:rPr>
          <w:rFonts w:ascii="Times New Roman" w:hAnsi="Times New Roman" w:cs="Times New Roman"/>
          <w:highlight w:val="green"/>
        </w:rPr>
        <w:t xml:space="preserve"> cell edge </w:t>
      </w:r>
      <w:r w:rsidR="00220622" w:rsidRPr="00123C95">
        <w:rPr>
          <w:rFonts w:ascii="Times New Roman" w:hAnsi="Times New Roman" w:cs="Times New Roman"/>
          <w:highlight w:val="green"/>
        </w:rPr>
        <w:t xml:space="preserve">throughput </w:t>
      </w:r>
      <w:r w:rsidRPr="00123C95">
        <w:rPr>
          <w:rFonts w:ascii="Times New Roman" w:hAnsi="Times New Roman" w:cs="Times New Roman"/>
          <w:highlight w:val="green"/>
        </w:rPr>
        <w:t>due to inter-UE CLI for different grid shifts (</w:t>
      </w:r>
      <w:r w:rsidR="00CA74FC" w:rsidRPr="00123C95">
        <w:rPr>
          <w:rFonts w:ascii="Times New Roman" w:hAnsi="Times New Roman" w:cs="Times New Roman"/>
          <w:highlight w:val="green"/>
        </w:rPr>
        <w:t>5</w:t>
      </w:r>
      <w:r w:rsidRPr="00123C95">
        <w:rPr>
          <w:rFonts w:ascii="Times New Roman" w:hAnsi="Times New Roman" w:cs="Times New Roman"/>
          <w:highlight w:val="green"/>
        </w:rPr>
        <w:t>%</w:t>
      </w:r>
      <w:r w:rsidR="00123C95" w:rsidRPr="00123C95">
        <w:rPr>
          <w:rFonts w:ascii="Times New Roman" w:hAnsi="Times New Roman" w:cs="Times New Roman"/>
          <w:highlight w:val="green"/>
        </w:rPr>
        <w:t xml:space="preserve"> to 100%</w:t>
      </w:r>
      <w:r w:rsidRPr="00123C95">
        <w:rPr>
          <w:rFonts w:ascii="Times New Roman" w:hAnsi="Times New Roman" w:cs="Times New Roman"/>
          <w:highlight w:val="green"/>
        </w:rPr>
        <w:t>)</w:t>
      </w:r>
      <w:r w:rsidRPr="00123C95">
        <w:rPr>
          <w:rFonts w:ascii="Times New Roman" w:hAnsi="Times New Roman" w:cs="Times New Roman" w:hint="eastAsia"/>
          <w:highlight w:val="green"/>
          <w:lang w:eastAsia="zh-CN"/>
        </w:rPr>
        <w:t xml:space="preserve">, </w:t>
      </w:r>
      <w:proofErr w:type="spellStart"/>
      <w:r w:rsidRPr="00123C95">
        <w:rPr>
          <w:rFonts w:ascii="Times New Roman" w:hAnsi="Times New Roman" w:cs="Times New Roman"/>
          <w:highlight w:val="green"/>
        </w:rPr>
        <w:t>gNB</w:t>
      </w:r>
      <w:proofErr w:type="spellEnd"/>
      <w:r w:rsidRPr="00123C95">
        <w:rPr>
          <w:rFonts w:ascii="Times New Roman" w:hAnsi="Times New Roman" w:cs="Times New Roman"/>
          <w:highlight w:val="green"/>
        </w:rPr>
        <w:t xml:space="preserve"> Tx powers (</w:t>
      </w:r>
      <w:r w:rsidR="00CA74FC" w:rsidRPr="00123C95">
        <w:rPr>
          <w:rFonts w:ascii="Times New Roman" w:hAnsi="Times New Roman" w:cs="Times New Roman"/>
          <w:highlight w:val="green"/>
        </w:rPr>
        <w:t xml:space="preserve">46dBm to </w:t>
      </w:r>
      <w:r w:rsidRPr="00123C95">
        <w:rPr>
          <w:rFonts w:ascii="Times New Roman" w:hAnsi="Times New Roman" w:cs="Times New Roman"/>
          <w:highlight w:val="green"/>
        </w:rPr>
        <w:t>53 dBm)</w:t>
      </w:r>
      <w:r w:rsidRPr="00123C95">
        <w:rPr>
          <w:rFonts w:ascii="Times New Roman" w:hAnsi="Times New Roman" w:cs="Times New Roman" w:hint="eastAsia"/>
          <w:highlight w:val="green"/>
          <w:lang w:eastAsia="zh-CN"/>
        </w:rPr>
        <w:t xml:space="preserve"> and for all antenna configurations. the less grid shift, the larger degradation due to shorter UE-to-UE distance. However more companies show that there is no observed interference </w:t>
      </w:r>
      <w:r w:rsidR="00165C7A">
        <w:rPr>
          <w:rFonts w:ascii="Times New Roman" w:hAnsi="Times New Roman" w:cs="Times New Roman"/>
          <w:highlight w:val="green"/>
          <w:lang w:eastAsia="zh-CN"/>
        </w:rPr>
        <w:t>for</w:t>
      </w:r>
      <w:r w:rsidRPr="00123C95">
        <w:rPr>
          <w:rFonts w:ascii="Times New Roman" w:hAnsi="Times New Roman" w:cs="Times New Roman" w:hint="eastAsia"/>
          <w:highlight w:val="green"/>
          <w:lang w:eastAsia="zh-CN"/>
        </w:rPr>
        <w:t xml:space="preserve"> cell edge </w:t>
      </w:r>
      <w:r w:rsidR="00220622" w:rsidRPr="00123C95">
        <w:rPr>
          <w:rFonts w:ascii="Times New Roman" w:hAnsi="Times New Roman" w:cs="Times New Roman"/>
          <w:highlight w:val="green"/>
          <w:lang w:eastAsia="zh-CN"/>
        </w:rPr>
        <w:t xml:space="preserve">throughput </w:t>
      </w:r>
      <w:r w:rsidRPr="00123C95">
        <w:rPr>
          <w:rFonts w:ascii="Times New Roman" w:hAnsi="Times New Roman" w:cs="Times New Roman" w:hint="eastAsia"/>
          <w:highlight w:val="green"/>
          <w:lang w:eastAsia="zh-CN"/>
        </w:rPr>
        <w:t xml:space="preserve">and cell average </w:t>
      </w:r>
      <w:r w:rsidR="00220622" w:rsidRPr="00123C95">
        <w:rPr>
          <w:rFonts w:ascii="Times New Roman" w:hAnsi="Times New Roman" w:cs="Times New Roman"/>
          <w:highlight w:val="green"/>
          <w:lang w:eastAsia="zh-CN"/>
        </w:rPr>
        <w:t xml:space="preserve">throughput </w:t>
      </w:r>
      <w:r w:rsidRPr="00123C95">
        <w:rPr>
          <w:rFonts w:ascii="Times New Roman" w:hAnsi="Times New Roman" w:cs="Times New Roman" w:hint="eastAsia"/>
          <w:highlight w:val="green"/>
          <w:lang w:eastAsia="zh-CN"/>
        </w:rPr>
        <w:t xml:space="preserve">for 100% grid shift, 49dBm </w:t>
      </w:r>
      <w:proofErr w:type="spellStart"/>
      <w:r w:rsidRPr="00123C95">
        <w:rPr>
          <w:rFonts w:ascii="Times New Roman" w:hAnsi="Times New Roman" w:cs="Times New Roman" w:hint="eastAsia"/>
          <w:highlight w:val="green"/>
          <w:lang w:eastAsia="zh-CN"/>
        </w:rPr>
        <w:t>gNB</w:t>
      </w:r>
      <w:proofErr w:type="spellEnd"/>
      <w:r w:rsidRPr="00123C95">
        <w:rPr>
          <w:rFonts w:ascii="Times New Roman" w:hAnsi="Times New Roman" w:cs="Times New Roman" w:hint="eastAsia"/>
          <w:highlight w:val="green"/>
          <w:lang w:eastAsia="zh-CN"/>
        </w:rPr>
        <w:t xml:space="preserve"> Tx power and antenna configuration 2.</w:t>
      </w:r>
    </w:p>
    <w:p w14:paraId="0B173C72" w14:textId="77777777" w:rsidR="00F90AF9" w:rsidRDefault="00F90AF9" w:rsidP="00F90AF9">
      <w:pPr>
        <w:pStyle w:val="2"/>
        <w:numPr>
          <w:ilvl w:val="1"/>
          <w:numId w:val="0"/>
        </w:numPr>
      </w:pPr>
      <w:r>
        <w:rPr>
          <w:rFonts w:hint="eastAsia"/>
          <w:lang w:val="en-US"/>
        </w:rPr>
        <w:t>4.</w:t>
      </w:r>
      <w:r>
        <w:rPr>
          <w:lang w:val="en-US"/>
        </w:rPr>
        <w:t>5</w:t>
      </w:r>
      <w:r>
        <w:rPr>
          <w:rFonts w:hint="eastAsia"/>
          <w:lang w:val="en-US"/>
        </w:rPr>
        <w:t xml:space="preserve"> </w:t>
      </w:r>
      <w:r>
        <w:t>General remarks on coexistence findings</w:t>
      </w:r>
    </w:p>
    <w:p w14:paraId="1576AB5F" w14:textId="77777777" w:rsidR="00F90AF9" w:rsidRPr="004E7480" w:rsidRDefault="00F90AF9" w:rsidP="00F90AF9">
      <w:pPr>
        <w:rPr>
          <w:lang w:val="sv-SE" w:eastAsia="zh-CN"/>
        </w:rPr>
      </w:pPr>
      <w:r>
        <w:rPr>
          <w:lang w:val="sv-SE" w:eastAsia="zh-CN"/>
        </w:rPr>
        <w:t>[For the above cases where no throughput degradation has been observed, no additional coexistence measures are required for SBFD deployment. However, for other cases where throughput degradation has been observed, interference mitigation techniques might need to be considered.]</w:t>
      </w:r>
    </w:p>
    <w:p w14:paraId="076B5A9B" w14:textId="77777777" w:rsidR="00FA08F4" w:rsidRPr="00F90AF9" w:rsidRDefault="00FA08F4">
      <w:pPr>
        <w:pStyle w:val="af2"/>
        <w:ind w:left="0"/>
        <w:rPr>
          <w:rFonts w:ascii="Times New Roman" w:hAnsi="Times New Roman" w:cs="Times New Roman"/>
          <w:sz w:val="20"/>
          <w:szCs w:val="20"/>
          <w:lang w:val="sv-SE" w:eastAsia="zh-CN"/>
        </w:rPr>
      </w:pPr>
    </w:p>
    <w:sectPr w:rsidR="00FA08F4" w:rsidRPr="00F90AF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EEFB" w14:textId="77777777" w:rsidR="00BB6F7F" w:rsidRDefault="00BB6F7F">
      <w:pPr>
        <w:spacing w:line="240" w:lineRule="auto"/>
      </w:pPr>
      <w:r>
        <w:separator/>
      </w:r>
    </w:p>
  </w:endnote>
  <w:endnote w:type="continuationSeparator" w:id="0">
    <w:p w14:paraId="21AEAAB4" w14:textId="77777777" w:rsidR="00BB6F7F" w:rsidRDefault="00BB6F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C0421" w14:textId="77777777" w:rsidR="00BB6F7F" w:rsidRDefault="00BB6F7F">
      <w:pPr>
        <w:spacing w:after="0"/>
      </w:pPr>
      <w:r>
        <w:separator/>
      </w:r>
    </w:p>
  </w:footnote>
  <w:footnote w:type="continuationSeparator" w:id="0">
    <w:p w14:paraId="5351C130" w14:textId="77777777" w:rsidR="00BB6F7F" w:rsidRDefault="00BB6F7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A5EB1"/>
    <w:multiLevelType w:val="multilevel"/>
    <w:tmpl w:val="078A5EB1"/>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15:restartNumberingAfterBreak="0">
    <w:nsid w:val="5D776430"/>
    <w:multiLevelType w:val="multilevel"/>
    <w:tmpl w:val="5D77643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6" w15:restartNumberingAfterBreak="0">
    <w:nsid w:val="7C63383E"/>
    <w:multiLevelType w:val="multilevel"/>
    <w:tmpl w:val="7C633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21337050">
    <w:abstractNumId w:val="1"/>
  </w:num>
  <w:num w:numId="2" w16cid:durableId="1501309427">
    <w:abstractNumId w:val="4"/>
  </w:num>
  <w:num w:numId="3" w16cid:durableId="136535816">
    <w:abstractNumId w:val="3"/>
  </w:num>
  <w:num w:numId="4" w16cid:durableId="339352439">
    <w:abstractNumId w:val="5"/>
  </w:num>
  <w:num w:numId="5" w16cid:durableId="1297684295">
    <w:abstractNumId w:val="6"/>
  </w:num>
  <w:num w:numId="6" w16cid:durableId="300886759">
    <w:abstractNumId w:val="0"/>
  </w:num>
  <w:num w:numId="7" w16cid:durableId="134250770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proofState w:spelling="clean" w:grammar="clean"/>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6D0"/>
    <w:rsid w:val="0005448B"/>
    <w:rsid w:val="00063059"/>
    <w:rsid w:val="000A5B5F"/>
    <w:rsid w:val="000D214D"/>
    <w:rsid w:val="001179CD"/>
    <w:rsid w:val="00123C95"/>
    <w:rsid w:val="00136A54"/>
    <w:rsid w:val="00136D8F"/>
    <w:rsid w:val="00157073"/>
    <w:rsid w:val="00165C7A"/>
    <w:rsid w:val="0017318C"/>
    <w:rsid w:val="00181759"/>
    <w:rsid w:val="00220622"/>
    <w:rsid w:val="00240733"/>
    <w:rsid w:val="002624E9"/>
    <w:rsid w:val="0028244D"/>
    <w:rsid w:val="003011E3"/>
    <w:rsid w:val="003446D5"/>
    <w:rsid w:val="003B6EE5"/>
    <w:rsid w:val="003D16D0"/>
    <w:rsid w:val="00402201"/>
    <w:rsid w:val="00456D2B"/>
    <w:rsid w:val="004603FB"/>
    <w:rsid w:val="00466A1D"/>
    <w:rsid w:val="00487343"/>
    <w:rsid w:val="004D128E"/>
    <w:rsid w:val="004E0BE9"/>
    <w:rsid w:val="00502AF3"/>
    <w:rsid w:val="005121E5"/>
    <w:rsid w:val="005312FB"/>
    <w:rsid w:val="005365E6"/>
    <w:rsid w:val="00542CAC"/>
    <w:rsid w:val="00543FDA"/>
    <w:rsid w:val="005554BB"/>
    <w:rsid w:val="005E31E6"/>
    <w:rsid w:val="006057B9"/>
    <w:rsid w:val="006126E5"/>
    <w:rsid w:val="0063056A"/>
    <w:rsid w:val="00637045"/>
    <w:rsid w:val="006605AE"/>
    <w:rsid w:val="0069408A"/>
    <w:rsid w:val="006A4DE8"/>
    <w:rsid w:val="006C1A4F"/>
    <w:rsid w:val="006F4BBD"/>
    <w:rsid w:val="006F65B0"/>
    <w:rsid w:val="0075232D"/>
    <w:rsid w:val="007A78E8"/>
    <w:rsid w:val="00836F1F"/>
    <w:rsid w:val="0087023F"/>
    <w:rsid w:val="0087406B"/>
    <w:rsid w:val="0089324A"/>
    <w:rsid w:val="008B00F3"/>
    <w:rsid w:val="008C64ED"/>
    <w:rsid w:val="008E15E4"/>
    <w:rsid w:val="008E5441"/>
    <w:rsid w:val="00947EEA"/>
    <w:rsid w:val="00954CC9"/>
    <w:rsid w:val="00954F98"/>
    <w:rsid w:val="00971FC1"/>
    <w:rsid w:val="009A730C"/>
    <w:rsid w:val="009B1C3B"/>
    <w:rsid w:val="00A039C4"/>
    <w:rsid w:val="00A13907"/>
    <w:rsid w:val="00A229D0"/>
    <w:rsid w:val="00A77BE7"/>
    <w:rsid w:val="00A9517B"/>
    <w:rsid w:val="00AC1BAE"/>
    <w:rsid w:val="00AF017B"/>
    <w:rsid w:val="00BB6F7F"/>
    <w:rsid w:val="00BB7AED"/>
    <w:rsid w:val="00C10359"/>
    <w:rsid w:val="00C23B95"/>
    <w:rsid w:val="00C657EB"/>
    <w:rsid w:val="00CA74FC"/>
    <w:rsid w:val="00CF411A"/>
    <w:rsid w:val="00D10932"/>
    <w:rsid w:val="00D42CCD"/>
    <w:rsid w:val="00D43CC7"/>
    <w:rsid w:val="00D62477"/>
    <w:rsid w:val="00D641A7"/>
    <w:rsid w:val="00D83A48"/>
    <w:rsid w:val="00D92F3E"/>
    <w:rsid w:val="00DA429E"/>
    <w:rsid w:val="00DE4BA6"/>
    <w:rsid w:val="00DE4F55"/>
    <w:rsid w:val="00E36E02"/>
    <w:rsid w:val="00E36FB6"/>
    <w:rsid w:val="00E464B9"/>
    <w:rsid w:val="00E61565"/>
    <w:rsid w:val="00ED7574"/>
    <w:rsid w:val="00EF3CA2"/>
    <w:rsid w:val="00EF509B"/>
    <w:rsid w:val="00F15747"/>
    <w:rsid w:val="00F15AF9"/>
    <w:rsid w:val="00F236FF"/>
    <w:rsid w:val="00F67C7A"/>
    <w:rsid w:val="00F90AF9"/>
    <w:rsid w:val="00FA08F4"/>
    <w:rsid w:val="00FC683A"/>
    <w:rsid w:val="01395B91"/>
    <w:rsid w:val="030B000A"/>
    <w:rsid w:val="032D72C5"/>
    <w:rsid w:val="03557185"/>
    <w:rsid w:val="03986975"/>
    <w:rsid w:val="03B84CAB"/>
    <w:rsid w:val="03F932F5"/>
    <w:rsid w:val="043445F5"/>
    <w:rsid w:val="04953DEB"/>
    <w:rsid w:val="054D3ADB"/>
    <w:rsid w:val="055E4FDC"/>
    <w:rsid w:val="057D5890"/>
    <w:rsid w:val="05BB3177"/>
    <w:rsid w:val="05E60F80"/>
    <w:rsid w:val="06363BF2"/>
    <w:rsid w:val="06D13595"/>
    <w:rsid w:val="06DA4BF0"/>
    <w:rsid w:val="0701348E"/>
    <w:rsid w:val="071400B1"/>
    <w:rsid w:val="079E0D8E"/>
    <w:rsid w:val="07A07E27"/>
    <w:rsid w:val="08105385"/>
    <w:rsid w:val="08575FBE"/>
    <w:rsid w:val="086F3665"/>
    <w:rsid w:val="0889420E"/>
    <w:rsid w:val="08AB5A48"/>
    <w:rsid w:val="097037E1"/>
    <w:rsid w:val="09D354AA"/>
    <w:rsid w:val="0A883CD4"/>
    <w:rsid w:val="0AB66DA2"/>
    <w:rsid w:val="0ABD672D"/>
    <w:rsid w:val="0B2F1C6A"/>
    <w:rsid w:val="0C1E0A6B"/>
    <w:rsid w:val="0C1F2AF1"/>
    <w:rsid w:val="0C3044EE"/>
    <w:rsid w:val="0C572C4B"/>
    <w:rsid w:val="0CB83135"/>
    <w:rsid w:val="0CDF76AC"/>
    <w:rsid w:val="0D1A620C"/>
    <w:rsid w:val="0D4C225E"/>
    <w:rsid w:val="0DBD186E"/>
    <w:rsid w:val="0DC0001E"/>
    <w:rsid w:val="0DC40C23"/>
    <w:rsid w:val="0E1C70B3"/>
    <w:rsid w:val="0E4F6609"/>
    <w:rsid w:val="0F0C223F"/>
    <w:rsid w:val="0F8C796C"/>
    <w:rsid w:val="0FBC45E1"/>
    <w:rsid w:val="10183676"/>
    <w:rsid w:val="10320D75"/>
    <w:rsid w:val="10426A38"/>
    <w:rsid w:val="109664C2"/>
    <w:rsid w:val="10F2465E"/>
    <w:rsid w:val="114D4CEA"/>
    <w:rsid w:val="11887E43"/>
    <w:rsid w:val="119E6CF5"/>
    <w:rsid w:val="11EB32FE"/>
    <w:rsid w:val="12AA7AAC"/>
    <w:rsid w:val="13041ABF"/>
    <w:rsid w:val="139B1132"/>
    <w:rsid w:val="13B82867"/>
    <w:rsid w:val="142C0628"/>
    <w:rsid w:val="147766E2"/>
    <w:rsid w:val="148E4E49"/>
    <w:rsid w:val="14AD1E7B"/>
    <w:rsid w:val="15763AC2"/>
    <w:rsid w:val="159C3D02"/>
    <w:rsid w:val="15A85596"/>
    <w:rsid w:val="16443216"/>
    <w:rsid w:val="16871823"/>
    <w:rsid w:val="16AE4E44"/>
    <w:rsid w:val="16E54F9E"/>
    <w:rsid w:val="16F47421"/>
    <w:rsid w:val="178C6A30"/>
    <w:rsid w:val="17B44371"/>
    <w:rsid w:val="181E485E"/>
    <w:rsid w:val="187A2E35"/>
    <w:rsid w:val="19011E15"/>
    <w:rsid w:val="193225E4"/>
    <w:rsid w:val="19811D23"/>
    <w:rsid w:val="1A1254D5"/>
    <w:rsid w:val="1AEF1640"/>
    <w:rsid w:val="1B394F38"/>
    <w:rsid w:val="1B4667CC"/>
    <w:rsid w:val="1B543563"/>
    <w:rsid w:val="1B59326E"/>
    <w:rsid w:val="1B5C096F"/>
    <w:rsid w:val="1C1B0F14"/>
    <w:rsid w:val="1C4A4D75"/>
    <w:rsid w:val="1D170829"/>
    <w:rsid w:val="1DA11264"/>
    <w:rsid w:val="1DB807CF"/>
    <w:rsid w:val="1DE2466D"/>
    <w:rsid w:val="1E885624"/>
    <w:rsid w:val="20733ECA"/>
    <w:rsid w:val="21124CCD"/>
    <w:rsid w:val="211C0E60"/>
    <w:rsid w:val="21207866"/>
    <w:rsid w:val="2122535A"/>
    <w:rsid w:val="21875CAB"/>
    <w:rsid w:val="21B80CDF"/>
    <w:rsid w:val="22636BF9"/>
    <w:rsid w:val="2303547D"/>
    <w:rsid w:val="230F6562"/>
    <w:rsid w:val="241E4922"/>
    <w:rsid w:val="24F95938"/>
    <w:rsid w:val="25965402"/>
    <w:rsid w:val="26A80C61"/>
    <w:rsid w:val="26B53690"/>
    <w:rsid w:val="26FB6573"/>
    <w:rsid w:val="27187EB1"/>
    <w:rsid w:val="274A3B83"/>
    <w:rsid w:val="278E3373"/>
    <w:rsid w:val="27AB4EA2"/>
    <w:rsid w:val="27F41D78"/>
    <w:rsid w:val="29F959EB"/>
    <w:rsid w:val="2AE46C6D"/>
    <w:rsid w:val="2AE6436F"/>
    <w:rsid w:val="2BA14AA2"/>
    <w:rsid w:val="2BCC3368"/>
    <w:rsid w:val="2C0B775A"/>
    <w:rsid w:val="2C2A50C3"/>
    <w:rsid w:val="2C9917B7"/>
    <w:rsid w:val="2CF775D2"/>
    <w:rsid w:val="2D517B39"/>
    <w:rsid w:val="2D932CD3"/>
    <w:rsid w:val="2D9774DB"/>
    <w:rsid w:val="2DCC08AF"/>
    <w:rsid w:val="2E280FC9"/>
    <w:rsid w:val="2F486EA2"/>
    <w:rsid w:val="2F9A7BA6"/>
    <w:rsid w:val="2FA76EBB"/>
    <w:rsid w:val="30717C09"/>
    <w:rsid w:val="30D179CD"/>
    <w:rsid w:val="31AC410D"/>
    <w:rsid w:val="32453007"/>
    <w:rsid w:val="32BF1407"/>
    <w:rsid w:val="32EB4A9A"/>
    <w:rsid w:val="32FD49B4"/>
    <w:rsid w:val="336D071C"/>
    <w:rsid w:val="33E96945"/>
    <w:rsid w:val="34A43DEB"/>
    <w:rsid w:val="34E857D9"/>
    <w:rsid w:val="35561690"/>
    <w:rsid w:val="356F08D5"/>
    <w:rsid w:val="35D80965"/>
    <w:rsid w:val="366D1D6E"/>
    <w:rsid w:val="36701DDD"/>
    <w:rsid w:val="36867804"/>
    <w:rsid w:val="36E01197"/>
    <w:rsid w:val="373B602E"/>
    <w:rsid w:val="37941874"/>
    <w:rsid w:val="3851383A"/>
    <w:rsid w:val="387B3137"/>
    <w:rsid w:val="38984C65"/>
    <w:rsid w:val="38D160C4"/>
    <w:rsid w:val="38FB6F08"/>
    <w:rsid w:val="39401BFB"/>
    <w:rsid w:val="394B7910"/>
    <w:rsid w:val="39867363"/>
    <w:rsid w:val="39A551A2"/>
    <w:rsid w:val="3A5D10CE"/>
    <w:rsid w:val="3A733271"/>
    <w:rsid w:val="3A767A79"/>
    <w:rsid w:val="3AE90290"/>
    <w:rsid w:val="3AF90F4C"/>
    <w:rsid w:val="3AF947CF"/>
    <w:rsid w:val="3B8943BC"/>
    <w:rsid w:val="3C417FEA"/>
    <w:rsid w:val="3C741ABD"/>
    <w:rsid w:val="3CA05E05"/>
    <w:rsid w:val="3CC06339"/>
    <w:rsid w:val="3CF03605"/>
    <w:rsid w:val="3D0535AB"/>
    <w:rsid w:val="3D201BD6"/>
    <w:rsid w:val="3D677878"/>
    <w:rsid w:val="3DA059A7"/>
    <w:rsid w:val="3DA56C70"/>
    <w:rsid w:val="3DF918B9"/>
    <w:rsid w:val="3E8C68AA"/>
    <w:rsid w:val="3E9F334C"/>
    <w:rsid w:val="3F970285"/>
    <w:rsid w:val="3FE5694E"/>
    <w:rsid w:val="40574C1C"/>
    <w:rsid w:val="40E12601"/>
    <w:rsid w:val="4185788C"/>
    <w:rsid w:val="41CB3D8E"/>
    <w:rsid w:val="41E625EB"/>
    <w:rsid w:val="428F35C1"/>
    <w:rsid w:val="42D0402B"/>
    <w:rsid w:val="438163CD"/>
    <w:rsid w:val="43B57B21"/>
    <w:rsid w:val="43CB1743"/>
    <w:rsid w:val="43FD701B"/>
    <w:rsid w:val="44071B29"/>
    <w:rsid w:val="44BC254D"/>
    <w:rsid w:val="44C60C63"/>
    <w:rsid w:val="45531B4B"/>
    <w:rsid w:val="45624364"/>
    <w:rsid w:val="45857D9C"/>
    <w:rsid w:val="4590612D"/>
    <w:rsid w:val="45921630"/>
    <w:rsid w:val="45BB49F3"/>
    <w:rsid w:val="45F356E8"/>
    <w:rsid w:val="4774459C"/>
    <w:rsid w:val="47B50031"/>
    <w:rsid w:val="47CF31CE"/>
    <w:rsid w:val="47F17E95"/>
    <w:rsid w:val="49935043"/>
    <w:rsid w:val="49FF2174"/>
    <w:rsid w:val="4A225BAC"/>
    <w:rsid w:val="4A500C79"/>
    <w:rsid w:val="4AEC1EF8"/>
    <w:rsid w:val="4B2F2866"/>
    <w:rsid w:val="4B367C72"/>
    <w:rsid w:val="4B585C28"/>
    <w:rsid w:val="4C671669"/>
    <w:rsid w:val="4CBF4276"/>
    <w:rsid w:val="4CE51F37"/>
    <w:rsid w:val="4DAE39CA"/>
    <w:rsid w:val="4ED2045E"/>
    <w:rsid w:val="4F2946F0"/>
    <w:rsid w:val="4F8E6612"/>
    <w:rsid w:val="4FF31BBA"/>
    <w:rsid w:val="506121EE"/>
    <w:rsid w:val="50C2318C"/>
    <w:rsid w:val="518C0657"/>
    <w:rsid w:val="52566E26"/>
    <w:rsid w:val="526273B5"/>
    <w:rsid w:val="52650DED"/>
    <w:rsid w:val="52923FDF"/>
    <w:rsid w:val="53370692"/>
    <w:rsid w:val="5389269B"/>
    <w:rsid w:val="53FF00DB"/>
    <w:rsid w:val="540867EC"/>
    <w:rsid w:val="54E603D9"/>
    <w:rsid w:val="5510379B"/>
    <w:rsid w:val="55376EDE"/>
    <w:rsid w:val="557C29A9"/>
    <w:rsid w:val="55987117"/>
    <w:rsid w:val="55AE459E"/>
    <w:rsid w:val="560D23B9"/>
    <w:rsid w:val="56193F98"/>
    <w:rsid w:val="56C4796A"/>
    <w:rsid w:val="56D34701"/>
    <w:rsid w:val="57BC467E"/>
    <w:rsid w:val="58211E24"/>
    <w:rsid w:val="58722B28"/>
    <w:rsid w:val="587A5D36"/>
    <w:rsid w:val="59103CAB"/>
    <w:rsid w:val="591C0DC3"/>
    <w:rsid w:val="59647C4B"/>
    <w:rsid w:val="5A062F3F"/>
    <w:rsid w:val="5A0709C0"/>
    <w:rsid w:val="5B1326AF"/>
    <w:rsid w:val="5B351432"/>
    <w:rsid w:val="5C68052A"/>
    <w:rsid w:val="5C782D43"/>
    <w:rsid w:val="5CDE5656"/>
    <w:rsid w:val="5D1928CC"/>
    <w:rsid w:val="5D3259F5"/>
    <w:rsid w:val="5D502A26"/>
    <w:rsid w:val="5D774E64"/>
    <w:rsid w:val="5DEC06A6"/>
    <w:rsid w:val="5E8C49AC"/>
    <w:rsid w:val="5FAB07FC"/>
    <w:rsid w:val="60A04417"/>
    <w:rsid w:val="60DE647B"/>
    <w:rsid w:val="6187560F"/>
    <w:rsid w:val="61A34F3F"/>
    <w:rsid w:val="61D84114"/>
    <w:rsid w:val="6258386D"/>
    <w:rsid w:val="62B83782"/>
    <w:rsid w:val="64511325"/>
    <w:rsid w:val="64C70F64"/>
    <w:rsid w:val="64E84D1C"/>
    <w:rsid w:val="652C245D"/>
    <w:rsid w:val="657213FC"/>
    <w:rsid w:val="65911CB1"/>
    <w:rsid w:val="65A42ED0"/>
    <w:rsid w:val="66677D6D"/>
    <w:rsid w:val="67086A28"/>
    <w:rsid w:val="67130B29"/>
    <w:rsid w:val="67180834"/>
    <w:rsid w:val="672310FD"/>
    <w:rsid w:val="67777690"/>
    <w:rsid w:val="677B7253"/>
    <w:rsid w:val="67945BFF"/>
    <w:rsid w:val="68685BD7"/>
    <w:rsid w:val="686C45DD"/>
    <w:rsid w:val="68CB7E7A"/>
    <w:rsid w:val="69AC6C79"/>
    <w:rsid w:val="6A57631E"/>
    <w:rsid w:val="6A5D4D8D"/>
    <w:rsid w:val="6AB06D96"/>
    <w:rsid w:val="6B1854C0"/>
    <w:rsid w:val="6B6E044D"/>
    <w:rsid w:val="6BDA557E"/>
    <w:rsid w:val="6C3F65A7"/>
    <w:rsid w:val="6C496EB7"/>
    <w:rsid w:val="6CAE465D"/>
    <w:rsid w:val="6CC30D7F"/>
    <w:rsid w:val="6CCD168F"/>
    <w:rsid w:val="6DDD4D4F"/>
    <w:rsid w:val="6EA27F90"/>
    <w:rsid w:val="6F0D763F"/>
    <w:rsid w:val="70344EA3"/>
    <w:rsid w:val="705F3769"/>
    <w:rsid w:val="70647BF1"/>
    <w:rsid w:val="70681E7A"/>
    <w:rsid w:val="70A67761"/>
    <w:rsid w:val="71076500"/>
    <w:rsid w:val="71465FE5"/>
    <w:rsid w:val="7148250B"/>
    <w:rsid w:val="71645595"/>
    <w:rsid w:val="71874850"/>
    <w:rsid w:val="71A90288"/>
    <w:rsid w:val="71B15694"/>
    <w:rsid w:val="723039E4"/>
    <w:rsid w:val="72427182"/>
    <w:rsid w:val="73881A17"/>
    <w:rsid w:val="739F77A0"/>
    <w:rsid w:val="73E82D35"/>
    <w:rsid w:val="7457466E"/>
    <w:rsid w:val="74DB6E46"/>
    <w:rsid w:val="76640ECB"/>
    <w:rsid w:val="76A10D30"/>
    <w:rsid w:val="779A2EE6"/>
    <w:rsid w:val="78376848"/>
    <w:rsid w:val="784C45E4"/>
    <w:rsid w:val="78715728"/>
    <w:rsid w:val="78ED5ADF"/>
    <w:rsid w:val="79081E7E"/>
    <w:rsid w:val="790A0849"/>
    <w:rsid w:val="79173937"/>
    <w:rsid w:val="79615030"/>
    <w:rsid w:val="7A103967"/>
    <w:rsid w:val="7A532256"/>
    <w:rsid w:val="7AF244C2"/>
    <w:rsid w:val="7BD55DBA"/>
    <w:rsid w:val="7C3A3560"/>
    <w:rsid w:val="7CA02F04"/>
    <w:rsid w:val="7D242386"/>
    <w:rsid w:val="7D626BBC"/>
    <w:rsid w:val="7EFD47A2"/>
    <w:rsid w:val="7EFF7750"/>
    <w:rsid w:val="7FD773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F7D5D"/>
  <w15:docId w15:val="{23E16408-F204-4E0A-AE89-AD5038352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kern w:val="2"/>
      <w:sz w:val="22"/>
      <w:szCs w:val="22"/>
    </w:rPr>
  </w:style>
  <w:style w:type="paragraph" w:styleId="1">
    <w:name w:val="heading 1"/>
    <w:next w:val="a"/>
    <w:qFormat/>
    <w:pPr>
      <w:keepNext/>
      <w:keepLines/>
      <w:numPr>
        <w:numId w:val="1"/>
      </w:numPr>
      <w:pBdr>
        <w:top w:val="single" w:sz="12" w:space="3" w:color="auto"/>
      </w:pBdr>
      <w:spacing w:before="240" w:after="180"/>
      <w:outlineLvl w:val="0"/>
    </w:pPr>
    <w:rPr>
      <w:rFonts w:ascii="Arial" w:hAnsi="Arial"/>
      <w:sz w:val="36"/>
      <w:lang w:val="sv-SE"/>
    </w:rPr>
  </w:style>
  <w:style w:type="paragraph" w:styleId="2">
    <w:name w:val="heading 2"/>
    <w:basedOn w:val="1"/>
    <w:next w:val="a"/>
    <w:link w:val="20"/>
    <w:qFormat/>
    <w:pPr>
      <w:numPr>
        <w:ilvl w:val="1"/>
      </w:numPr>
      <w:pBdr>
        <w:top w:val="none" w:sz="0" w:space="0" w:color="auto"/>
      </w:pBdr>
      <w:spacing w:before="180"/>
      <w:ind w:left="578" w:hanging="578"/>
      <w:outlineLvl w:val="1"/>
    </w:pPr>
    <w:rPr>
      <w:sz w:val="28"/>
      <w:szCs w:val="18"/>
      <w:lang w:eastAsia="zh-CN"/>
    </w:rPr>
  </w:style>
  <w:style w:type="paragraph" w:styleId="3">
    <w:name w:val="heading 3"/>
    <w:basedOn w:val="2"/>
    <w:next w:val="a"/>
    <w:uiPriority w:val="9"/>
    <w:unhideWhenUsed/>
    <w:qFormat/>
    <w:pPr>
      <w:spacing w:before="260" w:after="260" w:line="413" w:lineRule="auto"/>
      <w:outlineLvl w:val="2"/>
    </w:pPr>
    <w:rPr>
      <w:b/>
      <w:sz w:val="32"/>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a3">
    <w:name w:val="Document Map"/>
    <w:basedOn w:val="a"/>
    <w:link w:val="a4"/>
    <w:uiPriority w:val="99"/>
    <w:semiHidden/>
    <w:unhideWhenUsed/>
    <w:qFormat/>
    <w:rPr>
      <w:rFonts w:ascii="宋体" w:eastAsia="宋体"/>
      <w:sz w:val="18"/>
      <w:szCs w:val="18"/>
    </w:rPr>
  </w:style>
  <w:style w:type="paragraph" w:styleId="a5">
    <w:name w:val="annotation text"/>
    <w:basedOn w:val="a"/>
    <w:link w:val="a6"/>
    <w:uiPriority w:val="99"/>
    <w:unhideWhenUsed/>
    <w:qFormat/>
    <w:pPr>
      <w:spacing w:line="240" w:lineRule="auto"/>
    </w:pPr>
    <w:rPr>
      <w:sz w:val="20"/>
      <w:szCs w:val="20"/>
    </w:rPr>
  </w:style>
  <w:style w:type="paragraph" w:styleId="a7">
    <w:name w:val="Balloon Text"/>
    <w:basedOn w:val="a"/>
    <w:link w:val="a8"/>
    <w:uiPriority w:val="99"/>
    <w:semiHidden/>
    <w:unhideWhenUsed/>
    <w:qFormat/>
    <w:pPr>
      <w:spacing w:after="0" w:line="240" w:lineRule="auto"/>
    </w:pPr>
    <w:rPr>
      <w:sz w:val="18"/>
      <w:szCs w:val="18"/>
    </w:rPr>
  </w:style>
  <w:style w:type="paragraph" w:styleId="a9">
    <w:name w:val="footer"/>
    <w:basedOn w:val="a"/>
    <w:link w:val="aa"/>
    <w:uiPriority w:val="99"/>
    <w:unhideWhenUsed/>
    <w:qFormat/>
    <w:pPr>
      <w:tabs>
        <w:tab w:val="center" w:pos="4153"/>
        <w:tab w:val="right" w:pos="8306"/>
      </w:tabs>
      <w:snapToGrid w:val="0"/>
      <w:spacing w:line="240" w:lineRule="auto"/>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ad">
    <w:name w:val="Normal (Web)"/>
    <w:basedOn w:val="a"/>
    <w:uiPriority w:val="99"/>
    <w:semiHidden/>
    <w:unhideWhenUsed/>
    <w:qFormat/>
    <w:rPr>
      <w:sz w:val="24"/>
    </w:rPr>
  </w:style>
  <w:style w:type="paragraph" w:styleId="ae">
    <w:name w:val="annotation subject"/>
    <w:basedOn w:val="a5"/>
    <w:next w:val="a5"/>
    <w:link w:val="af"/>
    <w:uiPriority w:val="99"/>
    <w:semiHidden/>
    <w:unhideWhenUsed/>
    <w:qFormat/>
    <w:rPr>
      <w:b/>
      <w:bCs/>
    </w:rPr>
  </w:style>
  <w:style w:type="table" w:styleId="af0">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basedOn w:val="a0"/>
    <w:uiPriority w:val="99"/>
    <w:semiHidden/>
    <w:unhideWhenUsed/>
    <w:qFormat/>
    <w:rPr>
      <w:sz w:val="16"/>
      <w:szCs w:val="16"/>
    </w:rPr>
  </w:style>
  <w:style w:type="paragraph" w:styleId="af2">
    <w:name w:val="List Paragraph"/>
    <w:basedOn w:val="a"/>
    <w:uiPriority w:val="34"/>
    <w:qFormat/>
    <w:pPr>
      <w:ind w:left="720"/>
      <w:contextualSpacing/>
    </w:pPr>
  </w:style>
  <w:style w:type="character" w:styleId="af3">
    <w:name w:val="Placeholder Text"/>
    <w:basedOn w:val="a0"/>
    <w:uiPriority w:val="99"/>
    <w:semiHidden/>
    <w:qFormat/>
    <w:rPr>
      <w:color w:val="808080"/>
    </w:rPr>
  </w:style>
  <w:style w:type="character" w:customStyle="1" w:styleId="a6">
    <w:name w:val="批注文字 字符"/>
    <w:basedOn w:val="a0"/>
    <w:link w:val="a5"/>
    <w:uiPriority w:val="99"/>
    <w:qFormat/>
    <w:rPr>
      <w:sz w:val="20"/>
      <w:szCs w:val="20"/>
    </w:rPr>
  </w:style>
  <w:style w:type="character" w:customStyle="1" w:styleId="af">
    <w:name w:val="批注主题 字符"/>
    <w:basedOn w:val="a6"/>
    <w:link w:val="ae"/>
    <w:uiPriority w:val="99"/>
    <w:semiHidden/>
    <w:qFormat/>
    <w:rPr>
      <w:b/>
      <w:bCs/>
      <w:sz w:val="20"/>
      <w:szCs w:val="20"/>
    </w:rPr>
  </w:style>
  <w:style w:type="character" w:customStyle="1" w:styleId="a8">
    <w:name w:val="批注框文本 字符"/>
    <w:basedOn w:val="a0"/>
    <w:link w:val="a7"/>
    <w:uiPriority w:val="99"/>
    <w:semiHidden/>
    <w:qFormat/>
    <w:rPr>
      <w:sz w:val="18"/>
      <w:szCs w:val="18"/>
    </w:rPr>
  </w:style>
  <w:style w:type="character" w:customStyle="1" w:styleId="a4">
    <w:name w:val="文档结构图 字符"/>
    <w:basedOn w:val="a0"/>
    <w:link w:val="a3"/>
    <w:uiPriority w:val="99"/>
    <w:semiHidden/>
    <w:qFormat/>
    <w:rPr>
      <w:rFonts w:ascii="宋体" w:eastAsia="宋体"/>
      <w:sz w:val="18"/>
      <w:szCs w:val="18"/>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table" w:customStyle="1" w:styleId="10">
    <w:name w:val="普通表格1"/>
    <w:basedOn w:val="a1"/>
    <w:semiHidden/>
    <w:qFormat/>
    <w:rPr>
      <w:rFonts w:ascii="Calibri" w:eastAsia="Times New Roman" w:hAnsi="Calibri"/>
    </w:rPr>
    <w:tblPr/>
  </w:style>
  <w:style w:type="character" w:customStyle="1" w:styleId="Heading2Char1">
    <w:name w:val="Heading 2 Char1"/>
    <w:qFormat/>
    <w:rPr>
      <w:rFonts w:ascii="Arial" w:hAnsi="Arial"/>
      <w:sz w:val="32"/>
      <w:lang w:val="en-GB" w:eastAsia="en-US"/>
    </w:rPr>
  </w:style>
  <w:style w:type="character" w:customStyle="1" w:styleId="20">
    <w:name w:val="标题 2 字符"/>
    <w:link w:val="2"/>
    <w:qFormat/>
    <w:rPr>
      <w:sz w:val="2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2037</Words>
  <Characters>11614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Xiaoran Zhang</cp:lastModifiedBy>
  <cp:revision>3</cp:revision>
  <dcterms:created xsi:type="dcterms:W3CDTF">2023-10-12T00:27:00Z</dcterms:created>
  <dcterms:modified xsi:type="dcterms:W3CDTF">2023-10-12T00:41:00Z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695138681804471295F6F34342687E29</vt:lpwstr>
  </property>
</Properties>
</file>