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63799" w14:textId="4D123CD9" w:rsidR="005D2F98" w:rsidRPr="004B798E" w:rsidRDefault="005D2F98" w:rsidP="005D2F9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F03558">
        <w:rPr>
          <w:rFonts w:ascii="Arial" w:hAnsi="Arial" w:cs="Arial"/>
          <w:b/>
          <w:sz w:val="24"/>
          <w:szCs w:val="24"/>
        </w:rPr>
        <w:t xml:space="preserve"> 108</w:t>
      </w:r>
      <w:r>
        <w:rPr>
          <w:rFonts w:ascii="Arial" w:hAnsi="Arial" w:cs="Arial"/>
          <w:b/>
          <w:sz w:val="24"/>
          <w:szCs w:val="24"/>
        </w:rPr>
        <w:t>bis</w:t>
      </w:r>
      <w:r w:rsidRPr="00F644CF">
        <w:rPr>
          <w:rFonts w:ascii="Arial" w:hAnsi="Arial" w:cs="Arial"/>
          <w:b/>
          <w:sz w:val="24"/>
          <w:szCs w:val="24"/>
        </w:rPr>
        <w:tab/>
        <w:t>R4-</w:t>
      </w:r>
      <w:r w:rsidR="00AD6E11" w:rsidRPr="00AD6E11">
        <w:rPr>
          <w:rFonts w:ascii="Arial" w:hAnsi="Arial" w:cs="Arial"/>
          <w:b/>
          <w:sz w:val="24"/>
          <w:szCs w:val="24"/>
        </w:rPr>
        <w:t>2315141</w:t>
      </w:r>
    </w:p>
    <w:p w14:paraId="141461C7" w14:textId="1E1957D4" w:rsidR="00DE55A0" w:rsidRPr="00807EF6" w:rsidRDefault="005D2F98" w:rsidP="005D2F9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Xiamen, China, October </w:t>
      </w:r>
      <w:r w:rsidR="00F03558">
        <w:rPr>
          <w:rFonts w:ascii="Arial" w:eastAsia="SimSun" w:hAnsi="Arial"/>
          <w:b/>
          <w:sz w:val="24"/>
          <w:szCs w:val="24"/>
          <w:lang w:eastAsia="zh-CN"/>
        </w:rPr>
        <w:t>0</w:t>
      </w:r>
      <w:r>
        <w:rPr>
          <w:rFonts w:ascii="Arial" w:eastAsia="SimSun" w:hAnsi="Arial"/>
          <w:b/>
          <w:sz w:val="24"/>
          <w:szCs w:val="24"/>
          <w:lang w:eastAsia="zh-CN"/>
        </w:rPr>
        <w:t>9</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October 13,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90C8082"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6B3A7B" w:rsidRPr="00D80D10">
        <w:rPr>
          <w:rFonts w:ascii="Arial" w:hAnsi="Arial" w:cs="Arial"/>
          <w:lang w:val="en-US"/>
        </w:rPr>
        <w:t>D</w:t>
      </w:r>
      <w:r w:rsidR="006B3A7B">
        <w:rPr>
          <w:rFonts w:ascii="Arial" w:hAnsi="Arial" w:cs="Arial"/>
          <w:lang w:val="en-US"/>
        </w:rPr>
        <w:t xml:space="preserve">iscussion on improvement on SCell/SCG setup delay </w:t>
      </w:r>
    </w:p>
    <w:p w14:paraId="230565BA" w14:textId="177D160B"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03558">
        <w:rPr>
          <w:rFonts w:ascii="Arial" w:hAnsi="Arial" w:cs="Arial"/>
          <w:lang w:val="en-US" w:eastAsia="ko-KR"/>
        </w:rPr>
        <w:t>5</w:t>
      </w:r>
      <w:r w:rsidR="00EE15F0">
        <w:rPr>
          <w:rFonts w:ascii="Arial" w:hAnsi="Arial" w:cs="Arial"/>
          <w:lang w:val="en-US" w:eastAsia="ko-KR"/>
        </w:rPr>
        <w:t>.</w:t>
      </w:r>
      <w:r w:rsidR="00DE6794">
        <w:rPr>
          <w:rFonts w:ascii="Arial" w:hAnsi="Arial" w:cs="Arial"/>
          <w:lang w:val="en-US" w:eastAsia="ko-KR"/>
        </w:rPr>
        <w:t>24</w:t>
      </w:r>
      <w:r w:rsidR="00EE15F0">
        <w:rPr>
          <w:rFonts w:ascii="Arial" w:hAnsi="Arial" w:cs="Arial"/>
          <w:lang w:val="en-US" w:eastAsia="ko-KR"/>
        </w:rPr>
        <w:t>.</w:t>
      </w:r>
      <w:r w:rsidR="00F03558">
        <w:rPr>
          <w:rFonts w:ascii="Arial" w:hAnsi="Arial" w:cs="Arial"/>
          <w:lang w:val="en-US" w:eastAsia="ko-KR"/>
        </w:rPr>
        <w:t>2.3</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088F99EB" w14:textId="4F15FDEE" w:rsidR="00C16EAC" w:rsidRDefault="00C16EAC" w:rsidP="00C16EAC">
      <w:pPr>
        <w:pStyle w:val="a0"/>
        <w:jc w:val="both"/>
        <w:rPr>
          <w:lang w:val="en-US" w:eastAsia="ko-KR"/>
        </w:rPr>
      </w:pPr>
      <w:r>
        <w:rPr>
          <w:lang w:val="en-US" w:eastAsia="ko-KR"/>
        </w:rPr>
        <w:t>In this contribution, we provide our views on improvement on SCell/SCG Setup delay.</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4CA5C7D8" w14:textId="2EB90EBE" w:rsidR="00D90629" w:rsidRDefault="00D90629" w:rsidP="00DE6794">
      <w:pPr>
        <w:pStyle w:val="a0"/>
        <w:rPr>
          <w:b/>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2</w:t>
      </w:r>
      <w:r w:rsidRPr="0049314B">
        <w:rPr>
          <w:b/>
          <w:color w:val="000000" w:themeColor="text1"/>
          <w:u w:val="single"/>
          <w:lang w:val="en-US" w:eastAsia="ko-KR"/>
        </w:rPr>
        <w:t>: definition of ‘valid’ in solution based on existing measurement</w:t>
      </w:r>
    </w:p>
    <w:tbl>
      <w:tblPr>
        <w:tblStyle w:val="a9"/>
        <w:tblW w:w="0" w:type="auto"/>
        <w:tblLook w:val="04A0" w:firstRow="1" w:lastRow="0" w:firstColumn="1" w:lastColumn="0" w:noHBand="0" w:noVBand="1"/>
      </w:tblPr>
      <w:tblGrid>
        <w:gridCol w:w="9855"/>
      </w:tblGrid>
      <w:tr w:rsidR="00D90629" w14:paraId="450CB4BC" w14:textId="77777777" w:rsidTr="00D90629">
        <w:tc>
          <w:tcPr>
            <w:tcW w:w="9855" w:type="dxa"/>
          </w:tcPr>
          <w:p w14:paraId="0EE79F08" w14:textId="77777777" w:rsidR="00801617" w:rsidRPr="00CE6060" w:rsidRDefault="00801617" w:rsidP="00801617">
            <w:pPr>
              <w:pStyle w:val="ad"/>
              <w:numPr>
                <w:ilvl w:val="0"/>
                <w:numId w:val="3"/>
              </w:numPr>
              <w:spacing w:after="120"/>
              <w:ind w:leftChars="0"/>
              <w:rPr>
                <w:rFonts w:eastAsia="SimSun"/>
                <w:color w:val="000000" w:themeColor="text1"/>
                <w:lang w:val="en-US"/>
              </w:rPr>
            </w:pPr>
            <w:r w:rsidRPr="00CE6060">
              <w:rPr>
                <w:rFonts w:eastAsia="SimSun"/>
                <w:color w:val="000000" w:themeColor="text1"/>
                <w:lang w:val="en-US"/>
              </w:rPr>
              <w:t>Candidate criteria for measurements validity definition</w:t>
            </w:r>
          </w:p>
          <w:p w14:paraId="66CCA748" w14:textId="77777777" w:rsidR="00801617" w:rsidRPr="00CE6060" w:rsidRDefault="00801617" w:rsidP="00801617">
            <w:pPr>
              <w:pStyle w:val="ad"/>
              <w:numPr>
                <w:ilvl w:val="1"/>
                <w:numId w:val="3"/>
              </w:numPr>
              <w:spacing w:after="120"/>
              <w:ind w:leftChars="0"/>
              <w:rPr>
                <w:rFonts w:eastAsia="SimSun"/>
                <w:color w:val="000000" w:themeColor="text1"/>
                <w:lang w:val="en-US"/>
              </w:rPr>
            </w:pPr>
            <w:r w:rsidRPr="00CE6060">
              <w:rPr>
                <w:rFonts w:eastAsia="SimSun"/>
                <w:color w:val="000000" w:themeColor="text1"/>
                <w:lang w:val="en-US"/>
              </w:rPr>
              <w:t>A) the measurement are performed within the last [X] seconds before it is reported</w:t>
            </w:r>
          </w:p>
          <w:p w14:paraId="543A69E5" w14:textId="77777777" w:rsidR="00801617" w:rsidRPr="00CE6060" w:rsidRDefault="00801617" w:rsidP="00801617">
            <w:pPr>
              <w:pStyle w:val="ad"/>
              <w:numPr>
                <w:ilvl w:val="1"/>
                <w:numId w:val="3"/>
              </w:numPr>
              <w:spacing w:after="120"/>
              <w:ind w:leftChars="0"/>
              <w:rPr>
                <w:rFonts w:eastAsia="SimSun"/>
                <w:color w:val="000000" w:themeColor="text1"/>
                <w:lang w:val="en-US"/>
              </w:rPr>
            </w:pPr>
            <w:r w:rsidRPr="00CE6060">
              <w:rPr>
                <w:rFonts w:eastAsia="SimSun"/>
                <w:color w:val="000000" w:themeColor="text1"/>
                <w:lang w:val="en-US"/>
              </w:rPr>
              <w:t>B) the reported measurement results satisfy measurement accuracy</w:t>
            </w:r>
          </w:p>
          <w:p w14:paraId="5FFD4FE1" w14:textId="77777777" w:rsidR="00801617" w:rsidRPr="00CE6060" w:rsidRDefault="00801617" w:rsidP="00801617">
            <w:pPr>
              <w:pStyle w:val="ad"/>
              <w:numPr>
                <w:ilvl w:val="1"/>
                <w:numId w:val="3"/>
              </w:numPr>
              <w:spacing w:after="120"/>
              <w:ind w:leftChars="0"/>
              <w:rPr>
                <w:rFonts w:eastAsia="SimSun"/>
                <w:color w:val="000000" w:themeColor="text1"/>
                <w:lang w:val="en-US"/>
              </w:rPr>
            </w:pPr>
            <w:r w:rsidRPr="00CE6060">
              <w:rPr>
                <w:rFonts w:eastAsia="SimSun"/>
                <w:color w:val="000000" w:themeColor="text1"/>
                <w:lang w:val="en-US"/>
              </w:rPr>
              <w:t>C) variation of serving cell RSRP/RSRQ does not exceed [Y] dB</w:t>
            </w:r>
          </w:p>
          <w:p w14:paraId="40923BCB" w14:textId="72A91059" w:rsidR="00D90629" w:rsidRPr="00801617" w:rsidRDefault="00801617" w:rsidP="00801617">
            <w:pPr>
              <w:pStyle w:val="ad"/>
              <w:numPr>
                <w:ilvl w:val="0"/>
                <w:numId w:val="3"/>
              </w:numPr>
              <w:spacing w:after="120"/>
              <w:ind w:leftChars="0"/>
              <w:rPr>
                <w:rStyle w:val="eop"/>
                <w:rFonts w:eastAsia="SimSun"/>
                <w:color w:val="000000" w:themeColor="text1"/>
                <w:lang w:val="en-US"/>
              </w:rPr>
            </w:pPr>
            <w:r w:rsidRPr="00CE6060">
              <w:rPr>
                <w:rFonts w:eastAsia="SimSun"/>
                <w:color w:val="000000" w:themeColor="text1"/>
                <w:lang w:val="en-US"/>
              </w:rPr>
              <w:t>FFS whether a single or several criteria should be used for measurements validity definition.</w:t>
            </w:r>
          </w:p>
        </w:tc>
      </w:tr>
    </w:tbl>
    <w:p w14:paraId="20C64D27" w14:textId="77777777" w:rsidR="00801617" w:rsidRDefault="00801617" w:rsidP="00801617">
      <w:pPr>
        <w:pStyle w:val="a0"/>
        <w:rPr>
          <w:lang w:val="en-US" w:eastAsia="ko-KR"/>
        </w:rPr>
      </w:pPr>
    </w:p>
    <w:p w14:paraId="172A8F37" w14:textId="5532C02F" w:rsidR="00801617" w:rsidRDefault="006A1B9B" w:rsidP="00801617">
      <w:pPr>
        <w:pStyle w:val="a0"/>
        <w:rPr>
          <w:lang w:val="en-US" w:eastAsia="ko-KR"/>
        </w:rPr>
      </w:pPr>
      <w:r>
        <w:rPr>
          <w:lang w:val="en-US" w:eastAsia="ko-KR"/>
        </w:rPr>
        <w:t>T</w:t>
      </w:r>
      <w:r w:rsidR="00801617">
        <w:rPr>
          <w:lang w:val="en-US" w:eastAsia="ko-KR"/>
        </w:rPr>
        <w:t xml:space="preserve">he measurement accuracy in option B is the performance requirement. </w:t>
      </w:r>
      <w:r>
        <w:rPr>
          <w:lang w:val="en-US" w:eastAsia="ko-KR"/>
        </w:rPr>
        <w:t xml:space="preserve">And we think the measurement accuracy could not know without the answer. If the UE know the answer, so </w:t>
      </w:r>
      <w:r w:rsidR="00721400">
        <w:rPr>
          <w:lang w:val="en-US" w:eastAsia="ko-KR"/>
        </w:rPr>
        <w:t>can</w:t>
      </w:r>
      <w:r>
        <w:rPr>
          <w:lang w:val="en-US" w:eastAsia="ko-KR"/>
        </w:rPr>
        <w:t xml:space="preserve"> estimate the accuracy, then the UE does not need to measure RSRP/RSRQ. Because the UE already know the answer. Therefore, we think the option B is not appropriate for </w:t>
      </w:r>
      <w:r w:rsidR="0014120C">
        <w:rPr>
          <w:lang w:val="en-US" w:eastAsia="ko-KR"/>
        </w:rPr>
        <w:t>measurement validity criteria. In case of option A, we think it is appropriate for measurement validity criteria. Of course the exact value of X is depends on the environments. But we can say that the latest measurement result is more valid with higher probability. And the option A only criteria is not enough, because the exact value of X impacted by environments. So, we think option C can fill in the gaps left by option A. The meaning of option C is the stability of measurement results. If the measurement results are stable enough and measured within the last [X] seconds, then we can say the measurement is valid. So</w:t>
      </w:r>
      <w:r w:rsidR="00801617">
        <w:rPr>
          <w:lang w:val="en-US" w:eastAsia="ko-KR"/>
        </w:rPr>
        <w:t>, we support option A and C.</w:t>
      </w:r>
    </w:p>
    <w:p w14:paraId="56C4DEFC" w14:textId="77777777" w:rsidR="00801617" w:rsidRDefault="00801617" w:rsidP="00801617">
      <w:pPr>
        <w:pStyle w:val="a0"/>
        <w:rPr>
          <w:b/>
          <w:i/>
          <w:lang w:val="en-US" w:eastAsia="ko-KR"/>
        </w:rPr>
      </w:pPr>
    </w:p>
    <w:p w14:paraId="59AB579E" w14:textId="154FBCA5" w:rsidR="00801617" w:rsidRDefault="00801617" w:rsidP="00801617">
      <w:pPr>
        <w:pStyle w:val="a0"/>
        <w:rPr>
          <w:lang w:val="en-US" w:eastAsia="ko-KR"/>
        </w:rPr>
      </w:pPr>
      <w:r w:rsidRPr="009F3C75">
        <w:rPr>
          <w:b/>
          <w:i/>
          <w:lang w:val="en-US" w:eastAsia="ko-KR"/>
        </w:rPr>
        <w:t xml:space="preserve">Proposal </w:t>
      </w:r>
      <w:r>
        <w:rPr>
          <w:b/>
          <w:i/>
          <w:lang w:val="en-US" w:eastAsia="ko-KR"/>
        </w:rPr>
        <w:t>1</w:t>
      </w:r>
      <w:r w:rsidRPr="009F3C75">
        <w:rPr>
          <w:lang w:val="en-US" w:eastAsia="ko-KR"/>
        </w:rPr>
        <w:t xml:space="preserve">: For definition of valid, </w:t>
      </w:r>
      <w:r>
        <w:rPr>
          <w:lang w:val="en-US" w:eastAsia="ko-KR"/>
        </w:rPr>
        <w:t>following criteria can be used.</w:t>
      </w:r>
    </w:p>
    <w:p w14:paraId="1D4D1BB9" w14:textId="77777777" w:rsidR="00801617" w:rsidRDefault="00801617" w:rsidP="00801617">
      <w:pPr>
        <w:pStyle w:val="a0"/>
        <w:numPr>
          <w:ilvl w:val="0"/>
          <w:numId w:val="15"/>
        </w:numPr>
        <w:rPr>
          <w:lang w:val="en-US" w:eastAsia="ko-KR"/>
        </w:rPr>
      </w:pPr>
      <w:r>
        <w:rPr>
          <w:rFonts w:hint="eastAsia"/>
          <w:lang w:val="en-US" w:eastAsia="ko-KR"/>
        </w:rPr>
        <w:t>I</w:t>
      </w:r>
      <w:r>
        <w:rPr>
          <w:lang w:val="en-US" w:eastAsia="ko-KR"/>
        </w:rPr>
        <w:t>f one of following conditions is satisfied, the measurement is valid.</w:t>
      </w:r>
    </w:p>
    <w:p w14:paraId="322D3B16" w14:textId="77777777" w:rsidR="00801617" w:rsidRPr="00B84A4F" w:rsidRDefault="00801617" w:rsidP="00801617">
      <w:pPr>
        <w:pStyle w:val="ad"/>
        <w:numPr>
          <w:ilvl w:val="2"/>
          <w:numId w:val="38"/>
        </w:numPr>
        <w:spacing w:after="120"/>
        <w:ind w:leftChars="0" w:left="1200" w:firstLine="96"/>
        <w:rPr>
          <w:lang w:val="en-US" w:eastAsia="ko-KR"/>
        </w:rPr>
      </w:pPr>
      <w:r w:rsidRPr="00B84A4F">
        <w:rPr>
          <w:rFonts w:eastAsia="SimSun"/>
          <w:color w:val="000000" w:themeColor="text1"/>
          <w:lang w:val="en-US"/>
        </w:rPr>
        <w:t>the measurements are performed within the last [X] seconds before it is reported</w:t>
      </w:r>
    </w:p>
    <w:p w14:paraId="0C407B49" w14:textId="77777777" w:rsidR="00801617" w:rsidRDefault="00801617" w:rsidP="00801617">
      <w:pPr>
        <w:pStyle w:val="ad"/>
        <w:numPr>
          <w:ilvl w:val="2"/>
          <w:numId w:val="38"/>
        </w:numPr>
        <w:spacing w:after="120"/>
        <w:ind w:leftChars="0" w:left="1200" w:firstLine="96"/>
        <w:rPr>
          <w:lang w:val="en-US" w:eastAsia="ko-KR"/>
        </w:rPr>
      </w:pPr>
      <w:r w:rsidRPr="00B84A4F">
        <w:rPr>
          <w:lang w:val="en-US" w:eastAsia="ko-KR"/>
        </w:rPr>
        <w:t>variation of serving cell RSRP/RSRQ does not exceed [Y] dB</w:t>
      </w:r>
    </w:p>
    <w:p w14:paraId="0C776CD6" w14:textId="77777777" w:rsidR="00D90629" w:rsidRDefault="00D90629" w:rsidP="00DE6794">
      <w:pPr>
        <w:pStyle w:val="a0"/>
        <w:rPr>
          <w:rStyle w:val="eop"/>
          <w:rFonts w:ascii="맑은 고딕" w:hAnsi="맑은 고딕"/>
          <w:color w:val="000000"/>
          <w:sz w:val="22"/>
          <w:szCs w:val="22"/>
        </w:rPr>
      </w:pPr>
    </w:p>
    <w:p w14:paraId="45D0A2D7" w14:textId="77777777" w:rsidR="00801617" w:rsidRDefault="00801617" w:rsidP="00801617">
      <w:pPr>
        <w:rPr>
          <w:b/>
          <w:color w:val="000000" w:themeColor="text1"/>
          <w:u w:val="single"/>
          <w:lang w:val="en-US" w:eastAsia="ko-KR"/>
        </w:rPr>
      </w:pPr>
      <w:r w:rsidRPr="0049314B">
        <w:rPr>
          <w:b/>
          <w:color w:val="000000" w:themeColor="text1"/>
          <w:u w:val="single"/>
          <w:lang w:val="en-US" w:eastAsia="ko-KR"/>
        </w:rPr>
        <w:t>Issue 2-2-</w:t>
      </w:r>
      <w:r>
        <w:rPr>
          <w:b/>
          <w:color w:val="000000" w:themeColor="text1"/>
          <w:u w:val="single"/>
          <w:lang w:val="en-US" w:eastAsia="ko-KR"/>
        </w:rPr>
        <w:t>5</w:t>
      </w:r>
      <w:r w:rsidRPr="0049314B">
        <w:rPr>
          <w:b/>
          <w:color w:val="000000" w:themeColor="text1"/>
          <w:u w:val="single"/>
          <w:lang w:val="en-US" w:eastAsia="ko-KR"/>
        </w:rPr>
        <w:t>: indication of validity for UE configured with EMR</w:t>
      </w:r>
    </w:p>
    <w:p w14:paraId="2643ECA1" w14:textId="77777777" w:rsidR="00801617" w:rsidRPr="0049314B" w:rsidRDefault="00801617" w:rsidP="00801617">
      <w:pPr>
        <w:rPr>
          <w:b/>
          <w:bCs/>
          <w:color w:val="000000" w:themeColor="text1"/>
          <w:u w:val="single"/>
          <w:lang w:val="en-US" w:eastAsia="ko-KR"/>
        </w:rPr>
      </w:pPr>
    </w:p>
    <w:tbl>
      <w:tblPr>
        <w:tblStyle w:val="a9"/>
        <w:tblW w:w="0" w:type="auto"/>
        <w:tblLook w:val="04A0" w:firstRow="1" w:lastRow="0" w:firstColumn="1" w:lastColumn="0" w:noHBand="0" w:noVBand="1"/>
      </w:tblPr>
      <w:tblGrid>
        <w:gridCol w:w="9855"/>
      </w:tblGrid>
      <w:tr w:rsidR="00801617" w14:paraId="43156C67" w14:textId="77777777" w:rsidTr="00801617">
        <w:tc>
          <w:tcPr>
            <w:tcW w:w="9855" w:type="dxa"/>
          </w:tcPr>
          <w:p w14:paraId="2945148D" w14:textId="77777777" w:rsidR="00801617" w:rsidRPr="0049314B" w:rsidRDefault="00801617" w:rsidP="00801617">
            <w:pPr>
              <w:pStyle w:val="ad"/>
              <w:numPr>
                <w:ilvl w:val="0"/>
                <w:numId w:val="3"/>
              </w:numPr>
              <w:spacing w:after="120"/>
              <w:ind w:leftChars="0"/>
              <w:rPr>
                <w:rFonts w:eastAsia="SimSun"/>
                <w:color w:val="000000" w:themeColor="text1"/>
                <w:lang w:val="en-US"/>
              </w:rPr>
            </w:pPr>
            <w:r w:rsidRPr="0049314B">
              <w:rPr>
                <w:rFonts w:eastAsia="SimSun"/>
                <w:color w:val="000000" w:themeColor="text1"/>
                <w:lang w:val="en-US"/>
              </w:rPr>
              <w:t>Option 1:</w:t>
            </w:r>
            <w:r w:rsidRPr="0049314B">
              <w:rPr>
                <w:rFonts w:eastAsia="SimSun"/>
                <w:color w:val="000000" w:themeColor="text1"/>
              </w:rPr>
              <w:t xml:space="preserve"> introduce validity indication for solution based on existing measurement. (Apple, CATT, Xiaomi, ZTE, E///)</w:t>
            </w:r>
          </w:p>
          <w:p w14:paraId="5A32322C" w14:textId="77777777" w:rsidR="00801617" w:rsidRPr="0049314B" w:rsidRDefault="00801617" w:rsidP="00801617">
            <w:pPr>
              <w:pStyle w:val="ad"/>
              <w:numPr>
                <w:ilvl w:val="0"/>
                <w:numId w:val="3"/>
              </w:numPr>
              <w:spacing w:after="120"/>
              <w:ind w:leftChars="0"/>
              <w:rPr>
                <w:rFonts w:eastAsia="SimSun"/>
                <w:color w:val="000000" w:themeColor="text1"/>
                <w:lang w:val="en-US"/>
              </w:rPr>
            </w:pPr>
            <w:r w:rsidRPr="0049314B">
              <w:rPr>
                <w:rFonts w:eastAsia="SimSun"/>
                <w:color w:val="000000" w:themeColor="text1"/>
                <w:lang w:val="en-US"/>
              </w:rPr>
              <w:t xml:space="preserve">Option 2: </w:t>
            </w:r>
            <w:r w:rsidRPr="0049314B">
              <w:rPr>
                <w:rFonts w:eastAsia="SimSun"/>
                <w:color w:val="000000" w:themeColor="text1"/>
                <w:lang w:val="x-none"/>
              </w:rPr>
              <w:t>introduce new UE behaviour such as UE is not allowed to report measurement result</w:t>
            </w:r>
            <w:r w:rsidRPr="0049314B">
              <w:rPr>
                <w:rFonts w:eastAsia="SimSun"/>
                <w:color w:val="000000" w:themeColor="text1"/>
                <w:lang w:val="en-US"/>
              </w:rPr>
              <w:t xml:space="preserve"> </w:t>
            </w:r>
            <w:r w:rsidRPr="0049314B">
              <w:rPr>
                <w:rFonts w:eastAsia="SimSun"/>
                <w:color w:val="000000" w:themeColor="text1"/>
                <w:lang w:val="x-none"/>
              </w:rPr>
              <w:t>unless it is valid</w:t>
            </w:r>
            <w:r w:rsidRPr="0049314B">
              <w:rPr>
                <w:rFonts w:eastAsia="SimSun"/>
                <w:color w:val="000000" w:themeColor="text1"/>
                <w:lang w:val="en-US"/>
              </w:rPr>
              <w:t>, even if T331 is still running. (Apple)</w:t>
            </w:r>
          </w:p>
          <w:p w14:paraId="73ACB129" w14:textId="6B02DAAF" w:rsidR="00801617" w:rsidRPr="00801617" w:rsidRDefault="00801617" w:rsidP="00801617">
            <w:pPr>
              <w:pStyle w:val="ad"/>
              <w:numPr>
                <w:ilvl w:val="0"/>
                <w:numId w:val="3"/>
              </w:numPr>
              <w:spacing w:after="120"/>
              <w:ind w:leftChars="0"/>
              <w:rPr>
                <w:rStyle w:val="eop"/>
                <w:rFonts w:eastAsia="SimSun"/>
                <w:color w:val="000000" w:themeColor="text1"/>
                <w:lang w:val="en-US"/>
              </w:rPr>
            </w:pPr>
            <w:r w:rsidRPr="0049314B">
              <w:rPr>
                <w:rFonts w:eastAsia="SimSun"/>
                <w:color w:val="000000" w:themeColor="text1"/>
                <w:lang w:val="en-US"/>
              </w:rPr>
              <w:t>Option 3: unnecessary (MTK, LGE, HW, OPPO)</w:t>
            </w:r>
          </w:p>
        </w:tc>
      </w:tr>
    </w:tbl>
    <w:p w14:paraId="4A9EB69E" w14:textId="77777777" w:rsidR="00801617" w:rsidRDefault="00801617" w:rsidP="00DE6794">
      <w:pPr>
        <w:pStyle w:val="a0"/>
        <w:rPr>
          <w:rStyle w:val="eop"/>
          <w:rFonts w:ascii="맑은 고딕" w:hAnsi="맑은 고딕"/>
          <w:color w:val="000000"/>
          <w:sz w:val="22"/>
          <w:szCs w:val="22"/>
        </w:rPr>
      </w:pPr>
    </w:p>
    <w:p w14:paraId="4481D567" w14:textId="48833A69" w:rsidR="00801617" w:rsidRDefault="00872212" w:rsidP="00801617">
      <w:pPr>
        <w:pStyle w:val="a0"/>
        <w:rPr>
          <w:lang w:val="en-US" w:eastAsia="ko-KR"/>
        </w:rPr>
      </w:pPr>
      <w:r>
        <w:rPr>
          <w:lang w:val="en-US" w:eastAsia="ko-KR"/>
        </w:rPr>
        <w:lastRenderedPageBreak/>
        <w:t xml:space="preserve">If UE know whether the measurement result is valid or not, the UE should not report the invalid measurement result. So, the indication of validity is not necessary. We could not find any benefit by reporting the invalid measurement result with indication.  </w:t>
      </w:r>
    </w:p>
    <w:p w14:paraId="43E4A0E4" w14:textId="77777777" w:rsidR="00801617" w:rsidRDefault="00801617" w:rsidP="00801617">
      <w:pPr>
        <w:pStyle w:val="a0"/>
        <w:rPr>
          <w:b/>
          <w:i/>
          <w:lang w:val="en-US" w:eastAsia="ko-KR"/>
        </w:rPr>
      </w:pPr>
    </w:p>
    <w:p w14:paraId="34FD27D1" w14:textId="7E2B5C12" w:rsidR="00801617" w:rsidRDefault="00801617" w:rsidP="00801617">
      <w:pPr>
        <w:pStyle w:val="a0"/>
        <w:rPr>
          <w:lang w:val="en-US" w:eastAsia="ko-KR"/>
        </w:rPr>
      </w:pPr>
      <w:r w:rsidRPr="00A404D3">
        <w:rPr>
          <w:b/>
          <w:i/>
          <w:lang w:val="en-US" w:eastAsia="ko-KR"/>
        </w:rPr>
        <w:t xml:space="preserve">Proposal </w:t>
      </w:r>
      <w:r>
        <w:rPr>
          <w:b/>
          <w:i/>
          <w:lang w:val="en-US" w:eastAsia="ko-KR"/>
        </w:rPr>
        <w:t>2</w:t>
      </w:r>
      <w:r w:rsidRPr="00A404D3">
        <w:rPr>
          <w:lang w:val="en-US" w:eastAsia="ko-KR"/>
        </w:rPr>
        <w:t xml:space="preserve">: </w:t>
      </w:r>
      <w:r w:rsidR="00872212">
        <w:rPr>
          <w:lang w:val="en-US" w:eastAsia="ko-KR"/>
        </w:rPr>
        <w:t xml:space="preserve">UE should report only valid measurement result. And the indication of validity is not necessary. The NW can consider the reported measurement result as valid. </w:t>
      </w:r>
    </w:p>
    <w:p w14:paraId="411101E0" w14:textId="77777777" w:rsidR="00801617" w:rsidRDefault="00801617" w:rsidP="00DE6794">
      <w:pPr>
        <w:pStyle w:val="a0"/>
        <w:rPr>
          <w:rStyle w:val="eop"/>
          <w:rFonts w:ascii="맑은 고딕" w:hAnsi="맑은 고딕"/>
          <w:color w:val="000000"/>
          <w:sz w:val="22"/>
          <w:szCs w:val="22"/>
        </w:rPr>
      </w:pPr>
    </w:p>
    <w:p w14:paraId="0EF098F7" w14:textId="1ECAF58C" w:rsidR="00D90629" w:rsidRDefault="00801617" w:rsidP="00DE6794">
      <w:pPr>
        <w:pStyle w:val="a0"/>
        <w:rPr>
          <w:b/>
          <w:color w:val="000000" w:themeColor="text1"/>
          <w:u w:val="single"/>
          <w:lang w:val="en-US" w:eastAsia="ko-KR"/>
        </w:rPr>
      </w:pPr>
      <w:r w:rsidRPr="0049314B">
        <w:rPr>
          <w:b/>
          <w:color w:val="000000" w:themeColor="text1"/>
          <w:u w:val="single"/>
          <w:lang w:val="en-US" w:eastAsia="ko-KR"/>
        </w:rPr>
        <w:t>Issue 2-3-</w:t>
      </w:r>
      <w:r>
        <w:rPr>
          <w:b/>
          <w:color w:val="000000" w:themeColor="text1"/>
          <w:u w:val="single"/>
          <w:lang w:val="en-US" w:eastAsia="ko-KR"/>
        </w:rPr>
        <w:t>8</w:t>
      </w:r>
      <w:r w:rsidRPr="0049314B">
        <w:rPr>
          <w:b/>
          <w:color w:val="000000" w:themeColor="text1"/>
          <w:u w:val="single"/>
          <w:lang w:val="en-US" w:eastAsia="ko-KR"/>
        </w:rPr>
        <w:t>: number of samples, including whether Rx beam sweeping is needed</w:t>
      </w:r>
    </w:p>
    <w:p w14:paraId="6B3AB387" w14:textId="77777777" w:rsidR="00801617" w:rsidRPr="006A1B9B" w:rsidRDefault="00801617" w:rsidP="00DE6794">
      <w:pPr>
        <w:pStyle w:val="a0"/>
        <w:rPr>
          <w:b/>
          <w:color w:val="000000" w:themeColor="text1"/>
          <w:u w:val="single"/>
          <w:lang w:val="en-US" w:eastAsia="ko-KR"/>
        </w:rPr>
      </w:pPr>
    </w:p>
    <w:tbl>
      <w:tblPr>
        <w:tblStyle w:val="a9"/>
        <w:tblW w:w="0" w:type="auto"/>
        <w:tblLook w:val="04A0" w:firstRow="1" w:lastRow="0" w:firstColumn="1" w:lastColumn="0" w:noHBand="0" w:noVBand="1"/>
      </w:tblPr>
      <w:tblGrid>
        <w:gridCol w:w="9855"/>
      </w:tblGrid>
      <w:tr w:rsidR="00801617" w14:paraId="5B529B5B" w14:textId="77777777" w:rsidTr="00801617">
        <w:tc>
          <w:tcPr>
            <w:tcW w:w="9855" w:type="dxa"/>
          </w:tcPr>
          <w:p w14:paraId="3E7A4B7A" w14:textId="77777777" w:rsidR="00801617" w:rsidRPr="0049314B" w:rsidRDefault="00801617" w:rsidP="00801617">
            <w:pPr>
              <w:pStyle w:val="ad"/>
              <w:numPr>
                <w:ilvl w:val="0"/>
                <w:numId w:val="3"/>
              </w:numPr>
              <w:spacing w:after="120"/>
              <w:ind w:leftChars="0"/>
              <w:rPr>
                <w:rFonts w:eastAsia="SimSun"/>
                <w:color w:val="000000" w:themeColor="text1"/>
                <w:lang w:val="en-US"/>
              </w:rPr>
            </w:pPr>
            <w:r w:rsidRPr="0049314B">
              <w:rPr>
                <w:rFonts w:eastAsia="SimSun"/>
                <w:color w:val="000000" w:themeColor="text1"/>
                <w:lang w:val="en-US"/>
              </w:rPr>
              <w:t>Option 1: 1 sample is needed to update measurement results and reduced beam sweeping factor is not considered due to FR2 beam characteristics. (QC)</w:t>
            </w:r>
          </w:p>
          <w:p w14:paraId="74AE637B" w14:textId="77777777" w:rsidR="00801617" w:rsidRPr="0049314B" w:rsidRDefault="00801617" w:rsidP="00801617">
            <w:pPr>
              <w:pStyle w:val="ad"/>
              <w:numPr>
                <w:ilvl w:val="0"/>
                <w:numId w:val="3"/>
              </w:numPr>
              <w:spacing w:after="120"/>
              <w:ind w:leftChars="0"/>
              <w:rPr>
                <w:rFonts w:eastAsia="SimSun"/>
                <w:color w:val="000000" w:themeColor="text1"/>
                <w:lang w:val="en-US"/>
              </w:rPr>
            </w:pPr>
            <w:r w:rsidRPr="0049314B">
              <w:rPr>
                <w:rFonts w:eastAsia="SimSun"/>
                <w:color w:val="000000" w:themeColor="text1"/>
                <w:lang w:val="en-US"/>
              </w:rPr>
              <w:t>Option 2: To guarantee the measurement accuracy, the measurement samples are not supposed to be reduced. Not to reduce the scaling factor of Rx beam sweeping during the RRC connection setup/resume procedure. (Apple, HW)</w:t>
            </w:r>
          </w:p>
          <w:p w14:paraId="612B4F8E" w14:textId="77777777" w:rsidR="00801617" w:rsidRPr="0049314B" w:rsidRDefault="00801617" w:rsidP="00801617">
            <w:pPr>
              <w:pStyle w:val="ad"/>
              <w:numPr>
                <w:ilvl w:val="0"/>
                <w:numId w:val="3"/>
              </w:numPr>
              <w:spacing w:after="120"/>
              <w:ind w:leftChars="0"/>
              <w:rPr>
                <w:rFonts w:eastAsia="SimSun"/>
                <w:color w:val="000000" w:themeColor="text1"/>
                <w:lang w:val="en-US"/>
              </w:rPr>
            </w:pPr>
            <w:r w:rsidRPr="0049314B">
              <w:rPr>
                <w:rFonts w:eastAsia="SimSun"/>
                <w:color w:val="000000" w:themeColor="text1"/>
                <w:lang w:val="en-US"/>
              </w:rPr>
              <w:t xml:space="preserve">Option 2a: </w:t>
            </w:r>
            <w:r w:rsidRPr="0049314B">
              <w:rPr>
                <w:rFonts w:eastAsia="SimSun"/>
                <w:bCs/>
                <w:color w:val="000000" w:themeColor="text1"/>
                <w:lang w:val="en-US"/>
              </w:rPr>
              <w:t>Not reduce the scaling factor of Rx beam sweeping when defining requirements for the new measurement during RRC connection setup/resume. (OPPO)</w:t>
            </w:r>
          </w:p>
          <w:p w14:paraId="5597EDC0" w14:textId="77777777" w:rsidR="00801617" w:rsidRPr="0049314B" w:rsidRDefault="00801617" w:rsidP="00801617">
            <w:pPr>
              <w:pStyle w:val="ad"/>
              <w:numPr>
                <w:ilvl w:val="0"/>
                <w:numId w:val="3"/>
              </w:numPr>
              <w:spacing w:after="120"/>
              <w:ind w:leftChars="0"/>
              <w:rPr>
                <w:rFonts w:eastAsia="SimSun"/>
                <w:color w:val="000000" w:themeColor="text1"/>
                <w:lang w:val="en-US"/>
              </w:rPr>
            </w:pPr>
            <w:r w:rsidRPr="0049314B">
              <w:rPr>
                <w:rFonts w:eastAsia="SimSun"/>
                <w:color w:val="000000" w:themeColor="text1"/>
                <w:lang w:val="en-US"/>
              </w:rPr>
              <w:t>Option 3: During the additional measurement, for the further validity check, reduced samples and (or) reduced beam sweeping factors can be considered. (LGE)</w:t>
            </w:r>
          </w:p>
          <w:p w14:paraId="10139BF4" w14:textId="4088BF8F" w:rsidR="00801617" w:rsidRDefault="00801617" w:rsidP="00801617">
            <w:pPr>
              <w:pStyle w:val="ad"/>
              <w:numPr>
                <w:ilvl w:val="0"/>
                <w:numId w:val="3"/>
              </w:numPr>
              <w:spacing w:after="120"/>
              <w:ind w:leftChars="0"/>
              <w:rPr>
                <w:b/>
                <w:bCs/>
                <w:u w:val="single"/>
                <w:lang w:val="en-US" w:eastAsia="ko-KR"/>
              </w:rPr>
            </w:pPr>
            <w:r w:rsidRPr="0049314B">
              <w:rPr>
                <w:rFonts w:eastAsia="SimSun"/>
                <w:color w:val="000000" w:themeColor="text1"/>
                <w:lang w:val="en-US"/>
              </w:rPr>
              <w:t xml:space="preserve">Option 4: </w:t>
            </w:r>
            <w:bookmarkStart w:id="0" w:name="_Toc142666036"/>
            <w:r w:rsidRPr="0049314B">
              <w:rPr>
                <w:rFonts w:eastAsia="SimSun"/>
                <w:color w:val="000000" w:themeColor="text1"/>
                <w:lang w:val="en-US"/>
              </w:rPr>
              <w:t>Number of samples UE needs to measure can depend on UE radio conditions and measurement conditions.</w:t>
            </w:r>
            <w:bookmarkEnd w:id="0"/>
            <w:r w:rsidRPr="0049314B">
              <w:rPr>
                <w:rFonts w:eastAsia="SimSun"/>
                <w:color w:val="000000" w:themeColor="text1"/>
                <w:lang w:val="en-US"/>
              </w:rPr>
              <w:t xml:space="preserve"> </w:t>
            </w:r>
            <w:bookmarkStart w:id="1" w:name="_Toc142666038"/>
            <w:r w:rsidRPr="0049314B">
              <w:rPr>
                <w:rFonts w:eastAsia="SimSun"/>
                <w:color w:val="000000" w:themeColor="text1"/>
                <w:lang w:val="en-US"/>
              </w:rPr>
              <w:t>During re-evaluation/validation measurements, UE is not expected to perform full beam-sweeping and hence, the scaling factor associated with the beam sweeping is reduced</w:t>
            </w:r>
            <w:bookmarkEnd w:id="1"/>
            <w:r w:rsidRPr="0049314B">
              <w:rPr>
                <w:rFonts w:eastAsia="SimSun"/>
                <w:color w:val="000000" w:themeColor="text1"/>
                <w:lang w:val="en-US"/>
              </w:rPr>
              <w:t>. (Nokia)</w:t>
            </w:r>
          </w:p>
        </w:tc>
      </w:tr>
    </w:tbl>
    <w:p w14:paraId="1E460B19" w14:textId="77777777" w:rsidR="00801617" w:rsidRDefault="00801617" w:rsidP="00DE6794">
      <w:pPr>
        <w:pStyle w:val="a0"/>
        <w:ind w:firstLineChars="50" w:firstLine="100"/>
        <w:rPr>
          <w:lang w:val="en-US" w:eastAsia="ko-KR"/>
        </w:rPr>
      </w:pPr>
    </w:p>
    <w:p w14:paraId="3F7BC128" w14:textId="1EAA653A" w:rsidR="00DE6794" w:rsidRDefault="00DE6794" w:rsidP="00DE6794">
      <w:pPr>
        <w:pStyle w:val="a0"/>
        <w:ind w:firstLineChars="50" w:firstLine="100"/>
        <w:rPr>
          <w:lang w:val="en-US" w:eastAsia="ko-KR"/>
        </w:rPr>
      </w:pPr>
      <w:r>
        <w:rPr>
          <w:lang w:val="en-US" w:eastAsia="ko-KR"/>
        </w:rPr>
        <w:t xml:space="preserve">During the additional measurement, reduced samples and (or) reduced beam sweeping factors can be considered </w:t>
      </w:r>
      <w:r w:rsidR="003E70D3">
        <w:rPr>
          <w:lang w:val="en-US" w:eastAsia="ko-KR"/>
        </w:rPr>
        <w:t xml:space="preserve">since the duration of measurement is not long enough to measure all the samples and all RX beams. Also, if </w:t>
      </w:r>
      <w:r w:rsidR="005A39A4">
        <w:rPr>
          <w:lang w:val="en-US" w:eastAsia="ko-KR"/>
        </w:rPr>
        <w:t xml:space="preserve">the additional measurement during RRC connection setup can be used as </w:t>
      </w:r>
      <w:r w:rsidR="00713E27">
        <w:rPr>
          <w:lang w:val="en-US" w:eastAsia="ko-KR"/>
        </w:rPr>
        <w:t>re-evaluation further validity check, we think UE does not</w:t>
      </w:r>
      <w:r w:rsidR="00480366">
        <w:rPr>
          <w:lang w:val="en-US" w:eastAsia="ko-KR"/>
        </w:rPr>
        <w:t xml:space="preserve"> </w:t>
      </w:r>
      <w:r w:rsidR="00713E27" w:rsidRPr="00713E27">
        <w:rPr>
          <w:lang w:val="en-US" w:eastAsia="ko-KR"/>
        </w:rPr>
        <w:t>necessarily</w:t>
      </w:r>
      <w:r w:rsidR="00713E27">
        <w:rPr>
          <w:lang w:val="en-US" w:eastAsia="ko-KR"/>
        </w:rPr>
        <w:t xml:space="preserve"> measure all the samples and perform full beam sweeping. </w:t>
      </w:r>
    </w:p>
    <w:p w14:paraId="03316658" w14:textId="77777777" w:rsidR="00992A91" w:rsidRDefault="00992A91" w:rsidP="00992A91">
      <w:pPr>
        <w:pStyle w:val="a0"/>
        <w:rPr>
          <w:b/>
          <w:i/>
          <w:lang w:val="en-US" w:eastAsia="ko-KR"/>
        </w:rPr>
      </w:pPr>
    </w:p>
    <w:p w14:paraId="09AE033C" w14:textId="38D5F554" w:rsidR="00DE6794" w:rsidRPr="00123C9E" w:rsidRDefault="00DE6794" w:rsidP="00992A91">
      <w:pPr>
        <w:pStyle w:val="a0"/>
        <w:rPr>
          <w:lang w:val="en-US" w:eastAsia="ko-KR"/>
        </w:rPr>
      </w:pPr>
      <w:r w:rsidRPr="000549BF">
        <w:rPr>
          <w:b/>
          <w:i/>
          <w:lang w:val="en-US" w:eastAsia="ko-KR"/>
        </w:rPr>
        <w:t xml:space="preserve">Proposal </w:t>
      </w:r>
      <w:r w:rsidR="00992A91">
        <w:rPr>
          <w:b/>
          <w:i/>
          <w:lang w:val="en-US" w:eastAsia="ko-KR"/>
        </w:rPr>
        <w:t>3</w:t>
      </w:r>
      <w:r>
        <w:rPr>
          <w:lang w:val="en-US" w:eastAsia="ko-KR"/>
        </w:rPr>
        <w:t xml:space="preserve">: During the additional measurement, for the further validity check, </w:t>
      </w:r>
      <w:r w:rsidRPr="009566E5">
        <w:rPr>
          <w:lang w:val="en-US" w:eastAsia="ko-KR"/>
        </w:rPr>
        <w:t>reduced samples and (or) reduced beam sweeping factors</w:t>
      </w:r>
      <w:r>
        <w:rPr>
          <w:lang w:val="en-US" w:eastAsia="ko-KR"/>
        </w:rPr>
        <w:t xml:space="preserve"> </w:t>
      </w:r>
      <w:r w:rsidRPr="009566E5">
        <w:rPr>
          <w:lang w:val="en-US" w:eastAsia="ko-KR"/>
        </w:rPr>
        <w:t>can be considered</w:t>
      </w:r>
      <w:r w:rsidR="005A39A4">
        <w:rPr>
          <w:lang w:val="en-US" w:eastAsia="ko-KR"/>
        </w:rPr>
        <w:t>.</w:t>
      </w:r>
    </w:p>
    <w:p w14:paraId="3C284ED2" w14:textId="77777777" w:rsidR="00911E12" w:rsidRPr="003D66A6" w:rsidRDefault="00911E12" w:rsidP="00911E12">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386A810A"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8954C6">
        <w:rPr>
          <w:lang w:val="en-US" w:eastAsia="ko-KR"/>
        </w:rPr>
        <w:t>mobility enhancement with imp</w:t>
      </w:r>
      <w:r w:rsidR="00A013BA">
        <w:rPr>
          <w:lang w:val="en-US" w:eastAsia="ko-KR"/>
        </w:rPr>
        <w:t>rovement on SCell/SCG setup dela</w:t>
      </w:r>
      <w:r w:rsidR="008954C6">
        <w:rPr>
          <w:lang w:val="en-US" w:eastAsia="ko-KR"/>
        </w:rPr>
        <w:t>y</w:t>
      </w:r>
      <w:r w:rsidR="00A116EB">
        <w:rPr>
          <w:lang w:val="en-US" w:eastAsia="ko-KR"/>
        </w:rPr>
        <w:t>, and we propose</w:t>
      </w:r>
    </w:p>
    <w:p w14:paraId="5D864783" w14:textId="77777777" w:rsidR="002940FD" w:rsidRDefault="002940FD" w:rsidP="002940FD">
      <w:pPr>
        <w:pStyle w:val="a0"/>
        <w:rPr>
          <w:b/>
          <w:i/>
          <w:lang w:val="en-US" w:eastAsia="ko-KR"/>
        </w:rPr>
      </w:pPr>
    </w:p>
    <w:p w14:paraId="0DC4E55E" w14:textId="41298239" w:rsidR="002940FD" w:rsidRDefault="002940FD" w:rsidP="002940FD">
      <w:pPr>
        <w:pStyle w:val="a0"/>
        <w:rPr>
          <w:lang w:val="en-US" w:eastAsia="ko-KR"/>
        </w:rPr>
      </w:pPr>
      <w:r w:rsidRPr="009F3C75">
        <w:rPr>
          <w:b/>
          <w:i/>
          <w:lang w:val="en-US" w:eastAsia="ko-KR"/>
        </w:rPr>
        <w:t xml:space="preserve">Proposal </w:t>
      </w:r>
      <w:r w:rsidR="00801617">
        <w:rPr>
          <w:b/>
          <w:i/>
          <w:lang w:val="en-US" w:eastAsia="ko-KR"/>
        </w:rPr>
        <w:t>1</w:t>
      </w:r>
      <w:r w:rsidRPr="009F3C75">
        <w:rPr>
          <w:lang w:val="en-US" w:eastAsia="ko-KR"/>
        </w:rPr>
        <w:t xml:space="preserve">: For definition of valid, </w:t>
      </w:r>
      <w:r>
        <w:rPr>
          <w:lang w:val="en-US" w:eastAsia="ko-KR"/>
        </w:rPr>
        <w:t>following criteria can be used.</w:t>
      </w:r>
    </w:p>
    <w:p w14:paraId="559FF59A" w14:textId="77777777" w:rsidR="002940FD" w:rsidRDefault="002940FD" w:rsidP="002940FD">
      <w:pPr>
        <w:pStyle w:val="a0"/>
        <w:numPr>
          <w:ilvl w:val="0"/>
          <w:numId w:val="15"/>
        </w:numPr>
        <w:rPr>
          <w:lang w:val="en-US" w:eastAsia="ko-KR"/>
        </w:rPr>
      </w:pPr>
      <w:r>
        <w:rPr>
          <w:rFonts w:hint="eastAsia"/>
          <w:lang w:val="en-US" w:eastAsia="ko-KR"/>
        </w:rPr>
        <w:t>I</w:t>
      </w:r>
      <w:r>
        <w:rPr>
          <w:lang w:val="en-US" w:eastAsia="ko-KR"/>
        </w:rPr>
        <w:t>f one of following condition is satisfied, the measurement is valid.</w:t>
      </w:r>
    </w:p>
    <w:p w14:paraId="749E0675" w14:textId="77777777" w:rsidR="002940FD" w:rsidRPr="00B84A4F" w:rsidRDefault="002940FD" w:rsidP="002940FD">
      <w:pPr>
        <w:pStyle w:val="ad"/>
        <w:numPr>
          <w:ilvl w:val="0"/>
          <w:numId w:val="39"/>
        </w:numPr>
        <w:spacing w:after="120"/>
        <w:ind w:leftChars="0"/>
        <w:rPr>
          <w:lang w:val="en-US" w:eastAsia="ko-KR"/>
        </w:rPr>
      </w:pPr>
      <w:r w:rsidRPr="00B84A4F">
        <w:rPr>
          <w:rFonts w:eastAsia="SimSun"/>
          <w:color w:val="000000" w:themeColor="text1"/>
          <w:lang w:val="en-US"/>
        </w:rPr>
        <w:t>the measurements are performed within the last [X] seconds before it is reported</w:t>
      </w:r>
    </w:p>
    <w:p w14:paraId="6D6ABDD2" w14:textId="77777777" w:rsidR="002940FD" w:rsidRDefault="002940FD" w:rsidP="002940FD">
      <w:pPr>
        <w:pStyle w:val="ad"/>
        <w:numPr>
          <w:ilvl w:val="0"/>
          <w:numId w:val="39"/>
        </w:numPr>
        <w:spacing w:after="120"/>
        <w:ind w:leftChars="0"/>
        <w:rPr>
          <w:lang w:val="en-US" w:eastAsia="ko-KR"/>
        </w:rPr>
      </w:pPr>
      <w:r w:rsidRPr="00B84A4F">
        <w:rPr>
          <w:lang w:val="en-US" w:eastAsia="ko-KR"/>
        </w:rPr>
        <w:t>variation of serving cell RSRP/RSRQ does not exceed [Y] dB</w:t>
      </w:r>
    </w:p>
    <w:p w14:paraId="33EE67E5" w14:textId="77777777" w:rsidR="00872212" w:rsidRDefault="00872212" w:rsidP="00872212">
      <w:pPr>
        <w:pStyle w:val="a0"/>
        <w:rPr>
          <w:lang w:val="en-US" w:eastAsia="ko-KR"/>
        </w:rPr>
      </w:pPr>
      <w:r w:rsidRPr="00A404D3">
        <w:rPr>
          <w:b/>
          <w:i/>
          <w:lang w:val="en-US" w:eastAsia="ko-KR"/>
        </w:rPr>
        <w:t xml:space="preserve">Proposal </w:t>
      </w:r>
      <w:r>
        <w:rPr>
          <w:b/>
          <w:i/>
          <w:lang w:val="en-US" w:eastAsia="ko-KR"/>
        </w:rPr>
        <w:t>2</w:t>
      </w:r>
      <w:r w:rsidRPr="00A404D3">
        <w:rPr>
          <w:lang w:val="en-US" w:eastAsia="ko-KR"/>
        </w:rPr>
        <w:t xml:space="preserve">: </w:t>
      </w:r>
      <w:r>
        <w:rPr>
          <w:lang w:val="en-US" w:eastAsia="ko-KR"/>
        </w:rPr>
        <w:t xml:space="preserve">UE should report only valid measurement result. And the indication of validity is not necessary. The NW can consider the reported measurement result as valid. </w:t>
      </w:r>
    </w:p>
    <w:p w14:paraId="4DB3AD6A" w14:textId="77777777" w:rsidR="002940FD" w:rsidRPr="00123C9E" w:rsidRDefault="002940FD" w:rsidP="002940FD">
      <w:pPr>
        <w:pStyle w:val="a0"/>
        <w:rPr>
          <w:lang w:val="en-US" w:eastAsia="ko-KR"/>
        </w:rPr>
      </w:pPr>
      <w:r w:rsidRPr="000549BF">
        <w:rPr>
          <w:b/>
          <w:i/>
          <w:lang w:val="en-US" w:eastAsia="ko-KR"/>
        </w:rPr>
        <w:t xml:space="preserve">Proposal </w:t>
      </w:r>
      <w:r>
        <w:rPr>
          <w:b/>
          <w:i/>
          <w:lang w:val="en-US" w:eastAsia="ko-KR"/>
        </w:rPr>
        <w:t>3</w:t>
      </w:r>
      <w:r>
        <w:rPr>
          <w:lang w:val="en-US" w:eastAsia="ko-KR"/>
        </w:rPr>
        <w:t xml:space="preserve">: During the additional measurement, for the further validity check, </w:t>
      </w:r>
      <w:r w:rsidRPr="009566E5">
        <w:rPr>
          <w:lang w:val="en-US" w:eastAsia="ko-KR"/>
        </w:rPr>
        <w:t>reduced samples and (or) reduced beam sweeping factors</w:t>
      </w:r>
      <w:r>
        <w:rPr>
          <w:lang w:val="en-US" w:eastAsia="ko-KR"/>
        </w:rPr>
        <w:t xml:space="preserve"> </w:t>
      </w:r>
      <w:r w:rsidRPr="009566E5">
        <w:rPr>
          <w:lang w:val="en-US" w:eastAsia="ko-KR"/>
        </w:rPr>
        <w:t>can be considered</w:t>
      </w:r>
      <w:r>
        <w:rPr>
          <w:lang w:val="en-US" w:eastAsia="ko-KR"/>
        </w:rPr>
        <w:t>.</w:t>
      </w:r>
    </w:p>
    <w:p w14:paraId="5E25323B" w14:textId="77777777" w:rsidR="004E08EF" w:rsidRPr="002940FD"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68E54142" w:rsidR="007179C8" w:rsidRPr="00A013BA" w:rsidRDefault="00963D50" w:rsidP="00963D50">
      <w:pPr>
        <w:pStyle w:val="a0"/>
        <w:rPr>
          <w:rFonts w:hint="eastAsia"/>
          <w:lang w:val="en-US" w:eastAsia="ko-KR"/>
        </w:rPr>
      </w:pPr>
      <w:r>
        <w:rPr>
          <w:lang w:val="en-US" w:eastAsia="ko-KR"/>
        </w:rPr>
        <w:t>[1] R4-231</w:t>
      </w:r>
      <w:r w:rsidR="005D2F98">
        <w:rPr>
          <w:lang w:val="en-US" w:eastAsia="ko-KR"/>
        </w:rPr>
        <w:t>4332</w:t>
      </w:r>
      <w:r>
        <w:rPr>
          <w:lang w:val="en-US" w:eastAsia="ko-KR"/>
        </w:rPr>
        <w:t>, “</w:t>
      </w:r>
      <w:r w:rsidR="005D2F98">
        <w:rPr>
          <w:rFonts w:hint="eastAsia"/>
          <w:lang w:val="en-US" w:eastAsia="ko-KR"/>
        </w:rPr>
        <w:t>WF on NR Mobility Enhancements</w:t>
      </w:r>
      <w:r>
        <w:rPr>
          <w:lang w:val="en-US" w:eastAsia="ko-KR"/>
        </w:rPr>
        <w:t xml:space="preserve"> (part 2),” Apple.</w:t>
      </w:r>
      <w:bookmarkStart w:id="2" w:name="_GoBack"/>
      <w:bookmarkEnd w:id="2"/>
    </w:p>
    <w:sectPr w:rsidR="007179C8" w:rsidRPr="00A013BA"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88443" w14:textId="77777777" w:rsidR="00DE177A" w:rsidRDefault="00DE177A" w:rsidP="00D306DF">
      <w:r>
        <w:separator/>
      </w:r>
    </w:p>
  </w:endnote>
  <w:endnote w:type="continuationSeparator" w:id="0">
    <w:p w14:paraId="37E390C9" w14:textId="77777777" w:rsidR="00DE177A" w:rsidRDefault="00DE177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7CA37" w14:textId="77777777" w:rsidR="00DE177A" w:rsidRDefault="00DE177A" w:rsidP="00D306DF">
      <w:r>
        <w:separator/>
      </w:r>
    </w:p>
  </w:footnote>
  <w:footnote w:type="continuationSeparator" w:id="0">
    <w:p w14:paraId="2B02DB87" w14:textId="77777777" w:rsidR="00DE177A" w:rsidRDefault="00DE177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1pt;height:9.1pt" o:bullet="t">
        <v:imagedata r:id="rId1" o:title="artF6B5"/>
      </v:shape>
    </w:pict>
  </w:numPicBullet>
  <w:numPicBullet w:numPicBulletId="1">
    <w:pict>
      <v:shape id="_x0000_i1041" type="#_x0000_t75" style="width:9.1pt;height:9.1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AE64D4BA"/>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4">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0B35B9B"/>
    <w:multiLevelType w:val="hybridMultilevel"/>
    <w:tmpl w:val="7D6ACA18"/>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0F">
      <w:start w:val="1"/>
      <w:numFmt w:val="decimal"/>
      <w:lvlText w:val="%3."/>
      <w:lvlJc w:val="lef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7">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53DD16F2"/>
    <w:multiLevelType w:val="hybridMultilevel"/>
    <w:tmpl w:val="246A612E"/>
    <w:lvl w:ilvl="0" w:tplc="FFFFFFFF">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6">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26"/>
  </w:num>
  <w:num w:numId="4">
    <w:abstractNumId w:val="18"/>
  </w:num>
  <w:num w:numId="5">
    <w:abstractNumId w:val="13"/>
  </w:num>
  <w:num w:numId="6">
    <w:abstractNumId w:val="27"/>
  </w:num>
  <w:num w:numId="7">
    <w:abstractNumId w:val="23"/>
  </w:num>
  <w:num w:numId="8">
    <w:abstractNumId w:val="2"/>
  </w:num>
  <w:num w:numId="9">
    <w:abstractNumId w:val="34"/>
  </w:num>
  <w:num w:numId="10">
    <w:abstractNumId w:val="9"/>
  </w:num>
  <w:num w:numId="11">
    <w:abstractNumId w:val="30"/>
  </w:num>
  <w:num w:numId="12">
    <w:abstractNumId w:val="32"/>
  </w:num>
  <w:num w:numId="13">
    <w:abstractNumId w:val="17"/>
  </w:num>
  <w:num w:numId="14">
    <w:abstractNumId w:val="28"/>
  </w:num>
  <w:num w:numId="15">
    <w:abstractNumId w:val="20"/>
  </w:num>
  <w:num w:numId="16">
    <w:abstractNumId w:val="15"/>
  </w:num>
  <w:num w:numId="17">
    <w:abstractNumId w:val="35"/>
  </w:num>
  <w:num w:numId="18">
    <w:abstractNumId w:val="14"/>
  </w:num>
  <w:num w:numId="19">
    <w:abstractNumId w:val="4"/>
  </w:num>
  <w:num w:numId="20">
    <w:abstractNumId w:val="19"/>
  </w:num>
  <w:num w:numId="21">
    <w:abstractNumId w:val="11"/>
  </w:num>
  <w:num w:numId="22">
    <w:abstractNumId w:val="21"/>
  </w:num>
  <w:num w:numId="23">
    <w:abstractNumId w:val="31"/>
  </w:num>
  <w:num w:numId="24">
    <w:abstractNumId w:val="5"/>
  </w:num>
  <w:num w:numId="25">
    <w:abstractNumId w:val="10"/>
  </w:num>
  <w:num w:numId="26">
    <w:abstractNumId w:val="36"/>
  </w:num>
  <w:num w:numId="27">
    <w:abstractNumId w:val="0"/>
  </w:num>
  <w:num w:numId="28">
    <w:abstractNumId w:val="33"/>
  </w:num>
  <w:num w:numId="29">
    <w:abstractNumId w:val="22"/>
  </w:num>
  <w:num w:numId="30">
    <w:abstractNumId w:val="24"/>
  </w:num>
  <w:num w:numId="31">
    <w:abstractNumId w:val="29"/>
  </w:num>
  <w:num w:numId="32">
    <w:abstractNumId w:val="7"/>
  </w:num>
  <w:num w:numId="33">
    <w:abstractNumId w:val="16"/>
  </w:num>
  <w:num w:numId="34">
    <w:abstractNumId w:val="12"/>
  </w:num>
  <w:num w:numId="35">
    <w:abstractNumId w:val="14"/>
  </w:num>
  <w:num w:numId="36">
    <w:abstractNumId w:val="14"/>
  </w:num>
  <w:num w:numId="37">
    <w:abstractNumId w:val="25"/>
  </w:num>
  <w:num w:numId="38">
    <w:abstractNumId w:val="6"/>
  </w:num>
  <w:num w:numId="39">
    <w:abstractNumId w:val="3"/>
  </w:num>
  <w:num w:numId="4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6CE"/>
    <w:rsid w:val="00045742"/>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20C"/>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0E1"/>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673"/>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C83"/>
    <w:rsid w:val="00234DFB"/>
    <w:rsid w:val="00235305"/>
    <w:rsid w:val="00236A2A"/>
    <w:rsid w:val="00237561"/>
    <w:rsid w:val="002376E6"/>
    <w:rsid w:val="0024041D"/>
    <w:rsid w:val="00240ED9"/>
    <w:rsid w:val="00241772"/>
    <w:rsid w:val="0024187F"/>
    <w:rsid w:val="00241A94"/>
    <w:rsid w:val="00241F9E"/>
    <w:rsid w:val="00243353"/>
    <w:rsid w:val="00243A09"/>
    <w:rsid w:val="00245B20"/>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0FD"/>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6F"/>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304"/>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81"/>
    <w:rsid w:val="003A459E"/>
    <w:rsid w:val="003A4A4C"/>
    <w:rsid w:val="003A53A0"/>
    <w:rsid w:val="003A6C11"/>
    <w:rsid w:val="003A70C8"/>
    <w:rsid w:val="003B1B55"/>
    <w:rsid w:val="003B209D"/>
    <w:rsid w:val="003B25CC"/>
    <w:rsid w:val="003B2C73"/>
    <w:rsid w:val="003B2DB8"/>
    <w:rsid w:val="003B2E42"/>
    <w:rsid w:val="003B3224"/>
    <w:rsid w:val="003B3929"/>
    <w:rsid w:val="003B519E"/>
    <w:rsid w:val="003B5AAB"/>
    <w:rsid w:val="003B5F7D"/>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0D3"/>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0D9"/>
    <w:rsid w:val="00400771"/>
    <w:rsid w:val="00402707"/>
    <w:rsid w:val="00402AEA"/>
    <w:rsid w:val="00403337"/>
    <w:rsid w:val="00403779"/>
    <w:rsid w:val="004039A6"/>
    <w:rsid w:val="004045E9"/>
    <w:rsid w:val="004055C5"/>
    <w:rsid w:val="00405693"/>
    <w:rsid w:val="00405878"/>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543F"/>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36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006"/>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279"/>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CCE"/>
    <w:rsid w:val="00552F63"/>
    <w:rsid w:val="005537CC"/>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3AB"/>
    <w:rsid w:val="005914D9"/>
    <w:rsid w:val="00591650"/>
    <w:rsid w:val="0059339D"/>
    <w:rsid w:val="00594692"/>
    <w:rsid w:val="00594A62"/>
    <w:rsid w:val="00594AE6"/>
    <w:rsid w:val="0059549F"/>
    <w:rsid w:val="00595C6B"/>
    <w:rsid w:val="005978B2"/>
    <w:rsid w:val="005A043D"/>
    <w:rsid w:val="005A1A74"/>
    <w:rsid w:val="005A217B"/>
    <w:rsid w:val="005A39A4"/>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2F98"/>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435A"/>
    <w:rsid w:val="00695164"/>
    <w:rsid w:val="006975AB"/>
    <w:rsid w:val="00697B05"/>
    <w:rsid w:val="006A05A9"/>
    <w:rsid w:val="006A1B9B"/>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3A7B"/>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3E27"/>
    <w:rsid w:val="00714238"/>
    <w:rsid w:val="00714555"/>
    <w:rsid w:val="00714AEA"/>
    <w:rsid w:val="00715759"/>
    <w:rsid w:val="00715A45"/>
    <w:rsid w:val="007165E3"/>
    <w:rsid w:val="00717768"/>
    <w:rsid w:val="007179C8"/>
    <w:rsid w:val="00720FB0"/>
    <w:rsid w:val="0072140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716"/>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1617"/>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BEF"/>
    <w:rsid w:val="00864381"/>
    <w:rsid w:val="0086544A"/>
    <w:rsid w:val="0087005E"/>
    <w:rsid w:val="008711BD"/>
    <w:rsid w:val="00871365"/>
    <w:rsid w:val="0087171A"/>
    <w:rsid w:val="00872212"/>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4C6"/>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6F06"/>
    <w:rsid w:val="008C725F"/>
    <w:rsid w:val="008C7D76"/>
    <w:rsid w:val="008D179B"/>
    <w:rsid w:val="008D2EA1"/>
    <w:rsid w:val="008D2EC1"/>
    <w:rsid w:val="008D3001"/>
    <w:rsid w:val="008D40B0"/>
    <w:rsid w:val="008D4540"/>
    <w:rsid w:val="008D4A93"/>
    <w:rsid w:val="008D53BF"/>
    <w:rsid w:val="008D6D66"/>
    <w:rsid w:val="008D6E4E"/>
    <w:rsid w:val="008D7398"/>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3D50"/>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379C"/>
    <w:rsid w:val="00984FF6"/>
    <w:rsid w:val="00985088"/>
    <w:rsid w:val="009851D3"/>
    <w:rsid w:val="0098538E"/>
    <w:rsid w:val="0098584E"/>
    <w:rsid w:val="009862C5"/>
    <w:rsid w:val="00987630"/>
    <w:rsid w:val="0098798D"/>
    <w:rsid w:val="009919E9"/>
    <w:rsid w:val="00992A91"/>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2B9"/>
    <w:rsid w:val="009F6ABD"/>
    <w:rsid w:val="009F74A1"/>
    <w:rsid w:val="00A013BA"/>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190"/>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1E32"/>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6E11"/>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8D7"/>
    <w:rsid w:val="00B31A2A"/>
    <w:rsid w:val="00B33B64"/>
    <w:rsid w:val="00B342EE"/>
    <w:rsid w:val="00B34F14"/>
    <w:rsid w:val="00B358DB"/>
    <w:rsid w:val="00B35EA0"/>
    <w:rsid w:val="00B36934"/>
    <w:rsid w:val="00B40A17"/>
    <w:rsid w:val="00B43137"/>
    <w:rsid w:val="00B44313"/>
    <w:rsid w:val="00B44875"/>
    <w:rsid w:val="00B45573"/>
    <w:rsid w:val="00B46423"/>
    <w:rsid w:val="00B46A0C"/>
    <w:rsid w:val="00B46BBA"/>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4A4F"/>
    <w:rsid w:val="00B856AE"/>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593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2B5"/>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6EAC"/>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082A"/>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4B15"/>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7C9"/>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2BFF"/>
    <w:rsid w:val="00D13AE1"/>
    <w:rsid w:val="00D14705"/>
    <w:rsid w:val="00D16294"/>
    <w:rsid w:val="00D17124"/>
    <w:rsid w:val="00D20D38"/>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0629"/>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177A"/>
    <w:rsid w:val="00DE2AD3"/>
    <w:rsid w:val="00DE2C7F"/>
    <w:rsid w:val="00DE308B"/>
    <w:rsid w:val="00DE362A"/>
    <w:rsid w:val="00DE376E"/>
    <w:rsid w:val="00DE44F4"/>
    <w:rsid w:val="00DE55A0"/>
    <w:rsid w:val="00DE5901"/>
    <w:rsid w:val="00DE6794"/>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429"/>
    <w:rsid w:val="00DF662A"/>
    <w:rsid w:val="00DF6F77"/>
    <w:rsid w:val="00DF7945"/>
    <w:rsid w:val="00E0202C"/>
    <w:rsid w:val="00E0257D"/>
    <w:rsid w:val="00E03638"/>
    <w:rsid w:val="00E03B0B"/>
    <w:rsid w:val="00E03B33"/>
    <w:rsid w:val="00E03FE1"/>
    <w:rsid w:val="00E04E2B"/>
    <w:rsid w:val="00E05964"/>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3A00"/>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67AEF"/>
    <w:rsid w:val="00E67D9C"/>
    <w:rsid w:val="00E71213"/>
    <w:rsid w:val="00E716C6"/>
    <w:rsid w:val="00E7388B"/>
    <w:rsid w:val="00E745D2"/>
    <w:rsid w:val="00E74BDC"/>
    <w:rsid w:val="00E778F5"/>
    <w:rsid w:val="00E779A2"/>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0930"/>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558"/>
    <w:rsid w:val="00F037BC"/>
    <w:rsid w:val="00F04BC3"/>
    <w:rsid w:val="00F051D3"/>
    <w:rsid w:val="00F057DB"/>
    <w:rsid w:val="00F061B2"/>
    <w:rsid w:val="00F06E92"/>
    <w:rsid w:val="00F07548"/>
    <w:rsid w:val="00F076AE"/>
    <w:rsid w:val="00F07DD5"/>
    <w:rsid w:val="00F10DD8"/>
    <w:rsid w:val="00F1103B"/>
    <w:rsid w:val="00F11CF0"/>
    <w:rsid w:val="00F1276E"/>
    <w:rsid w:val="00F13860"/>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3C8"/>
    <w:rsid w:val="00F47940"/>
    <w:rsid w:val="00F509D0"/>
    <w:rsid w:val="00F50B22"/>
    <w:rsid w:val="00F51130"/>
    <w:rsid w:val="00F51D7A"/>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222"/>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582"/>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B36"/>
    <w:rsid w:val="00FC2F18"/>
    <w:rsid w:val="00FC32A6"/>
    <w:rsid w:val="00FC3EC3"/>
    <w:rsid w:val="00FC44FE"/>
    <w:rsid w:val="00FC47E8"/>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character" w:customStyle="1" w:styleId="normaltextrun">
    <w:name w:val="normaltextrun"/>
    <w:basedOn w:val="a1"/>
    <w:rsid w:val="00D90629"/>
  </w:style>
  <w:style w:type="character" w:customStyle="1" w:styleId="eop">
    <w:name w:val="eop"/>
    <w:basedOn w:val="a1"/>
    <w:rsid w:val="00D90629"/>
  </w:style>
  <w:style w:type="paragraph" w:styleId="2">
    <w:name w:val="List Number 2"/>
    <w:basedOn w:val="a"/>
    <w:uiPriority w:val="99"/>
    <w:semiHidden/>
    <w:unhideWhenUsed/>
    <w:rsid w:val="00801617"/>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AA62C-0F7A-4460-B19D-95A6D5FF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2</Pages>
  <Words>790</Words>
  <Characters>4506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115</cp:revision>
  <dcterms:created xsi:type="dcterms:W3CDTF">2023-05-14T09:02:00Z</dcterms:created>
  <dcterms:modified xsi:type="dcterms:W3CDTF">2023-09-27T06:07:00Z</dcterms:modified>
</cp:coreProperties>
</file>