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96E08" w14:textId="787DF9F8" w:rsidR="00795EAB" w:rsidRPr="00E54301" w:rsidRDefault="00795EAB" w:rsidP="00795EAB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A16499" w:rsidRPr="00A16499">
        <w:rPr>
          <w:rFonts w:ascii="Arial" w:hAnsi="Arial" w:cs="Arial"/>
          <w:b/>
          <w:noProof/>
          <w:color w:val="000000"/>
          <w:sz w:val="24"/>
          <w:szCs w:val="24"/>
        </w:rPr>
        <w:t>R4-2311038</w:t>
      </w:r>
    </w:p>
    <w:p w14:paraId="5C3385A5" w14:textId="2B8EFF4D" w:rsidR="00795EAB" w:rsidRDefault="00795EAB" w:rsidP="00795EA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4301">
        <w:rPr>
          <w:rFonts w:ascii="Arial" w:hAnsi="Arial" w:cs="Arial"/>
          <w:b/>
          <w:sz w:val="24"/>
          <w:szCs w:val="24"/>
        </w:rPr>
        <w:t>Toulouse, France, 21 – 25 August 2023</w:t>
      </w:r>
    </w:p>
    <w:p w14:paraId="37E534B0" w14:textId="77777777" w:rsidR="00795EAB" w:rsidRDefault="00795EA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91D4EE3" w14:textId="3F9AFCE8" w:rsidR="00463675" w:rsidRPr="000F4E43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7C38D1">
        <w:rPr>
          <w:rFonts w:ascii="Arial" w:hAnsi="Arial" w:cs="Arial"/>
          <w:b/>
          <w:bCs/>
          <w:sz w:val="24"/>
          <w:szCs w:val="24"/>
        </w:rPr>
        <w:t>3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681AE3" w:rsidRPr="00681AE3">
        <w:rPr>
          <w:rFonts w:ascii="Arial" w:hAnsi="Arial" w:cs="Arial"/>
          <w:b/>
          <w:bCs/>
          <w:sz w:val="24"/>
          <w:szCs w:val="24"/>
        </w:rPr>
        <w:t>R1-230625</w:t>
      </w:r>
      <w:r w:rsidR="008217F3">
        <w:rPr>
          <w:rFonts w:ascii="Arial" w:hAnsi="Arial" w:cs="Arial"/>
          <w:b/>
          <w:bCs/>
          <w:sz w:val="24"/>
          <w:szCs w:val="24"/>
        </w:rPr>
        <w:t>9</w:t>
      </w:r>
    </w:p>
    <w:p w14:paraId="146821A6" w14:textId="77777777" w:rsidR="00463675" w:rsidRPr="000F4E43" w:rsidRDefault="00451B7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1B7B">
        <w:rPr>
          <w:rFonts w:ascii="Arial" w:hAnsi="Arial" w:cs="Arial"/>
          <w:b/>
          <w:bCs/>
          <w:sz w:val="24"/>
          <w:szCs w:val="24"/>
        </w:rPr>
        <w:t>Incheon, Korea, May 22nd – May 26th, 2023</w:t>
      </w:r>
    </w:p>
    <w:p w14:paraId="79DFA635" w14:textId="77777777" w:rsidR="00463675" w:rsidRPr="00454585" w:rsidRDefault="00463675">
      <w:pPr>
        <w:rPr>
          <w:rFonts w:ascii="Arial" w:hAnsi="Arial" w:cs="Arial"/>
        </w:rPr>
      </w:pPr>
    </w:p>
    <w:p w14:paraId="13F83558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 xml:space="preserve">LS on </w:t>
      </w:r>
      <w:r w:rsidR="00766595">
        <w:rPr>
          <w:b w:val="0"/>
          <w:bCs w:val="0"/>
        </w:rPr>
        <w:t xml:space="preserve">beam </w:t>
      </w:r>
      <w:r w:rsidR="00F00D87">
        <w:rPr>
          <w:b w:val="0"/>
          <w:bCs w:val="0"/>
        </w:rPr>
        <w:t>application time</w:t>
      </w:r>
      <w:r w:rsidR="000B4131">
        <w:rPr>
          <w:b w:val="0"/>
          <w:bCs w:val="0"/>
        </w:rPr>
        <w:t xml:space="preserve">, </w:t>
      </w:r>
      <w:r w:rsidR="00F00D87">
        <w:rPr>
          <w:b w:val="0"/>
          <w:bCs w:val="0"/>
        </w:rPr>
        <w:t>contents of cell switch command</w:t>
      </w:r>
      <w:r w:rsidR="000B4131">
        <w:rPr>
          <w:b w:val="0"/>
          <w:bCs w:val="0"/>
        </w:rPr>
        <w:t xml:space="preserve">, </w:t>
      </w:r>
      <w:r w:rsidR="000B4131" w:rsidRPr="000B4131">
        <w:rPr>
          <w:b w:val="0"/>
          <w:bCs w:val="0"/>
        </w:rPr>
        <w:t xml:space="preserve">TCI state activation </w:t>
      </w:r>
      <w:r w:rsidR="000B4131">
        <w:rPr>
          <w:b w:val="0"/>
          <w:bCs w:val="0"/>
        </w:rPr>
        <w:t xml:space="preserve">and </w:t>
      </w:r>
      <w:r w:rsidR="000B4131" w:rsidRPr="000B4131">
        <w:rPr>
          <w:b w:val="0"/>
          <w:bCs w:val="0"/>
        </w:rPr>
        <w:t>UE based TA measurement</w:t>
      </w:r>
      <w:r w:rsidR="002360CF">
        <w:rPr>
          <w:b w:val="0"/>
          <w:bCs w:val="0"/>
        </w:rPr>
        <w:t xml:space="preserve"> for LTM</w:t>
      </w:r>
    </w:p>
    <w:p w14:paraId="34232EA3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44C0E97F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37CA958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71D69D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6157F3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8217F3">
        <w:rPr>
          <w:b w:val="0"/>
          <w:bCs/>
        </w:rPr>
        <w:t>RAN1</w:t>
      </w:r>
    </w:p>
    <w:p w14:paraId="1E77F5E6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 xml:space="preserve">RAN2, RAN3, </w:t>
      </w:r>
      <w:r w:rsidR="00454585" w:rsidRPr="00454585">
        <w:rPr>
          <w:b w:val="0"/>
        </w:rPr>
        <w:t>RAN4</w:t>
      </w:r>
    </w:p>
    <w:p w14:paraId="7B212C40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2ABA0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D2D44E7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B9283C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4649693A" w14:textId="77777777" w:rsidR="004A0962" w:rsidRDefault="004A0962" w:rsidP="00B16AD6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  <w:r w:rsidR="00B16AD6">
        <w:rPr>
          <w:b w:val="0"/>
        </w:rPr>
        <w:br/>
      </w:r>
    </w:p>
    <w:p w14:paraId="0956B156" w14:textId="77777777" w:rsidR="00D62920" w:rsidRPr="000F4E43" w:rsidRDefault="00D62920" w:rsidP="00D6292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Parisa</w:t>
      </w:r>
      <w:r w:rsidRPr="00D62920">
        <w:t xml:space="preserve"> </w:t>
      </w:r>
      <w:r w:rsidRPr="00D62920">
        <w:rPr>
          <w:b w:val="0"/>
        </w:rPr>
        <w:t>Cheraghi</w:t>
      </w:r>
    </w:p>
    <w:p w14:paraId="5DDDECDC" w14:textId="77777777" w:rsidR="00D62920" w:rsidRDefault="00D62920" w:rsidP="00D62920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D62920">
        <w:rPr>
          <w:b w:val="0"/>
        </w:rPr>
        <w:t>Parisa.Cheraghi</w:t>
      </w:r>
      <w:r>
        <w:rPr>
          <w:b w:val="0"/>
        </w:rPr>
        <w:t xml:space="preserve"> at </w:t>
      </w:r>
      <w:r w:rsidRPr="00D62920">
        <w:rPr>
          <w:b w:val="0"/>
        </w:rPr>
        <w:t>mediatek.com</w:t>
      </w:r>
    </w:p>
    <w:p w14:paraId="25D48BBD" w14:textId="77777777" w:rsidR="00D62920" w:rsidRDefault="00D62920" w:rsidP="00D62920">
      <w:pPr>
        <w:pStyle w:val="Contact"/>
        <w:tabs>
          <w:tab w:val="clear" w:pos="2268"/>
        </w:tabs>
      </w:pPr>
    </w:p>
    <w:p w14:paraId="6601A700" w14:textId="77777777" w:rsidR="002360CF" w:rsidRPr="000F4E43" w:rsidRDefault="002360CF" w:rsidP="00D6292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Xin Su</w:t>
      </w:r>
    </w:p>
    <w:p w14:paraId="6870A6EE" w14:textId="77777777" w:rsidR="002360CF" w:rsidRDefault="002360CF" w:rsidP="002360CF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497678">
        <w:rPr>
          <w:b w:val="0"/>
        </w:rPr>
        <w:t>suxin</w:t>
      </w:r>
      <w:r>
        <w:rPr>
          <w:b w:val="0"/>
        </w:rPr>
        <w:t xml:space="preserve"> at </w:t>
      </w:r>
      <w:r w:rsidRPr="00497678">
        <w:rPr>
          <w:b w:val="0"/>
        </w:rPr>
        <w:t>catt.cn</w:t>
      </w:r>
    </w:p>
    <w:p w14:paraId="44C0E2E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CEC8E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FF580F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E20C1F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3DF7BE7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4533785" w14:textId="77777777" w:rsidR="00463675" w:rsidRPr="000F4E43" w:rsidRDefault="00463675">
      <w:pPr>
        <w:rPr>
          <w:rFonts w:ascii="Arial" w:hAnsi="Arial" w:cs="Arial"/>
        </w:rPr>
      </w:pPr>
    </w:p>
    <w:p w14:paraId="6785C40D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BF25A8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6D1445F7" w14:textId="77777777" w:rsidR="008169E1" w:rsidRDefault="00766595" w:rsidP="006B37EB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 xml:space="preserve">Beam </w:t>
      </w:r>
      <w:r w:rsidR="00451B7B">
        <w:rPr>
          <w:rFonts w:ascii="Arial" w:hAnsi="Arial" w:cs="Arial"/>
          <w:b/>
          <w:lang w:val="en-US" w:eastAsia="ja-JP"/>
        </w:rPr>
        <w:t>application time</w:t>
      </w:r>
    </w:p>
    <w:p w14:paraId="3DCD0DD1" w14:textId="77777777" w:rsidR="00451B7B" w:rsidRDefault="00451B7B" w:rsidP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</w:p>
    <w:p w14:paraId="7E97D2C7" w14:textId="77777777" w:rsidR="00215896" w:rsidRPr="008F2560" w:rsidRDefault="00215896" w:rsidP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 w:rsidRPr="008F2560">
        <w:rPr>
          <w:rFonts w:ascii="Arial" w:hAnsi="Arial" w:cs="Arial"/>
          <w:bCs/>
          <w:lang w:val="en-US" w:eastAsia="ja-JP"/>
        </w:rPr>
        <w:t>RAN1 has made the following agreement in RAN1#113:</w:t>
      </w:r>
    </w:p>
    <w:p w14:paraId="217E23EA" w14:textId="77777777" w:rsidR="00215896" w:rsidRDefault="00215896" w:rsidP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highlight w:val="yellow"/>
          <w:lang w:val="en-US" w:eastAsia="ja-JP"/>
        </w:rPr>
      </w:pPr>
    </w:p>
    <w:p w14:paraId="7F349927" w14:textId="77777777" w:rsidR="008F2560" w:rsidRPr="008F2560" w:rsidRDefault="008F2560" w:rsidP="008F2560">
      <w:pPr>
        <w:rPr>
          <w:rFonts w:ascii="Arial" w:eastAsia="DengXian" w:hAnsi="Arial" w:cs="Arial"/>
          <w:b/>
          <w:bCs/>
          <w:highlight w:val="green"/>
          <w:lang w:eastAsia="zh-CN"/>
        </w:rPr>
      </w:pPr>
      <w:r w:rsidRPr="008F2560">
        <w:rPr>
          <w:rFonts w:ascii="Arial" w:eastAsia="DengXian" w:hAnsi="Arial" w:cs="Arial"/>
          <w:b/>
          <w:bCs/>
          <w:highlight w:val="green"/>
          <w:lang w:eastAsia="zh-CN"/>
        </w:rPr>
        <w:t>Agreement</w:t>
      </w:r>
    </w:p>
    <w:p w14:paraId="1FE46282" w14:textId="77777777" w:rsidR="008F2560" w:rsidRPr="008F2560" w:rsidRDefault="008F2560" w:rsidP="008F2560">
      <w:pPr>
        <w:pStyle w:val="ListParagraph"/>
        <w:numPr>
          <w:ilvl w:val="0"/>
          <w:numId w:val="9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8F2560">
        <w:rPr>
          <w:rFonts w:ascii="Arial" w:hAnsi="Arial" w:cs="Arial"/>
          <w:sz w:val="20"/>
        </w:rPr>
        <w:t>For the beam application time for Rel-18 LTM,</w:t>
      </w:r>
    </w:p>
    <w:p w14:paraId="17A3DA17" w14:textId="77777777" w:rsidR="008F2560" w:rsidRPr="008F2560" w:rsidRDefault="008F2560" w:rsidP="008F2560">
      <w:pPr>
        <w:pStyle w:val="ListParagraph"/>
        <w:numPr>
          <w:ilvl w:val="1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Beam application time is supported, and starts after the last symbol of the PUCCH or PUSCH carrying the HARQ-ACK for the PDSCH which carries MAC-CE containing cell switch command with the beam indication for the target cell(s)</w:t>
      </w:r>
    </w:p>
    <w:p w14:paraId="03F25510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FFS: reference SCS, i.e. serving cell and/or target cell</w:t>
      </w:r>
    </w:p>
    <w:p w14:paraId="02B5FCD7" w14:textId="77777777" w:rsidR="008F2560" w:rsidRPr="008F2560" w:rsidRDefault="008F2560" w:rsidP="008F2560">
      <w:pPr>
        <w:pStyle w:val="ListParagraph"/>
        <w:numPr>
          <w:ilvl w:val="1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At least the following components are further studied to define the beam application time</w:t>
      </w:r>
    </w:p>
    <w:p w14:paraId="1AB17629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Whether TCI state activation is received before/together with cell switch command</w:t>
      </w:r>
    </w:p>
    <w:p w14:paraId="250EC343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iCs/>
          <w:sz w:val="20"/>
          <w:lang w:val="en-US"/>
        </w:rPr>
        <w:t xml:space="preserve">Legacy values, i.e. </w:t>
      </w:r>
      <w:r w:rsidRPr="008F2560">
        <w:rPr>
          <w:rFonts w:ascii="Arial" w:hAnsi="Arial" w:cs="Arial"/>
          <w:iCs/>
          <w:sz w:val="20"/>
          <w:lang w:val="en-US"/>
        </w:rPr>
        <w:fldChar w:fldCharType="begin"/>
      </w:r>
      <w:r w:rsidRPr="008F2560">
        <w:rPr>
          <w:rFonts w:ascii="Arial" w:hAnsi="Arial" w:cs="Arial"/>
          <w:iCs/>
          <w:sz w:val="20"/>
          <w:lang w:val="en-US"/>
        </w:rPr>
        <w:instrText xml:space="preserve"> QUOTE </w:instrText>
      </w:r>
      <w:r w:rsidR="00A16499">
        <w:rPr>
          <w:rFonts w:ascii="Arial" w:hAnsi="Arial" w:cs="Arial"/>
          <w:position w:val="-6"/>
          <w:sz w:val="20"/>
        </w:rPr>
        <w:pict w14:anchorId="103EE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pt;height:14.5pt" equationxml="&lt;">
            <v:imagedata r:id="rId9" o:title="" chromakey="white"/>
          </v:shape>
        </w:pict>
      </w:r>
      <w:r w:rsidRPr="008F2560">
        <w:rPr>
          <w:rFonts w:ascii="Arial" w:hAnsi="Arial" w:cs="Arial"/>
          <w:iCs/>
          <w:sz w:val="20"/>
          <w:lang w:val="en-US"/>
        </w:rPr>
        <w:instrText xml:space="preserve"> </w:instrText>
      </w:r>
      <w:r w:rsidRPr="008F2560">
        <w:rPr>
          <w:rFonts w:ascii="Arial" w:hAnsi="Arial" w:cs="Arial"/>
          <w:iCs/>
          <w:sz w:val="20"/>
          <w:lang w:val="en-US"/>
        </w:rPr>
        <w:fldChar w:fldCharType="separate"/>
      </w:r>
      <w:r w:rsidR="00A16499">
        <w:rPr>
          <w:rFonts w:ascii="Arial" w:hAnsi="Arial" w:cs="Arial"/>
          <w:position w:val="-6"/>
          <w:sz w:val="20"/>
        </w:rPr>
        <w:pict w14:anchorId="5849C8CF">
          <v:shape id="_x0000_i1026" type="#_x0000_t75" style="width:54.5pt;height:14.5pt" equationxml="&lt;">
            <v:imagedata r:id="rId9" o:title="" chromakey="white"/>
          </v:shape>
        </w:pict>
      </w:r>
      <w:r w:rsidRPr="008F2560">
        <w:rPr>
          <w:rFonts w:ascii="Arial" w:hAnsi="Arial" w:cs="Arial"/>
          <w:iCs/>
          <w:sz w:val="20"/>
          <w:lang w:val="en-US"/>
        </w:rPr>
        <w:fldChar w:fldCharType="end"/>
      </w:r>
      <w:r w:rsidRPr="008F2560">
        <w:rPr>
          <w:rFonts w:ascii="Arial" w:hAnsi="Arial" w:cs="Arial"/>
          <w:iCs/>
          <w:sz w:val="20"/>
          <w:lang w:val="en-US"/>
        </w:rPr>
        <w:t xml:space="preserve"> and BeamAppTime-r17</w:t>
      </w:r>
    </w:p>
    <w:p w14:paraId="4265ACF1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bCs/>
          <w:iCs/>
          <w:sz w:val="20"/>
        </w:rPr>
        <w:t>RF retuning time when inter-frequency switch is performed, which is up to RAN4</w:t>
      </w:r>
    </w:p>
    <w:p w14:paraId="51A87DF4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bCs/>
          <w:iCs/>
          <w:sz w:val="20"/>
        </w:rPr>
        <w:t>Whether the target cell is one of the current serving cells</w:t>
      </w:r>
    </w:p>
    <w:p w14:paraId="47F4E2C4" w14:textId="77777777" w:rsidR="008F2560" w:rsidRPr="008F2560" w:rsidRDefault="008F2560" w:rsidP="008F2560">
      <w:pPr>
        <w:pStyle w:val="ListParagraph"/>
        <w:numPr>
          <w:ilvl w:val="0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 xml:space="preserve">Cell switching time, which is defined by RAN2 and RAN4, may or may not include the potential components of beam application time above. </w:t>
      </w:r>
    </w:p>
    <w:p w14:paraId="18AC4CFA" w14:textId="77777777" w:rsidR="008F2560" w:rsidRDefault="008F2560" w:rsidP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highlight w:val="yellow"/>
          <w:lang w:eastAsia="ja-JP"/>
        </w:rPr>
      </w:pPr>
    </w:p>
    <w:p w14:paraId="2511C925" w14:textId="77777777" w:rsidR="00451B7B" w:rsidRPr="00215896" w:rsidRDefault="00215896" w:rsidP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 w:rsidRPr="008F2560">
        <w:rPr>
          <w:rFonts w:ascii="Arial" w:hAnsi="Arial" w:cs="Arial"/>
          <w:bCs/>
          <w:lang w:val="en-US" w:eastAsia="ja-JP"/>
        </w:rPr>
        <w:lastRenderedPageBreak/>
        <w:t xml:space="preserve">RAN1 respectfully asks RAN2 and RAN4 to provide their feedback </w:t>
      </w:r>
      <w:r w:rsidR="00AA5385" w:rsidRPr="008F2560">
        <w:rPr>
          <w:rFonts w:ascii="Arial" w:hAnsi="Arial" w:cs="Arial"/>
          <w:bCs/>
          <w:lang w:eastAsia="ja-JP"/>
        </w:rPr>
        <w:t>to</w:t>
      </w:r>
      <w:r w:rsidR="00AA5385" w:rsidRPr="008F2560">
        <w:rPr>
          <w:rFonts w:ascii="Arial" w:hAnsi="Arial" w:cs="Arial"/>
          <w:bCs/>
          <w:lang w:val="en-US" w:eastAsia="ja-JP"/>
        </w:rPr>
        <w:t xml:space="preserve"> complete the RAN1 work on beam switching time for LTM</w:t>
      </w:r>
      <w:r w:rsidR="008F2560" w:rsidRPr="008F2560">
        <w:rPr>
          <w:rFonts w:ascii="Arial" w:hAnsi="Arial" w:cs="Arial"/>
          <w:bCs/>
          <w:lang w:val="en-US" w:eastAsia="ja-JP"/>
        </w:rPr>
        <w:t>.</w:t>
      </w:r>
    </w:p>
    <w:p w14:paraId="365E5E5E" w14:textId="77777777" w:rsidR="00451B7B" w:rsidRDefault="00451B7B" w:rsidP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</w:p>
    <w:p w14:paraId="5D571264" w14:textId="77777777" w:rsidR="00451B7B" w:rsidRPr="00DE21A9" w:rsidRDefault="005E6964" w:rsidP="006B37EB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>Contents of cell switch command</w:t>
      </w:r>
    </w:p>
    <w:p w14:paraId="706962C9" w14:textId="77777777" w:rsidR="005E6964" w:rsidRDefault="005E6964" w:rsidP="005E6964">
      <w:pPr>
        <w:pStyle w:val="Header"/>
        <w:rPr>
          <w:rFonts w:ascii="Arial" w:hAnsi="Arial" w:cs="Arial"/>
          <w:bCs/>
          <w:lang w:val="en-US" w:eastAsia="ja-JP"/>
        </w:rPr>
      </w:pPr>
    </w:p>
    <w:p w14:paraId="15FFBEC5" w14:textId="77777777" w:rsidR="005E6964" w:rsidRPr="005E6964" w:rsidRDefault="005E6964" w:rsidP="005E6964">
      <w:pPr>
        <w:pStyle w:val="Header"/>
        <w:rPr>
          <w:rFonts w:ascii="Arial" w:hAnsi="Arial" w:cs="Arial"/>
          <w:bCs/>
          <w:lang w:val="en-US" w:eastAsia="ja-JP"/>
        </w:rPr>
      </w:pPr>
      <w:r w:rsidRPr="005E6964">
        <w:rPr>
          <w:rFonts w:ascii="Arial" w:hAnsi="Arial" w:cs="Arial"/>
          <w:bCs/>
          <w:lang w:val="en-US" w:eastAsia="ja-JP"/>
        </w:rPr>
        <w:tab/>
      </w:r>
      <w:r w:rsidR="00F00D87">
        <w:rPr>
          <w:rFonts w:ascii="Arial" w:hAnsi="Arial" w:cs="Arial"/>
          <w:bCs/>
          <w:lang w:val="en-US" w:eastAsia="ja-JP"/>
        </w:rPr>
        <w:t>Through the discussion in RAN1#113, it is confirmed that w</w:t>
      </w:r>
      <w:r w:rsidRPr="005E6964">
        <w:rPr>
          <w:rFonts w:ascii="Arial" w:hAnsi="Arial" w:cs="Arial"/>
          <w:bCs/>
          <w:lang w:val="en-US" w:eastAsia="ja-JP"/>
        </w:rPr>
        <w:t>hether C-RNTI needs to be included within the MAC-CE containing cell switch command will be left to RAN2 decision.</w:t>
      </w:r>
      <w:r w:rsidR="00F00D87">
        <w:rPr>
          <w:rFonts w:ascii="Arial" w:hAnsi="Arial" w:cs="Arial"/>
          <w:bCs/>
          <w:lang w:val="en-US" w:eastAsia="ja-JP"/>
        </w:rPr>
        <w:t xml:space="preserve"> Also, i</w:t>
      </w:r>
      <w:r w:rsidRPr="005E6964">
        <w:rPr>
          <w:rFonts w:ascii="Arial" w:hAnsi="Arial" w:cs="Arial"/>
          <w:bCs/>
          <w:lang w:val="en-US" w:eastAsia="ja-JP"/>
        </w:rPr>
        <w:t>t will be left to RAN2 decision whether the following fields are always present or not in the cell switch command:</w:t>
      </w:r>
    </w:p>
    <w:p w14:paraId="0F4647E3" w14:textId="77777777" w:rsidR="008169E1" w:rsidRDefault="005E6964" w:rsidP="006B37EB">
      <w:pPr>
        <w:pStyle w:val="Header"/>
        <w:numPr>
          <w:ilvl w:val="0"/>
          <w:numId w:val="15"/>
        </w:numPr>
        <w:tabs>
          <w:tab w:val="clear" w:pos="4153"/>
          <w:tab w:val="center" w:pos="567"/>
        </w:tabs>
        <w:rPr>
          <w:rFonts w:ascii="Arial" w:hAnsi="Arial" w:cs="Arial"/>
          <w:bCs/>
          <w:lang w:val="en-US" w:eastAsia="ja-JP"/>
        </w:rPr>
      </w:pPr>
      <w:r w:rsidRPr="005E6964">
        <w:rPr>
          <w:rFonts w:ascii="Arial" w:hAnsi="Arial" w:cs="Arial"/>
          <w:bCs/>
          <w:lang w:val="en-US" w:eastAsia="ja-JP"/>
        </w:rPr>
        <w:t>TA related information</w:t>
      </w:r>
    </w:p>
    <w:p w14:paraId="16408B69" w14:textId="77777777" w:rsidR="008F2560" w:rsidRDefault="008F2560" w:rsidP="008F2560">
      <w:pPr>
        <w:pStyle w:val="Header"/>
        <w:tabs>
          <w:tab w:val="clear" w:pos="4153"/>
          <w:tab w:val="center" w:pos="567"/>
        </w:tabs>
        <w:rPr>
          <w:rFonts w:ascii="Arial" w:hAnsi="Arial" w:cs="Arial"/>
          <w:bCs/>
          <w:lang w:val="en-US" w:eastAsia="ja-JP"/>
        </w:rPr>
      </w:pPr>
    </w:p>
    <w:p w14:paraId="4530FA9C" w14:textId="77777777" w:rsidR="000B4131" w:rsidRDefault="000B4131" w:rsidP="000B4131">
      <w:pPr>
        <w:pStyle w:val="Header"/>
        <w:tabs>
          <w:tab w:val="clear" w:pos="4153"/>
          <w:tab w:val="center" w:pos="567"/>
        </w:tabs>
        <w:rPr>
          <w:rFonts w:ascii="Arial" w:hAnsi="Arial" w:cs="Arial"/>
          <w:bCs/>
          <w:lang w:val="en-US" w:eastAsia="ja-JP"/>
        </w:rPr>
      </w:pPr>
    </w:p>
    <w:p w14:paraId="030B06BF" w14:textId="77777777" w:rsidR="000B4131" w:rsidRPr="00AA5385" w:rsidRDefault="000B4131" w:rsidP="003447E1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ja-JP"/>
        </w:rPr>
      </w:pPr>
      <w:r w:rsidRPr="00AA5385">
        <w:rPr>
          <w:rFonts w:ascii="Arial" w:hAnsi="Arial" w:cs="Arial"/>
          <w:b/>
          <w:bCs/>
          <w:lang w:eastAsia="ja-JP"/>
        </w:rPr>
        <w:t xml:space="preserve">TCI state activation </w:t>
      </w:r>
    </w:p>
    <w:p w14:paraId="590E7938" w14:textId="77777777" w:rsidR="000B4131" w:rsidRDefault="000B4131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ja-JP"/>
        </w:rPr>
      </w:pPr>
    </w:p>
    <w:p w14:paraId="1B4D3D27" w14:textId="77777777" w:rsidR="003E3AC4" w:rsidRPr="008F2560" w:rsidRDefault="003E3AC4" w:rsidP="003E3AC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 w:rsidRPr="008F2560">
        <w:rPr>
          <w:rFonts w:ascii="Arial" w:hAnsi="Arial" w:cs="Arial"/>
          <w:bCs/>
          <w:lang w:val="en-US" w:eastAsia="ja-JP"/>
        </w:rPr>
        <w:t>RAN1 has made the following agreement in RAN1#113:</w:t>
      </w:r>
    </w:p>
    <w:p w14:paraId="7D2FC98C" w14:textId="77777777" w:rsidR="003E3AC4" w:rsidRPr="00AA5385" w:rsidRDefault="003E3AC4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ja-JP"/>
        </w:rPr>
      </w:pPr>
    </w:p>
    <w:p w14:paraId="2D53EB88" w14:textId="77777777" w:rsidR="003E3AC4" w:rsidRPr="008F2560" w:rsidRDefault="003E3AC4" w:rsidP="003E3AC4">
      <w:pPr>
        <w:rPr>
          <w:rFonts w:ascii="Arial" w:eastAsia="DengXian" w:hAnsi="Arial" w:cs="Arial"/>
          <w:b/>
          <w:bCs/>
          <w:highlight w:val="green"/>
          <w:lang w:eastAsia="zh-CN"/>
        </w:rPr>
      </w:pPr>
      <w:r w:rsidRPr="008F2560">
        <w:rPr>
          <w:rFonts w:ascii="Arial" w:eastAsia="DengXian" w:hAnsi="Arial" w:cs="Arial"/>
          <w:b/>
          <w:bCs/>
          <w:highlight w:val="green"/>
          <w:lang w:eastAsia="zh-CN"/>
        </w:rPr>
        <w:t>Agreement</w:t>
      </w:r>
    </w:p>
    <w:p w14:paraId="077F9B00" w14:textId="77777777" w:rsidR="003E3AC4" w:rsidRPr="008F2560" w:rsidRDefault="003E3AC4" w:rsidP="003E3AC4">
      <w:pPr>
        <w:pStyle w:val="ListParagraph"/>
        <w:numPr>
          <w:ilvl w:val="0"/>
          <w:numId w:val="9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8F2560">
        <w:rPr>
          <w:rFonts w:ascii="Arial" w:hAnsi="Arial" w:cs="Arial"/>
          <w:sz w:val="20"/>
        </w:rPr>
        <w:t>For TCI state activation for candidate cell(s) before the cell switch command,</w:t>
      </w:r>
      <w:r w:rsidRPr="008F2560">
        <w:rPr>
          <w:rFonts w:ascii="Arial" w:hAnsi="Arial" w:cs="Arial"/>
          <w:color w:val="FF0000"/>
          <w:sz w:val="20"/>
        </w:rPr>
        <w:t xml:space="preserve"> </w:t>
      </w:r>
    </w:p>
    <w:p w14:paraId="4569F344" w14:textId="77777777" w:rsidR="003E3AC4" w:rsidRPr="008F2560" w:rsidRDefault="003E3AC4" w:rsidP="003E3AC4">
      <w:pPr>
        <w:pStyle w:val="ListParagraph"/>
        <w:numPr>
          <w:ilvl w:val="1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MAC CE is used and the details of MAC-CE for TCI state activation for LTM is up to RAN2</w:t>
      </w:r>
    </w:p>
    <w:p w14:paraId="0CA64E40" w14:textId="77777777" w:rsidR="003E3AC4" w:rsidRPr="008F2560" w:rsidRDefault="003E3AC4" w:rsidP="003E3AC4">
      <w:pPr>
        <w:pStyle w:val="ListParagraph"/>
        <w:numPr>
          <w:ilvl w:val="1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Further study if PDCCH order for candidate cell(s) can be used</w:t>
      </w:r>
    </w:p>
    <w:p w14:paraId="631498DB" w14:textId="77777777" w:rsidR="00AA5385" w:rsidRPr="003E3AC4" w:rsidRDefault="00AA5385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</w:p>
    <w:p w14:paraId="2838FED3" w14:textId="77777777" w:rsidR="000B4131" w:rsidRDefault="003E3AC4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3E3AC4">
        <w:rPr>
          <w:rFonts w:ascii="Arial" w:hAnsi="Arial" w:cs="Arial"/>
          <w:lang w:val="en-US" w:eastAsia="ja-JP"/>
        </w:rPr>
        <w:t>RAN1 respectfully</w:t>
      </w:r>
      <w:r>
        <w:rPr>
          <w:rFonts w:ascii="Arial" w:hAnsi="Arial" w:cs="Arial"/>
          <w:lang w:val="en-US" w:eastAsia="ja-JP"/>
        </w:rPr>
        <w:t xml:space="preserve"> asks RAN2 to perform necessary specification work along with this agreement. </w:t>
      </w:r>
    </w:p>
    <w:p w14:paraId="2D94A265" w14:textId="77777777" w:rsidR="003E3AC4" w:rsidRPr="003E3AC4" w:rsidRDefault="003E3AC4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3A26C9F1" w14:textId="77777777" w:rsidR="003E3AC4" w:rsidRPr="00AA5385" w:rsidRDefault="003E3AC4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ja-JP"/>
        </w:rPr>
      </w:pPr>
    </w:p>
    <w:p w14:paraId="7D1E06CD" w14:textId="77777777" w:rsidR="000B4131" w:rsidRPr="00AA5385" w:rsidRDefault="000B4131" w:rsidP="003447E1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ja-JP"/>
        </w:rPr>
      </w:pPr>
      <w:r w:rsidRPr="00AA5385">
        <w:rPr>
          <w:rFonts w:ascii="Arial" w:hAnsi="Arial" w:cs="Arial"/>
          <w:b/>
          <w:bCs/>
          <w:lang w:eastAsia="ja-JP"/>
        </w:rPr>
        <w:t>UE based TA measurement</w:t>
      </w:r>
    </w:p>
    <w:p w14:paraId="03F7E807" w14:textId="77777777" w:rsidR="000B4131" w:rsidRDefault="000B4131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</w:p>
    <w:p w14:paraId="588D0A44" w14:textId="77777777" w:rsidR="00AA5385" w:rsidRPr="00AA5385" w:rsidRDefault="00AA5385" w:rsidP="000B4131">
      <w:pPr>
        <w:rPr>
          <w:rFonts w:ascii="Arial" w:hAnsi="Arial" w:cs="Arial"/>
          <w:bCs/>
          <w:lang w:eastAsia="en-GB"/>
        </w:rPr>
      </w:pPr>
      <w:r w:rsidRPr="00AA5385">
        <w:rPr>
          <w:rFonts w:ascii="Arial" w:hAnsi="Arial" w:cs="Arial"/>
          <w:bCs/>
          <w:lang w:eastAsia="en-GB"/>
        </w:rPr>
        <w:t>RAN1 has confirmed the following working assumption</w:t>
      </w:r>
      <w:r>
        <w:rPr>
          <w:rFonts w:ascii="Arial" w:hAnsi="Arial" w:cs="Arial"/>
          <w:bCs/>
          <w:lang w:eastAsia="en-GB"/>
        </w:rPr>
        <w:t>, which was made</w:t>
      </w:r>
      <w:r w:rsidRPr="00AA5385">
        <w:rPr>
          <w:rFonts w:ascii="Arial" w:hAnsi="Arial" w:cs="Arial"/>
          <w:bCs/>
          <w:lang w:eastAsia="en-GB"/>
        </w:rPr>
        <w:t xml:space="preserve"> in RAN1#11</w:t>
      </w:r>
      <w:r>
        <w:rPr>
          <w:rFonts w:ascii="Arial" w:hAnsi="Arial" w:cs="Arial"/>
          <w:bCs/>
          <w:lang w:eastAsia="en-GB"/>
        </w:rPr>
        <w:t>2</w:t>
      </w:r>
      <w:r w:rsidRPr="00AA5385">
        <w:rPr>
          <w:rFonts w:ascii="Arial" w:hAnsi="Arial" w:cs="Arial"/>
          <w:bCs/>
          <w:lang w:eastAsia="en-GB"/>
        </w:rPr>
        <w:t>:</w:t>
      </w:r>
    </w:p>
    <w:p w14:paraId="35CFB59C" w14:textId="77777777" w:rsidR="00AA5385" w:rsidRDefault="00AA5385" w:rsidP="000B4131">
      <w:pPr>
        <w:rPr>
          <w:rFonts w:ascii="Arial" w:hAnsi="Arial" w:cs="Arial"/>
          <w:bCs/>
          <w:highlight w:val="green"/>
          <w:lang w:eastAsia="en-GB"/>
        </w:rPr>
      </w:pPr>
    </w:p>
    <w:p w14:paraId="7C76F284" w14:textId="77777777" w:rsidR="000B4131" w:rsidRPr="00F00D87" w:rsidRDefault="000B4131" w:rsidP="000B4131">
      <w:pPr>
        <w:rPr>
          <w:rFonts w:ascii="Arial" w:hAnsi="Arial" w:cs="Arial"/>
          <w:b/>
          <w:bCs/>
          <w:highlight w:val="darkYellow"/>
          <w:lang w:eastAsia="en-GB"/>
        </w:rPr>
      </w:pPr>
      <w:r w:rsidRPr="00F00D87">
        <w:rPr>
          <w:rFonts w:ascii="Arial" w:hAnsi="Arial" w:cs="Arial"/>
          <w:b/>
          <w:bCs/>
          <w:highlight w:val="darkYellow"/>
          <w:lang w:eastAsia="en-GB"/>
        </w:rPr>
        <w:t>Working Assumption</w:t>
      </w:r>
    </w:p>
    <w:p w14:paraId="7A42B1C7" w14:textId="77777777" w:rsidR="000B4131" w:rsidRPr="00F00D87" w:rsidRDefault="000B4131" w:rsidP="000B4131">
      <w:pPr>
        <w:rPr>
          <w:rFonts w:ascii="Arial" w:hAnsi="Arial" w:cs="Arial"/>
          <w:bCs/>
          <w:lang w:eastAsia="en-GB"/>
        </w:rPr>
      </w:pPr>
      <w:r w:rsidRPr="00F00D87">
        <w:rPr>
          <w:rFonts w:ascii="Arial" w:eastAsia="DengXian" w:hAnsi="Arial" w:cs="Arial"/>
          <w:lang w:eastAsia="zh-CN"/>
        </w:rPr>
        <w:t xml:space="preserve">From RAN 1 perspective, </w:t>
      </w:r>
      <w:r w:rsidRPr="00F00D87">
        <w:rPr>
          <w:rFonts w:ascii="Arial" w:hAnsi="Arial" w:cs="Arial"/>
          <w:bCs/>
          <w:lang w:eastAsia="en-GB"/>
        </w:rPr>
        <w:t xml:space="preserve">UE-based TA measurement (UE derives TA based on Rx timing difference between current serving cell and candidate cell as well as TA value for the current serving cell) is supported. </w:t>
      </w:r>
    </w:p>
    <w:p w14:paraId="6BAB1AFF" w14:textId="77777777" w:rsidR="000B4131" w:rsidRPr="00F00D87" w:rsidRDefault="000B4131" w:rsidP="000B4131">
      <w:pPr>
        <w:widowControl w:val="0"/>
        <w:numPr>
          <w:ilvl w:val="0"/>
          <w:numId w:val="13"/>
        </w:numPr>
        <w:jc w:val="both"/>
        <w:rPr>
          <w:rFonts w:ascii="Arial" w:hAnsi="Arial" w:cs="Arial"/>
          <w:bCs/>
          <w:lang w:eastAsia="en-GB"/>
        </w:rPr>
      </w:pPr>
      <w:r w:rsidRPr="00F00D87">
        <w:rPr>
          <w:rFonts w:ascii="Arial" w:hAnsi="Arial" w:cs="Arial"/>
          <w:bCs/>
          <w:lang w:eastAsia="en-GB"/>
        </w:rPr>
        <w:t>Corresponding UE capability is to be introduced to support UE-based TA measurement</w:t>
      </w:r>
    </w:p>
    <w:p w14:paraId="1E37A4A5" w14:textId="77777777" w:rsidR="000B4131" w:rsidRPr="00F00D87" w:rsidRDefault="000B4131" w:rsidP="000B4131">
      <w:pPr>
        <w:widowControl w:val="0"/>
        <w:numPr>
          <w:ilvl w:val="0"/>
          <w:numId w:val="13"/>
        </w:numPr>
        <w:jc w:val="both"/>
        <w:rPr>
          <w:rFonts w:ascii="Arial" w:hAnsi="Arial" w:cs="Arial"/>
          <w:bCs/>
          <w:lang w:eastAsia="en-GB"/>
        </w:rPr>
      </w:pPr>
      <w:r w:rsidRPr="00F00D87">
        <w:rPr>
          <w:rFonts w:ascii="Arial" w:hAnsi="Arial" w:cs="Arial"/>
          <w:bCs/>
          <w:lang w:eastAsia="en-GB"/>
        </w:rPr>
        <w:t>For a UE reports support of this capability, configuration of UE-based TA measurement is supported</w:t>
      </w:r>
    </w:p>
    <w:p w14:paraId="57B41918" w14:textId="77777777" w:rsidR="000B4131" w:rsidRPr="00F00D87" w:rsidRDefault="000B4131" w:rsidP="000B4131">
      <w:pPr>
        <w:widowControl w:val="0"/>
        <w:numPr>
          <w:ilvl w:val="0"/>
          <w:numId w:val="13"/>
        </w:numPr>
        <w:jc w:val="both"/>
        <w:rPr>
          <w:rFonts w:ascii="Arial" w:hAnsi="Arial" w:cs="Arial"/>
          <w:bCs/>
          <w:lang w:eastAsia="en-GB"/>
        </w:rPr>
      </w:pPr>
      <w:r w:rsidRPr="00F00D87">
        <w:rPr>
          <w:rFonts w:ascii="Arial" w:hAnsi="Arial" w:cs="Arial"/>
          <w:bCs/>
          <w:lang w:eastAsia="en-GB"/>
        </w:rPr>
        <w:t>FFS: other impacts on RAN1 spec</w:t>
      </w:r>
    </w:p>
    <w:p w14:paraId="33338EAD" w14:textId="77777777" w:rsidR="000B4131" w:rsidRPr="000B4131" w:rsidRDefault="000B4131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5BF55E55" w14:textId="77777777" w:rsidR="000B4131" w:rsidRPr="000B4131" w:rsidRDefault="00AA5385" w:rsidP="000B413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RAN1 respectfully asks RAN4 </w:t>
      </w:r>
      <w:r w:rsidR="00023358">
        <w:rPr>
          <w:rFonts w:ascii="Arial" w:hAnsi="Arial" w:cs="Arial"/>
          <w:bCs/>
          <w:lang w:val="en-US" w:eastAsia="ja-JP"/>
        </w:rPr>
        <w:t xml:space="preserve">to analyze </w:t>
      </w:r>
      <w:r w:rsidRPr="00F00D87">
        <w:rPr>
          <w:rFonts w:ascii="Arial" w:hAnsi="Arial" w:cs="Arial"/>
          <w:bCs/>
          <w:lang w:eastAsia="en-GB"/>
        </w:rPr>
        <w:t>the feasibility of supporting this mechanism</w:t>
      </w:r>
      <w:r>
        <w:rPr>
          <w:rFonts w:ascii="Arial" w:hAnsi="Arial" w:cs="Arial"/>
          <w:bCs/>
          <w:lang w:eastAsia="en-GB"/>
        </w:rPr>
        <w:t>.</w:t>
      </w:r>
    </w:p>
    <w:p w14:paraId="6F30DAC3" w14:textId="77777777" w:rsidR="00AC4FA3" w:rsidRDefault="00AC4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0455CA8" w14:textId="77777777" w:rsidR="00DB712A" w:rsidRDefault="00DB712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0006F93" w14:textId="77777777" w:rsidR="008169E1" w:rsidRPr="00DE21A9" w:rsidRDefault="004D602E" w:rsidP="006B37EB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  <w:r w:rsidRPr="004D602E">
        <w:rPr>
          <w:rFonts w:ascii="Arial" w:hAnsi="Arial" w:cs="Arial"/>
          <w:b/>
          <w:bCs/>
          <w:lang w:eastAsia="ja-JP"/>
        </w:rPr>
        <w:t>RAN1#</w:t>
      </w:r>
      <w:r w:rsidR="00451B7B">
        <w:rPr>
          <w:rFonts w:ascii="Arial" w:hAnsi="Arial" w:cs="Arial"/>
          <w:b/>
          <w:bCs/>
          <w:lang w:eastAsia="ja-JP"/>
        </w:rPr>
        <w:t>113</w:t>
      </w:r>
      <w:r w:rsidRPr="004D602E">
        <w:rPr>
          <w:rFonts w:ascii="Arial" w:hAnsi="Arial" w:cs="Arial"/>
          <w:b/>
          <w:bCs/>
          <w:lang w:eastAsia="ja-JP"/>
        </w:rPr>
        <w:t xml:space="preserve"> agreements</w:t>
      </w:r>
      <w:r w:rsidR="008F2560">
        <w:rPr>
          <w:rFonts w:ascii="Arial" w:hAnsi="Arial" w:cs="Arial"/>
          <w:b/>
          <w:bCs/>
          <w:lang w:eastAsia="ja-JP"/>
        </w:rPr>
        <w:t>, working assumptions and conclusions</w:t>
      </w:r>
    </w:p>
    <w:p w14:paraId="6BC52C5F" w14:textId="77777777" w:rsidR="008169E1" w:rsidRPr="00F00D87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6442DC7" w14:textId="77777777" w:rsidR="008F2560" w:rsidRPr="008F2560" w:rsidRDefault="008F2560" w:rsidP="008F2560">
      <w:pPr>
        <w:rPr>
          <w:rFonts w:ascii="Arial" w:eastAsia="DengXian" w:hAnsi="Arial" w:cs="Arial"/>
          <w:highlight w:val="darkYellow"/>
          <w:lang w:eastAsia="zh-CN"/>
        </w:rPr>
      </w:pPr>
      <w:r w:rsidRPr="008F2560">
        <w:rPr>
          <w:rFonts w:ascii="Arial" w:eastAsia="DengXian" w:hAnsi="Arial" w:cs="Arial"/>
          <w:highlight w:val="darkYellow"/>
          <w:lang w:eastAsia="zh-CN"/>
        </w:rPr>
        <w:t>Working Assumption</w:t>
      </w:r>
    </w:p>
    <w:p w14:paraId="009CE91D" w14:textId="77777777" w:rsidR="008F2560" w:rsidRPr="008F2560" w:rsidRDefault="008F2560" w:rsidP="008F2560">
      <w:pPr>
        <w:pStyle w:val="ListParagraph"/>
        <w:numPr>
          <w:ilvl w:val="0"/>
          <w:numId w:val="10"/>
        </w:numPr>
        <w:tabs>
          <w:tab w:val="clear" w:pos="360"/>
          <w:tab w:val="left" w:pos="-360"/>
          <w:tab w:val="left" w:pos="720"/>
        </w:tabs>
        <w:spacing w:after="0" w:afterAutospacing="0"/>
        <w:ind w:left="720"/>
        <w:rPr>
          <w:rFonts w:ascii="Arial" w:eastAsia="SimSun" w:hAnsi="Arial" w:cs="Arial"/>
          <w:sz w:val="20"/>
          <w:lang w:eastAsia="en-US"/>
        </w:rPr>
      </w:pPr>
      <w:r w:rsidRPr="008F2560">
        <w:rPr>
          <w:rFonts w:ascii="Arial" w:hAnsi="Arial" w:cs="Arial"/>
          <w:sz w:val="20"/>
        </w:rPr>
        <w:t>For the beam selection for SSB based L1-RSRP measurement report,</w:t>
      </w:r>
    </w:p>
    <w:p w14:paraId="1EA7AB65" w14:textId="77777777" w:rsidR="008F2560" w:rsidRPr="008F2560" w:rsidRDefault="008F2560" w:rsidP="008F2560">
      <w:pPr>
        <w:pStyle w:val="ListParagraph"/>
        <w:numPr>
          <w:ilvl w:val="1"/>
          <w:numId w:val="10"/>
        </w:numPr>
        <w:tabs>
          <w:tab w:val="clear" w:pos="1080"/>
          <w:tab w:val="left" w:pos="360"/>
          <w:tab w:val="left" w:pos="720"/>
          <w:tab w:val="left" w:pos="1440"/>
        </w:tabs>
        <w:spacing w:after="0" w:afterAutospacing="0"/>
        <w:ind w:left="1440"/>
        <w:rPr>
          <w:rFonts w:ascii="Arial" w:eastAsia="Batang" w:hAnsi="Arial" w:cs="Arial"/>
          <w:sz w:val="20"/>
        </w:rPr>
      </w:pPr>
      <w:r w:rsidRPr="008F2560">
        <w:rPr>
          <w:rFonts w:ascii="Arial" w:hAnsi="Arial" w:cs="Arial"/>
          <w:sz w:val="20"/>
        </w:rPr>
        <w:t xml:space="preserve">For the value of M, L </w:t>
      </w:r>
    </w:p>
    <w:p w14:paraId="2166FB77" w14:textId="77777777" w:rsidR="008F2560" w:rsidRPr="008F2560" w:rsidRDefault="008F2560" w:rsidP="008F2560">
      <w:pPr>
        <w:pStyle w:val="ListParagraph"/>
        <w:numPr>
          <w:ilvl w:val="2"/>
          <w:numId w:val="10"/>
        </w:numPr>
        <w:tabs>
          <w:tab w:val="clear" w:pos="1800"/>
          <w:tab w:val="left" w:pos="720"/>
          <w:tab w:val="left" w:pos="1080"/>
          <w:tab w:val="left" w:pos="2160"/>
        </w:tabs>
        <w:spacing w:after="0" w:afterAutospacing="0"/>
        <w:ind w:left="216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 xml:space="preserve">the RRC configured candidate values are: </w:t>
      </w:r>
    </w:p>
    <w:p w14:paraId="06C9C4EF" w14:textId="77777777" w:rsidR="008F2560" w:rsidRPr="008F2560" w:rsidRDefault="008F2560" w:rsidP="008F2560">
      <w:pPr>
        <w:pStyle w:val="ListParagraph"/>
        <w:numPr>
          <w:ilvl w:val="3"/>
          <w:numId w:val="10"/>
        </w:numPr>
        <w:tabs>
          <w:tab w:val="clear" w:pos="2520"/>
          <w:tab w:val="left" w:pos="720"/>
          <w:tab w:val="left" w:pos="1800"/>
          <w:tab w:val="left" w:pos="2880"/>
        </w:tabs>
        <w:spacing w:after="0" w:afterAutospacing="0"/>
        <w:ind w:left="2880"/>
        <w:rPr>
          <w:rFonts w:ascii="Arial" w:hAnsi="Arial" w:cs="Arial"/>
          <w:sz w:val="20"/>
          <w:lang w:val="en-US"/>
        </w:rPr>
      </w:pPr>
      <w:r w:rsidRPr="008F2560">
        <w:rPr>
          <w:rFonts w:ascii="Arial" w:hAnsi="Arial" w:cs="Arial"/>
          <w:sz w:val="20"/>
          <w:lang w:val="en-US"/>
        </w:rPr>
        <w:t>M = 1, 2, 3, 4</w:t>
      </w:r>
    </w:p>
    <w:p w14:paraId="0594C59B" w14:textId="77777777" w:rsidR="008F2560" w:rsidRPr="008F2560" w:rsidRDefault="008F2560" w:rsidP="008F2560">
      <w:pPr>
        <w:pStyle w:val="ListParagraph"/>
        <w:numPr>
          <w:ilvl w:val="3"/>
          <w:numId w:val="10"/>
        </w:numPr>
        <w:tabs>
          <w:tab w:val="clear" w:pos="2520"/>
          <w:tab w:val="left" w:pos="720"/>
          <w:tab w:val="left" w:pos="1800"/>
          <w:tab w:val="left" w:pos="2160"/>
          <w:tab w:val="left" w:pos="2880"/>
        </w:tabs>
        <w:spacing w:after="0" w:afterAutospacing="0"/>
        <w:ind w:left="2880"/>
        <w:rPr>
          <w:rFonts w:ascii="Arial" w:hAnsi="Arial" w:cs="Arial"/>
          <w:sz w:val="20"/>
          <w:lang w:val="en-US"/>
        </w:rPr>
      </w:pPr>
      <w:r w:rsidRPr="008F2560">
        <w:rPr>
          <w:rFonts w:ascii="Arial" w:hAnsi="Arial" w:cs="Arial"/>
          <w:sz w:val="20"/>
          <w:lang w:val="en-US"/>
        </w:rPr>
        <w:t>L = [1], 2, 3, 4</w:t>
      </w:r>
    </w:p>
    <w:p w14:paraId="376D6CB1" w14:textId="77777777" w:rsidR="008F2560" w:rsidRPr="008F2560" w:rsidRDefault="008F2560" w:rsidP="008F2560">
      <w:pPr>
        <w:pStyle w:val="ListParagraph"/>
        <w:numPr>
          <w:ilvl w:val="2"/>
          <w:numId w:val="10"/>
        </w:numPr>
        <w:tabs>
          <w:tab w:val="clear" w:pos="1800"/>
          <w:tab w:val="left" w:pos="720"/>
          <w:tab w:val="left" w:pos="1080"/>
          <w:tab w:val="left" w:pos="2160"/>
          <w:tab w:val="left" w:pos="2880"/>
        </w:tabs>
        <w:spacing w:after="0" w:afterAutospacing="0"/>
        <w:ind w:left="2160"/>
        <w:rPr>
          <w:rFonts w:ascii="Arial" w:hAnsi="Arial" w:cs="Arial"/>
          <w:sz w:val="20"/>
          <w:lang w:val="en-US"/>
        </w:rPr>
      </w:pPr>
      <w:r w:rsidRPr="008F2560">
        <w:rPr>
          <w:rFonts w:ascii="Arial" w:hAnsi="Arial" w:cs="Arial"/>
          <w:sz w:val="20"/>
          <w:lang w:val="en-US"/>
        </w:rPr>
        <w:t>Note: the maximum value of M*L and combination of M and L is up to UE capability</w:t>
      </w:r>
    </w:p>
    <w:p w14:paraId="7BEF85EC" w14:textId="77777777" w:rsidR="008F2560" w:rsidRDefault="008F2560" w:rsidP="008F2560">
      <w:pPr>
        <w:rPr>
          <w:rFonts w:ascii="Arial" w:hAnsi="Arial" w:cs="Arial"/>
          <w:b/>
          <w:bCs/>
          <w:lang w:val="en-US" w:eastAsia="x-none"/>
        </w:rPr>
      </w:pPr>
    </w:p>
    <w:p w14:paraId="2EF19922" w14:textId="77777777" w:rsidR="008F2560" w:rsidRPr="008F2560" w:rsidRDefault="008F2560" w:rsidP="008F2560">
      <w:pPr>
        <w:rPr>
          <w:rFonts w:ascii="Arial" w:hAnsi="Arial" w:cs="Arial"/>
          <w:b/>
          <w:bCs/>
          <w:lang w:val="en-US" w:eastAsia="x-none"/>
        </w:rPr>
      </w:pPr>
      <w:r w:rsidRPr="008F2560">
        <w:rPr>
          <w:rFonts w:ascii="Arial" w:hAnsi="Arial" w:cs="Arial"/>
          <w:b/>
          <w:bCs/>
          <w:lang w:val="en-US" w:eastAsia="x-none"/>
        </w:rPr>
        <w:t>Conclusion</w:t>
      </w:r>
    </w:p>
    <w:p w14:paraId="058C847F" w14:textId="77777777" w:rsidR="008F2560" w:rsidRPr="008F2560" w:rsidRDefault="008F2560" w:rsidP="008F2560">
      <w:pPr>
        <w:rPr>
          <w:rFonts w:ascii="Arial" w:hAnsi="Arial" w:cs="Arial"/>
        </w:rPr>
      </w:pPr>
      <w:r w:rsidRPr="008F2560">
        <w:rPr>
          <w:rFonts w:ascii="Arial" w:hAnsi="Arial" w:cs="Arial"/>
        </w:rPr>
        <w:t>There is no consensus to support the following procedures prior to the reception of L1/L2 cell switch command aiming at the reduction of handover delay/interruption in Rel-18 LTM</w:t>
      </w:r>
    </w:p>
    <w:p w14:paraId="7AC3B920" w14:textId="77777777" w:rsidR="008F2560" w:rsidRPr="008F2560" w:rsidRDefault="008F2560" w:rsidP="008F2560">
      <w:pPr>
        <w:numPr>
          <w:ilvl w:val="0"/>
          <w:numId w:val="19"/>
        </w:numPr>
        <w:rPr>
          <w:rFonts w:ascii="Arial" w:hAnsi="Arial" w:cs="Arial"/>
        </w:rPr>
      </w:pPr>
      <w:r w:rsidRPr="008F2560">
        <w:rPr>
          <w:rFonts w:ascii="Arial" w:hAnsi="Arial" w:cs="Arial"/>
        </w:rPr>
        <w:t>CSI acquisition for candidate before reception of cell switch command</w:t>
      </w:r>
    </w:p>
    <w:p w14:paraId="41A1FB48" w14:textId="77777777" w:rsidR="008F2560" w:rsidRPr="008F2560" w:rsidRDefault="008F2560" w:rsidP="008F2560">
      <w:pPr>
        <w:rPr>
          <w:rFonts w:ascii="Arial" w:hAnsi="Arial" w:cs="Arial"/>
        </w:rPr>
      </w:pPr>
      <w:r w:rsidRPr="008F2560">
        <w:rPr>
          <w:rFonts w:ascii="Arial" w:hAnsi="Arial" w:cs="Arial"/>
        </w:rPr>
        <w:t>Note: At least for the candidate cells which are current serving cells, the CSI acquisition prior to cell switch command will be supported</w:t>
      </w:r>
    </w:p>
    <w:p w14:paraId="7E31E054" w14:textId="77777777" w:rsidR="008F2560" w:rsidRPr="008F2560" w:rsidRDefault="008F2560" w:rsidP="008F2560">
      <w:pPr>
        <w:rPr>
          <w:rFonts w:ascii="Arial" w:hAnsi="Arial" w:cs="Arial"/>
        </w:rPr>
      </w:pPr>
    </w:p>
    <w:p w14:paraId="5A77FB4A" w14:textId="77777777" w:rsidR="008F2560" w:rsidRPr="008F2560" w:rsidRDefault="008F2560" w:rsidP="008F2560">
      <w:pPr>
        <w:rPr>
          <w:rFonts w:ascii="Arial" w:hAnsi="Arial" w:cs="Arial"/>
        </w:rPr>
      </w:pPr>
      <w:r w:rsidRPr="008F2560">
        <w:rPr>
          <w:rFonts w:ascii="Arial" w:hAnsi="Arial" w:cs="Arial"/>
          <w:b/>
          <w:bCs/>
        </w:rPr>
        <w:t>Conclusion</w:t>
      </w:r>
    </w:p>
    <w:p w14:paraId="47F01AA0" w14:textId="77777777" w:rsidR="008F2560" w:rsidRPr="008F2560" w:rsidRDefault="008F2560" w:rsidP="008F2560">
      <w:pPr>
        <w:rPr>
          <w:rFonts w:ascii="Arial" w:hAnsi="Arial" w:cs="Arial"/>
        </w:rPr>
      </w:pPr>
      <w:r w:rsidRPr="008F2560">
        <w:rPr>
          <w:rFonts w:ascii="Arial" w:hAnsi="Arial" w:cs="Arial"/>
        </w:rPr>
        <w:t>There is no consensus to introduce additional mechanism to support the following procedures prior to and joint with the reception of L1/L2 cell switch command aiming at the reduction of handover delay/interruption in Rel-18 LTM</w:t>
      </w:r>
    </w:p>
    <w:p w14:paraId="613A56AC" w14:textId="77777777" w:rsidR="008F2560" w:rsidRPr="008F2560" w:rsidRDefault="008F2560" w:rsidP="008F2560">
      <w:pPr>
        <w:rPr>
          <w:rFonts w:ascii="Arial" w:hAnsi="Arial" w:cs="Arial"/>
        </w:rPr>
      </w:pPr>
      <w:r w:rsidRPr="008F2560">
        <w:rPr>
          <w:rFonts w:ascii="Arial" w:hAnsi="Arial" w:cs="Arial"/>
        </w:rPr>
        <w:t xml:space="preserve">-        TRS tracking for candidate cells </w:t>
      </w:r>
    </w:p>
    <w:p w14:paraId="161BE991" w14:textId="77777777" w:rsidR="008F2560" w:rsidRPr="008F2560" w:rsidRDefault="008F2560" w:rsidP="008F2560">
      <w:pPr>
        <w:rPr>
          <w:rFonts w:ascii="Arial" w:hAnsi="Arial" w:cs="Arial"/>
        </w:rPr>
      </w:pPr>
      <w:r w:rsidRPr="008F2560">
        <w:rPr>
          <w:rFonts w:ascii="Arial" w:hAnsi="Arial" w:cs="Arial"/>
        </w:rPr>
        <w:t>FFS: Whether/How the QCL reference information of TCI states of the candidate cell should be mapped to the source SSB</w:t>
      </w:r>
    </w:p>
    <w:p w14:paraId="47DC146D" w14:textId="77777777" w:rsidR="008F2560" w:rsidRPr="008F2560" w:rsidRDefault="008F2560" w:rsidP="008F2560">
      <w:pPr>
        <w:rPr>
          <w:rFonts w:ascii="Arial" w:hAnsi="Arial" w:cs="Arial"/>
        </w:rPr>
      </w:pPr>
      <w:r w:rsidRPr="008F2560">
        <w:rPr>
          <w:rFonts w:ascii="Arial" w:hAnsi="Arial" w:cs="Arial"/>
        </w:rPr>
        <w:lastRenderedPageBreak/>
        <w:t>Note: At least for the candidate cells which are current serving cells, TRS tracking prior to cell switch command is supported</w:t>
      </w:r>
    </w:p>
    <w:p w14:paraId="61086EA4" w14:textId="77777777" w:rsidR="008F2560" w:rsidRPr="008F2560" w:rsidRDefault="008F2560" w:rsidP="008F2560">
      <w:pPr>
        <w:rPr>
          <w:rFonts w:ascii="Arial" w:hAnsi="Arial" w:cs="Arial"/>
        </w:rPr>
      </w:pPr>
    </w:p>
    <w:p w14:paraId="1B8969A4" w14:textId="77777777" w:rsidR="008F2560" w:rsidRPr="008F2560" w:rsidRDefault="008F2560" w:rsidP="008F2560">
      <w:pPr>
        <w:rPr>
          <w:rFonts w:ascii="Arial" w:hAnsi="Arial" w:cs="Arial"/>
          <w:lang w:eastAsia="x-none"/>
        </w:rPr>
      </w:pPr>
    </w:p>
    <w:p w14:paraId="01A666D0" w14:textId="77777777" w:rsidR="008F2560" w:rsidRPr="008F2560" w:rsidRDefault="008F2560" w:rsidP="008F2560">
      <w:pPr>
        <w:shd w:val="clear" w:color="auto" w:fill="FFFFFF"/>
        <w:rPr>
          <w:rFonts w:ascii="Arial" w:hAnsi="Arial" w:cs="Arial"/>
          <w:b/>
          <w:bCs/>
        </w:rPr>
      </w:pPr>
      <w:r w:rsidRPr="008F2560">
        <w:rPr>
          <w:rFonts w:ascii="Arial" w:hAnsi="Arial" w:cs="Arial"/>
          <w:b/>
          <w:bCs/>
        </w:rPr>
        <w:t>Conclusion</w:t>
      </w:r>
    </w:p>
    <w:p w14:paraId="67C2EFCF" w14:textId="77777777" w:rsidR="008F2560" w:rsidRPr="008F2560" w:rsidRDefault="008F2560" w:rsidP="008F2560">
      <w:pPr>
        <w:shd w:val="clear" w:color="auto" w:fill="FFFFFF"/>
        <w:rPr>
          <w:rFonts w:ascii="Arial" w:hAnsi="Arial" w:cs="Arial"/>
        </w:rPr>
      </w:pPr>
      <w:r w:rsidRPr="008F2560">
        <w:rPr>
          <w:rFonts w:ascii="Arial" w:hAnsi="Arial" w:cs="Arial"/>
        </w:rPr>
        <w:t>For R18 LTM, in order to activate multiple joint TCI state or/and pair of (DL/UL) TCI states for candidate cell case, do not support TCI state activation together with beam indication of the candidate cell in the same MAC-CE message.</w:t>
      </w:r>
    </w:p>
    <w:p w14:paraId="3C76C585" w14:textId="77777777" w:rsidR="008F2560" w:rsidRPr="008F2560" w:rsidRDefault="008F2560" w:rsidP="008F2560">
      <w:pPr>
        <w:numPr>
          <w:ilvl w:val="0"/>
          <w:numId w:val="20"/>
        </w:numPr>
        <w:shd w:val="clear" w:color="auto" w:fill="FFFFFF"/>
        <w:rPr>
          <w:rFonts w:ascii="Arial" w:hAnsi="Arial" w:cs="Arial"/>
        </w:rPr>
      </w:pPr>
      <w:r w:rsidRPr="008F2560">
        <w:rPr>
          <w:rFonts w:ascii="Arial" w:hAnsi="Arial" w:cs="Arial"/>
        </w:rPr>
        <w:t>FFS: UE assumption on the active TCI states other than the indicated TCI state after the reception of the cell switch command.</w:t>
      </w:r>
    </w:p>
    <w:p w14:paraId="33846525" w14:textId="77777777" w:rsidR="008F2560" w:rsidRPr="008F2560" w:rsidRDefault="008F2560" w:rsidP="008F2560">
      <w:pPr>
        <w:shd w:val="clear" w:color="auto" w:fill="FFFFFF"/>
        <w:ind w:left="720" w:hanging="360"/>
        <w:rPr>
          <w:rFonts w:ascii="Arial" w:eastAsia="Times New Roman" w:hAnsi="Arial" w:cs="Arial"/>
          <w:color w:val="242424"/>
          <w:lang w:val="en-US"/>
        </w:rPr>
      </w:pPr>
    </w:p>
    <w:p w14:paraId="79291082" w14:textId="77777777" w:rsidR="008F2560" w:rsidRPr="008F2560" w:rsidRDefault="008F2560" w:rsidP="008F2560">
      <w:pPr>
        <w:shd w:val="clear" w:color="auto" w:fill="FFFFFF"/>
        <w:ind w:left="720" w:hanging="360"/>
        <w:rPr>
          <w:rFonts w:ascii="Arial" w:eastAsia="Times New Roman" w:hAnsi="Arial" w:cs="Arial"/>
          <w:color w:val="242424"/>
          <w:lang w:val="en-US"/>
        </w:rPr>
      </w:pPr>
    </w:p>
    <w:p w14:paraId="376B43C9" w14:textId="77777777" w:rsidR="008F2560" w:rsidRPr="008F2560" w:rsidRDefault="008F2560" w:rsidP="008F2560">
      <w:pPr>
        <w:shd w:val="clear" w:color="auto" w:fill="FFFFFF"/>
        <w:rPr>
          <w:rFonts w:ascii="Arial" w:eastAsia="Batang" w:hAnsi="Arial" w:cs="Arial"/>
          <w:b/>
          <w:bCs/>
          <w:highlight w:val="green"/>
        </w:rPr>
      </w:pPr>
      <w:r w:rsidRPr="008F2560">
        <w:rPr>
          <w:rFonts w:ascii="Arial" w:hAnsi="Arial" w:cs="Arial"/>
          <w:b/>
          <w:bCs/>
          <w:highlight w:val="green"/>
        </w:rPr>
        <w:t>Agreement </w:t>
      </w:r>
    </w:p>
    <w:p w14:paraId="291459E7" w14:textId="77777777" w:rsidR="008F2560" w:rsidRPr="008F2560" w:rsidRDefault="008F2560" w:rsidP="008F2560">
      <w:pPr>
        <w:rPr>
          <w:rFonts w:ascii="Arial" w:hAnsi="Arial" w:cs="Arial"/>
        </w:rPr>
      </w:pPr>
      <w:r w:rsidRPr="008F2560">
        <w:rPr>
          <w:rFonts w:ascii="Arial" w:hAnsi="Arial" w:cs="Arial"/>
        </w:rPr>
        <w:t>A UE can be indicated and activated a single joint TCI state or a pair of UL/DL TCI state in the cell switch command.</w:t>
      </w:r>
    </w:p>
    <w:p w14:paraId="0CC9AB44" w14:textId="77777777" w:rsidR="008F2560" w:rsidRPr="008F2560" w:rsidRDefault="008F2560" w:rsidP="008F2560">
      <w:pPr>
        <w:rPr>
          <w:rFonts w:ascii="Arial" w:hAnsi="Arial" w:cs="Arial"/>
          <w:lang w:eastAsia="x-none"/>
        </w:rPr>
      </w:pPr>
    </w:p>
    <w:p w14:paraId="2FBC19F5" w14:textId="77777777" w:rsidR="008F2560" w:rsidRPr="008F2560" w:rsidRDefault="008F2560" w:rsidP="008F2560">
      <w:pPr>
        <w:rPr>
          <w:rFonts w:ascii="Arial" w:eastAsia="DengXian" w:hAnsi="Arial" w:cs="Arial"/>
          <w:b/>
          <w:bCs/>
          <w:highlight w:val="green"/>
          <w:lang w:eastAsia="zh-CN"/>
        </w:rPr>
      </w:pPr>
      <w:r w:rsidRPr="008F2560">
        <w:rPr>
          <w:rFonts w:ascii="Arial" w:eastAsia="DengXian" w:hAnsi="Arial" w:cs="Arial"/>
          <w:b/>
          <w:bCs/>
          <w:highlight w:val="green"/>
          <w:lang w:eastAsia="zh-CN"/>
        </w:rPr>
        <w:t>Agreement</w:t>
      </w:r>
    </w:p>
    <w:p w14:paraId="5E3CA611" w14:textId="77777777" w:rsidR="008F2560" w:rsidRPr="008F2560" w:rsidRDefault="008F2560" w:rsidP="008F2560">
      <w:pPr>
        <w:pStyle w:val="ListParagraph"/>
        <w:numPr>
          <w:ilvl w:val="0"/>
          <w:numId w:val="8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8F2560">
        <w:rPr>
          <w:rFonts w:ascii="Arial" w:hAnsi="Arial" w:cs="Arial"/>
          <w:sz w:val="20"/>
        </w:rPr>
        <w:t xml:space="preserve">For the configuration of SSB based L1-RSRP measurement, </w:t>
      </w:r>
    </w:p>
    <w:p w14:paraId="57BBC0C0" w14:textId="77777777" w:rsidR="008F2560" w:rsidRPr="008F2560" w:rsidRDefault="008F2560" w:rsidP="008F2560">
      <w:pPr>
        <w:pStyle w:val="ListParagraph"/>
        <w:numPr>
          <w:ilvl w:val="1"/>
          <w:numId w:val="8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periodicity of SSB, SSB position in burst are provided as time domain information for intra- and inter- frequency</w:t>
      </w:r>
    </w:p>
    <w:p w14:paraId="58DE7923" w14:textId="77777777" w:rsidR="008F2560" w:rsidRPr="008F2560" w:rsidRDefault="008F2560" w:rsidP="008F2560">
      <w:pPr>
        <w:rPr>
          <w:rFonts w:ascii="Arial" w:hAnsi="Arial" w:cs="Arial"/>
          <w:lang w:eastAsia="x-none"/>
        </w:rPr>
      </w:pPr>
    </w:p>
    <w:p w14:paraId="69DA296D" w14:textId="77777777" w:rsidR="008F2560" w:rsidRPr="008F2560" w:rsidRDefault="008F2560" w:rsidP="008F2560">
      <w:pPr>
        <w:rPr>
          <w:rFonts w:ascii="Arial" w:hAnsi="Arial" w:cs="Arial"/>
          <w:b/>
          <w:bCs/>
          <w:highlight w:val="green"/>
        </w:rPr>
      </w:pPr>
      <w:r w:rsidRPr="008F2560">
        <w:rPr>
          <w:rFonts w:ascii="Arial" w:hAnsi="Arial" w:cs="Arial"/>
          <w:b/>
          <w:bCs/>
          <w:highlight w:val="green"/>
        </w:rPr>
        <w:t>Agreement</w:t>
      </w:r>
    </w:p>
    <w:p w14:paraId="71742225" w14:textId="77777777" w:rsidR="008F2560" w:rsidRPr="008F2560" w:rsidRDefault="008F2560" w:rsidP="008F2560">
      <w:pPr>
        <w:pStyle w:val="ListParagraph"/>
        <w:numPr>
          <w:ilvl w:val="1"/>
          <w:numId w:val="9"/>
        </w:numPr>
        <w:spacing w:after="0" w:afterAutospacing="0"/>
        <w:ind w:left="709" w:hanging="289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Each TCI state included up to 2 qcl-types and each qcl-type source RS in a QCL-Info of the TCI state is provided at least based on the RS configuration for LTM</w:t>
      </w:r>
    </w:p>
    <w:p w14:paraId="0F4EE6B2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FFS: other RS index outside measurement RS configuration for LTM</w:t>
      </w:r>
    </w:p>
    <w:p w14:paraId="60F4FAE0" w14:textId="77777777" w:rsid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FFS: Additional contents of TCI states for LTM</w:t>
      </w:r>
    </w:p>
    <w:p w14:paraId="314956C4" w14:textId="77777777" w:rsidR="008F2560" w:rsidRPr="008F2560" w:rsidRDefault="008F2560" w:rsidP="008F2560">
      <w:pPr>
        <w:pStyle w:val="ListParagraph"/>
        <w:numPr>
          <w:ilvl w:val="0"/>
          <w:numId w:val="0"/>
        </w:numPr>
        <w:spacing w:after="0" w:afterAutospacing="0"/>
        <w:ind w:left="360" w:hanging="360"/>
        <w:rPr>
          <w:rFonts w:ascii="Arial" w:hAnsi="Arial" w:cs="Arial"/>
          <w:sz w:val="20"/>
        </w:rPr>
      </w:pPr>
    </w:p>
    <w:p w14:paraId="65926C8D" w14:textId="77777777" w:rsidR="008F2560" w:rsidRPr="008F2560" w:rsidRDefault="008F2560" w:rsidP="008F2560">
      <w:pPr>
        <w:rPr>
          <w:rFonts w:ascii="Arial" w:eastAsia="DengXian" w:hAnsi="Arial" w:cs="Arial"/>
          <w:b/>
          <w:bCs/>
          <w:highlight w:val="green"/>
          <w:lang w:eastAsia="zh-CN"/>
        </w:rPr>
      </w:pPr>
      <w:r w:rsidRPr="008F2560">
        <w:rPr>
          <w:rFonts w:ascii="Arial" w:eastAsia="DengXian" w:hAnsi="Arial" w:cs="Arial"/>
          <w:b/>
          <w:bCs/>
          <w:highlight w:val="green"/>
          <w:lang w:eastAsia="zh-CN"/>
        </w:rPr>
        <w:t>Agreement</w:t>
      </w:r>
    </w:p>
    <w:p w14:paraId="3D5B44C6" w14:textId="77777777" w:rsidR="008F2560" w:rsidRPr="008F2560" w:rsidRDefault="008F2560" w:rsidP="008F2560">
      <w:pPr>
        <w:pStyle w:val="ListParagraph"/>
        <w:numPr>
          <w:ilvl w:val="0"/>
          <w:numId w:val="9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8F2560">
        <w:rPr>
          <w:rFonts w:ascii="Arial" w:hAnsi="Arial" w:cs="Arial"/>
          <w:sz w:val="20"/>
        </w:rPr>
        <w:t>For TCI state activation for candidate cell(s) before the cell switch command,</w:t>
      </w:r>
      <w:r w:rsidRPr="008F2560">
        <w:rPr>
          <w:rFonts w:ascii="Arial" w:hAnsi="Arial" w:cs="Arial"/>
          <w:color w:val="FF0000"/>
          <w:sz w:val="20"/>
        </w:rPr>
        <w:t xml:space="preserve"> </w:t>
      </w:r>
    </w:p>
    <w:p w14:paraId="716A3AD1" w14:textId="77777777" w:rsidR="008F2560" w:rsidRPr="008F2560" w:rsidRDefault="008F2560" w:rsidP="008F2560">
      <w:pPr>
        <w:pStyle w:val="ListParagraph"/>
        <w:numPr>
          <w:ilvl w:val="1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MAC CE is used and the details of MAC-CE for TCI state activation for LTM is up to RAN2</w:t>
      </w:r>
    </w:p>
    <w:p w14:paraId="135F4A6E" w14:textId="77777777" w:rsidR="008F2560" w:rsidRPr="008F2560" w:rsidRDefault="008F2560" w:rsidP="008F2560">
      <w:pPr>
        <w:pStyle w:val="ListParagraph"/>
        <w:numPr>
          <w:ilvl w:val="1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Further study if PDCCH order for candidate cell(s) can be used</w:t>
      </w:r>
    </w:p>
    <w:p w14:paraId="49B72405" w14:textId="77777777" w:rsidR="008F2560" w:rsidRPr="008F2560" w:rsidRDefault="008F2560" w:rsidP="008F2560">
      <w:pPr>
        <w:rPr>
          <w:rFonts w:ascii="Arial" w:hAnsi="Arial" w:cs="Arial"/>
          <w:lang w:eastAsia="x-none"/>
        </w:rPr>
      </w:pPr>
    </w:p>
    <w:p w14:paraId="11EDA74A" w14:textId="77777777" w:rsidR="008F2560" w:rsidRPr="008F2560" w:rsidRDefault="008F2560" w:rsidP="008F2560">
      <w:pPr>
        <w:rPr>
          <w:rFonts w:ascii="Arial" w:eastAsia="DengXian" w:hAnsi="Arial" w:cs="Arial"/>
          <w:b/>
          <w:bCs/>
          <w:highlight w:val="green"/>
          <w:lang w:eastAsia="zh-CN"/>
        </w:rPr>
      </w:pPr>
      <w:r w:rsidRPr="008F2560">
        <w:rPr>
          <w:rFonts w:ascii="Arial" w:eastAsia="DengXian" w:hAnsi="Arial" w:cs="Arial"/>
          <w:b/>
          <w:bCs/>
          <w:highlight w:val="green"/>
          <w:lang w:eastAsia="zh-CN"/>
        </w:rPr>
        <w:t>Agreement</w:t>
      </w:r>
    </w:p>
    <w:p w14:paraId="653782B2" w14:textId="77777777" w:rsidR="008F2560" w:rsidRPr="008F2560" w:rsidRDefault="008F2560" w:rsidP="008F2560">
      <w:pPr>
        <w:pStyle w:val="ListParagraph"/>
        <w:numPr>
          <w:ilvl w:val="0"/>
          <w:numId w:val="9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8F2560">
        <w:rPr>
          <w:rFonts w:ascii="Arial" w:hAnsi="Arial" w:cs="Arial"/>
          <w:sz w:val="20"/>
        </w:rPr>
        <w:t>For the beam application time for Rel-18 LTM,</w:t>
      </w:r>
    </w:p>
    <w:p w14:paraId="1D9DC513" w14:textId="77777777" w:rsidR="008F2560" w:rsidRPr="008F2560" w:rsidRDefault="008F2560" w:rsidP="008F2560">
      <w:pPr>
        <w:pStyle w:val="ListParagraph"/>
        <w:numPr>
          <w:ilvl w:val="1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Beam application time is supported, and starts after the last symbol of the PUCCH or PUSCH carrying the HARQ-ACK for the PDSCH which carries MAC-CE containing cell switch command with the beam indication for the target cell(s)</w:t>
      </w:r>
    </w:p>
    <w:p w14:paraId="489E3EA5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FFS: reference SCS, i.e. serving cell and/or target cell</w:t>
      </w:r>
    </w:p>
    <w:p w14:paraId="79D62A7C" w14:textId="77777777" w:rsidR="008F2560" w:rsidRPr="008F2560" w:rsidRDefault="008F2560" w:rsidP="008F2560">
      <w:pPr>
        <w:pStyle w:val="ListParagraph"/>
        <w:numPr>
          <w:ilvl w:val="1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At least the following components are further studied to define the beam application time</w:t>
      </w:r>
    </w:p>
    <w:p w14:paraId="2828E27D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Whether TCI state activation is received before/together with cell switch command</w:t>
      </w:r>
    </w:p>
    <w:p w14:paraId="4385B099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iCs/>
          <w:sz w:val="20"/>
          <w:lang w:val="en-US"/>
        </w:rPr>
        <w:t xml:space="preserve">Legacy values, i.e. </w:t>
      </w:r>
      <w:r w:rsidRPr="008F2560">
        <w:rPr>
          <w:rFonts w:ascii="Arial" w:hAnsi="Arial" w:cs="Arial"/>
          <w:iCs/>
          <w:sz w:val="20"/>
          <w:lang w:val="en-US"/>
        </w:rPr>
        <w:fldChar w:fldCharType="begin"/>
      </w:r>
      <w:r w:rsidRPr="008F2560">
        <w:rPr>
          <w:rFonts w:ascii="Arial" w:hAnsi="Arial" w:cs="Arial"/>
          <w:iCs/>
          <w:sz w:val="20"/>
          <w:lang w:val="en-US"/>
        </w:rPr>
        <w:instrText xml:space="preserve"> QUOTE </w:instrText>
      </w:r>
      <w:r w:rsidR="00A16499">
        <w:rPr>
          <w:rFonts w:ascii="Arial" w:hAnsi="Arial" w:cs="Arial"/>
          <w:position w:val="-6"/>
          <w:sz w:val="20"/>
        </w:rPr>
        <w:pict w14:anchorId="21A9908E">
          <v:shape id="_x0000_i1027" type="#_x0000_t75" style="width:54.5pt;height:14.5pt" equationxml="&lt;">
            <v:imagedata r:id="rId9" o:title="" chromakey="white"/>
          </v:shape>
        </w:pict>
      </w:r>
      <w:r w:rsidRPr="008F2560">
        <w:rPr>
          <w:rFonts w:ascii="Arial" w:hAnsi="Arial" w:cs="Arial"/>
          <w:iCs/>
          <w:sz w:val="20"/>
          <w:lang w:val="en-US"/>
        </w:rPr>
        <w:instrText xml:space="preserve"> </w:instrText>
      </w:r>
      <w:r w:rsidRPr="008F2560">
        <w:rPr>
          <w:rFonts w:ascii="Arial" w:hAnsi="Arial" w:cs="Arial"/>
          <w:iCs/>
          <w:sz w:val="20"/>
          <w:lang w:val="en-US"/>
        </w:rPr>
        <w:fldChar w:fldCharType="separate"/>
      </w:r>
      <w:r w:rsidR="00A16499">
        <w:rPr>
          <w:rFonts w:ascii="Arial" w:hAnsi="Arial" w:cs="Arial"/>
          <w:position w:val="-6"/>
          <w:sz w:val="20"/>
        </w:rPr>
        <w:pict w14:anchorId="011B6BE2">
          <v:shape id="_x0000_i1028" type="#_x0000_t75" style="width:54.5pt;height:14.5pt" equationxml="&lt;">
            <v:imagedata r:id="rId9" o:title="" chromakey="white"/>
          </v:shape>
        </w:pict>
      </w:r>
      <w:r w:rsidRPr="008F2560">
        <w:rPr>
          <w:rFonts w:ascii="Arial" w:hAnsi="Arial" w:cs="Arial"/>
          <w:iCs/>
          <w:sz w:val="20"/>
          <w:lang w:val="en-US"/>
        </w:rPr>
        <w:fldChar w:fldCharType="end"/>
      </w:r>
      <w:r w:rsidRPr="008F2560">
        <w:rPr>
          <w:rFonts w:ascii="Arial" w:hAnsi="Arial" w:cs="Arial"/>
          <w:iCs/>
          <w:sz w:val="20"/>
          <w:lang w:val="en-US"/>
        </w:rPr>
        <w:t xml:space="preserve"> and BeamAppTime-r17</w:t>
      </w:r>
    </w:p>
    <w:p w14:paraId="7AD4B997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bCs/>
          <w:iCs/>
          <w:sz w:val="20"/>
        </w:rPr>
        <w:t>RF retuning time when inter-frequency switch is performed, which is up to RAN4</w:t>
      </w:r>
    </w:p>
    <w:p w14:paraId="4DE0D828" w14:textId="77777777" w:rsidR="008F2560" w:rsidRPr="008F2560" w:rsidRDefault="008F2560" w:rsidP="008F2560">
      <w:pPr>
        <w:pStyle w:val="ListParagraph"/>
        <w:numPr>
          <w:ilvl w:val="2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bCs/>
          <w:iCs/>
          <w:sz w:val="20"/>
        </w:rPr>
        <w:t>Whether the target cell is one of the current serving cells</w:t>
      </w:r>
    </w:p>
    <w:p w14:paraId="45D14B93" w14:textId="77777777" w:rsidR="008F2560" w:rsidRPr="008F2560" w:rsidRDefault="008F2560" w:rsidP="008F2560">
      <w:pPr>
        <w:pStyle w:val="ListParagraph"/>
        <w:numPr>
          <w:ilvl w:val="0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 xml:space="preserve">Cell switching time, which is defined by RAN2 and RAN4, may or may not include the potential components of beam application time above. </w:t>
      </w:r>
    </w:p>
    <w:p w14:paraId="094D2677" w14:textId="77777777" w:rsidR="008F2560" w:rsidRPr="008F2560" w:rsidRDefault="008F2560" w:rsidP="008F2560">
      <w:pPr>
        <w:pStyle w:val="ListParagraph"/>
        <w:numPr>
          <w:ilvl w:val="0"/>
          <w:numId w:val="9"/>
        </w:numPr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bCs/>
          <w:iCs/>
          <w:sz w:val="20"/>
        </w:rPr>
        <w:t>Send an LS to RAN2 and RAN4 to ask their feedback</w:t>
      </w:r>
    </w:p>
    <w:p w14:paraId="6FC95175" w14:textId="77777777" w:rsidR="008F2560" w:rsidRDefault="008F2560" w:rsidP="008F2560">
      <w:pPr>
        <w:rPr>
          <w:rFonts w:ascii="Arial" w:eastAsia="DengXian" w:hAnsi="Arial" w:cs="Arial"/>
          <w:b/>
          <w:bCs/>
          <w:highlight w:val="green"/>
          <w:lang w:eastAsia="zh-CN"/>
        </w:rPr>
      </w:pPr>
    </w:p>
    <w:p w14:paraId="1946F87B" w14:textId="77777777" w:rsidR="003E3AC4" w:rsidRDefault="003E3AC4" w:rsidP="008F2560">
      <w:pPr>
        <w:rPr>
          <w:rFonts w:ascii="Arial" w:eastAsia="DengXian" w:hAnsi="Arial" w:cs="Arial"/>
          <w:b/>
          <w:bCs/>
          <w:highlight w:val="green"/>
          <w:lang w:eastAsia="zh-CN"/>
        </w:rPr>
      </w:pPr>
    </w:p>
    <w:p w14:paraId="52B74DA4" w14:textId="77777777" w:rsidR="008F2560" w:rsidRPr="008F2560" w:rsidRDefault="008F2560" w:rsidP="008F2560">
      <w:pPr>
        <w:rPr>
          <w:rFonts w:ascii="Arial" w:eastAsia="DengXian" w:hAnsi="Arial" w:cs="Arial"/>
          <w:b/>
          <w:bCs/>
          <w:highlight w:val="green"/>
          <w:lang w:eastAsia="zh-CN"/>
        </w:rPr>
      </w:pPr>
      <w:r w:rsidRPr="008F2560">
        <w:rPr>
          <w:rFonts w:ascii="Arial" w:eastAsia="DengXian" w:hAnsi="Arial" w:cs="Arial"/>
          <w:b/>
          <w:bCs/>
          <w:highlight w:val="green"/>
          <w:lang w:eastAsia="zh-CN"/>
        </w:rPr>
        <w:t>Agreement</w:t>
      </w:r>
    </w:p>
    <w:p w14:paraId="5D2A66F1" w14:textId="77777777" w:rsidR="008F2560" w:rsidRPr="008F2560" w:rsidRDefault="008F2560" w:rsidP="008F2560">
      <w:pPr>
        <w:pStyle w:val="ListParagraph"/>
        <w:numPr>
          <w:ilvl w:val="0"/>
          <w:numId w:val="9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8F2560">
        <w:rPr>
          <w:rFonts w:ascii="Arial" w:hAnsi="Arial" w:cs="Arial"/>
          <w:sz w:val="20"/>
        </w:rPr>
        <w:t>For the beam selection for SSB based L1-RSRP measurement report,</w:t>
      </w:r>
    </w:p>
    <w:p w14:paraId="3EBC07A3" w14:textId="77777777" w:rsidR="008F2560" w:rsidRPr="008F2560" w:rsidRDefault="008F2560" w:rsidP="008F2560">
      <w:pPr>
        <w:pStyle w:val="ListParagraph"/>
        <w:numPr>
          <w:ilvl w:val="1"/>
          <w:numId w:val="9"/>
        </w:numPr>
        <w:tabs>
          <w:tab w:val="left" w:pos="360"/>
        </w:tabs>
        <w:spacing w:after="0" w:afterAutospacing="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The inclusion of current SpCell in the L1 measurement report is configurable.</w:t>
      </w:r>
    </w:p>
    <w:p w14:paraId="4E7DDB1F" w14:textId="77777777" w:rsidR="008F2560" w:rsidRPr="008F2560" w:rsidRDefault="008F2560" w:rsidP="008F2560">
      <w:pPr>
        <w:pStyle w:val="ListParagraph"/>
        <w:numPr>
          <w:ilvl w:val="3"/>
          <w:numId w:val="10"/>
        </w:numPr>
        <w:tabs>
          <w:tab w:val="clear" w:pos="2520"/>
          <w:tab w:val="left" w:pos="1800"/>
        </w:tabs>
        <w:spacing w:after="0" w:afterAutospacing="0"/>
        <w:ind w:left="1800"/>
        <w:rPr>
          <w:rFonts w:ascii="Arial" w:hAnsi="Arial" w:cs="Arial"/>
          <w:sz w:val="20"/>
        </w:rPr>
      </w:pPr>
      <w:r w:rsidRPr="008F2560">
        <w:rPr>
          <w:rFonts w:ascii="Arial" w:hAnsi="Arial" w:cs="Arial"/>
          <w:sz w:val="20"/>
        </w:rPr>
        <w:t>new UE capability(ies) are introduced and details can be discussed in UE feature</w:t>
      </w:r>
    </w:p>
    <w:p w14:paraId="4D4C051C" w14:textId="77777777" w:rsidR="008F2560" w:rsidRDefault="008F2560" w:rsidP="008F2560">
      <w:pPr>
        <w:pStyle w:val="ListParagraph"/>
        <w:numPr>
          <w:ilvl w:val="0"/>
          <w:numId w:val="0"/>
        </w:numPr>
        <w:rPr>
          <w:rFonts w:ascii="Arial" w:eastAsia="DengXian" w:hAnsi="Arial" w:cs="Arial"/>
          <w:sz w:val="20"/>
          <w:highlight w:val="green"/>
          <w:lang w:eastAsia="zh-CN"/>
        </w:rPr>
      </w:pPr>
    </w:p>
    <w:p w14:paraId="786CDCA2" w14:textId="77777777" w:rsidR="008F2560" w:rsidRPr="008F2560" w:rsidRDefault="008F2560" w:rsidP="008F2560">
      <w:pPr>
        <w:tabs>
          <w:tab w:val="left" w:pos="1440"/>
        </w:tabs>
        <w:snapToGrid w:val="0"/>
        <w:ind w:left="1080"/>
        <w:jc w:val="both"/>
        <w:rPr>
          <w:rFonts w:ascii="Arial" w:hAnsi="Arial" w:cs="Arial"/>
          <w:lang w:val="en-US"/>
        </w:rPr>
      </w:pPr>
    </w:p>
    <w:p w14:paraId="03592E6A" w14:textId="77777777" w:rsidR="008F2560" w:rsidRPr="008F2560" w:rsidRDefault="008F2560" w:rsidP="008F2560">
      <w:pPr>
        <w:rPr>
          <w:rFonts w:ascii="Arial" w:hAnsi="Arial" w:cs="Arial"/>
          <w:b/>
          <w:bCs/>
        </w:rPr>
      </w:pPr>
      <w:r w:rsidRPr="008F2560">
        <w:rPr>
          <w:rFonts w:ascii="Arial" w:hAnsi="Arial" w:cs="Arial"/>
          <w:b/>
          <w:bCs/>
        </w:rPr>
        <w:t>Conclusion</w:t>
      </w:r>
    </w:p>
    <w:p w14:paraId="0F5639DB" w14:textId="77777777" w:rsidR="008F2560" w:rsidRPr="008F2560" w:rsidRDefault="008F2560" w:rsidP="008F2560">
      <w:pPr>
        <w:pStyle w:val="ListParagraph"/>
        <w:numPr>
          <w:ilvl w:val="0"/>
          <w:numId w:val="9"/>
        </w:numPr>
        <w:tabs>
          <w:tab w:val="left" w:pos="426"/>
        </w:tabs>
        <w:spacing w:after="0" w:afterAutospacing="0"/>
        <w:rPr>
          <w:rFonts w:ascii="Arial" w:eastAsia="SimSun" w:hAnsi="Arial" w:cs="Arial"/>
          <w:sz w:val="20"/>
        </w:rPr>
      </w:pPr>
      <w:r w:rsidRPr="008F2560">
        <w:rPr>
          <w:rFonts w:ascii="Arial" w:hAnsi="Arial" w:cs="Arial"/>
          <w:sz w:val="20"/>
        </w:rPr>
        <w:t xml:space="preserve">For the beam selection for SSB based L1-RSRP measurement report, except SpCell is configured to be included, </w:t>
      </w:r>
    </w:p>
    <w:p w14:paraId="79F63383" w14:textId="77777777" w:rsidR="008F2560" w:rsidRPr="008F2560" w:rsidRDefault="008F2560" w:rsidP="008F2560">
      <w:pPr>
        <w:pStyle w:val="ListParagraph"/>
        <w:numPr>
          <w:ilvl w:val="1"/>
          <w:numId w:val="9"/>
        </w:numPr>
        <w:tabs>
          <w:tab w:val="left" w:pos="720"/>
        </w:tabs>
        <w:spacing w:after="0" w:afterAutospacing="0"/>
        <w:rPr>
          <w:rFonts w:ascii="Arial" w:eastAsia="SimSun" w:hAnsi="Arial" w:cs="Arial"/>
          <w:sz w:val="20"/>
        </w:rPr>
      </w:pPr>
      <w:r w:rsidRPr="008F2560">
        <w:rPr>
          <w:rFonts w:ascii="Arial" w:hAnsi="Arial" w:cs="Arial"/>
          <w:sz w:val="20"/>
        </w:rPr>
        <w:t>the selection of cells for the L1 measurement report is up to UE implementation.</w:t>
      </w:r>
    </w:p>
    <w:p w14:paraId="75232831" w14:textId="77777777" w:rsidR="008F2560" w:rsidRPr="008F2560" w:rsidRDefault="008F2560" w:rsidP="008F2560">
      <w:pPr>
        <w:pStyle w:val="ListParagraph"/>
        <w:numPr>
          <w:ilvl w:val="1"/>
          <w:numId w:val="9"/>
        </w:numPr>
        <w:tabs>
          <w:tab w:val="left" w:pos="720"/>
        </w:tabs>
        <w:spacing w:after="0" w:afterAutospacing="0"/>
        <w:rPr>
          <w:rFonts w:ascii="Arial" w:eastAsia="SimSun" w:hAnsi="Arial" w:cs="Arial"/>
          <w:sz w:val="20"/>
        </w:rPr>
      </w:pPr>
      <w:r w:rsidRPr="008F2560">
        <w:rPr>
          <w:rFonts w:ascii="Arial" w:hAnsi="Arial" w:cs="Arial"/>
          <w:sz w:val="20"/>
        </w:rPr>
        <w:t>the selection of beams per cell for the L1 measurement report is the same as legacy behaviour.</w:t>
      </w:r>
    </w:p>
    <w:p w14:paraId="60C9C687" w14:textId="77777777" w:rsidR="008F2560" w:rsidRDefault="008F2560" w:rsidP="008F2560">
      <w:pPr>
        <w:rPr>
          <w:rFonts w:ascii="Arial" w:eastAsia="DengXian" w:hAnsi="Arial" w:cs="Arial"/>
          <w:lang w:eastAsia="zh-CN"/>
        </w:rPr>
      </w:pPr>
    </w:p>
    <w:p w14:paraId="37D20415" w14:textId="77777777" w:rsidR="008F2560" w:rsidRPr="008F2560" w:rsidRDefault="008F2560" w:rsidP="008F2560">
      <w:pPr>
        <w:rPr>
          <w:rFonts w:ascii="Arial" w:eastAsia="DengXian" w:hAnsi="Arial" w:cs="Arial"/>
          <w:b/>
          <w:bCs/>
          <w:lang w:eastAsia="zh-CN"/>
        </w:rPr>
      </w:pPr>
      <w:r w:rsidRPr="008F2560">
        <w:rPr>
          <w:rFonts w:ascii="Arial" w:eastAsia="DengXian" w:hAnsi="Arial" w:cs="Arial"/>
          <w:b/>
          <w:bCs/>
          <w:lang w:eastAsia="zh-CN"/>
        </w:rPr>
        <w:t>Conclusion</w:t>
      </w:r>
    </w:p>
    <w:p w14:paraId="0EF367B5" w14:textId="77777777" w:rsidR="008F2560" w:rsidRPr="008F2560" w:rsidRDefault="008F2560" w:rsidP="008F2560">
      <w:pPr>
        <w:rPr>
          <w:rFonts w:ascii="Arial" w:eastAsia="Batang" w:hAnsi="Arial" w:cs="Arial"/>
        </w:rPr>
      </w:pPr>
      <w:r w:rsidRPr="008F2560">
        <w:rPr>
          <w:rFonts w:ascii="Arial" w:hAnsi="Arial" w:cs="Arial"/>
        </w:rPr>
        <w:t>No consensus to introduce UE/event triggered report for L1 measurement results for LTM in Rel-18</w:t>
      </w:r>
    </w:p>
    <w:p w14:paraId="2ADE4892" w14:textId="77777777" w:rsidR="008F2560" w:rsidRPr="008F2560" w:rsidRDefault="008F2560" w:rsidP="008F2560">
      <w:pPr>
        <w:rPr>
          <w:rFonts w:ascii="Arial" w:hAnsi="Arial" w:cs="Arial"/>
          <w:b/>
          <w:bCs/>
        </w:rPr>
      </w:pPr>
    </w:p>
    <w:p w14:paraId="2C92DD43" w14:textId="77777777" w:rsidR="008F2560" w:rsidRPr="008F2560" w:rsidRDefault="008F2560" w:rsidP="008F2560">
      <w:pPr>
        <w:rPr>
          <w:rFonts w:ascii="Arial" w:hAnsi="Arial" w:cs="Arial"/>
          <w:lang w:eastAsia="x-none"/>
        </w:rPr>
      </w:pPr>
    </w:p>
    <w:p w14:paraId="193F0D1D" w14:textId="77777777" w:rsidR="008F2560" w:rsidRPr="008F2560" w:rsidRDefault="008F2560" w:rsidP="008F2560">
      <w:pPr>
        <w:rPr>
          <w:rFonts w:ascii="Arial" w:hAnsi="Arial" w:cs="Arial"/>
          <w:bCs/>
          <w:highlight w:val="green"/>
          <w:lang w:eastAsia="en-GB"/>
        </w:rPr>
      </w:pPr>
      <w:r w:rsidRPr="008F2560">
        <w:rPr>
          <w:rFonts w:ascii="Arial" w:hAnsi="Arial" w:cs="Arial"/>
          <w:bCs/>
          <w:highlight w:val="green"/>
          <w:lang w:eastAsia="en-GB"/>
        </w:rPr>
        <w:t>Agreement</w:t>
      </w:r>
    </w:p>
    <w:p w14:paraId="22E6C6BD" w14:textId="77777777" w:rsidR="008F2560" w:rsidRPr="008F2560" w:rsidRDefault="008F2560" w:rsidP="008F2560">
      <w:pPr>
        <w:rPr>
          <w:rFonts w:ascii="Arial" w:hAnsi="Arial" w:cs="Arial"/>
          <w:bCs/>
          <w:lang w:eastAsia="en-GB"/>
        </w:rPr>
      </w:pPr>
      <w:r w:rsidRPr="008F2560">
        <w:rPr>
          <w:rFonts w:ascii="Arial" w:hAnsi="Arial" w:cs="Arial"/>
          <w:bCs/>
          <w:lang w:eastAsia="en-GB"/>
        </w:rPr>
        <w:t>Confirm the following Working Assumption, and sent LS to RAN4 to clarify the feasibility of supporting this mechanism</w:t>
      </w:r>
    </w:p>
    <w:p w14:paraId="0A62F2CA" w14:textId="77777777" w:rsidR="008F2560" w:rsidRPr="008F2560" w:rsidRDefault="008F2560" w:rsidP="008F2560">
      <w:pPr>
        <w:rPr>
          <w:rFonts w:ascii="Arial" w:hAnsi="Arial" w:cs="Arial"/>
          <w:b/>
          <w:bCs/>
          <w:highlight w:val="darkYellow"/>
          <w:lang w:eastAsia="en-GB"/>
        </w:rPr>
      </w:pPr>
      <w:r w:rsidRPr="008F2560">
        <w:rPr>
          <w:rFonts w:ascii="Arial" w:hAnsi="Arial" w:cs="Arial"/>
          <w:b/>
          <w:bCs/>
          <w:highlight w:val="darkYellow"/>
          <w:lang w:eastAsia="en-GB"/>
        </w:rPr>
        <w:t>Working Assumption</w:t>
      </w:r>
    </w:p>
    <w:p w14:paraId="1108F6B8" w14:textId="77777777" w:rsidR="008F2560" w:rsidRPr="008F2560" w:rsidRDefault="008F2560" w:rsidP="008F2560">
      <w:pPr>
        <w:rPr>
          <w:rFonts w:ascii="Arial" w:hAnsi="Arial" w:cs="Arial"/>
          <w:bCs/>
          <w:lang w:eastAsia="en-GB"/>
        </w:rPr>
      </w:pPr>
      <w:r w:rsidRPr="008F2560">
        <w:rPr>
          <w:rFonts w:ascii="Arial" w:eastAsia="DengXian" w:hAnsi="Arial" w:cs="Arial"/>
          <w:lang w:eastAsia="zh-CN"/>
        </w:rPr>
        <w:t xml:space="preserve">From RAN 1 perspective, </w:t>
      </w:r>
      <w:r w:rsidRPr="008F2560">
        <w:rPr>
          <w:rFonts w:ascii="Arial" w:hAnsi="Arial" w:cs="Arial"/>
          <w:bCs/>
          <w:lang w:eastAsia="en-GB"/>
        </w:rPr>
        <w:t xml:space="preserve">UE-based TA measurement (UE derives TA based on Rx timing difference between current serving cell and candidate cell as well as TA value for the current serving cell) is supported. </w:t>
      </w:r>
    </w:p>
    <w:p w14:paraId="1FEDA153" w14:textId="77777777" w:rsidR="008F2560" w:rsidRPr="008F2560" w:rsidRDefault="008F2560" w:rsidP="008F2560">
      <w:pPr>
        <w:widowControl w:val="0"/>
        <w:numPr>
          <w:ilvl w:val="0"/>
          <w:numId w:val="13"/>
        </w:numPr>
        <w:jc w:val="both"/>
        <w:rPr>
          <w:rFonts w:ascii="Arial" w:hAnsi="Arial" w:cs="Arial"/>
          <w:bCs/>
          <w:lang w:eastAsia="en-GB"/>
        </w:rPr>
      </w:pPr>
      <w:r w:rsidRPr="008F2560">
        <w:rPr>
          <w:rFonts w:ascii="Arial" w:hAnsi="Arial" w:cs="Arial"/>
          <w:bCs/>
          <w:lang w:eastAsia="en-GB"/>
        </w:rPr>
        <w:t>Corresponding UE capability is to be introduced to support UE-based TA measurement</w:t>
      </w:r>
    </w:p>
    <w:p w14:paraId="7A52B4A1" w14:textId="77777777" w:rsidR="008F2560" w:rsidRPr="008F2560" w:rsidRDefault="008F2560" w:rsidP="008F2560">
      <w:pPr>
        <w:widowControl w:val="0"/>
        <w:numPr>
          <w:ilvl w:val="0"/>
          <w:numId w:val="13"/>
        </w:numPr>
        <w:jc w:val="both"/>
        <w:rPr>
          <w:rFonts w:ascii="Arial" w:hAnsi="Arial" w:cs="Arial"/>
          <w:bCs/>
          <w:lang w:eastAsia="en-GB"/>
        </w:rPr>
      </w:pPr>
      <w:r w:rsidRPr="008F2560">
        <w:rPr>
          <w:rFonts w:ascii="Arial" w:hAnsi="Arial" w:cs="Arial"/>
          <w:bCs/>
          <w:lang w:eastAsia="en-GB"/>
        </w:rPr>
        <w:t>For a UE reports support of this capability, configuration of UE-based TA measurement is supported</w:t>
      </w:r>
    </w:p>
    <w:p w14:paraId="51E88FA1" w14:textId="77777777" w:rsidR="008F2560" w:rsidRPr="008F2560" w:rsidRDefault="008F2560" w:rsidP="008F2560">
      <w:pPr>
        <w:widowControl w:val="0"/>
        <w:numPr>
          <w:ilvl w:val="0"/>
          <w:numId w:val="13"/>
        </w:numPr>
        <w:jc w:val="both"/>
        <w:rPr>
          <w:rFonts w:ascii="Arial" w:hAnsi="Arial" w:cs="Arial"/>
          <w:bCs/>
          <w:lang w:eastAsia="en-GB"/>
        </w:rPr>
      </w:pPr>
      <w:r w:rsidRPr="008F2560">
        <w:rPr>
          <w:rFonts w:ascii="Arial" w:hAnsi="Arial" w:cs="Arial"/>
          <w:bCs/>
          <w:lang w:eastAsia="en-GB"/>
        </w:rPr>
        <w:t>FFS: other impacts on RAN1 spec</w:t>
      </w:r>
    </w:p>
    <w:p w14:paraId="61DAF92A" w14:textId="77777777" w:rsidR="008F2560" w:rsidRPr="008F2560" w:rsidRDefault="008F2560" w:rsidP="008F2560">
      <w:pPr>
        <w:rPr>
          <w:rFonts w:ascii="Arial" w:hAnsi="Arial" w:cs="Arial"/>
          <w:highlight w:val="cyan"/>
          <w:lang w:eastAsia="x-none"/>
        </w:rPr>
      </w:pPr>
    </w:p>
    <w:p w14:paraId="2895ACC1" w14:textId="77777777" w:rsidR="008F2560" w:rsidRPr="008F2560" w:rsidRDefault="008F2560" w:rsidP="008F2560">
      <w:pPr>
        <w:jc w:val="both"/>
        <w:rPr>
          <w:rFonts w:ascii="Arial" w:hAnsi="Arial" w:cs="Arial"/>
          <w:color w:val="1F497D"/>
          <w:highlight w:val="green"/>
        </w:rPr>
      </w:pPr>
      <w:r w:rsidRPr="008F2560">
        <w:rPr>
          <w:rFonts w:ascii="Arial" w:hAnsi="Arial" w:cs="Arial"/>
          <w:b/>
          <w:highlight w:val="green"/>
        </w:rPr>
        <w:t>Agreement</w:t>
      </w:r>
    </w:p>
    <w:p w14:paraId="1111428E" w14:textId="77777777" w:rsidR="008F2560" w:rsidRPr="008F2560" w:rsidRDefault="008F2560" w:rsidP="008F2560">
      <w:pPr>
        <w:jc w:val="both"/>
        <w:rPr>
          <w:rFonts w:ascii="Arial" w:eastAsia="DengXian" w:hAnsi="Arial" w:cs="Arial"/>
          <w:bCs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 xml:space="preserve">From RAN 1 perspective, </w:t>
      </w:r>
      <w:r w:rsidRPr="008F2560">
        <w:rPr>
          <w:rFonts w:ascii="Arial" w:eastAsia="DengXian" w:hAnsi="Arial" w:cs="Arial"/>
          <w:bCs/>
          <w:lang w:eastAsia="zh-CN"/>
        </w:rPr>
        <w:t xml:space="preserve">without performing PDCCH-ordered RACH for candidate cell(s), </w:t>
      </w:r>
      <w:r w:rsidRPr="008F2560">
        <w:rPr>
          <w:rFonts w:ascii="Arial" w:hAnsi="Arial" w:cs="Arial"/>
          <w:bCs/>
          <w:lang w:eastAsia="en-GB"/>
        </w:rPr>
        <w:t xml:space="preserve">RACH-less </w:t>
      </w:r>
      <w:r w:rsidRPr="008F2560">
        <w:rPr>
          <w:rFonts w:ascii="Arial" w:eastAsia="DengXian" w:hAnsi="Arial" w:cs="Arial"/>
          <w:bCs/>
          <w:lang w:eastAsia="zh-CN"/>
        </w:rPr>
        <w:t xml:space="preserve">mechanism </w:t>
      </w:r>
      <w:r w:rsidRPr="008F2560">
        <w:rPr>
          <w:rFonts w:ascii="Arial" w:hAnsi="Arial" w:cs="Arial"/>
          <w:bCs/>
          <w:lang w:eastAsia="en-GB"/>
        </w:rPr>
        <w:t xml:space="preserve">can be supported by indicating TA value of target cell as TA=0 or keeping the same </w:t>
      </w:r>
      <w:r w:rsidRPr="008F2560">
        <w:rPr>
          <w:rFonts w:ascii="Arial" w:eastAsia="DengXian" w:hAnsi="Arial" w:cs="Arial"/>
          <w:bCs/>
          <w:lang w:eastAsia="zh-CN"/>
        </w:rPr>
        <w:t xml:space="preserve">value </w:t>
      </w:r>
      <w:r w:rsidRPr="008F2560">
        <w:rPr>
          <w:rFonts w:ascii="Arial" w:hAnsi="Arial" w:cs="Arial"/>
          <w:bCs/>
          <w:lang w:eastAsia="en-GB"/>
        </w:rPr>
        <w:t>as source cell in cell switch command.</w:t>
      </w:r>
    </w:p>
    <w:p w14:paraId="5E32FE47" w14:textId="77777777" w:rsidR="008F2560" w:rsidRPr="008F2560" w:rsidRDefault="008F2560" w:rsidP="008F2560">
      <w:pPr>
        <w:widowControl w:val="0"/>
        <w:numPr>
          <w:ilvl w:val="0"/>
          <w:numId w:val="13"/>
        </w:numPr>
        <w:jc w:val="both"/>
        <w:rPr>
          <w:rFonts w:ascii="Arial" w:eastAsia="DengXian" w:hAnsi="Arial" w:cs="Arial"/>
          <w:bCs/>
          <w:lang w:eastAsia="zh-CN"/>
        </w:rPr>
      </w:pPr>
      <w:r w:rsidRPr="008F2560">
        <w:rPr>
          <w:rFonts w:ascii="Arial" w:hAnsi="Arial" w:cs="Arial"/>
          <w:bCs/>
          <w:lang w:eastAsia="en-GB"/>
        </w:rPr>
        <w:t>Note</w:t>
      </w:r>
      <w:r w:rsidRPr="008F2560">
        <w:rPr>
          <w:rFonts w:ascii="Arial" w:eastAsia="DengXian" w:hAnsi="Arial" w:cs="Arial"/>
          <w:bCs/>
          <w:lang w:eastAsia="zh-CN"/>
        </w:rPr>
        <w:t xml:space="preserve"> 1</w:t>
      </w:r>
      <w:r w:rsidRPr="008F2560">
        <w:rPr>
          <w:rFonts w:ascii="Arial" w:hAnsi="Arial" w:cs="Arial"/>
          <w:bCs/>
          <w:lang w:eastAsia="en-GB"/>
        </w:rPr>
        <w:t>: this doesn’t mean to preclude TA values other than 0 and the same value as source cell in cell switch command for PDCCH-ordered RACH when RAR is not configured for the PDCCH order.</w:t>
      </w:r>
    </w:p>
    <w:p w14:paraId="6551C893" w14:textId="77777777" w:rsidR="008F2560" w:rsidRPr="008F2560" w:rsidRDefault="008F2560" w:rsidP="008F2560">
      <w:pPr>
        <w:widowControl w:val="0"/>
        <w:numPr>
          <w:ilvl w:val="0"/>
          <w:numId w:val="13"/>
        </w:numPr>
        <w:jc w:val="both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bCs/>
          <w:lang w:eastAsia="zh-CN"/>
        </w:rPr>
        <w:t xml:space="preserve">Note 2: </w:t>
      </w:r>
      <w:r w:rsidRPr="008F2560">
        <w:rPr>
          <w:rFonts w:ascii="Arial" w:hAnsi="Arial" w:cs="Arial"/>
        </w:rPr>
        <w:t xml:space="preserve">The feasibility and signalling can be further </w:t>
      </w:r>
      <w:r w:rsidRPr="008F2560">
        <w:rPr>
          <w:rFonts w:ascii="Arial" w:eastAsia="DengXian" w:hAnsi="Arial" w:cs="Arial"/>
          <w:lang w:eastAsia="zh-CN"/>
        </w:rPr>
        <w:t>concluded</w:t>
      </w:r>
      <w:r w:rsidRPr="008F2560">
        <w:rPr>
          <w:rFonts w:ascii="Arial" w:hAnsi="Arial" w:cs="Arial"/>
        </w:rPr>
        <w:t xml:space="preserve"> by RAN</w:t>
      </w:r>
      <w:r w:rsidRPr="008F2560">
        <w:rPr>
          <w:rFonts w:ascii="Arial" w:eastAsia="DengXian" w:hAnsi="Arial" w:cs="Arial"/>
          <w:lang w:eastAsia="zh-CN"/>
        </w:rPr>
        <w:t>2</w:t>
      </w:r>
    </w:p>
    <w:p w14:paraId="0D88A6FE" w14:textId="77777777" w:rsidR="008F2560" w:rsidRPr="008F2560" w:rsidRDefault="008F2560" w:rsidP="008F2560">
      <w:pPr>
        <w:rPr>
          <w:rFonts w:ascii="Arial" w:eastAsia="Batang" w:hAnsi="Arial" w:cs="Arial"/>
          <w:highlight w:val="cyan"/>
          <w:lang w:eastAsia="x-none"/>
        </w:rPr>
      </w:pPr>
    </w:p>
    <w:p w14:paraId="4E7B0DDA" w14:textId="77777777" w:rsidR="008F2560" w:rsidRPr="008F2560" w:rsidRDefault="008F2560" w:rsidP="008F2560">
      <w:pPr>
        <w:snapToGrid w:val="0"/>
        <w:rPr>
          <w:rFonts w:ascii="Arial" w:hAnsi="Arial" w:cs="Arial"/>
          <w:color w:val="1F497D"/>
          <w:highlight w:val="green"/>
        </w:rPr>
      </w:pPr>
      <w:r w:rsidRPr="008F2560">
        <w:rPr>
          <w:rFonts w:ascii="Arial" w:hAnsi="Arial" w:cs="Arial"/>
          <w:b/>
          <w:highlight w:val="green"/>
        </w:rPr>
        <w:t>Agreement</w:t>
      </w:r>
    </w:p>
    <w:p w14:paraId="61CF4B25" w14:textId="77777777" w:rsidR="008F2560" w:rsidRPr="008F2560" w:rsidRDefault="008F2560" w:rsidP="008F2560">
      <w:pPr>
        <w:snapToGrid w:val="0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>For PDCCH order based PRACH to candidate cell, the candidate cell SSB indicated in the PDCCH order serves as the path loss RS for PRACH Tx power determination.</w:t>
      </w:r>
    </w:p>
    <w:p w14:paraId="6882BA4F" w14:textId="77777777" w:rsidR="008F2560" w:rsidRPr="008F2560" w:rsidRDefault="008F2560" w:rsidP="008F2560">
      <w:pPr>
        <w:snapToGrid w:val="0"/>
        <w:rPr>
          <w:rFonts w:ascii="Arial" w:eastAsia="DengXian" w:hAnsi="Arial" w:cs="Arial"/>
          <w:lang w:eastAsia="zh-CN"/>
        </w:rPr>
      </w:pPr>
    </w:p>
    <w:p w14:paraId="7A3249CE" w14:textId="77777777" w:rsidR="008F2560" w:rsidRPr="008F2560" w:rsidRDefault="008F2560" w:rsidP="008F2560">
      <w:pPr>
        <w:rPr>
          <w:rFonts w:ascii="Arial" w:eastAsia="DengXian" w:hAnsi="Arial" w:cs="Arial"/>
          <w:b/>
          <w:bCs/>
          <w:highlight w:val="green"/>
          <w:lang w:eastAsia="zh-CN"/>
        </w:rPr>
      </w:pPr>
      <w:r w:rsidRPr="008F2560">
        <w:rPr>
          <w:rFonts w:ascii="Arial" w:eastAsia="DengXian" w:hAnsi="Arial" w:cs="Arial"/>
          <w:b/>
          <w:bCs/>
          <w:highlight w:val="green"/>
          <w:lang w:eastAsia="zh-CN"/>
        </w:rPr>
        <w:t>Agreement</w:t>
      </w:r>
    </w:p>
    <w:p w14:paraId="76464D42" w14:textId="77777777" w:rsidR="008F2560" w:rsidRPr="008F2560" w:rsidRDefault="008F2560" w:rsidP="008F2560">
      <w:pPr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 xml:space="preserve">On the determination of the PRACH transmission power when reception of RAR is not </w:t>
      </w:r>
      <w:r w:rsidRPr="00E21D30">
        <w:rPr>
          <w:rFonts w:ascii="Arial" w:eastAsia="DengXian" w:hAnsi="Arial" w:cs="Arial"/>
          <w:lang w:eastAsia="zh-CN"/>
        </w:rPr>
        <w:t>configured, a</w:t>
      </w:r>
      <w:r w:rsidRPr="00810422">
        <w:rPr>
          <w:rFonts w:ascii="Arial" w:eastAsia="DengXian" w:hAnsi="Arial" w:cs="Arial"/>
          <w:lang w:eastAsia="zh-CN"/>
        </w:rPr>
        <w:t xml:space="preserve"> [1-bit]</w:t>
      </w:r>
      <w:r w:rsidRPr="00E21D30">
        <w:rPr>
          <w:rFonts w:ascii="Arial" w:eastAsia="DengXian" w:hAnsi="Arial" w:cs="Arial"/>
          <w:lang w:eastAsia="zh-CN"/>
        </w:rPr>
        <w:t xml:space="preserve"> field in PDCCH order explicitly indicating initial transmission or retransmission of PRACH is supported.</w:t>
      </w:r>
    </w:p>
    <w:p w14:paraId="020ECCB3" w14:textId="77777777" w:rsidR="008F2560" w:rsidRPr="008F2560" w:rsidRDefault="008F2560" w:rsidP="008F2560">
      <w:pPr>
        <w:snapToGrid w:val="0"/>
        <w:rPr>
          <w:rFonts w:ascii="Arial" w:eastAsia="DengXian" w:hAnsi="Arial" w:cs="Arial"/>
          <w:lang w:eastAsia="zh-CN"/>
        </w:rPr>
      </w:pPr>
    </w:p>
    <w:p w14:paraId="0CCF9BEA" w14:textId="77777777" w:rsidR="008F2560" w:rsidRPr="008F2560" w:rsidRDefault="008F2560" w:rsidP="008F2560">
      <w:pPr>
        <w:snapToGrid w:val="0"/>
        <w:jc w:val="both"/>
        <w:rPr>
          <w:rFonts w:ascii="Arial" w:eastAsia="DengXian" w:hAnsi="Arial" w:cs="Arial"/>
          <w:b/>
          <w:lang w:eastAsia="zh-CN"/>
        </w:rPr>
      </w:pPr>
      <w:r w:rsidRPr="008F2560">
        <w:rPr>
          <w:rFonts w:ascii="Arial" w:eastAsia="DengXian" w:hAnsi="Arial" w:cs="Arial"/>
          <w:b/>
          <w:lang w:eastAsia="zh-CN"/>
        </w:rPr>
        <w:t>Note:</w:t>
      </w:r>
    </w:p>
    <w:p w14:paraId="139D0BEC" w14:textId="77777777" w:rsidR="008F2560" w:rsidRPr="008F2560" w:rsidRDefault="008F2560" w:rsidP="008F2560">
      <w:pPr>
        <w:snapToGrid w:val="0"/>
        <w:jc w:val="both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>From RAN1 perspective, when reception of RAR is configured, there may have 4 alternatives to determine the randomaccess response window</w:t>
      </w:r>
    </w:p>
    <w:p w14:paraId="0ADF11C7" w14:textId="77777777" w:rsidR="008F2560" w:rsidRPr="008F2560" w:rsidRDefault="008F2560" w:rsidP="008F2560">
      <w:pPr>
        <w:pStyle w:val="ListParagraph"/>
        <w:numPr>
          <w:ilvl w:val="0"/>
          <w:numId w:val="14"/>
        </w:numPr>
        <w:snapToGrid/>
        <w:spacing w:after="0" w:afterAutospacing="0"/>
        <w:ind w:left="360" w:hanging="360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>Alt1: Postpone the starting point of the random access response window</w:t>
      </w:r>
    </w:p>
    <w:p w14:paraId="2AB9BA9A" w14:textId="77777777" w:rsidR="008F2560" w:rsidRPr="008F2560" w:rsidRDefault="008F2560" w:rsidP="008F2560">
      <w:pPr>
        <w:pStyle w:val="ListParagraph"/>
        <w:numPr>
          <w:ilvl w:val="0"/>
          <w:numId w:val="14"/>
        </w:numPr>
        <w:snapToGrid/>
        <w:spacing w:after="0" w:afterAutospacing="0"/>
        <w:ind w:left="360" w:hanging="360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 xml:space="preserve">Alt2: Extend the length of the random access response window </w:t>
      </w:r>
    </w:p>
    <w:p w14:paraId="323863BA" w14:textId="77777777" w:rsidR="008F2560" w:rsidRPr="008F2560" w:rsidRDefault="008F2560" w:rsidP="008F2560">
      <w:pPr>
        <w:pStyle w:val="ListParagraph"/>
        <w:numPr>
          <w:ilvl w:val="0"/>
          <w:numId w:val="14"/>
        </w:numPr>
        <w:snapToGrid/>
        <w:spacing w:after="0" w:afterAutospacing="0"/>
        <w:ind w:left="360" w:hanging="360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>Alt3: Length and offset of the starting point of RAR window can be configured by RRC</w:t>
      </w:r>
    </w:p>
    <w:p w14:paraId="38569420" w14:textId="77777777" w:rsidR="008F2560" w:rsidRPr="008F2560" w:rsidRDefault="008F2560" w:rsidP="008F2560">
      <w:pPr>
        <w:pStyle w:val="ListParagraph"/>
        <w:numPr>
          <w:ilvl w:val="0"/>
          <w:numId w:val="14"/>
        </w:numPr>
        <w:snapToGrid/>
        <w:spacing w:after="0" w:afterAutospacing="0"/>
        <w:ind w:left="360" w:hanging="360"/>
        <w:rPr>
          <w:rFonts w:ascii="Arial" w:eastAsia="DengXian" w:hAnsi="Arial" w:cs="Arial"/>
          <w:sz w:val="20"/>
          <w:lang w:eastAsia="ko-KR"/>
        </w:rPr>
      </w:pPr>
      <w:r w:rsidRPr="008F2560">
        <w:rPr>
          <w:rFonts w:ascii="Arial" w:hAnsi="Arial" w:cs="Arial"/>
          <w:sz w:val="20"/>
          <w:lang w:eastAsia="zh-CN"/>
        </w:rPr>
        <w:t xml:space="preserve">Alt4: </w:t>
      </w:r>
      <w:r w:rsidRPr="008F2560">
        <w:rPr>
          <w:rFonts w:ascii="Arial" w:eastAsia="DengXian" w:hAnsi="Arial" w:cs="Arial"/>
          <w:sz w:val="20"/>
          <w:lang w:eastAsia="zh-CN"/>
        </w:rPr>
        <w:t>if MAC CE is used to carry TA and PDCCH is scrambled by C-RNTI in USS, RAR window is not needed</w:t>
      </w:r>
    </w:p>
    <w:p w14:paraId="6C7D5EA2" w14:textId="77777777" w:rsidR="008F2560" w:rsidRPr="008F2560" w:rsidRDefault="008F2560" w:rsidP="008F2560">
      <w:pPr>
        <w:snapToGrid w:val="0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 xml:space="preserve">[Note: the random access response window for candidate cell(s) is </w:t>
      </w:r>
      <w:r w:rsidRPr="008F2560">
        <w:rPr>
          <w:rFonts w:ascii="Arial" w:eastAsia="DengXian" w:hAnsi="Arial" w:cs="Arial"/>
          <w:lang w:eastAsia="ko-KR"/>
        </w:rPr>
        <w:t>separately configured from the normal RAR window</w:t>
      </w:r>
      <w:r w:rsidRPr="008F2560">
        <w:rPr>
          <w:rFonts w:ascii="Arial" w:eastAsia="DengXian" w:hAnsi="Arial" w:cs="Arial"/>
          <w:lang w:eastAsia="zh-CN"/>
        </w:rPr>
        <w:t>.]</w:t>
      </w:r>
    </w:p>
    <w:p w14:paraId="20A46EA1" w14:textId="77777777" w:rsidR="008F2560" w:rsidRPr="008F2560" w:rsidRDefault="008F2560" w:rsidP="008F2560">
      <w:pPr>
        <w:snapToGrid w:val="0"/>
        <w:rPr>
          <w:rFonts w:ascii="Arial" w:eastAsia="DengXian" w:hAnsi="Arial" w:cs="Arial"/>
          <w:lang w:eastAsia="zh-CN"/>
        </w:rPr>
      </w:pPr>
    </w:p>
    <w:p w14:paraId="5F34E10A" w14:textId="77777777" w:rsidR="008F2560" w:rsidRPr="008F2560" w:rsidRDefault="008F2560" w:rsidP="008F2560">
      <w:pPr>
        <w:snapToGrid w:val="0"/>
        <w:rPr>
          <w:rFonts w:ascii="Arial" w:eastAsia="DengXian" w:hAnsi="Arial" w:cs="Arial"/>
          <w:lang w:eastAsia="zh-CN"/>
        </w:rPr>
      </w:pPr>
    </w:p>
    <w:p w14:paraId="0AAA3293" w14:textId="77777777" w:rsidR="008F2560" w:rsidRPr="008F2560" w:rsidRDefault="008F2560" w:rsidP="008F2560">
      <w:pPr>
        <w:snapToGrid w:val="0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b/>
          <w:lang w:eastAsia="zh-CN"/>
        </w:rPr>
        <w:t>Note:</w:t>
      </w:r>
    </w:p>
    <w:p w14:paraId="3E62E122" w14:textId="77777777" w:rsidR="008F2560" w:rsidRPr="008F2560" w:rsidRDefault="008F2560" w:rsidP="008F2560">
      <w:pPr>
        <w:snapToGrid w:val="0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 xml:space="preserve">In addition to TA, when reception of RAR is configured, RAN1 discussed the following alternatives: </w:t>
      </w:r>
    </w:p>
    <w:p w14:paraId="7263A3E0" w14:textId="77777777" w:rsidR="008F2560" w:rsidRPr="008F2560" w:rsidRDefault="008F2560" w:rsidP="008F2560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napToGrid/>
        <w:spacing w:after="160" w:afterAutospacing="0" w:line="256" w:lineRule="auto"/>
        <w:ind w:left="360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 xml:space="preserve">Alt 1: when there is only one </w:t>
      </w:r>
      <w:r w:rsidRPr="008F2560">
        <w:rPr>
          <w:rFonts w:ascii="Arial" w:hAnsi="Arial" w:cs="Arial"/>
          <w:sz w:val="20"/>
        </w:rPr>
        <w:t>ongoing RACH procedure at each time</w:t>
      </w:r>
      <w:r w:rsidRPr="008F2560">
        <w:rPr>
          <w:rFonts w:ascii="Arial" w:eastAsia="DengXian" w:hAnsi="Arial" w:cs="Arial"/>
          <w:sz w:val="20"/>
          <w:lang w:eastAsia="zh-CN"/>
        </w:rPr>
        <w:t>, the identification of candidate cell is not needed</w:t>
      </w:r>
    </w:p>
    <w:p w14:paraId="7392AFFF" w14:textId="77777777" w:rsidR="008F2560" w:rsidRPr="008F2560" w:rsidRDefault="008F2560" w:rsidP="008F2560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>Alt 2: when more than one RACH procedures are allowed at each time, the identification of candidate cell is contained in RAR</w:t>
      </w:r>
    </w:p>
    <w:p w14:paraId="5D76D1EE" w14:textId="77777777" w:rsidR="008F2560" w:rsidRPr="008F2560" w:rsidRDefault="008F2560" w:rsidP="008F2560">
      <w:pPr>
        <w:rPr>
          <w:rFonts w:ascii="Arial" w:eastAsia="Batang" w:hAnsi="Arial" w:cs="Arial"/>
          <w:highlight w:val="cyan"/>
          <w:lang w:eastAsia="x-none"/>
        </w:rPr>
      </w:pPr>
    </w:p>
    <w:p w14:paraId="326080E3" w14:textId="77777777" w:rsidR="008F2560" w:rsidRPr="008F2560" w:rsidRDefault="008F2560" w:rsidP="008F2560">
      <w:pPr>
        <w:rPr>
          <w:rFonts w:ascii="Arial" w:hAnsi="Arial" w:cs="Arial"/>
          <w:highlight w:val="cyan"/>
          <w:lang w:eastAsia="x-none"/>
        </w:rPr>
      </w:pPr>
    </w:p>
    <w:p w14:paraId="3B3D4DBF" w14:textId="77777777" w:rsidR="008F2560" w:rsidRPr="008F2560" w:rsidRDefault="008F2560" w:rsidP="008F2560">
      <w:pPr>
        <w:jc w:val="both"/>
        <w:rPr>
          <w:rFonts w:ascii="Arial" w:hAnsi="Arial" w:cs="Arial"/>
          <w:color w:val="1F497D"/>
          <w:highlight w:val="green"/>
        </w:rPr>
      </w:pPr>
      <w:r w:rsidRPr="008F2560">
        <w:rPr>
          <w:rFonts w:ascii="Arial" w:hAnsi="Arial" w:cs="Arial"/>
          <w:b/>
          <w:highlight w:val="green"/>
        </w:rPr>
        <w:t>Agreement</w:t>
      </w:r>
    </w:p>
    <w:p w14:paraId="39DC6497" w14:textId="77777777" w:rsidR="008F2560" w:rsidRPr="008F2560" w:rsidRDefault="008F2560" w:rsidP="008F2560">
      <w:pPr>
        <w:jc w:val="both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>On the determination of the PRACH transmission power when reception of RAR is not configured, a</w:t>
      </w:r>
      <w:r w:rsidRPr="008F2560">
        <w:rPr>
          <w:rFonts w:ascii="Arial" w:eastAsia="DengXian" w:hAnsi="Arial" w:cs="Arial"/>
          <w:color w:val="FF0000"/>
          <w:lang w:eastAsia="zh-CN"/>
        </w:rPr>
        <w:t xml:space="preserve"> </w:t>
      </w:r>
      <w:r w:rsidRPr="008F2560">
        <w:rPr>
          <w:rFonts w:ascii="Arial" w:eastAsia="DengXian" w:hAnsi="Arial" w:cs="Arial"/>
          <w:lang w:eastAsia="zh-CN"/>
        </w:rPr>
        <w:t>1-bit field in PDCCH order explicitly indicating initial transmission or retransmission of PRACH, FFS</w:t>
      </w:r>
    </w:p>
    <w:p w14:paraId="570BC447" w14:textId="77777777" w:rsidR="008F2560" w:rsidRPr="008F2560" w:rsidRDefault="008F2560" w:rsidP="008F2560">
      <w:pPr>
        <w:pStyle w:val="ListParagraph"/>
        <w:numPr>
          <w:ilvl w:val="0"/>
          <w:numId w:val="17"/>
        </w:numPr>
        <w:snapToGrid/>
        <w:spacing w:after="160" w:afterAutospacing="0" w:line="256" w:lineRule="auto"/>
        <w:contextualSpacing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>UE will increase the power with the value of power ramping configuration if it is indicated as re-transmission, unless the max allowed power is achieved</w:t>
      </w:r>
    </w:p>
    <w:p w14:paraId="7975C64F" w14:textId="77777777" w:rsidR="008F2560" w:rsidRPr="008F2560" w:rsidRDefault="008F2560" w:rsidP="008F2560">
      <w:pPr>
        <w:pStyle w:val="ListParagraph"/>
        <w:numPr>
          <w:ilvl w:val="0"/>
          <w:numId w:val="17"/>
        </w:numPr>
        <w:snapToGrid/>
        <w:spacing w:after="0" w:afterAutospacing="0" w:line="256" w:lineRule="auto"/>
        <w:contextualSpacing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>whether/how to reset the counter</w:t>
      </w:r>
    </w:p>
    <w:p w14:paraId="3645C1D5" w14:textId="77777777" w:rsidR="008F2560" w:rsidRPr="008F2560" w:rsidRDefault="008F2560" w:rsidP="008F2560">
      <w:pPr>
        <w:rPr>
          <w:rFonts w:ascii="Arial" w:eastAsia="Batang" w:hAnsi="Arial" w:cs="Arial"/>
          <w:highlight w:val="cyan"/>
          <w:lang w:eastAsia="x-none"/>
        </w:rPr>
      </w:pPr>
    </w:p>
    <w:p w14:paraId="2D29C90B" w14:textId="77777777" w:rsidR="008F2560" w:rsidRPr="008F2560" w:rsidRDefault="008F2560" w:rsidP="008F2560">
      <w:pPr>
        <w:snapToGrid w:val="0"/>
        <w:jc w:val="both"/>
        <w:rPr>
          <w:rFonts w:ascii="Arial" w:eastAsia="DengXian" w:hAnsi="Arial" w:cs="Arial"/>
          <w:b/>
          <w:highlight w:val="green"/>
          <w:lang w:eastAsia="zh-CN"/>
        </w:rPr>
      </w:pPr>
      <w:r w:rsidRPr="008F2560">
        <w:rPr>
          <w:rFonts w:ascii="Arial" w:hAnsi="Arial" w:cs="Arial"/>
          <w:b/>
          <w:highlight w:val="green"/>
        </w:rPr>
        <w:t>Agreement</w:t>
      </w:r>
    </w:p>
    <w:p w14:paraId="37127B78" w14:textId="77777777" w:rsidR="008F2560" w:rsidRPr="008F2560" w:rsidRDefault="008F2560" w:rsidP="008F2560">
      <w:pPr>
        <w:numPr>
          <w:ilvl w:val="0"/>
          <w:numId w:val="21"/>
        </w:numPr>
        <w:snapToGrid w:val="0"/>
        <w:jc w:val="both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 xml:space="preserve">For PDCCH-order based PRACH for candidate cell, If UE capability does not support simultaneous/parallel transmissions, when the PRACH transmission to a candidate cell other than current serving cell(including any interruption due to processing time to build the PRACH transmission, carrier </w:t>
      </w:r>
      <w:r w:rsidRPr="008F2560">
        <w:rPr>
          <w:rFonts w:ascii="Arial" w:eastAsia="DengXian" w:hAnsi="Arial" w:cs="Arial"/>
          <w:lang w:eastAsia="zh-CN"/>
        </w:rPr>
        <w:lastRenderedPageBreak/>
        <w:t>or/and BWP switching time if any, UL or DL RF retuning time if any, additional preparation time if any) happen to overlap over one or more symbols or have a time gap below a certain threshold (e.g., N symbols, FFS: the value of N) with following UL transmission to one of the serving cells</w:t>
      </w:r>
    </w:p>
    <w:p w14:paraId="5B178794" w14:textId="77777777" w:rsidR="008F2560" w:rsidRPr="008F2560" w:rsidRDefault="008F2560" w:rsidP="008F2560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firstLine="66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 xml:space="preserve">PRACH transmission </w:t>
      </w:r>
    </w:p>
    <w:p w14:paraId="30B92291" w14:textId="77777777" w:rsidR="008F2560" w:rsidRPr="008F2560" w:rsidRDefault="008F2560" w:rsidP="008F2560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firstLine="66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 xml:space="preserve">PUCCH/PUSCH transmission carrying HARQ-ACK, SR, P/SP CSI, aperiodic CSI </w:t>
      </w:r>
    </w:p>
    <w:p w14:paraId="496FDA6F" w14:textId="77777777" w:rsidR="008F2560" w:rsidRPr="008F2560" w:rsidRDefault="008F2560" w:rsidP="008F2560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firstLine="66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>SRS transmission</w:t>
      </w:r>
    </w:p>
    <w:p w14:paraId="631BB248" w14:textId="77777777" w:rsidR="008F2560" w:rsidRPr="008F2560" w:rsidRDefault="008F2560" w:rsidP="008F2560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firstLine="66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>Any other PUCCH/PUSCH transmission</w:t>
      </w:r>
    </w:p>
    <w:p w14:paraId="38936BD1" w14:textId="77777777" w:rsidR="008F2560" w:rsidRPr="008F2560" w:rsidRDefault="008F2560" w:rsidP="008F2560">
      <w:pPr>
        <w:numPr>
          <w:ilvl w:val="0"/>
          <w:numId w:val="21"/>
        </w:numPr>
        <w:snapToGrid w:val="0"/>
        <w:jc w:val="both"/>
        <w:rPr>
          <w:rFonts w:ascii="Arial" w:eastAsia="DengXian" w:hAnsi="Arial" w:cs="Arial"/>
          <w:lang w:eastAsia="zh-CN"/>
        </w:rPr>
      </w:pPr>
      <w:r w:rsidRPr="008F2560">
        <w:rPr>
          <w:rFonts w:ascii="Arial" w:eastAsia="DengXian" w:hAnsi="Arial" w:cs="Arial"/>
          <w:lang w:eastAsia="zh-CN"/>
        </w:rPr>
        <w:t>Down-select the UE behavior in this case</w:t>
      </w:r>
    </w:p>
    <w:p w14:paraId="0A9C0DD7" w14:textId="77777777" w:rsidR="008F2560" w:rsidRPr="008F2560" w:rsidRDefault="008F2560" w:rsidP="008F2560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firstLine="66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 xml:space="preserve">Alt 1: Dropping rule is needed </w:t>
      </w:r>
    </w:p>
    <w:p w14:paraId="1FCBAD93" w14:textId="77777777" w:rsidR="008F2560" w:rsidRPr="008F2560" w:rsidRDefault="008F2560" w:rsidP="008F2560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firstLine="66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8F2560">
        <w:rPr>
          <w:rFonts w:ascii="Arial" w:eastAsia="DengXian" w:hAnsi="Arial" w:cs="Arial"/>
          <w:sz w:val="20"/>
          <w:lang w:eastAsia="zh-CN"/>
        </w:rPr>
        <w:t xml:space="preserve">Alt 2: up to UE implementation </w:t>
      </w:r>
    </w:p>
    <w:p w14:paraId="63CEAA48" w14:textId="77777777" w:rsidR="00421201" w:rsidRPr="00F00D87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A6769BF" w14:textId="77777777" w:rsidR="00451B7B" w:rsidRPr="00F00D87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C5072D8" w14:textId="77777777" w:rsidR="00451B7B" w:rsidRPr="00A311F9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7552939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61BB7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2B923D7C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244D7738" w14:textId="77777777" w:rsidR="008F2560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 xml:space="preserve">RAN2 </w:t>
      </w:r>
      <w:r w:rsidRPr="005A79A2">
        <w:rPr>
          <w:rFonts w:ascii="Arial" w:hAnsi="Arial" w:cs="Arial"/>
          <w:bCs/>
        </w:rPr>
        <w:t>to take the RAN1 agreements into consideration for their work and kindly asks to provide the</w:t>
      </w:r>
      <w:r>
        <w:rPr>
          <w:rFonts w:ascii="Arial" w:hAnsi="Arial" w:cs="Arial"/>
          <w:bCs/>
        </w:rPr>
        <w:t>ir</w:t>
      </w:r>
      <w:r w:rsidRPr="005A79A2">
        <w:rPr>
          <w:rFonts w:ascii="Arial" w:hAnsi="Arial" w:cs="Arial"/>
          <w:bCs/>
        </w:rPr>
        <w:t xml:space="preserve"> feedback </w:t>
      </w:r>
      <w:r>
        <w:rPr>
          <w:rFonts w:ascii="Arial" w:hAnsi="Arial" w:cs="Arial"/>
          <w:bCs/>
        </w:rPr>
        <w:t xml:space="preserve">on the RAN1 requests described in section A. </w:t>
      </w:r>
    </w:p>
    <w:p w14:paraId="4AE36986" w14:textId="77777777" w:rsidR="008F2560" w:rsidRDefault="008F2560" w:rsidP="00040B22">
      <w:pPr>
        <w:spacing w:after="120"/>
        <w:rPr>
          <w:rFonts w:ascii="Arial" w:hAnsi="Arial" w:cs="Arial"/>
        </w:rPr>
      </w:pPr>
    </w:p>
    <w:p w14:paraId="11540CC7" w14:textId="77777777" w:rsidR="00DB712A" w:rsidRPr="0090686F" w:rsidRDefault="00DB712A" w:rsidP="00DB712A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 w:rsidR="00F00D8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607AF2A0" w14:textId="77777777" w:rsidR="00DB712A" w:rsidRDefault="00DB712A" w:rsidP="00DB712A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 xml:space="preserve">s </w:t>
      </w:r>
      <w:r w:rsidR="00FB3A18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to take the RAN1 agreements into consideration for their work. </w:t>
      </w:r>
    </w:p>
    <w:p w14:paraId="67BAD723" w14:textId="77777777" w:rsidR="00FB3A18" w:rsidRDefault="00FB3A18" w:rsidP="00F00D87">
      <w:pPr>
        <w:spacing w:after="120"/>
        <w:rPr>
          <w:rFonts w:ascii="Arial" w:hAnsi="Arial" w:cs="Arial"/>
        </w:rPr>
      </w:pPr>
    </w:p>
    <w:p w14:paraId="05DC52F4" w14:textId="77777777" w:rsidR="00CB68B3" w:rsidRPr="0090686F" w:rsidRDefault="00CB68B3" w:rsidP="00CB68B3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 w:rsidR="00FB3A18">
        <w:rPr>
          <w:rFonts w:ascii="Arial" w:hAnsi="Arial" w:cs="Arial"/>
          <w:b/>
        </w:rPr>
        <w:t>RAN</w:t>
      </w:r>
      <w:r w:rsidR="008F2560">
        <w:rPr>
          <w:rFonts w:ascii="Arial" w:hAnsi="Arial" w:cs="Arial"/>
          <w:b/>
        </w:rPr>
        <w:t>4</w:t>
      </w:r>
      <w:r w:rsidR="00FB3A18"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70670A11" w14:textId="77777777" w:rsidR="00CB68B3" w:rsidRDefault="00CB68B3" w:rsidP="00CB68B3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A79A2" w:rsidRPr="005A79A2">
        <w:rPr>
          <w:rFonts w:ascii="Arial" w:hAnsi="Arial" w:cs="Arial"/>
          <w:bCs/>
        </w:rPr>
        <w:t xml:space="preserve">RAN1 respectfully asks </w:t>
      </w:r>
      <w:r w:rsidR="00FB3A18">
        <w:rPr>
          <w:rFonts w:ascii="Arial" w:hAnsi="Arial" w:cs="Arial"/>
          <w:bCs/>
        </w:rPr>
        <w:t>RAN</w:t>
      </w:r>
      <w:r w:rsidR="008F2560">
        <w:rPr>
          <w:rFonts w:ascii="Arial" w:hAnsi="Arial" w:cs="Arial"/>
          <w:bCs/>
        </w:rPr>
        <w:t>4</w:t>
      </w:r>
      <w:r w:rsidR="00FB3A18">
        <w:rPr>
          <w:rFonts w:ascii="Arial" w:hAnsi="Arial" w:cs="Arial"/>
          <w:bCs/>
        </w:rPr>
        <w:t xml:space="preserve"> </w:t>
      </w:r>
      <w:r w:rsidR="005A79A2" w:rsidRPr="005A79A2">
        <w:rPr>
          <w:rFonts w:ascii="Arial" w:hAnsi="Arial" w:cs="Arial"/>
          <w:bCs/>
        </w:rPr>
        <w:t>to take the RAN1 agreements into consideration for their work</w:t>
      </w:r>
      <w:r w:rsidR="00023358">
        <w:rPr>
          <w:rFonts w:ascii="Arial" w:hAnsi="Arial" w:cs="Arial"/>
          <w:bCs/>
        </w:rPr>
        <w:t>.</w:t>
      </w:r>
      <w:r w:rsidR="005A79A2" w:rsidRPr="005A79A2">
        <w:rPr>
          <w:rFonts w:ascii="Arial" w:hAnsi="Arial" w:cs="Arial"/>
          <w:bCs/>
        </w:rPr>
        <w:t xml:space="preserve"> </w:t>
      </w:r>
      <w:r w:rsidR="00023358">
        <w:rPr>
          <w:rFonts w:ascii="Arial" w:hAnsi="Arial" w:cs="Arial"/>
          <w:bCs/>
        </w:rPr>
        <w:t>RAN1</w:t>
      </w:r>
      <w:r w:rsidR="00023358" w:rsidRPr="005A79A2">
        <w:rPr>
          <w:rFonts w:ascii="Arial" w:hAnsi="Arial" w:cs="Arial"/>
          <w:bCs/>
        </w:rPr>
        <w:t xml:space="preserve"> </w:t>
      </w:r>
      <w:r w:rsidR="005A79A2" w:rsidRPr="005A79A2">
        <w:rPr>
          <w:rFonts w:ascii="Arial" w:hAnsi="Arial" w:cs="Arial"/>
          <w:bCs/>
        </w:rPr>
        <w:t>kindly asks to provide the</w:t>
      </w:r>
      <w:r w:rsidR="00F00D87">
        <w:rPr>
          <w:rFonts w:ascii="Arial" w:hAnsi="Arial" w:cs="Arial"/>
          <w:bCs/>
        </w:rPr>
        <w:t>ir</w:t>
      </w:r>
      <w:r w:rsidR="005A79A2" w:rsidRPr="005A79A2">
        <w:rPr>
          <w:rFonts w:ascii="Arial" w:hAnsi="Arial" w:cs="Arial"/>
          <w:bCs/>
        </w:rPr>
        <w:t xml:space="preserve"> feedback </w:t>
      </w:r>
      <w:r w:rsidR="008F2560">
        <w:rPr>
          <w:rFonts w:ascii="Arial" w:hAnsi="Arial" w:cs="Arial"/>
          <w:bCs/>
        </w:rPr>
        <w:t>on the RAN1 requests described in section A</w:t>
      </w:r>
      <w:r w:rsidR="00023358">
        <w:rPr>
          <w:rFonts w:ascii="Arial" w:hAnsi="Arial" w:cs="Arial"/>
          <w:bCs/>
        </w:rPr>
        <w:t xml:space="preserve">, </w:t>
      </w:r>
      <w:r w:rsidR="008F2560">
        <w:rPr>
          <w:rFonts w:ascii="Arial" w:hAnsi="Arial" w:cs="Arial"/>
          <w:bCs/>
        </w:rPr>
        <w:t xml:space="preserve">and </w:t>
      </w:r>
      <w:r w:rsidR="00023358">
        <w:rPr>
          <w:rFonts w:ascii="Arial" w:hAnsi="Arial" w:cs="Arial"/>
          <w:bCs/>
        </w:rPr>
        <w:t xml:space="preserve">perform the analysis described in section </w:t>
      </w:r>
      <w:r w:rsidR="008F2560">
        <w:rPr>
          <w:rFonts w:ascii="Arial" w:hAnsi="Arial" w:cs="Arial"/>
          <w:bCs/>
        </w:rPr>
        <w:t>D</w:t>
      </w:r>
      <w:r w:rsidR="005A79A2">
        <w:rPr>
          <w:rFonts w:ascii="Arial" w:hAnsi="Arial" w:cs="Arial"/>
          <w:bCs/>
        </w:rPr>
        <w:t xml:space="preserve">. </w:t>
      </w:r>
    </w:p>
    <w:p w14:paraId="3BFA2D8E" w14:textId="77777777" w:rsidR="00DB712A" w:rsidRDefault="00DB712A" w:rsidP="00CB68B3">
      <w:pPr>
        <w:spacing w:after="120"/>
        <w:ind w:left="993" w:hanging="993"/>
        <w:rPr>
          <w:rFonts w:ascii="Arial" w:hAnsi="Arial" w:cs="Arial"/>
          <w:bCs/>
        </w:rPr>
      </w:pPr>
    </w:p>
    <w:p w14:paraId="07B27256" w14:textId="77777777" w:rsidR="00DB712A" w:rsidRPr="000C684D" w:rsidRDefault="00DB712A" w:rsidP="00CB68B3">
      <w:pPr>
        <w:spacing w:after="120"/>
        <w:ind w:left="993" w:hanging="993"/>
        <w:rPr>
          <w:rFonts w:ascii="Arial" w:hAnsi="Arial" w:cs="Arial"/>
          <w:bCs/>
        </w:rPr>
      </w:pPr>
    </w:p>
    <w:p w14:paraId="63D9073C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17F77944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0BF3F1D5" w14:textId="77777777" w:rsidR="00DB712A" w:rsidRDefault="00DB712A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766595">
        <w:rPr>
          <w:rFonts w:ascii="Arial" w:hAnsi="Arial" w:cs="Arial"/>
          <w:bCs/>
        </w:rPr>
        <w:t xml:space="preserve">1st </w:t>
      </w:r>
      <w:r w:rsidR="00766595">
        <w:rPr>
          <w:rFonts w:ascii="Arial" w:hAnsi="Arial" w:cs="Arial"/>
          <w:bCs/>
          <w:vertAlign w:val="superscript"/>
        </w:rPr>
        <w:t xml:space="preserve"> </w:t>
      </w:r>
      <w:r w:rsidR="00766595">
        <w:rPr>
          <w:rFonts w:ascii="Arial" w:hAnsi="Arial" w:cs="Arial"/>
          <w:bCs/>
        </w:rPr>
        <w:t>Aug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76659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766595">
        <w:rPr>
          <w:rFonts w:ascii="Arial" w:hAnsi="Arial" w:cs="Arial"/>
          <w:bCs/>
        </w:rPr>
        <w:t>Aug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766595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 xml:space="preserve">, </w:t>
      </w:r>
      <w:r w:rsidR="00766595">
        <w:rPr>
          <w:rFonts w:ascii="Arial" w:hAnsi="Arial" w:cs="Arial"/>
          <w:bCs/>
        </w:rPr>
        <w:t>FR</w:t>
      </w:r>
    </w:p>
    <w:p w14:paraId="289140D6" w14:textId="77777777" w:rsidR="00563609" w:rsidRDefault="00563609" w:rsidP="005636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 w:rsidR="005E6964">
        <w:rPr>
          <w:rFonts w:ascii="Arial" w:hAnsi="Arial" w:cs="Arial"/>
          <w:bCs/>
        </w:rPr>
        <w:t>4-bis</w:t>
      </w:r>
      <w:r w:rsidRPr="006F30A0">
        <w:rPr>
          <w:rFonts w:ascii="Arial" w:hAnsi="Arial" w:cs="Arial"/>
          <w:bCs/>
        </w:rPr>
        <w:tab/>
      </w:r>
      <w:r w:rsidR="005E6964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5E6964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5E6964">
        <w:rPr>
          <w:rFonts w:ascii="Arial" w:hAnsi="Arial" w:cs="Arial"/>
          <w:bCs/>
        </w:rPr>
        <w:t>13th</w:t>
      </w:r>
      <w:r w:rsidRPr="006F30A0">
        <w:rPr>
          <w:rFonts w:ascii="Arial" w:hAnsi="Arial" w:cs="Arial"/>
          <w:bCs/>
        </w:rPr>
        <w:t xml:space="preserve"> </w:t>
      </w:r>
      <w:r w:rsidR="005E6964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5E6964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5E6964">
        <w:rPr>
          <w:rFonts w:ascii="Arial" w:hAnsi="Arial" w:cs="Arial"/>
          <w:bCs/>
        </w:rPr>
        <w:t>CN</w:t>
      </w:r>
    </w:p>
    <w:p w14:paraId="67711E04" w14:textId="77777777" w:rsidR="00563609" w:rsidRPr="006F30A0" w:rsidRDefault="00563609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97C3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E4E24" w14:textId="77777777" w:rsidR="00134C68" w:rsidRDefault="00134C68">
      <w:r>
        <w:separator/>
      </w:r>
    </w:p>
  </w:endnote>
  <w:endnote w:type="continuationSeparator" w:id="0">
    <w:p w14:paraId="38726C8C" w14:textId="77777777" w:rsidR="00134C68" w:rsidRDefault="00134C68">
      <w:r>
        <w:continuationSeparator/>
      </w:r>
    </w:p>
  </w:endnote>
  <w:endnote w:type="continuationNotice" w:id="1">
    <w:p w14:paraId="57A560ED" w14:textId="77777777" w:rsidR="00134C68" w:rsidRDefault="00134C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101C3" w14:textId="77777777" w:rsidR="00134C68" w:rsidRDefault="00134C68">
      <w:r>
        <w:separator/>
      </w:r>
    </w:p>
  </w:footnote>
  <w:footnote w:type="continuationSeparator" w:id="0">
    <w:p w14:paraId="7244AA1A" w14:textId="77777777" w:rsidR="00134C68" w:rsidRDefault="00134C68">
      <w:r>
        <w:continuationSeparator/>
      </w:r>
    </w:p>
  </w:footnote>
  <w:footnote w:type="continuationNotice" w:id="1">
    <w:p w14:paraId="2ED55DF5" w14:textId="77777777" w:rsidR="00134C68" w:rsidRDefault="00134C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0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4539078">
    <w:abstractNumId w:val="13"/>
  </w:num>
  <w:num w:numId="2" w16cid:durableId="1848396796">
    <w:abstractNumId w:val="11"/>
  </w:num>
  <w:num w:numId="3" w16cid:durableId="1008408990">
    <w:abstractNumId w:val="8"/>
  </w:num>
  <w:num w:numId="4" w16cid:durableId="1951087358">
    <w:abstractNumId w:val="3"/>
  </w:num>
  <w:num w:numId="5" w16cid:durableId="1460955464">
    <w:abstractNumId w:val="0"/>
  </w:num>
  <w:num w:numId="6" w16cid:durableId="1321693899">
    <w:abstractNumId w:val="15"/>
  </w:num>
  <w:num w:numId="7" w16cid:durableId="456872281">
    <w:abstractNumId w:val="14"/>
  </w:num>
  <w:num w:numId="8" w16cid:durableId="23099524">
    <w:abstractNumId w:val="2"/>
  </w:num>
  <w:num w:numId="9" w16cid:durableId="843201219">
    <w:abstractNumId w:val="15"/>
  </w:num>
  <w:num w:numId="10" w16cid:durableId="225579596">
    <w:abstractNumId w:val="12"/>
  </w:num>
  <w:num w:numId="11" w16cid:durableId="288318074">
    <w:abstractNumId w:val="6"/>
  </w:num>
  <w:num w:numId="12" w16cid:durableId="873152893">
    <w:abstractNumId w:val="4"/>
  </w:num>
  <w:num w:numId="13" w16cid:durableId="225771984">
    <w:abstractNumId w:val="5"/>
  </w:num>
  <w:num w:numId="14" w16cid:durableId="959578609">
    <w:abstractNumId w:val="16"/>
  </w:num>
  <w:num w:numId="15" w16cid:durableId="385883336">
    <w:abstractNumId w:val="10"/>
  </w:num>
  <w:num w:numId="16" w16cid:durableId="1850021799">
    <w:abstractNumId w:val="18"/>
  </w:num>
  <w:num w:numId="17" w16cid:durableId="96216228">
    <w:abstractNumId w:val="7"/>
  </w:num>
  <w:num w:numId="18" w16cid:durableId="1576359564">
    <w:abstractNumId w:val="17"/>
  </w:num>
  <w:num w:numId="19" w16cid:durableId="1969512011">
    <w:abstractNumId w:val="4"/>
  </w:num>
  <w:num w:numId="20" w16cid:durableId="1072777341">
    <w:abstractNumId w:val="18"/>
  </w:num>
  <w:num w:numId="21" w16cid:durableId="451678944">
    <w:abstractNumId w:val="1"/>
  </w:num>
  <w:num w:numId="22" w16cid:durableId="1207371982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40B22"/>
    <w:rsid w:val="000514DE"/>
    <w:rsid w:val="000B217C"/>
    <w:rsid w:val="000B4131"/>
    <w:rsid w:val="000C684D"/>
    <w:rsid w:val="000C6F6D"/>
    <w:rsid w:val="000F4E43"/>
    <w:rsid w:val="000F511E"/>
    <w:rsid w:val="00105FE3"/>
    <w:rsid w:val="0012194D"/>
    <w:rsid w:val="00124F55"/>
    <w:rsid w:val="00134C68"/>
    <w:rsid w:val="001819D7"/>
    <w:rsid w:val="001C47C9"/>
    <w:rsid w:val="001D2FAF"/>
    <w:rsid w:val="001D5225"/>
    <w:rsid w:val="00203C3D"/>
    <w:rsid w:val="00215896"/>
    <w:rsid w:val="002360CF"/>
    <w:rsid w:val="00244CEC"/>
    <w:rsid w:val="002467A7"/>
    <w:rsid w:val="002A7E84"/>
    <w:rsid w:val="003447E1"/>
    <w:rsid w:val="003626E9"/>
    <w:rsid w:val="003B0BFB"/>
    <w:rsid w:val="003E1692"/>
    <w:rsid w:val="003E3AC4"/>
    <w:rsid w:val="003F19EC"/>
    <w:rsid w:val="00421201"/>
    <w:rsid w:val="00432BBE"/>
    <w:rsid w:val="00451829"/>
    <w:rsid w:val="00451B7B"/>
    <w:rsid w:val="00454585"/>
    <w:rsid w:val="00463675"/>
    <w:rsid w:val="004638F1"/>
    <w:rsid w:val="0046596F"/>
    <w:rsid w:val="00497678"/>
    <w:rsid w:val="004A0962"/>
    <w:rsid w:val="004A32B8"/>
    <w:rsid w:val="004A3C00"/>
    <w:rsid w:val="004A4433"/>
    <w:rsid w:val="004A4552"/>
    <w:rsid w:val="004B6964"/>
    <w:rsid w:val="004D602E"/>
    <w:rsid w:val="00517B08"/>
    <w:rsid w:val="00563609"/>
    <w:rsid w:val="005755FE"/>
    <w:rsid w:val="00583420"/>
    <w:rsid w:val="00584B08"/>
    <w:rsid w:val="005A79A2"/>
    <w:rsid w:val="005D2DC3"/>
    <w:rsid w:val="005E6964"/>
    <w:rsid w:val="005F0EE0"/>
    <w:rsid w:val="006443D1"/>
    <w:rsid w:val="00681AE3"/>
    <w:rsid w:val="006A538D"/>
    <w:rsid w:val="006B003D"/>
    <w:rsid w:val="006B37EB"/>
    <w:rsid w:val="006B43F4"/>
    <w:rsid w:val="006F30A0"/>
    <w:rsid w:val="00704D2E"/>
    <w:rsid w:val="00726FC3"/>
    <w:rsid w:val="0073141A"/>
    <w:rsid w:val="00734D68"/>
    <w:rsid w:val="0073788A"/>
    <w:rsid w:val="007558CB"/>
    <w:rsid w:val="00766595"/>
    <w:rsid w:val="00795EAB"/>
    <w:rsid w:val="007C38D1"/>
    <w:rsid w:val="007F5D8B"/>
    <w:rsid w:val="00807BB5"/>
    <w:rsid w:val="00810422"/>
    <w:rsid w:val="00814AAF"/>
    <w:rsid w:val="008169E1"/>
    <w:rsid w:val="008217F3"/>
    <w:rsid w:val="0085078F"/>
    <w:rsid w:val="008A4465"/>
    <w:rsid w:val="008A709B"/>
    <w:rsid w:val="008D0C52"/>
    <w:rsid w:val="008D471A"/>
    <w:rsid w:val="008F2560"/>
    <w:rsid w:val="0090686F"/>
    <w:rsid w:val="00910065"/>
    <w:rsid w:val="00923E7C"/>
    <w:rsid w:val="0096114C"/>
    <w:rsid w:val="009A6B52"/>
    <w:rsid w:val="009B6BF7"/>
    <w:rsid w:val="009D05C7"/>
    <w:rsid w:val="00A16499"/>
    <w:rsid w:val="00A311F9"/>
    <w:rsid w:val="00A3794A"/>
    <w:rsid w:val="00A63C3F"/>
    <w:rsid w:val="00A640F8"/>
    <w:rsid w:val="00A76D29"/>
    <w:rsid w:val="00AA5385"/>
    <w:rsid w:val="00AC4FA3"/>
    <w:rsid w:val="00B16AD6"/>
    <w:rsid w:val="00B200DB"/>
    <w:rsid w:val="00B26299"/>
    <w:rsid w:val="00B36DC0"/>
    <w:rsid w:val="00B532E9"/>
    <w:rsid w:val="00B53886"/>
    <w:rsid w:val="00B7467E"/>
    <w:rsid w:val="00B8036D"/>
    <w:rsid w:val="00BC11AE"/>
    <w:rsid w:val="00BC402F"/>
    <w:rsid w:val="00BD7D73"/>
    <w:rsid w:val="00BE45A9"/>
    <w:rsid w:val="00C03033"/>
    <w:rsid w:val="00C43678"/>
    <w:rsid w:val="00C71BBF"/>
    <w:rsid w:val="00C7421A"/>
    <w:rsid w:val="00C82D00"/>
    <w:rsid w:val="00CB68B3"/>
    <w:rsid w:val="00CC55EF"/>
    <w:rsid w:val="00D02494"/>
    <w:rsid w:val="00D0367C"/>
    <w:rsid w:val="00D226A6"/>
    <w:rsid w:val="00D2581F"/>
    <w:rsid w:val="00D26751"/>
    <w:rsid w:val="00D62920"/>
    <w:rsid w:val="00D6463D"/>
    <w:rsid w:val="00D651CB"/>
    <w:rsid w:val="00DB712A"/>
    <w:rsid w:val="00DC0FF9"/>
    <w:rsid w:val="00DC445D"/>
    <w:rsid w:val="00DD2389"/>
    <w:rsid w:val="00DE21A9"/>
    <w:rsid w:val="00E21D30"/>
    <w:rsid w:val="00E93194"/>
    <w:rsid w:val="00E96957"/>
    <w:rsid w:val="00EA1B52"/>
    <w:rsid w:val="00EB5D2C"/>
    <w:rsid w:val="00EC3034"/>
    <w:rsid w:val="00F00D87"/>
    <w:rsid w:val="00F02E5C"/>
    <w:rsid w:val="00F04F61"/>
    <w:rsid w:val="00F351D1"/>
    <w:rsid w:val="00F53914"/>
    <w:rsid w:val="00F67045"/>
    <w:rsid w:val="00F75D71"/>
    <w:rsid w:val="00F813CB"/>
    <w:rsid w:val="00F85E54"/>
    <w:rsid w:val="00FB3A18"/>
    <w:rsid w:val="00FD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C55602"/>
  <w15:chartTrackingRefBased/>
  <w15:docId w15:val="{266E160C-86B2-4A85-9A2E-8C3FD610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AC4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6CADF-543F-4B6D-9C7B-FC6BADB3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1729</Words>
  <Characters>9857</Characters>
  <Application>Microsoft Office Word</Application>
  <DocSecurity>0</DocSecurity>
  <Lines>82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2023-07-13T14:38:00Z</dcterms:created>
  <dcterms:modified xsi:type="dcterms:W3CDTF">2023-07-14T08:04:00Z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</Properties>
</file>