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314494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Toulouse, France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21–25 August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3654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  <w:r>
              <w:rPr>
                <w:rFonts w:hint="eastAsia"/>
                <w:lang w:val="en-US" w:eastAsia="zh-CN"/>
              </w:rPr>
              <w:t>] CR on R17 Concurrent MGs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discussing CSSF for RRM measurements, it is classified into two cases: concurrent MGs configured and non-concurrent MGs configured. For the latter case, since no concurrent MGs configured, no need to describe anything related concurrent MGs. While there are some errors for the latter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errors related to CSSF for the case of non-concurrent MGs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description related to CSSF exists.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9.1.5.1  9.1.5.2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</w:pPr>
      <w:r>
        <w:t>9.1.5</w:t>
      </w:r>
      <w:r>
        <w:tab/>
      </w:r>
      <w:r>
        <w:t>Carrier-specific scaling factor</w:t>
      </w:r>
    </w:p>
    <w:p>
      <w:bookmarkStart w:id="1" w:name="_Toc5952686"/>
      <w:r>
        <w:rPr>
          <w:rFonts w:cs="v4.2.0"/>
        </w:rPr>
        <w:t>This clause specifies the derivation of carrier-specific scaling factor (</w:t>
      </w:r>
      <w:r>
        <w:t xml:space="preserve">CSSF) values, which scales the measurement delay requirements given in clause 9.2, </w:t>
      </w:r>
      <w:r>
        <w:rPr>
          <w:lang w:eastAsia="zh-CN"/>
        </w:rPr>
        <w:t>9.2A,</w:t>
      </w:r>
      <w:r>
        <w:t xml:space="preserve"> 9.3, </w:t>
      </w:r>
      <w:r>
        <w:rPr>
          <w:lang w:eastAsia="zh-CN"/>
        </w:rPr>
        <w:t>9.3A,</w:t>
      </w:r>
      <w:r>
        <w:t xml:space="preserve"> 9.4, and NR PRS-based positioning measurements in clause 9.9 and CSI-RS based L3 measurement in clause 9.10 when UE is configured to monitor multiple measurement objects. The CSSF values are categorized into CSSF</w:t>
      </w:r>
      <w:r>
        <w:rPr>
          <w:vertAlign w:val="subscript"/>
        </w:rPr>
        <w:t xml:space="preserve">outside_gap,i </w:t>
      </w:r>
      <w:r>
        <w:t>and</w:t>
      </w:r>
      <w:r>
        <w:rPr>
          <w:i/>
        </w:rPr>
        <w:t xml:space="preserve"> </w:t>
      </w:r>
      <w:r>
        <w:t>CSSF</w:t>
      </w:r>
      <w:r>
        <w:rPr>
          <w:vertAlign w:val="subscript"/>
        </w:rPr>
        <w:t>within_gap,i</w:t>
      </w:r>
      <w:r>
        <w:t>, for the measurements conducted outside measurement gaps and within measurement gaps, respectively.</w:t>
      </w:r>
    </w:p>
    <w:p>
      <w:r>
        <w:t>If concurrent measurement gaps are configured by the network, subject to UE capability, [the term of the union of concurrent measurement gaps in the following clauses refer to non-dropped measurement gap occasions</w:t>
      </w:r>
      <w:r>
        <w:rPr>
          <w:bCs/>
          <w:lang w:eastAsia="zh-CN"/>
        </w:rPr>
        <w:t xml:space="preserve"> after accounting for measurment gap collisions as specified in clause </w:t>
      </w:r>
      <w:r>
        <w:rPr>
          <w:lang w:eastAsia="zh-CN"/>
        </w:rPr>
        <w:t>9.1.8.3</w:t>
      </w:r>
      <w:r>
        <w:t xml:space="preserve"> from all the configured measurement gap patterns. The term of the associated measurement gap in concurrent measurement gaps in the following clauses refer to non-dropped measurement gap occasions</w:t>
      </w:r>
      <w:r>
        <w:rPr>
          <w:bCs/>
          <w:lang w:eastAsia="zh-CN"/>
        </w:rPr>
        <w:t xml:space="preserve"> associated by measurement object </w:t>
      </w:r>
      <w:r>
        <w:rPr>
          <w:i/>
        </w:rPr>
        <w:t>i</w:t>
      </w:r>
      <w:r>
        <w:rPr>
          <w:bCs/>
          <w:lang w:eastAsia="zh-CN"/>
        </w:rPr>
        <w:t xml:space="preserve"> after accounting for measurment gap collisions as specified in clause </w:t>
      </w:r>
      <w:r>
        <w:rPr>
          <w:lang w:eastAsia="zh-CN"/>
        </w:rPr>
        <w:t>9.1.8.3]</w:t>
      </w:r>
      <w:r>
        <w:t>.</w:t>
      </w:r>
    </w:p>
    <w:p/>
    <w:p>
      <w:pPr>
        <w:pStyle w:val="5"/>
      </w:pPr>
      <w:r>
        <w:t>9.1.5.1</w:t>
      </w:r>
      <w:r>
        <w:tab/>
      </w:r>
      <w:r>
        <w:t>Monitoring of multiple layers outside gaps</w:t>
      </w:r>
      <w:bookmarkEnd w:id="1"/>
    </w:p>
    <w:p>
      <w:pPr>
        <w:rPr>
          <w:iCs/>
        </w:rPr>
      </w:pPr>
      <w:r>
        <w:t>For a UE supporting concurrent gaps and when concurrent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ind w:left="568" w:hanging="284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>.</w:t>
      </w:r>
      <w:r>
        <w:t xml:space="preserve"> 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rPr>
          <w:iCs/>
        </w:rPr>
      </w:pPr>
      <w:r>
        <w:t>Otherwise,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0" w:author="Chenchen from ZTE" w:date="2023-08-09T15:46:33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1" w:author="Chenchen from ZTE" w:date="2023-08-09T15:46:45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</w:pPr>
      <w:r>
        <w:t>-</w:t>
      </w:r>
      <w:r>
        <w:tab/>
      </w:r>
      <w:r>
        <w:t>none or part of the SMTC occasions of this inter-RAT measurement object are overlapped by the measurement gap</w:t>
      </w:r>
      <w:del w:id="2" w:author="Chenchen from ZTE" w:date="2023-08-09T15:46:57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3" w:author="Chenchen from ZTE" w:date="2023-08-09T15:47:21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del w:id="4" w:author="Chenchen from ZTE" w:date="2023-08-09T15:47:32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del w:id="5" w:author="Chenchen from ZTE" w:date="2023-08-09T15:47:46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del w:id="6" w:author="Chenchen from ZTE" w:date="2023-08-09T15:48:14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9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</w:pPr>
      <w:r>
        <w:t>-</w:t>
      </w:r>
      <w:r>
        <w:tab/>
      </w:r>
      <w:r>
        <w:t>none or part of the SMTC occasions of this inter-RAT measurement object are overlapped by the measurement gap;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Intra-frequency RSSI and channel occupancy measurement with no measurement gap on a carrier subject to CCA when SMTC and RMTC are overlapping and RMTCs are not fully overlapped with measurement gap.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outside the measurement gap(s)</w:t>
      </w:r>
      <w:r>
        <w:rPr>
          <w:lang w:eastAsia="zh-CN"/>
        </w:rPr>
        <w:t>.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>
      <w:r>
        <w:t xml:space="preserve">The number of </w:t>
      </w:r>
      <w:r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>
        <w:t>shall include the total number of MOs with</w:t>
      </w:r>
    </w:p>
    <w:p>
      <w:pPr>
        <w:pStyle w:val="77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7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5"/>
      </w:pPr>
      <w:bookmarkStart w:id="2" w:name="_Toc5952690"/>
      <w:r>
        <w:t>9.1.5.2</w:t>
      </w:r>
      <w:r>
        <w:tab/>
      </w:r>
      <w:r>
        <w:t>Monitoring of multiple layers within gaps</w:t>
      </w:r>
      <w:bookmarkEnd w:id="2"/>
    </w:p>
    <w:p>
      <w:pPr>
        <w:rPr>
          <w:iCs/>
        </w:rPr>
      </w:pPr>
      <w:r>
        <w:t>For a UE supporting concurrent gaps and when concurrent gaps are configured 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for the associated measurement gap:</w:t>
      </w:r>
    </w:p>
    <w:p>
      <w:pPr>
        <w:pStyle w:val="77"/>
        <w:ind w:left="285"/>
      </w:pPr>
      <w:r>
        <w:t>-</w:t>
      </w:r>
      <w:r>
        <w:tab/>
      </w:r>
      <w:r>
        <w:t xml:space="preserve">SSB-based intra-frequency measurement object with no measurement gap in clause 9.2.5 and 9.2A.5, when </w:t>
      </w:r>
    </w:p>
    <w:p>
      <w:pPr>
        <w:pStyle w:val="77"/>
      </w:pPr>
      <w:r>
        <w:t>-</w:t>
      </w:r>
      <w:r>
        <w:tab/>
      </w:r>
      <w:r>
        <w:t>all of the SMTC occasions of this intra-frequency measurement object are overlapped with the measurement gap or associated measurement gap in concurrent measurement gaps, or</w:t>
      </w:r>
    </w:p>
    <w:p>
      <w:pPr>
        <w:pStyle w:val="78"/>
        <w:ind w:left="568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all the measurement gaps.</w:t>
      </w:r>
    </w:p>
    <w:p>
      <w:pPr>
        <w:pStyle w:val="77"/>
        <w:ind w:left="284"/>
        <w:rPr>
          <w:lang w:eastAsia="zh-CN"/>
        </w:rPr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 or the </w:t>
      </w:r>
      <w:r>
        <w:rPr>
          <w:lang w:eastAsia="zh-CN"/>
        </w:rPr>
        <w:t xml:space="preserve">associated measurement gap in </w:t>
      </w:r>
      <w:r>
        <w:t>concurrent measurement gaps.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 or the </w:t>
      </w:r>
      <w:r>
        <w:rPr>
          <w:lang w:eastAsia="zh-CN"/>
        </w:rPr>
        <w:t xml:space="preserve">associated measurement gap in </w:t>
      </w:r>
      <w:r>
        <w:t>concurrent measurement gaps.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with the associated measurement gap and all CSI-RS resources for L3 measurement of this intra-frequency </w:t>
      </w:r>
      <w:r>
        <w:rPr>
          <w:lang w:val="en-US"/>
        </w:rPr>
        <w:t>measurement object</w:t>
      </w:r>
      <w:r>
        <w:t xml:space="preserve"> are overlapped with the union of the configured concurrent measurement gaps.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  <w:ind w:left="284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>concurrent measurement gaps</w:t>
      </w:r>
      <w:r>
        <w:rPr>
          <w:lang w:eastAsia="zh-CN"/>
        </w:rPr>
        <w:t>, or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all the measurement gaps, or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part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 xml:space="preserve">concurrent measurement gaps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NR PRS-based measurements for positioning in clause 9.9.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E-UTRA Inter-RAT measurement object in clauses 9.4.2 and 9.4.3.</w:t>
      </w:r>
    </w:p>
    <w:p>
      <w:pPr>
        <w:rPr>
          <w:lang w:eastAsia="zh-CN"/>
        </w:rPr>
      </w:pPr>
      <w:r>
        <w:t>Otherwise, the carrier-specific scaling factor CSSF</w:t>
      </w:r>
      <w:r>
        <w:rPr>
          <w:vertAlign w:val="subscript"/>
        </w:rPr>
        <w:t>within_gap,i</w:t>
      </w:r>
      <w:r>
        <w:t xml:space="preserve"> 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object with no measurement gap in clause 9.2.5 and 9.2A.5,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7" w:author="Chenchen from ZTE" w:date="2023-08-09T15:52:33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8" w:author="Chenchen from ZTE" w:date="2023-08-09T15:52:45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del w:id="9" w:author="Chenchen from ZTE" w:date="2023-08-09T15:53:02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del w:id="10" w:author="Chenchen from ZTE" w:date="2023-08-09T15:53:20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part of the SMTC occasions of this inter-frequency measurement object are overlapped by the measurement gap</w:t>
      </w:r>
      <w:del w:id="11" w:author="Chenchen from ZTE" w:date="2023-08-09T15:53:32Z">
        <w:r>
          <w:rPr/>
          <w:delText xml:space="preserve"> or concurrent measurement gaps</w:delText>
        </w:r>
      </w:del>
      <w:r>
        <w:rPr>
          <w:lang w:eastAsia="zh-CN"/>
        </w:rPr>
        <w:t xml:space="preserve">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rPr>
          <w:lang w:eastAsia="zh-CN"/>
        </w:rPr>
        <w:t>Intra-frequency RSSI/CO measurement with measurement gap in clause 9.2A.7.</w:t>
      </w:r>
    </w:p>
    <w:p>
      <w:pPr>
        <w:pStyle w:val="77"/>
      </w:pPr>
      <w:r>
        <w:t>-</w:t>
      </w:r>
      <w:r>
        <w:tab/>
      </w:r>
      <w:r>
        <w:t>Intra-frequency RSSI/CO measurement with no measurement gap in clause 9.2A.7 when all of the RMTC          occasions of this intra-frequency RSSI/CO measurement are overlapped by the measurement gap</w:t>
      </w:r>
      <w:del w:id="12" w:author="Chenchen from ZTE" w:date="2023-08-09T15:53:45Z">
        <w:r>
          <w:rPr/>
          <w:delText>(s)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7"/>
      </w:pPr>
      <w:r>
        <w:t>-</w:t>
      </w:r>
      <w:r>
        <w:tab/>
      </w:r>
      <w:r>
        <w:t>E-UTRA Inter-RAT measurement object in clauses 9.4.2 and 9.4.3.</w:t>
      </w:r>
    </w:p>
    <w:p>
      <w:pPr>
        <w:pStyle w:val="77"/>
      </w:pPr>
      <w:r>
        <w:t>-</w:t>
      </w:r>
      <w:r>
        <w:tab/>
      </w:r>
      <w:r>
        <w:t>NR PRS-based measurements for positioning in clause 9.9.</w:t>
      </w:r>
    </w:p>
    <w:p>
      <w:pPr>
        <w:pStyle w:val="77"/>
      </w:pPr>
      <w:r>
        <w:t>-</w:t>
      </w:r>
      <w:r>
        <w:tab/>
      </w:r>
      <w:r>
        <w:t>E-UTRA Inter-RAT RSTD and E-CID measurements in clauses 9.4.4 and 9.4.5.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8"/>
      </w:pPr>
      <w:r>
        <w:t>-</w:t>
      </w:r>
      <w: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8"/>
      </w:pPr>
      <w:r>
        <w:t>-</w:t>
      </w:r>
      <w:r>
        <w:tab/>
      </w:r>
      <w:r>
        <w:t>all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7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7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7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7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measurement gap or the associated measurement gap if concurrent measurement gaps are configured. If UE is configured with concurrent measurement gaps and an association between measurement object i and certain measurement gap is provided, the requirements are defined assuming the UE shall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within the associated measurement gap.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>
      <w:pPr>
        <w:pStyle w:val="58"/>
      </w:pPr>
      <w:r>
        <w:t>Editor’s note:</w:t>
      </w:r>
      <w:r>
        <w:tab/>
      </w:r>
      <w:r>
        <w:t>FFS how to add the layer corresponding to the associated SSB for a MO with only CSI-RS measurement configured.</w:t>
      </w:r>
    </w:p>
    <w:p/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59B5942"/>
    <w:rsid w:val="06CC4F3E"/>
    <w:rsid w:val="07FA2852"/>
    <w:rsid w:val="09D26CC8"/>
    <w:rsid w:val="0D046E91"/>
    <w:rsid w:val="0F384771"/>
    <w:rsid w:val="0FDB1604"/>
    <w:rsid w:val="13EE6A33"/>
    <w:rsid w:val="141F7823"/>
    <w:rsid w:val="14E43220"/>
    <w:rsid w:val="1D7E389D"/>
    <w:rsid w:val="20215745"/>
    <w:rsid w:val="207D1ECC"/>
    <w:rsid w:val="22281AA6"/>
    <w:rsid w:val="24BE4E84"/>
    <w:rsid w:val="24D22A1E"/>
    <w:rsid w:val="26A25481"/>
    <w:rsid w:val="270E7E5F"/>
    <w:rsid w:val="2B032A96"/>
    <w:rsid w:val="2B536001"/>
    <w:rsid w:val="2C742087"/>
    <w:rsid w:val="2FF63DE9"/>
    <w:rsid w:val="356660A7"/>
    <w:rsid w:val="37ED5C53"/>
    <w:rsid w:val="3E6675B2"/>
    <w:rsid w:val="3FF6483C"/>
    <w:rsid w:val="44EC6FC5"/>
    <w:rsid w:val="453375BE"/>
    <w:rsid w:val="466A1138"/>
    <w:rsid w:val="48DC3C8E"/>
    <w:rsid w:val="4D940284"/>
    <w:rsid w:val="4F2A76D7"/>
    <w:rsid w:val="552F421F"/>
    <w:rsid w:val="58A70DF4"/>
    <w:rsid w:val="5B8B5003"/>
    <w:rsid w:val="61EF51AD"/>
    <w:rsid w:val="620E2B64"/>
    <w:rsid w:val="62DE120A"/>
    <w:rsid w:val="637B43B1"/>
    <w:rsid w:val="66113DC7"/>
    <w:rsid w:val="6853407C"/>
    <w:rsid w:val="687D22F9"/>
    <w:rsid w:val="69743641"/>
    <w:rsid w:val="6A681B79"/>
    <w:rsid w:val="6C2E7100"/>
    <w:rsid w:val="757C1464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79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2023-08-31T01:56:49Z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B5C93B5560B54E94AAD49EA73B52A333</vt:lpwstr>
  </property>
</Properties>
</file>