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customizations.xml" ContentType="application/vnd.ms-word.keyMapCustomizations+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1.xml" ContentType="application/vnd.openxmlformats-officedocument.customXml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46FE603" w:rsidR="001E41F3" w:rsidRDefault="001E41F3">
      <w:pPr>
        <w:pStyle w:val="CRCoverPage"/>
        <w:tabs>
          <w:tab w:val="right" w:pos="9639"/>
        </w:tabs>
        <w:spacing w:after="0"/>
        <w:rPr>
          <w:b/>
          <w:i/>
          <w:noProof/>
          <w:sz w:val="28"/>
        </w:rPr>
      </w:pPr>
      <w:r>
        <w:rPr>
          <w:b/>
          <w:noProof/>
          <w:sz w:val="24"/>
        </w:rPr>
        <w:t>3GPP TSG-</w:t>
      </w:r>
      <w:fldSimple w:instr=" DOCPROPERTY  TSG/WGRef  \* MERGEFORMAT ">
        <w:r w:rsidR="00862143" w:rsidRPr="00862143">
          <w:rPr>
            <w:b/>
            <w:noProof/>
            <w:sz w:val="24"/>
          </w:rPr>
          <w:t>RAN4</w:t>
        </w:r>
      </w:fldSimple>
      <w:r w:rsidR="00C66BA2">
        <w:rPr>
          <w:b/>
          <w:noProof/>
          <w:sz w:val="24"/>
        </w:rPr>
        <w:t xml:space="preserve"> </w:t>
      </w:r>
      <w:r>
        <w:rPr>
          <w:b/>
          <w:noProof/>
          <w:sz w:val="24"/>
        </w:rPr>
        <w:t>Meeting #</w:t>
      </w:r>
      <w:fldSimple w:instr=" DOCPROPERTY  MtgSeq  \* MERGEFORMAT ">
        <w:r w:rsidR="00862143" w:rsidRPr="00862143">
          <w:rPr>
            <w:b/>
            <w:noProof/>
            <w:sz w:val="24"/>
          </w:rPr>
          <w:t>108</w:t>
        </w:r>
      </w:fldSimple>
      <w:r w:rsidR="001A2CA0">
        <w:fldChar w:fldCharType="begin"/>
      </w:r>
      <w:r w:rsidR="001A2CA0">
        <w:instrText xml:space="preserve"> DOCPROPERTY  MtgTitle  \* MERGEFORMAT </w:instrText>
      </w:r>
      <w:r w:rsidR="001A2CA0">
        <w:rPr>
          <w:b/>
          <w:noProof/>
          <w:sz w:val="24"/>
        </w:rPr>
        <w:fldChar w:fldCharType="end"/>
      </w:r>
      <w:r>
        <w:rPr>
          <w:b/>
          <w:i/>
          <w:noProof/>
          <w:sz w:val="28"/>
        </w:rPr>
        <w:tab/>
      </w:r>
      <w:fldSimple w:instr=" DOCPROPERTY  Tdoc#  \* MERGEFORMAT ">
        <w:r w:rsidR="00862143" w:rsidRPr="00862143">
          <w:rPr>
            <w:b/>
            <w:i/>
            <w:noProof/>
            <w:sz w:val="28"/>
          </w:rPr>
          <w:t>R4-2314480</w:t>
        </w:r>
      </w:fldSimple>
    </w:p>
    <w:p w14:paraId="7CB45193" w14:textId="7DC28487" w:rsidR="001E41F3" w:rsidRDefault="001A2CA0" w:rsidP="005E2C44">
      <w:pPr>
        <w:pStyle w:val="CRCoverPage"/>
        <w:outlineLvl w:val="0"/>
        <w:rPr>
          <w:b/>
          <w:noProof/>
          <w:sz w:val="24"/>
        </w:rPr>
      </w:pPr>
      <w:fldSimple w:instr=" DOCPROPERTY  Location  \* MERGEFORMAT ">
        <w:r w:rsidR="00862143" w:rsidRPr="00862143">
          <w:rPr>
            <w:b/>
            <w:noProof/>
            <w:sz w:val="24"/>
          </w:rPr>
          <w:t>Toulouse</w:t>
        </w:r>
      </w:fldSimple>
      <w:r w:rsidR="001E41F3">
        <w:rPr>
          <w:b/>
          <w:noProof/>
          <w:sz w:val="24"/>
        </w:rPr>
        <w:t xml:space="preserve">, </w:t>
      </w:r>
      <w:fldSimple w:instr=" DOCPROPERTY  Country  \* MERGEFORMAT ">
        <w:r w:rsidR="00862143" w:rsidRPr="00862143">
          <w:rPr>
            <w:b/>
            <w:noProof/>
            <w:sz w:val="24"/>
          </w:rPr>
          <w:t>France</w:t>
        </w:r>
      </w:fldSimple>
      <w:r w:rsidR="001E41F3">
        <w:rPr>
          <w:b/>
          <w:noProof/>
          <w:sz w:val="24"/>
        </w:rPr>
        <w:t xml:space="preserve">, </w:t>
      </w:r>
      <w:fldSimple w:instr=" DOCPROPERTY  StartDate  \* MERGEFORMAT ">
        <w:r w:rsidR="00862143" w:rsidRPr="00862143">
          <w:rPr>
            <w:b/>
            <w:noProof/>
            <w:sz w:val="24"/>
          </w:rPr>
          <w:t>21st Aug 2023</w:t>
        </w:r>
      </w:fldSimple>
      <w:r w:rsidR="00547111">
        <w:rPr>
          <w:b/>
          <w:noProof/>
          <w:sz w:val="24"/>
        </w:rPr>
        <w:t xml:space="preserve"> - </w:t>
      </w:r>
      <w:fldSimple w:instr=" DOCPROPERTY  EndDate  \* MERGEFORMAT ">
        <w:r w:rsidR="00862143" w:rsidRPr="00862143">
          <w:rPr>
            <w:b/>
            <w:noProof/>
            <w:sz w:val="24"/>
          </w:rPr>
          <w:t>25th Aug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BCD41FA" w:rsidR="001E41F3" w:rsidRPr="00410371" w:rsidRDefault="001A2CA0" w:rsidP="00E13F3D">
            <w:pPr>
              <w:pStyle w:val="CRCoverPage"/>
              <w:spacing w:after="0"/>
              <w:jc w:val="right"/>
              <w:rPr>
                <w:b/>
                <w:noProof/>
                <w:sz w:val="28"/>
              </w:rPr>
            </w:pPr>
            <w:fldSimple w:instr=" DOCPROPERTY  Spec#  \* MERGEFORMAT ">
              <w:r w:rsidR="00862143" w:rsidRPr="00862143">
                <w:rPr>
                  <w:b/>
                  <w:noProof/>
                  <w:sz w:val="28"/>
                </w:rPr>
                <w:t>38.854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F89688A" w:rsidR="001E41F3" w:rsidRPr="00410371" w:rsidRDefault="001A2CA0" w:rsidP="00547111">
            <w:pPr>
              <w:pStyle w:val="CRCoverPage"/>
              <w:spacing w:after="0"/>
              <w:rPr>
                <w:noProof/>
              </w:rPr>
            </w:pPr>
            <w:fldSimple w:instr=" DOCPROPERTY  Cr#  \* MERGEFORMAT ">
              <w:r w:rsidR="00862143" w:rsidRPr="00862143">
                <w:rPr>
                  <w:b/>
                  <w:noProof/>
                  <w:sz w:val="28"/>
                </w:rPr>
                <w:t>0008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0B877B" w:rsidR="001E41F3" w:rsidRPr="00410371" w:rsidRDefault="001A2CA0" w:rsidP="00E13F3D">
            <w:pPr>
              <w:pStyle w:val="CRCoverPage"/>
              <w:spacing w:after="0"/>
              <w:jc w:val="center"/>
              <w:rPr>
                <w:b/>
                <w:noProof/>
              </w:rPr>
            </w:pPr>
            <w:fldSimple w:instr=" DOCPROPERTY  Revision  \* MERGEFORMAT ">
              <w:r w:rsidR="00862143" w:rsidRPr="00862143">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28AEB0B" w:rsidR="001E41F3" w:rsidRPr="00410371" w:rsidRDefault="001A2CA0">
            <w:pPr>
              <w:pStyle w:val="CRCoverPage"/>
              <w:spacing w:after="0"/>
              <w:jc w:val="center"/>
              <w:rPr>
                <w:noProof/>
                <w:sz w:val="28"/>
              </w:rPr>
            </w:pPr>
            <w:fldSimple w:instr=" DOCPROPERTY  Version  \* MERGEFORMAT ">
              <w:r w:rsidR="00862143" w:rsidRPr="00862143">
                <w:rPr>
                  <w:b/>
                  <w:noProof/>
                  <w:sz w:val="28"/>
                </w:rPr>
                <w:t>17.2.0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65F021F"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5DF68F" w:rsidR="00F25D98" w:rsidRPr="003F12E6" w:rsidRDefault="003F12E6" w:rsidP="001E41F3">
            <w:pPr>
              <w:pStyle w:val="CRCoverPage"/>
              <w:spacing w:after="0"/>
              <w:jc w:val="center"/>
              <w:rPr>
                <w:b/>
                <w:caps/>
                <w:noProof/>
                <w:lang w:val="en-150"/>
              </w:rPr>
            </w:pPr>
            <w:r>
              <w:rPr>
                <w:b/>
                <w:caps/>
                <w:noProof/>
                <w:lang w:val="en-150"/>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BB7735B" w:rsidR="001E41F3" w:rsidRDefault="001A2CA0">
            <w:pPr>
              <w:pStyle w:val="CRCoverPage"/>
              <w:spacing w:after="0"/>
              <w:ind w:left="100"/>
              <w:rPr>
                <w:noProof/>
              </w:rPr>
            </w:pPr>
            <w:fldSimple w:instr=" DOCPROPERTY  CrTitle  \* MERGEFORMAT ">
              <w:r w:rsidR="00862143">
                <w:t>CR to TR 38.854 on HST-FR2 Enhanced Tunnel Deployment</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7EC1DD4" w:rsidR="001E41F3" w:rsidRDefault="001A2CA0">
            <w:pPr>
              <w:pStyle w:val="CRCoverPage"/>
              <w:spacing w:after="0"/>
              <w:ind w:left="100"/>
              <w:rPr>
                <w:noProof/>
              </w:rPr>
            </w:pPr>
            <w:fldSimple w:instr=" DOCPROPERTY  SourceIfWg  \* MERGEFORMAT ">
              <w:r w:rsidR="00862143">
                <w:rPr>
                  <w:noProof/>
                </w:rPr>
                <w:t>Nokia, Nokia-Shanghai-Bell, Samsung</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8412634" w:rsidR="001E41F3" w:rsidRDefault="001A2CA0" w:rsidP="00547111">
            <w:pPr>
              <w:pStyle w:val="CRCoverPage"/>
              <w:spacing w:after="0"/>
              <w:ind w:left="100"/>
              <w:rPr>
                <w:noProof/>
              </w:rPr>
            </w:pPr>
            <w:fldSimple w:instr=" DOCPROPERTY  SourceIfTsg  \* MERGEFORMAT ">
              <w:r w:rsidR="00862143">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C16D3A" w:rsidR="001E41F3" w:rsidRDefault="001A2CA0">
            <w:pPr>
              <w:pStyle w:val="CRCoverPage"/>
              <w:spacing w:after="0"/>
              <w:ind w:left="100"/>
              <w:rPr>
                <w:noProof/>
              </w:rPr>
            </w:pPr>
            <w:fldSimple w:instr=" DOCPROPERTY  RelatedWis  \* MERGEFORMAT ">
              <w:r w:rsidR="00862143">
                <w:rPr>
                  <w:noProof/>
                </w:rPr>
                <w:t>NR_HST_FR2_enh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9F533E" w:rsidR="001E41F3" w:rsidRDefault="001A2CA0">
            <w:pPr>
              <w:pStyle w:val="CRCoverPage"/>
              <w:spacing w:after="0"/>
              <w:ind w:left="100"/>
              <w:rPr>
                <w:noProof/>
              </w:rPr>
            </w:pPr>
            <w:fldSimple w:instr=" DOCPROPERTY  ResDate  \* MERGEFORMAT ">
              <w:r w:rsidR="00862143">
                <w:rPr>
                  <w:noProof/>
                </w:rPr>
                <w:t>2023-08-25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2E2692F" w:rsidR="001E41F3" w:rsidRDefault="001A2CA0" w:rsidP="00D24991">
            <w:pPr>
              <w:pStyle w:val="CRCoverPage"/>
              <w:spacing w:after="0"/>
              <w:ind w:left="100" w:right="-609"/>
              <w:rPr>
                <w:b/>
                <w:noProof/>
              </w:rPr>
            </w:pPr>
            <w:fldSimple w:instr=" DOCPROPERTY  Cat  \* MERGEFORMAT ">
              <w:r w:rsidR="00862143" w:rsidRPr="00862143">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FD180A9" w:rsidR="001E41F3" w:rsidRDefault="001A2CA0">
            <w:pPr>
              <w:pStyle w:val="CRCoverPage"/>
              <w:spacing w:after="0"/>
              <w:ind w:left="100"/>
              <w:rPr>
                <w:noProof/>
              </w:rPr>
            </w:pPr>
            <w:fldSimple w:instr=" DOCPROPERTY  Release  \* MERGEFORMAT ">
              <w:r w:rsidR="00862143">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46B729F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8E87498" w:rsidR="001E41F3" w:rsidRDefault="00C04674">
            <w:pPr>
              <w:pStyle w:val="CRCoverPage"/>
              <w:spacing w:after="0"/>
              <w:ind w:left="100"/>
              <w:rPr>
                <w:noProof/>
              </w:rPr>
            </w:pPr>
            <w:r w:rsidRPr="00C04674">
              <w:rPr>
                <w:noProof/>
              </w:rPr>
              <w:t>Add tunnel deployment scenario to TR38.854 including: deployments, channel, and related system simulation results for mobility performances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5140E8C" w14:textId="77777777" w:rsidR="00266744" w:rsidRDefault="00266744" w:rsidP="00266744">
            <w:pPr>
              <w:pStyle w:val="CRCoverPage"/>
              <w:spacing w:after="0"/>
              <w:ind w:left="100"/>
              <w:rPr>
                <w:noProof/>
              </w:rPr>
            </w:pPr>
            <w:r>
              <w:rPr>
                <w:noProof/>
              </w:rPr>
              <w:t>Rel-18 studied different aspects of FR2 HST tunnel deployment scenario including assumptions on the deployments and channel for RRM evaluation. In addition, system simuluations for mobility performance in tunnel scenario was also conducted and reported. This CR is to capture the following aspects of the tunnel deployment into TR38.854:</w:t>
            </w:r>
          </w:p>
          <w:p w14:paraId="0D7ED892" w14:textId="77777777" w:rsidR="00266744" w:rsidRDefault="00266744" w:rsidP="00266744">
            <w:pPr>
              <w:pStyle w:val="CRCoverPage"/>
              <w:spacing w:after="0"/>
              <w:ind w:left="100"/>
              <w:rPr>
                <w:noProof/>
              </w:rPr>
            </w:pPr>
            <w:r>
              <w:rPr>
                <w:noProof/>
              </w:rPr>
              <w:t>-</w:t>
            </w:r>
            <w:r>
              <w:rPr>
                <w:noProof/>
              </w:rPr>
              <w:tab/>
              <w:t>deployment assumptions</w:t>
            </w:r>
          </w:p>
          <w:p w14:paraId="564705FF" w14:textId="77777777" w:rsidR="00266744" w:rsidRDefault="00266744" w:rsidP="00266744">
            <w:pPr>
              <w:pStyle w:val="CRCoverPage"/>
              <w:spacing w:after="0"/>
              <w:ind w:left="100"/>
              <w:rPr>
                <w:noProof/>
              </w:rPr>
            </w:pPr>
            <w:r>
              <w:rPr>
                <w:noProof/>
              </w:rPr>
              <w:t>-</w:t>
            </w:r>
            <w:r>
              <w:rPr>
                <w:noProof/>
              </w:rPr>
              <w:tab/>
              <w:t>deployment parameters</w:t>
            </w:r>
          </w:p>
          <w:p w14:paraId="7DBDE0DF" w14:textId="77777777" w:rsidR="00266744" w:rsidRDefault="00266744" w:rsidP="00266744">
            <w:pPr>
              <w:pStyle w:val="CRCoverPage"/>
              <w:spacing w:after="0"/>
              <w:ind w:left="100"/>
              <w:rPr>
                <w:noProof/>
              </w:rPr>
            </w:pPr>
            <w:r>
              <w:rPr>
                <w:noProof/>
              </w:rPr>
              <w:t>-</w:t>
            </w:r>
            <w:r>
              <w:rPr>
                <w:noProof/>
              </w:rPr>
              <w:tab/>
              <w:t>channel for RRM evaluation</w:t>
            </w:r>
          </w:p>
          <w:p w14:paraId="31C656EC" w14:textId="7868D806" w:rsidR="001E41F3" w:rsidRDefault="00266744" w:rsidP="00266744">
            <w:pPr>
              <w:pStyle w:val="CRCoverPage"/>
              <w:spacing w:after="0"/>
              <w:ind w:left="100"/>
              <w:rPr>
                <w:noProof/>
              </w:rPr>
            </w:pPr>
            <w:r>
              <w:rPr>
                <w:noProof/>
              </w:rPr>
              <w:t>-</w:t>
            </w:r>
            <w:r>
              <w:rPr>
                <w:noProof/>
              </w:rPr>
              <w:tab/>
              <w:t>system simulation results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5824CB" w:rsidR="001E41F3" w:rsidRDefault="009A466F">
            <w:pPr>
              <w:pStyle w:val="CRCoverPage"/>
              <w:spacing w:after="0"/>
              <w:ind w:left="100"/>
              <w:rPr>
                <w:noProof/>
              </w:rPr>
            </w:pPr>
            <w:r>
              <w:rPr>
                <w:noProof/>
              </w:rPr>
              <w:t>Missing tunnel deployment scenario in TR38.854 of HST FR2 study</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DDFF689" w:rsidR="001E41F3" w:rsidRDefault="00545CA2">
            <w:pPr>
              <w:pStyle w:val="CRCoverPage"/>
              <w:spacing w:after="0"/>
              <w:ind w:left="100"/>
              <w:rPr>
                <w:noProof/>
              </w:rPr>
            </w:pPr>
            <w:r w:rsidRPr="00545CA2">
              <w:rPr>
                <w:noProof/>
              </w:rPr>
              <w:t>5.1, 5.2.1, 5.2.2, 6.2.1, 6.3.4.1.2, 6.3.4.1.3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401B905" w:rsidR="001E41F3" w:rsidRPr="00545CA2" w:rsidRDefault="00545CA2">
            <w:pPr>
              <w:pStyle w:val="CRCoverPage"/>
              <w:spacing w:after="0"/>
              <w:jc w:val="center"/>
              <w:rPr>
                <w:b/>
                <w:caps/>
                <w:noProof/>
                <w:lang w:val="en-150"/>
              </w:rPr>
            </w:pPr>
            <w:r>
              <w:rPr>
                <w:b/>
                <w:caps/>
                <w:noProof/>
                <w:lang w:val="en-150"/>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123A0B9" w:rsidR="001E41F3" w:rsidRPr="00545CA2" w:rsidRDefault="00545CA2">
            <w:pPr>
              <w:pStyle w:val="CRCoverPage"/>
              <w:spacing w:after="0"/>
              <w:jc w:val="center"/>
              <w:rPr>
                <w:b/>
                <w:caps/>
                <w:noProof/>
                <w:lang w:val="en-150"/>
              </w:rPr>
            </w:pPr>
            <w:r>
              <w:rPr>
                <w:b/>
                <w:caps/>
                <w:noProof/>
                <w:lang w:val="en-150"/>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ED9C3FA" w:rsidR="001E41F3" w:rsidRPr="00545CA2" w:rsidRDefault="00545CA2">
            <w:pPr>
              <w:pStyle w:val="CRCoverPage"/>
              <w:spacing w:after="0"/>
              <w:jc w:val="center"/>
              <w:rPr>
                <w:b/>
                <w:caps/>
                <w:noProof/>
                <w:lang w:val="en-150"/>
              </w:rPr>
            </w:pPr>
            <w:r>
              <w:rPr>
                <w:b/>
                <w:caps/>
                <w:noProof/>
                <w:lang w:val="en-150"/>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F6C05B9" w14:textId="77777777" w:rsidR="00753F18" w:rsidRDefault="00753F18" w:rsidP="00753F18">
      <w:pPr>
        <w:pStyle w:val="Heading2"/>
        <w:rPr>
          <w:rFonts w:eastAsia="SimSun"/>
          <w:lang w:val="en-US" w:eastAsia="zh-CN"/>
        </w:rPr>
      </w:pPr>
      <w:bookmarkStart w:id="1" w:name="_Toc55838112"/>
      <w:bookmarkStart w:id="2" w:name="_Toc98503589"/>
      <w:bookmarkStart w:id="3" w:name="_Toc99087589"/>
      <w:bookmarkStart w:id="4" w:name="_Toc106097156"/>
      <w:bookmarkStart w:id="5" w:name="_Toc137571737"/>
      <w:bookmarkStart w:id="6" w:name="_Toc138878794"/>
      <w:bookmarkStart w:id="7" w:name="_Toc138879017"/>
      <w:bookmarkStart w:id="8" w:name="_Toc138879110"/>
      <w:bookmarkStart w:id="9" w:name="_Toc138879203"/>
      <w:bookmarkStart w:id="10" w:name="_Toc138879296"/>
      <w:r w:rsidRPr="001C79FD">
        <w:lastRenderedPageBreak/>
        <w:t>5.1</w:t>
      </w:r>
      <w:r w:rsidRPr="001C79FD">
        <w:tab/>
      </w:r>
      <w:bookmarkEnd w:id="1"/>
      <w:r>
        <w:rPr>
          <w:rFonts w:eastAsia="SimSun"/>
          <w:lang w:val="en-US" w:eastAsia="zh-CN"/>
        </w:rPr>
        <w:t>General</w:t>
      </w:r>
      <w:bookmarkEnd w:id="2"/>
      <w:bookmarkEnd w:id="3"/>
      <w:bookmarkEnd w:id="4"/>
      <w:bookmarkEnd w:id="5"/>
      <w:bookmarkEnd w:id="6"/>
      <w:bookmarkEnd w:id="7"/>
      <w:bookmarkEnd w:id="8"/>
      <w:bookmarkEnd w:id="9"/>
      <w:bookmarkEnd w:id="10"/>
    </w:p>
    <w:p w14:paraId="6E248144" w14:textId="77777777" w:rsidR="00753F18" w:rsidRDefault="00753F18" w:rsidP="00753F18">
      <w:pPr>
        <w:rPr>
          <w:lang w:val="en-US" w:eastAsia="zh-CN"/>
        </w:rPr>
      </w:pPr>
      <w:r>
        <w:rPr>
          <w:lang w:val="en-US" w:eastAsia="zh-CN"/>
        </w:rPr>
        <w:t xml:space="preserve">This section includes the agreed scenario and RRH parameters to be used in the investigated FR2 HST deployments. It </w:t>
      </w:r>
      <w:r>
        <w:rPr>
          <w:bCs/>
        </w:rPr>
        <w:t>captures the agreement and conclusions made during the work on FR2 HST deployment scenario and related aspects.</w:t>
      </w:r>
      <w:r>
        <w:rPr>
          <w:lang w:val="en-US" w:eastAsia="zh-CN"/>
        </w:rPr>
        <w:t xml:space="preserve"> Following figure 5.1-1 illustrates the definition of the different used D-values.</w:t>
      </w:r>
    </w:p>
    <w:p w14:paraId="097FFFAC" w14:textId="77777777" w:rsidR="00753F18" w:rsidRDefault="00753F18" w:rsidP="00753F18">
      <w:pPr>
        <w:pStyle w:val="TH"/>
      </w:pPr>
      <w:r>
        <w:rPr>
          <w:noProof/>
          <w:lang w:val="en-US" w:eastAsia="zh-CN"/>
        </w:rPr>
        <w:drawing>
          <wp:inline distT="0" distB="0" distL="0" distR="0" wp14:anchorId="0C84CBDE" wp14:editId="5D8DC8BB">
            <wp:extent cx="6114415" cy="1726565"/>
            <wp:effectExtent l="0" t="0" r="635" b="0"/>
            <wp:docPr id="3" name="Picture 3"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omputer screen 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0E80279A" w14:textId="77777777" w:rsidR="00753F18" w:rsidRPr="00590A17" w:rsidRDefault="00753F18" w:rsidP="00753F18">
      <w:pPr>
        <w:pStyle w:val="TF"/>
        <w:rPr>
          <w:i/>
          <w:iCs/>
        </w:rPr>
      </w:pPr>
      <w:r w:rsidRPr="00590A17">
        <w:t>Figure 5.1</w:t>
      </w:r>
      <w:r>
        <w:t>-1</w:t>
      </w:r>
      <w:r w:rsidRPr="00590A17">
        <w:t xml:space="preserve"> Illustration of the D-values used on RAN4 work.</w:t>
      </w:r>
    </w:p>
    <w:p w14:paraId="657C08AC" w14:textId="77777777" w:rsidR="00753F18" w:rsidRDefault="00753F18" w:rsidP="00753F18">
      <w:pPr>
        <w:widowControl w:val="0"/>
        <w:spacing w:after="0"/>
        <w:jc w:val="both"/>
        <w:textAlignment w:val="bottom"/>
        <w:rPr>
          <w:bCs/>
        </w:rPr>
      </w:pPr>
    </w:p>
    <w:p w14:paraId="6265A47F" w14:textId="77777777" w:rsidR="00753F18" w:rsidRDefault="00753F18" w:rsidP="00753F18">
      <w:r>
        <w:t>General deployment parameters:</w:t>
      </w:r>
    </w:p>
    <w:p w14:paraId="70647932" w14:textId="77777777" w:rsidR="00753F18" w:rsidRDefault="00753F18" w:rsidP="00753F18">
      <w:r w:rsidRPr="0041410D">
        <w:t>RAN4 will at least consider the following general deployment</w:t>
      </w:r>
      <w:ins w:id="11" w:author="Author">
        <w:r w:rsidRPr="0041410D">
          <w:t xml:space="preserve"> for open-space</w:t>
        </w:r>
      </w:ins>
      <w:r w:rsidRPr="0041410D">
        <w:t xml:space="preserve"> scenarios: </w:t>
      </w:r>
    </w:p>
    <w:p w14:paraId="598A63EE" w14:textId="77777777" w:rsidR="00753F18" w:rsidRDefault="00753F18" w:rsidP="00753F1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 and</w:t>
      </w:r>
    </w:p>
    <w:p w14:paraId="2D28898A" w14:textId="77777777" w:rsidR="00753F18" w:rsidRDefault="00753F18" w:rsidP="00753F18">
      <w:pPr>
        <w:pStyle w:val="B1"/>
      </w:pPr>
      <w:r>
        <w:t>-</w:t>
      </w:r>
      <w:r>
        <w:tab/>
      </w:r>
      <w:r w:rsidRPr="00616791">
        <w:rPr>
          <w:bCs/>
        </w:rPr>
        <w:t xml:space="preserve">Scenario </w:t>
      </w:r>
      <w:r>
        <w:rPr>
          <w:bCs/>
        </w:rPr>
        <w:t>1</w:t>
      </w:r>
      <w:r w:rsidRPr="00616791">
        <w:rPr>
          <w:bCs/>
        </w:rPr>
        <w:t xml:space="preserve"> and 4 shall be considered with high priority</w:t>
      </w:r>
      <w:r>
        <w:rPr>
          <w:bCs/>
        </w:rPr>
        <w:t>; and</w:t>
      </w:r>
    </w:p>
    <w:p w14:paraId="07313214" w14:textId="77777777" w:rsidR="00753F18" w:rsidRDefault="00753F18" w:rsidP="00753F1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 and</w:t>
      </w:r>
    </w:p>
    <w:p w14:paraId="055ACC90" w14:textId="77777777" w:rsidR="00753F18" w:rsidRDefault="00753F18" w:rsidP="00753F1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 and</w:t>
      </w:r>
    </w:p>
    <w:p w14:paraId="076652A2" w14:textId="77777777" w:rsidR="00753F18" w:rsidRDefault="00753F18" w:rsidP="00753F18">
      <w:pPr>
        <w:pStyle w:val="B2"/>
        <w:ind w:left="568"/>
      </w:pPr>
      <w:r>
        <w:t>-</w:t>
      </w:r>
      <w:r>
        <w:tab/>
      </w:r>
      <w:r w:rsidRPr="00E9430F">
        <w:t>D</w:t>
      </w:r>
      <w:r w:rsidRPr="00E9430F">
        <w:rPr>
          <w:vertAlign w:val="subscript"/>
        </w:rPr>
        <w:t>UE_height</w:t>
      </w:r>
      <w:r w:rsidRPr="00E9430F">
        <w:t>: 5m</w:t>
      </w:r>
      <w:r>
        <w:t>.</w:t>
      </w:r>
    </w:p>
    <w:p w14:paraId="7B7CCBAB" w14:textId="77777777" w:rsidR="00753F18" w:rsidRDefault="00753F18" w:rsidP="00753F18">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53F18" w:rsidRPr="006C13BC" w14:paraId="4243B54F" w14:textId="77777777" w:rsidTr="000B4F69">
        <w:trPr>
          <w:trHeight w:val="20"/>
          <w:jc w:val="center"/>
        </w:trPr>
        <w:tc>
          <w:tcPr>
            <w:tcW w:w="1384" w:type="dxa"/>
            <w:vAlign w:val="center"/>
            <w:hideMark/>
          </w:tcPr>
          <w:p w14:paraId="7D9E4F83" w14:textId="77777777" w:rsidR="00753F18" w:rsidRPr="006C13BC" w:rsidRDefault="00753F18" w:rsidP="000B4F69">
            <w:pPr>
              <w:pStyle w:val="TAH"/>
              <w:rPr>
                <w:lang w:val="en-US"/>
              </w:rPr>
            </w:pPr>
            <w:r w:rsidRPr="006C13BC">
              <w:t>Scenario</w:t>
            </w:r>
          </w:p>
        </w:tc>
        <w:tc>
          <w:tcPr>
            <w:tcW w:w="1559" w:type="dxa"/>
            <w:vAlign w:val="center"/>
            <w:hideMark/>
          </w:tcPr>
          <w:p w14:paraId="3D5D401D" w14:textId="77777777" w:rsidR="00753F18" w:rsidRPr="006C13BC" w:rsidRDefault="00753F18" w:rsidP="000B4F69">
            <w:pPr>
              <w:pStyle w:val="TAH"/>
              <w:rPr>
                <w:lang w:val="en-US"/>
              </w:rPr>
            </w:pPr>
            <w:r w:rsidRPr="006C13BC">
              <w:t>Ds (meter)</w:t>
            </w:r>
          </w:p>
        </w:tc>
        <w:tc>
          <w:tcPr>
            <w:tcW w:w="1418" w:type="dxa"/>
            <w:vAlign w:val="center"/>
            <w:hideMark/>
          </w:tcPr>
          <w:p w14:paraId="3D716530" w14:textId="77777777" w:rsidR="00753F18" w:rsidRPr="006C13BC" w:rsidRDefault="00753F18" w:rsidP="000B4F69">
            <w:pPr>
              <w:pStyle w:val="TAH"/>
              <w:rPr>
                <w:lang w:val="en-US"/>
              </w:rPr>
            </w:pPr>
            <w:r w:rsidRPr="006C13BC">
              <w:t>D</w:t>
            </w:r>
            <w:r w:rsidRPr="006C13BC">
              <w:rPr>
                <w:vertAlign w:val="subscript"/>
              </w:rPr>
              <w:t>min</w:t>
            </w:r>
            <w:r w:rsidRPr="006C13BC">
              <w:t xml:space="preserve"> (meter)</w:t>
            </w:r>
          </w:p>
        </w:tc>
      </w:tr>
      <w:tr w:rsidR="00753F18" w:rsidRPr="006C13BC" w14:paraId="66535858" w14:textId="77777777" w:rsidTr="000B4F69">
        <w:trPr>
          <w:trHeight w:val="20"/>
          <w:jc w:val="center"/>
        </w:trPr>
        <w:tc>
          <w:tcPr>
            <w:tcW w:w="1384" w:type="dxa"/>
            <w:vAlign w:val="center"/>
            <w:hideMark/>
          </w:tcPr>
          <w:p w14:paraId="3A8F6D7E" w14:textId="77777777" w:rsidR="00753F18" w:rsidRPr="006C13BC" w:rsidRDefault="00753F18" w:rsidP="000B4F69">
            <w:pPr>
              <w:pStyle w:val="TAH"/>
              <w:rPr>
                <w:lang w:val="en-US"/>
              </w:rPr>
            </w:pPr>
            <w:r w:rsidRPr="006C13BC">
              <w:t>1</w:t>
            </w:r>
          </w:p>
        </w:tc>
        <w:tc>
          <w:tcPr>
            <w:tcW w:w="1559" w:type="dxa"/>
            <w:vAlign w:val="center"/>
            <w:hideMark/>
          </w:tcPr>
          <w:p w14:paraId="2B6853CA" w14:textId="77777777" w:rsidR="00753F18" w:rsidRPr="006C13BC" w:rsidRDefault="00753F18" w:rsidP="000B4F69">
            <w:pPr>
              <w:pStyle w:val="TAC"/>
              <w:rPr>
                <w:lang w:val="en-US"/>
              </w:rPr>
            </w:pPr>
            <w:r w:rsidRPr="006C13BC">
              <w:t>800</w:t>
            </w:r>
          </w:p>
        </w:tc>
        <w:tc>
          <w:tcPr>
            <w:tcW w:w="1418" w:type="dxa"/>
            <w:vAlign w:val="center"/>
            <w:hideMark/>
          </w:tcPr>
          <w:p w14:paraId="5C633E21" w14:textId="77777777" w:rsidR="00753F18" w:rsidRPr="006C13BC" w:rsidRDefault="00753F18" w:rsidP="000B4F69">
            <w:pPr>
              <w:pStyle w:val="TAC"/>
              <w:rPr>
                <w:lang w:val="en-US"/>
              </w:rPr>
            </w:pPr>
            <w:r w:rsidRPr="006C13BC">
              <w:t>10</w:t>
            </w:r>
          </w:p>
        </w:tc>
      </w:tr>
      <w:tr w:rsidR="00753F18" w:rsidRPr="006C13BC" w14:paraId="756F99E0" w14:textId="77777777" w:rsidTr="000B4F69">
        <w:trPr>
          <w:trHeight w:val="20"/>
          <w:jc w:val="center"/>
        </w:trPr>
        <w:tc>
          <w:tcPr>
            <w:tcW w:w="1384" w:type="dxa"/>
            <w:vAlign w:val="center"/>
            <w:hideMark/>
          </w:tcPr>
          <w:p w14:paraId="26711870" w14:textId="77777777" w:rsidR="00753F18" w:rsidRPr="006C13BC" w:rsidRDefault="00753F18" w:rsidP="000B4F69">
            <w:pPr>
              <w:pStyle w:val="TAH"/>
              <w:rPr>
                <w:lang w:val="en-US"/>
              </w:rPr>
            </w:pPr>
            <w:r w:rsidRPr="006C13BC">
              <w:t>2</w:t>
            </w:r>
          </w:p>
        </w:tc>
        <w:tc>
          <w:tcPr>
            <w:tcW w:w="1559" w:type="dxa"/>
            <w:vAlign w:val="center"/>
            <w:hideMark/>
          </w:tcPr>
          <w:p w14:paraId="5BC34CD0" w14:textId="77777777" w:rsidR="00753F18" w:rsidRPr="006C13BC" w:rsidRDefault="00753F18" w:rsidP="000B4F69">
            <w:pPr>
              <w:pStyle w:val="TAC"/>
              <w:rPr>
                <w:lang w:val="en-US"/>
              </w:rPr>
            </w:pPr>
            <w:r>
              <w:t>70</w:t>
            </w:r>
            <w:r w:rsidRPr="006C13BC">
              <w:t>0</w:t>
            </w:r>
          </w:p>
        </w:tc>
        <w:tc>
          <w:tcPr>
            <w:tcW w:w="1418" w:type="dxa"/>
            <w:vAlign w:val="center"/>
            <w:hideMark/>
          </w:tcPr>
          <w:p w14:paraId="6E66B661" w14:textId="77777777" w:rsidR="00753F18" w:rsidRPr="006C13BC" w:rsidRDefault="00753F18" w:rsidP="000B4F69">
            <w:pPr>
              <w:pStyle w:val="TAC"/>
              <w:rPr>
                <w:lang w:val="en-US"/>
              </w:rPr>
            </w:pPr>
            <w:r w:rsidRPr="006C13BC">
              <w:t>10</w:t>
            </w:r>
          </w:p>
        </w:tc>
      </w:tr>
      <w:tr w:rsidR="00753F18" w:rsidRPr="006C13BC" w14:paraId="70A13D75" w14:textId="77777777" w:rsidTr="000B4F69">
        <w:trPr>
          <w:trHeight w:val="20"/>
          <w:jc w:val="center"/>
        </w:trPr>
        <w:tc>
          <w:tcPr>
            <w:tcW w:w="1384" w:type="dxa"/>
            <w:vAlign w:val="center"/>
            <w:hideMark/>
          </w:tcPr>
          <w:p w14:paraId="556F2348" w14:textId="77777777" w:rsidR="00753F18" w:rsidRPr="006C13BC" w:rsidRDefault="00753F18" w:rsidP="000B4F69">
            <w:pPr>
              <w:pStyle w:val="TAH"/>
              <w:rPr>
                <w:lang w:val="en-US"/>
              </w:rPr>
            </w:pPr>
            <w:r w:rsidRPr="006C13BC">
              <w:t>3</w:t>
            </w:r>
          </w:p>
        </w:tc>
        <w:tc>
          <w:tcPr>
            <w:tcW w:w="1559" w:type="dxa"/>
            <w:vAlign w:val="center"/>
            <w:hideMark/>
          </w:tcPr>
          <w:p w14:paraId="23A95334" w14:textId="77777777" w:rsidR="00753F18" w:rsidRPr="006C13BC" w:rsidRDefault="00753F18" w:rsidP="000B4F69">
            <w:pPr>
              <w:pStyle w:val="TAC"/>
              <w:rPr>
                <w:lang w:val="en-US"/>
              </w:rPr>
            </w:pPr>
            <w:r w:rsidRPr="006C13BC">
              <w:t>500</w:t>
            </w:r>
          </w:p>
        </w:tc>
        <w:tc>
          <w:tcPr>
            <w:tcW w:w="1418" w:type="dxa"/>
            <w:vAlign w:val="center"/>
            <w:hideMark/>
          </w:tcPr>
          <w:p w14:paraId="31E9C7C2" w14:textId="77777777" w:rsidR="00753F18" w:rsidRPr="006C13BC" w:rsidRDefault="00753F18" w:rsidP="000B4F69">
            <w:pPr>
              <w:pStyle w:val="TAC"/>
              <w:rPr>
                <w:lang w:val="en-US"/>
              </w:rPr>
            </w:pPr>
            <w:r w:rsidRPr="006C13BC">
              <w:t>10</w:t>
            </w:r>
          </w:p>
        </w:tc>
      </w:tr>
      <w:tr w:rsidR="00753F18" w:rsidRPr="006C13BC" w14:paraId="3B5BEB08" w14:textId="77777777" w:rsidTr="000B4F69">
        <w:trPr>
          <w:trHeight w:val="20"/>
          <w:jc w:val="center"/>
        </w:trPr>
        <w:tc>
          <w:tcPr>
            <w:tcW w:w="1384" w:type="dxa"/>
            <w:vAlign w:val="center"/>
            <w:hideMark/>
          </w:tcPr>
          <w:p w14:paraId="74BFA57D" w14:textId="77777777" w:rsidR="00753F18" w:rsidRPr="006C13BC" w:rsidRDefault="00753F18" w:rsidP="000B4F69">
            <w:pPr>
              <w:pStyle w:val="TAH"/>
              <w:rPr>
                <w:lang w:val="en-US"/>
              </w:rPr>
            </w:pPr>
            <w:r w:rsidRPr="006C13BC">
              <w:t>4</w:t>
            </w:r>
          </w:p>
        </w:tc>
        <w:tc>
          <w:tcPr>
            <w:tcW w:w="1559" w:type="dxa"/>
            <w:vAlign w:val="center"/>
            <w:hideMark/>
          </w:tcPr>
          <w:p w14:paraId="773CB381" w14:textId="77777777" w:rsidR="00753F18" w:rsidRPr="006C13BC" w:rsidRDefault="00753F18" w:rsidP="000B4F69">
            <w:pPr>
              <w:pStyle w:val="TAC"/>
              <w:rPr>
                <w:lang w:val="en-US"/>
              </w:rPr>
            </w:pPr>
            <w:r>
              <w:t>7</w:t>
            </w:r>
            <w:r w:rsidRPr="006C13BC">
              <w:t>00</w:t>
            </w:r>
          </w:p>
        </w:tc>
        <w:tc>
          <w:tcPr>
            <w:tcW w:w="1418" w:type="dxa"/>
            <w:vAlign w:val="center"/>
            <w:hideMark/>
          </w:tcPr>
          <w:p w14:paraId="6EBF48E2" w14:textId="77777777" w:rsidR="00753F18" w:rsidRPr="006C13BC" w:rsidRDefault="00753F18" w:rsidP="000B4F69">
            <w:pPr>
              <w:pStyle w:val="TAC"/>
              <w:rPr>
                <w:lang w:val="en-US"/>
              </w:rPr>
            </w:pPr>
            <w:r>
              <w:t>1</w:t>
            </w:r>
            <w:r w:rsidRPr="006C13BC">
              <w:t>50</w:t>
            </w:r>
          </w:p>
        </w:tc>
      </w:tr>
      <w:tr w:rsidR="00753F18" w:rsidRPr="006C13BC" w14:paraId="7458EC43" w14:textId="77777777" w:rsidTr="000B4F69">
        <w:trPr>
          <w:trHeight w:val="20"/>
          <w:jc w:val="center"/>
        </w:trPr>
        <w:tc>
          <w:tcPr>
            <w:tcW w:w="1384" w:type="dxa"/>
            <w:vAlign w:val="center"/>
            <w:hideMark/>
          </w:tcPr>
          <w:p w14:paraId="50545F28" w14:textId="77777777" w:rsidR="00753F18" w:rsidRPr="006C13BC" w:rsidRDefault="00753F18" w:rsidP="000B4F69">
            <w:pPr>
              <w:pStyle w:val="TAH"/>
              <w:rPr>
                <w:lang w:val="en-US"/>
              </w:rPr>
            </w:pPr>
            <w:r w:rsidRPr="006C13BC">
              <w:t>5</w:t>
            </w:r>
          </w:p>
        </w:tc>
        <w:tc>
          <w:tcPr>
            <w:tcW w:w="1559" w:type="dxa"/>
            <w:vAlign w:val="center"/>
            <w:hideMark/>
          </w:tcPr>
          <w:p w14:paraId="4FD365C9" w14:textId="77777777" w:rsidR="00753F18" w:rsidRPr="006C13BC" w:rsidRDefault="00753F18" w:rsidP="000B4F69">
            <w:pPr>
              <w:pStyle w:val="TAC"/>
              <w:rPr>
                <w:lang w:val="en-US"/>
              </w:rPr>
            </w:pPr>
            <w:r w:rsidRPr="006C13BC">
              <w:t>200</w:t>
            </w:r>
          </w:p>
        </w:tc>
        <w:tc>
          <w:tcPr>
            <w:tcW w:w="1418" w:type="dxa"/>
            <w:vAlign w:val="center"/>
            <w:hideMark/>
          </w:tcPr>
          <w:p w14:paraId="7BF4AB34" w14:textId="77777777" w:rsidR="00753F18" w:rsidRPr="006C13BC" w:rsidRDefault="00753F18" w:rsidP="000B4F69">
            <w:pPr>
              <w:pStyle w:val="TAC"/>
              <w:rPr>
                <w:lang w:val="en-US"/>
              </w:rPr>
            </w:pPr>
            <w:r w:rsidRPr="006C13BC">
              <w:t>30</w:t>
            </w:r>
          </w:p>
        </w:tc>
      </w:tr>
    </w:tbl>
    <w:p w14:paraId="126CC8A5" w14:textId="77777777" w:rsidR="00753F18" w:rsidRDefault="00753F18" w:rsidP="00753F18">
      <w:pPr>
        <w:widowControl w:val="0"/>
        <w:spacing w:after="0"/>
        <w:jc w:val="both"/>
        <w:textAlignment w:val="bottom"/>
        <w:rPr>
          <w:bCs/>
        </w:rPr>
      </w:pPr>
    </w:p>
    <w:p w14:paraId="725A109E" w14:textId="77777777" w:rsidR="00753F18" w:rsidRPr="000458E2" w:rsidDel="000458E2" w:rsidRDefault="00753F18" w:rsidP="00753F18">
      <w:pPr>
        <w:ind w:left="568" w:hanging="284"/>
        <w:rPr>
          <w:del w:id="12" w:author="Author"/>
        </w:rPr>
      </w:pPr>
      <w:del w:id="13" w:author="Author">
        <w:r w:rsidRPr="000458E2" w:rsidDel="000458E2">
          <w:delText>Tunnel Deployment Scenario (</w:delText>
        </w:r>
        <w:r w:rsidRPr="000458E2" w:rsidDel="000458E2">
          <w:rPr>
            <w:lang w:val="en-US"/>
          </w:rPr>
          <w:delText>study tunnel scenario after the prioritized scenarios</w:delText>
        </w:r>
        <w:r w:rsidRPr="000458E2" w:rsidDel="000458E2">
          <w:delText>):</w:delText>
        </w:r>
      </w:del>
    </w:p>
    <w:p w14:paraId="043C83D3" w14:textId="77777777" w:rsidR="00753F18" w:rsidRPr="000458E2" w:rsidDel="000458E2" w:rsidRDefault="00753F18" w:rsidP="00753F18">
      <w:pPr>
        <w:ind w:left="568" w:hanging="284"/>
        <w:rPr>
          <w:del w:id="14" w:author="Author"/>
        </w:rPr>
      </w:pPr>
      <w:del w:id="15" w:author="Author">
        <w:r w:rsidRPr="000458E2" w:rsidDel="000458E2">
          <w:delText>The detailed deployment scenario for tunnel deployment for FR2 HST is still open in RAN4</w:delText>
        </w:r>
      </w:del>
    </w:p>
    <w:p w14:paraId="2099E409" w14:textId="77777777" w:rsidR="00753F18" w:rsidRDefault="00753F18" w:rsidP="00753F18">
      <w:pPr>
        <w:pStyle w:val="B1"/>
        <w:rPr>
          <w:ins w:id="16" w:author="Author"/>
        </w:rPr>
      </w:pPr>
      <w:del w:id="17" w:author="Author">
        <w:r w:rsidRPr="000458E2" w:rsidDel="000458E2">
          <w:delText>-</w:delText>
        </w:r>
        <w:r w:rsidRPr="000458E2" w:rsidDel="000458E2">
          <w:tab/>
          <w:delText>RAN4 will further study tunnel deployment scenario for FR2 HST</w:delText>
        </w:r>
      </w:del>
      <w:ins w:id="18" w:author="Author">
        <w:r>
          <w:t>RAN4 will at least consider the following assumptions for the deployment in the tunnel scenario:</w:t>
        </w:r>
      </w:ins>
    </w:p>
    <w:p w14:paraId="4ACDF174" w14:textId="77777777" w:rsidR="00753F18" w:rsidRDefault="00753F18" w:rsidP="00753F18">
      <w:pPr>
        <w:pStyle w:val="B1"/>
        <w:numPr>
          <w:ilvl w:val="0"/>
          <w:numId w:val="1"/>
        </w:numPr>
        <w:rPr>
          <w:ins w:id="19" w:author="Author"/>
        </w:rPr>
      </w:pPr>
      <w:ins w:id="20" w:author="Author">
        <w:r>
          <w:t>D</w:t>
        </w:r>
        <w:r w:rsidRPr="00963C07">
          <w:rPr>
            <w:vertAlign w:val="subscript"/>
          </w:rPr>
          <w:t>s</w:t>
        </w:r>
        <w:r>
          <w:t xml:space="preserve"> and </w:t>
        </w:r>
        <w:r w:rsidRPr="00E9430F">
          <w:t>D</w:t>
        </w:r>
        <w:r w:rsidRPr="00963C07">
          <w:rPr>
            <w:vertAlign w:val="subscript"/>
          </w:rPr>
          <w:t>UE_height</w:t>
        </w:r>
        <w:r>
          <w:t xml:space="preserve"> are considered similar as in open-space deployment in Scenario 2 and 4, i.e., Ds=700m and </w:t>
        </w:r>
        <w:r w:rsidRPr="00E9430F">
          <w:t>D</w:t>
        </w:r>
        <w:r w:rsidRPr="00963C07">
          <w:rPr>
            <w:vertAlign w:val="subscript"/>
          </w:rPr>
          <w:t xml:space="preserve">UE_height </w:t>
        </w:r>
        <w:r>
          <w:t>=5m; and</w:t>
        </w:r>
      </w:ins>
    </w:p>
    <w:p w14:paraId="59B4D438" w14:textId="77777777" w:rsidR="00753F18" w:rsidRDefault="00753F18" w:rsidP="00753F18">
      <w:pPr>
        <w:pStyle w:val="B1"/>
        <w:numPr>
          <w:ilvl w:val="0"/>
          <w:numId w:val="1"/>
        </w:numPr>
        <w:rPr>
          <w:ins w:id="21" w:author="Author"/>
        </w:rPr>
      </w:pPr>
      <w:ins w:id="22" w:author="Author">
        <w:r>
          <w:t>D</w:t>
        </w:r>
        <w:r w:rsidRPr="00487734">
          <w:rPr>
            <w:vertAlign w:val="subscript"/>
          </w:rPr>
          <w:t>min</w:t>
        </w:r>
        <w:r>
          <w:t xml:space="preserve"> and D</w:t>
        </w:r>
        <w:r w:rsidRPr="00487734">
          <w:rPr>
            <w:vertAlign w:val="subscript"/>
          </w:rPr>
          <w:t>RRH_height</w:t>
        </w:r>
        <w:r>
          <w:t xml:space="preserve"> </w:t>
        </w:r>
        <w:proofErr w:type="gramStart"/>
        <w:r>
          <w:t>are</w:t>
        </w:r>
        <w:proofErr w:type="gramEnd"/>
        <w:r>
          <w:t xml:space="preserve"> constrained by the tunnel (e.g, dimension, shape, etc), and </w:t>
        </w:r>
        <w:r>
          <w:rPr>
            <w:bCs/>
          </w:rPr>
          <w:t>shall be smaller than</w:t>
        </w:r>
        <w:r w:rsidRPr="009A63C3">
          <w:t xml:space="preserve"> </w:t>
        </w:r>
        <w:r>
          <w:t>values for open space scenario;</w:t>
        </w:r>
      </w:ins>
    </w:p>
    <w:p w14:paraId="093E4376" w14:textId="77777777" w:rsidR="00753F18" w:rsidRDefault="00753F18" w:rsidP="00753F18">
      <w:pPr>
        <w:pStyle w:val="B1"/>
        <w:numPr>
          <w:ilvl w:val="0"/>
          <w:numId w:val="1"/>
        </w:numPr>
        <w:rPr>
          <w:ins w:id="23" w:author="Author"/>
        </w:rPr>
      </w:pPr>
      <w:ins w:id="24" w:author="Author">
        <w:r>
          <w:t>D</w:t>
        </w:r>
        <w:r w:rsidRPr="00487734">
          <w:rPr>
            <w:vertAlign w:val="subscript"/>
          </w:rPr>
          <w:t>min</w:t>
        </w:r>
        <w:r>
          <w:t>: 1m; and</w:t>
        </w:r>
      </w:ins>
    </w:p>
    <w:p w14:paraId="34AEB48C" w14:textId="77777777" w:rsidR="00753F18" w:rsidRDefault="00753F18" w:rsidP="00753F18">
      <w:pPr>
        <w:pStyle w:val="B1"/>
        <w:numPr>
          <w:ilvl w:val="0"/>
          <w:numId w:val="1"/>
        </w:numPr>
        <w:rPr>
          <w:ins w:id="25" w:author="Author"/>
        </w:rPr>
      </w:pPr>
      <w:ins w:id="26" w:author="Author">
        <w:r w:rsidRPr="00E9430F">
          <w:rPr>
            <w:bCs/>
          </w:rPr>
          <w:t>D</w:t>
        </w:r>
        <w:r w:rsidRPr="00E9430F">
          <w:rPr>
            <w:bCs/>
            <w:vertAlign w:val="subscript"/>
          </w:rPr>
          <w:t>RRH_height</w:t>
        </w:r>
        <w:r>
          <w:rPr>
            <w:bCs/>
          </w:rPr>
          <w:t>: 5.3m for one-track tunnel and 7.4m for two-track tunnel as the baseline assumption. The one-track tunnel shall be considered with higher priority.</w:t>
        </w:r>
      </w:ins>
    </w:p>
    <w:p w14:paraId="2D513EEB" w14:textId="77777777" w:rsidR="00753F18" w:rsidRPr="00240488" w:rsidRDefault="00753F18" w:rsidP="00753F18">
      <w:pPr>
        <w:pStyle w:val="B1"/>
        <w:ind w:left="284"/>
      </w:pPr>
    </w:p>
    <w:p w14:paraId="20E791F8" w14:textId="77777777" w:rsidR="00753F18" w:rsidRDefault="00753F18" w:rsidP="00753F18">
      <w:pPr>
        <w:widowControl w:val="0"/>
        <w:spacing w:after="0"/>
        <w:jc w:val="both"/>
        <w:textAlignment w:val="bottom"/>
        <w:rPr>
          <w:bCs/>
        </w:rPr>
      </w:pPr>
    </w:p>
    <w:p w14:paraId="6ED78D57" w14:textId="77777777" w:rsidR="00753F18" w:rsidRDefault="00753F18" w:rsidP="00753F18">
      <w:r>
        <w:lastRenderedPageBreak/>
        <w:t>Sub-Carrier Spacing (SCS):</w:t>
      </w:r>
    </w:p>
    <w:p w14:paraId="5E562FED" w14:textId="77777777" w:rsidR="00753F18" w:rsidRDefault="00753F18" w:rsidP="00753F18">
      <w:r>
        <w:t>It is still open which SCS options to consider. The options are:</w:t>
      </w:r>
    </w:p>
    <w:p w14:paraId="2B79718A" w14:textId="77777777" w:rsidR="00753F18" w:rsidRDefault="00753F18" w:rsidP="00753F18">
      <w:pPr>
        <w:pStyle w:val="B1"/>
        <w:rPr>
          <w:bCs/>
        </w:rPr>
      </w:pPr>
      <w:r>
        <w:t>-</w:t>
      </w:r>
      <w:r>
        <w:tab/>
      </w:r>
      <w:r w:rsidRPr="005167D1">
        <w:rPr>
          <w:bCs/>
        </w:rPr>
        <w:t>Option-1: SCS = 120kHz</w:t>
      </w:r>
      <w:r>
        <w:rPr>
          <w:bCs/>
        </w:rPr>
        <w:t>; and</w:t>
      </w:r>
    </w:p>
    <w:p w14:paraId="6D0577D3" w14:textId="77777777" w:rsidR="00753F18" w:rsidRDefault="00753F18" w:rsidP="00753F18">
      <w:pPr>
        <w:pStyle w:val="B1"/>
      </w:pPr>
      <w:r>
        <w:rPr>
          <w:bCs/>
        </w:rPr>
        <w:t>-</w:t>
      </w:r>
      <w:r>
        <w:rPr>
          <w:bCs/>
        </w:rPr>
        <w:tab/>
      </w:r>
      <w:r w:rsidRPr="005167D1">
        <w:rPr>
          <w:bCs/>
        </w:rPr>
        <w:t>Option-2: Consider both SCS = 120kHz and 60kHz</w:t>
      </w:r>
      <w:r>
        <w:rPr>
          <w:bCs/>
        </w:rPr>
        <w:t>.</w:t>
      </w:r>
    </w:p>
    <w:p w14:paraId="05D2B871" w14:textId="77777777" w:rsidR="00753F18" w:rsidRDefault="00753F18" w:rsidP="00753F18">
      <w:pPr>
        <w:rPr>
          <w:lang w:eastAsia="zh-CN"/>
        </w:rPr>
      </w:pPr>
      <w:r>
        <w:rPr>
          <w:lang w:eastAsia="zh-CN"/>
        </w:rPr>
        <w:t>Concerning the transmissions schemes following schemes were discussed in distinguished:</w:t>
      </w:r>
    </w:p>
    <w:p w14:paraId="7FFA71FB" w14:textId="77777777" w:rsidR="00753F18" w:rsidRDefault="00753F18" w:rsidP="00753F18">
      <w:pPr>
        <w:pStyle w:val="B1"/>
      </w:pPr>
      <w:bookmarkStart w:id="27" w:name="_Hlk84251363"/>
      <w:r>
        <w:t>-</w:t>
      </w:r>
      <w:r>
        <w:tab/>
      </w:r>
      <w:r>
        <w:rPr>
          <w:lang w:eastAsia="zh-CN"/>
        </w:rPr>
        <w:t>JT: Joint Transmission scheme applied for all channel (SSB, TRS, PDCCH, PDSCH) – Full SFN</w:t>
      </w:r>
      <w:r>
        <w:t>; and</w:t>
      </w:r>
    </w:p>
    <w:p w14:paraId="45F3AD75" w14:textId="77777777" w:rsidR="00753F18" w:rsidRDefault="00753F18" w:rsidP="00753F18">
      <w:pPr>
        <w:pStyle w:val="B1"/>
      </w:pPr>
      <w:r>
        <w:t>-</w:t>
      </w:r>
      <w:r>
        <w:tab/>
      </w:r>
      <w:r>
        <w:rPr>
          <w:lang w:eastAsia="zh-CN"/>
        </w:rPr>
        <w:t>DPS: Dynamic Point Selection based on the Rel-15 beam management (BM) principles</w:t>
      </w:r>
      <w:r>
        <w:t>;</w:t>
      </w:r>
      <w:bookmarkEnd w:id="27"/>
      <w:r>
        <w:t xml:space="preserve"> and</w:t>
      </w:r>
    </w:p>
    <w:p w14:paraId="30524456" w14:textId="77777777" w:rsidR="00753F18" w:rsidRDefault="00753F18" w:rsidP="00753F18">
      <w:pPr>
        <w:pStyle w:val="B1"/>
      </w:pPr>
      <w:r>
        <w:t>-</w:t>
      </w:r>
      <w:r>
        <w:tab/>
      </w:r>
      <w:r>
        <w:rPr>
          <w:lang w:eastAsia="zh-CN"/>
        </w:rPr>
        <w:t xml:space="preserve">Multi-DCI based </w:t>
      </w:r>
      <w:proofErr w:type="gramStart"/>
      <w:r>
        <w:rPr>
          <w:lang w:eastAsia="zh-CN"/>
        </w:rPr>
        <w:t>Multi-TRP</w:t>
      </w:r>
      <w:proofErr w:type="gramEnd"/>
      <w:r>
        <w:rPr>
          <w:lang w:eastAsia="zh-CN"/>
        </w:rPr>
        <w:t xml:space="preserve"> transmission based on the Rel-15 eMIMO principles.</w:t>
      </w:r>
    </w:p>
    <w:p w14:paraId="5F14611F" w14:textId="77777777" w:rsidR="00753F18" w:rsidRPr="009A63C3" w:rsidRDefault="00753F18" w:rsidP="00753F18">
      <w:pPr>
        <w:rPr>
          <w:lang w:eastAsia="zh-CN"/>
        </w:rPr>
      </w:pPr>
      <w:r w:rsidRPr="009A63C3">
        <w:rPr>
          <w:lang w:eastAsia="zh-CN"/>
        </w:rPr>
        <w:t>Among these the following down selection has been agreed:</w:t>
      </w:r>
    </w:p>
    <w:p w14:paraId="2BDEBFD9" w14:textId="77777777" w:rsidR="00753F18" w:rsidRPr="009A63C3" w:rsidRDefault="00753F18" w:rsidP="00753F18">
      <w:pPr>
        <w:pStyle w:val="B1"/>
      </w:pPr>
      <w:r w:rsidRPr="009A63C3">
        <w:t>-</w:t>
      </w:r>
      <w:r w:rsidRPr="009A63C3">
        <w:tab/>
      </w:r>
      <w:r w:rsidRPr="009A63C3">
        <w:rPr>
          <w:lang w:val="en-US" w:eastAsia="zh-CN"/>
        </w:rPr>
        <w:t xml:space="preserve">For </w:t>
      </w:r>
      <w:ins w:id="28" w:author="Author">
        <w:r w:rsidRPr="009A63C3">
          <w:rPr>
            <w:lang w:val="en-US" w:eastAsia="zh-CN"/>
          </w:rPr>
          <w:t>Rel-17 WI</w:t>
        </w:r>
      </w:ins>
      <w:del w:id="29" w:author="Author">
        <w:r w:rsidRPr="009A63C3" w:rsidDel="00A44033">
          <w:rPr>
            <w:lang w:val="en-US" w:eastAsia="zh-CN"/>
          </w:rPr>
          <w:delText>this WI</w:delText>
        </w:r>
      </w:del>
      <w:r w:rsidRPr="009A63C3">
        <w:rPr>
          <w:lang w:val="en-US" w:eastAsia="zh-CN"/>
        </w:rPr>
        <w:t xml:space="preserve"> discussion, FR2 HST transmission schemes which are not compatible with Rel-15/16 NR are precluded</w:t>
      </w:r>
      <w:r w:rsidRPr="009A63C3">
        <w:t>; and</w:t>
      </w:r>
    </w:p>
    <w:p w14:paraId="1B72BCA7" w14:textId="77777777" w:rsidR="00753F18" w:rsidRPr="009A63C3" w:rsidRDefault="00753F18" w:rsidP="00753F18">
      <w:pPr>
        <w:pStyle w:val="B1"/>
        <w:rPr>
          <w:lang w:val="en-US" w:eastAsia="zh-CN"/>
        </w:rPr>
      </w:pPr>
      <w:r w:rsidRPr="009A63C3">
        <w:t>-</w:t>
      </w:r>
      <w:r w:rsidRPr="009A63C3">
        <w:tab/>
      </w:r>
      <w:r w:rsidRPr="009A63C3">
        <w:rPr>
          <w:lang w:val="en-US" w:eastAsia="zh-CN"/>
        </w:rPr>
        <w:t xml:space="preserve">For </w:t>
      </w:r>
      <w:del w:id="30" w:author="Author">
        <w:r w:rsidRPr="009A63C3" w:rsidDel="00A44033">
          <w:rPr>
            <w:lang w:val="en-US" w:eastAsia="zh-CN"/>
          </w:rPr>
          <w:delText xml:space="preserve">this </w:delText>
        </w:r>
      </w:del>
      <w:ins w:id="31" w:author="Author">
        <w:r w:rsidRPr="009A63C3">
          <w:rPr>
            <w:lang w:val="en-US" w:eastAsia="zh-CN"/>
          </w:rPr>
          <w:t xml:space="preserve">Rel-17 </w:t>
        </w:r>
      </w:ins>
      <w:r w:rsidRPr="009A63C3">
        <w:rPr>
          <w:lang w:val="en-US" w:eastAsia="zh-CN"/>
        </w:rPr>
        <w:t>WI discussion, Joint transmission (JT) used for FR2 HST, only full SFN is considered; and</w:t>
      </w:r>
    </w:p>
    <w:p w14:paraId="1BBC1DD3" w14:textId="77777777" w:rsidR="00753F18" w:rsidRPr="009A63C3" w:rsidRDefault="00753F18" w:rsidP="00753F18">
      <w:pPr>
        <w:pStyle w:val="B1"/>
        <w:rPr>
          <w:ins w:id="32" w:author="Author"/>
          <w:lang w:eastAsia="zh-CN"/>
        </w:rPr>
      </w:pPr>
      <w:r w:rsidRPr="009A63C3">
        <w:rPr>
          <w:lang w:val="en-US" w:eastAsia="zh-CN"/>
        </w:rPr>
        <w:t>-</w:t>
      </w:r>
      <w:r w:rsidRPr="009A63C3">
        <w:rPr>
          <w:lang w:val="en-US" w:eastAsia="zh-CN"/>
        </w:rPr>
        <w:tab/>
      </w:r>
      <w:r w:rsidRPr="009A63C3">
        <w:rPr>
          <w:lang w:eastAsia="zh-CN"/>
        </w:rPr>
        <w:t xml:space="preserve">For </w:t>
      </w:r>
      <w:del w:id="33" w:author="Author">
        <w:r w:rsidRPr="009A63C3" w:rsidDel="00A44033">
          <w:rPr>
            <w:lang w:eastAsia="zh-CN"/>
          </w:rPr>
          <w:delText xml:space="preserve">this </w:delText>
        </w:r>
      </w:del>
      <w:ins w:id="34" w:author="Author">
        <w:r w:rsidRPr="009A63C3">
          <w:rPr>
            <w:lang w:eastAsia="zh-CN"/>
          </w:rPr>
          <w:t xml:space="preserve">Rel-17 </w:t>
        </w:r>
      </w:ins>
      <w:r w:rsidRPr="009A63C3">
        <w:rPr>
          <w:lang w:eastAsia="zh-CN"/>
        </w:rPr>
        <w:t xml:space="preserve">WI discussion, </w:t>
      </w:r>
      <w:proofErr w:type="gramStart"/>
      <w:r w:rsidRPr="009A63C3">
        <w:rPr>
          <w:lang w:eastAsia="zh-CN"/>
        </w:rPr>
        <w:t>Multi-DCI</w:t>
      </w:r>
      <w:proofErr w:type="gramEnd"/>
      <w:r w:rsidRPr="009A63C3">
        <w:rPr>
          <w:lang w:eastAsia="zh-CN"/>
        </w:rPr>
        <w:t xml:space="preserve"> based multi-TRP transmission is precluded.</w:t>
      </w:r>
    </w:p>
    <w:p w14:paraId="1AD0E240" w14:textId="77777777" w:rsidR="00753F18" w:rsidRDefault="00753F18" w:rsidP="00753F18">
      <w:pPr>
        <w:rPr>
          <w:lang w:eastAsia="zh-CN"/>
        </w:rPr>
      </w:pPr>
      <w:r w:rsidRPr="00677ECE">
        <w:rPr>
          <w:lang w:eastAsia="zh-CN"/>
        </w:rPr>
        <w:t>RAN4 primarily consider HST FR2 deployment with</w:t>
      </w:r>
    </w:p>
    <w:p w14:paraId="5A84665F" w14:textId="77777777" w:rsidR="00753F18" w:rsidRDefault="00753F18" w:rsidP="00753F18">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24584266" w14:textId="77777777" w:rsidR="00753F18" w:rsidRDefault="00753F18" w:rsidP="00753F18">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68F80E81" w14:textId="77777777" w:rsidR="00753F18" w:rsidRDefault="00753F18" w:rsidP="00753F18">
      <w:pPr>
        <w:rPr>
          <w:lang w:val="en-US" w:eastAsia="zh-CN"/>
        </w:rPr>
      </w:pPr>
      <w:r w:rsidRPr="003E1B1E">
        <w:rPr>
          <w:lang w:val="en-US" w:eastAsia="zh-CN"/>
        </w:rPr>
        <w:t xml:space="preserve">Dedicated network for roof-mounted CPE: </w:t>
      </w:r>
    </w:p>
    <w:p w14:paraId="0F5167B2" w14:textId="77777777" w:rsidR="00753F18" w:rsidRDefault="00753F18" w:rsidP="00753F18">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4103E2AB" w14:textId="77777777" w:rsidR="00753F18" w:rsidRDefault="00753F18" w:rsidP="00753F18">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Pr>
          <w:rFonts w:eastAsia="SimSun"/>
          <w:lang w:val="en-US" w:eastAsia="zh-CN"/>
        </w:rPr>
        <w:t>.</w:t>
      </w:r>
    </w:p>
    <w:p w14:paraId="4D1B8D24" w14:textId="77777777" w:rsidR="00753F18" w:rsidRDefault="00753F18" w:rsidP="00753F18">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350281CF" w14:textId="77777777" w:rsidR="00753F18" w:rsidRDefault="00753F18" w:rsidP="00753F18">
      <w:pPr>
        <w:rPr>
          <w:lang w:val="en-US"/>
        </w:rPr>
      </w:pPr>
      <w:r>
        <w:rPr>
          <w:lang w:val="en-US"/>
        </w:rPr>
        <w:t>RAN4 will not consider curvature when defining the requirements.</w:t>
      </w:r>
    </w:p>
    <w:p w14:paraId="3C3AB2F9" w14:textId="77777777" w:rsidR="00753F18" w:rsidRDefault="00753F18" w:rsidP="00753F18">
      <w:pPr>
        <w:rPr>
          <w:lang w:val="en-US"/>
        </w:rPr>
      </w:pPr>
      <w:ins w:id="35" w:author="Author">
        <w:r>
          <w:rPr>
            <w:lang w:val="en-US"/>
          </w:rPr>
          <w:t xml:space="preserve">RAN4 assumed that uni-directional and bi-directional RRH deployments can be considered for tunnel scenario, in which </w:t>
        </w:r>
        <w:r>
          <w:rPr>
            <w:rStyle w:val="normaltextrun"/>
            <w:color w:val="000000"/>
            <w:bdr w:val="none" w:sz="0" w:space="0" w:color="auto" w:frame="1"/>
            <w:lang w:val="en-US"/>
          </w:rPr>
          <w:t>single-panel reception UE and DPS transition scheme shall have higher priority. RAN4 also agreed that multi-panel reception may also be considered in the HST FR2 tunnel scenario to alleviate potential mobility issues that may occur inside the tunnel.</w:t>
        </w:r>
      </w:ins>
    </w:p>
    <w:p w14:paraId="32F0CCF4" w14:textId="77777777" w:rsidR="00753F18" w:rsidRDefault="00753F18" w:rsidP="00753F18">
      <w:pPr>
        <w:pStyle w:val="Heading2"/>
        <w:rPr>
          <w:rFonts w:eastAsia="SimSun"/>
          <w:lang w:val="en-US" w:eastAsia="zh-CN"/>
        </w:rPr>
      </w:pPr>
      <w:bookmarkStart w:id="36" w:name="_Toc98503590"/>
      <w:bookmarkStart w:id="37" w:name="_Toc99087590"/>
      <w:bookmarkStart w:id="38" w:name="_Toc106097157"/>
      <w:bookmarkStart w:id="39" w:name="_Toc137571738"/>
      <w:bookmarkStart w:id="40" w:name="_Toc138878795"/>
      <w:bookmarkStart w:id="41" w:name="_Toc138879018"/>
      <w:bookmarkStart w:id="42" w:name="_Toc138879111"/>
      <w:bookmarkStart w:id="43" w:name="_Toc138879204"/>
      <w:bookmarkStart w:id="44" w:name="_Toc138879297"/>
      <w:r w:rsidRPr="00A00B07">
        <w:t>5.</w:t>
      </w:r>
      <w:r>
        <w:t>2</w:t>
      </w:r>
      <w:r w:rsidRPr="00A00B07">
        <w:tab/>
      </w:r>
      <w:r w:rsidRPr="00A00B07">
        <w:rPr>
          <w:rFonts w:eastAsia="SimSun"/>
          <w:lang w:val="en-US" w:eastAsia="zh-CN"/>
        </w:rPr>
        <w:t xml:space="preserve">SFN scenario and </w:t>
      </w:r>
      <w:r>
        <w:rPr>
          <w:rFonts w:eastAsia="SimSun"/>
          <w:lang w:val="en-US" w:eastAsia="zh-CN"/>
        </w:rPr>
        <w:t xml:space="preserve">RRH </w:t>
      </w:r>
      <w:r w:rsidRPr="00A00B07">
        <w:rPr>
          <w:rFonts w:eastAsia="SimSun"/>
          <w:lang w:val="en-US" w:eastAsia="zh-CN"/>
        </w:rPr>
        <w:t>parameters</w:t>
      </w:r>
      <w:bookmarkEnd w:id="36"/>
      <w:bookmarkEnd w:id="37"/>
      <w:bookmarkEnd w:id="38"/>
      <w:bookmarkEnd w:id="39"/>
      <w:bookmarkEnd w:id="40"/>
      <w:bookmarkEnd w:id="41"/>
      <w:bookmarkEnd w:id="42"/>
      <w:bookmarkEnd w:id="43"/>
      <w:bookmarkEnd w:id="44"/>
    </w:p>
    <w:p w14:paraId="5AF385F4" w14:textId="77777777" w:rsidR="00753F18" w:rsidRDefault="00753F18" w:rsidP="00753F18">
      <w:pPr>
        <w:rPr>
          <w:rFonts w:eastAsia="SimSun"/>
          <w:lang w:val="en-US" w:eastAsia="zh-CN"/>
        </w:rPr>
      </w:pPr>
      <w:r>
        <w:rPr>
          <w:rFonts w:eastAsia="SimSun"/>
          <w:lang w:val="en-US" w:eastAsia="zh-CN"/>
        </w:rPr>
        <w:t>RAN4 will investigate both unidirectional and bidirectional SFN deployment scenarios for FR2 HST.</w:t>
      </w:r>
    </w:p>
    <w:p w14:paraId="4B66CF43" w14:textId="77777777" w:rsidR="00753F18" w:rsidRDefault="00753F18" w:rsidP="00753F18">
      <w:pPr>
        <w:rPr>
          <w:rFonts w:eastAsia="SimSun"/>
          <w:lang w:val="en-US" w:eastAsia="zh-CN"/>
        </w:rPr>
      </w:pPr>
      <w:r>
        <w:rPr>
          <w:rFonts w:eastAsia="SimSun"/>
          <w:lang w:val="en-US" w:eastAsia="zh-CN"/>
        </w:rPr>
        <w:t>The exact understanding and definition of SFN still needs further discussion based on the following interpretations:</w:t>
      </w:r>
    </w:p>
    <w:p w14:paraId="422A0D37" w14:textId="77777777" w:rsidR="00753F18" w:rsidRDefault="00753F18" w:rsidP="00753F18">
      <w:pPr>
        <w:pStyle w:val="B1"/>
      </w:pPr>
      <w:r>
        <w:t>-</w:t>
      </w:r>
      <w:r>
        <w:tab/>
      </w:r>
      <w:r w:rsidRPr="008A19BD">
        <w:rPr>
          <w:bCs/>
        </w:rPr>
        <w:t>SFN Interpretation-1: All RRHs under one BBU transmit the same signal</w:t>
      </w:r>
      <w:r>
        <w:t>.</w:t>
      </w:r>
    </w:p>
    <w:p w14:paraId="6249C295" w14:textId="77777777" w:rsidR="00753F18" w:rsidRDefault="00753F18" w:rsidP="00753F18">
      <w:pPr>
        <w:pStyle w:val="B2"/>
      </w:pPr>
      <w:r>
        <w:t>-</w:t>
      </w:r>
      <w:r>
        <w:tab/>
      </w:r>
      <w:r w:rsidRPr="008A19BD">
        <w:t>Selected RRH(s) for TX, depending on DPS Tx mode is used or not</w:t>
      </w:r>
      <w:r>
        <w:t>.</w:t>
      </w:r>
    </w:p>
    <w:p w14:paraId="42BAB288" w14:textId="77777777" w:rsidR="00753F18" w:rsidRDefault="00753F18" w:rsidP="00753F18">
      <w:pPr>
        <w:pStyle w:val="B1"/>
        <w:rPr>
          <w:bCs/>
        </w:rPr>
      </w:pPr>
      <w:r>
        <w:rPr>
          <w:bCs/>
        </w:rPr>
        <w:t>-</w:t>
      </w:r>
      <w:r>
        <w:rPr>
          <w:bCs/>
        </w:rPr>
        <w:tab/>
      </w:r>
      <w:r w:rsidRPr="008A19BD">
        <w:rPr>
          <w:bCs/>
        </w:rPr>
        <w:t>SFN Interpretation-2: All RRHs under one BBU in the same cell ID, but for different TCI</w:t>
      </w:r>
      <w:r>
        <w:rPr>
          <w:bCs/>
        </w:rPr>
        <w:t>.</w:t>
      </w:r>
    </w:p>
    <w:p w14:paraId="0F5FF489" w14:textId="77777777" w:rsidR="00753F18" w:rsidRDefault="00753F18" w:rsidP="00753F18">
      <w:pPr>
        <w:pStyle w:val="B1"/>
      </w:pPr>
      <w:r>
        <w:t>-</w:t>
      </w:r>
      <w:r>
        <w:tab/>
      </w:r>
      <w:r w:rsidRPr="000177D7">
        <w:rPr>
          <w:bCs/>
        </w:rPr>
        <w:t>Other interpretation is not precluded</w:t>
      </w:r>
      <w:r>
        <w:rPr>
          <w:bCs/>
        </w:rPr>
        <w:t>.</w:t>
      </w:r>
    </w:p>
    <w:p w14:paraId="6F34D92C" w14:textId="77777777" w:rsidR="00753F18" w:rsidRDefault="00753F18" w:rsidP="00753F18">
      <w:pPr>
        <w:rPr>
          <w:rFonts w:eastAsia="SimSun"/>
          <w:lang w:eastAsia="zh-CN"/>
        </w:rPr>
      </w:pPr>
      <w:r>
        <w:rPr>
          <w:rFonts w:eastAsia="SimSun"/>
          <w:lang w:eastAsia="zh-CN"/>
        </w:rPr>
        <w:lastRenderedPageBreak/>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597C7008" w14:textId="77777777" w:rsidR="00753F18" w:rsidRDefault="00753F18" w:rsidP="00753F18">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15E2D746" w14:textId="77777777" w:rsidR="00753F18" w:rsidRPr="000466C0" w:rsidRDefault="00753F18" w:rsidP="00753F18">
      <w:r w:rsidRPr="00590A17">
        <w:t>The value of Ds_offset implicitly limit the RRH beam direction, so there is no need to introduce additional restriction on RRH beam’s possible range of angle on azimuthal plane</w:t>
      </w:r>
      <w:r w:rsidRPr="00823D9C">
        <w:t>.</w:t>
      </w:r>
    </w:p>
    <w:p w14:paraId="3A694F47" w14:textId="77777777" w:rsidR="00753F18" w:rsidRPr="00A00B07" w:rsidRDefault="00753F18" w:rsidP="00753F18">
      <w:pPr>
        <w:pStyle w:val="Heading3"/>
        <w:rPr>
          <w:rFonts w:eastAsia="SimSun"/>
          <w:lang w:val="en-US" w:eastAsia="zh-CN"/>
        </w:rPr>
      </w:pPr>
      <w:bookmarkStart w:id="45" w:name="_Toc98503591"/>
      <w:bookmarkStart w:id="46" w:name="_Toc99087591"/>
      <w:bookmarkStart w:id="47" w:name="_Toc106097158"/>
      <w:bookmarkStart w:id="48" w:name="_Toc137571739"/>
      <w:bookmarkStart w:id="49" w:name="_Toc138878796"/>
      <w:bookmarkStart w:id="50" w:name="_Toc138879019"/>
      <w:bookmarkStart w:id="51" w:name="_Toc138879112"/>
      <w:bookmarkStart w:id="52" w:name="_Toc138879205"/>
      <w:bookmarkStart w:id="53" w:name="_Toc138879298"/>
      <w:r w:rsidRPr="00A00B07">
        <w:t>5</w:t>
      </w:r>
      <w:r w:rsidRPr="00980771">
        <w:t>.</w:t>
      </w:r>
      <w:r w:rsidRPr="006C4BC1">
        <w:t>2.1</w:t>
      </w:r>
      <w:r w:rsidRPr="006C4BC1">
        <w:tab/>
      </w:r>
      <w:r w:rsidRPr="00FD2D82">
        <w:rPr>
          <w:rFonts w:eastAsia="SimSun"/>
          <w:lang w:val="en-US" w:eastAsia="zh-CN"/>
        </w:rPr>
        <w:t>Unidirectional SFN</w:t>
      </w:r>
      <w:bookmarkEnd w:id="45"/>
      <w:bookmarkEnd w:id="46"/>
      <w:bookmarkEnd w:id="47"/>
      <w:bookmarkEnd w:id="48"/>
      <w:bookmarkEnd w:id="49"/>
      <w:bookmarkEnd w:id="50"/>
      <w:bookmarkEnd w:id="51"/>
      <w:bookmarkEnd w:id="52"/>
      <w:bookmarkEnd w:id="53"/>
    </w:p>
    <w:p w14:paraId="75132F21" w14:textId="77777777" w:rsidR="00753F18" w:rsidRDefault="00753F18" w:rsidP="00753F18">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Pr>
          <w:bCs/>
        </w:rPr>
        <w:t xml:space="preserve"> (figure 5.2.1-1)</w:t>
      </w:r>
      <w:r w:rsidRPr="00801FC3">
        <w:rPr>
          <w:bCs/>
        </w:rPr>
        <w:t>.</w:t>
      </w:r>
    </w:p>
    <w:p w14:paraId="7C040B1B" w14:textId="77777777" w:rsidR="00753F18" w:rsidRDefault="00753F18" w:rsidP="00753F18">
      <w:pPr>
        <w:pStyle w:val="TH"/>
      </w:pPr>
      <w:r>
        <w:rPr>
          <w:rFonts w:eastAsia="SimSun"/>
          <w:noProof/>
          <w:lang w:val="en-US" w:eastAsia="zh-CN"/>
        </w:rPr>
        <w:drawing>
          <wp:inline distT="0" distB="0" distL="0" distR="0" wp14:anchorId="235A99E8" wp14:editId="65CF294D">
            <wp:extent cx="6114415" cy="1726565"/>
            <wp:effectExtent l="0" t="0" r="635" b="0"/>
            <wp:docPr id="4" name="Picture 4" descr="A computer graphics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omputer graphics of a machin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422B1068" w14:textId="77777777" w:rsidR="00753F18" w:rsidRPr="00590A17" w:rsidRDefault="00753F18" w:rsidP="00753F18">
      <w:pPr>
        <w:pStyle w:val="TF"/>
        <w:rPr>
          <w:i/>
          <w:iCs/>
        </w:rPr>
      </w:pPr>
      <w:r w:rsidRPr="00590A17">
        <w:t>Figure 5.2</w:t>
      </w:r>
      <w:r>
        <w:t>.1-1</w:t>
      </w:r>
      <w:r w:rsidRPr="00590A17">
        <w:t xml:space="preserve"> SFN scenario with one panel per RRH pointing to the same direction for all </w:t>
      </w:r>
      <w:proofErr w:type="gramStart"/>
      <w:r w:rsidRPr="00590A17">
        <w:t>RRHs</w:t>
      </w:r>
      <w:proofErr w:type="gramEnd"/>
    </w:p>
    <w:p w14:paraId="09213A87" w14:textId="77777777" w:rsidR="00753F18" w:rsidRDefault="00753F18" w:rsidP="00753F18">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Pr>
          <w:rFonts w:eastAsia="SimSun"/>
          <w:lang w:val="en-US"/>
        </w:rPr>
        <w:t>in table 5.2-1 will be prioritized:</w:t>
      </w:r>
    </w:p>
    <w:p w14:paraId="5ACF113A" w14:textId="77777777" w:rsidR="00753F18" w:rsidRPr="00590A17" w:rsidRDefault="00753F18" w:rsidP="00753F18">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5"/>
      </w:tblGrid>
      <w:tr w:rsidR="00753F18" w14:paraId="5DB9036A" w14:textId="77777777" w:rsidTr="000B4F69">
        <w:trPr>
          <w:jc w:val="center"/>
        </w:trPr>
        <w:tc>
          <w:tcPr>
            <w:tcW w:w="0" w:type="auto"/>
          </w:tcPr>
          <w:p w14:paraId="54D4C326" w14:textId="77777777" w:rsidR="00753F18" w:rsidRPr="00590A17" w:rsidRDefault="00753F18" w:rsidP="000B4F69">
            <w:pPr>
              <w:pStyle w:val="TAH"/>
              <w:rPr>
                <w:rFonts w:eastAsia="SimSun"/>
                <w:lang w:val="en-US"/>
              </w:rPr>
            </w:pPr>
            <w:r w:rsidRPr="00590A17">
              <w:rPr>
                <w:rFonts w:eastAsia="SimSun"/>
                <w:lang w:val="en-US"/>
              </w:rPr>
              <w:t>Parameter</w:t>
            </w:r>
          </w:p>
        </w:tc>
        <w:tc>
          <w:tcPr>
            <w:tcW w:w="0" w:type="auto"/>
          </w:tcPr>
          <w:p w14:paraId="014F63EC" w14:textId="77777777" w:rsidR="00753F18" w:rsidRPr="00590A17" w:rsidRDefault="00753F18" w:rsidP="000B4F69">
            <w:pPr>
              <w:pStyle w:val="TAH"/>
              <w:rPr>
                <w:rFonts w:eastAsia="SimSun"/>
                <w:lang w:val="en-US"/>
              </w:rPr>
            </w:pPr>
            <w:r w:rsidRPr="00590A17">
              <w:rPr>
                <w:rFonts w:eastAsia="SimSun"/>
                <w:lang w:val="en-US"/>
              </w:rPr>
              <w:t>Value</w:t>
            </w:r>
          </w:p>
        </w:tc>
      </w:tr>
      <w:tr w:rsidR="00753F18" w14:paraId="2D6F6C02" w14:textId="77777777" w:rsidTr="000B4F69">
        <w:trPr>
          <w:jc w:val="center"/>
        </w:trPr>
        <w:tc>
          <w:tcPr>
            <w:tcW w:w="0" w:type="auto"/>
          </w:tcPr>
          <w:p w14:paraId="1DC4D992" w14:textId="77777777" w:rsidR="00753F18" w:rsidRPr="009A63C3" w:rsidRDefault="00753F18" w:rsidP="000B4F69">
            <w:pPr>
              <w:pStyle w:val="TAL"/>
              <w:rPr>
                <w:rFonts w:eastAsia="SimSun"/>
                <w:lang w:val="en-US"/>
              </w:rPr>
            </w:pPr>
            <w:r w:rsidRPr="009A63C3">
              <w:rPr>
                <w:rFonts w:eastAsia="SimSun"/>
                <w:lang w:val="en-US"/>
              </w:rPr>
              <w:t>Ds and Dmin</w:t>
            </w:r>
          </w:p>
        </w:tc>
        <w:tc>
          <w:tcPr>
            <w:tcW w:w="0" w:type="auto"/>
          </w:tcPr>
          <w:p w14:paraId="23DB6FBC" w14:textId="77777777" w:rsidR="00753F18" w:rsidRPr="009A63C3" w:rsidRDefault="00753F18" w:rsidP="000B4F69">
            <w:pPr>
              <w:pStyle w:val="TAL"/>
              <w:rPr>
                <w:rFonts w:eastAsia="SimSun"/>
                <w:lang w:val="en-US"/>
              </w:rPr>
            </w:pPr>
            <w:r w:rsidRPr="009A63C3">
              <w:rPr>
                <w:rFonts w:eastAsia="SimSun"/>
                <w:lang w:val="en-US"/>
              </w:rPr>
              <w:t>Scenario 2: Ds = 700m and Dmin = 10m</w:t>
            </w:r>
          </w:p>
          <w:p w14:paraId="345A53E4" w14:textId="77777777" w:rsidR="00753F18" w:rsidRPr="009A63C3" w:rsidRDefault="00753F18" w:rsidP="000B4F69">
            <w:pPr>
              <w:pStyle w:val="TAL"/>
              <w:rPr>
                <w:ins w:id="54" w:author="Author"/>
                <w:rFonts w:eastAsia="SimSun"/>
                <w:lang w:val="en-US"/>
              </w:rPr>
            </w:pPr>
            <w:r w:rsidRPr="009A63C3">
              <w:rPr>
                <w:rFonts w:eastAsia="SimSun"/>
                <w:lang w:val="en-US"/>
              </w:rPr>
              <w:t>Scenario 4: Ds = 700m and Dmin = 150m</w:t>
            </w:r>
          </w:p>
          <w:p w14:paraId="08512E71" w14:textId="77777777" w:rsidR="00753F18" w:rsidRPr="009A63C3" w:rsidRDefault="00753F18" w:rsidP="000B4F69">
            <w:pPr>
              <w:pStyle w:val="TAL"/>
              <w:rPr>
                <w:rFonts w:eastAsia="SimSun"/>
                <w:lang w:val="en-US"/>
              </w:rPr>
            </w:pPr>
            <w:ins w:id="55" w:author="Author">
              <w:r w:rsidRPr="009A63C3">
                <w:rPr>
                  <w:rFonts w:eastAsia="SimSun"/>
                </w:rPr>
                <w:t>Tunnel scenario: Ds=700m and Dmin = 1m</w:t>
              </w:r>
            </w:ins>
          </w:p>
        </w:tc>
      </w:tr>
      <w:tr w:rsidR="00753F18" w14:paraId="3C94A1DA" w14:textId="77777777" w:rsidTr="000B4F69">
        <w:trPr>
          <w:jc w:val="center"/>
        </w:trPr>
        <w:tc>
          <w:tcPr>
            <w:tcW w:w="0" w:type="auto"/>
          </w:tcPr>
          <w:p w14:paraId="268F6318" w14:textId="77777777" w:rsidR="00753F18" w:rsidRPr="009A63C3" w:rsidRDefault="00753F18" w:rsidP="000B4F69">
            <w:pPr>
              <w:pStyle w:val="TAL"/>
              <w:rPr>
                <w:rFonts w:eastAsia="SimSun"/>
                <w:lang w:val="en-US"/>
              </w:rPr>
            </w:pPr>
            <w:r w:rsidRPr="009A63C3">
              <w:rPr>
                <w:rFonts w:eastAsia="SimSun"/>
                <w:lang w:val="en-US"/>
              </w:rPr>
              <w:t>RRH height</w:t>
            </w:r>
          </w:p>
        </w:tc>
        <w:tc>
          <w:tcPr>
            <w:tcW w:w="0" w:type="auto"/>
          </w:tcPr>
          <w:p w14:paraId="65D94571" w14:textId="77777777" w:rsidR="00753F18" w:rsidRPr="009A63C3" w:rsidRDefault="00753F18" w:rsidP="000B4F69">
            <w:pPr>
              <w:pStyle w:val="TAL"/>
              <w:rPr>
                <w:ins w:id="56" w:author="Author"/>
                <w:rFonts w:eastAsia="SimSun"/>
                <w:lang w:val="en-US"/>
              </w:rPr>
            </w:pPr>
            <w:ins w:id="57" w:author="Author">
              <w:r w:rsidRPr="009A63C3">
                <w:rPr>
                  <w:rFonts w:eastAsia="SimSun"/>
                  <w:lang w:val="en-US"/>
                </w:rPr>
                <w:t xml:space="preserve">Scenario 2 and 4: </w:t>
              </w:r>
            </w:ins>
            <w:r w:rsidRPr="009A63C3">
              <w:rPr>
                <w:rFonts w:eastAsia="SimSun"/>
                <w:lang w:val="en-US"/>
              </w:rPr>
              <w:t>15m</w:t>
            </w:r>
          </w:p>
          <w:p w14:paraId="5B49E2F4" w14:textId="77777777" w:rsidR="00753F18" w:rsidRPr="00566ED2" w:rsidRDefault="00753F18" w:rsidP="000B4F69">
            <w:pPr>
              <w:pStyle w:val="TAL"/>
              <w:rPr>
                <w:rFonts w:eastAsia="SimSun"/>
                <w:vertAlign w:val="superscript"/>
                <w:lang w:val="en-US"/>
              </w:rPr>
            </w:pPr>
            <w:ins w:id="58" w:author="Author">
              <w:r w:rsidRPr="009A63C3">
                <w:rPr>
                  <w:rFonts w:eastAsia="SimSun"/>
                  <w:lang w:val="en-US"/>
                </w:rPr>
                <w:t xml:space="preserve">Tunnel Scenario: 5.3m </w:t>
              </w:r>
              <w:r w:rsidRPr="009A63C3">
                <w:rPr>
                  <w:rFonts w:eastAsia="SimSun"/>
                  <w:vertAlign w:val="superscript"/>
                  <w:lang w:val="en-US"/>
                </w:rPr>
                <w:t>Note 1</w:t>
              </w:r>
            </w:ins>
          </w:p>
        </w:tc>
      </w:tr>
      <w:tr w:rsidR="00753F18" w14:paraId="0ECFB97E" w14:textId="77777777" w:rsidTr="000B4F69">
        <w:trPr>
          <w:jc w:val="center"/>
        </w:trPr>
        <w:tc>
          <w:tcPr>
            <w:tcW w:w="0" w:type="auto"/>
          </w:tcPr>
          <w:p w14:paraId="2D1201A9" w14:textId="77777777" w:rsidR="00753F18" w:rsidRDefault="00753F18" w:rsidP="000B4F69">
            <w:pPr>
              <w:pStyle w:val="TAL"/>
              <w:rPr>
                <w:rFonts w:eastAsia="SimSun"/>
                <w:lang w:val="en-US"/>
              </w:rPr>
            </w:pPr>
            <w:r>
              <w:rPr>
                <w:rFonts w:eastAsia="SimSun"/>
                <w:lang w:val="en-US"/>
              </w:rPr>
              <w:t>Number of RRH sites per BBU</w:t>
            </w:r>
          </w:p>
        </w:tc>
        <w:tc>
          <w:tcPr>
            <w:tcW w:w="0" w:type="auto"/>
          </w:tcPr>
          <w:p w14:paraId="26D68597" w14:textId="77777777" w:rsidR="00753F18" w:rsidRDefault="00753F18" w:rsidP="000B4F69">
            <w:pPr>
              <w:pStyle w:val="TAL"/>
              <w:rPr>
                <w:rFonts w:eastAsia="SimSun"/>
                <w:lang w:val="en-US"/>
              </w:rPr>
            </w:pPr>
            <w:r>
              <w:rPr>
                <w:rFonts w:eastAsia="SimSun"/>
                <w:lang w:val="en-US"/>
              </w:rPr>
              <w:t>4</w:t>
            </w:r>
          </w:p>
        </w:tc>
      </w:tr>
      <w:tr w:rsidR="00753F18" w14:paraId="11A524CF" w14:textId="77777777" w:rsidTr="000B4F69">
        <w:trPr>
          <w:jc w:val="center"/>
        </w:trPr>
        <w:tc>
          <w:tcPr>
            <w:tcW w:w="0" w:type="auto"/>
          </w:tcPr>
          <w:p w14:paraId="520BBCC3" w14:textId="77777777" w:rsidR="00753F18" w:rsidRDefault="00753F18" w:rsidP="000B4F69">
            <w:pPr>
              <w:pStyle w:val="TAL"/>
              <w:rPr>
                <w:rFonts w:eastAsia="SimSun"/>
                <w:lang w:val="en-US"/>
              </w:rPr>
            </w:pPr>
            <w:r>
              <w:rPr>
                <w:rFonts w:eastAsia="SimSun"/>
                <w:lang w:val="en-US"/>
              </w:rPr>
              <w:t>Number of RRH panels per RRH sites</w:t>
            </w:r>
          </w:p>
        </w:tc>
        <w:tc>
          <w:tcPr>
            <w:tcW w:w="0" w:type="auto"/>
          </w:tcPr>
          <w:p w14:paraId="27556234" w14:textId="77777777" w:rsidR="00753F18" w:rsidRPr="00590A17" w:rsidRDefault="00753F18" w:rsidP="000B4F69">
            <w:pPr>
              <w:pStyle w:val="TAL"/>
              <w:rPr>
                <w:rFonts w:eastAsia="SimSun"/>
                <w:vertAlign w:val="superscript"/>
                <w:lang w:val="en-US"/>
              </w:rPr>
            </w:pPr>
            <w:r>
              <w:rPr>
                <w:rFonts w:eastAsia="SimSun"/>
                <w:lang w:val="en-US"/>
              </w:rPr>
              <w:t>1 (</w:t>
            </w:r>
            <w:proofErr w:type="gramStart"/>
            <w:r>
              <w:rPr>
                <w:rFonts w:eastAsia="SimSun"/>
                <w:lang w:val="en-US"/>
              </w:rPr>
              <w:t>i.e.</w:t>
            </w:r>
            <w:proofErr w:type="gramEnd"/>
            <w:r>
              <w:rPr>
                <w:rFonts w:eastAsia="SimSun"/>
                <w:lang w:val="en-US"/>
              </w:rPr>
              <w:t xml:space="preserve"> unidirectional) </w:t>
            </w:r>
            <w:r>
              <w:rPr>
                <w:rFonts w:eastAsia="SimSun"/>
                <w:vertAlign w:val="superscript"/>
                <w:lang w:val="en-US"/>
              </w:rPr>
              <w:t xml:space="preserve">Note </w:t>
            </w:r>
            <w:del w:id="59" w:author="Author">
              <w:r w:rsidDel="000A3294">
                <w:rPr>
                  <w:rFonts w:eastAsia="SimSun"/>
                  <w:vertAlign w:val="superscript"/>
                  <w:lang w:val="en-US"/>
                </w:rPr>
                <w:delText>1</w:delText>
              </w:r>
            </w:del>
            <w:ins w:id="60" w:author="Author">
              <w:r>
                <w:rPr>
                  <w:rFonts w:eastAsia="SimSun"/>
                  <w:vertAlign w:val="superscript"/>
                  <w:lang w:val="en-US"/>
                </w:rPr>
                <w:t>2</w:t>
              </w:r>
            </w:ins>
          </w:p>
        </w:tc>
      </w:tr>
      <w:tr w:rsidR="00753F18" w14:paraId="4A662718" w14:textId="77777777" w:rsidTr="000B4F69">
        <w:trPr>
          <w:jc w:val="center"/>
        </w:trPr>
        <w:tc>
          <w:tcPr>
            <w:tcW w:w="0" w:type="auto"/>
          </w:tcPr>
          <w:p w14:paraId="0781CA5B" w14:textId="77777777" w:rsidR="00753F18" w:rsidRDefault="00753F18" w:rsidP="000B4F69">
            <w:pPr>
              <w:pStyle w:val="TAL"/>
              <w:rPr>
                <w:rFonts w:eastAsia="SimSun"/>
                <w:lang w:val="en-US"/>
              </w:rPr>
            </w:pPr>
            <w:r>
              <w:rPr>
                <w:rFonts w:eastAsia="SimSun"/>
                <w:lang w:val="en-US"/>
              </w:rPr>
              <w:t>Number of analog beams per RRH panel</w:t>
            </w:r>
          </w:p>
        </w:tc>
        <w:tc>
          <w:tcPr>
            <w:tcW w:w="0" w:type="auto"/>
          </w:tcPr>
          <w:p w14:paraId="193CBE88" w14:textId="77777777" w:rsidR="00753F18" w:rsidRPr="00590A17" w:rsidRDefault="00753F18" w:rsidP="000B4F69">
            <w:pPr>
              <w:pStyle w:val="TAL"/>
              <w:rPr>
                <w:rFonts w:eastAsia="SimSun"/>
                <w:vertAlign w:val="superscript"/>
                <w:lang w:val="en-US"/>
              </w:rPr>
            </w:pPr>
            <w:r>
              <w:rPr>
                <w:rFonts w:eastAsia="SimSun"/>
                <w:lang w:val="en-US"/>
              </w:rPr>
              <w:t xml:space="preserve">1 or 2 </w:t>
            </w:r>
            <w:r>
              <w:rPr>
                <w:rFonts w:eastAsia="SimSun"/>
                <w:vertAlign w:val="superscript"/>
                <w:lang w:val="en-US"/>
              </w:rPr>
              <w:t xml:space="preserve">Note </w:t>
            </w:r>
            <w:del w:id="61" w:author="Author">
              <w:r w:rsidDel="000A3294">
                <w:rPr>
                  <w:rFonts w:eastAsia="SimSun"/>
                  <w:vertAlign w:val="superscript"/>
                  <w:lang w:val="en-US"/>
                </w:rPr>
                <w:delText>2</w:delText>
              </w:r>
            </w:del>
            <w:ins w:id="62" w:author="Author">
              <w:r>
                <w:rPr>
                  <w:rFonts w:eastAsia="SimSun"/>
                  <w:vertAlign w:val="superscript"/>
                  <w:lang w:val="en-US"/>
                </w:rPr>
                <w:t>3</w:t>
              </w:r>
            </w:ins>
          </w:p>
        </w:tc>
      </w:tr>
      <w:tr w:rsidR="00753F18" w14:paraId="282A505B" w14:textId="77777777" w:rsidTr="000B4F69">
        <w:trPr>
          <w:jc w:val="center"/>
        </w:trPr>
        <w:tc>
          <w:tcPr>
            <w:tcW w:w="0" w:type="auto"/>
          </w:tcPr>
          <w:p w14:paraId="4BF6ACB1" w14:textId="77777777" w:rsidR="00753F18" w:rsidRDefault="00753F18" w:rsidP="000B4F69">
            <w:pPr>
              <w:pStyle w:val="TAL"/>
              <w:rPr>
                <w:rFonts w:eastAsia="SimSun"/>
                <w:lang w:val="en-US"/>
              </w:rPr>
            </w:pPr>
            <w:r>
              <w:rPr>
                <w:rFonts w:eastAsia="SimSun"/>
                <w:lang w:val="en-US"/>
              </w:rPr>
              <w:t>RRH panel orientation</w:t>
            </w:r>
          </w:p>
        </w:tc>
        <w:tc>
          <w:tcPr>
            <w:tcW w:w="0" w:type="auto"/>
          </w:tcPr>
          <w:p w14:paraId="514BEE7F" w14:textId="77777777" w:rsidR="00753F18" w:rsidRDefault="00753F18" w:rsidP="000B4F69">
            <w:pPr>
              <w:pStyle w:val="TAL"/>
              <w:rPr>
                <w:rFonts w:eastAsia="SimSun"/>
                <w:lang w:val="en-US"/>
              </w:rPr>
            </w:pPr>
            <w:r>
              <w:rPr>
                <w:rFonts w:eastAsia="SimSun"/>
                <w:lang w:val="en-US"/>
              </w:rPr>
              <w:t>Option 1: RRH panel boresight pointed to the railway at the direction of Ds (projection of the neighboring RRH on the railway).</w:t>
            </w:r>
          </w:p>
          <w:p w14:paraId="69096310" w14:textId="77777777" w:rsidR="00753F18" w:rsidRDefault="00753F18" w:rsidP="000B4F69">
            <w:pPr>
              <w:pStyle w:val="TAL"/>
              <w:rPr>
                <w:rFonts w:eastAsia="SimSun"/>
                <w:lang w:val="en-US"/>
              </w:rPr>
            </w:pPr>
            <w:r>
              <w:rPr>
                <w:rFonts w:eastAsia="SimSun"/>
                <w:lang w:val="en-US"/>
              </w:rPr>
              <w:t>Option 2: other options not precluded</w:t>
            </w:r>
          </w:p>
        </w:tc>
      </w:tr>
      <w:tr w:rsidR="00753F18" w14:paraId="64973A69" w14:textId="77777777" w:rsidTr="000B4F69">
        <w:trPr>
          <w:jc w:val="center"/>
        </w:trPr>
        <w:tc>
          <w:tcPr>
            <w:tcW w:w="0" w:type="auto"/>
          </w:tcPr>
          <w:p w14:paraId="7A5969FA" w14:textId="77777777" w:rsidR="00753F18" w:rsidRDefault="00753F18" w:rsidP="000B4F69">
            <w:pPr>
              <w:pStyle w:val="TAL"/>
              <w:rPr>
                <w:rFonts w:eastAsia="SimSun"/>
                <w:lang w:val="en-US"/>
              </w:rPr>
            </w:pPr>
            <w:r>
              <w:rPr>
                <w:rFonts w:eastAsia="SimSun"/>
                <w:lang w:val="en-US"/>
              </w:rPr>
              <w:t>Analog beam orientation</w:t>
            </w:r>
          </w:p>
        </w:tc>
        <w:tc>
          <w:tcPr>
            <w:tcW w:w="0" w:type="auto"/>
          </w:tcPr>
          <w:p w14:paraId="5343A17E" w14:textId="77777777" w:rsidR="00753F18" w:rsidRDefault="00753F18" w:rsidP="000B4F69">
            <w:pPr>
              <w:pStyle w:val="TAL"/>
              <w:rPr>
                <w:rFonts w:eastAsia="SimSun"/>
                <w:lang w:val="en-US"/>
              </w:rPr>
            </w:pPr>
            <w:r>
              <w:rPr>
                <w:rFonts w:eastAsia="SimSun"/>
                <w:lang w:val="en-US"/>
              </w:rPr>
              <w:t>Based on companies’ selection for better performance</w:t>
            </w:r>
          </w:p>
        </w:tc>
      </w:tr>
      <w:tr w:rsidR="00753F18" w14:paraId="50C4E2BB" w14:textId="77777777" w:rsidTr="000B4F69">
        <w:trPr>
          <w:jc w:val="center"/>
        </w:trPr>
        <w:tc>
          <w:tcPr>
            <w:tcW w:w="0" w:type="auto"/>
            <w:gridSpan w:val="2"/>
          </w:tcPr>
          <w:p w14:paraId="18A8AD9B" w14:textId="77777777" w:rsidR="00753F18" w:rsidRDefault="00753F18" w:rsidP="000B4F69">
            <w:pPr>
              <w:pStyle w:val="TAN"/>
              <w:rPr>
                <w:ins w:id="63" w:author="Author"/>
              </w:rPr>
            </w:pPr>
            <w:ins w:id="64" w:author="Author">
              <w:r>
                <w:t>Note 1:     RRH height for single track railway tunnel. For two-track railway tunnel, RRH height is 7.4m</w:t>
              </w:r>
            </w:ins>
          </w:p>
          <w:p w14:paraId="1A18D686" w14:textId="77777777" w:rsidR="00753F18" w:rsidRDefault="00753F18" w:rsidP="000B4F69">
            <w:pPr>
              <w:pStyle w:val="TAN"/>
              <w:rPr>
                <w:rFonts w:eastAsia="SimSun"/>
                <w:lang w:val="en-US"/>
              </w:rPr>
            </w:pPr>
            <w:r>
              <w:t xml:space="preserve">Note </w:t>
            </w:r>
            <w:del w:id="65" w:author="Author">
              <w:r w:rsidDel="000A3294">
                <w:delText>1</w:delText>
              </w:r>
            </w:del>
            <w:ins w:id="66" w:author="Author">
              <w:r>
                <w:t>2</w:t>
              </w:r>
            </w:ins>
            <w:r>
              <w:t>:</w:t>
            </w:r>
            <w:r>
              <w:tab/>
            </w:r>
            <w:r w:rsidRPr="00551A30">
              <w:rPr>
                <w:rFonts w:eastAsia="SimSun"/>
                <w:lang w:val="en-US"/>
              </w:rPr>
              <w:t>For JT for all channels, 1 beam per RRH panel is considered</w:t>
            </w:r>
            <w:r>
              <w:rPr>
                <w:rFonts w:eastAsia="SimSun"/>
                <w:lang w:val="en-US"/>
              </w:rPr>
              <w:t>.</w:t>
            </w:r>
          </w:p>
          <w:p w14:paraId="45EA8388" w14:textId="77777777" w:rsidR="00753F18" w:rsidRDefault="00753F18" w:rsidP="000B4F69">
            <w:pPr>
              <w:pStyle w:val="TAN"/>
              <w:rPr>
                <w:rFonts w:eastAsia="SimSun"/>
                <w:lang w:val="en-US"/>
              </w:rPr>
            </w:pPr>
            <w:r>
              <w:rPr>
                <w:rFonts w:eastAsia="SimSun"/>
                <w:lang w:val="en-US"/>
              </w:rPr>
              <w:t xml:space="preserve">Note </w:t>
            </w:r>
            <w:del w:id="67" w:author="Author">
              <w:r w:rsidDel="000A3294">
                <w:rPr>
                  <w:rFonts w:eastAsia="SimSun"/>
                  <w:lang w:val="en-US"/>
                </w:rPr>
                <w:delText>2</w:delText>
              </w:r>
            </w:del>
            <w:ins w:id="68" w:author="Author">
              <w:r>
                <w:rPr>
                  <w:rFonts w:eastAsia="SimSun"/>
                  <w:lang w:val="en-US"/>
                </w:rPr>
                <w:t>3</w:t>
              </w:r>
            </w:ins>
            <w:r>
              <w:rPr>
                <w:rFonts w:eastAsia="SimSun"/>
                <w:lang w:val="en-US"/>
              </w:rPr>
              <w:t>:</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C3AF01C" w14:textId="77777777" w:rsidR="00753F18" w:rsidRDefault="00753F18" w:rsidP="00753F18">
      <w:pPr>
        <w:rPr>
          <w:rFonts w:eastAsia="SimSun"/>
          <w:lang w:val="en-US"/>
        </w:rPr>
      </w:pPr>
    </w:p>
    <w:p w14:paraId="6C1A2348" w14:textId="77777777" w:rsidR="00753F18" w:rsidRDefault="00753F18" w:rsidP="00753F18">
      <w:pPr>
        <w:rPr>
          <w:lang w:val="en-US" w:eastAsia="zh-CN"/>
        </w:rPr>
      </w:pPr>
      <w:r w:rsidRPr="00626D6E">
        <w:rPr>
          <w:lang w:val="en-US" w:eastAsia="zh-CN"/>
        </w:rPr>
        <w:t>Number of Beam for unidirectional RRH deployment, Scenario</w:t>
      </w:r>
      <w:r>
        <w:rPr>
          <w:lang w:val="en-US" w:eastAsia="zh-CN"/>
        </w:rPr>
        <w:t xml:space="preserve"> 2:</w:t>
      </w:r>
    </w:p>
    <w:p w14:paraId="41C87B70" w14:textId="77777777" w:rsidR="00753F18" w:rsidRDefault="00753F18" w:rsidP="00753F18">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43346250" w14:textId="77777777" w:rsidR="00753F18" w:rsidRDefault="00753F18" w:rsidP="00753F18">
      <w:pPr>
        <w:pStyle w:val="B1"/>
        <w:rPr>
          <w:lang w:eastAsia="zh-CN"/>
        </w:rPr>
      </w:pPr>
      <w:r w:rsidRPr="008846C3">
        <w:t>-</w:t>
      </w:r>
      <w:r w:rsidRPr="008846C3">
        <w:tab/>
      </w:r>
      <w:r w:rsidRPr="00590A17">
        <w:rPr>
          <w:lang w:eastAsia="zh-CN"/>
        </w:rPr>
        <w:t>For scenario 2, unidirectional, UE parameter:</w:t>
      </w:r>
    </w:p>
    <w:p w14:paraId="4BAC5CBF" w14:textId="77777777" w:rsidR="00753F18" w:rsidRPr="003411CB" w:rsidRDefault="00753F18" w:rsidP="00753F18">
      <w:pPr>
        <w:pStyle w:val="B2"/>
      </w:pPr>
      <w:r w:rsidRPr="003411CB">
        <w:t>a)</w:t>
      </w:r>
      <w:r w:rsidRPr="003411CB">
        <w:tab/>
        <w:t>1 beam per panel; and</w:t>
      </w:r>
    </w:p>
    <w:p w14:paraId="2E6EE261" w14:textId="77777777" w:rsidR="00753F18" w:rsidRPr="003411CB" w:rsidRDefault="00753F18" w:rsidP="00753F18">
      <w:pPr>
        <w:pStyle w:val="B2"/>
      </w:pPr>
      <w:r w:rsidRPr="003411CB">
        <w:t>b)</w:t>
      </w:r>
      <w:r w:rsidRPr="003411CB">
        <w:tab/>
        <w:t>2 panels assumed to be implemented in the UE side; and</w:t>
      </w:r>
    </w:p>
    <w:p w14:paraId="6EEF78A7" w14:textId="77777777" w:rsidR="00753F18" w:rsidRPr="00F603B6" w:rsidRDefault="00753F18" w:rsidP="00753F18">
      <w:pPr>
        <w:pStyle w:val="B2"/>
      </w:pPr>
      <w:r w:rsidRPr="003411CB">
        <w:t>c)</w:t>
      </w:r>
      <w:r w:rsidRPr="003411CB">
        <w:tab/>
        <w:t>Only the one active panel per UE can be used for Tx and Rx; and FFS whether another panel can be used for beam search</w:t>
      </w:r>
    </w:p>
    <w:p w14:paraId="73F4A191" w14:textId="77777777" w:rsidR="00753F18" w:rsidRDefault="00753F18" w:rsidP="00753F18">
      <w:pPr>
        <w:rPr>
          <w:lang w:val="en-US" w:eastAsia="zh-CN"/>
        </w:rPr>
      </w:pPr>
      <w:r w:rsidRPr="00626D6E">
        <w:rPr>
          <w:lang w:val="en-US" w:eastAsia="zh-CN"/>
        </w:rPr>
        <w:t>RRH switching point for unidirectional RRH deployment, Scenario</w:t>
      </w:r>
      <w:r>
        <w:rPr>
          <w:lang w:val="en-US" w:eastAsia="zh-CN"/>
        </w:rPr>
        <w:t xml:space="preserve"> 2, figure 5.2.1-2:</w:t>
      </w:r>
    </w:p>
    <w:p w14:paraId="0AE71E1B" w14:textId="77777777" w:rsidR="00753F18" w:rsidRDefault="00753F18" w:rsidP="00753F18">
      <w:pPr>
        <w:pStyle w:val="B1"/>
      </w:pPr>
      <w:r>
        <w:lastRenderedPageBreak/>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5F7AB0F9" w14:textId="77777777" w:rsidR="00753F18" w:rsidRDefault="00753F18" w:rsidP="00753F18">
      <w:pPr>
        <w:pStyle w:val="TH"/>
        <w:rPr>
          <w:lang w:eastAsia="zh-CN"/>
        </w:rPr>
      </w:pPr>
      <w:r>
        <w:rPr>
          <w:noProof/>
          <w:lang w:eastAsia="zh-CN"/>
        </w:rPr>
        <w:drawing>
          <wp:inline distT="0" distB="0" distL="0" distR="0" wp14:anchorId="57706EE0" wp14:editId="0F5A638A">
            <wp:extent cx="5905500" cy="1975254"/>
            <wp:effectExtent l="0" t="0" r="0" b="6350"/>
            <wp:docPr id="12" name="Picture 12" descr="A drawing of a car and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rawing of a car and a satellit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00E41F05" w14:textId="77777777" w:rsidR="00753F18" w:rsidRPr="00590A17" w:rsidRDefault="00753F18" w:rsidP="00753F18">
      <w:pPr>
        <w:pStyle w:val="TF"/>
        <w:rPr>
          <w:lang w:eastAsia="zh-CN"/>
        </w:rPr>
      </w:pPr>
      <w:r w:rsidRPr="00590A17">
        <w:rPr>
          <w:lang w:eastAsia="zh-CN"/>
        </w:rPr>
        <w:t>Figure 5.</w:t>
      </w:r>
      <w:r>
        <w:rPr>
          <w:lang w:eastAsia="zh-CN"/>
        </w:rPr>
        <w:t>2.1-2</w:t>
      </w:r>
      <w:r w:rsidRPr="00590A17">
        <w:rPr>
          <w:lang w:eastAsia="zh-CN"/>
        </w:rPr>
        <w:t xml:space="preserve">: </w:t>
      </w:r>
      <w:r w:rsidRPr="00590A17">
        <w:rPr>
          <w:lang w:val="en-US" w:eastAsia="zh-CN"/>
        </w:rPr>
        <w:t>RRH switching point for unidirectional RRH deployment.</w:t>
      </w:r>
    </w:p>
    <w:p w14:paraId="4A86BF22" w14:textId="77777777" w:rsidR="00753F18" w:rsidRDefault="00753F18" w:rsidP="00753F18">
      <w:pPr>
        <w:tabs>
          <w:tab w:val="num" w:pos="720"/>
        </w:tabs>
        <w:rPr>
          <w:lang w:val="en-US" w:eastAsia="zh-CN"/>
        </w:rPr>
      </w:pPr>
      <w:r w:rsidRPr="00A72914">
        <w:rPr>
          <w:lang w:val="en-US" w:eastAsia="zh-CN"/>
        </w:rPr>
        <w:t>Number of Beam for unidirectional RRH deployment, Scenario</w:t>
      </w:r>
      <w:r>
        <w:rPr>
          <w:lang w:val="en-US" w:eastAsia="zh-CN"/>
        </w:rPr>
        <w:t xml:space="preserve"> 4:</w:t>
      </w:r>
    </w:p>
    <w:p w14:paraId="2E5F5DA9" w14:textId="77777777" w:rsidR="00753F18" w:rsidRDefault="00753F18" w:rsidP="00753F18">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1B98E753" w14:textId="77777777" w:rsidR="00753F18" w:rsidRDefault="00753F18" w:rsidP="00753F18">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53EF2734" w14:textId="77777777" w:rsidR="00753F18" w:rsidRDefault="00753F18" w:rsidP="00753F18">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18BFDDBE" w14:textId="77777777" w:rsidR="00753F18" w:rsidRDefault="00753F18" w:rsidP="00753F18">
      <w:pPr>
        <w:pStyle w:val="B2"/>
        <w:rPr>
          <w:lang w:val="en-US" w:eastAsia="zh-CN"/>
        </w:rPr>
      </w:pPr>
      <w:r>
        <w:rPr>
          <w:lang w:val="en-US" w:eastAsia="zh-CN"/>
        </w:rPr>
        <w:t>c)</w:t>
      </w:r>
      <w:r>
        <w:rPr>
          <w:lang w:val="en-US" w:eastAsia="zh-CN"/>
        </w:rPr>
        <w:tab/>
        <w:t>3 beams per RRH panel; or</w:t>
      </w:r>
    </w:p>
    <w:p w14:paraId="13AA926D" w14:textId="77777777" w:rsidR="00753F18" w:rsidRDefault="00753F18" w:rsidP="00753F18">
      <w:pPr>
        <w:pStyle w:val="B2"/>
        <w:rPr>
          <w:lang w:val="en-US" w:eastAsia="zh-CN"/>
        </w:rPr>
      </w:pPr>
      <w:r>
        <w:rPr>
          <w:lang w:val="en-US" w:eastAsia="zh-CN"/>
        </w:rPr>
        <w:t>d)</w:t>
      </w:r>
      <w:r>
        <w:rPr>
          <w:lang w:val="en-US" w:eastAsia="zh-CN"/>
        </w:rPr>
        <w:tab/>
        <w:t>4 beams per RRH panel.</w:t>
      </w:r>
    </w:p>
    <w:p w14:paraId="11C00F41" w14:textId="77777777" w:rsidR="00753F18" w:rsidRDefault="00753F18" w:rsidP="00753F18">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1015F82C" w14:textId="77777777" w:rsidR="00753F18" w:rsidRDefault="00753F18" w:rsidP="00753F18">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5DE755E" w14:textId="77777777" w:rsidR="00753F18" w:rsidRDefault="00753F18" w:rsidP="00753F18">
      <w:pPr>
        <w:pStyle w:val="B1"/>
      </w:pPr>
      <w:r w:rsidRPr="00BD0CE9">
        <w:t>-</w:t>
      </w:r>
      <w:r w:rsidRPr="00BD0CE9">
        <w:tab/>
      </w:r>
      <w:r w:rsidRPr="00590A17">
        <w:rPr>
          <w:lang w:eastAsia="zh-CN"/>
        </w:rPr>
        <w:t>For scenario 4, unidirectional, UE parameter</w:t>
      </w:r>
      <w:r>
        <w:t>:</w:t>
      </w:r>
    </w:p>
    <w:p w14:paraId="324978A2" w14:textId="77777777" w:rsidR="00753F18" w:rsidRDefault="00753F18" w:rsidP="00753F18">
      <w:pPr>
        <w:pStyle w:val="B2"/>
      </w:pPr>
      <w:r>
        <w:t>a)</w:t>
      </w:r>
      <w:r>
        <w:tab/>
        <w:t>1 beam per UE panel; or</w:t>
      </w:r>
    </w:p>
    <w:p w14:paraId="47A59E64" w14:textId="77777777" w:rsidR="00753F18" w:rsidRDefault="00753F18" w:rsidP="00753F18">
      <w:pPr>
        <w:pStyle w:val="B2"/>
      </w:pPr>
      <w:r>
        <w:t>b)</w:t>
      </w:r>
      <w:r>
        <w:tab/>
        <w:t>2 beams per UE panel; or</w:t>
      </w:r>
    </w:p>
    <w:p w14:paraId="37BA3D5E" w14:textId="77777777" w:rsidR="00753F18" w:rsidRPr="00BD0CE9" w:rsidRDefault="00753F18" w:rsidP="00753F18">
      <w:pPr>
        <w:pStyle w:val="B2"/>
      </w:pPr>
      <w:r>
        <w:t xml:space="preserve">c) </w:t>
      </w:r>
      <w:r>
        <w:tab/>
        <w:t>7 beams per UE panel.</w:t>
      </w:r>
    </w:p>
    <w:p w14:paraId="7ED10D38" w14:textId="77777777" w:rsidR="00753F18" w:rsidRDefault="00753F18" w:rsidP="00753F18">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34F527E3" w14:textId="77777777" w:rsidR="00753F18" w:rsidRDefault="00753F18" w:rsidP="00753F18">
      <w:pPr>
        <w:tabs>
          <w:tab w:val="num" w:pos="720"/>
        </w:tabs>
        <w:rPr>
          <w:lang w:val="en-US"/>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3C0803C2" w14:textId="77777777" w:rsidR="00753F18" w:rsidRDefault="00753F18" w:rsidP="00753F18">
      <w:pPr>
        <w:tabs>
          <w:tab w:val="num" w:pos="720"/>
        </w:tabs>
        <w:rPr>
          <w:ins w:id="69" w:author="Author"/>
          <w:lang w:eastAsia="zh-CN"/>
        </w:rPr>
      </w:pPr>
      <w:ins w:id="70" w:author="Author">
        <w:r>
          <w:rPr>
            <w:lang w:eastAsia="zh-CN"/>
          </w:rPr>
          <w:t>Number of Beam for unidirectional RRH deployment in Tunnel scenario shall follow similar setting as in Scenario 2:</w:t>
        </w:r>
      </w:ins>
    </w:p>
    <w:p w14:paraId="1A851095" w14:textId="77777777" w:rsidR="00753F18" w:rsidRDefault="00753F18" w:rsidP="00753F18">
      <w:pPr>
        <w:pStyle w:val="B1"/>
        <w:rPr>
          <w:ins w:id="71" w:author="Author"/>
        </w:rPr>
      </w:pPr>
      <w:ins w:id="72" w:author="Author">
        <w:r>
          <w:rPr>
            <w:lang w:val="en-US" w:eastAsia="zh-CN"/>
          </w:rPr>
          <w:t>-</w:t>
        </w:r>
        <w:r>
          <w:rPr>
            <w:lang w:val="en-US" w:eastAsia="zh-CN"/>
          </w:rPr>
          <w:tab/>
        </w:r>
        <w:r w:rsidRPr="00626D6E">
          <w:rPr>
            <w:lang w:val="en-US" w:eastAsia="zh-CN"/>
          </w:rPr>
          <w:t xml:space="preserve">For </w:t>
        </w:r>
        <w:r>
          <w:rPr>
            <w:lang w:val="en-US" w:eastAsia="zh-CN"/>
          </w:rPr>
          <w:t>Tunnel scenario</w:t>
        </w:r>
        <w:r w:rsidRPr="00626D6E">
          <w:rPr>
            <w:lang w:val="en-US" w:eastAsia="zh-CN"/>
          </w:rPr>
          <w:t>, unidirectional, RRH parameter:</w:t>
        </w:r>
        <w:r>
          <w:rPr>
            <w:lang w:val="en-US" w:eastAsia="zh-CN"/>
          </w:rPr>
          <w:t xml:space="preserve"> </w:t>
        </w:r>
        <w:r w:rsidRPr="00626D6E">
          <w:rPr>
            <w:lang w:val="en-US" w:eastAsia="zh-CN"/>
          </w:rPr>
          <w:t>1 beam per RRH panel</w:t>
        </w:r>
        <w:r>
          <w:t>; and</w:t>
        </w:r>
      </w:ins>
    </w:p>
    <w:p w14:paraId="7DD9D534" w14:textId="77777777" w:rsidR="00753F18" w:rsidRDefault="00753F18" w:rsidP="00753F18">
      <w:pPr>
        <w:pStyle w:val="B1"/>
        <w:rPr>
          <w:ins w:id="73" w:author="Author"/>
          <w:lang w:eastAsia="zh-CN"/>
        </w:rPr>
      </w:pPr>
      <w:ins w:id="74" w:author="Author">
        <w:r w:rsidRPr="008846C3">
          <w:t>-</w:t>
        </w:r>
        <w:r w:rsidRPr="008846C3">
          <w:tab/>
        </w:r>
        <w:r w:rsidRPr="00590A17">
          <w:rPr>
            <w:lang w:eastAsia="zh-CN"/>
          </w:rPr>
          <w:t xml:space="preserve">For </w:t>
        </w:r>
        <w:r>
          <w:rPr>
            <w:lang w:val="en-US" w:eastAsia="zh-CN"/>
          </w:rPr>
          <w:t>Tunnel scenario</w:t>
        </w:r>
        <w:r w:rsidRPr="00590A17">
          <w:rPr>
            <w:lang w:eastAsia="zh-CN"/>
          </w:rPr>
          <w:t>, unidirectional, UE parameter:</w:t>
        </w:r>
      </w:ins>
    </w:p>
    <w:p w14:paraId="28D52B1F" w14:textId="77777777" w:rsidR="00753F18" w:rsidRPr="003411CB" w:rsidRDefault="00753F18" w:rsidP="00753F18">
      <w:pPr>
        <w:pStyle w:val="B2"/>
        <w:rPr>
          <w:ins w:id="75" w:author="Author"/>
        </w:rPr>
      </w:pPr>
      <w:ins w:id="76" w:author="Author">
        <w:r w:rsidRPr="003411CB">
          <w:t>a)</w:t>
        </w:r>
        <w:r w:rsidRPr="003411CB">
          <w:tab/>
          <w:t>1 beam per panel; and</w:t>
        </w:r>
      </w:ins>
    </w:p>
    <w:p w14:paraId="14E4083A" w14:textId="77777777" w:rsidR="00753F18" w:rsidRPr="003411CB" w:rsidRDefault="00753F18" w:rsidP="00753F18">
      <w:pPr>
        <w:pStyle w:val="B2"/>
        <w:rPr>
          <w:ins w:id="77" w:author="Author"/>
        </w:rPr>
      </w:pPr>
      <w:ins w:id="78" w:author="Author">
        <w:r w:rsidRPr="003411CB">
          <w:t>b)</w:t>
        </w:r>
        <w:r w:rsidRPr="003411CB">
          <w:tab/>
          <w:t>2 panels assumed to be implemented in the UE side; and</w:t>
        </w:r>
      </w:ins>
    </w:p>
    <w:p w14:paraId="0B1C42E2" w14:textId="77777777" w:rsidR="00753F18" w:rsidRPr="00F603B6" w:rsidRDefault="00753F18" w:rsidP="00753F18">
      <w:pPr>
        <w:pStyle w:val="B2"/>
        <w:rPr>
          <w:ins w:id="79" w:author="Author"/>
        </w:rPr>
      </w:pPr>
      <w:ins w:id="80" w:author="Author">
        <w:r w:rsidRPr="003411CB">
          <w:t>c)</w:t>
        </w:r>
        <w:r w:rsidRPr="003411CB">
          <w:tab/>
          <w:t>Only the one active panel per UE can be used for Tx and Rx; and FFS whether another panel can be used for beam search</w:t>
        </w:r>
      </w:ins>
    </w:p>
    <w:p w14:paraId="563E9937" w14:textId="77777777" w:rsidR="00753F18" w:rsidRPr="00DC5FAA" w:rsidDel="00C74B53" w:rsidRDefault="00753F18" w:rsidP="00753F18">
      <w:pPr>
        <w:pStyle w:val="ListParagraph"/>
        <w:numPr>
          <w:ilvl w:val="0"/>
          <w:numId w:val="1"/>
        </w:numPr>
        <w:rPr>
          <w:del w:id="81" w:author="Author"/>
          <w:lang w:val="en-US" w:eastAsia="zh-CN"/>
          <w:rPrChange w:id="82" w:author="Author">
            <w:rPr>
              <w:del w:id="83" w:author="Author"/>
              <w:lang w:eastAsia="zh-CN"/>
            </w:rPr>
          </w:rPrChange>
        </w:rPr>
      </w:pPr>
      <w:ins w:id="84" w:author="Author">
        <w:r w:rsidRPr="00626D6E">
          <w:rPr>
            <w:lang w:val="en-US" w:eastAsia="zh-CN"/>
          </w:rPr>
          <w:t>RRH switching point for unidirectional RRH deployment</w:t>
        </w:r>
        <w:r>
          <w:rPr>
            <w:lang w:val="en-US" w:eastAsia="zh-CN"/>
          </w:rPr>
          <w:t>, Tunnel scenario, Figure 5.2.1-2 with Ds_offset could be shorter than that in Scenario 2.</w:t>
        </w:r>
      </w:ins>
    </w:p>
    <w:p w14:paraId="3A88A6E7" w14:textId="77777777" w:rsidR="00753F18" w:rsidRPr="00867132" w:rsidRDefault="00753F18" w:rsidP="00753F18">
      <w:pPr>
        <w:rPr>
          <w:rFonts w:eastAsia="SimSun"/>
        </w:rPr>
      </w:pPr>
    </w:p>
    <w:p w14:paraId="2777B02E" w14:textId="77777777" w:rsidR="00753F18" w:rsidRPr="00A00B07" w:rsidRDefault="00753F18" w:rsidP="00753F18">
      <w:pPr>
        <w:pStyle w:val="Heading3"/>
        <w:rPr>
          <w:rFonts w:eastAsia="SimSun"/>
          <w:lang w:val="en-US" w:eastAsia="zh-CN"/>
        </w:rPr>
      </w:pPr>
      <w:bookmarkStart w:id="85" w:name="_Toc98503592"/>
      <w:bookmarkStart w:id="86" w:name="_Toc99087592"/>
      <w:bookmarkStart w:id="87" w:name="_Toc106097159"/>
      <w:bookmarkStart w:id="88" w:name="_Toc137571740"/>
      <w:bookmarkStart w:id="89" w:name="_Toc138878797"/>
      <w:bookmarkStart w:id="90" w:name="_Toc138879020"/>
      <w:bookmarkStart w:id="91" w:name="_Toc138879113"/>
      <w:bookmarkStart w:id="92" w:name="_Toc138879206"/>
      <w:bookmarkStart w:id="93" w:name="_Toc138879299"/>
      <w:r w:rsidRPr="00A00B07">
        <w:t>5</w:t>
      </w:r>
      <w:r w:rsidRPr="00980771">
        <w:t>.2.</w:t>
      </w:r>
      <w:r>
        <w:t>2</w:t>
      </w:r>
      <w:r w:rsidRPr="00980771">
        <w:tab/>
      </w:r>
      <w:r w:rsidRPr="00FD2D82">
        <w:rPr>
          <w:rFonts w:eastAsia="SimSun"/>
          <w:lang w:val="en-US" w:eastAsia="zh-CN"/>
        </w:rPr>
        <w:t>Bidirectional SFN</w:t>
      </w:r>
      <w:bookmarkEnd w:id="85"/>
      <w:bookmarkEnd w:id="86"/>
      <w:bookmarkEnd w:id="87"/>
      <w:bookmarkEnd w:id="88"/>
      <w:bookmarkEnd w:id="89"/>
      <w:bookmarkEnd w:id="90"/>
      <w:bookmarkEnd w:id="91"/>
      <w:bookmarkEnd w:id="92"/>
      <w:bookmarkEnd w:id="93"/>
    </w:p>
    <w:p w14:paraId="35AE9A65" w14:textId="77777777" w:rsidR="00753F18" w:rsidRDefault="00753F18" w:rsidP="00753F18">
      <w:pPr>
        <w:rPr>
          <w:rFonts w:eastAsia="SimSun"/>
          <w:lang w:val="en-US" w:eastAsia="zh-CN"/>
        </w:rPr>
      </w:pPr>
      <w:r>
        <w:rPr>
          <w:rFonts w:eastAsia="SimSun"/>
          <w:lang w:val="en-US" w:eastAsia="zh-CN"/>
        </w:rPr>
        <w:t xml:space="preserve">For the bidirectional scenario RAN4 will consider SFN scenario where there is one panel per RRH with signals to opposite directions along the track (figure 5.2.2-1). </w:t>
      </w:r>
    </w:p>
    <w:p w14:paraId="0665EBB0" w14:textId="77777777" w:rsidR="00753F18" w:rsidRDefault="00753F18" w:rsidP="00753F18">
      <w:pPr>
        <w:pStyle w:val="TH"/>
        <w:rPr>
          <w:rFonts w:eastAsia="SimSun"/>
          <w:lang w:val="en-US" w:eastAsia="zh-CN"/>
        </w:rPr>
      </w:pPr>
      <w:r>
        <w:rPr>
          <w:rFonts w:eastAsia="SimSun"/>
          <w:noProof/>
          <w:lang w:val="en-US" w:eastAsia="zh-CN"/>
        </w:rPr>
        <w:drawing>
          <wp:inline distT="0" distB="0" distL="0" distR="0" wp14:anchorId="19A968A5" wp14:editId="13204EAC">
            <wp:extent cx="6114415" cy="2060575"/>
            <wp:effectExtent l="0" t="0" r="635"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0F0F6DFF" w14:textId="77777777" w:rsidR="00753F18" w:rsidRDefault="00753F18" w:rsidP="00753F18">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5DFB85CF" w14:textId="77777777" w:rsidR="00753F18" w:rsidRDefault="00753F18" w:rsidP="00753F18">
      <w:pPr>
        <w:rPr>
          <w:rFonts w:eastAsia="SimSun"/>
          <w:lang w:val="en-US" w:eastAsia="zh-CN"/>
        </w:rPr>
      </w:pPr>
      <w:r>
        <w:rPr>
          <w:rFonts w:eastAsia="SimSun"/>
          <w:lang w:val="en-US" w:eastAsia="zh-CN"/>
        </w:rPr>
        <w:t>Additionally, also SFN scenario where there are two panels per RRH (figure 5.2.2-2).</w:t>
      </w:r>
    </w:p>
    <w:p w14:paraId="15493C8E" w14:textId="77777777" w:rsidR="00753F18" w:rsidRDefault="00753F18" w:rsidP="00753F18">
      <w:pPr>
        <w:keepNext/>
        <w:jc w:val="center"/>
      </w:pPr>
      <w:r>
        <w:rPr>
          <w:rFonts w:eastAsia="SimSun"/>
          <w:noProof/>
          <w:lang w:val="en-US" w:eastAsia="zh-CN"/>
        </w:rPr>
        <w:drawing>
          <wp:inline distT="0" distB="0" distL="0" distR="0" wp14:anchorId="5976CFF5" wp14:editId="3E14E20A">
            <wp:extent cx="6114415" cy="1726565"/>
            <wp:effectExtent l="0" t="0" r="635" b="0"/>
            <wp:docPr id="5" name="Picture 5" descr="A diagram of a t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train&#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5A4CBB5" w14:textId="77777777" w:rsidR="00753F18" w:rsidRDefault="00753F18" w:rsidP="00753F18">
      <w:pPr>
        <w:pStyle w:val="TF"/>
      </w:pPr>
      <w:r>
        <w:t xml:space="preserve">Figure 5.2.2-2 </w:t>
      </w:r>
      <w:r w:rsidRPr="000452EC">
        <w:t xml:space="preserve">SFN scenario </w:t>
      </w:r>
      <w:r>
        <w:t>with</w:t>
      </w:r>
      <w:r w:rsidRPr="000452EC">
        <w:t xml:space="preserve"> two panels per RRH</w:t>
      </w:r>
    </w:p>
    <w:p w14:paraId="0E27BA78" w14:textId="77777777" w:rsidR="00753F18" w:rsidRDefault="00753F18" w:rsidP="00753F18">
      <w:pPr>
        <w:rPr>
          <w:rFonts w:eastAsia="SimSun"/>
          <w:lang w:val="en-US"/>
        </w:rPr>
      </w:pPr>
      <w:r>
        <w:rPr>
          <w:rFonts w:eastAsia="SimSun"/>
        </w:rPr>
        <w:t xml:space="preserve">For the bi-directional scenario </w:t>
      </w:r>
      <w:r w:rsidRPr="00551A30">
        <w:rPr>
          <w:rFonts w:eastAsia="SimSun"/>
          <w:lang w:val="en-US"/>
        </w:rPr>
        <w:t xml:space="preserve">the following </w:t>
      </w:r>
      <w:r>
        <w:rPr>
          <w:rFonts w:eastAsia="SimSun"/>
          <w:lang w:val="en-US"/>
        </w:rPr>
        <w:t>bi</w:t>
      </w:r>
      <w:r w:rsidRPr="00551A30">
        <w:rPr>
          <w:rFonts w:eastAsia="SimSun"/>
          <w:lang w:val="en-US"/>
        </w:rPr>
        <w:t xml:space="preserve">-directional deployment scenario </w:t>
      </w:r>
      <w:r>
        <w:rPr>
          <w:rFonts w:eastAsia="SimSun"/>
          <w:lang w:val="en-US"/>
        </w:rPr>
        <w:t>in table 5.2-2 will be studied:</w:t>
      </w:r>
    </w:p>
    <w:p w14:paraId="25294DA9" w14:textId="77777777" w:rsidR="00753F18" w:rsidRPr="00E65680" w:rsidRDefault="00753F18" w:rsidP="00753F18">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5"/>
      </w:tblGrid>
      <w:tr w:rsidR="00753F18" w14:paraId="6EBC3304" w14:textId="77777777" w:rsidTr="000B4F69">
        <w:trPr>
          <w:jc w:val="center"/>
        </w:trPr>
        <w:tc>
          <w:tcPr>
            <w:tcW w:w="0" w:type="auto"/>
          </w:tcPr>
          <w:p w14:paraId="3C950B7C" w14:textId="77777777" w:rsidR="00753F18" w:rsidRPr="00E65680" w:rsidRDefault="00753F18" w:rsidP="000B4F69">
            <w:pPr>
              <w:pStyle w:val="TAH"/>
              <w:rPr>
                <w:rFonts w:eastAsia="SimSun"/>
                <w:lang w:val="en-US"/>
              </w:rPr>
            </w:pPr>
            <w:r w:rsidRPr="00E65680">
              <w:rPr>
                <w:rFonts w:eastAsia="SimSun"/>
                <w:lang w:val="en-US"/>
              </w:rPr>
              <w:t>Parameter</w:t>
            </w:r>
          </w:p>
        </w:tc>
        <w:tc>
          <w:tcPr>
            <w:tcW w:w="0" w:type="auto"/>
          </w:tcPr>
          <w:p w14:paraId="3CE66BA3" w14:textId="77777777" w:rsidR="00753F18" w:rsidRPr="00E65680" w:rsidRDefault="00753F18" w:rsidP="000B4F69">
            <w:pPr>
              <w:pStyle w:val="TAH"/>
              <w:rPr>
                <w:rFonts w:eastAsia="SimSun"/>
                <w:lang w:val="en-US"/>
              </w:rPr>
            </w:pPr>
            <w:r w:rsidRPr="00E65680">
              <w:rPr>
                <w:rFonts w:eastAsia="SimSun"/>
                <w:lang w:val="en-US"/>
              </w:rPr>
              <w:t>Value</w:t>
            </w:r>
          </w:p>
        </w:tc>
      </w:tr>
      <w:tr w:rsidR="00753F18" w14:paraId="6968FEFB" w14:textId="77777777" w:rsidTr="000B4F69">
        <w:trPr>
          <w:jc w:val="center"/>
        </w:trPr>
        <w:tc>
          <w:tcPr>
            <w:tcW w:w="0" w:type="auto"/>
          </w:tcPr>
          <w:p w14:paraId="44FE0262" w14:textId="77777777" w:rsidR="00753F18" w:rsidRPr="009A63C3" w:rsidRDefault="00753F18" w:rsidP="000B4F69">
            <w:pPr>
              <w:pStyle w:val="TAL"/>
              <w:rPr>
                <w:rFonts w:eastAsia="SimSun"/>
                <w:lang w:val="en-US"/>
              </w:rPr>
            </w:pPr>
            <w:r w:rsidRPr="009A63C3">
              <w:rPr>
                <w:rFonts w:eastAsia="SimSun"/>
                <w:lang w:val="en-US"/>
              </w:rPr>
              <w:t>Ds and Dmin</w:t>
            </w:r>
          </w:p>
        </w:tc>
        <w:tc>
          <w:tcPr>
            <w:tcW w:w="0" w:type="auto"/>
          </w:tcPr>
          <w:p w14:paraId="5FAE5306" w14:textId="77777777" w:rsidR="00753F18" w:rsidRPr="009A63C3" w:rsidRDefault="00753F18" w:rsidP="000B4F69">
            <w:pPr>
              <w:pStyle w:val="TAL"/>
              <w:rPr>
                <w:rFonts w:eastAsia="SimSun"/>
                <w:lang w:val="en-US"/>
              </w:rPr>
            </w:pPr>
            <w:r w:rsidRPr="009A63C3">
              <w:rPr>
                <w:rFonts w:eastAsia="SimSun"/>
                <w:lang w:val="en-US"/>
              </w:rPr>
              <w:t>Scenario 2: Ds = 700m and Dmin = 10m</w:t>
            </w:r>
          </w:p>
          <w:p w14:paraId="3DB3FCD3" w14:textId="77777777" w:rsidR="00753F18" w:rsidRPr="009A63C3" w:rsidRDefault="00753F18" w:rsidP="000B4F69">
            <w:pPr>
              <w:pStyle w:val="TAL"/>
              <w:rPr>
                <w:ins w:id="94" w:author="Author"/>
                <w:rFonts w:eastAsia="SimSun"/>
                <w:lang w:val="en-US"/>
              </w:rPr>
            </w:pPr>
            <w:r w:rsidRPr="009A63C3">
              <w:rPr>
                <w:rFonts w:eastAsia="SimSun"/>
                <w:lang w:val="en-US"/>
              </w:rPr>
              <w:t>Scenario 4: Ds = 700m and Dmin = 150m</w:t>
            </w:r>
          </w:p>
          <w:p w14:paraId="3CF6F6DB" w14:textId="77777777" w:rsidR="00753F18" w:rsidRPr="009A63C3" w:rsidRDefault="00753F18" w:rsidP="000B4F69">
            <w:pPr>
              <w:pStyle w:val="TAL"/>
              <w:rPr>
                <w:rFonts w:eastAsia="SimSun"/>
                <w:lang w:val="en-US"/>
              </w:rPr>
            </w:pPr>
            <w:ins w:id="95" w:author="Author">
              <w:r w:rsidRPr="009A63C3">
                <w:rPr>
                  <w:rFonts w:eastAsia="SimSun"/>
                  <w:lang w:val="en-US"/>
                </w:rPr>
                <w:t>Tunnel scenario: Ds=700m and Dmin=1m</w:t>
              </w:r>
            </w:ins>
          </w:p>
        </w:tc>
      </w:tr>
      <w:tr w:rsidR="00753F18" w14:paraId="484DD46C" w14:textId="77777777" w:rsidTr="000B4F69">
        <w:trPr>
          <w:jc w:val="center"/>
        </w:trPr>
        <w:tc>
          <w:tcPr>
            <w:tcW w:w="0" w:type="auto"/>
          </w:tcPr>
          <w:p w14:paraId="7C0AD1B3" w14:textId="77777777" w:rsidR="00753F18" w:rsidRPr="009A63C3" w:rsidRDefault="00753F18" w:rsidP="000B4F69">
            <w:pPr>
              <w:pStyle w:val="TAL"/>
              <w:rPr>
                <w:rFonts w:eastAsia="SimSun"/>
                <w:lang w:val="en-US"/>
              </w:rPr>
            </w:pPr>
            <w:r w:rsidRPr="009A63C3">
              <w:rPr>
                <w:rFonts w:eastAsia="SimSun"/>
                <w:lang w:val="en-US"/>
              </w:rPr>
              <w:t>RRH height</w:t>
            </w:r>
          </w:p>
        </w:tc>
        <w:tc>
          <w:tcPr>
            <w:tcW w:w="0" w:type="auto"/>
          </w:tcPr>
          <w:p w14:paraId="461BBD28" w14:textId="77777777" w:rsidR="00753F18" w:rsidRPr="009A63C3" w:rsidRDefault="00753F18" w:rsidP="000B4F69">
            <w:pPr>
              <w:pStyle w:val="TAL"/>
              <w:rPr>
                <w:ins w:id="96" w:author="Author"/>
                <w:rFonts w:eastAsia="SimSun"/>
                <w:lang w:val="en-US"/>
              </w:rPr>
            </w:pPr>
            <w:ins w:id="97" w:author="Author">
              <w:r w:rsidRPr="009A63C3">
                <w:rPr>
                  <w:rFonts w:eastAsia="SimSun"/>
                  <w:lang w:val="en-US"/>
                </w:rPr>
                <w:t>Scenario 2 and 4: 15m</w:t>
              </w:r>
            </w:ins>
          </w:p>
          <w:p w14:paraId="31348E8F" w14:textId="77777777" w:rsidR="00753F18" w:rsidRPr="009A63C3" w:rsidRDefault="00753F18" w:rsidP="000B4F69">
            <w:pPr>
              <w:pStyle w:val="TAL"/>
              <w:rPr>
                <w:rFonts w:eastAsia="SimSun"/>
                <w:lang w:val="en-US"/>
              </w:rPr>
            </w:pPr>
            <w:ins w:id="98" w:author="Author">
              <w:r w:rsidRPr="009A63C3">
                <w:rPr>
                  <w:rFonts w:eastAsia="SimSun"/>
                  <w:lang w:val="en-US"/>
                </w:rPr>
                <w:t>Tunnel Scenario: 5.3m</w:t>
              </w:r>
            </w:ins>
            <w:del w:id="99" w:author="Author">
              <w:r w:rsidRPr="009A63C3" w:rsidDel="009A63C3">
                <w:rPr>
                  <w:rFonts w:eastAsia="SimSun"/>
                  <w:lang w:val="en-US"/>
                </w:rPr>
                <w:delText>15m</w:delText>
              </w:r>
            </w:del>
          </w:p>
        </w:tc>
      </w:tr>
      <w:tr w:rsidR="00753F18" w14:paraId="3E333733" w14:textId="77777777" w:rsidTr="000B4F69">
        <w:trPr>
          <w:jc w:val="center"/>
        </w:trPr>
        <w:tc>
          <w:tcPr>
            <w:tcW w:w="0" w:type="auto"/>
          </w:tcPr>
          <w:p w14:paraId="6CDB1038" w14:textId="77777777" w:rsidR="00753F18" w:rsidRDefault="00753F18" w:rsidP="000B4F69">
            <w:pPr>
              <w:pStyle w:val="TAL"/>
              <w:rPr>
                <w:rFonts w:eastAsia="SimSun"/>
                <w:lang w:val="en-US"/>
              </w:rPr>
            </w:pPr>
            <w:r>
              <w:rPr>
                <w:rFonts w:eastAsia="SimSun"/>
                <w:lang w:val="en-US"/>
              </w:rPr>
              <w:t>Number of RRH sites per BBU</w:t>
            </w:r>
          </w:p>
        </w:tc>
        <w:tc>
          <w:tcPr>
            <w:tcW w:w="0" w:type="auto"/>
          </w:tcPr>
          <w:p w14:paraId="2B0A1E25" w14:textId="77777777" w:rsidR="00753F18" w:rsidRDefault="00753F18" w:rsidP="000B4F69">
            <w:pPr>
              <w:pStyle w:val="TAL"/>
              <w:rPr>
                <w:rFonts w:eastAsia="SimSun"/>
                <w:lang w:val="en-US"/>
              </w:rPr>
            </w:pPr>
            <w:r>
              <w:rPr>
                <w:rFonts w:eastAsia="SimSun"/>
                <w:lang w:val="en-US"/>
              </w:rPr>
              <w:t>4</w:t>
            </w:r>
          </w:p>
        </w:tc>
      </w:tr>
      <w:tr w:rsidR="00753F18" w14:paraId="1871FDAB" w14:textId="77777777" w:rsidTr="000B4F69">
        <w:trPr>
          <w:jc w:val="center"/>
        </w:trPr>
        <w:tc>
          <w:tcPr>
            <w:tcW w:w="0" w:type="auto"/>
          </w:tcPr>
          <w:p w14:paraId="4DD97D7D" w14:textId="77777777" w:rsidR="00753F18" w:rsidRDefault="00753F18" w:rsidP="000B4F69">
            <w:pPr>
              <w:pStyle w:val="TAL"/>
              <w:rPr>
                <w:rFonts w:eastAsia="SimSun"/>
                <w:lang w:val="en-US"/>
              </w:rPr>
            </w:pPr>
            <w:r>
              <w:rPr>
                <w:rFonts w:eastAsia="SimSun"/>
                <w:lang w:val="en-US"/>
              </w:rPr>
              <w:t>Number of RRH panels per RRH sites</w:t>
            </w:r>
          </w:p>
        </w:tc>
        <w:tc>
          <w:tcPr>
            <w:tcW w:w="0" w:type="auto"/>
          </w:tcPr>
          <w:p w14:paraId="2BAFF5B5" w14:textId="77777777" w:rsidR="00753F18" w:rsidRPr="00E65680" w:rsidRDefault="00753F18" w:rsidP="000B4F69">
            <w:pPr>
              <w:pStyle w:val="TAL"/>
              <w:rPr>
                <w:rFonts w:eastAsia="SimSun"/>
                <w:vertAlign w:val="superscript"/>
                <w:lang w:val="en-US"/>
              </w:rPr>
            </w:pPr>
            <w:r>
              <w:rPr>
                <w:rFonts w:eastAsia="SimSun"/>
                <w:lang w:val="en-US"/>
              </w:rPr>
              <w:t>2 (</w:t>
            </w:r>
            <w:proofErr w:type="gramStart"/>
            <w:r>
              <w:rPr>
                <w:rFonts w:eastAsia="SimSun"/>
                <w:lang w:val="en-US"/>
              </w:rPr>
              <w:t>i.e.</w:t>
            </w:r>
            <w:proofErr w:type="gramEnd"/>
            <w:r>
              <w:rPr>
                <w:rFonts w:eastAsia="SimSun"/>
                <w:lang w:val="en-US"/>
              </w:rPr>
              <w:t xml:space="preserve"> bi-directional)</w:t>
            </w:r>
          </w:p>
        </w:tc>
      </w:tr>
      <w:tr w:rsidR="00753F18" w14:paraId="0EAEB8E3" w14:textId="77777777" w:rsidTr="000B4F69">
        <w:trPr>
          <w:jc w:val="center"/>
        </w:trPr>
        <w:tc>
          <w:tcPr>
            <w:tcW w:w="0" w:type="auto"/>
          </w:tcPr>
          <w:p w14:paraId="681D4596" w14:textId="77777777" w:rsidR="00753F18" w:rsidRDefault="00753F18" w:rsidP="000B4F69">
            <w:pPr>
              <w:pStyle w:val="TAL"/>
              <w:rPr>
                <w:rFonts w:eastAsia="SimSun"/>
                <w:lang w:val="en-US"/>
              </w:rPr>
            </w:pPr>
            <w:r>
              <w:rPr>
                <w:rFonts w:eastAsia="SimSun"/>
                <w:lang w:val="en-US"/>
              </w:rPr>
              <w:t>Number of analog beams per RRH panel</w:t>
            </w:r>
          </w:p>
        </w:tc>
        <w:tc>
          <w:tcPr>
            <w:tcW w:w="0" w:type="auto"/>
          </w:tcPr>
          <w:p w14:paraId="46037BBC" w14:textId="77777777" w:rsidR="00753F18" w:rsidRPr="00E65680" w:rsidRDefault="00753F18" w:rsidP="000B4F69">
            <w:pPr>
              <w:pStyle w:val="TAL"/>
              <w:rPr>
                <w:rFonts w:eastAsia="SimSun"/>
                <w:vertAlign w:val="superscript"/>
                <w:lang w:val="en-US"/>
              </w:rPr>
            </w:pPr>
            <w:r>
              <w:rPr>
                <w:rFonts w:eastAsia="SimSun"/>
                <w:lang w:val="en-US"/>
              </w:rPr>
              <w:t>1, 2 or 4</w:t>
            </w:r>
          </w:p>
        </w:tc>
      </w:tr>
      <w:tr w:rsidR="00753F18" w14:paraId="312155B9" w14:textId="77777777" w:rsidTr="000B4F69">
        <w:trPr>
          <w:jc w:val="center"/>
        </w:trPr>
        <w:tc>
          <w:tcPr>
            <w:tcW w:w="0" w:type="auto"/>
          </w:tcPr>
          <w:p w14:paraId="5FF78AEB" w14:textId="77777777" w:rsidR="00753F18" w:rsidRDefault="00753F18" w:rsidP="000B4F69">
            <w:pPr>
              <w:pStyle w:val="TAL"/>
              <w:rPr>
                <w:rFonts w:eastAsia="SimSun"/>
                <w:lang w:val="en-US"/>
              </w:rPr>
            </w:pPr>
            <w:r>
              <w:rPr>
                <w:rFonts w:eastAsia="SimSun"/>
                <w:lang w:val="en-US"/>
              </w:rPr>
              <w:t>RRH panel orientation</w:t>
            </w:r>
          </w:p>
        </w:tc>
        <w:tc>
          <w:tcPr>
            <w:tcW w:w="0" w:type="auto"/>
          </w:tcPr>
          <w:p w14:paraId="36994AE3" w14:textId="77777777" w:rsidR="00753F18" w:rsidRDefault="00753F18" w:rsidP="000B4F69">
            <w:pPr>
              <w:pStyle w:val="TAL"/>
              <w:rPr>
                <w:rFonts w:eastAsia="SimSun"/>
                <w:lang w:val="en-US"/>
              </w:rPr>
            </w:pPr>
            <w:r>
              <w:rPr>
                <w:rFonts w:eastAsia="SimSun"/>
                <w:lang w:val="en-US"/>
              </w:rPr>
              <w:t>Option 1: RRH panel boresight pointed to the railway in the middle point between 2 RRHs.</w:t>
            </w:r>
          </w:p>
          <w:p w14:paraId="31DAC76C" w14:textId="77777777" w:rsidR="00753F18" w:rsidRDefault="00753F18" w:rsidP="000B4F69">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753F18" w14:paraId="4DBA9C6E" w14:textId="77777777" w:rsidTr="000B4F69">
        <w:trPr>
          <w:jc w:val="center"/>
        </w:trPr>
        <w:tc>
          <w:tcPr>
            <w:tcW w:w="0" w:type="auto"/>
          </w:tcPr>
          <w:p w14:paraId="66E26BBA" w14:textId="77777777" w:rsidR="00753F18" w:rsidRDefault="00753F18" w:rsidP="000B4F69">
            <w:pPr>
              <w:pStyle w:val="TAL"/>
              <w:rPr>
                <w:rFonts w:eastAsia="SimSun"/>
                <w:lang w:val="en-US"/>
              </w:rPr>
            </w:pPr>
            <w:r>
              <w:rPr>
                <w:rFonts w:eastAsia="SimSun"/>
                <w:lang w:val="en-US"/>
              </w:rPr>
              <w:t>Analog beam orientation</w:t>
            </w:r>
          </w:p>
        </w:tc>
        <w:tc>
          <w:tcPr>
            <w:tcW w:w="0" w:type="auto"/>
          </w:tcPr>
          <w:p w14:paraId="174BB064" w14:textId="77777777" w:rsidR="00753F18" w:rsidRDefault="00753F18" w:rsidP="000B4F69">
            <w:pPr>
              <w:pStyle w:val="TAL"/>
              <w:rPr>
                <w:rFonts w:eastAsia="SimSun"/>
                <w:lang w:val="en-US"/>
              </w:rPr>
            </w:pPr>
            <w:r>
              <w:rPr>
                <w:rFonts w:eastAsia="SimSun"/>
                <w:lang w:val="en-US"/>
              </w:rPr>
              <w:t>Based on companies’ selection for better performance</w:t>
            </w:r>
          </w:p>
        </w:tc>
      </w:tr>
    </w:tbl>
    <w:p w14:paraId="0B101955" w14:textId="77777777" w:rsidR="00753F18" w:rsidRPr="00590A17" w:rsidRDefault="00753F18" w:rsidP="00753F18">
      <w:pPr>
        <w:rPr>
          <w:rFonts w:eastAsia="SimSun"/>
        </w:rPr>
      </w:pPr>
    </w:p>
    <w:p w14:paraId="03A87E8A" w14:textId="77777777" w:rsidR="00753F18" w:rsidRDefault="00753F18" w:rsidP="00753F18">
      <w:pPr>
        <w:rPr>
          <w:lang w:eastAsia="zh-CN"/>
        </w:rPr>
      </w:pPr>
      <w:r w:rsidRPr="00626D6E">
        <w:rPr>
          <w:lang w:val="en-US" w:eastAsia="zh-CN"/>
        </w:rPr>
        <w:t xml:space="preserve">Candidate schemes for </w:t>
      </w:r>
      <w:r>
        <w:rPr>
          <w:lang w:val="en-US" w:eastAsia="zh-CN"/>
        </w:rPr>
        <w:t>b</w:t>
      </w:r>
      <w:r w:rsidRPr="00626D6E">
        <w:rPr>
          <w:lang w:val="en-US" w:eastAsia="zh-CN"/>
        </w:rPr>
        <w:t>i-directional deployment for further analysis</w:t>
      </w:r>
      <w:r>
        <w:rPr>
          <w:lang w:val="en-US" w:eastAsia="zh-CN"/>
        </w:rPr>
        <w:t>, scenario 2:</w:t>
      </w:r>
    </w:p>
    <w:p w14:paraId="720B317F" w14:textId="77777777" w:rsidR="00753F18" w:rsidRDefault="00753F18" w:rsidP="00753F18">
      <w:pPr>
        <w:pStyle w:val="TH"/>
      </w:pPr>
      <w:r w:rsidRPr="00626D6E">
        <w:rPr>
          <w:noProof/>
          <w:lang w:eastAsia="zh-CN"/>
        </w:rPr>
        <w:lastRenderedPageBreak/>
        <w:drawing>
          <wp:inline distT="0" distB="0" distL="0" distR="0" wp14:anchorId="42307306" wp14:editId="57B97B67">
            <wp:extent cx="4683794" cy="2092528"/>
            <wp:effectExtent l="0" t="0" r="0" b="0"/>
            <wp:docPr id="27" name="Picture 2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diagram of a network&#10;&#10;Description automatically generated"/>
                    <pic:cNvPicPr>
                      <a:picLocks noChangeAspect="1"/>
                    </pic:cNvPicPr>
                  </pic:nvPicPr>
                  <pic:blipFill>
                    <a:blip r:embed="rId18"/>
                    <a:stretch>
                      <a:fillRect/>
                    </a:stretch>
                  </pic:blipFill>
                  <pic:spPr>
                    <a:xfrm>
                      <a:off x="0" y="0"/>
                      <a:ext cx="4683794" cy="2092528"/>
                    </a:xfrm>
                    <a:prstGeom prst="rect">
                      <a:avLst/>
                    </a:prstGeom>
                  </pic:spPr>
                </pic:pic>
              </a:graphicData>
            </a:graphic>
          </wp:inline>
        </w:drawing>
      </w:r>
    </w:p>
    <w:p w14:paraId="3276CC46" w14:textId="77777777" w:rsidR="00753F18" w:rsidRPr="00590A17" w:rsidRDefault="00753F18" w:rsidP="00753F18">
      <w:pPr>
        <w:pStyle w:val="TF"/>
        <w:rPr>
          <w:i/>
          <w:iCs/>
          <w:lang w:eastAsia="zh-CN"/>
        </w:rPr>
      </w:pPr>
      <w:r w:rsidRPr="00590A17">
        <w:rPr>
          <w:lang w:eastAsia="zh-CN"/>
        </w:rPr>
        <w:t>Figure 5.</w:t>
      </w:r>
      <w:r>
        <w:rPr>
          <w:lang w:eastAsia="zh-CN"/>
        </w:rPr>
        <w:t>2.2-3</w:t>
      </w:r>
      <w:r w:rsidRPr="00590A17">
        <w:rPr>
          <w:lang w:eastAsia="zh-CN"/>
        </w:rPr>
        <w:t xml:space="preserve">: </w:t>
      </w:r>
      <w:r w:rsidRPr="00590A17">
        <w:t>Connecting to 2nd-Nearest RRH</w:t>
      </w:r>
    </w:p>
    <w:p w14:paraId="12876C14" w14:textId="77777777" w:rsidR="00753F18" w:rsidRDefault="00753F18" w:rsidP="00753F18">
      <w:pPr>
        <w:rPr>
          <w:lang w:eastAsia="zh-CN"/>
        </w:rPr>
      </w:pPr>
    </w:p>
    <w:p w14:paraId="7049FC27" w14:textId="77777777" w:rsidR="00753F18" w:rsidRDefault="00753F18" w:rsidP="00753F18">
      <w:pPr>
        <w:pStyle w:val="TH"/>
      </w:pPr>
      <w:r w:rsidRPr="00626D6E">
        <w:rPr>
          <w:noProof/>
          <w:lang w:eastAsia="zh-CN"/>
        </w:rPr>
        <w:drawing>
          <wp:inline distT="0" distB="0" distL="0" distR="0" wp14:anchorId="01C0108A" wp14:editId="404723BF">
            <wp:extent cx="4651304" cy="2040231"/>
            <wp:effectExtent l="0" t="0" r="0" b="0"/>
            <wp:docPr id="28" name="Picture 27"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diagram of a network&#10;&#10;Description automatically generated"/>
                    <pic:cNvPicPr>
                      <a:picLocks noChangeAspect="1"/>
                    </pic:cNvPicPr>
                  </pic:nvPicPr>
                  <pic:blipFill>
                    <a:blip r:embed="rId19"/>
                    <a:stretch>
                      <a:fillRect/>
                    </a:stretch>
                  </pic:blipFill>
                  <pic:spPr>
                    <a:xfrm>
                      <a:off x="0" y="0"/>
                      <a:ext cx="4651304" cy="2040231"/>
                    </a:xfrm>
                    <a:prstGeom prst="rect">
                      <a:avLst/>
                    </a:prstGeom>
                  </pic:spPr>
                </pic:pic>
              </a:graphicData>
            </a:graphic>
          </wp:inline>
        </w:drawing>
      </w:r>
    </w:p>
    <w:p w14:paraId="615B498B" w14:textId="77777777" w:rsidR="00753F18" w:rsidRPr="00590A17" w:rsidRDefault="00753F18" w:rsidP="00753F18">
      <w:pPr>
        <w:pStyle w:val="TF"/>
        <w:rPr>
          <w:i/>
          <w:iCs/>
          <w:lang w:eastAsia="zh-CN"/>
        </w:rPr>
      </w:pPr>
      <w:r w:rsidRPr="001B47E5">
        <w:rPr>
          <w:lang w:eastAsia="zh-CN"/>
        </w:rPr>
        <w:t>Figure 5.</w:t>
      </w:r>
      <w:r>
        <w:rPr>
          <w:lang w:eastAsia="zh-CN"/>
        </w:rPr>
        <w:t>2.2-4</w:t>
      </w:r>
      <w:r w:rsidRPr="001B47E5">
        <w:rPr>
          <w:lang w:eastAsia="zh-CN"/>
        </w:rPr>
        <w:t xml:space="preserve">: </w:t>
      </w:r>
      <w:r w:rsidRPr="00590A17">
        <w:t>Scheme-2: Connecting to Nearest RRH except Coverage Hole</w:t>
      </w:r>
    </w:p>
    <w:p w14:paraId="06215090" w14:textId="77777777" w:rsidR="00753F18" w:rsidRDefault="00753F18" w:rsidP="00753F18">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Pr>
          <w:lang w:val="en-US" w:eastAsia="zh-CN"/>
        </w:rPr>
        <w:t>b</w:t>
      </w:r>
      <w:r w:rsidRPr="00626D6E">
        <w:rPr>
          <w:lang w:val="en-US" w:eastAsia="zh-CN"/>
        </w:rPr>
        <w:t>i-directional RRH deployment</w:t>
      </w:r>
      <w:r>
        <w:rPr>
          <w:lang w:val="en-US" w:eastAsia="zh-CN"/>
        </w:rPr>
        <w:t>:</w:t>
      </w:r>
    </w:p>
    <w:p w14:paraId="471C497A" w14:textId="77777777" w:rsidR="00753F18" w:rsidRDefault="00753F18" w:rsidP="00753F18">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proofErr w:type="gramStart"/>
      <w:r w:rsidRPr="00186153">
        <w:rPr>
          <w:lang w:eastAsia="zh-CN"/>
        </w:rPr>
        <w:t>]</w:t>
      </w:r>
      <w:r>
        <w:t>;</w:t>
      </w:r>
      <w:proofErr w:type="gramEnd"/>
    </w:p>
    <w:p w14:paraId="233BAAC2" w14:textId="77777777" w:rsidR="00753F18" w:rsidRDefault="00753F18" w:rsidP="00753F18">
      <w:pPr>
        <w:pStyle w:val="B1"/>
      </w:pPr>
      <w:r>
        <w:t>-</w:t>
      </w:r>
      <w:r>
        <w:tab/>
      </w:r>
      <w:r w:rsidRPr="00626D6E">
        <w:rPr>
          <w:lang w:val="en-US" w:eastAsia="zh-CN"/>
        </w:rPr>
        <w:t>Scheme-2 can be used as starting points for further analysis</w:t>
      </w:r>
      <w:r>
        <w:rPr>
          <w:lang w:val="en-US" w:eastAsia="zh-CN"/>
        </w:rPr>
        <w:t>.</w:t>
      </w:r>
    </w:p>
    <w:p w14:paraId="43129B5C" w14:textId="77777777" w:rsidR="00753F18" w:rsidRDefault="00753F18" w:rsidP="00753F18">
      <w:pPr>
        <w:rPr>
          <w:lang w:val="en-US" w:eastAsia="zh-CN"/>
        </w:rPr>
      </w:pPr>
      <w:r w:rsidRPr="00626D6E">
        <w:rPr>
          <w:lang w:val="en-US" w:eastAsia="zh-CN"/>
        </w:rPr>
        <w:t xml:space="preserve">Number of </w:t>
      </w:r>
      <w:r>
        <w:rPr>
          <w:lang w:val="en-US" w:eastAsia="zh-CN"/>
        </w:rPr>
        <w:t>b</w:t>
      </w:r>
      <w:r w:rsidRPr="00626D6E">
        <w:rPr>
          <w:lang w:val="en-US" w:eastAsia="zh-CN"/>
        </w:rPr>
        <w:t>eam</w:t>
      </w:r>
      <w:r>
        <w:rPr>
          <w:lang w:val="en-US" w:eastAsia="zh-CN"/>
        </w:rPr>
        <w:t>s</w:t>
      </w:r>
      <w:r w:rsidRPr="00626D6E">
        <w:rPr>
          <w:lang w:val="en-US" w:eastAsia="zh-CN"/>
        </w:rPr>
        <w:t xml:space="preserve"> for bi-directional RRH deployment, Scenario</w:t>
      </w:r>
      <w:r>
        <w:rPr>
          <w:lang w:val="en-US" w:eastAsia="zh-CN"/>
        </w:rPr>
        <w:t xml:space="preserve"> 2</w:t>
      </w:r>
      <w:r w:rsidRPr="00626D6E">
        <w:rPr>
          <w:lang w:val="en-US" w:eastAsia="zh-CN"/>
        </w:rPr>
        <w:t>:</w:t>
      </w:r>
    </w:p>
    <w:p w14:paraId="3BDEEBD1" w14:textId="77777777" w:rsidR="00753F18" w:rsidRDefault="00753F18" w:rsidP="00753F18">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72099122" w14:textId="77777777" w:rsidR="00753F18" w:rsidRDefault="00753F18" w:rsidP="00753F18">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Pr>
          <w:lang w:val="en-US" w:eastAsia="zh-CN"/>
        </w:rPr>
        <w:t>s</w:t>
      </w:r>
      <w:r w:rsidRPr="00626D6E">
        <w:rPr>
          <w:lang w:val="en-US" w:eastAsia="zh-CN"/>
        </w:rPr>
        <w:t xml:space="preserve"> per UE)</w:t>
      </w:r>
      <w:r>
        <w:rPr>
          <w:lang w:val="en-US" w:eastAsia="zh-CN"/>
        </w:rPr>
        <w:t>.</w:t>
      </w:r>
    </w:p>
    <w:p w14:paraId="7411A7E1" w14:textId="77777777" w:rsidR="00753F18" w:rsidRDefault="00753F18" w:rsidP="00753F18">
      <w:pPr>
        <w:rPr>
          <w:lang w:val="en-US" w:eastAsia="zh-CN"/>
        </w:rPr>
      </w:pPr>
      <w:r w:rsidRPr="00A72914">
        <w:rPr>
          <w:lang w:val="en-US" w:eastAsia="zh-CN"/>
        </w:rPr>
        <w:t xml:space="preserve">Candidate schemes for </w:t>
      </w:r>
      <w:r>
        <w:rPr>
          <w:lang w:val="en-US" w:eastAsia="zh-CN"/>
        </w:rPr>
        <w:t>b</w:t>
      </w:r>
      <w:r w:rsidRPr="00A72914">
        <w:rPr>
          <w:lang w:val="en-US" w:eastAsia="zh-CN"/>
        </w:rPr>
        <w:t>i-directional deployment for further analysis</w:t>
      </w:r>
      <w:r>
        <w:rPr>
          <w:lang w:val="en-US" w:eastAsia="zh-CN"/>
        </w:rPr>
        <w:t>, for scenario 4:</w:t>
      </w:r>
    </w:p>
    <w:p w14:paraId="64625D8B" w14:textId="77777777" w:rsidR="00753F18" w:rsidRDefault="00753F18" w:rsidP="00753F18">
      <w:pPr>
        <w:pStyle w:val="TH"/>
      </w:pPr>
      <w:r w:rsidRPr="00A72914">
        <w:rPr>
          <w:noProof/>
          <w:lang w:eastAsia="zh-CN"/>
        </w:rPr>
        <w:lastRenderedPageBreak/>
        <w:drawing>
          <wp:inline distT="0" distB="0" distL="0" distR="0" wp14:anchorId="04333746" wp14:editId="3BDC3D97">
            <wp:extent cx="3845594" cy="1718054"/>
            <wp:effectExtent l="0" t="0" r="0" b="0"/>
            <wp:docPr id="13" name="Picture 2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6" descr="A diagram of a network&#10;&#10;Description automatically generated"/>
                    <pic:cNvPicPr>
                      <a:picLocks noChangeAspect="1"/>
                    </pic:cNvPicPr>
                  </pic:nvPicPr>
                  <pic:blipFill>
                    <a:blip r:embed="rId18"/>
                    <a:stretch>
                      <a:fillRect/>
                    </a:stretch>
                  </pic:blipFill>
                  <pic:spPr>
                    <a:xfrm>
                      <a:off x="0" y="0"/>
                      <a:ext cx="3845594" cy="1718054"/>
                    </a:xfrm>
                    <a:prstGeom prst="rect">
                      <a:avLst/>
                    </a:prstGeom>
                  </pic:spPr>
                </pic:pic>
              </a:graphicData>
            </a:graphic>
          </wp:inline>
        </w:drawing>
      </w:r>
    </w:p>
    <w:p w14:paraId="2CAB929C" w14:textId="77777777" w:rsidR="00753F18" w:rsidRDefault="00753F18" w:rsidP="00753F18">
      <w:pPr>
        <w:pStyle w:val="TF"/>
      </w:pPr>
      <w:r w:rsidRPr="00E65680">
        <w:rPr>
          <w:lang w:eastAsia="zh-CN"/>
        </w:rPr>
        <w:t>Figure 5.</w:t>
      </w:r>
      <w:r>
        <w:rPr>
          <w:lang w:eastAsia="zh-CN"/>
        </w:rPr>
        <w:t>2.2-5</w:t>
      </w:r>
      <w:r w:rsidRPr="00E65680">
        <w:rPr>
          <w:lang w:eastAsia="zh-CN"/>
        </w:rPr>
        <w:t xml:space="preserve">: </w:t>
      </w:r>
      <w:r w:rsidRPr="00E65680">
        <w:t>Connecting to 2nd-Nearest RRH</w:t>
      </w:r>
      <w:r w:rsidDel="001B47E5">
        <w:t xml:space="preserve"> </w:t>
      </w:r>
    </w:p>
    <w:p w14:paraId="4D2440D7" w14:textId="77777777" w:rsidR="00753F18" w:rsidRDefault="00753F18" w:rsidP="00753F18">
      <w:pPr>
        <w:pStyle w:val="TH"/>
      </w:pPr>
      <w:r w:rsidRPr="00A72914">
        <w:rPr>
          <w:noProof/>
        </w:rPr>
        <w:drawing>
          <wp:inline distT="0" distB="0" distL="0" distR="0" wp14:anchorId="0B339670" wp14:editId="551EEC3A">
            <wp:extent cx="4030890" cy="1768095"/>
            <wp:effectExtent l="0" t="0" r="0" b="0"/>
            <wp:docPr id="14" name="Picture 27"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7" descr="A diagram of a network&#10;&#10;Description automatically generated"/>
                    <pic:cNvPicPr>
                      <a:picLocks noChangeAspect="1"/>
                    </pic:cNvPicPr>
                  </pic:nvPicPr>
                  <pic:blipFill>
                    <a:blip r:embed="rId19"/>
                    <a:stretch>
                      <a:fillRect/>
                    </a:stretch>
                  </pic:blipFill>
                  <pic:spPr>
                    <a:xfrm>
                      <a:off x="0" y="0"/>
                      <a:ext cx="4030890" cy="1768095"/>
                    </a:xfrm>
                    <a:prstGeom prst="rect">
                      <a:avLst/>
                    </a:prstGeom>
                  </pic:spPr>
                </pic:pic>
              </a:graphicData>
            </a:graphic>
          </wp:inline>
        </w:drawing>
      </w:r>
    </w:p>
    <w:p w14:paraId="02D84D9A" w14:textId="77777777" w:rsidR="00753F18" w:rsidRDefault="00753F18" w:rsidP="00753F18">
      <w:pPr>
        <w:pStyle w:val="TF"/>
      </w:pPr>
      <w:r w:rsidRPr="001B47E5">
        <w:rPr>
          <w:lang w:eastAsia="zh-CN"/>
        </w:rPr>
        <w:t>Figure 5.</w:t>
      </w:r>
      <w:r>
        <w:rPr>
          <w:lang w:eastAsia="zh-CN"/>
        </w:rPr>
        <w:t>2.2-67</w:t>
      </w:r>
      <w:r w:rsidRPr="001B47E5">
        <w:rPr>
          <w:lang w:eastAsia="zh-CN"/>
        </w:rPr>
        <w:t xml:space="preserve">: </w:t>
      </w:r>
      <w:r w:rsidRPr="00E65680">
        <w:t>Scheme-2: Connecting to Nearest RRH except Coverage Hole</w:t>
      </w:r>
    </w:p>
    <w:p w14:paraId="3F25CA16" w14:textId="77777777" w:rsidR="00753F18" w:rsidRDefault="00753F18" w:rsidP="00753F18"/>
    <w:p w14:paraId="27C6903A" w14:textId="77777777" w:rsidR="00753F18" w:rsidRDefault="00753F18" w:rsidP="00753F18">
      <w:pPr>
        <w:pStyle w:val="TH"/>
      </w:pPr>
      <w:r w:rsidRPr="00A72914">
        <w:rPr>
          <w:noProof/>
        </w:rPr>
        <w:drawing>
          <wp:inline distT="0" distB="0" distL="0" distR="0" wp14:anchorId="1E5946FD" wp14:editId="62050A2F">
            <wp:extent cx="3702158" cy="1374020"/>
            <wp:effectExtent l="0" t="0" r="0" b="0"/>
            <wp:docPr id="15" name="图片 9" descr="A tower with numbers an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5" name="图片 9" descr="A tower with numbers and lines&#10;&#10;Description automatically generated"/>
                    <pic:cNvPicPr/>
                  </pic:nvPicPr>
                  <pic:blipFill>
                    <a:blip r:embed="rId20"/>
                    <a:stretch>
                      <a:fillRect/>
                    </a:stretch>
                  </pic:blipFill>
                  <pic:spPr>
                    <a:xfrm>
                      <a:off x="0" y="0"/>
                      <a:ext cx="3702158" cy="1374020"/>
                    </a:xfrm>
                    <a:prstGeom prst="rect">
                      <a:avLst/>
                    </a:prstGeom>
                  </pic:spPr>
                </pic:pic>
              </a:graphicData>
            </a:graphic>
          </wp:inline>
        </w:drawing>
      </w:r>
    </w:p>
    <w:p w14:paraId="0797D093" w14:textId="77777777" w:rsidR="00753F18" w:rsidRPr="00590A17" w:rsidRDefault="00753F18" w:rsidP="00753F18">
      <w:pPr>
        <w:pStyle w:val="TF"/>
        <w:rPr>
          <w:i/>
          <w:iCs/>
        </w:rPr>
      </w:pPr>
      <w:r w:rsidRPr="001B47E5">
        <w:rPr>
          <w:rFonts w:cs="Arial"/>
          <w:lang w:eastAsia="zh-CN"/>
        </w:rPr>
        <w:t>Figure 5.</w:t>
      </w:r>
      <w:r>
        <w:rPr>
          <w:rFonts w:cs="Arial"/>
          <w:lang w:eastAsia="zh-CN"/>
        </w:rPr>
        <w:t>2.2-7</w:t>
      </w:r>
      <w:r w:rsidRPr="001B47E5">
        <w:rPr>
          <w:rFonts w:cs="Arial"/>
          <w:lang w:eastAsia="zh-CN"/>
        </w:rPr>
        <w:t xml:space="preserve">: </w:t>
      </w:r>
      <w:r w:rsidRPr="00590A17">
        <w:t xml:space="preserve">Scheme-3: Connecting to Nearest RRH except the area under the </w:t>
      </w:r>
      <w:proofErr w:type="gramStart"/>
      <w:r w:rsidRPr="00590A17">
        <w:t>RRH</w:t>
      </w:r>
      <w:proofErr w:type="gramEnd"/>
    </w:p>
    <w:p w14:paraId="66294029" w14:textId="77777777" w:rsidR="00753F18" w:rsidRDefault="00753F18" w:rsidP="00753F18">
      <w:pPr>
        <w:rPr>
          <w:lang w:val="en-US"/>
        </w:rPr>
      </w:pPr>
      <w:r w:rsidRPr="00A72914">
        <w:rPr>
          <w:lang w:val="en-US"/>
        </w:rPr>
        <w:t>For Scenario</w:t>
      </w:r>
      <w:r>
        <w:rPr>
          <w:lang w:val="en-US"/>
        </w:rPr>
        <w:t xml:space="preserve"> 4</w:t>
      </w:r>
      <w:r w:rsidRPr="00A72914">
        <w:rPr>
          <w:lang w:val="en-US"/>
        </w:rPr>
        <w:t xml:space="preserve"> </w:t>
      </w:r>
      <w:r>
        <w:rPr>
          <w:lang w:val="en-US"/>
        </w:rPr>
        <w:t>b</w:t>
      </w:r>
      <w:r w:rsidRPr="00A72914">
        <w:rPr>
          <w:lang w:val="en-US"/>
        </w:rPr>
        <w:t>i-directional RRH deployment:</w:t>
      </w:r>
      <w:r>
        <w:rPr>
          <w:lang w:val="en-US"/>
        </w:rPr>
        <w:t xml:space="preserve"> the s</w:t>
      </w:r>
      <w:r w:rsidRPr="00A72914">
        <w:rPr>
          <w:lang w:val="en-US"/>
        </w:rPr>
        <w:t>chemes above can be used as starting points for further analysis</w:t>
      </w:r>
      <w:r>
        <w:rPr>
          <w:lang w:val="en-US"/>
        </w:rPr>
        <w:t>.</w:t>
      </w:r>
    </w:p>
    <w:p w14:paraId="578F5DE7" w14:textId="77777777" w:rsidR="00753F18" w:rsidRDefault="00753F18" w:rsidP="00753F18">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32124E2C" w14:textId="77777777" w:rsidR="00753F18" w:rsidRDefault="00753F18" w:rsidP="00753F18">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034DAD01" w14:textId="77777777" w:rsidR="00753F18" w:rsidRDefault="00753F18" w:rsidP="00753F18">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55F2A99F" w14:textId="77777777" w:rsidR="00753F18" w:rsidRDefault="00753F18" w:rsidP="00753F18">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596223AF" w14:textId="77777777" w:rsidR="00753F18" w:rsidRDefault="00753F18" w:rsidP="00753F18">
      <w:pPr>
        <w:pStyle w:val="B2"/>
        <w:rPr>
          <w:lang w:val="en-US" w:eastAsia="zh-CN"/>
        </w:rPr>
      </w:pPr>
      <w:r>
        <w:rPr>
          <w:lang w:val="en-US" w:eastAsia="zh-CN"/>
        </w:rPr>
        <w:t>c)</w:t>
      </w:r>
      <w:r>
        <w:rPr>
          <w:lang w:val="en-US" w:eastAsia="zh-CN"/>
        </w:rPr>
        <w:tab/>
        <w:t>3 beams per RRH panel; or</w:t>
      </w:r>
    </w:p>
    <w:p w14:paraId="24FFE923" w14:textId="77777777" w:rsidR="00753F18" w:rsidRDefault="00753F18" w:rsidP="00753F18">
      <w:pPr>
        <w:pStyle w:val="B2"/>
        <w:rPr>
          <w:lang w:val="en-US" w:eastAsia="zh-CN"/>
        </w:rPr>
      </w:pPr>
      <w:r>
        <w:rPr>
          <w:lang w:val="en-US" w:eastAsia="zh-CN"/>
        </w:rPr>
        <w:t>d)</w:t>
      </w:r>
      <w:r>
        <w:rPr>
          <w:lang w:val="en-US" w:eastAsia="zh-CN"/>
        </w:rPr>
        <w:tab/>
        <w:t>4 beams per RRH panel.</w:t>
      </w:r>
    </w:p>
    <w:p w14:paraId="089FA129" w14:textId="77777777" w:rsidR="00753F18" w:rsidRDefault="00753F18" w:rsidP="00753F18">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EF65345" w14:textId="77777777" w:rsidR="00753F18" w:rsidRDefault="00753F18" w:rsidP="00753F18">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7AE572CD" w14:textId="77777777" w:rsidR="00753F18" w:rsidRDefault="00753F18" w:rsidP="00753F1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4F7222AD" w14:textId="77777777" w:rsidR="00753F18" w:rsidRDefault="00753F18" w:rsidP="00753F18">
      <w:pPr>
        <w:pStyle w:val="B2"/>
      </w:pPr>
      <w:r>
        <w:lastRenderedPageBreak/>
        <w:t>a)</w:t>
      </w:r>
      <w:r>
        <w:tab/>
        <w:t>1 beam per UE panel; or</w:t>
      </w:r>
    </w:p>
    <w:p w14:paraId="68A91898" w14:textId="77777777" w:rsidR="00753F18" w:rsidRDefault="00753F18" w:rsidP="00753F18">
      <w:pPr>
        <w:pStyle w:val="B2"/>
      </w:pPr>
      <w:r>
        <w:t>b)</w:t>
      </w:r>
      <w:r>
        <w:tab/>
        <w:t>2 beams per UE panel; or</w:t>
      </w:r>
    </w:p>
    <w:p w14:paraId="3A215F94" w14:textId="77777777" w:rsidR="00753F18" w:rsidRPr="00BD0CE9" w:rsidRDefault="00753F18" w:rsidP="00753F18">
      <w:pPr>
        <w:pStyle w:val="B2"/>
      </w:pPr>
      <w:r>
        <w:t xml:space="preserve">c) </w:t>
      </w:r>
      <w:r>
        <w:tab/>
        <w:t>7 beams per UE panel.</w:t>
      </w:r>
    </w:p>
    <w:p w14:paraId="2D5C7ADF" w14:textId="77777777" w:rsidR="00753F18" w:rsidRDefault="00753F18" w:rsidP="00753F18">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4FE28923" w14:textId="77777777" w:rsidR="00753F18" w:rsidRDefault="00753F18" w:rsidP="00753F18">
      <w:pPr>
        <w:tabs>
          <w:tab w:val="num" w:pos="720"/>
        </w:tabs>
        <w:rPr>
          <w:ins w:id="100" w:author="Author"/>
          <w:lang w:val="en-US"/>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40B3F289" w14:textId="77777777" w:rsidR="00753F18" w:rsidRDefault="00753F18" w:rsidP="00753F18">
      <w:pPr>
        <w:rPr>
          <w:ins w:id="101" w:author="Author"/>
          <w:lang w:val="en-US" w:eastAsia="zh-CN"/>
        </w:rPr>
      </w:pPr>
      <w:ins w:id="102" w:author="Author">
        <w:r w:rsidRPr="00626D6E">
          <w:rPr>
            <w:lang w:val="en-US" w:eastAsia="zh-CN"/>
          </w:rPr>
          <w:t xml:space="preserve">Number of </w:t>
        </w:r>
        <w:r>
          <w:rPr>
            <w:lang w:val="en-US" w:eastAsia="zh-CN"/>
          </w:rPr>
          <w:t>b</w:t>
        </w:r>
        <w:r w:rsidRPr="00626D6E">
          <w:rPr>
            <w:lang w:val="en-US" w:eastAsia="zh-CN"/>
          </w:rPr>
          <w:t>eam</w:t>
        </w:r>
        <w:r>
          <w:rPr>
            <w:lang w:val="en-US" w:eastAsia="zh-CN"/>
          </w:rPr>
          <w:t>s</w:t>
        </w:r>
        <w:r w:rsidRPr="00626D6E">
          <w:rPr>
            <w:lang w:val="en-US" w:eastAsia="zh-CN"/>
          </w:rPr>
          <w:t xml:space="preserve"> for bi-directional RRH deployment</w:t>
        </w:r>
        <w:r>
          <w:rPr>
            <w:lang w:val="en-US" w:eastAsia="zh-CN"/>
          </w:rPr>
          <w:t xml:space="preserve"> in Tunnel scenario shall be </w:t>
        </w:r>
        <w:proofErr w:type="gramStart"/>
        <w:r>
          <w:rPr>
            <w:lang w:val="en-US" w:eastAsia="zh-CN"/>
          </w:rPr>
          <w:t>similar to</w:t>
        </w:r>
        <w:proofErr w:type="gramEnd"/>
        <w:r>
          <w:rPr>
            <w:lang w:val="en-US" w:eastAsia="zh-CN"/>
          </w:rPr>
          <w:t xml:space="preserve"> Scenario 2 setting</w:t>
        </w:r>
        <w:r w:rsidRPr="00626D6E">
          <w:rPr>
            <w:lang w:val="en-US" w:eastAsia="zh-CN"/>
          </w:rPr>
          <w:t>:</w:t>
        </w:r>
      </w:ins>
    </w:p>
    <w:p w14:paraId="526C3E0C" w14:textId="77777777" w:rsidR="00753F18" w:rsidRDefault="00753F18" w:rsidP="00753F18">
      <w:pPr>
        <w:pStyle w:val="B1"/>
        <w:rPr>
          <w:ins w:id="103" w:author="Author"/>
        </w:rPr>
      </w:pPr>
      <w:ins w:id="104" w:author="Author">
        <w:r>
          <w:t>-</w:t>
        </w:r>
        <w:r>
          <w:tab/>
        </w:r>
        <w:r w:rsidRPr="00626D6E">
          <w:rPr>
            <w:lang w:val="en-US" w:eastAsia="zh-CN"/>
          </w:rPr>
          <w:t xml:space="preserve">For </w:t>
        </w:r>
        <w:r>
          <w:rPr>
            <w:lang w:val="en-US" w:eastAsia="zh-CN"/>
          </w:rPr>
          <w:t>Tunnel scenario</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ins>
    </w:p>
    <w:p w14:paraId="1D9528C1" w14:textId="77777777" w:rsidR="00753F18" w:rsidRPr="00A72914" w:rsidRDefault="00753F18" w:rsidP="00753F18">
      <w:pPr>
        <w:ind w:firstLine="284"/>
        <w:rPr>
          <w:lang w:eastAsia="zh-CN"/>
        </w:rPr>
      </w:pPr>
      <w:ins w:id="105" w:author="Author">
        <w:r>
          <w:t>-</w:t>
        </w:r>
        <w:r>
          <w:tab/>
        </w:r>
        <w:r w:rsidRPr="00626D6E">
          <w:rPr>
            <w:lang w:val="en-US" w:eastAsia="zh-CN"/>
          </w:rPr>
          <w:t xml:space="preserve">For </w:t>
        </w:r>
        <w:r>
          <w:rPr>
            <w:lang w:val="en-US" w:eastAsia="zh-CN"/>
          </w:rPr>
          <w:t>Tunnel scenario</w:t>
        </w:r>
        <w:r w:rsidRPr="00626D6E">
          <w:rPr>
            <w:lang w:val="en-US" w:eastAsia="zh-CN"/>
          </w:rPr>
          <w:t>, bi-directional, UE parameter:</w:t>
        </w:r>
        <w:r>
          <w:rPr>
            <w:lang w:val="en-US" w:eastAsia="zh-CN"/>
          </w:rPr>
          <w:t xml:space="preserve"> </w:t>
        </w:r>
        <w:r w:rsidRPr="00626D6E">
          <w:rPr>
            <w:lang w:val="en-US" w:eastAsia="zh-CN"/>
          </w:rPr>
          <w:t>1 beam per UE panel (i.e., 2 beam</w:t>
        </w:r>
        <w:r>
          <w:rPr>
            <w:lang w:val="en-US" w:eastAsia="zh-CN"/>
          </w:rPr>
          <w:t>s</w:t>
        </w:r>
        <w:r w:rsidRPr="00626D6E">
          <w:rPr>
            <w:lang w:val="en-US" w:eastAsia="zh-CN"/>
          </w:rPr>
          <w:t xml:space="preserve"> per UE)</w:t>
        </w:r>
        <w:r>
          <w:rPr>
            <w:lang w:val="en-US" w:eastAsia="zh-CN"/>
          </w:rPr>
          <w:t>.</w:t>
        </w:r>
      </w:ins>
    </w:p>
    <w:p w14:paraId="7E493825" w14:textId="77777777" w:rsidR="00753F18" w:rsidRDefault="00753F18" w:rsidP="00753F18">
      <w:pPr>
        <w:rPr>
          <w:rFonts w:eastAsia="SimSun"/>
        </w:rPr>
      </w:pPr>
    </w:p>
    <w:p w14:paraId="59FBE0F2" w14:textId="77777777" w:rsidR="00753F18" w:rsidRPr="00F85464" w:rsidRDefault="00753F18" w:rsidP="00753F18">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F18758" w14:textId="77777777" w:rsidR="00753F18" w:rsidRDefault="00753F18" w:rsidP="00753F18">
      <w:pPr>
        <w:rPr>
          <w:noProof/>
        </w:rPr>
      </w:pPr>
    </w:p>
    <w:p w14:paraId="02E2163C" w14:textId="77777777" w:rsidR="00753F18" w:rsidRDefault="00753F18" w:rsidP="00753F18">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Pr>
          <w:noProof/>
          <w:sz w:val="28"/>
          <w:szCs w:val="28"/>
          <w:highlight w:val="yellow"/>
        </w:rPr>
        <w:t xml:space="preserve"> #1</w:t>
      </w:r>
      <w:r w:rsidRPr="00C10F3B">
        <w:rPr>
          <w:noProof/>
          <w:sz w:val="28"/>
          <w:szCs w:val="28"/>
          <w:highlight w:val="yellow"/>
        </w:rPr>
        <w:t>&gt;</w:t>
      </w:r>
    </w:p>
    <w:p w14:paraId="367BB86A" w14:textId="77777777" w:rsidR="00753F18" w:rsidRDefault="00753F18" w:rsidP="00753F18">
      <w:pPr>
        <w:jc w:val="center"/>
        <w:rPr>
          <w:noProof/>
          <w:sz w:val="28"/>
          <w:szCs w:val="28"/>
        </w:rPr>
      </w:pPr>
    </w:p>
    <w:p w14:paraId="435E9254" w14:textId="77777777" w:rsidR="00753F18" w:rsidRDefault="00753F18" w:rsidP="00753F18">
      <w:pPr>
        <w:jc w:val="center"/>
        <w:rPr>
          <w:noProof/>
          <w:sz w:val="28"/>
          <w:szCs w:val="28"/>
        </w:rPr>
      </w:pPr>
      <w:r w:rsidRPr="00C10F3B">
        <w:rPr>
          <w:noProof/>
          <w:sz w:val="28"/>
          <w:szCs w:val="28"/>
          <w:highlight w:val="yellow"/>
        </w:rPr>
        <w:t>&lt;Change #</w:t>
      </w:r>
      <w:r>
        <w:rPr>
          <w:noProof/>
          <w:sz w:val="28"/>
          <w:szCs w:val="28"/>
          <w:highlight w:val="yellow"/>
        </w:rPr>
        <w:t>2</w:t>
      </w:r>
      <w:r w:rsidRPr="00C10F3B">
        <w:rPr>
          <w:noProof/>
          <w:sz w:val="28"/>
          <w:szCs w:val="28"/>
          <w:highlight w:val="yellow"/>
        </w:rPr>
        <w:t>&gt;</w:t>
      </w:r>
    </w:p>
    <w:p w14:paraId="1E206680" w14:textId="77777777" w:rsidR="00753F18" w:rsidRPr="002D05F0" w:rsidRDefault="00753F18" w:rsidP="00753F18">
      <w:pPr>
        <w:pStyle w:val="Heading2"/>
        <w:rPr>
          <w:rFonts w:eastAsia="SimSun"/>
          <w:lang w:eastAsia="zh-CN"/>
        </w:rPr>
      </w:pPr>
      <w:bookmarkStart w:id="106" w:name="_Toc55838119"/>
      <w:bookmarkStart w:id="107" w:name="_Toc98503605"/>
      <w:bookmarkStart w:id="108" w:name="_Toc99087605"/>
      <w:bookmarkStart w:id="109" w:name="_Toc106097172"/>
      <w:bookmarkStart w:id="110" w:name="_Toc137571753"/>
      <w:bookmarkStart w:id="111" w:name="_Toc138878810"/>
      <w:bookmarkStart w:id="112" w:name="_Toc138879033"/>
      <w:bookmarkStart w:id="113" w:name="_Toc138879126"/>
      <w:bookmarkStart w:id="114" w:name="_Toc138879219"/>
      <w:bookmarkStart w:id="115" w:name="_Toc138879312"/>
      <w:r w:rsidRPr="002D05F0">
        <w:t>6.2</w:t>
      </w:r>
      <w:r w:rsidRPr="002D05F0">
        <w:tab/>
      </w:r>
      <w:bookmarkEnd w:id="106"/>
      <w:r w:rsidRPr="002D05F0">
        <w:rPr>
          <w:rFonts w:eastAsia="SimSun"/>
          <w:lang w:eastAsia="zh-CN"/>
        </w:rPr>
        <w:t>C</w:t>
      </w:r>
      <w:r w:rsidRPr="002D05F0">
        <w:rPr>
          <w:rFonts w:eastAsia="SimSun" w:hint="eastAsia"/>
          <w:lang w:eastAsia="zh-CN"/>
        </w:rPr>
        <w:t>hannel model for FR2 HST</w:t>
      </w:r>
      <w:bookmarkEnd w:id="107"/>
      <w:bookmarkEnd w:id="108"/>
      <w:bookmarkEnd w:id="109"/>
      <w:bookmarkEnd w:id="110"/>
      <w:bookmarkEnd w:id="111"/>
      <w:bookmarkEnd w:id="112"/>
      <w:bookmarkEnd w:id="113"/>
      <w:bookmarkEnd w:id="114"/>
      <w:bookmarkEnd w:id="115"/>
    </w:p>
    <w:p w14:paraId="5C090900" w14:textId="77777777" w:rsidR="00753F18" w:rsidRPr="002D05F0" w:rsidRDefault="00753F18" w:rsidP="00753F18">
      <w:pPr>
        <w:rPr>
          <w:lang w:eastAsia="zh-CN"/>
        </w:rPr>
      </w:pPr>
      <w:r>
        <w:rPr>
          <w:lang w:eastAsia="zh-CN"/>
        </w:rPr>
        <w:t>This section collects the channel model information used for FR2 HST feasibility evaluation and provides the analysis on channel modelling for performance requirements.</w:t>
      </w:r>
    </w:p>
    <w:p w14:paraId="61AB304C" w14:textId="77777777" w:rsidR="00753F18" w:rsidRDefault="00753F18" w:rsidP="00753F18">
      <w:pPr>
        <w:pStyle w:val="Heading3"/>
        <w:rPr>
          <w:rFonts w:eastAsia="SimSun"/>
          <w:lang w:val="en-US" w:eastAsia="zh-CN"/>
        </w:rPr>
      </w:pPr>
      <w:bookmarkStart w:id="116" w:name="_Toc98503606"/>
      <w:bookmarkStart w:id="117" w:name="_Toc99087606"/>
      <w:bookmarkStart w:id="118" w:name="_Toc106097173"/>
      <w:bookmarkStart w:id="119" w:name="_Toc137571754"/>
      <w:bookmarkStart w:id="120" w:name="_Toc138878811"/>
      <w:bookmarkStart w:id="121" w:name="_Toc138879034"/>
      <w:bookmarkStart w:id="122" w:name="_Toc138879127"/>
      <w:bookmarkStart w:id="123" w:name="_Toc138879220"/>
      <w:bookmarkStart w:id="124" w:name="_Toc138879313"/>
      <w:r>
        <w:rPr>
          <w:rFonts w:eastAsia="SimSun"/>
          <w:lang w:val="en-US" w:eastAsia="zh-CN"/>
        </w:rPr>
        <w:t>6.2.1</w:t>
      </w:r>
      <w:r>
        <w:rPr>
          <w:rFonts w:eastAsia="SimSun"/>
          <w:lang w:val="en-US" w:eastAsia="zh-CN"/>
        </w:rPr>
        <w:tab/>
      </w:r>
      <w:r w:rsidRPr="00FD2D82">
        <w:rPr>
          <w:rFonts w:eastAsia="SimSun"/>
          <w:lang w:val="en-US" w:eastAsia="zh-CN"/>
        </w:rPr>
        <w:t xml:space="preserve">Pathloss model used for link budget </w:t>
      </w:r>
      <w:proofErr w:type="gramStart"/>
      <w:r w:rsidRPr="00FD2D82">
        <w:rPr>
          <w:rFonts w:eastAsia="SimSun"/>
          <w:lang w:val="en-US" w:eastAsia="zh-CN"/>
        </w:rPr>
        <w:t>evaluation</w:t>
      </w:r>
      <w:bookmarkEnd w:id="116"/>
      <w:bookmarkEnd w:id="117"/>
      <w:bookmarkEnd w:id="118"/>
      <w:bookmarkEnd w:id="119"/>
      <w:bookmarkEnd w:id="120"/>
      <w:bookmarkEnd w:id="121"/>
      <w:bookmarkEnd w:id="122"/>
      <w:bookmarkEnd w:id="123"/>
      <w:bookmarkEnd w:id="124"/>
      <w:proofErr w:type="gramEnd"/>
    </w:p>
    <w:p w14:paraId="7F68B1A4" w14:textId="77777777" w:rsidR="00753F18" w:rsidRPr="00E82DAE" w:rsidRDefault="00753F18" w:rsidP="00753F18">
      <w:pPr>
        <w:rPr>
          <w:rStyle w:val="Strong"/>
          <w:rFonts w:eastAsia="SimSun"/>
        </w:rPr>
      </w:pPr>
      <w:ins w:id="125" w:author="Author">
        <w:r w:rsidRPr="00E82DAE">
          <w:rPr>
            <w:rStyle w:val="Strong"/>
            <w:rFonts w:eastAsia="SimSun"/>
          </w:rPr>
          <w:t xml:space="preserve">Pathloss model for open-space </w:t>
        </w:r>
        <w:r>
          <w:rPr>
            <w:rStyle w:val="Strong"/>
            <w:rFonts w:eastAsia="SimSun"/>
          </w:rPr>
          <w:t>deployments</w:t>
        </w:r>
        <w:r w:rsidRPr="00E82DAE">
          <w:rPr>
            <w:rStyle w:val="Strong"/>
            <w:rFonts w:eastAsia="SimSun"/>
          </w:rPr>
          <w:t>:</w:t>
        </w:r>
      </w:ins>
    </w:p>
    <w:p w14:paraId="6E73DF34" w14:textId="77777777" w:rsidR="00753F18" w:rsidRDefault="00753F18" w:rsidP="00753F18">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Pr="00BC416C">
        <w:rPr>
          <w:bCs/>
        </w:rPr>
        <w:t>:</w:t>
      </w:r>
    </w:p>
    <w:p w14:paraId="6E46CD31" w14:textId="77777777" w:rsidR="00753F18" w:rsidRDefault="00753F18" w:rsidP="00753F18">
      <w:pPr>
        <w:pStyle w:val="B1"/>
      </w:pPr>
      <w:r>
        <w:t>-</w:t>
      </w:r>
      <w:r>
        <w:tab/>
      </w:r>
      <w:r w:rsidRPr="00446182">
        <w:rPr>
          <w:bCs/>
        </w:rPr>
        <w:t>Option-1: TR38.901 RMa LoS (baseline option)</w:t>
      </w:r>
      <w:r>
        <w:t>; or</w:t>
      </w:r>
    </w:p>
    <w:p w14:paraId="2D3AC205" w14:textId="77777777" w:rsidR="00753F18" w:rsidRDefault="00753F18" w:rsidP="00753F18">
      <w:pPr>
        <w:pStyle w:val="B1"/>
        <w:rPr>
          <w:bCs/>
        </w:rPr>
      </w:pPr>
      <w:r>
        <w:t>-</w:t>
      </w:r>
      <w:r>
        <w:tab/>
      </w:r>
      <w:r w:rsidRPr="00446182">
        <w:rPr>
          <w:bCs/>
        </w:rPr>
        <w:t>Option-2: free space model</w:t>
      </w:r>
      <w:r>
        <w:rPr>
          <w:bCs/>
        </w:rPr>
        <w:t>; or</w:t>
      </w:r>
    </w:p>
    <w:p w14:paraId="4231FEFA" w14:textId="77777777" w:rsidR="00753F18" w:rsidRDefault="00753F18" w:rsidP="00753F18">
      <w:pPr>
        <w:pStyle w:val="B1"/>
      </w:pPr>
      <w:r>
        <w:rPr>
          <w:bCs/>
        </w:rPr>
        <w:t>-</w:t>
      </w:r>
      <w:r>
        <w:rPr>
          <w:bCs/>
        </w:rPr>
        <w:tab/>
      </w:r>
      <w:r w:rsidRPr="00446182">
        <w:rPr>
          <w:bCs/>
        </w:rPr>
        <w:t>Option-3: TR38.901 UMa LoS</w:t>
      </w:r>
      <w:r>
        <w:rPr>
          <w:bCs/>
        </w:rPr>
        <w:t>.</w:t>
      </w:r>
    </w:p>
    <w:p w14:paraId="130F8966" w14:textId="77777777" w:rsidR="00753F18" w:rsidRDefault="00753F18" w:rsidP="00753F18">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5616D9F5" w14:textId="77777777" w:rsidR="00753F18" w:rsidRPr="001B0351" w:rsidRDefault="00753F18" w:rsidP="00753F18">
      <w:pPr>
        <w:rPr>
          <w:lang w:eastAsia="zh-CN"/>
        </w:rPr>
      </w:pPr>
      <w:r w:rsidRPr="001B0351">
        <w:rPr>
          <w:lang w:eastAsia="zh-CN"/>
        </w:rPr>
        <w:t>RAN4 to choose TS38.901 RMa LoS pathloss model also for the evaluation of Scenario</w:t>
      </w:r>
      <w:r>
        <w:rPr>
          <w:lang w:eastAsia="zh-CN"/>
        </w:rPr>
        <w:t xml:space="preserve"> 4 in table 5.1-1.</w:t>
      </w:r>
    </w:p>
    <w:p w14:paraId="45B465EB" w14:textId="77777777" w:rsidR="00753F18" w:rsidRDefault="00753F18" w:rsidP="00753F18">
      <w:pPr>
        <w:rPr>
          <w:lang w:val="en-US" w:eastAsia="zh-CN"/>
        </w:rPr>
      </w:pPr>
      <w:proofErr w:type="gramStart"/>
      <w:r>
        <w:rPr>
          <w:lang w:val="en-US" w:eastAsia="zh-CN"/>
        </w:rPr>
        <w:t>For the purpose of</w:t>
      </w:r>
      <w:proofErr w:type="gramEnd"/>
      <w:r>
        <w:rPr>
          <w:lang w:val="en-US" w:eastAsia="zh-CN"/>
        </w:rPr>
        <w:t xml:space="preserve">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34B6C103" w14:textId="77777777" w:rsidR="00753F18" w:rsidRPr="00590A17" w:rsidRDefault="00753F18" w:rsidP="00753F18">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753F18" w:rsidRPr="001A425A" w14:paraId="0B36336A" w14:textId="77777777" w:rsidTr="000B4F69">
        <w:trPr>
          <w:trHeight w:val="227"/>
          <w:jc w:val="center"/>
        </w:trPr>
        <w:tc>
          <w:tcPr>
            <w:tcW w:w="2694" w:type="dxa"/>
            <w:vAlign w:val="center"/>
          </w:tcPr>
          <w:p w14:paraId="6217655B" w14:textId="77777777" w:rsidR="00753F18" w:rsidRPr="001A425A" w:rsidRDefault="00753F18" w:rsidP="000B4F69">
            <w:pPr>
              <w:pStyle w:val="TAH"/>
            </w:pPr>
            <w:r w:rsidRPr="001A425A">
              <w:rPr>
                <w:rFonts w:hint="eastAsia"/>
              </w:rPr>
              <w:t>P</w:t>
            </w:r>
            <w:r w:rsidRPr="001A425A">
              <w:t>arameter name</w:t>
            </w:r>
          </w:p>
        </w:tc>
        <w:tc>
          <w:tcPr>
            <w:tcW w:w="2268" w:type="dxa"/>
            <w:vAlign w:val="center"/>
          </w:tcPr>
          <w:p w14:paraId="36984906" w14:textId="77777777" w:rsidR="00753F18" w:rsidRPr="001A425A" w:rsidRDefault="00753F18" w:rsidP="000B4F69">
            <w:pPr>
              <w:pStyle w:val="TAH"/>
            </w:pPr>
            <w:r w:rsidRPr="001A425A">
              <w:t>Configuration value</w:t>
            </w:r>
          </w:p>
        </w:tc>
      </w:tr>
      <w:tr w:rsidR="00753F18" w:rsidRPr="001A425A" w14:paraId="0C39DD0D" w14:textId="77777777" w:rsidTr="000B4F69">
        <w:trPr>
          <w:trHeight w:val="227"/>
          <w:jc w:val="center"/>
        </w:trPr>
        <w:tc>
          <w:tcPr>
            <w:tcW w:w="2694" w:type="dxa"/>
            <w:vAlign w:val="center"/>
          </w:tcPr>
          <w:p w14:paraId="395F20E1" w14:textId="77777777" w:rsidR="00753F18" w:rsidRPr="001A425A" w:rsidRDefault="00753F18" w:rsidP="000B4F69">
            <w:pPr>
              <w:pStyle w:val="TAC"/>
            </w:pPr>
            <w:r w:rsidRPr="001A425A">
              <w:t xml:space="preserve">Minimum </w:t>
            </w:r>
            <w:r w:rsidRPr="001A425A">
              <w:rPr>
                <w:rFonts w:hint="eastAsia"/>
              </w:rPr>
              <w:t>T</w:t>
            </w:r>
            <w:r w:rsidRPr="001A425A">
              <w:t>X-RX distance</w:t>
            </w:r>
          </w:p>
        </w:tc>
        <w:tc>
          <w:tcPr>
            <w:tcW w:w="2268" w:type="dxa"/>
            <w:vAlign w:val="center"/>
          </w:tcPr>
          <w:p w14:paraId="117D3A7F" w14:textId="77777777" w:rsidR="00753F18" w:rsidRPr="001A425A" w:rsidRDefault="00753F18" w:rsidP="000B4F69">
            <w:pPr>
              <w:pStyle w:val="TAC"/>
            </w:pPr>
            <w:r w:rsidRPr="001A425A">
              <w:t>60 m</w:t>
            </w:r>
          </w:p>
        </w:tc>
      </w:tr>
      <w:tr w:rsidR="00753F18" w:rsidRPr="001A425A" w14:paraId="37C07170" w14:textId="77777777" w:rsidTr="000B4F69">
        <w:trPr>
          <w:trHeight w:val="227"/>
          <w:jc w:val="center"/>
        </w:trPr>
        <w:tc>
          <w:tcPr>
            <w:tcW w:w="2694" w:type="dxa"/>
            <w:vAlign w:val="center"/>
          </w:tcPr>
          <w:p w14:paraId="22E1F711" w14:textId="77777777" w:rsidR="00753F18" w:rsidRPr="001A425A" w:rsidRDefault="00753F18" w:rsidP="000B4F69">
            <w:pPr>
              <w:pStyle w:val="TAC"/>
            </w:pPr>
            <w:r w:rsidRPr="001A425A">
              <w:t xml:space="preserve">Maximum </w:t>
            </w:r>
            <w:r w:rsidRPr="001A425A">
              <w:rPr>
                <w:rFonts w:hint="eastAsia"/>
              </w:rPr>
              <w:t>T</w:t>
            </w:r>
            <w:r w:rsidRPr="001A425A">
              <w:t>X-RX distance</w:t>
            </w:r>
          </w:p>
        </w:tc>
        <w:tc>
          <w:tcPr>
            <w:tcW w:w="2268" w:type="dxa"/>
            <w:vAlign w:val="center"/>
          </w:tcPr>
          <w:p w14:paraId="51D01B9F" w14:textId="77777777" w:rsidR="00753F18" w:rsidRPr="001A425A" w:rsidRDefault="00753F18" w:rsidP="000B4F69">
            <w:pPr>
              <w:pStyle w:val="TAC"/>
            </w:pPr>
            <w:r w:rsidRPr="001A425A">
              <w:rPr>
                <w:rFonts w:hint="eastAsia"/>
              </w:rPr>
              <w:t>5</w:t>
            </w:r>
            <w:r w:rsidRPr="001A425A">
              <w:t>50 m</w:t>
            </w:r>
          </w:p>
        </w:tc>
      </w:tr>
      <w:tr w:rsidR="00753F18" w:rsidRPr="001A425A" w14:paraId="4DCB4C65" w14:textId="77777777" w:rsidTr="000B4F69">
        <w:trPr>
          <w:trHeight w:val="227"/>
          <w:jc w:val="center"/>
        </w:trPr>
        <w:tc>
          <w:tcPr>
            <w:tcW w:w="2694" w:type="dxa"/>
            <w:vAlign w:val="center"/>
          </w:tcPr>
          <w:p w14:paraId="6CCCA4E2" w14:textId="77777777" w:rsidR="00753F18" w:rsidRPr="001A425A" w:rsidRDefault="00753F18" w:rsidP="000B4F69">
            <w:pPr>
              <w:pStyle w:val="TAC"/>
            </w:pPr>
            <w:r w:rsidRPr="001A425A">
              <w:rPr>
                <w:rFonts w:hint="eastAsia"/>
              </w:rPr>
              <w:t>D</w:t>
            </w:r>
            <w:r w:rsidRPr="001A425A">
              <w:t>istance granularity</w:t>
            </w:r>
          </w:p>
        </w:tc>
        <w:tc>
          <w:tcPr>
            <w:tcW w:w="2268" w:type="dxa"/>
            <w:vAlign w:val="center"/>
          </w:tcPr>
          <w:p w14:paraId="01DE7215" w14:textId="77777777" w:rsidR="00753F18" w:rsidRPr="001A425A" w:rsidRDefault="00753F18" w:rsidP="000B4F69">
            <w:pPr>
              <w:pStyle w:val="TAC"/>
            </w:pPr>
            <w:r w:rsidRPr="001A425A">
              <w:rPr>
                <w:rFonts w:hint="eastAsia"/>
              </w:rPr>
              <w:t>1</w:t>
            </w:r>
            <w:r w:rsidRPr="001A425A">
              <w:t xml:space="preserve"> m</w:t>
            </w:r>
          </w:p>
        </w:tc>
      </w:tr>
      <w:tr w:rsidR="00753F18" w:rsidRPr="001A425A" w14:paraId="573CF491" w14:textId="77777777" w:rsidTr="000B4F69">
        <w:trPr>
          <w:trHeight w:val="227"/>
          <w:jc w:val="center"/>
        </w:trPr>
        <w:tc>
          <w:tcPr>
            <w:tcW w:w="2694" w:type="dxa"/>
            <w:vAlign w:val="center"/>
          </w:tcPr>
          <w:p w14:paraId="0B3EA473" w14:textId="77777777" w:rsidR="00753F18" w:rsidRPr="001A425A" w:rsidRDefault="00753F18" w:rsidP="000B4F69">
            <w:pPr>
              <w:pStyle w:val="TAC"/>
            </w:pPr>
            <w:r w:rsidRPr="001A425A">
              <w:t>Center frequency</w:t>
            </w:r>
          </w:p>
        </w:tc>
        <w:tc>
          <w:tcPr>
            <w:tcW w:w="2268" w:type="dxa"/>
            <w:vAlign w:val="center"/>
          </w:tcPr>
          <w:p w14:paraId="7D378D84" w14:textId="77777777" w:rsidR="00753F18" w:rsidRPr="001A425A" w:rsidRDefault="00753F18" w:rsidP="000B4F69">
            <w:pPr>
              <w:pStyle w:val="TAC"/>
            </w:pPr>
            <w:r w:rsidRPr="001A425A">
              <w:rPr>
                <w:rFonts w:hint="eastAsia"/>
              </w:rPr>
              <w:t>2</w:t>
            </w:r>
            <w:r w:rsidRPr="001A425A">
              <w:t>8 GHz</w:t>
            </w:r>
          </w:p>
        </w:tc>
      </w:tr>
      <w:tr w:rsidR="00753F18" w:rsidRPr="001A425A" w14:paraId="4B6F4935" w14:textId="77777777" w:rsidTr="000B4F69">
        <w:trPr>
          <w:trHeight w:val="227"/>
          <w:jc w:val="center"/>
        </w:trPr>
        <w:tc>
          <w:tcPr>
            <w:tcW w:w="2694" w:type="dxa"/>
            <w:vAlign w:val="center"/>
          </w:tcPr>
          <w:p w14:paraId="587F4301" w14:textId="77777777" w:rsidR="00753F18" w:rsidRPr="001A425A" w:rsidRDefault="00753F18" w:rsidP="000B4F69">
            <w:pPr>
              <w:pStyle w:val="TAC"/>
            </w:pPr>
            <w:r w:rsidRPr="001A425A">
              <w:rPr>
                <w:rFonts w:hint="eastAsia"/>
              </w:rPr>
              <w:t>T</w:t>
            </w:r>
            <w:r w:rsidRPr="001A425A">
              <w:t>X antenna height</w:t>
            </w:r>
          </w:p>
        </w:tc>
        <w:tc>
          <w:tcPr>
            <w:tcW w:w="2268" w:type="dxa"/>
            <w:vAlign w:val="center"/>
          </w:tcPr>
          <w:p w14:paraId="253A5F85" w14:textId="77777777" w:rsidR="00753F18" w:rsidRPr="001A425A" w:rsidRDefault="00753F18" w:rsidP="000B4F69">
            <w:pPr>
              <w:pStyle w:val="TAC"/>
            </w:pPr>
            <w:r w:rsidRPr="001A425A">
              <w:rPr>
                <w:rFonts w:hint="eastAsia"/>
              </w:rPr>
              <w:t>5</w:t>
            </w:r>
            <w:r w:rsidRPr="001A425A">
              <w:t xml:space="preserve"> m</w:t>
            </w:r>
          </w:p>
        </w:tc>
      </w:tr>
      <w:tr w:rsidR="00753F18" w:rsidRPr="001A425A" w14:paraId="3E48CE1C" w14:textId="77777777" w:rsidTr="000B4F69">
        <w:trPr>
          <w:trHeight w:val="227"/>
          <w:jc w:val="center"/>
        </w:trPr>
        <w:tc>
          <w:tcPr>
            <w:tcW w:w="2694" w:type="dxa"/>
            <w:vAlign w:val="center"/>
          </w:tcPr>
          <w:p w14:paraId="07585292" w14:textId="77777777" w:rsidR="00753F18" w:rsidRPr="001A425A" w:rsidRDefault="00753F18" w:rsidP="000B4F69">
            <w:pPr>
              <w:pStyle w:val="TAC"/>
            </w:pPr>
            <w:r w:rsidRPr="001A425A">
              <w:rPr>
                <w:rFonts w:hint="eastAsia"/>
              </w:rPr>
              <w:t>R</w:t>
            </w:r>
            <w:r w:rsidRPr="001A425A">
              <w:t>X antenna height</w:t>
            </w:r>
          </w:p>
        </w:tc>
        <w:tc>
          <w:tcPr>
            <w:tcW w:w="2268" w:type="dxa"/>
            <w:vAlign w:val="center"/>
          </w:tcPr>
          <w:p w14:paraId="6264561F" w14:textId="77777777" w:rsidR="00753F18" w:rsidRPr="001A425A" w:rsidRDefault="00753F18" w:rsidP="000B4F69">
            <w:pPr>
              <w:pStyle w:val="TAC"/>
            </w:pPr>
            <w:r w:rsidRPr="001A425A">
              <w:rPr>
                <w:rFonts w:hint="eastAsia"/>
              </w:rPr>
              <w:t>3</w:t>
            </w:r>
            <w:r w:rsidRPr="001A425A">
              <w:t xml:space="preserve"> m</w:t>
            </w:r>
          </w:p>
        </w:tc>
      </w:tr>
      <w:tr w:rsidR="00753F18" w:rsidRPr="001A425A" w14:paraId="626E5B22" w14:textId="77777777" w:rsidTr="000B4F69">
        <w:trPr>
          <w:trHeight w:val="227"/>
          <w:jc w:val="center"/>
        </w:trPr>
        <w:tc>
          <w:tcPr>
            <w:tcW w:w="2694" w:type="dxa"/>
            <w:vAlign w:val="center"/>
          </w:tcPr>
          <w:p w14:paraId="0A17E2C4" w14:textId="77777777" w:rsidR="00753F18" w:rsidRPr="001A425A" w:rsidRDefault="00753F18" w:rsidP="000B4F69">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51631D78" w14:textId="77777777" w:rsidR="00753F18" w:rsidRPr="001A425A" w:rsidRDefault="00753F18" w:rsidP="000B4F69">
            <w:pPr>
              <w:pStyle w:val="TAC"/>
            </w:pPr>
            <w:r w:rsidRPr="001A425A">
              <w:rPr>
                <w:rFonts w:hint="eastAsia"/>
              </w:rPr>
              <w:t>1</w:t>
            </w:r>
            <w:r w:rsidRPr="001A425A">
              <w:t xml:space="preserve"> m</w:t>
            </w:r>
          </w:p>
        </w:tc>
      </w:tr>
    </w:tbl>
    <w:p w14:paraId="3EAB1FB0" w14:textId="77777777" w:rsidR="00753F18" w:rsidRDefault="00753F18" w:rsidP="00753F18">
      <w:pPr>
        <w:rPr>
          <w:lang w:val="en-US" w:eastAsia="zh-CN"/>
        </w:rPr>
      </w:pPr>
    </w:p>
    <w:p w14:paraId="45EB71D6" w14:textId="77777777" w:rsidR="00753F18" w:rsidRDefault="00753F18" w:rsidP="00753F18">
      <w:pPr>
        <w:pStyle w:val="TH"/>
        <w:rPr>
          <w:lang w:val="en-US" w:eastAsia="zh-CN"/>
        </w:rPr>
      </w:pPr>
      <w:r>
        <w:rPr>
          <w:noProof/>
          <w:lang w:val="en-US" w:eastAsia="zh-CN"/>
        </w:rPr>
        <w:drawing>
          <wp:inline distT="0" distB="0" distL="0" distR="0" wp14:anchorId="7664A8B4" wp14:editId="0EA8F65B">
            <wp:extent cx="3162300" cy="2355542"/>
            <wp:effectExtent l="0" t="0" r="0" b="6985"/>
            <wp:docPr id="40" name="图片 3" descr="A truck with a camera and a pa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descr="A truck with a camera and a path&#10;&#10;Description automatically generated"/>
                    <pic:cNvPicPr/>
                  </pic:nvPicPr>
                  <pic:blipFill>
                    <a:blip r:embed="rId21"/>
                    <a:stretch>
                      <a:fillRect/>
                    </a:stretch>
                  </pic:blipFill>
                  <pic:spPr>
                    <a:xfrm>
                      <a:off x="0" y="0"/>
                      <a:ext cx="3179872" cy="2368631"/>
                    </a:xfrm>
                    <a:prstGeom prst="rect">
                      <a:avLst/>
                    </a:prstGeom>
                  </pic:spPr>
                </pic:pic>
              </a:graphicData>
            </a:graphic>
          </wp:inline>
        </w:drawing>
      </w:r>
    </w:p>
    <w:p w14:paraId="747B02D8" w14:textId="77777777" w:rsidR="00753F18" w:rsidRPr="00590A17" w:rsidRDefault="00753F18" w:rsidP="00753F18">
      <w:pPr>
        <w:pStyle w:val="TF"/>
      </w:pPr>
      <w:r w:rsidRPr="00590A17">
        <w:t xml:space="preserve">Figure 6.2.1-1 Illustration of practical field measurement conducted for typical </w:t>
      </w:r>
      <w:proofErr w:type="gramStart"/>
      <w:r w:rsidRPr="00590A17">
        <w:t>high speed</w:t>
      </w:r>
      <w:proofErr w:type="gramEnd"/>
      <w:r w:rsidRPr="00590A17">
        <w:t xml:space="preserve"> train scenario</w:t>
      </w:r>
    </w:p>
    <w:p w14:paraId="2E290C16" w14:textId="77777777" w:rsidR="00753F18" w:rsidRDefault="00753F18" w:rsidP="00753F18">
      <w:pPr>
        <w:rPr>
          <w:lang w:eastAsia="zh-CN"/>
        </w:rPr>
      </w:pPr>
    </w:p>
    <w:p w14:paraId="77C165F4" w14:textId="77777777" w:rsidR="00753F18" w:rsidRDefault="00753F18" w:rsidP="00753F18">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1714A29" w14:textId="77777777" w:rsidR="00753F18" w:rsidRDefault="00753F18" w:rsidP="00753F18">
      <w:pPr>
        <w:pStyle w:val="TH"/>
        <w:rPr>
          <w:lang w:eastAsia="zh-CN"/>
        </w:rPr>
      </w:pPr>
      <w:r w:rsidRPr="00CD110E">
        <w:rPr>
          <w:noProof/>
          <w:lang w:val="en-US" w:eastAsia="zh-CN"/>
        </w:rPr>
        <w:drawing>
          <wp:inline distT="0" distB="0" distL="0" distR="0" wp14:anchorId="02FFC95E" wp14:editId="29DCD97E">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236DEF0" w14:textId="77777777" w:rsidR="00753F18" w:rsidRPr="00590A17" w:rsidRDefault="00753F18" w:rsidP="00753F18">
      <w:pPr>
        <w:pStyle w:val="TF"/>
      </w:pPr>
      <w:r w:rsidRPr="00590A17">
        <w:t>Figure 6.2.1-2 Comparison of measurement data and pathloss models for FR2 HST</w:t>
      </w:r>
    </w:p>
    <w:p w14:paraId="0E136113" w14:textId="77777777" w:rsidR="00753F18" w:rsidRPr="00CB4E0A" w:rsidRDefault="00753F18" w:rsidP="00753F18">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187FDF1D" w14:textId="77777777" w:rsidR="00753F18" w:rsidRPr="00590A17" w:rsidRDefault="00753F18" w:rsidP="00753F18">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753F18" w:rsidRPr="006649EA" w14:paraId="37C4649C" w14:textId="77777777" w:rsidTr="000B4F69">
        <w:trPr>
          <w:trHeight w:val="283"/>
          <w:jc w:val="center"/>
        </w:trPr>
        <w:tc>
          <w:tcPr>
            <w:tcW w:w="2041" w:type="dxa"/>
            <w:shd w:val="clear" w:color="auto" w:fill="auto"/>
            <w:vAlign w:val="center"/>
          </w:tcPr>
          <w:p w14:paraId="7C9F1168" w14:textId="77777777" w:rsidR="00753F18" w:rsidRPr="006649EA" w:rsidRDefault="00753F18" w:rsidP="000B4F69">
            <w:pPr>
              <w:pStyle w:val="TAH"/>
              <w:rPr>
                <w:lang w:val="sv-SE" w:eastAsia="zh-CN"/>
              </w:rPr>
            </w:pPr>
          </w:p>
        </w:tc>
        <w:tc>
          <w:tcPr>
            <w:tcW w:w="1360" w:type="dxa"/>
            <w:shd w:val="clear" w:color="auto" w:fill="auto"/>
            <w:vAlign w:val="center"/>
          </w:tcPr>
          <w:p w14:paraId="7D6BB39F" w14:textId="77777777" w:rsidR="00753F18" w:rsidRPr="006649EA" w:rsidRDefault="00753F18" w:rsidP="000B4F69">
            <w:pPr>
              <w:pStyle w:val="TAH"/>
              <w:rPr>
                <w:lang w:val="sv-SE" w:eastAsia="zh-CN"/>
              </w:rPr>
            </w:pPr>
            <w:r w:rsidRPr="006649EA">
              <w:t>RMSE</w:t>
            </w:r>
          </w:p>
        </w:tc>
        <w:tc>
          <w:tcPr>
            <w:tcW w:w="1361" w:type="dxa"/>
            <w:shd w:val="clear" w:color="auto" w:fill="auto"/>
            <w:vAlign w:val="center"/>
          </w:tcPr>
          <w:p w14:paraId="27D6C9E2" w14:textId="77777777" w:rsidR="00753F18" w:rsidRPr="006649EA" w:rsidRDefault="00753F18" w:rsidP="000B4F69">
            <w:pPr>
              <w:pStyle w:val="TAH"/>
              <w:rPr>
                <w:lang w:val="sv-SE" w:eastAsia="zh-CN"/>
              </w:rPr>
            </w:pPr>
            <w:r w:rsidRPr="006649EA">
              <w:t>Mean Error</w:t>
            </w:r>
          </w:p>
        </w:tc>
        <w:tc>
          <w:tcPr>
            <w:tcW w:w="1361" w:type="dxa"/>
            <w:shd w:val="clear" w:color="auto" w:fill="auto"/>
            <w:vAlign w:val="center"/>
          </w:tcPr>
          <w:p w14:paraId="760BA4F6" w14:textId="77777777" w:rsidR="00753F18" w:rsidRPr="006649EA" w:rsidRDefault="00753F18" w:rsidP="000B4F69">
            <w:pPr>
              <w:pStyle w:val="TAH"/>
              <w:rPr>
                <w:lang w:val="sv-SE" w:eastAsia="zh-CN"/>
              </w:rPr>
            </w:pPr>
            <w:r w:rsidRPr="006649EA">
              <w:t>Std</w:t>
            </w:r>
          </w:p>
        </w:tc>
      </w:tr>
      <w:tr w:rsidR="00753F18" w:rsidRPr="006649EA" w14:paraId="2502C918" w14:textId="77777777" w:rsidTr="000B4F69">
        <w:trPr>
          <w:trHeight w:val="283"/>
          <w:jc w:val="center"/>
        </w:trPr>
        <w:tc>
          <w:tcPr>
            <w:tcW w:w="2041" w:type="dxa"/>
            <w:shd w:val="clear" w:color="auto" w:fill="auto"/>
            <w:vAlign w:val="center"/>
          </w:tcPr>
          <w:p w14:paraId="0454763D" w14:textId="77777777" w:rsidR="00753F18" w:rsidRPr="00590A17" w:rsidRDefault="00753F18" w:rsidP="000B4F69">
            <w:pPr>
              <w:pStyle w:val="TAL"/>
              <w:rPr>
                <w:lang w:val="sv-SE" w:eastAsia="zh-CN"/>
              </w:rPr>
            </w:pPr>
            <w:r w:rsidRPr="00590A17">
              <w:t>Free space model</w:t>
            </w:r>
          </w:p>
        </w:tc>
        <w:tc>
          <w:tcPr>
            <w:tcW w:w="1360" w:type="dxa"/>
            <w:shd w:val="clear" w:color="auto" w:fill="auto"/>
            <w:vAlign w:val="center"/>
          </w:tcPr>
          <w:p w14:paraId="3748B32A" w14:textId="77777777" w:rsidR="00753F18" w:rsidRPr="00D331B8" w:rsidRDefault="00753F18" w:rsidP="000B4F69">
            <w:pPr>
              <w:pStyle w:val="TAL"/>
              <w:rPr>
                <w:lang w:val="sv-SE" w:eastAsia="zh-CN"/>
              </w:rPr>
            </w:pPr>
            <w:r w:rsidRPr="00D331B8">
              <w:rPr>
                <w:lang w:val="sv-SE" w:eastAsia="zh-CN"/>
              </w:rPr>
              <w:t>4.5212</w:t>
            </w:r>
          </w:p>
        </w:tc>
        <w:tc>
          <w:tcPr>
            <w:tcW w:w="1361" w:type="dxa"/>
            <w:shd w:val="clear" w:color="auto" w:fill="auto"/>
            <w:vAlign w:val="center"/>
          </w:tcPr>
          <w:p w14:paraId="7B0E2427" w14:textId="77777777" w:rsidR="00753F18" w:rsidRPr="00D331B8" w:rsidRDefault="00753F18" w:rsidP="000B4F69">
            <w:pPr>
              <w:pStyle w:val="TAL"/>
              <w:rPr>
                <w:lang w:val="sv-SE" w:eastAsia="zh-CN"/>
              </w:rPr>
            </w:pPr>
            <w:r w:rsidRPr="00D331B8">
              <w:rPr>
                <w:lang w:val="sv-SE" w:eastAsia="zh-CN"/>
              </w:rPr>
              <w:t>-0.74819</w:t>
            </w:r>
          </w:p>
        </w:tc>
        <w:tc>
          <w:tcPr>
            <w:tcW w:w="1361" w:type="dxa"/>
            <w:shd w:val="clear" w:color="auto" w:fill="auto"/>
            <w:vAlign w:val="center"/>
          </w:tcPr>
          <w:p w14:paraId="688DDA76" w14:textId="77777777" w:rsidR="00753F18" w:rsidRPr="00D331B8" w:rsidRDefault="00753F18" w:rsidP="000B4F69">
            <w:pPr>
              <w:pStyle w:val="TAL"/>
              <w:rPr>
                <w:lang w:val="sv-SE" w:eastAsia="zh-CN"/>
              </w:rPr>
            </w:pPr>
            <w:r w:rsidRPr="00D331B8">
              <w:rPr>
                <w:lang w:val="sv-SE" w:eastAsia="zh-CN"/>
              </w:rPr>
              <w:t>4.4634</w:t>
            </w:r>
          </w:p>
        </w:tc>
      </w:tr>
      <w:tr w:rsidR="00753F18" w:rsidRPr="006649EA" w14:paraId="3901325F" w14:textId="77777777" w:rsidTr="000B4F69">
        <w:trPr>
          <w:trHeight w:val="283"/>
          <w:jc w:val="center"/>
        </w:trPr>
        <w:tc>
          <w:tcPr>
            <w:tcW w:w="2041" w:type="dxa"/>
            <w:shd w:val="clear" w:color="auto" w:fill="auto"/>
            <w:vAlign w:val="center"/>
          </w:tcPr>
          <w:p w14:paraId="76E96A98" w14:textId="77777777" w:rsidR="00753F18" w:rsidRPr="00590A17" w:rsidRDefault="00753F18" w:rsidP="000B4F69">
            <w:pPr>
              <w:pStyle w:val="TAL"/>
              <w:rPr>
                <w:lang w:val="sv-SE" w:eastAsia="zh-CN"/>
              </w:rPr>
            </w:pPr>
            <w:r w:rsidRPr="00590A17">
              <w:t>RMa LoS model</w:t>
            </w:r>
          </w:p>
        </w:tc>
        <w:tc>
          <w:tcPr>
            <w:tcW w:w="1360" w:type="dxa"/>
            <w:shd w:val="clear" w:color="auto" w:fill="auto"/>
            <w:vAlign w:val="center"/>
          </w:tcPr>
          <w:p w14:paraId="73AB30FE" w14:textId="77777777" w:rsidR="00753F18" w:rsidRPr="00D331B8" w:rsidRDefault="00753F18" w:rsidP="000B4F69">
            <w:pPr>
              <w:pStyle w:val="TAL"/>
              <w:rPr>
                <w:lang w:val="sv-SE" w:eastAsia="zh-CN"/>
              </w:rPr>
            </w:pPr>
            <w:r w:rsidRPr="00D331B8">
              <w:rPr>
                <w:lang w:val="sv-SE" w:eastAsia="zh-CN"/>
              </w:rPr>
              <w:t>4.4716</w:t>
            </w:r>
          </w:p>
        </w:tc>
        <w:tc>
          <w:tcPr>
            <w:tcW w:w="1361" w:type="dxa"/>
            <w:shd w:val="clear" w:color="auto" w:fill="auto"/>
            <w:vAlign w:val="center"/>
          </w:tcPr>
          <w:p w14:paraId="09837025" w14:textId="77777777" w:rsidR="00753F18" w:rsidRPr="00D331B8" w:rsidRDefault="00753F18" w:rsidP="000B4F69">
            <w:pPr>
              <w:pStyle w:val="TAL"/>
              <w:rPr>
                <w:lang w:val="sv-SE" w:eastAsia="zh-CN"/>
              </w:rPr>
            </w:pPr>
            <w:r w:rsidRPr="00D331B8">
              <w:rPr>
                <w:lang w:val="sv-SE" w:eastAsia="zh-CN"/>
              </w:rPr>
              <w:t>0.13552</w:t>
            </w:r>
          </w:p>
        </w:tc>
        <w:tc>
          <w:tcPr>
            <w:tcW w:w="1361" w:type="dxa"/>
            <w:shd w:val="clear" w:color="auto" w:fill="auto"/>
            <w:vAlign w:val="center"/>
          </w:tcPr>
          <w:p w14:paraId="1271F643" w14:textId="77777777" w:rsidR="00753F18" w:rsidRPr="00D331B8" w:rsidRDefault="00753F18" w:rsidP="000B4F69">
            <w:pPr>
              <w:pStyle w:val="TAL"/>
              <w:rPr>
                <w:lang w:val="sv-SE" w:eastAsia="zh-CN"/>
              </w:rPr>
            </w:pPr>
            <w:r w:rsidRPr="00D331B8">
              <w:rPr>
                <w:lang w:val="sv-SE" w:eastAsia="zh-CN"/>
              </w:rPr>
              <w:t>4.4741</w:t>
            </w:r>
          </w:p>
        </w:tc>
      </w:tr>
      <w:tr w:rsidR="00753F18" w:rsidRPr="006649EA" w14:paraId="69A7B043" w14:textId="77777777" w:rsidTr="000B4F69">
        <w:trPr>
          <w:trHeight w:val="283"/>
          <w:jc w:val="center"/>
        </w:trPr>
        <w:tc>
          <w:tcPr>
            <w:tcW w:w="2041" w:type="dxa"/>
            <w:shd w:val="clear" w:color="auto" w:fill="auto"/>
            <w:vAlign w:val="center"/>
          </w:tcPr>
          <w:p w14:paraId="7DF62BAB" w14:textId="77777777" w:rsidR="00753F18" w:rsidRPr="00590A17" w:rsidRDefault="00753F18" w:rsidP="000B4F69">
            <w:pPr>
              <w:pStyle w:val="TAL"/>
              <w:rPr>
                <w:lang w:val="sv-SE" w:eastAsia="zh-CN"/>
              </w:rPr>
            </w:pPr>
            <w:r w:rsidRPr="00590A17">
              <w:t>UMa LoS model</w:t>
            </w:r>
          </w:p>
        </w:tc>
        <w:tc>
          <w:tcPr>
            <w:tcW w:w="1360" w:type="dxa"/>
            <w:shd w:val="clear" w:color="auto" w:fill="auto"/>
            <w:vAlign w:val="center"/>
          </w:tcPr>
          <w:p w14:paraId="67F6320F" w14:textId="77777777" w:rsidR="00753F18" w:rsidRPr="00D331B8" w:rsidRDefault="00753F18" w:rsidP="000B4F69">
            <w:pPr>
              <w:pStyle w:val="TAL"/>
              <w:rPr>
                <w:lang w:val="sv-SE" w:eastAsia="zh-CN"/>
              </w:rPr>
            </w:pPr>
            <w:r w:rsidRPr="00D331B8">
              <w:rPr>
                <w:lang w:val="sv-SE" w:eastAsia="zh-CN"/>
              </w:rPr>
              <w:t>4.4974</w:t>
            </w:r>
          </w:p>
        </w:tc>
        <w:tc>
          <w:tcPr>
            <w:tcW w:w="1361" w:type="dxa"/>
            <w:shd w:val="clear" w:color="auto" w:fill="auto"/>
            <w:vAlign w:val="center"/>
          </w:tcPr>
          <w:p w14:paraId="6AEB5BDD" w14:textId="77777777" w:rsidR="00753F18" w:rsidRPr="00D331B8" w:rsidRDefault="00753F18" w:rsidP="000B4F69">
            <w:pPr>
              <w:pStyle w:val="TAL"/>
              <w:rPr>
                <w:lang w:val="sv-SE" w:eastAsia="zh-CN"/>
              </w:rPr>
            </w:pPr>
            <w:r w:rsidRPr="00D331B8">
              <w:rPr>
                <w:lang w:val="sv-SE" w:eastAsia="zh-CN"/>
              </w:rPr>
              <w:t>-0.3428</w:t>
            </w:r>
          </w:p>
        </w:tc>
        <w:tc>
          <w:tcPr>
            <w:tcW w:w="1361" w:type="dxa"/>
            <w:shd w:val="clear" w:color="auto" w:fill="auto"/>
            <w:vAlign w:val="center"/>
          </w:tcPr>
          <w:p w14:paraId="62301522" w14:textId="77777777" w:rsidR="00753F18" w:rsidRPr="00D331B8" w:rsidRDefault="00753F18" w:rsidP="000B4F69">
            <w:pPr>
              <w:pStyle w:val="TAL"/>
              <w:rPr>
                <w:lang w:val="sv-SE" w:eastAsia="zh-CN"/>
              </w:rPr>
            </w:pPr>
            <w:r w:rsidRPr="00D331B8">
              <w:rPr>
                <w:lang w:val="sv-SE" w:eastAsia="zh-CN"/>
              </w:rPr>
              <w:t>4.4889</w:t>
            </w:r>
          </w:p>
        </w:tc>
      </w:tr>
      <w:tr w:rsidR="00753F18" w:rsidRPr="006649EA" w14:paraId="74E29D24" w14:textId="77777777" w:rsidTr="000B4F69">
        <w:trPr>
          <w:trHeight w:val="283"/>
          <w:jc w:val="center"/>
        </w:trPr>
        <w:tc>
          <w:tcPr>
            <w:tcW w:w="2041" w:type="dxa"/>
            <w:shd w:val="clear" w:color="auto" w:fill="auto"/>
            <w:vAlign w:val="center"/>
          </w:tcPr>
          <w:p w14:paraId="6121DE4B" w14:textId="77777777" w:rsidR="00753F18" w:rsidRPr="00590A17" w:rsidRDefault="00753F18" w:rsidP="000B4F69">
            <w:pPr>
              <w:pStyle w:val="TAL"/>
            </w:pPr>
            <w:r w:rsidRPr="00590A17">
              <w:t>RMa NLoS model</w:t>
            </w:r>
          </w:p>
        </w:tc>
        <w:tc>
          <w:tcPr>
            <w:tcW w:w="1360" w:type="dxa"/>
            <w:shd w:val="clear" w:color="auto" w:fill="auto"/>
            <w:vAlign w:val="center"/>
          </w:tcPr>
          <w:p w14:paraId="6B59C8EC" w14:textId="77777777" w:rsidR="00753F18" w:rsidRPr="00D331B8" w:rsidRDefault="00753F18" w:rsidP="000B4F69">
            <w:pPr>
              <w:pStyle w:val="TAL"/>
              <w:rPr>
                <w:lang w:val="sv-SE" w:eastAsia="zh-CN"/>
              </w:rPr>
            </w:pPr>
            <w:r w:rsidRPr="00D331B8">
              <w:rPr>
                <w:lang w:val="sv-SE" w:eastAsia="zh-CN"/>
              </w:rPr>
              <w:t>35.1499</w:t>
            </w:r>
          </w:p>
        </w:tc>
        <w:tc>
          <w:tcPr>
            <w:tcW w:w="1361" w:type="dxa"/>
            <w:shd w:val="clear" w:color="auto" w:fill="auto"/>
            <w:vAlign w:val="center"/>
          </w:tcPr>
          <w:p w14:paraId="6E7DF23A" w14:textId="77777777" w:rsidR="00753F18" w:rsidRPr="00D331B8" w:rsidRDefault="00753F18" w:rsidP="000B4F69">
            <w:pPr>
              <w:pStyle w:val="TAL"/>
              <w:rPr>
                <w:lang w:val="sv-SE" w:eastAsia="zh-CN"/>
              </w:rPr>
            </w:pPr>
            <w:r w:rsidRPr="00D331B8">
              <w:rPr>
                <w:lang w:val="sv-SE" w:eastAsia="zh-CN"/>
              </w:rPr>
              <w:t>34.4667</w:t>
            </w:r>
          </w:p>
        </w:tc>
        <w:tc>
          <w:tcPr>
            <w:tcW w:w="1361" w:type="dxa"/>
            <w:shd w:val="clear" w:color="auto" w:fill="auto"/>
            <w:vAlign w:val="center"/>
          </w:tcPr>
          <w:p w14:paraId="70C29BDF" w14:textId="77777777" w:rsidR="00753F18" w:rsidRPr="00D331B8" w:rsidRDefault="00753F18" w:rsidP="000B4F69">
            <w:pPr>
              <w:pStyle w:val="TAL"/>
              <w:rPr>
                <w:lang w:val="sv-SE" w:eastAsia="zh-CN"/>
              </w:rPr>
            </w:pPr>
            <w:r w:rsidRPr="00D331B8">
              <w:rPr>
                <w:lang w:val="sv-SE" w:eastAsia="zh-CN"/>
              </w:rPr>
              <w:t>6.9036</w:t>
            </w:r>
          </w:p>
        </w:tc>
      </w:tr>
      <w:tr w:rsidR="00753F18" w:rsidRPr="006649EA" w14:paraId="6B547DCB" w14:textId="77777777" w:rsidTr="000B4F69">
        <w:trPr>
          <w:trHeight w:val="283"/>
          <w:jc w:val="center"/>
        </w:trPr>
        <w:tc>
          <w:tcPr>
            <w:tcW w:w="2041" w:type="dxa"/>
            <w:shd w:val="clear" w:color="auto" w:fill="auto"/>
            <w:vAlign w:val="center"/>
          </w:tcPr>
          <w:p w14:paraId="34B353E8" w14:textId="77777777" w:rsidR="00753F18" w:rsidRPr="00590A17" w:rsidRDefault="00753F18" w:rsidP="000B4F69">
            <w:pPr>
              <w:pStyle w:val="TAL"/>
            </w:pPr>
            <w:r w:rsidRPr="00590A17">
              <w:t>UMa NLoS model</w:t>
            </w:r>
          </w:p>
        </w:tc>
        <w:tc>
          <w:tcPr>
            <w:tcW w:w="1360" w:type="dxa"/>
            <w:shd w:val="clear" w:color="auto" w:fill="auto"/>
            <w:vAlign w:val="center"/>
          </w:tcPr>
          <w:p w14:paraId="5EA6BF6D" w14:textId="77777777" w:rsidR="00753F18" w:rsidRPr="00D331B8" w:rsidRDefault="00753F18" w:rsidP="000B4F69">
            <w:pPr>
              <w:pStyle w:val="TAL"/>
              <w:rPr>
                <w:lang w:val="sv-SE" w:eastAsia="zh-CN"/>
              </w:rPr>
            </w:pPr>
            <w:r w:rsidRPr="00D331B8">
              <w:rPr>
                <w:lang w:val="sv-SE" w:eastAsia="zh-CN"/>
              </w:rPr>
              <w:t>26.5</w:t>
            </w:r>
          </w:p>
        </w:tc>
        <w:tc>
          <w:tcPr>
            <w:tcW w:w="1361" w:type="dxa"/>
            <w:shd w:val="clear" w:color="auto" w:fill="auto"/>
            <w:vAlign w:val="center"/>
          </w:tcPr>
          <w:p w14:paraId="3E0A91C3" w14:textId="77777777" w:rsidR="00753F18" w:rsidRPr="00D331B8" w:rsidRDefault="00753F18" w:rsidP="000B4F69">
            <w:pPr>
              <w:pStyle w:val="TAL"/>
              <w:rPr>
                <w:lang w:val="sv-SE" w:eastAsia="zh-CN"/>
              </w:rPr>
            </w:pPr>
            <w:r w:rsidRPr="00D331B8">
              <w:rPr>
                <w:lang w:val="sv-SE" w:eastAsia="zh-CN"/>
              </w:rPr>
              <w:t>25.692</w:t>
            </w:r>
          </w:p>
        </w:tc>
        <w:tc>
          <w:tcPr>
            <w:tcW w:w="1361" w:type="dxa"/>
            <w:shd w:val="clear" w:color="auto" w:fill="auto"/>
            <w:vAlign w:val="center"/>
          </w:tcPr>
          <w:p w14:paraId="3686C586" w14:textId="77777777" w:rsidR="00753F18" w:rsidRPr="00D331B8" w:rsidRDefault="00753F18" w:rsidP="000B4F69">
            <w:pPr>
              <w:pStyle w:val="TAL"/>
              <w:rPr>
                <w:lang w:val="sv-SE" w:eastAsia="zh-CN"/>
              </w:rPr>
            </w:pPr>
            <w:r w:rsidRPr="00D331B8">
              <w:rPr>
                <w:lang w:val="sv-SE" w:eastAsia="zh-CN"/>
              </w:rPr>
              <w:t>6.5006</w:t>
            </w:r>
          </w:p>
        </w:tc>
      </w:tr>
    </w:tbl>
    <w:p w14:paraId="236AC5F7" w14:textId="77777777" w:rsidR="00753F18" w:rsidRDefault="00753F18" w:rsidP="00753F18">
      <w:pPr>
        <w:rPr>
          <w:lang w:eastAsia="zh-CN"/>
        </w:rPr>
      </w:pPr>
    </w:p>
    <w:p w14:paraId="523959E3" w14:textId="77777777" w:rsidR="00753F18" w:rsidRDefault="00753F18" w:rsidP="00753F18">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7D3A4C67" w14:textId="77777777" w:rsidR="00753F18" w:rsidRDefault="00753F18" w:rsidP="00753F18">
      <w:pPr>
        <w:pStyle w:val="NO"/>
        <w:rPr>
          <w:ins w:id="126" w:author="Author"/>
          <w:lang w:val="en-US" w:eastAsia="zh-CN"/>
        </w:rPr>
      </w:pPr>
      <w:r>
        <w:rPr>
          <w:lang w:val="en-US" w:eastAsia="zh-CN"/>
        </w:rPr>
        <w:t xml:space="preserve">Editor Note: </w:t>
      </w:r>
      <w:r w:rsidRPr="00CB4E0A">
        <w:rPr>
          <w:lang w:val="en-US" w:eastAsia="zh-CN"/>
        </w:rPr>
        <w:t xml:space="preserve">FFS pathloss </w:t>
      </w:r>
      <w:r w:rsidRPr="00C733F3">
        <w:rPr>
          <w:lang w:val="en-US" w:eastAsia="zh-CN"/>
        </w:rPr>
        <w:t>model</w:t>
      </w:r>
      <w:del w:id="127" w:author="Author">
        <w:r w:rsidRPr="00C733F3" w:rsidDel="00AD536E">
          <w:rPr>
            <w:lang w:val="en-US" w:eastAsia="zh-CN"/>
          </w:rPr>
          <w:delText xml:space="preserve"> for tunnel deployment scenario</w:delText>
        </w:r>
      </w:del>
      <w:r w:rsidRPr="00C733F3">
        <w:rPr>
          <w:lang w:val="en-US" w:eastAsia="zh-CN"/>
        </w:rPr>
        <w:t xml:space="preserve"> </w:t>
      </w:r>
      <w:r>
        <w:rPr>
          <w:lang w:val="en-US" w:eastAsia="zh-CN"/>
        </w:rPr>
        <w:t>and Scenario-B</w:t>
      </w:r>
      <w:r w:rsidRPr="00CB4E0A">
        <w:rPr>
          <w:lang w:val="en-US" w:eastAsia="zh-CN"/>
        </w:rPr>
        <w:t>.</w:t>
      </w:r>
    </w:p>
    <w:p w14:paraId="4091FDAF" w14:textId="77777777" w:rsidR="00753F18" w:rsidRPr="00E82DAE" w:rsidRDefault="00753F18" w:rsidP="00753F18">
      <w:pPr>
        <w:rPr>
          <w:rStyle w:val="Strong"/>
        </w:rPr>
      </w:pPr>
      <w:ins w:id="128" w:author="Author">
        <w:r w:rsidRPr="00E82DAE">
          <w:rPr>
            <w:rStyle w:val="Strong"/>
          </w:rPr>
          <w:t xml:space="preserve">Pathloss and channel model for tunnel </w:t>
        </w:r>
        <w:r>
          <w:rPr>
            <w:rStyle w:val="Strong"/>
          </w:rPr>
          <w:t>deployments</w:t>
        </w:r>
      </w:ins>
    </w:p>
    <w:p w14:paraId="3BBDFC90" w14:textId="77777777" w:rsidR="00753F18" w:rsidRDefault="00753F18" w:rsidP="00753F18">
      <w:pPr>
        <w:rPr>
          <w:ins w:id="129" w:author="Author"/>
        </w:rPr>
      </w:pPr>
      <w:ins w:id="130" w:author="Author">
        <w:r>
          <w:t xml:space="preserve">If </w:t>
        </w:r>
        <w:r w:rsidRPr="004D566E">
          <w:t>D</w:t>
        </w:r>
        <w:r w:rsidRPr="004D566E">
          <w:rPr>
            <w:vertAlign w:val="subscript"/>
          </w:rPr>
          <w:t>RRH_height</w:t>
        </w:r>
        <w:r w:rsidRPr="004D566E">
          <w:t xml:space="preserve"> &gt; D</w:t>
        </w:r>
        <w:r w:rsidRPr="004D566E">
          <w:rPr>
            <w:vertAlign w:val="subscript"/>
          </w:rPr>
          <w:t>UE_height</w:t>
        </w:r>
        <w:r>
          <w:t xml:space="preserve"> and assuming that there are no obstacles between the RRH and CPE, then LoS paths should always exist for the propagation inside the tunnel. Note that, different to open-space scenarios, contribution of the scattering and reflection paths in the received signal power are expected to be more significant in the tunnel propagation due to the impact of waveguiding effects. Nevertheless, since the beamforming is used in HST FR2 deployment, and in addition to the fact that the LoS path has shortest travel distance compared to scattering and reflection, the strong LoS path assumption should remain valid</w:t>
        </w:r>
        <w:r w:rsidRPr="00833709">
          <w:t xml:space="preserve"> </w:t>
        </w:r>
        <w:r>
          <w:t>in the HST FR2 tunnel deployment scenario, and thus the LoS pathloss model can be used for the link budget analysis.</w:t>
        </w:r>
      </w:ins>
    </w:p>
    <w:p w14:paraId="028EFFED" w14:textId="77777777" w:rsidR="00753F18" w:rsidRDefault="00753F18" w:rsidP="00753F18">
      <w:pPr>
        <w:rPr>
          <w:ins w:id="131" w:author="Author"/>
        </w:rPr>
      </w:pPr>
      <w:ins w:id="132" w:author="Author">
        <w:r>
          <w:t>TS38.901 RMa LoS model, which is considered in open-space link budget analysis, can be reused in tunnel scenario. On the other hand, it is also worth noting that RMa LoS model does not capture the effects of rich reflection and scattering that likely exist in the tunnel propagation. From this viewpoint, other pathloss model such as TS38.901 UMa LoS and UMi street cayon LoS channel model might be more relevant for link budget study in the tunnel scenario as those models somewhat included the impact of reflection and scattering propagation in the pathloss.</w:t>
        </w:r>
      </w:ins>
    </w:p>
    <w:p w14:paraId="42FCD1E2" w14:textId="77777777" w:rsidR="00753F18" w:rsidRDefault="00753F18" w:rsidP="00753F18">
      <w:pPr>
        <w:rPr>
          <w:ins w:id="133" w:author="Author"/>
        </w:rPr>
      </w:pPr>
      <w:ins w:id="134" w:author="Author">
        <w:r>
          <w:t>As mentioned above, the LoS condition can be considered for most of the areas between the serving RRH and neighboring ones. However, there may be exception in the area under the serving RRH where the serving beam cannot provide coverage directly. Different to the open space scenarios, channel condition w.r.t. the serving RRH in its shadow area is likely NLoS in tunnel due to the rich of the diffuse reflection paths. Nevertheless, from the mobility performance perspective, the impact of such NLoS condition on the HST FR2 deployments may be minor. More specifically, the signal level of the NLoS paths may be rather low as the result of high-order reflections. In addition, the shadow area under the RRH is small in tunnel scenario, which is few meters from the RRH since D</w:t>
        </w:r>
        <w:r w:rsidRPr="00EA624E">
          <w:rPr>
            <w:vertAlign w:val="subscript"/>
          </w:rPr>
          <w:t>RRH</w:t>
        </w:r>
        <w:r>
          <w:rPr>
            <w:vertAlign w:val="subscript"/>
          </w:rPr>
          <w:t>_</w:t>
        </w:r>
        <w:r w:rsidRPr="00EA624E">
          <w:rPr>
            <w:vertAlign w:val="subscript"/>
          </w:rPr>
          <w:t>h</w:t>
        </w:r>
        <w:r>
          <w:rPr>
            <w:vertAlign w:val="subscript"/>
          </w:rPr>
          <w:t>eight</w:t>
        </w:r>
        <w:r>
          <w:t xml:space="preserve"> is close to D</w:t>
        </w:r>
        <w:r w:rsidRPr="00EA624E">
          <w:rPr>
            <w:vertAlign w:val="subscript"/>
          </w:rPr>
          <w:t>UE</w:t>
        </w:r>
        <w:r>
          <w:rPr>
            <w:vertAlign w:val="subscript"/>
          </w:rPr>
          <w:t>_</w:t>
        </w:r>
        <w:r w:rsidRPr="00EA624E">
          <w:rPr>
            <w:vertAlign w:val="subscript"/>
          </w:rPr>
          <w:t>heigh</w:t>
        </w:r>
        <w:r>
          <w:rPr>
            <w:vertAlign w:val="subscript"/>
          </w:rPr>
          <w:t>t</w:t>
        </w:r>
        <w:r>
          <w:t>. For example, given the deployment parameters for single-track railway, the NLoS region could be within the radius of 5 meters from the BS, for which the train takes 50 ms to travel. This means that network may not be able to react timely to the measurement report, if available, for this NLoS area. Therefore, the impact of NLoS propagation under the RRH on the mobility performance, if exists, can be negligible.</w:t>
        </w:r>
      </w:ins>
    </w:p>
    <w:p w14:paraId="780C9A13" w14:textId="77777777" w:rsidR="00753F18" w:rsidDel="00954B30" w:rsidRDefault="00753F18" w:rsidP="00753F18">
      <w:pPr>
        <w:rPr>
          <w:del w:id="135" w:author="Author"/>
        </w:rPr>
      </w:pPr>
      <w:ins w:id="136" w:author="Author">
        <w:r>
          <w:t>Ray-tracing simulation results conducted in RAN4 studies [</w:t>
        </w:r>
        <w:r w:rsidRPr="00CB5AFC">
          <w:t>R4-2219289</w:t>
        </w:r>
        <w:r>
          <w:t>] and [</w:t>
        </w:r>
        <w:r w:rsidRPr="00CB5AFC">
          <w:t>R4-2302152</w:t>
        </w:r>
        <w:r>
          <w:t>] demonstrated that pathloss model in tunnel might have similar characteristics compared to urban open space scenarios; and pathloss at locations under the Tx is lower than that in open-space scenario; and multi-path components (MPCs) extensively exist but delay spread is small making MPCs indistinguishable from each other. These observations confirm the analysis that LoS propagation model can be used in the tunnel.</w:t>
        </w:r>
      </w:ins>
    </w:p>
    <w:p w14:paraId="167FCCFB" w14:textId="77777777" w:rsidR="00753F18" w:rsidRPr="00566ED2" w:rsidDel="00954B30" w:rsidRDefault="00753F18" w:rsidP="00753F18">
      <w:pPr>
        <w:rPr>
          <w:del w:id="137" w:author="Author"/>
        </w:rPr>
      </w:pPr>
    </w:p>
    <w:p w14:paraId="3FE7793F" w14:textId="77777777" w:rsidR="00753F18" w:rsidRPr="0003707A" w:rsidRDefault="00753F18" w:rsidP="00753F18">
      <w:pPr>
        <w:rPr>
          <w:noProof/>
          <w:lang w:val="en-US"/>
        </w:rPr>
      </w:pPr>
    </w:p>
    <w:p w14:paraId="2E234B57" w14:textId="77777777" w:rsidR="00753F18" w:rsidRDefault="00753F18" w:rsidP="00753F18">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Pr>
          <w:noProof/>
          <w:sz w:val="28"/>
          <w:szCs w:val="28"/>
          <w:highlight w:val="yellow"/>
        </w:rPr>
        <w:t xml:space="preserve"> #2</w:t>
      </w:r>
      <w:r w:rsidRPr="00C10F3B">
        <w:rPr>
          <w:noProof/>
          <w:sz w:val="28"/>
          <w:szCs w:val="28"/>
          <w:highlight w:val="yellow"/>
        </w:rPr>
        <w:t>&gt;</w:t>
      </w:r>
    </w:p>
    <w:p w14:paraId="1B0E2033" w14:textId="77777777" w:rsidR="00753F18" w:rsidRDefault="00753F18" w:rsidP="00753F18">
      <w:pPr>
        <w:spacing w:after="0"/>
        <w:rPr>
          <w:ins w:id="138" w:author="Author"/>
          <w:noProof/>
          <w:sz w:val="28"/>
          <w:szCs w:val="28"/>
        </w:rPr>
      </w:pPr>
      <w:ins w:id="139" w:author="Author">
        <w:r>
          <w:rPr>
            <w:noProof/>
            <w:sz w:val="28"/>
            <w:szCs w:val="28"/>
          </w:rPr>
          <w:lastRenderedPageBreak/>
          <w:br w:type="page"/>
        </w:r>
      </w:ins>
    </w:p>
    <w:p w14:paraId="07F604F8" w14:textId="77777777" w:rsidR="00753F18" w:rsidRDefault="00753F18" w:rsidP="00753F18">
      <w:pPr>
        <w:jc w:val="center"/>
        <w:rPr>
          <w:noProof/>
          <w:sz w:val="28"/>
          <w:szCs w:val="28"/>
        </w:rPr>
      </w:pPr>
    </w:p>
    <w:p w14:paraId="042959AA" w14:textId="77777777" w:rsidR="00753F18" w:rsidRDefault="00753F18" w:rsidP="00753F18">
      <w:pPr>
        <w:jc w:val="center"/>
        <w:rPr>
          <w:noProof/>
          <w:sz w:val="28"/>
          <w:szCs w:val="28"/>
        </w:rPr>
      </w:pPr>
      <w:r w:rsidRPr="00C10F3B">
        <w:rPr>
          <w:noProof/>
          <w:sz w:val="28"/>
          <w:szCs w:val="28"/>
          <w:highlight w:val="yellow"/>
        </w:rPr>
        <w:t>&lt;Change #</w:t>
      </w:r>
      <w:r>
        <w:rPr>
          <w:noProof/>
          <w:sz w:val="28"/>
          <w:szCs w:val="28"/>
          <w:highlight w:val="yellow"/>
        </w:rPr>
        <w:t>3</w:t>
      </w:r>
      <w:r w:rsidRPr="00C10F3B">
        <w:rPr>
          <w:noProof/>
          <w:sz w:val="28"/>
          <w:szCs w:val="28"/>
          <w:highlight w:val="yellow"/>
        </w:rPr>
        <w:t>&gt;</w:t>
      </w:r>
    </w:p>
    <w:p w14:paraId="416191BE" w14:textId="77777777" w:rsidR="00753F18" w:rsidRDefault="00753F18" w:rsidP="00753F18">
      <w:pPr>
        <w:pStyle w:val="Heading2"/>
        <w:rPr>
          <w:rFonts w:eastAsia="SimSun"/>
          <w:lang w:eastAsia="zh-CN"/>
        </w:rPr>
      </w:pPr>
      <w:bookmarkStart w:id="140" w:name="_Toc98503608"/>
      <w:bookmarkStart w:id="141" w:name="_Toc99087608"/>
      <w:bookmarkStart w:id="142" w:name="_Toc106097175"/>
      <w:bookmarkStart w:id="143" w:name="_Toc137571756"/>
      <w:bookmarkStart w:id="144" w:name="_Toc138878813"/>
      <w:bookmarkStart w:id="145" w:name="_Toc138879036"/>
      <w:bookmarkStart w:id="146" w:name="_Toc138879129"/>
      <w:bookmarkStart w:id="147" w:name="_Toc138879222"/>
      <w:bookmarkStart w:id="148" w:name="_Toc138879315"/>
      <w:r>
        <w:t>6</w:t>
      </w:r>
      <w:r w:rsidRPr="002C1EF2">
        <w:t>.</w:t>
      </w:r>
      <w:r>
        <w:t>3</w:t>
      </w:r>
      <w:r w:rsidRPr="002C1EF2">
        <w:tab/>
      </w:r>
      <w:r w:rsidRPr="006C4BC1">
        <w:rPr>
          <w:rFonts w:eastAsia="SimSun"/>
          <w:lang w:val="en-US" w:eastAsia="zh-CN"/>
        </w:rPr>
        <w:t>FR2 Feasibility Evaluation</w:t>
      </w:r>
      <w:bookmarkEnd w:id="140"/>
      <w:bookmarkEnd w:id="141"/>
      <w:bookmarkEnd w:id="142"/>
      <w:bookmarkEnd w:id="143"/>
      <w:bookmarkEnd w:id="144"/>
      <w:bookmarkEnd w:id="145"/>
      <w:bookmarkEnd w:id="146"/>
      <w:bookmarkEnd w:id="147"/>
      <w:bookmarkEnd w:id="148"/>
    </w:p>
    <w:p w14:paraId="57210EB2" w14:textId="77777777" w:rsidR="00753F18" w:rsidRPr="0070640A" w:rsidRDefault="00753F18" w:rsidP="00753F18">
      <w:pPr>
        <w:rPr>
          <w:noProof/>
          <w:sz w:val="24"/>
          <w:szCs w:val="24"/>
        </w:rPr>
      </w:pPr>
      <w:r w:rsidRPr="0070640A">
        <w:rPr>
          <w:noProof/>
          <w:sz w:val="24"/>
          <w:szCs w:val="24"/>
          <w:highlight w:val="yellow"/>
        </w:rPr>
        <w:t>&lt;Unchanged Text Skipped&gt;</w:t>
      </w:r>
    </w:p>
    <w:p w14:paraId="2A3DB95A" w14:textId="77777777" w:rsidR="00753F18" w:rsidRDefault="00753F18" w:rsidP="00753F18">
      <w:pPr>
        <w:pStyle w:val="Heading3"/>
        <w:rPr>
          <w:rFonts w:eastAsia="SimSun"/>
          <w:lang w:val="en-US" w:eastAsia="zh-CN"/>
        </w:rPr>
      </w:pPr>
      <w:bookmarkStart w:id="149" w:name="_Toc98503632"/>
      <w:bookmarkStart w:id="150" w:name="_Toc99087632"/>
      <w:bookmarkStart w:id="151" w:name="_Toc106097199"/>
      <w:bookmarkStart w:id="152" w:name="_Toc137571781"/>
      <w:bookmarkStart w:id="153" w:name="_Toc138878838"/>
      <w:bookmarkStart w:id="154" w:name="_Toc138879061"/>
      <w:bookmarkStart w:id="155" w:name="_Toc138879154"/>
      <w:bookmarkStart w:id="156" w:name="_Toc138879247"/>
      <w:bookmarkStart w:id="157" w:name="_Toc138879340"/>
      <w:r w:rsidRPr="006C4BC1">
        <w:t>6.</w:t>
      </w:r>
      <w:r>
        <w:t>3</w:t>
      </w:r>
      <w:r w:rsidRPr="006C4BC1">
        <w:t>.</w:t>
      </w:r>
      <w:r>
        <w:t>4</w:t>
      </w:r>
      <w:r w:rsidRPr="006C4BC1">
        <w:tab/>
      </w:r>
      <w:r>
        <w:rPr>
          <w:rFonts w:eastAsia="SimSun"/>
          <w:lang w:val="en-US" w:eastAsia="zh-CN"/>
        </w:rPr>
        <w:t>Mobility Performance</w:t>
      </w:r>
      <w:bookmarkEnd w:id="149"/>
      <w:bookmarkEnd w:id="150"/>
      <w:bookmarkEnd w:id="151"/>
      <w:bookmarkEnd w:id="152"/>
      <w:bookmarkEnd w:id="153"/>
      <w:bookmarkEnd w:id="154"/>
      <w:bookmarkEnd w:id="155"/>
      <w:bookmarkEnd w:id="156"/>
      <w:bookmarkEnd w:id="157"/>
    </w:p>
    <w:p w14:paraId="1CFC80BF" w14:textId="77777777" w:rsidR="00753F18" w:rsidRPr="0070640A" w:rsidRDefault="00753F18" w:rsidP="00753F18">
      <w:pPr>
        <w:rPr>
          <w:noProof/>
          <w:sz w:val="24"/>
          <w:szCs w:val="24"/>
        </w:rPr>
      </w:pPr>
      <w:r w:rsidRPr="0070640A">
        <w:rPr>
          <w:noProof/>
          <w:sz w:val="24"/>
          <w:szCs w:val="24"/>
          <w:highlight w:val="yellow"/>
        </w:rPr>
        <w:t>&lt;Unchanged Text Skipped&gt;</w:t>
      </w:r>
    </w:p>
    <w:p w14:paraId="1DE3EB11" w14:textId="77777777" w:rsidR="00753F18" w:rsidRDefault="00753F18" w:rsidP="00753F18">
      <w:pPr>
        <w:pStyle w:val="Heading4"/>
        <w:rPr>
          <w:rFonts w:eastAsia="SimSun"/>
          <w:lang w:val="en-US" w:eastAsia="zh-CN"/>
        </w:rPr>
      </w:pPr>
      <w:bookmarkStart w:id="158" w:name="_Toc98503633"/>
      <w:bookmarkStart w:id="159" w:name="_Toc99087633"/>
      <w:bookmarkStart w:id="160" w:name="_Toc106097200"/>
      <w:bookmarkStart w:id="161" w:name="_Toc137571782"/>
      <w:bookmarkStart w:id="162" w:name="_Toc138878839"/>
      <w:bookmarkStart w:id="163" w:name="_Toc138879062"/>
      <w:bookmarkStart w:id="164" w:name="_Toc138879155"/>
      <w:bookmarkStart w:id="165" w:name="_Toc138879248"/>
      <w:bookmarkStart w:id="166" w:name="_Toc138879341"/>
      <w:r w:rsidRPr="0001356E">
        <w:rPr>
          <w:rFonts w:eastAsia="SimSun"/>
          <w:lang w:val="en-US" w:eastAsia="zh-CN"/>
        </w:rPr>
        <w:t>6.3.4.1</w:t>
      </w:r>
      <w:r w:rsidRPr="0001356E">
        <w:rPr>
          <w:rFonts w:eastAsia="SimSun"/>
          <w:lang w:val="en-US" w:eastAsia="zh-CN"/>
        </w:rPr>
        <w:tab/>
        <w:t>System-level evaluation of mobility performance</w:t>
      </w:r>
      <w:bookmarkEnd w:id="158"/>
      <w:bookmarkEnd w:id="159"/>
      <w:r w:rsidRPr="0001356E">
        <w:rPr>
          <w:rFonts w:eastAsia="SimSun"/>
          <w:lang w:val="en-US" w:eastAsia="zh-CN"/>
        </w:rPr>
        <w:t xml:space="preserve"> by Nokia</w:t>
      </w:r>
      <w:bookmarkEnd w:id="160"/>
      <w:bookmarkEnd w:id="161"/>
      <w:bookmarkEnd w:id="162"/>
      <w:bookmarkEnd w:id="163"/>
      <w:bookmarkEnd w:id="164"/>
      <w:bookmarkEnd w:id="165"/>
      <w:bookmarkEnd w:id="166"/>
    </w:p>
    <w:p w14:paraId="4BBDB02F" w14:textId="77777777" w:rsidR="00753F18" w:rsidRPr="00550B65" w:rsidRDefault="00753F18" w:rsidP="00753F18">
      <w:pPr>
        <w:rPr>
          <w:noProof/>
          <w:sz w:val="24"/>
          <w:szCs w:val="24"/>
        </w:rPr>
      </w:pPr>
      <w:r w:rsidRPr="0070640A">
        <w:rPr>
          <w:noProof/>
          <w:sz w:val="24"/>
          <w:szCs w:val="24"/>
          <w:highlight w:val="yellow"/>
        </w:rPr>
        <w:t>&lt;Unchanged Text Skipped&gt;</w:t>
      </w:r>
    </w:p>
    <w:p w14:paraId="471CE014" w14:textId="77777777" w:rsidR="00753F18" w:rsidRDefault="00753F18" w:rsidP="00753F18">
      <w:pPr>
        <w:pStyle w:val="Heading5"/>
        <w:rPr>
          <w:rFonts w:eastAsia="SimSun"/>
          <w:lang w:val="en-US" w:eastAsia="zh-CN"/>
        </w:rPr>
      </w:pPr>
      <w:bookmarkStart w:id="167" w:name="_Toc98503641"/>
      <w:bookmarkStart w:id="168" w:name="_Toc99087641"/>
      <w:bookmarkStart w:id="169" w:name="_Toc106097210"/>
      <w:bookmarkStart w:id="170" w:name="_Toc137571792"/>
      <w:bookmarkStart w:id="171" w:name="_Toc138878849"/>
      <w:bookmarkStart w:id="172" w:name="_Toc138879072"/>
      <w:bookmarkStart w:id="173" w:name="_Toc138879165"/>
      <w:bookmarkStart w:id="174" w:name="_Toc138879258"/>
      <w:bookmarkStart w:id="175" w:name="_Toc138879351"/>
      <w:r>
        <w:rPr>
          <w:rFonts w:eastAsia="SimSun"/>
          <w:lang w:val="en-US" w:eastAsia="zh-CN"/>
        </w:rPr>
        <w:t>6.3.4.1.2</w:t>
      </w:r>
      <w:r>
        <w:rPr>
          <w:rFonts w:eastAsia="SimSun"/>
          <w:lang w:val="en-US" w:eastAsia="zh-CN"/>
        </w:rPr>
        <w:tab/>
        <w:t>Enhanced RRM requirement mobility performance</w:t>
      </w:r>
      <w:bookmarkEnd w:id="167"/>
      <w:bookmarkEnd w:id="168"/>
      <w:bookmarkEnd w:id="169"/>
      <w:bookmarkEnd w:id="170"/>
      <w:bookmarkEnd w:id="171"/>
      <w:bookmarkEnd w:id="172"/>
      <w:bookmarkEnd w:id="173"/>
      <w:bookmarkEnd w:id="174"/>
      <w:bookmarkEnd w:id="175"/>
    </w:p>
    <w:p w14:paraId="39CD3369" w14:textId="77777777" w:rsidR="00753F18" w:rsidRPr="00550B65" w:rsidRDefault="00753F18" w:rsidP="00753F18">
      <w:pPr>
        <w:rPr>
          <w:noProof/>
          <w:sz w:val="24"/>
          <w:szCs w:val="24"/>
        </w:rPr>
      </w:pPr>
      <w:r w:rsidRPr="0070640A">
        <w:rPr>
          <w:noProof/>
          <w:sz w:val="24"/>
          <w:szCs w:val="24"/>
          <w:highlight w:val="yellow"/>
        </w:rPr>
        <w:t>&lt;Unchanged Text Skipped&gt;</w:t>
      </w:r>
    </w:p>
    <w:p w14:paraId="103A1C50" w14:textId="77777777" w:rsidR="00753F18" w:rsidRDefault="00753F18" w:rsidP="00753F18">
      <w:pPr>
        <w:pStyle w:val="Heading6"/>
        <w:rPr>
          <w:ins w:id="176" w:author="Author"/>
          <w:rFonts w:eastAsia="SimSun"/>
          <w:lang w:val="en-US" w:eastAsia="zh-CN"/>
        </w:rPr>
      </w:pPr>
      <w:ins w:id="177" w:author="Author">
        <w:r w:rsidRPr="00AE5227">
          <w:rPr>
            <w:rFonts w:eastAsia="SimSun"/>
            <w:lang w:val="en-US" w:eastAsia="zh-CN"/>
          </w:rPr>
          <w:t>6.3.4.1.2.9</w:t>
        </w:r>
        <w:r>
          <w:rPr>
            <w:rFonts w:eastAsia="SimSun"/>
            <w:lang w:val="en-US" w:eastAsia="zh-CN"/>
          </w:rPr>
          <w:t xml:space="preserve"> Uni-directional Tunnel scenario without DPS</w:t>
        </w:r>
      </w:ins>
    </w:p>
    <w:p w14:paraId="205CE263" w14:textId="77777777" w:rsidR="00753F18" w:rsidRPr="00A8226C" w:rsidRDefault="00753F18" w:rsidP="00753F18">
      <w:pPr>
        <w:rPr>
          <w:ins w:id="178" w:author="Author"/>
        </w:rPr>
      </w:pPr>
      <w:ins w:id="179" w:author="Author">
        <w:r>
          <w:rPr>
            <w:rFonts w:eastAsia="SimSun"/>
            <w:lang w:val="en-US" w:eastAsia="zh-CN"/>
          </w:rPr>
          <w:t>This section shows system level simulation mobility performance results for uni-directional tunnel scenario without DPS.</w:t>
        </w:r>
        <w:r>
          <w:t xml:space="preserve"> Figure 6.3.4.1.2.9-1 shows</w:t>
        </w:r>
        <w:r>
          <w:rPr>
            <w:rFonts w:eastAsia="SimSun"/>
            <w:lang w:val="en-US" w:eastAsia="zh-CN"/>
          </w:rPr>
          <w:t xml:space="preserve"> successful handover rate per CPE per second and ping-pong rate as percentage of ping-pong handovers per all handovers. </w:t>
        </w:r>
        <w:proofErr w:type="gramStart"/>
        <w:r>
          <w:rPr>
            <w:rFonts w:eastAsia="SimSun"/>
            <w:lang w:val="en-US" w:eastAsia="zh-CN"/>
          </w:rPr>
          <w:t>Similar to</w:t>
        </w:r>
        <w:proofErr w:type="gramEnd"/>
        <w:r>
          <w:rPr>
            <w:rFonts w:eastAsia="SimSun"/>
            <w:lang w:val="en-US" w:eastAsia="zh-CN"/>
          </w:rPr>
          <w:t xml:space="preserve"> open space scenarios, it is observed in general that handover and ping-pong rates are the highest without DRX and gradually decrease when DRX cycle is increased</w:t>
        </w:r>
        <w:r>
          <w:rPr>
            <w:rStyle w:val="normaltextrun"/>
            <w:rFonts w:eastAsiaTheme="minorHAnsi"/>
            <w:color w:val="000000"/>
            <w:shd w:val="clear" w:color="auto" w:fill="FFFFFF"/>
          </w:rPr>
          <w:t>.</w:t>
        </w:r>
        <w:r>
          <w:rPr>
            <w:rFonts w:eastAsia="SimSun"/>
            <w:lang w:val="en-US" w:eastAsia="zh-CN"/>
          </w:rPr>
          <w:t xml:space="preserve"> Compared to the Scenario A, the successful handover rate is significantly lower for all DRX cycles when the train travels to opposite direction than the RRH beams are pointing to. This suggests that there may not be enough time to perform the handover in the tunnel scenario when the train is moving towards the serving beam</w:t>
        </w:r>
        <w:r>
          <w:t>.</w:t>
        </w:r>
      </w:ins>
    </w:p>
    <w:p w14:paraId="2665A1B8" w14:textId="77777777" w:rsidR="00753F18" w:rsidRDefault="00753F18" w:rsidP="00753F18">
      <w:pPr>
        <w:keepNext/>
        <w:jc w:val="center"/>
        <w:rPr>
          <w:ins w:id="180" w:author="Author"/>
        </w:rPr>
      </w:pPr>
      <w:ins w:id="181" w:author="Author">
        <w:r>
          <w:t xml:space="preserve">    </w:t>
        </w:r>
        <w:r>
          <w:rPr>
            <w:noProof/>
          </w:rPr>
          <w:drawing>
            <wp:inline distT="0" distB="0" distL="0" distR="0" wp14:anchorId="18906F0D" wp14:editId="7800F9A5">
              <wp:extent cx="2956701" cy="2324845"/>
              <wp:effectExtent l="0" t="0" r="0" b="0"/>
              <wp:docPr id="43" name="Picture 43"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graph of different colored bar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975579" cy="2339689"/>
                      </a:xfrm>
                      <a:prstGeom prst="rect">
                        <a:avLst/>
                      </a:prstGeom>
                    </pic:spPr>
                  </pic:pic>
                </a:graphicData>
              </a:graphic>
            </wp:inline>
          </w:drawing>
        </w:r>
        <w:r>
          <w:rPr>
            <w:noProof/>
          </w:rPr>
          <w:drawing>
            <wp:inline distT="0" distB="0" distL="0" distR="0" wp14:anchorId="58762A6C" wp14:editId="48465843">
              <wp:extent cx="2925560" cy="2300359"/>
              <wp:effectExtent l="0" t="0" r="8255" b="5080"/>
              <wp:docPr id="2" name="Picture 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bar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965493" cy="2331758"/>
                      </a:xfrm>
                      <a:prstGeom prst="rect">
                        <a:avLst/>
                      </a:prstGeom>
                    </pic:spPr>
                  </pic:pic>
                </a:graphicData>
              </a:graphic>
            </wp:inline>
          </w:drawing>
        </w:r>
      </w:ins>
    </w:p>
    <w:p w14:paraId="23F9DAB3" w14:textId="77777777" w:rsidR="00753F18" w:rsidRPr="00F94EC4" w:rsidRDefault="00753F18" w:rsidP="00753F18">
      <w:pPr>
        <w:keepNext/>
        <w:jc w:val="center"/>
        <w:rPr>
          <w:ins w:id="182" w:author="Author"/>
          <w:rFonts w:ascii="Arial" w:hAnsi="Arial" w:cs="Arial"/>
          <w:b/>
          <w:bCs/>
          <w:lang w:val="en-US"/>
        </w:rPr>
      </w:pPr>
      <w:bookmarkStart w:id="183" w:name="_Hlk141947988"/>
      <w:ins w:id="184" w:author="Author">
        <w:r w:rsidRPr="00AE5227">
          <w:rPr>
            <w:rFonts w:ascii="Arial" w:hAnsi="Arial" w:cs="Arial"/>
            <w:b/>
            <w:bCs/>
          </w:rPr>
          <w:t xml:space="preserve">Figure </w:t>
        </w:r>
        <w:r w:rsidRPr="00AE5227">
          <w:rPr>
            <w:rFonts w:ascii="Arial" w:eastAsia="SimSun" w:hAnsi="Arial" w:cs="Arial"/>
            <w:b/>
            <w:bCs/>
            <w:lang w:val="en-US" w:eastAsia="zh-CN"/>
          </w:rPr>
          <w:t>6.3.4.1.2</w:t>
        </w:r>
        <w:r w:rsidRPr="00F94EC4">
          <w:rPr>
            <w:rFonts w:ascii="Arial" w:eastAsia="SimSun" w:hAnsi="Arial" w:cs="Arial"/>
            <w:b/>
            <w:bCs/>
            <w:lang w:val="en-US" w:eastAsia="zh-CN"/>
          </w:rPr>
          <w:t>.9-1</w:t>
        </w:r>
        <w:r w:rsidRPr="00F94EC4">
          <w:rPr>
            <w:rFonts w:ascii="Arial" w:hAnsi="Arial" w:cs="Arial"/>
            <w:b/>
            <w:bCs/>
          </w:rPr>
          <w:t xml:space="preserve"> </w:t>
        </w:r>
        <w:bookmarkEnd w:id="183"/>
        <w:r w:rsidRPr="00A543D0">
          <w:rPr>
            <w:rFonts w:ascii="Arial" w:hAnsi="Arial" w:cs="Arial"/>
            <w:b/>
            <w:bCs/>
          </w:rPr>
          <w:t>Handover and ping-pong handover rates</w:t>
        </w:r>
      </w:ins>
    </w:p>
    <w:p w14:paraId="4347CA1D" w14:textId="77777777" w:rsidR="00753F18" w:rsidRPr="00F94EC4" w:rsidRDefault="00753F18" w:rsidP="00753F18">
      <w:pPr>
        <w:keepNext/>
        <w:rPr>
          <w:ins w:id="185" w:author="Author"/>
          <w:rFonts w:eastAsia="SimSun"/>
          <w:lang w:val="en-US" w:eastAsia="zh-CN"/>
        </w:rPr>
      </w:pPr>
      <w:ins w:id="186" w:author="Author">
        <w:r>
          <w:t xml:space="preserve">Figure </w:t>
        </w:r>
        <w:r>
          <w:rPr>
            <w:rFonts w:eastAsia="SimSun"/>
            <w:lang w:val="en-US" w:eastAsia="zh-CN"/>
          </w:rPr>
          <w:t xml:space="preserve">6.3.4.1.2.9-2 shows average time-of-stay in cell (RRH). It is observed that without DRX the time-of-stay in RRH is significantly lower than the time that the train with 350 km/h speed takes to travel the distance of one Ds of 700 meters (about 7.2 seconds). Compared to Scenario A when the train is traveling to the same direction as the RRH beam are pointing to, time-of-stay with low DRX (up to 40ms) is lower. This result is due to handover and ping-pongs rate </w:t>
        </w:r>
        <w:r>
          <w:rPr>
            <w:rFonts w:eastAsia="SimSun"/>
            <w:lang w:val="en-US" w:eastAsia="zh-CN"/>
          </w:rPr>
          <w:lastRenderedPageBreak/>
          <w:t>observed in Figure 6.3.4.1.2.1-1 which is seen high with low DRX cycles in the tunnel scenario. With DRX cycles 80-160 ms the time-of-stay increases to about 7 seconds.</w:t>
        </w:r>
      </w:ins>
    </w:p>
    <w:p w14:paraId="34218025" w14:textId="77777777" w:rsidR="00753F18" w:rsidRDefault="00753F18" w:rsidP="00753F18">
      <w:pPr>
        <w:keepNext/>
        <w:jc w:val="center"/>
        <w:rPr>
          <w:ins w:id="187" w:author="Author"/>
        </w:rPr>
      </w:pPr>
      <w:ins w:id="188" w:author="Author">
        <w:r>
          <w:t xml:space="preserve">    </w:t>
        </w:r>
        <w:r>
          <w:rPr>
            <w:noProof/>
          </w:rPr>
          <w:drawing>
            <wp:inline distT="0" distB="0" distL="0" distR="0" wp14:anchorId="4DB4D2D0" wp14:editId="2D08528D">
              <wp:extent cx="2975579" cy="2332080"/>
              <wp:effectExtent l="0" t="0" r="0" b="0"/>
              <wp:docPr id="44" name="Picture 44"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bars&#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2975579" cy="2332080"/>
                      </a:xfrm>
                      <a:prstGeom prst="rect">
                        <a:avLst/>
                      </a:prstGeom>
                    </pic:spPr>
                  </pic:pic>
                </a:graphicData>
              </a:graphic>
            </wp:inline>
          </w:drawing>
        </w:r>
      </w:ins>
    </w:p>
    <w:p w14:paraId="043DDB78" w14:textId="77777777" w:rsidR="00753F18" w:rsidRPr="00F94EC4" w:rsidRDefault="00753F18" w:rsidP="00753F18">
      <w:pPr>
        <w:pStyle w:val="Caption"/>
        <w:rPr>
          <w:ins w:id="189" w:author="Author"/>
          <w:i w:val="0"/>
          <w:iCs w:val="0"/>
          <w:sz w:val="20"/>
          <w:szCs w:val="20"/>
        </w:rPr>
      </w:pPr>
      <w:ins w:id="190" w:author="Author">
        <w:r>
          <w:t xml:space="preserve"> </w:t>
        </w:r>
        <w:r w:rsidRPr="00F94EC4">
          <w:rPr>
            <w:rFonts w:cs="Arial"/>
            <w:b/>
            <w:bCs/>
            <w:i w:val="0"/>
            <w:iCs w:val="0"/>
            <w:sz w:val="20"/>
            <w:szCs w:val="20"/>
          </w:rPr>
          <w:t xml:space="preserve">Figure </w:t>
        </w:r>
        <w:r w:rsidRPr="00F94EC4">
          <w:rPr>
            <w:rFonts w:eastAsia="SimSun" w:cs="Arial"/>
            <w:b/>
            <w:bCs/>
            <w:i w:val="0"/>
            <w:iCs w:val="0"/>
            <w:sz w:val="20"/>
            <w:szCs w:val="20"/>
            <w:lang w:eastAsia="zh-CN"/>
          </w:rPr>
          <w:t>6.3.4.1.2.9-</w:t>
        </w:r>
        <w:r>
          <w:rPr>
            <w:rFonts w:eastAsia="SimSun" w:cs="Arial"/>
            <w:b/>
            <w:bCs/>
            <w:i w:val="0"/>
            <w:iCs w:val="0"/>
            <w:sz w:val="20"/>
            <w:szCs w:val="20"/>
            <w:lang w:eastAsia="zh-CN"/>
          </w:rPr>
          <w:t xml:space="preserve">2 </w:t>
        </w:r>
        <w:r w:rsidRPr="00A543D0">
          <w:rPr>
            <w:rFonts w:eastAsia="SimSun" w:cs="Arial"/>
            <w:b/>
            <w:bCs/>
            <w:i w:val="0"/>
            <w:iCs w:val="0"/>
            <w:sz w:val="20"/>
            <w:szCs w:val="20"/>
            <w:lang w:eastAsia="zh-CN"/>
          </w:rPr>
          <w:t xml:space="preserve">Time-of-stay in </w:t>
        </w:r>
        <w:proofErr w:type="gramStart"/>
        <w:r w:rsidRPr="00A543D0">
          <w:rPr>
            <w:rFonts w:eastAsia="SimSun" w:cs="Arial"/>
            <w:b/>
            <w:bCs/>
            <w:i w:val="0"/>
            <w:iCs w:val="0"/>
            <w:sz w:val="20"/>
            <w:szCs w:val="20"/>
            <w:lang w:eastAsia="zh-CN"/>
          </w:rPr>
          <w:t>cell</w:t>
        </w:r>
        <w:proofErr w:type="gramEnd"/>
      </w:ins>
    </w:p>
    <w:p w14:paraId="54193DC5" w14:textId="77777777" w:rsidR="00753F18" w:rsidRPr="00360B16" w:rsidRDefault="00753F18" w:rsidP="00753F18">
      <w:pPr>
        <w:rPr>
          <w:ins w:id="191" w:author="Author"/>
        </w:rPr>
      </w:pPr>
      <w:ins w:id="192" w:author="Author">
        <w:r>
          <w:t xml:space="preserve">Figure </w:t>
        </w:r>
        <w:r>
          <w:rPr>
            <w:rFonts w:eastAsia="SimSun"/>
            <w:lang w:val="en-US" w:eastAsia="zh-CN"/>
          </w:rPr>
          <w:t>6.3.4.1.2.9-3 shows time-of-outage percentage per call (existence of CPE in the simulation) and average time-of-outage duration due to low SINR (below -8 dB) conditions. It is observed from the results that significant outage is observed only in case the train travels to opposite direction than RRH beams are pointing to, even without DRX enabled.</w:t>
        </w:r>
      </w:ins>
    </w:p>
    <w:p w14:paraId="67638ABA" w14:textId="77777777" w:rsidR="00753F18" w:rsidRDefault="00753F18" w:rsidP="00753F18">
      <w:pPr>
        <w:keepNext/>
        <w:jc w:val="center"/>
        <w:rPr>
          <w:ins w:id="193" w:author="Author"/>
        </w:rPr>
      </w:pPr>
      <w:ins w:id="194" w:author="Author">
        <w:r>
          <w:t xml:space="preserve">    </w:t>
        </w:r>
        <w:r>
          <w:rPr>
            <w:noProof/>
          </w:rPr>
          <w:drawing>
            <wp:inline distT="0" distB="0" distL="0" distR="0" wp14:anchorId="3353AEA9" wp14:editId="2C604F27">
              <wp:extent cx="2975579" cy="2339688"/>
              <wp:effectExtent l="0" t="0" r="0" b="3810"/>
              <wp:docPr id="23" name="Picture 23"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of different colored bars&#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2975579" cy="2339688"/>
                      </a:xfrm>
                      <a:prstGeom prst="rect">
                        <a:avLst/>
                      </a:prstGeom>
                    </pic:spPr>
                  </pic:pic>
                </a:graphicData>
              </a:graphic>
            </wp:inline>
          </w:drawing>
        </w:r>
        <w:r>
          <w:rPr>
            <w:noProof/>
          </w:rPr>
          <w:drawing>
            <wp:inline distT="0" distB="0" distL="0" distR="0" wp14:anchorId="05C96922" wp14:editId="1AD2E84A">
              <wp:extent cx="2975579" cy="2339688"/>
              <wp:effectExtent l="0" t="0" r="0" b="3810"/>
              <wp:docPr id="24" name="Picture 24" descr="A graph of red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of red and blue bars&#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975579" cy="2339688"/>
                      </a:xfrm>
                      <a:prstGeom prst="rect">
                        <a:avLst/>
                      </a:prstGeom>
                    </pic:spPr>
                  </pic:pic>
                </a:graphicData>
              </a:graphic>
            </wp:inline>
          </w:drawing>
        </w:r>
      </w:ins>
    </w:p>
    <w:p w14:paraId="70CDEB71" w14:textId="77777777" w:rsidR="00753F18" w:rsidRDefault="00753F18" w:rsidP="00753F18">
      <w:pPr>
        <w:pStyle w:val="Caption"/>
        <w:rPr>
          <w:ins w:id="195" w:author="Author"/>
          <w:rFonts w:eastAsia="SimSun" w:cs="Arial"/>
          <w:b/>
          <w:bCs/>
          <w:i w:val="0"/>
          <w:iCs w:val="0"/>
          <w:sz w:val="20"/>
          <w:szCs w:val="20"/>
          <w:lang w:eastAsia="zh-CN"/>
        </w:rPr>
      </w:pPr>
      <w:ins w:id="196"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6.3.4.1.2.9-</w:t>
        </w:r>
        <w:r>
          <w:rPr>
            <w:rFonts w:eastAsia="SimSun" w:cs="Arial"/>
            <w:b/>
            <w:bCs/>
            <w:i w:val="0"/>
            <w:iCs w:val="0"/>
            <w:sz w:val="20"/>
            <w:szCs w:val="20"/>
            <w:lang w:eastAsia="zh-CN"/>
          </w:rPr>
          <w:t xml:space="preserve">3 </w:t>
        </w:r>
        <w:r w:rsidRPr="00A543D0">
          <w:rPr>
            <w:rFonts w:eastAsia="SimSun" w:cs="Arial"/>
            <w:b/>
            <w:bCs/>
            <w:i w:val="0"/>
            <w:iCs w:val="0"/>
            <w:sz w:val="20"/>
            <w:szCs w:val="20"/>
            <w:lang w:eastAsia="zh-CN"/>
          </w:rPr>
          <w:t xml:space="preserve">Time-of-outage per call and time-of-outage duration due to low </w:t>
        </w:r>
        <w:proofErr w:type="gramStart"/>
        <w:r w:rsidRPr="00A543D0">
          <w:rPr>
            <w:rFonts w:eastAsia="SimSun" w:cs="Arial"/>
            <w:b/>
            <w:bCs/>
            <w:i w:val="0"/>
            <w:iCs w:val="0"/>
            <w:sz w:val="20"/>
            <w:szCs w:val="20"/>
            <w:lang w:eastAsia="zh-CN"/>
          </w:rPr>
          <w:t>SINR</w:t>
        </w:r>
        <w:proofErr w:type="gramEnd"/>
      </w:ins>
    </w:p>
    <w:p w14:paraId="26CE4124" w14:textId="77777777" w:rsidR="00753F18" w:rsidRPr="00F94EC4" w:rsidRDefault="00753F18" w:rsidP="00753F18">
      <w:pPr>
        <w:rPr>
          <w:ins w:id="197" w:author="Author"/>
          <w:lang w:val="en-US" w:eastAsia="zh-CN"/>
        </w:rPr>
      </w:pPr>
      <w:ins w:id="198" w:author="Author">
        <w:r>
          <w:t xml:space="preserve">Figure </w:t>
        </w:r>
        <w:r>
          <w:rPr>
            <w:rFonts w:eastAsia="SimSun"/>
            <w:lang w:val="en-US" w:eastAsia="zh-CN"/>
          </w:rPr>
          <w:t>6.3.4.1.2.9-4 shows inter-cell mobility failure rate (RLF + HOF percentage of all handover and failure events). It is seen that the failure rates are extremely high when the train travels to opposite direction than RRH beams are pointing to, i.e., the mobility failure rate is over 50% in this scenario even without DRX. No failures are observed when train is traveling to the same directíon as the RRH beams orientation.</w:t>
        </w:r>
      </w:ins>
    </w:p>
    <w:p w14:paraId="51A5DBEB" w14:textId="77777777" w:rsidR="00753F18" w:rsidRDefault="00753F18" w:rsidP="00753F18">
      <w:pPr>
        <w:jc w:val="center"/>
        <w:rPr>
          <w:ins w:id="199" w:author="Author"/>
          <w:lang w:val="en-US"/>
        </w:rPr>
      </w:pPr>
      <w:ins w:id="200" w:author="Author">
        <w:r>
          <w:rPr>
            <w:noProof/>
          </w:rPr>
          <w:lastRenderedPageBreak/>
          <w:drawing>
            <wp:inline distT="0" distB="0" distL="0" distR="0" wp14:anchorId="2826156F" wp14:editId="5810FFCA">
              <wp:extent cx="2975578" cy="2339688"/>
              <wp:effectExtent l="0" t="0" r="0" b="3810"/>
              <wp:docPr id="25" name="Picture 25"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aph of different colored bars&#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2975578" cy="2339688"/>
                      </a:xfrm>
                      <a:prstGeom prst="rect">
                        <a:avLst/>
                      </a:prstGeom>
                    </pic:spPr>
                  </pic:pic>
                </a:graphicData>
              </a:graphic>
            </wp:inline>
          </w:drawing>
        </w:r>
      </w:ins>
    </w:p>
    <w:p w14:paraId="62F2980B" w14:textId="77777777" w:rsidR="00753F18" w:rsidRPr="00F94EC4" w:rsidRDefault="00753F18" w:rsidP="00753F18">
      <w:pPr>
        <w:pStyle w:val="Caption"/>
        <w:rPr>
          <w:ins w:id="201" w:author="Author"/>
          <w:i w:val="0"/>
          <w:iCs w:val="0"/>
        </w:rPr>
      </w:pPr>
      <w:ins w:id="202"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6.3.4.1.2.9-</w:t>
        </w:r>
        <w:r>
          <w:rPr>
            <w:rFonts w:eastAsia="SimSun" w:cs="Arial"/>
            <w:b/>
            <w:bCs/>
            <w:i w:val="0"/>
            <w:iCs w:val="0"/>
            <w:sz w:val="20"/>
            <w:szCs w:val="20"/>
            <w:lang w:eastAsia="zh-CN"/>
          </w:rPr>
          <w:t xml:space="preserve">4 </w:t>
        </w:r>
        <w:r w:rsidRPr="00A543D0">
          <w:rPr>
            <w:rFonts w:eastAsia="SimSun" w:cs="Arial"/>
            <w:b/>
            <w:bCs/>
            <w:i w:val="0"/>
            <w:iCs w:val="0"/>
            <w:sz w:val="20"/>
            <w:szCs w:val="20"/>
            <w:lang w:eastAsia="zh-CN"/>
          </w:rPr>
          <w:t>Mobility failure rate</w:t>
        </w:r>
      </w:ins>
    </w:p>
    <w:p w14:paraId="0FBFB764" w14:textId="77777777" w:rsidR="00753F18" w:rsidRDefault="00753F18" w:rsidP="00753F18">
      <w:pPr>
        <w:rPr>
          <w:ins w:id="203" w:author="Author"/>
          <w:rFonts w:eastAsia="SimSun"/>
          <w:lang w:val="en-US" w:eastAsia="zh-CN"/>
        </w:rPr>
      </w:pPr>
      <w:ins w:id="204" w:author="Author">
        <w:r>
          <w:t xml:space="preserve">Figure </w:t>
        </w:r>
        <w:r>
          <w:rPr>
            <w:rFonts w:eastAsia="SimSun"/>
            <w:lang w:val="en-US" w:eastAsia="zh-CN"/>
          </w:rPr>
          <w:t xml:space="preserve">6.3.4.1.2.9-5 shows distribution of raw SINR values taken from the CQI measurements. It is observed that SINR level is high and clearly sufficient to support high mobility performance for the case where the train is traveling into same direction as RRH beams are pointing to. However, when the train travels opposite to the RRH beam pointing direction, there are areas that SINR may drop low and insufficient to support the mobility especially when the DRX increases, whereas at some areas the SINR becomes extremely good. </w:t>
        </w:r>
      </w:ins>
    </w:p>
    <w:p w14:paraId="48EB1F31" w14:textId="77777777" w:rsidR="00753F18" w:rsidRDefault="00753F18" w:rsidP="00753F18">
      <w:pPr>
        <w:jc w:val="center"/>
        <w:rPr>
          <w:ins w:id="205" w:author="Author"/>
          <w:lang w:val="en-US"/>
        </w:rPr>
      </w:pPr>
      <w:ins w:id="206" w:author="Author">
        <w:r>
          <w:rPr>
            <w:noProof/>
            <w:lang w:val="en-US"/>
          </w:rPr>
          <w:drawing>
            <wp:inline distT="0" distB="0" distL="0" distR="0" wp14:anchorId="1F31D8A1" wp14:editId="56504FB6">
              <wp:extent cx="4351594" cy="2847340"/>
              <wp:effectExtent l="0" t="0" r="0" b="1905"/>
              <wp:docPr id="26" name="Picture 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graph of different colored lines&#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351594" cy="2847340"/>
                      </a:xfrm>
                      <a:prstGeom prst="rect">
                        <a:avLst/>
                      </a:prstGeom>
                    </pic:spPr>
                  </pic:pic>
                </a:graphicData>
              </a:graphic>
            </wp:inline>
          </w:drawing>
        </w:r>
      </w:ins>
    </w:p>
    <w:p w14:paraId="7F18668D" w14:textId="77777777" w:rsidR="00753F18" w:rsidRDefault="00753F18" w:rsidP="00753F18">
      <w:pPr>
        <w:pStyle w:val="Caption"/>
        <w:rPr>
          <w:ins w:id="207" w:author="Author"/>
          <w:rFonts w:eastAsia="SimSun" w:cs="Arial"/>
          <w:b/>
          <w:bCs/>
          <w:i w:val="0"/>
          <w:iCs w:val="0"/>
          <w:sz w:val="20"/>
          <w:szCs w:val="20"/>
          <w:lang w:eastAsia="zh-CN"/>
        </w:rPr>
      </w:pPr>
      <w:ins w:id="208"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6.3.4.1.2.9-</w:t>
        </w:r>
        <w:r>
          <w:rPr>
            <w:rFonts w:eastAsia="SimSun" w:cs="Arial"/>
            <w:b/>
            <w:bCs/>
            <w:i w:val="0"/>
            <w:iCs w:val="0"/>
            <w:sz w:val="20"/>
            <w:szCs w:val="20"/>
            <w:lang w:eastAsia="zh-CN"/>
          </w:rPr>
          <w:t xml:space="preserve">5 </w:t>
        </w:r>
        <w:r w:rsidRPr="00A543D0">
          <w:rPr>
            <w:rFonts w:eastAsia="SimSun" w:cs="Arial"/>
            <w:b/>
            <w:bCs/>
            <w:i w:val="0"/>
            <w:iCs w:val="0"/>
            <w:sz w:val="20"/>
            <w:szCs w:val="20"/>
            <w:lang w:eastAsia="zh-CN"/>
          </w:rPr>
          <w:t>SINR distributions</w:t>
        </w:r>
      </w:ins>
    </w:p>
    <w:p w14:paraId="66232190" w14:textId="77777777" w:rsidR="00753F18" w:rsidRPr="00F94EC4" w:rsidRDefault="00753F18" w:rsidP="00753F18">
      <w:pPr>
        <w:rPr>
          <w:ins w:id="209" w:author="Author"/>
          <w:lang w:val="en-US" w:eastAsia="zh-CN"/>
        </w:rPr>
      </w:pPr>
    </w:p>
    <w:p w14:paraId="6CCB7258" w14:textId="77777777" w:rsidR="00753F18" w:rsidRDefault="00753F18" w:rsidP="00753F18">
      <w:pPr>
        <w:pStyle w:val="Heading6"/>
        <w:rPr>
          <w:ins w:id="210" w:author="Author"/>
          <w:rFonts w:eastAsia="SimSun"/>
          <w:lang w:val="en-US" w:eastAsia="zh-CN"/>
        </w:rPr>
      </w:pPr>
      <w:ins w:id="211" w:author="Author">
        <w:r>
          <w:rPr>
            <w:rFonts w:eastAsia="SimSun"/>
            <w:lang w:val="en-US" w:eastAsia="zh-CN"/>
          </w:rPr>
          <w:t>6.3.4.1.2.10 Uni-directional Tunnel scenario with DPS</w:t>
        </w:r>
      </w:ins>
    </w:p>
    <w:p w14:paraId="53EE7C6C" w14:textId="77777777" w:rsidR="00753F18" w:rsidRPr="00F94EC4" w:rsidRDefault="00753F18" w:rsidP="00753F18">
      <w:pPr>
        <w:rPr>
          <w:ins w:id="212" w:author="Author"/>
        </w:rPr>
      </w:pPr>
      <w:ins w:id="213" w:author="Author">
        <w:r>
          <w:rPr>
            <w:rFonts w:eastAsia="SimSun"/>
            <w:lang w:val="en-US" w:eastAsia="zh-CN"/>
          </w:rPr>
          <w:t xml:space="preserve">This section shows system level simulation mobility performance results for uni-directional tunnel scenario with DPS. Figure 6.3.4.1.2.10-1 shows successful beam switch rate per CPE per second and ping-pong rate as percentage of ping-pong beam switches per all beam switches. </w:t>
        </w:r>
        <w:proofErr w:type="gramStart"/>
        <w:r>
          <w:rPr>
            <w:rFonts w:eastAsia="SimSun"/>
            <w:lang w:val="en-US" w:eastAsia="zh-CN"/>
          </w:rPr>
          <w:t>Similar to</w:t>
        </w:r>
        <w:proofErr w:type="gramEnd"/>
        <w:r>
          <w:rPr>
            <w:rFonts w:eastAsia="SimSun"/>
            <w:lang w:val="en-US" w:eastAsia="zh-CN"/>
          </w:rPr>
          <w:t xml:space="preserve"> Scenario-A, since there is just one Tx beam per RRH this means ping-pongs between RRHs. In DPS case the same trend is observed in beam switches as with handovers in non-DPS case, i.e., without DRX the rates are the highest and gradually rates decrease when longer DRX cycles are used. The differences between the rates in train travel direction are rather low.</w:t>
        </w:r>
        <w:r>
          <w:t xml:space="preserve"> </w:t>
        </w:r>
      </w:ins>
    </w:p>
    <w:p w14:paraId="7F282F25" w14:textId="77777777" w:rsidR="00753F18" w:rsidRDefault="00753F18" w:rsidP="00753F18">
      <w:pPr>
        <w:keepNext/>
        <w:jc w:val="center"/>
        <w:rPr>
          <w:ins w:id="214" w:author="Author"/>
        </w:rPr>
      </w:pPr>
      <w:ins w:id="215" w:author="Author">
        <w:r>
          <w:lastRenderedPageBreak/>
          <w:t xml:space="preserve">    </w:t>
        </w:r>
        <w:r>
          <w:rPr>
            <w:noProof/>
          </w:rPr>
          <w:drawing>
            <wp:inline distT="0" distB="0" distL="0" distR="0" wp14:anchorId="620ECDEF" wp14:editId="6CFF3B57">
              <wp:extent cx="2975579" cy="2140640"/>
              <wp:effectExtent l="0" t="0" r="0" b="0"/>
              <wp:docPr id="45" name="Picture 45"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different colored bars&#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2975579" cy="2140640"/>
                      </a:xfrm>
                      <a:prstGeom prst="rect">
                        <a:avLst/>
                      </a:prstGeom>
                    </pic:spPr>
                  </pic:pic>
                </a:graphicData>
              </a:graphic>
            </wp:inline>
          </w:drawing>
        </w:r>
        <w:r>
          <w:rPr>
            <w:noProof/>
          </w:rPr>
          <w:drawing>
            <wp:inline distT="0" distB="0" distL="0" distR="0" wp14:anchorId="16945991" wp14:editId="543CC4F3">
              <wp:extent cx="2975578" cy="2140640"/>
              <wp:effectExtent l="0" t="0" r="0" b="0"/>
              <wp:docPr id="46" name="Picture 46"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graph of different colored bars&#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2975578" cy="2140640"/>
                      </a:xfrm>
                      <a:prstGeom prst="rect">
                        <a:avLst/>
                      </a:prstGeom>
                    </pic:spPr>
                  </pic:pic>
                </a:graphicData>
              </a:graphic>
            </wp:inline>
          </w:drawing>
        </w:r>
      </w:ins>
    </w:p>
    <w:p w14:paraId="43A59E92" w14:textId="77777777" w:rsidR="00753F18" w:rsidRPr="00F94EC4" w:rsidRDefault="00753F18" w:rsidP="00753F18">
      <w:pPr>
        <w:pStyle w:val="Caption"/>
        <w:rPr>
          <w:ins w:id="216" w:author="Author"/>
          <w:i w:val="0"/>
          <w:iCs w:val="0"/>
        </w:rPr>
      </w:pPr>
      <w:ins w:id="217"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1 </w:t>
        </w:r>
        <w:r w:rsidRPr="009E7EEB">
          <w:rPr>
            <w:rFonts w:eastAsia="SimSun" w:cs="Arial"/>
            <w:b/>
            <w:bCs/>
            <w:i w:val="0"/>
            <w:iCs w:val="0"/>
            <w:sz w:val="20"/>
            <w:szCs w:val="20"/>
            <w:lang w:eastAsia="zh-CN"/>
          </w:rPr>
          <w:t xml:space="preserve">Beam switch and beam ping-pong </w:t>
        </w:r>
        <w:proofErr w:type="gramStart"/>
        <w:r w:rsidRPr="009E7EEB">
          <w:rPr>
            <w:rFonts w:eastAsia="SimSun" w:cs="Arial"/>
            <w:b/>
            <w:bCs/>
            <w:i w:val="0"/>
            <w:iCs w:val="0"/>
            <w:sz w:val="20"/>
            <w:szCs w:val="20"/>
            <w:lang w:eastAsia="zh-CN"/>
          </w:rPr>
          <w:t>rates</w:t>
        </w:r>
        <w:proofErr w:type="gramEnd"/>
      </w:ins>
    </w:p>
    <w:p w14:paraId="43C111E4" w14:textId="77777777" w:rsidR="00753F18" w:rsidRDefault="00753F18" w:rsidP="00753F18">
      <w:pPr>
        <w:rPr>
          <w:ins w:id="218" w:author="Author"/>
          <w:rFonts w:eastAsia="SimSun"/>
          <w:lang w:val="en-US" w:eastAsia="zh-CN"/>
        </w:rPr>
      </w:pPr>
      <w:ins w:id="219" w:author="Author">
        <w:r>
          <w:t xml:space="preserve">Figure </w:t>
        </w:r>
        <w:r>
          <w:rPr>
            <w:rFonts w:eastAsia="SimSun"/>
            <w:lang w:val="en-US" w:eastAsia="zh-CN"/>
          </w:rPr>
          <w:t xml:space="preserve">6.3.4.1.2.10-2 shows time-of-outage percentage per call (existence of CPE in the simulation) and average time-of-outage duration due to low SINR (below -8 dB) conditions. Similar trend is also observed here as without DPS that the time-of-outage rates are very low when train is traveling to the same direction as RRH beams are pointing to, whereas the outage is seen significant even without DRX </w:t>
        </w:r>
        <w:bookmarkStart w:id="220" w:name="_Ref118476752"/>
        <w:r>
          <w:rPr>
            <w:rFonts w:eastAsia="SimSun"/>
            <w:lang w:val="en-US" w:eastAsia="zh-CN"/>
          </w:rPr>
          <w:t xml:space="preserve">enabled when train is traveling opposite to the pointing direction of the RRH beams. </w:t>
        </w:r>
      </w:ins>
    </w:p>
    <w:p w14:paraId="60D84346" w14:textId="77777777" w:rsidR="00753F18" w:rsidRDefault="00753F18" w:rsidP="00753F18">
      <w:pPr>
        <w:rPr>
          <w:ins w:id="221" w:author="Author"/>
        </w:rPr>
      </w:pPr>
      <w:ins w:id="222" w:author="Author">
        <w:r>
          <w:rPr>
            <w:noProof/>
          </w:rPr>
          <w:drawing>
            <wp:inline distT="0" distB="0" distL="0" distR="0" wp14:anchorId="3A5C7DBD" wp14:editId="09507EE0">
              <wp:extent cx="2975578" cy="2140640"/>
              <wp:effectExtent l="0" t="0" r="0" b="0"/>
              <wp:docPr id="29" name="Picture 29"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graph of different colored bars&#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2975578" cy="2140640"/>
                      </a:xfrm>
                      <a:prstGeom prst="rect">
                        <a:avLst/>
                      </a:prstGeom>
                    </pic:spPr>
                  </pic:pic>
                </a:graphicData>
              </a:graphic>
            </wp:inline>
          </w:drawing>
        </w:r>
        <w:r>
          <w:rPr>
            <w:noProof/>
          </w:rPr>
          <w:drawing>
            <wp:inline distT="0" distB="0" distL="0" distR="0" wp14:anchorId="7020083A" wp14:editId="17E88365">
              <wp:extent cx="2975578" cy="2140639"/>
              <wp:effectExtent l="0" t="0" r="0" b="0"/>
              <wp:docPr id="30" name="Picture 30" descr="A graph of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squares&#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2975578" cy="2140639"/>
                      </a:xfrm>
                      <a:prstGeom prst="rect">
                        <a:avLst/>
                      </a:prstGeom>
                    </pic:spPr>
                  </pic:pic>
                </a:graphicData>
              </a:graphic>
            </wp:inline>
          </w:drawing>
        </w:r>
      </w:ins>
    </w:p>
    <w:p w14:paraId="6399C066" w14:textId="77777777" w:rsidR="00753F18" w:rsidRPr="00F94EC4" w:rsidRDefault="00753F18" w:rsidP="00753F18">
      <w:pPr>
        <w:pStyle w:val="Caption"/>
        <w:rPr>
          <w:ins w:id="223" w:author="Author"/>
          <w:i w:val="0"/>
          <w:iCs w:val="0"/>
        </w:rPr>
      </w:pPr>
      <w:ins w:id="224"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2 </w:t>
        </w:r>
        <w:r w:rsidRPr="009E7EEB">
          <w:rPr>
            <w:rFonts w:eastAsia="SimSun" w:cs="Arial"/>
            <w:b/>
            <w:bCs/>
            <w:i w:val="0"/>
            <w:iCs w:val="0"/>
            <w:sz w:val="20"/>
            <w:szCs w:val="20"/>
            <w:lang w:eastAsia="zh-CN"/>
          </w:rPr>
          <w:t xml:space="preserve">Time-of-outage per call and time-of-outage duration due to low </w:t>
        </w:r>
        <w:proofErr w:type="gramStart"/>
        <w:r w:rsidRPr="009E7EEB">
          <w:rPr>
            <w:rFonts w:eastAsia="SimSun" w:cs="Arial"/>
            <w:b/>
            <w:bCs/>
            <w:i w:val="0"/>
            <w:iCs w:val="0"/>
            <w:sz w:val="20"/>
            <w:szCs w:val="20"/>
            <w:lang w:eastAsia="zh-CN"/>
          </w:rPr>
          <w:t>SINR</w:t>
        </w:r>
        <w:proofErr w:type="gramEnd"/>
      </w:ins>
    </w:p>
    <w:bookmarkEnd w:id="220"/>
    <w:p w14:paraId="1C76FF72" w14:textId="77777777" w:rsidR="00753F18" w:rsidRPr="00F94EC4" w:rsidRDefault="00753F18" w:rsidP="00753F18">
      <w:pPr>
        <w:rPr>
          <w:ins w:id="225" w:author="Author"/>
          <w:rFonts w:eastAsia="SimSun"/>
          <w:lang w:val="en-US" w:eastAsia="zh-CN"/>
        </w:rPr>
      </w:pPr>
      <w:ins w:id="226" w:author="Author">
        <w:r>
          <w:t xml:space="preserve">Figure </w:t>
        </w:r>
        <w:r>
          <w:rPr>
            <w:rFonts w:eastAsia="SimSun"/>
            <w:lang w:val="en-US" w:eastAsia="zh-CN"/>
          </w:rPr>
          <w:t>6.3.4.1.2.10-3 shows beam failure indication rate (BFI) as percentage of BFIs per beam switches. Similar trend is observed without DPS that no failures happen among the studied DRX cycles when train is traveling to same direction as RRH beams are pointing to. On the other hand, significantly high failures are observed with train traveling to opposite direction.</w:t>
        </w:r>
      </w:ins>
    </w:p>
    <w:p w14:paraId="1C326B98" w14:textId="77777777" w:rsidR="00753F18" w:rsidRDefault="00753F18" w:rsidP="00753F18">
      <w:pPr>
        <w:keepNext/>
        <w:jc w:val="center"/>
        <w:rPr>
          <w:ins w:id="227" w:author="Author"/>
        </w:rPr>
      </w:pPr>
      <w:bookmarkStart w:id="228" w:name="_Ref118476765"/>
      <w:ins w:id="229" w:author="Author">
        <w:r>
          <w:lastRenderedPageBreak/>
          <w:t xml:space="preserve">    </w:t>
        </w:r>
        <w:r>
          <w:rPr>
            <w:noProof/>
          </w:rPr>
          <w:drawing>
            <wp:inline distT="0" distB="0" distL="0" distR="0" wp14:anchorId="4E0589F0" wp14:editId="4589AAA2">
              <wp:extent cx="2975576" cy="2140639"/>
              <wp:effectExtent l="0" t="0" r="0" b="0"/>
              <wp:docPr id="31" name="Picture 31" descr="A graph of a graph showing a number of red and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aph of a graph showing a number of red and blue bars&#10;&#10;Description automatically generated with medium confidence"/>
                      <pic:cNvPicPr/>
                    </pic:nvPicPr>
                    <pic:blipFill>
                      <a:blip r:embed="rId34">
                        <a:extLst>
                          <a:ext uri="{28A0092B-C50C-407E-A947-70E740481C1C}">
                            <a14:useLocalDpi xmlns:a14="http://schemas.microsoft.com/office/drawing/2010/main" val="0"/>
                          </a:ext>
                        </a:extLst>
                      </a:blip>
                      <a:stretch>
                        <a:fillRect/>
                      </a:stretch>
                    </pic:blipFill>
                    <pic:spPr>
                      <a:xfrm>
                        <a:off x="0" y="0"/>
                        <a:ext cx="2975576" cy="2140639"/>
                      </a:xfrm>
                      <a:prstGeom prst="rect">
                        <a:avLst/>
                      </a:prstGeom>
                    </pic:spPr>
                  </pic:pic>
                </a:graphicData>
              </a:graphic>
            </wp:inline>
          </w:drawing>
        </w:r>
      </w:ins>
    </w:p>
    <w:bookmarkEnd w:id="228"/>
    <w:p w14:paraId="55565C04" w14:textId="77777777" w:rsidR="00753F18" w:rsidRPr="00F94EC4" w:rsidRDefault="00753F18" w:rsidP="00753F18">
      <w:pPr>
        <w:pStyle w:val="Caption"/>
        <w:rPr>
          <w:ins w:id="230" w:author="Author"/>
          <w:i w:val="0"/>
          <w:iCs w:val="0"/>
        </w:rPr>
      </w:pPr>
      <w:ins w:id="231"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3 </w:t>
        </w:r>
        <w:r w:rsidRPr="009E7EEB">
          <w:rPr>
            <w:rFonts w:eastAsia="SimSun" w:cs="Arial"/>
            <w:b/>
            <w:bCs/>
            <w:i w:val="0"/>
            <w:iCs w:val="0"/>
            <w:sz w:val="20"/>
            <w:szCs w:val="20"/>
            <w:lang w:eastAsia="zh-CN"/>
          </w:rPr>
          <w:t xml:space="preserve">Beam failure indication </w:t>
        </w:r>
        <w:proofErr w:type="gramStart"/>
        <w:r w:rsidRPr="009E7EEB">
          <w:rPr>
            <w:rFonts w:eastAsia="SimSun" w:cs="Arial"/>
            <w:b/>
            <w:bCs/>
            <w:i w:val="0"/>
            <w:iCs w:val="0"/>
            <w:sz w:val="20"/>
            <w:szCs w:val="20"/>
            <w:lang w:eastAsia="zh-CN"/>
          </w:rPr>
          <w:t>rate</w:t>
        </w:r>
        <w:proofErr w:type="gramEnd"/>
      </w:ins>
    </w:p>
    <w:p w14:paraId="6D14EF53" w14:textId="77777777" w:rsidR="00753F18" w:rsidRDefault="00753F18" w:rsidP="00753F18">
      <w:pPr>
        <w:rPr>
          <w:ins w:id="232" w:author="Author"/>
        </w:rPr>
        <w:pPrChange w:id="233" w:author="Author">
          <w:pPr>
            <w:keepNext/>
          </w:pPr>
        </w:pPrChange>
      </w:pPr>
      <w:ins w:id="234" w:author="Author">
        <w:r>
          <w:t xml:space="preserve">Figure </w:t>
        </w:r>
        <w:r>
          <w:rPr>
            <w:rFonts w:eastAsia="SimSun"/>
            <w:lang w:val="en-US" w:eastAsia="zh-CN"/>
          </w:rPr>
          <w:t>6.3.4.1.2.10-4 shows distribution of raw SINR values taken from the CQI measurements and it is observed that SINR level is high and clearly sufficient to support high mobility performance in cases when the train is traveling to same direction, but not in opposite traveling direction case. In general, compared to non-DPS case, the probability of low SINR samples below 0 dB are lower when DPS is used compared to non-DPS case. While comparing to open space scenarions, higher SINR values can be achieved in the tunnel case.</w:t>
        </w:r>
      </w:ins>
    </w:p>
    <w:p w14:paraId="572E363E" w14:textId="77777777" w:rsidR="00753F18" w:rsidRDefault="00753F18" w:rsidP="00753F18">
      <w:pPr>
        <w:keepNext/>
        <w:jc w:val="center"/>
        <w:rPr>
          <w:ins w:id="235" w:author="Author"/>
        </w:rPr>
      </w:pPr>
      <w:ins w:id="236" w:author="Author">
        <w:r>
          <w:t xml:space="preserve">    </w:t>
        </w:r>
        <w:r>
          <w:rPr>
            <w:noProof/>
          </w:rPr>
          <w:drawing>
            <wp:inline distT="0" distB="0" distL="0" distR="0" wp14:anchorId="4D63D8A6" wp14:editId="0A7B434E">
              <wp:extent cx="4436648" cy="2859725"/>
              <wp:effectExtent l="0" t="0" r="2540" b="0"/>
              <wp:docPr id="65" name="Picture 65"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graph with colored lines&#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449168" cy="2867795"/>
                      </a:xfrm>
                      <a:prstGeom prst="rect">
                        <a:avLst/>
                      </a:prstGeom>
                    </pic:spPr>
                  </pic:pic>
                </a:graphicData>
              </a:graphic>
            </wp:inline>
          </w:drawing>
        </w:r>
      </w:ins>
    </w:p>
    <w:p w14:paraId="22E3C25D" w14:textId="096BBEF0" w:rsidR="00753F18" w:rsidRPr="00C307B2" w:rsidRDefault="00753F18" w:rsidP="00753F18">
      <w:pPr>
        <w:pStyle w:val="Caption"/>
        <w:rPr>
          <w:ins w:id="237" w:author="Author"/>
          <w:i w:val="0"/>
          <w:iCs w:val="0"/>
        </w:rPr>
      </w:pPr>
      <w:ins w:id="238"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4 </w:t>
        </w:r>
        <w:r w:rsidRPr="00C307B2">
          <w:rPr>
            <w:b/>
            <w:bCs/>
            <w:i w:val="0"/>
            <w:iCs w:val="0"/>
            <w:sz w:val="20"/>
            <w:szCs w:val="20"/>
          </w:rPr>
          <w:t>SINR distributions</w:t>
        </w:r>
        <w:r>
          <w:fldChar w:fldCharType="begin"/>
        </w:r>
        <w:r>
          <w:instrText xml:space="preserve"> REF _Ref118476781 \h </w:instrText>
        </w:r>
      </w:ins>
      <w:ins w:id="239" w:author="Author">
        <w:r>
          <w:fldChar w:fldCharType="separate"/>
        </w:r>
      </w:ins>
      <w:r>
        <w:rPr>
          <w:b/>
          <w:bCs/>
        </w:rPr>
        <w:t>.</w:t>
      </w:r>
      <w:ins w:id="240" w:author="Author">
        <w:r>
          <w:fldChar w:fldCharType="end"/>
        </w:r>
      </w:ins>
    </w:p>
    <w:p w14:paraId="16A43B76" w14:textId="77777777" w:rsidR="00753F18" w:rsidRDefault="00753F18" w:rsidP="00753F18">
      <w:pPr>
        <w:rPr>
          <w:ins w:id="241" w:author="Author"/>
        </w:rPr>
      </w:pPr>
    </w:p>
    <w:p w14:paraId="70F90CA9" w14:textId="77777777" w:rsidR="00CF7199" w:rsidRDefault="00CF7199" w:rsidP="00CF7199">
      <w:pPr>
        <w:pStyle w:val="Heading6"/>
        <w:rPr>
          <w:ins w:id="242" w:author="Author"/>
          <w:rFonts w:eastAsia="SimSun"/>
          <w:lang w:val="en-US" w:eastAsia="zh-CN"/>
        </w:rPr>
      </w:pPr>
      <w:ins w:id="243" w:author="Author">
        <w:r>
          <w:rPr>
            <w:rFonts w:eastAsia="SimSun"/>
            <w:lang w:val="en-US" w:eastAsia="zh-CN"/>
          </w:rPr>
          <w:t>6.3.4.1.2.11 Transition at the tunnel entrance/exit without DPS</w:t>
        </w:r>
      </w:ins>
    </w:p>
    <w:p w14:paraId="1D67B19F" w14:textId="77777777" w:rsidR="00CF7199" w:rsidRDefault="00CF7199" w:rsidP="00CF7199">
      <w:pPr>
        <w:rPr>
          <w:ins w:id="244" w:author="Author"/>
        </w:rPr>
      </w:pPr>
      <w:ins w:id="245" w:author="Author">
        <w:r>
          <w:t>The coverage of the open-space RRHs at the tunnel entrance/exit is likely limited since the RRH beams can be blocked by the tunnel’s outer wall. This is expected to have impacts to mobility performance in uni-directional deployment when the train is approaching/leaving the tunnel from/to the open space. This section demonstrates mobility performance such transition scenario. The aim is to provides insights on the impact of potential coverage issue at the tunnel entrance/exit to the mobility performance.</w:t>
        </w:r>
      </w:ins>
    </w:p>
    <w:p w14:paraId="2E15EEEA" w14:textId="77777777" w:rsidR="00CF7199" w:rsidRDefault="00CF7199" w:rsidP="00CF7199">
      <w:pPr>
        <w:jc w:val="center"/>
        <w:rPr>
          <w:ins w:id="246" w:author="Author"/>
        </w:rPr>
      </w:pPr>
      <w:ins w:id="247" w:author="Author">
        <w:r>
          <w:object w:dxaOrig="5911" w:dyaOrig="2071" w14:anchorId="36A8E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4" type="#_x0000_t75" style="width:296.35pt;height:103.8pt" o:ole="">
              <v:imagedata r:id="rId36" o:title=""/>
            </v:shape>
            <o:OLEObject Type="Embed" ProgID="Visio.Drawing.15" ShapeID="_x0000_i1124" DrawAspect="Content" ObjectID="_1754483903" r:id="rId37"/>
          </w:object>
        </w:r>
      </w:ins>
    </w:p>
    <w:p w14:paraId="1A7B4BCB" w14:textId="77777777" w:rsidR="00CF7199" w:rsidRDefault="00CF7199" w:rsidP="00CF7199">
      <w:pPr>
        <w:jc w:val="center"/>
        <w:rPr>
          <w:ins w:id="248" w:author="Author"/>
        </w:rPr>
      </w:pPr>
      <w:ins w:id="249" w:author="Author">
        <w:r>
          <w:object w:dxaOrig="5881" w:dyaOrig="2141" w14:anchorId="08F24CED">
            <v:shape id="_x0000_i1125" type="#_x0000_t75" style="width:293.85pt;height:106.75pt" o:ole="">
              <v:imagedata r:id="rId38" o:title=""/>
            </v:shape>
            <o:OLEObject Type="Embed" ProgID="Visio.Drawing.15" ShapeID="_x0000_i1125" DrawAspect="Content" ObjectID="_1754483904" r:id="rId39"/>
          </w:object>
        </w:r>
      </w:ins>
    </w:p>
    <w:p w14:paraId="07177AD9" w14:textId="77777777" w:rsidR="00CF7199" w:rsidRPr="00521058" w:rsidRDefault="00CF7199" w:rsidP="00CF7199">
      <w:pPr>
        <w:pStyle w:val="Caption"/>
        <w:rPr>
          <w:ins w:id="250" w:author="Author"/>
          <w:rFonts w:eastAsia="SimSun" w:cs="Arial"/>
          <w:b/>
          <w:bCs/>
          <w:i w:val="0"/>
          <w:iCs w:val="0"/>
          <w:sz w:val="20"/>
          <w:szCs w:val="20"/>
          <w:lang w:eastAsia="zh-CN"/>
        </w:rPr>
      </w:pPr>
      <w:ins w:id="251" w:author="Author">
        <w:r w:rsidRPr="00521058">
          <w:rPr>
            <w:rFonts w:eastAsia="SimSun" w:cs="Arial"/>
            <w:b/>
            <w:bCs/>
            <w:i w:val="0"/>
            <w:iCs w:val="0"/>
            <w:sz w:val="20"/>
            <w:szCs w:val="20"/>
            <w:lang w:eastAsia="zh-CN"/>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11</w:t>
        </w:r>
        <w:r w:rsidRPr="00731912">
          <w:rPr>
            <w:rFonts w:eastAsia="SimSun" w:cs="Arial"/>
            <w:b/>
            <w:bCs/>
            <w:i w:val="0"/>
            <w:iCs w:val="0"/>
            <w:sz w:val="20"/>
            <w:szCs w:val="20"/>
            <w:lang w:eastAsia="zh-CN"/>
          </w:rPr>
          <w:t>-</w:t>
        </w:r>
        <w:r>
          <w:rPr>
            <w:rFonts w:eastAsia="SimSun" w:cs="Arial"/>
            <w:b/>
            <w:bCs/>
            <w:i w:val="0"/>
            <w:iCs w:val="0"/>
            <w:sz w:val="20"/>
            <w:szCs w:val="20"/>
            <w:lang w:eastAsia="zh-CN"/>
          </w:rPr>
          <w:t>1</w:t>
        </w:r>
        <w:r w:rsidRPr="00521058">
          <w:rPr>
            <w:rFonts w:eastAsia="SimSun" w:cs="Arial"/>
            <w:b/>
            <w:bCs/>
            <w:i w:val="0"/>
            <w:iCs w:val="0"/>
            <w:sz w:val="20"/>
            <w:szCs w:val="20"/>
            <w:lang w:eastAsia="zh-CN"/>
          </w:rPr>
          <w:t xml:space="preserve"> </w:t>
        </w:r>
        <w:r w:rsidRPr="00521058">
          <w:rPr>
            <w:rFonts w:eastAsia="SimSun" w:cs="Arial"/>
            <w:b/>
            <w:bCs/>
            <w:i w:val="0"/>
            <w:iCs w:val="0"/>
            <w:sz w:val="20"/>
            <w:szCs w:val="20"/>
            <w:lang w:eastAsia="zh-CN"/>
            <w:rPrChange w:id="252" w:author="Author">
              <w:rPr/>
            </w:rPrChange>
          </w:rPr>
          <w:t>Coverage issue at the tunnel entrance in uni-directional deployment</w:t>
        </w:r>
      </w:ins>
    </w:p>
    <w:p w14:paraId="2AD090FA" w14:textId="77777777" w:rsidR="00CF7199" w:rsidRPr="00DC5FAA" w:rsidRDefault="00CF7199" w:rsidP="00CF7199">
      <w:pPr>
        <w:rPr>
          <w:ins w:id="253" w:author="Author"/>
          <w:lang w:val="en-US"/>
          <w:rPrChange w:id="254" w:author="Author">
            <w:rPr>
              <w:ins w:id="255" w:author="Author"/>
            </w:rPr>
          </w:rPrChange>
        </w:rPr>
      </w:pPr>
    </w:p>
    <w:p w14:paraId="1E569EDD" w14:textId="77777777" w:rsidR="00CF7199" w:rsidRDefault="00CF7199" w:rsidP="00CF7199">
      <w:pPr>
        <w:rPr>
          <w:ins w:id="256" w:author="Author"/>
        </w:rPr>
      </w:pPr>
      <w:ins w:id="257" w:author="Author">
        <w:r>
          <w:t xml:space="preserve">The assumptions and setting for the simulation are as follows. Uni-directional deployment is considered for the RRH deployed outside the tunnel (RRH1 in Figure 6.3.4.1.2.11-2). Assume that the beam’s main lobe from RRH1 is pointing to the entrance/exit of the tunnel. Depending on the tunnel’s dimension, the LoS paths can be seen up to </w:t>
        </w:r>
        <w:r w:rsidRPr="00FC3808">
          <w:rPr>
            <w:b/>
            <w:bCs/>
          </w:rPr>
          <w:t>d</w:t>
        </w:r>
        <w:r>
          <w:rPr>
            <w:b/>
            <w:bCs/>
          </w:rPr>
          <w:t xml:space="preserve"> [</w:t>
        </w:r>
        <w:r>
          <w:t xml:space="preserve">m] inside the tunnel, meaning that NLoS-only condition will exist after distance </w:t>
        </w:r>
        <w:r>
          <w:rPr>
            <w:b/>
            <w:bCs/>
          </w:rPr>
          <w:t>d</w:t>
        </w:r>
        <w:r>
          <w:t>. To enable the NLoS condition, the probability of LoS [TR38.901] in the channel model is set as</w:t>
        </w:r>
      </w:ins>
    </w:p>
    <w:p w14:paraId="7C19482B" w14:textId="77777777" w:rsidR="00CF7199" w:rsidRPr="00351AEE" w:rsidRDefault="00CF7199" w:rsidP="00CF7199">
      <w:pPr>
        <w:rPr>
          <w:ins w:id="258" w:author="Author"/>
        </w:rPr>
      </w:pPr>
      <m:oMathPara>
        <m:oMath>
          <m:sSub>
            <m:sSubPr>
              <m:ctrlPr>
                <w:ins w:id="259" w:author="Author">
                  <w:rPr>
                    <w:rFonts w:ascii="Cambria Math" w:hAnsi="Cambria Math"/>
                    <w:i/>
                  </w:rPr>
                </w:ins>
              </m:ctrlPr>
            </m:sSubPr>
            <m:e>
              <m:r>
                <w:ins w:id="260" w:author="Author">
                  <w:rPr>
                    <w:rFonts w:ascii="Cambria Math" w:hAnsi="Cambria Math"/>
                  </w:rPr>
                  <m:t>Pr</m:t>
                </w:ins>
              </m:r>
            </m:e>
            <m:sub>
              <m:r>
                <w:ins w:id="261" w:author="Author">
                  <w:rPr>
                    <w:rFonts w:ascii="Cambria Math" w:hAnsi="Cambria Math"/>
                  </w:rPr>
                  <m:t>LoS</m:t>
                </w:ins>
              </m:r>
            </m:sub>
          </m:sSub>
          <m:r>
            <w:ins w:id="262" w:author="Author">
              <w:rPr>
                <w:rFonts w:ascii="Cambria Math" w:hAnsi="Cambria Math"/>
              </w:rPr>
              <m:t>=</m:t>
            </w:ins>
          </m:r>
          <m:d>
            <m:dPr>
              <m:begChr m:val="{"/>
              <m:endChr m:val=""/>
              <m:ctrlPr>
                <w:ins w:id="263" w:author="Author">
                  <w:rPr>
                    <w:rFonts w:ascii="Cambria Math" w:hAnsi="Cambria Math"/>
                    <w:i/>
                  </w:rPr>
                </w:ins>
              </m:ctrlPr>
            </m:dPr>
            <m:e>
              <m:eqArr>
                <m:eqArrPr>
                  <m:ctrlPr>
                    <w:ins w:id="264" w:author="Author">
                      <w:rPr>
                        <w:rFonts w:ascii="Cambria Math" w:hAnsi="Cambria Math"/>
                        <w:i/>
                      </w:rPr>
                    </w:ins>
                  </m:ctrlPr>
                </m:eqArrPr>
                <m:e>
                  <m:r>
                    <w:ins w:id="265" w:author="Author">
                      <w:rPr>
                        <w:rFonts w:ascii="Cambria Math" w:hAnsi="Cambria Math"/>
                      </w:rPr>
                      <m:t xml:space="preserve">1,       </m:t>
                    </w:ins>
                  </m:r>
                  <m:sSub>
                    <m:sSubPr>
                      <m:ctrlPr>
                        <w:ins w:id="266" w:author="Author">
                          <w:rPr>
                            <w:rFonts w:ascii="Cambria Math" w:hAnsi="Cambria Math"/>
                            <w:i/>
                          </w:rPr>
                        </w:ins>
                      </m:ctrlPr>
                    </m:sSubPr>
                    <m:e>
                      <m:r>
                        <w:ins w:id="267" w:author="Author">
                          <w:rPr>
                            <w:rFonts w:ascii="Cambria Math" w:hAnsi="Cambria Math"/>
                          </w:rPr>
                          <m:t>d</m:t>
                        </w:ins>
                      </m:r>
                    </m:e>
                    <m:sub>
                      <m:r>
                        <w:ins w:id="268" w:author="Author">
                          <w:rPr>
                            <w:rFonts w:ascii="Cambria Math" w:hAnsi="Cambria Math"/>
                          </w:rPr>
                          <m:t>2D</m:t>
                        </w:ins>
                      </m:r>
                    </m:sub>
                  </m:sSub>
                  <m:r>
                    <w:ins w:id="269" w:author="Author">
                      <m:rPr>
                        <m:nor/>
                      </m:rPr>
                      <w:rPr>
                        <w:rFonts w:ascii="Cambria Math" w:hAnsi="Cambria Math"/>
                      </w:rPr>
                      <m:t xml:space="preserve"> ≤ </m:t>
                    </w:ins>
                  </m:r>
                  <m:r>
                    <w:ins w:id="270" w:author="Author">
                      <w:rPr>
                        <w:rFonts w:ascii="Cambria Math" w:hAnsi="Cambria Math"/>
                      </w:rPr>
                      <m:t>700+d</m:t>
                    </w:ins>
                  </m:r>
                </m:e>
                <m:e>
                  <m:r>
                    <w:ins w:id="271" w:author="Author">
                      <w:rPr>
                        <w:rFonts w:ascii="Cambria Math" w:hAnsi="Cambria Math"/>
                      </w:rPr>
                      <m:t xml:space="preserve">0,       </m:t>
                    </w:ins>
                  </m:r>
                  <m:sSub>
                    <m:sSubPr>
                      <m:ctrlPr>
                        <w:ins w:id="272" w:author="Author">
                          <w:rPr>
                            <w:rFonts w:ascii="Cambria Math" w:hAnsi="Cambria Math"/>
                            <w:i/>
                          </w:rPr>
                        </w:ins>
                      </m:ctrlPr>
                    </m:sSubPr>
                    <m:e>
                      <m:r>
                        <w:ins w:id="273" w:author="Author">
                          <w:rPr>
                            <w:rFonts w:ascii="Cambria Math" w:hAnsi="Cambria Math"/>
                          </w:rPr>
                          <m:t>d</m:t>
                        </w:ins>
                      </m:r>
                    </m:e>
                    <m:sub>
                      <m:r>
                        <w:ins w:id="274" w:author="Author">
                          <w:rPr>
                            <w:rFonts w:ascii="Cambria Math" w:hAnsi="Cambria Math"/>
                          </w:rPr>
                          <m:t>2D</m:t>
                        </w:ins>
                      </m:r>
                    </m:sub>
                  </m:sSub>
                  <m:r>
                    <w:ins w:id="275" w:author="Author">
                      <w:rPr>
                        <w:rFonts w:ascii="Cambria Math" w:hAnsi="Cambria Math"/>
                      </w:rPr>
                      <m:t>&gt;700+d</m:t>
                    </w:ins>
                  </m:r>
                </m:e>
              </m:eqArr>
            </m:e>
          </m:d>
        </m:oMath>
      </m:oMathPara>
    </w:p>
    <w:p w14:paraId="70F28930" w14:textId="77777777" w:rsidR="00CF7199" w:rsidRDefault="00CF7199" w:rsidP="00CF7199">
      <w:pPr>
        <w:rPr>
          <w:ins w:id="276" w:author="Author"/>
        </w:rPr>
      </w:pPr>
      <w:ins w:id="277" w:author="Author">
        <w:r>
          <w:t xml:space="preserve">Distance </w:t>
        </w:r>
        <w:r w:rsidRPr="00C307B2">
          <w:rPr>
            <w:b/>
            <w:bCs/>
          </w:rPr>
          <w:t>d</w:t>
        </w:r>
        <w:r>
          <w:rPr>
            <w:b/>
            <w:bCs/>
          </w:rPr>
          <w:t xml:space="preserve"> </w:t>
        </w:r>
        <w:r>
          <w:t xml:space="preserve">is given as d=300m for Scenario A and d=22.6m for Scenario B following the below assumption and estimation. Assume that </w:t>
        </w:r>
        <w:r w:rsidRPr="00813FB1">
          <w:t>a tunnel with dimensions</w:t>
        </w:r>
        <w:r>
          <w:t>:</w:t>
        </w:r>
      </w:ins>
    </w:p>
    <w:p w14:paraId="2385E21D" w14:textId="77777777" w:rsidR="00CF7199" w:rsidRDefault="00CF7199" w:rsidP="00CF7199">
      <w:pPr>
        <w:pStyle w:val="ListParagraph"/>
        <w:numPr>
          <w:ilvl w:val="0"/>
          <w:numId w:val="2"/>
        </w:numPr>
        <w:rPr>
          <w:ins w:id="278" w:author="Author"/>
        </w:rPr>
      </w:pPr>
      <w:ins w:id="279" w:author="Author">
        <w:r>
          <w:t>width (w) =</w:t>
        </w:r>
        <w:r w:rsidRPr="00813FB1">
          <w:t xml:space="preserve"> </w:t>
        </w:r>
        <w:r>
          <w:t>6</w:t>
        </w:r>
        <w:r w:rsidRPr="00813FB1">
          <w:t>m</w:t>
        </w:r>
        <w:r>
          <w:t xml:space="preserve">, </w:t>
        </w:r>
        <w:r w:rsidRPr="00813FB1">
          <w:t xml:space="preserve">and </w:t>
        </w:r>
        <w:r>
          <w:t>height (</w:t>
        </w:r>
        <w:proofErr w:type="gramStart"/>
        <w:r>
          <w:t>D</w:t>
        </w:r>
        <w:r w:rsidRPr="00ED694F">
          <w:rPr>
            <w:vertAlign w:val="subscript"/>
          </w:rPr>
          <w:t>Tunnel,height</w:t>
        </w:r>
        <w:proofErr w:type="gramEnd"/>
        <w:r w:rsidRPr="00ED694F">
          <w:rPr>
            <w:vertAlign w:val="subscript"/>
          </w:rPr>
          <w:t xml:space="preserve"> </w:t>
        </w:r>
        <w:r>
          <w:t>) = 5</w:t>
        </w:r>
        <w:r w:rsidRPr="00813FB1">
          <w:t>.5m</w:t>
        </w:r>
      </w:ins>
    </w:p>
    <w:p w14:paraId="624026C2" w14:textId="77777777" w:rsidR="00CF7199" w:rsidRPr="003B7F75" w:rsidRDefault="00CF7199" w:rsidP="00CF7199">
      <w:pPr>
        <w:pStyle w:val="ListParagraph"/>
        <w:numPr>
          <w:ilvl w:val="0"/>
          <w:numId w:val="2"/>
        </w:numPr>
        <w:spacing w:after="160" w:line="259" w:lineRule="auto"/>
        <w:ind w:right="1122"/>
        <w:rPr>
          <w:ins w:id="280" w:author="Author"/>
        </w:rPr>
      </w:pPr>
      <w:ins w:id="281" w:author="Author">
        <w:r w:rsidRPr="003B7F75">
          <w:t xml:space="preserve">Open space RRH:  </w:t>
        </w:r>
        <w:proofErr w:type="gramStart"/>
        <w:r w:rsidRPr="003B7F75">
          <w:t>D</w:t>
        </w:r>
        <w:r w:rsidRPr="003B7F75">
          <w:rPr>
            <w:vertAlign w:val="subscript"/>
          </w:rPr>
          <w:t>RRH,height</w:t>
        </w:r>
        <w:proofErr w:type="gramEnd"/>
        <w:r w:rsidRPr="003B7F75">
          <w:t xml:space="preserve"> = 15m;</w:t>
        </w:r>
        <w:r>
          <w:t xml:space="preserve"> </w:t>
        </w:r>
        <w:r w:rsidRPr="003B7F75">
          <w:t>CPE : D</w:t>
        </w:r>
        <w:r w:rsidRPr="003B7F75">
          <w:rPr>
            <w:vertAlign w:val="subscript"/>
          </w:rPr>
          <w:t>UE,height</w:t>
        </w:r>
        <w:r w:rsidRPr="003B7F75">
          <w:t xml:space="preserve"> = 5m </w:t>
        </w:r>
      </w:ins>
    </w:p>
    <w:p w14:paraId="521BD178" w14:textId="77777777" w:rsidR="00CF7199" w:rsidRPr="00813FB1" w:rsidRDefault="00CF7199" w:rsidP="00CF7199">
      <w:pPr>
        <w:rPr>
          <w:ins w:id="282" w:author="Author"/>
        </w:rPr>
      </w:pPr>
      <w:ins w:id="283" w:author="Author">
        <w:r>
          <w:rPr>
            <w:noProof/>
          </w:rPr>
          <mc:AlternateContent>
            <mc:Choice Requires="wps">
              <w:drawing>
                <wp:anchor distT="0" distB="0" distL="114300" distR="114300" simplePos="0" relativeHeight="251659264" behindDoc="0" locked="0" layoutInCell="1" allowOverlap="1" wp14:anchorId="51B3E862" wp14:editId="7DE6D077">
                  <wp:simplePos x="0" y="0"/>
                  <wp:positionH relativeFrom="column">
                    <wp:posOffset>3473450</wp:posOffset>
                  </wp:positionH>
                  <wp:positionV relativeFrom="paragraph">
                    <wp:posOffset>561340</wp:posOffset>
                  </wp:positionV>
                  <wp:extent cx="2679539" cy="1232703"/>
                  <wp:effectExtent l="0" t="0" r="6985" b="5715"/>
                  <wp:wrapNone/>
                  <wp:docPr id="71" name="Text Box 71"/>
                  <wp:cNvGraphicFramePr/>
                  <a:graphic xmlns:a="http://schemas.openxmlformats.org/drawingml/2006/main">
                    <a:graphicData uri="http://schemas.microsoft.com/office/word/2010/wordprocessingShape">
                      <wps:wsp>
                        <wps:cNvSpPr txBox="1"/>
                        <wps:spPr>
                          <a:xfrm>
                            <a:off x="0" y="0"/>
                            <a:ext cx="2679539" cy="1232703"/>
                          </a:xfrm>
                          <a:prstGeom prst="rect">
                            <a:avLst/>
                          </a:prstGeom>
                          <a:solidFill>
                            <a:schemeClr val="lt1"/>
                          </a:solidFill>
                          <a:ln w="6350">
                            <a:noFill/>
                          </a:ln>
                        </wps:spPr>
                        <wps:txbx>
                          <w:txbxContent>
                            <w:p w14:paraId="7093D8AE" w14:textId="77777777" w:rsidR="00CF7199" w:rsidRPr="009702DA" w:rsidRDefault="00CF7199" w:rsidP="00CF7199">
                              <w:pPr>
                                <w:rPr>
                                  <w:rFonts w:eastAsiaTheme="minorEastAsia"/>
                                </w:rPr>
                              </w:pPr>
                              <m:oMathPara>
                                <m:oMath>
                                  <m:f>
                                    <m:fPr>
                                      <m:ctrlPr>
                                        <w:rPr>
                                          <w:rFonts w:ascii="Cambria Math" w:hAnsi="Cambria Math"/>
                                          <w:i/>
                                        </w:rPr>
                                      </m:ctrlPr>
                                    </m:fPr>
                                    <m:num>
                                      <m:r>
                                        <w:rPr>
                                          <w:rFonts w:ascii="Cambria Math" w:hAnsi="Cambria Math"/>
                                        </w:rPr>
                                        <m:t>w/2</m:t>
                                      </m:r>
                                    </m:num>
                                    <m:den>
                                      <m:sSub>
                                        <m:sSubPr>
                                          <m:ctrlPr>
                                            <w:rPr>
                                              <w:rFonts w:ascii="Cambria Math" w:hAnsi="Cambria Math"/>
                                              <w:i/>
                                            </w:rPr>
                                          </m:ctrlPr>
                                        </m:sSubPr>
                                        <m:e>
                                          <m:r>
                                            <w:rPr>
                                              <w:rFonts w:ascii="Cambria Math" w:hAnsi="Cambria Math"/>
                                            </w:rPr>
                                            <m:t>D</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m:t>
                                          </m:r>
                                        </m:sub>
                                      </m:sSub>
                                    </m:den>
                                  </m:f>
                                  <m:r>
                                    <w:rPr>
                                      <w:rFonts w:ascii="Cambria Math" w:hAnsi="Cambria Math"/>
                                    </w:rPr>
                                    <m:t xml:space="preserve"> </m:t>
                                  </m:r>
                                  <m:r>
                                    <w:rPr>
                                      <w:rFonts w:ascii="Cambria Math" w:hAnsi="Cambria Math"/>
                                      <w:sz w:val="16"/>
                                      <w:szCs w:val="18"/>
                                    </w:rPr>
                                    <m:t>⟹</m:t>
                                  </m:r>
                                  <m:r>
                                    <w:rPr>
                                      <w:rFonts w:ascii="Cambria Math" w:hAnsi="Cambria Math"/>
                                    </w:rPr>
                                    <m:t xml:space="preserve"> 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oMath>
                              </m:oMathPara>
                            </w:p>
                            <w:p w14:paraId="72EC8C29" w14:textId="77777777" w:rsidR="00CF7199" w:rsidRDefault="00CF7199" w:rsidP="00CF7199">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10-3</m:t>
                                    </m:r>
                                  </m:den>
                                </m:f>
                                <m:r>
                                  <w:rPr>
                                    <w:rFonts w:ascii="Cambria Math" w:eastAsiaTheme="minorEastAsia" w:hAnsi="Cambria Math"/>
                                  </w:rPr>
                                  <m:t>=300</m:t>
                                </m:r>
                              </m:oMath>
                            </w:p>
                            <w:p w14:paraId="77C9F1F5" w14:textId="77777777" w:rsidR="00CF7199" w:rsidRDefault="00CF7199" w:rsidP="00CF7199">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150-3</m:t>
                                    </m:r>
                                  </m:den>
                                </m:f>
                                <m:r>
                                  <w:rPr>
                                    <w:rFonts w:ascii="Cambria Math" w:eastAsiaTheme="minorEastAsia" w:hAnsi="Cambria Math"/>
                                  </w:rPr>
                                  <m:t>=14.3</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B3E862" id="_x0000_t202" coordsize="21600,21600" o:spt="202" path="m,l,21600r21600,l21600,xe">
                  <v:stroke joinstyle="miter"/>
                  <v:path gradientshapeok="t" o:connecttype="rect"/>
                </v:shapetype>
                <v:shape id="Text Box 71" o:spid="_x0000_s1026" type="#_x0000_t202" style="position:absolute;margin-left:273.5pt;margin-top:44.2pt;width:211pt;height:97.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" fillcolor="white [3201]" stroked="f" strokeweight=".5pt">
                  <v:textbox>
                    <w:txbxContent>
                      <w:p w14:paraId="7093D8AE" w14:textId="77777777" w:rsidR="00CF7199" w:rsidRPr="009702DA" w:rsidRDefault="00CF7199" w:rsidP="00CF7199">
                        <w:pPr>
                          <w:rPr>
                            <w:rFonts w:eastAsiaTheme="minorEastAsia"/>
                          </w:rPr>
                        </w:pPr>
                        <m:oMathPara>
                          <m:oMath>
                            <m:f>
                              <m:fPr>
                                <m:ctrlPr>
                                  <w:rPr>
                                    <w:rFonts w:ascii="Cambria Math" w:hAnsi="Cambria Math"/>
                                    <w:i/>
                                  </w:rPr>
                                </m:ctrlPr>
                              </m:fPr>
                              <m:num>
                                <m:r>
                                  <w:rPr>
                                    <w:rFonts w:ascii="Cambria Math" w:hAnsi="Cambria Math"/>
                                  </w:rPr>
                                  <m:t>w/2</m:t>
                                </m:r>
                              </m:num>
                              <m:den>
                                <m:sSub>
                                  <m:sSubPr>
                                    <m:ctrlPr>
                                      <w:rPr>
                                        <w:rFonts w:ascii="Cambria Math" w:hAnsi="Cambria Math"/>
                                        <w:i/>
                                      </w:rPr>
                                    </m:ctrlPr>
                                  </m:sSubPr>
                                  <m:e>
                                    <m:r>
                                      <w:rPr>
                                        <w:rFonts w:ascii="Cambria Math" w:hAnsi="Cambria Math"/>
                                      </w:rPr>
                                      <m:t>D</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m:t>
                                    </m:r>
                                  </m:sub>
                                </m:sSub>
                              </m:den>
                            </m:f>
                            <m:r>
                              <w:rPr>
                                <w:rFonts w:ascii="Cambria Math" w:hAnsi="Cambria Math"/>
                              </w:rPr>
                              <m:t xml:space="preserve"> </m:t>
                            </m:r>
                            <m:r>
                              <w:rPr>
                                <w:rFonts w:ascii="Cambria Math" w:hAnsi="Cambria Math"/>
                                <w:sz w:val="16"/>
                                <w:szCs w:val="18"/>
                              </w:rPr>
                              <m:t>⟹</m:t>
                            </m:r>
                            <m:r>
                              <w:rPr>
                                <w:rFonts w:ascii="Cambria Math" w:hAnsi="Cambria Math"/>
                              </w:rPr>
                              <m:t xml:space="preserve"> 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oMath>
                        </m:oMathPara>
                      </w:p>
                      <w:p w14:paraId="72EC8C29" w14:textId="77777777" w:rsidR="00CF7199" w:rsidRDefault="00CF7199" w:rsidP="00CF7199">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10-3</m:t>
                              </m:r>
                            </m:den>
                          </m:f>
                          <m:r>
                            <w:rPr>
                              <w:rFonts w:ascii="Cambria Math" w:eastAsiaTheme="minorEastAsia" w:hAnsi="Cambria Math"/>
                            </w:rPr>
                            <m:t>=300</m:t>
                          </m:r>
                        </m:oMath>
                      </w:p>
                      <w:p w14:paraId="77C9F1F5" w14:textId="77777777" w:rsidR="00CF7199" w:rsidRDefault="00CF7199" w:rsidP="00CF7199">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150-3</m:t>
                              </m:r>
                            </m:den>
                          </m:f>
                          <m:r>
                            <w:rPr>
                              <w:rFonts w:ascii="Cambria Math" w:eastAsiaTheme="minorEastAsia" w:hAnsi="Cambria Math"/>
                            </w:rPr>
                            <m:t>=14.3</m:t>
                          </m:r>
                        </m:oMath>
                      </w:p>
                    </w:txbxContent>
                  </v:textbox>
                </v:shape>
              </w:pict>
            </mc:Fallback>
          </mc:AlternateContent>
        </w:r>
        <w:bookmarkStart w:id="284" w:name="_Hlk131601209"/>
        <w:r>
          <w:rPr>
            <w:noProof/>
          </w:rPr>
          <w:t>It can be</w:t>
        </w:r>
        <w:r w:rsidRPr="00813FB1">
          <w:t xml:space="preserve"> estimate</w:t>
        </w:r>
        <w:r>
          <w:t>d</w:t>
        </w:r>
        <w:r w:rsidRPr="00813FB1">
          <w:t xml:space="preserve"> that the coverage of RRH1’s beam behind </w:t>
        </w:r>
        <w:r>
          <w:t>the tunnel entrance/exit</w:t>
        </w:r>
        <w:r w:rsidRPr="00813FB1">
          <w:t xml:space="preserve"> in vertical and horizonal direction are 300 m and 22.</w:t>
        </w:r>
        <w:r>
          <w:t xml:space="preserve">1 </w:t>
        </w:r>
        <w:r w:rsidRPr="00813FB1">
          <w:t>m for Scenario A, and 14</w:t>
        </w:r>
        <w:r>
          <w:t>.3</w:t>
        </w:r>
        <w:r w:rsidRPr="00813FB1">
          <w:t>m and 22.6m for Scenario B, respectively (</w:t>
        </w:r>
        <w:r>
          <w:t>Figure 6.3.4.1.2.11-1</w:t>
        </w:r>
        <w:r w:rsidRPr="00813FB1">
          <w:t xml:space="preserve"> for the calculation</w:t>
        </w:r>
        <w:bookmarkEnd w:id="284"/>
        <w:r w:rsidRPr="00813FB1">
          <w:t xml:space="preserve">). </w:t>
        </w:r>
      </w:ins>
    </w:p>
    <w:p w14:paraId="103FBF24" w14:textId="77777777" w:rsidR="00CF7199" w:rsidRPr="00C93B02" w:rsidRDefault="00CF7199" w:rsidP="00CF7199">
      <w:pPr>
        <w:rPr>
          <w:ins w:id="285" w:author="Author"/>
        </w:rPr>
      </w:pPr>
      <w:ins w:id="286" w:author="Author">
        <w:r>
          <w:object w:dxaOrig="5470" w:dyaOrig="1900" w14:anchorId="527DD60C">
            <v:shape id="_x0000_i1126" type="#_x0000_t75" style="width:263.7pt;height:91.25pt" o:ole="">
              <v:imagedata r:id="rId40" o:title=""/>
            </v:shape>
            <o:OLEObject Type="Embed" ProgID="Visio.Drawing.15" ShapeID="_x0000_i1126" DrawAspect="Content" ObjectID="_1754483905" r:id="rId41"/>
          </w:object>
        </w:r>
      </w:ins>
    </w:p>
    <w:p w14:paraId="789473AF" w14:textId="77777777" w:rsidR="00CF7199" w:rsidRDefault="00CF7199" w:rsidP="00CF7199">
      <w:pPr>
        <w:rPr>
          <w:ins w:id="287" w:author="Author"/>
        </w:rPr>
      </w:pPr>
      <w:ins w:id="288" w:author="Author">
        <w:r>
          <w:rPr>
            <w:noProof/>
          </w:rPr>
          <mc:AlternateContent>
            <mc:Choice Requires="wps">
              <w:drawing>
                <wp:anchor distT="0" distB="0" distL="114300" distR="114300" simplePos="0" relativeHeight="251660288" behindDoc="0" locked="0" layoutInCell="1" allowOverlap="1" wp14:anchorId="1AD84F68" wp14:editId="776B0B17">
                  <wp:simplePos x="0" y="0"/>
                  <wp:positionH relativeFrom="column">
                    <wp:posOffset>3600852</wp:posOffset>
                  </wp:positionH>
                  <wp:positionV relativeFrom="paragraph">
                    <wp:posOffset>-233535</wp:posOffset>
                  </wp:positionV>
                  <wp:extent cx="2864485" cy="150495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2864485" cy="1504950"/>
                          </a:xfrm>
                          <a:prstGeom prst="rect">
                            <a:avLst/>
                          </a:prstGeom>
                          <a:solidFill>
                            <a:schemeClr val="lt1"/>
                          </a:solidFill>
                          <a:ln w="6350">
                            <a:noFill/>
                          </a:ln>
                        </wps:spPr>
                        <wps:txbx>
                          <w:txbxContent>
                            <w:p w14:paraId="195447F5" w14:textId="77777777" w:rsidR="00CF7199" w:rsidRPr="009702DA" w:rsidRDefault="00CF7199" w:rsidP="00CF7199">
                              <w:pPr>
                                <w:rPr>
                                  <w:rFonts w:eastAsiaTheme="minorEastAsia"/>
                                </w:rPr>
                              </w:pPr>
                              <m:oMathPara>
                                <m:oMath>
                                  <m:f>
                                    <m:fPr>
                                      <m:ctrlPr>
                                        <w:rPr>
                                          <w:rFonts w:ascii="Cambria Math" w:hAnsi="Cambria Math"/>
                                          <w:i/>
                                          <w:sz w:val="16"/>
                                          <w:szCs w:val="18"/>
                                        </w:rPr>
                                      </m:ctrlPr>
                                    </m:fPr>
                                    <m:num>
                                      <m:r>
                                        <w:rPr>
                                          <w:rFonts w:ascii="Cambria Math" w:hAnsi="Cambria Math"/>
                                          <w:sz w:val="16"/>
                                          <w:szCs w:val="18"/>
                                        </w:rPr>
                                        <m:t>d</m:t>
                                      </m:r>
                                    </m:num>
                                    <m:den>
                                      <m:r>
                                        <w:rPr>
                                          <w:rFonts w:ascii="Cambria Math" w:hAnsi="Cambria Math"/>
                                          <w:sz w:val="16"/>
                                          <w:szCs w:val="18"/>
                                        </w:rPr>
                                        <m:t>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d+D</m:t>
                                      </m:r>
                                    </m:num>
                                    <m:den>
                                      <m:r>
                                        <w:rPr>
                                          <w:rFonts w:ascii="Cambria Math" w:hAnsi="Cambria Math"/>
                                          <w:sz w:val="16"/>
                                          <w:szCs w:val="18"/>
                                        </w:rPr>
                                        <m:t>H</m:t>
                                      </m:r>
                                    </m:den>
                                  </m:f>
                                  <m:r>
                                    <w:rPr>
                                      <w:rFonts w:ascii="Cambria Math" w:hAnsi="Cambria Math"/>
                                      <w:sz w:val="16"/>
                                      <w:szCs w:val="18"/>
                                    </w:rPr>
                                    <m:t xml:space="preserve"> </m:t>
                                  </m:r>
                                  <m:r>
                                    <m:rPr>
                                      <m:sty m:val="p"/>
                                    </m:rPr>
                                    <w:rPr>
                                      <w:rFonts w:ascii="Cambria Math" w:hAnsi="Cambria Math"/>
                                      <w:sz w:val="16"/>
                                      <w:szCs w:val="18"/>
                                    </w:rPr>
                                    <w:br/>
                                  </m:r>
                                </m:oMath>
                                <m:oMath>
                                  <m:r>
                                    <w:rPr>
                                      <w:rFonts w:ascii="Cambria Math" w:hAnsi="Cambria Math"/>
                                      <w:sz w:val="16"/>
                                      <w:szCs w:val="18"/>
                                    </w:rPr>
                                    <m:t xml:space="preserve">⟹d= </m:t>
                                  </m:r>
                                  <m:f>
                                    <m:fPr>
                                      <m:ctrlPr>
                                        <w:rPr>
                                          <w:rFonts w:ascii="Cambria Math" w:hAnsi="Cambria Math"/>
                                          <w:i/>
                                          <w:sz w:val="16"/>
                                          <w:szCs w:val="18"/>
                                        </w:rPr>
                                      </m:ctrlPr>
                                    </m:fPr>
                                    <m:num>
                                      <m:r>
                                        <w:rPr>
                                          <w:rFonts w:ascii="Cambria Math" w:hAnsi="Cambria Math"/>
                                          <w:sz w:val="16"/>
                                          <w:szCs w:val="18"/>
                                        </w:rPr>
                                        <m:t>h×D</m:t>
                                      </m:r>
                                    </m:num>
                                    <m:den>
                                      <m:r>
                                        <w:rPr>
                                          <w:rFonts w:ascii="Cambria Math" w:hAnsi="Cambria Math"/>
                                          <w:sz w:val="16"/>
                                          <w:szCs w:val="18"/>
                                        </w:rPr>
                                        <m:t>H-h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UE, height</m:t>
                                          </m:r>
                                        </m:sub>
                                      </m:sSub>
                                      <m:r>
                                        <w:rPr>
                                          <w:rFonts w:ascii="Cambria Math" w:hAnsi="Cambria Math"/>
                                          <w:sz w:val="16"/>
                                          <w:szCs w:val="18"/>
                                        </w:rPr>
                                        <m:t>)×</m:t>
                                      </m:r>
                                      <m:rad>
                                        <m:radPr>
                                          <m:degHide m:val="1"/>
                                          <m:ctrlPr>
                                            <w:rPr>
                                              <w:rFonts w:ascii="Cambria Math" w:hAnsi="Cambria Math"/>
                                              <w:i/>
                                              <w:sz w:val="16"/>
                                              <w:szCs w:val="18"/>
                                            </w:rPr>
                                          </m:ctrlPr>
                                        </m:radPr>
                                        <m:deg/>
                                        <m:e>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S</m:t>
                                              </m:r>
                                            </m:sub>
                                            <m:sup>
                                              <m:r>
                                                <m:rPr>
                                                  <m:nor/>
                                                </m:rPr>
                                                <w:rPr>
                                                  <w:rFonts w:ascii="Cambria Math" w:hAnsi="Cambria Math"/>
                                                  <w:sz w:val="16"/>
                                                  <w:szCs w:val="18"/>
                                                </w:rPr>
                                                <m:t>2</m:t>
                                              </m:r>
                                            </m:sup>
                                          </m:sSubSup>
                                          <m:r>
                                            <m:rPr>
                                              <m:nor/>
                                            </m:rPr>
                                            <w:rPr>
                                              <w:rFonts w:ascii="Cambria Math" w:hAnsi="Cambria Math"/>
                                              <w:sz w:val="16"/>
                                              <w:szCs w:val="18"/>
                                            </w:rPr>
                                            <m:t>+</m:t>
                                          </m:r>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min</m:t>
                                              </m:r>
                                            </m:sub>
                                            <m:sup>
                                              <m:r>
                                                <m:rPr>
                                                  <m:nor/>
                                                </m:rPr>
                                                <w:rPr>
                                                  <w:rFonts w:ascii="Cambria Math" w:hAnsi="Cambria Math"/>
                                                  <w:sz w:val="16"/>
                                                  <w:szCs w:val="18"/>
                                                </w:rPr>
                                                <m:t>2</m:t>
                                              </m:r>
                                            </m:sup>
                                          </m:sSubSup>
                                        </m:e>
                                      </m:rad>
                                    </m:num>
                                    <m:den>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RRH,Height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den>
                                  </m:f>
                                </m:oMath>
                              </m:oMathPara>
                            </w:p>
                            <w:p w14:paraId="51593089" w14:textId="77777777" w:rsidR="00CF7199" w:rsidRDefault="00CF7199" w:rsidP="00CF7199">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=22.1</m:t>
                                </m:r>
                              </m:oMath>
                            </w:p>
                            <w:p w14:paraId="65A7C9E4" w14:textId="77777777" w:rsidR="00CF7199" w:rsidRDefault="00CF7199" w:rsidP="00CF7199">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150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=22.6</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4F68" id="Text Box 42" o:spid="_x0000_s1027" type="#_x0000_t202" style="position:absolute;margin-left:283.55pt;margin-top:-18.4pt;width:225.55pt;height:1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" fillcolor="white [3201]" stroked="f" strokeweight=".5pt">
                  <v:textbox>
                    <w:txbxContent>
                      <w:p w14:paraId="195447F5" w14:textId="77777777" w:rsidR="00CF7199" w:rsidRPr="009702DA" w:rsidRDefault="00CF7199" w:rsidP="00CF7199">
                        <w:pPr>
                          <w:rPr>
                            <w:rFonts w:eastAsiaTheme="minorEastAsia"/>
                          </w:rPr>
                        </w:pPr>
                        <m:oMathPara>
                          <m:oMath>
                            <m:f>
                              <m:fPr>
                                <m:ctrlPr>
                                  <w:rPr>
                                    <w:rFonts w:ascii="Cambria Math" w:hAnsi="Cambria Math"/>
                                    <w:i/>
                                    <w:sz w:val="16"/>
                                    <w:szCs w:val="18"/>
                                  </w:rPr>
                                </m:ctrlPr>
                              </m:fPr>
                              <m:num>
                                <m:r>
                                  <w:rPr>
                                    <w:rFonts w:ascii="Cambria Math" w:hAnsi="Cambria Math"/>
                                    <w:sz w:val="16"/>
                                    <w:szCs w:val="18"/>
                                  </w:rPr>
                                  <m:t>d</m:t>
                                </m:r>
                              </m:num>
                              <m:den>
                                <m:r>
                                  <w:rPr>
                                    <w:rFonts w:ascii="Cambria Math" w:hAnsi="Cambria Math"/>
                                    <w:sz w:val="16"/>
                                    <w:szCs w:val="18"/>
                                  </w:rPr>
                                  <m:t>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d+D</m:t>
                                </m:r>
                              </m:num>
                              <m:den>
                                <m:r>
                                  <w:rPr>
                                    <w:rFonts w:ascii="Cambria Math" w:hAnsi="Cambria Math"/>
                                    <w:sz w:val="16"/>
                                    <w:szCs w:val="18"/>
                                  </w:rPr>
                                  <m:t>H</m:t>
                                </m:r>
                              </m:den>
                            </m:f>
                            <m:r>
                              <w:rPr>
                                <w:rFonts w:ascii="Cambria Math" w:hAnsi="Cambria Math"/>
                                <w:sz w:val="16"/>
                                <w:szCs w:val="18"/>
                              </w:rPr>
                              <m:t xml:space="preserve"> </m:t>
                            </m:r>
                            <m:r>
                              <m:rPr>
                                <m:sty m:val="p"/>
                              </m:rPr>
                              <w:rPr>
                                <w:rFonts w:ascii="Cambria Math" w:hAnsi="Cambria Math"/>
                                <w:sz w:val="16"/>
                                <w:szCs w:val="18"/>
                              </w:rPr>
                              <w:br/>
                            </m:r>
                          </m:oMath>
                          <m:oMath>
                            <m:r>
                              <w:rPr>
                                <w:rFonts w:ascii="Cambria Math" w:hAnsi="Cambria Math"/>
                                <w:sz w:val="16"/>
                                <w:szCs w:val="18"/>
                              </w:rPr>
                              <m:t xml:space="preserve">⟹d= </m:t>
                            </m:r>
                            <m:f>
                              <m:fPr>
                                <m:ctrlPr>
                                  <w:rPr>
                                    <w:rFonts w:ascii="Cambria Math" w:hAnsi="Cambria Math"/>
                                    <w:i/>
                                    <w:sz w:val="16"/>
                                    <w:szCs w:val="18"/>
                                  </w:rPr>
                                </m:ctrlPr>
                              </m:fPr>
                              <m:num>
                                <m:r>
                                  <w:rPr>
                                    <w:rFonts w:ascii="Cambria Math" w:hAnsi="Cambria Math"/>
                                    <w:sz w:val="16"/>
                                    <w:szCs w:val="18"/>
                                  </w:rPr>
                                  <m:t>h×D</m:t>
                                </m:r>
                              </m:num>
                              <m:den>
                                <m:r>
                                  <w:rPr>
                                    <w:rFonts w:ascii="Cambria Math" w:hAnsi="Cambria Math"/>
                                    <w:sz w:val="16"/>
                                    <w:szCs w:val="18"/>
                                  </w:rPr>
                                  <m:t>H-h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UE, height</m:t>
                                    </m:r>
                                  </m:sub>
                                </m:sSub>
                                <m:r>
                                  <w:rPr>
                                    <w:rFonts w:ascii="Cambria Math" w:hAnsi="Cambria Math"/>
                                    <w:sz w:val="16"/>
                                    <w:szCs w:val="18"/>
                                  </w:rPr>
                                  <m:t>)×</m:t>
                                </m:r>
                                <m:rad>
                                  <m:radPr>
                                    <m:degHide m:val="1"/>
                                    <m:ctrlPr>
                                      <w:rPr>
                                        <w:rFonts w:ascii="Cambria Math" w:hAnsi="Cambria Math"/>
                                        <w:i/>
                                        <w:sz w:val="16"/>
                                        <w:szCs w:val="18"/>
                                      </w:rPr>
                                    </m:ctrlPr>
                                  </m:radPr>
                                  <m:deg/>
                                  <m:e>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S</m:t>
                                        </m:r>
                                      </m:sub>
                                      <m:sup>
                                        <m:r>
                                          <m:rPr>
                                            <m:nor/>
                                          </m:rPr>
                                          <w:rPr>
                                            <w:rFonts w:ascii="Cambria Math" w:hAnsi="Cambria Math"/>
                                            <w:sz w:val="16"/>
                                            <w:szCs w:val="18"/>
                                          </w:rPr>
                                          <m:t>2</m:t>
                                        </m:r>
                                      </m:sup>
                                    </m:sSubSup>
                                    <m:r>
                                      <m:rPr>
                                        <m:nor/>
                                      </m:rPr>
                                      <w:rPr>
                                        <w:rFonts w:ascii="Cambria Math" w:hAnsi="Cambria Math"/>
                                        <w:sz w:val="16"/>
                                        <w:szCs w:val="18"/>
                                      </w:rPr>
                                      <m:t>+</m:t>
                                    </m:r>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min</m:t>
                                        </m:r>
                                      </m:sub>
                                      <m:sup>
                                        <m:r>
                                          <m:rPr>
                                            <m:nor/>
                                          </m:rPr>
                                          <w:rPr>
                                            <w:rFonts w:ascii="Cambria Math" w:hAnsi="Cambria Math"/>
                                            <w:sz w:val="16"/>
                                            <w:szCs w:val="18"/>
                                          </w:rPr>
                                          <m:t>2</m:t>
                                        </m:r>
                                      </m:sup>
                                    </m:sSubSup>
                                  </m:e>
                                </m:rad>
                              </m:num>
                              <m:den>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RRH,Height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den>
                            </m:f>
                          </m:oMath>
                        </m:oMathPara>
                      </w:p>
                      <w:p w14:paraId="51593089" w14:textId="77777777" w:rsidR="00CF7199" w:rsidRDefault="00CF7199" w:rsidP="00CF7199">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=22.1</m:t>
                          </m:r>
                        </m:oMath>
                      </w:p>
                      <w:p w14:paraId="65A7C9E4" w14:textId="77777777" w:rsidR="00CF7199" w:rsidRDefault="00CF7199" w:rsidP="00CF7199">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150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=22.6</m:t>
                          </m:r>
                        </m:oMath>
                      </w:p>
                    </w:txbxContent>
                  </v:textbox>
                </v:shape>
              </w:pict>
            </mc:Fallback>
          </mc:AlternateContent>
        </w:r>
      </w:ins>
      <w:ins w:id="289" w:author="Author">
        <w:r>
          <w:object w:dxaOrig="5780" w:dyaOrig="2251" w14:anchorId="40895BCF">
            <v:shape id="_x0000_i1127" type="#_x0000_t75" style="width:288.85pt;height:112.6pt" o:ole="">
              <v:imagedata r:id="rId42" o:title=""/>
            </v:shape>
            <o:OLEObject Type="Embed" ProgID="Visio.Drawing.15" ShapeID="_x0000_i1127" DrawAspect="Content" ObjectID="_1754483906" r:id="rId43"/>
          </w:object>
        </w:r>
      </w:ins>
    </w:p>
    <w:p w14:paraId="7226F5D6" w14:textId="77777777" w:rsidR="00CF7199" w:rsidRPr="00521058" w:rsidRDefault="00CF7199" w:rsidP="00CF7199">
      <w:pPr>
        <w:pStyle w:val="Caption"/>
        <w:rPr>
          <w:ins w:id="290" w:author="Author"/>
          <w:rFonts w:eastAsia="SimSun" w:cs="Arial"/>
          <w:b/>
          <w:bCs/>
          <w:i w:val="0"/>
          <w:iCs w:val="0"/>
          <w:sz w:val="20"/>
          <w:szCs w:val="20"/>
          <w:lang w:eastAsia="zh-CN"/>
        </w:rPr>
      </w:pPr>
      <w:ins w:id="291" w:author="Author">
        <w:r w:rsidRPr="00521058">
          <w:rPr>
            <w:rFonts w:eastAsia="SimSun" w:cs="Arial"/>
            <w:b/>
            <w:bCs/>
            <w:i w:val="0"/>
            <w:iCs w:val="0"/>
            <w:sz w:val="20"/>
            <w:szCs w:val="20"/>
            <w:lang w:eastAsia="zh-CN"/>
          </w:rPr>
          <w:lastRenderedPageBreak/>
          <w:t>Figure 6.3.4.1.2.11-2 Calculation of LoS coverage of RRH1’s beam inside the tunnel.</w:t>
        </w:r>
      </w:ins>
    </w:p>
    <w:p w14:paraId="5BB1F6EC" w14:textId="77777777" w:rsidR="00CF7199" w:rsidRDefault="00CF7199" w:rsidP="00CF7199">
      <w:pPr>
        <w:rPr>
          <w:ins w:id="292" w:author="Author"/>
        </w:rPr>
      </w:pPr>
      <w:ins w:id="293" w:author="Author">
        <w:r>
          <w:t>Then, d=300m for Scenario A and d=22.6m for Scenario B which are probably the best possible case for the LoS channel condition at the tunnel entrance/exit.</w:t>
        </w:r>
      </w:ins>
    </w:p>
    <w:p w14:paraId="555A9007" w14:textId="77777777" w:rsidR="00CF7199" w:rsidRDefault="00CF7199" w:rsidP="00CF7199">
      <w:pPr>
        <w:rPr>
          <w:ins w:id="294" w:author="Author"/>
        </w:rPr>
      </w:pPr>
      <w:ins w:id="295" w:author="Author">
        <w:r>
          <w:t xml:space="preserve">Only non-DPS scheme (HO-based) is considered as the assumption is that open-space RRHs belong to different cell than those in the tunnel. However, the results for DPS scheme are expected similar. Other RRM parameters for the simulation follow the enhanced </w:t>
        </w:r>
        <w:r w:rsidRPr="006046EE">
          <w:t>settings in Table 6.3.4.1.2-1</w:t>
        </w:r>
        <w:r>
          <w:t>.</w:t>
        </w:r>
      </w:ins>
    </w:p>
    <w:p w14:paraId="0E5443A6" w14:textId="77777777" w:rsidR="00CF7199" w:rsidRDefault="00CF7199" w:rsidP="00CF7199">
      <w:pPr>
        <w:rPr>
          <w:ins w:id="296" w:author="Author"/>
        </w:rPr>
      </w:pPr>
      <w:ins w:id="297" w:author="Author">
        <w:r>
          <w:t>The mobility robustness performances, which are measured by the time-of-outage and mobility failure rate, are presented.</w:t>
        </w:r>
      </w:ins>
    </w:p>
    <w:p w14:paraId="0211C087" w14:textId="77777777" w:rsidR="00753F18" w:rsidRPr="00E343B8" w:rsidRDefault="00753F18" w:rsidP="00753F18">
      <w:pPr>
        <w:rPr>
          <w:ins w:id="298" w:author="Author"/>
        </w:rPr>
      </w:pPr>
    </w:p>
    <w:p w14:paraId="7E13A6F3" w14:textId="77777777" w:rsidR="00753F18" w:rsidRDefault="00753F18" w:rsidP="00753F18">
      <w:pPr>
        <w:pStyle w:val="Heading7"/>
        <w:rPr>
          <w:ins w:id="299" w:author="Author"/>
        </w:rPr>
      </w:pPr>
      <w:ins w:id="300" w:author="Author">
        <w:r>
          <w:t>6.3.4.1.2.11.1 Transition from open-space Scenario-A to the Tunnel</w:t>
        </w:r>
      </w:ins>
    </w:p>
    <w:p w14:paraId="52F8A30D" w14:textId="77777777" w:rsidR="00753F18" w:rsidRDefault="00753F18" w:rsidP="00753F18">
      <w:pPr>
        <w:rPr>
          <w:ins w:id="301" w:author="Author"/>
        </w:rPr>
      </w:pPr>
      <w:ins w:id="302" w:author="Author">
        <w:r>
          <w:t xml:space="preserve">This section shows the mobility performance when the train is </w:t>
        </w:r>
        <w:r w:rsidRPr="00915B28">
          <w:rPr>
            <w:b/>
            <w:bCs/>
          </w:rPr>
          <w:t>moving into the tunnel</w:t>
        </w:r>
        <w:r>
          <w:t xml:space="preserve"> from Scenario A (i.e., corresponding to when the train is traveling to the </w:t>
        </w:r>
        <w:r w:rsidRPr="00915B28">
          <w:rPr>
            <w:b/>
            <w:bCs/>
          </w:rPr>
          <w:t>same</w:t>
        </w:r>
        <w:r>
          <w:t xml:space="preserve"> direction as RRH beam is pointing to, see Figure 6.3.4.1.2.11-1-(a)), and </w:t>
        </w:r>
        <w:r w:rsidRPr="00915B28">
          <w:rPr>
            <w:b/>
            <w:bCs/>
          </w:rPr>
          <w:t>leaving the tunnel</w:t>
        </w:r>
        <w:r>
          <w:t xml:space="preserve"> to the open space (i.e., corresponding to when the train is traveling to the </w:t>
        </w:r>
        <w:r w:rsidRPr="00915B28">
          <w:rPr>
            <w:b/>
            <w:bCs/>
          </w:rPr>
          <w:t>opposite</w:t>
        </w:r>
        <w:r>
          <w:t xml:space="preserve"> direction than RRH beams are pointing to, see Figure 6.3.4.1.2.11-1(b)). </w:t>
        </w:r>
      </w:ins>
    </w:p>
    <w:p w14:paraId="27941459" w14:textId="77777777" w:rsidR="00753F18" w:rsidRDefault="00753F18" w:rsidP="00753F18">
      <w:pPr>
        <w:rPr>
          <w:ins w:id="303" w:author="Author"/>
        </w:rPr>
      </w:pPr>
      <w:ins w:id="304" w:author="Author">
        <w:r w:rsidRPr="002C0606">
          <w:t>Figure 6.3.4.1.2.11.1-</w:t>
        </w:r>
        <w:r>
          <w:t>1</w:t>
        </w:r>
        <w:r w:rsidRPr="002C0606">
          <w:t xml:space="preserve"> </w:t>
        </w:r>
        <w:r>
          <w:t xml:space="preserve">shows time-of-outage percentage per call </w:t>
        </w:r>
        <w:r>
          <w:rPr>
            <w:rFonts w:eastAsia="SimSun"/>
            <w:lang w:val="en-US" w:eastAsia="zh-CN"/>
          </w:rPr>
          <w:t>(existence of CPE in the simulation)</w:t>
        </w:r>
        <w:r>
          <w:t>. Compared to Scenario A, time-of-outage in this transition case is seen to clearly increase for both traveling directions of the train. The increase is observed more significant when the train is traveling to the opposite direction of the RRH beams orientation and with longer DRX cycles due to the limited LoS coverage.</w:t>
        </w:r>
      </w:ins>
    </w:p>
    <w:p w14:paraId="76DD6003" w14:textId="77777777" w:rsidR="00753F18" w:rsidRDefault="00753F18" w:rsidP="00753F18">
      <w:pPr>
        <w:jc w:val="center"/>
        <w:rPr>
          <w:ins w:id="305" w:author="Author"/>
        </w:rPr>
      </w:pPr>
      <w:ins w:id="306" w:author="Author">
        <w:r>
          <w:rPr>
            <w:noProof/>
          </w:rPr>
          <w:drawing>
            <wp:inline distT="0" distB="0" distL="0" distR="0" wp14:anchorId="47DC66D5" wp14:editId="6D61E14D">
              <wp:extent cx="2990102" cy="2332086"/>
              <wp:effectExtent l="0" t="0" r="1270" b="0"/>
              <wp:docPr id="1" name="Picture 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bars&#10;&#10;Description automatically generated with medium confidence"/>
                      <pic:cNvPicPr/>
                    </pic:nvPicPr>
                    <pic:blipFill>
                      <a:blip r:embed="rId44">
                        <a:extLst>
                          <a:ext uri="{28A0092B-C50C-407E-A947-70E740481C1C}">
                            <a14:useLocalDpi xmlns:a14="http://schemas.microsoft.com/office/drawing/2010/main" val="0"/>
                          </a:ext>
                        </a:extLst>
                      </a:blip>
                      <a:stretch>
                        <a:fillRect/>
                      </a:stretch>
                    </pic:blipFill>
                    <pic:spPr>
                      <a:xfrm>
                        <a:off x="0" y="0"/>
                        <a:ext cx="2993948" cy="2335085"/>
                      </a:xfrm>
                      <a:prstGeom prst="rect">
                        <a:avLst/>
                      </a:prstGeom>
                    </pic:spPr>
                  </pic:pic>
                </a:graphicData>
              </a:graphic>
            </wp:inline>
          </w:drawing>
        </w:r>
        <w:bookmarkStart w:id="307" w:name="_Ref131408057"/>
      </w:ins>
    </w:p>
    <w:p w14:paraId="25B95072" w14:textId="77777777" w:rsidR="00753F18" w:rsidRPr="00521058" w:rsidRDefault="00753F18" w:rsidP="00753F18">
      <w:pPr>
        <w:pStyle w:val="Caption"/>
        <w:rPr>
          <w:ins w:id="308" w:author="Author"/>
          <w:rFonts w:eastAsia="SimSun" w:cs="Arial"/>
          <w:b/>
          <w:bCs/>
          <w:i w:val="0"/>
          <w:iCs w:val="0"/>
          <w:sz w:val="20"/>
          <w:szCs w:val="20"/>
          <w:lang w:eastAsia="zh-CN"/>
        </w:rPr>
      </w:pPr>
      <w:bookmarkStart w:id="309" w:name="_Hlk141964700"/>
      <w:bookmarkEnd w:id="307"/>
      <w:ins w:id="310" w:author="Author">
        <w:r w:rsidRPr="00521058">
          <w:rPr>
            <w:rFonts w:eastAsia="SimSun" w:cs="Arial"/>
            <w:b/>
            <w:bCs/>
            <w:i w:val="0"/>
            <w:iCs w:val="0"/>
            <w:sz w:val="20"/>
            <w:szCs w:val="20"/>
            <w:lang w:eastAsia="zh-CN"/>
          </w:rPr>
          <w:t>Figure 6.3.4.1.2.11.1-</w:t>
        </w:r>
        <w:bookmarkEnd w:id="309"/>
        <w:r w:rsidRPr="00521058">
          <w:rPr>
            <w:rFonts w:eastAsia="SimSun" w:cs="Arial"/>
            <w:b/>
            <w:bCs/>
            <w:i w:val="0"/>
            <w:iCs w:val="0"/>
            <w:sz w:val="20"/>
            <w:szCs w:val="20"/>
            <w:lang w:eastAsia="zh-CN"/>
          </w:rPr>
          <w:t xml:space="preserve">1 Time-of-outage percentage when UE transits from Scenario A and </w:t>
        </w:r>
        <w:proofErr w:type="gramStart"/>
        <w:r w:rsidRPr="00521058">
          <w:rPr>
            <w:rFonts w:eastAsia="SimSun" w:cs="Arial"/>
            <w:b/>
            <w:bCs/>
            <w:i w:val="0"/>
            <w:iCs w:val="0"/>
            <w:sz w:val="20"/>
            <w:szCs w:val="20"/>
            <w:lang w:eastAsia="zh-CN"/>
          </w:rPr>
          <w:t>tunnel</w:t>
        </w:r>
        <w:proofErr w:type="gramEnd"/>
      </w:ins>
    </w:p>
    <w:p w14:paraId="514FFAE8" w14:textId="77777777" w:rsidR="00753F18" w:rsidRPr="00E16575" w:rsidRDefault="00753F18" w:rsidP="00753F18">
      <w:pPr>
        <w:rPr>
          <w:ins w:id="311" w:author="Author"/>
        </w:rPr>
      </w:pPr>
      <w:ins w:id="312" w:author="Author">
        <w:r w:rsidRPr="002C0606">
          <w:t>Figure 6.3.4.1.2.11.1-</w:t>
        </w:r>
        <w:r>
          <w:t>2</w:t>
        </w:r>
        <w:r w:rsidRPr="002C0606">
          <w:t xml:space="preserve"> </w:t>
        </w:r>
        <w:r>
          <w:t xml:space="preserve">shows </w:t>
        </w:r>
        <w:r>
          <w:rPr>
            <w:rFonts w:eastAsia="SimSun"/>
            <w:lang w:val="en-US" w:eastAsia="zh-CN"/>
          </w:rPr>
          <w:t xml:space="preserve">inter-cell mobility failure rate (RLF + HOF percentage of all handover and failure events). It is </w:t>
        </w:r>
        <w:r>
          <w:t>observed that the limited coverage issue does not have any impact when the train is moving same with the beam pointing direction. However, failure rate is significantly increased</w:t>
        </w:r>
        <w:r w:rsidRPr="00E16575">
          <w:t xml:space="preserve"> </w:t>
        </w:r>
        <w:r>
          <w:t>when the train is moving opposite to beam direction (i.e., leaving the tunnel) and becomes unacceptable when high DRX cycles are considered.</w:t>
        </w:r>
      </w:ins>
    </w:p>
    <w:p w14:paraId="045979CA" w14:textId="77777777" w:rsidR="00753F18" w:rsidRDefault="00753F18" w:rsidP="00753F18">
      <w:pPr>
        <w:jc w:val="center"/>
        <w:rPr>
          <w:ins w:id="313" w:author="Author"/>
        </w:rPr>
      </w:pPr>
      <w:ins w:id="314" w:author="Author">
        <w:r>
          <w:rPr>
            <w:noProof/>
          </w:rPr>
          <w:lastRenderedPageBreak/>
          <w:drawing>
            <wp:inline distT="0" distB="0" distL="0" distR="0" wp14:anchorId="5F0D44B3" wp14:editId="1B117F71">
              <wp:extent cx="3066302" cy="2391517"/>
              <wp:effectExtent l="0" t="0" r="1270" b="8890"/>
              <wp:docPr id="47" name="Picture 47"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graph of different colored bars&#10;&#10;Description automatically generated with medium confidence"/>
                      <pic:cNvPicPr/>
                    </pic:nvPicPr>
                    <pic:blipFill>
                      <a:blip r:embed="rId45">
                        <a:extLst>
                          <a:ext uri="{28A0092B-C50C-407E-A947-70E740481C1C}">
                            <a14:useLocalDpi xmlns:a14="http://schemas.microsoft.com/office/drawing/2010/main" val="0"/>
                          </a:ext>
                        </a:extLst>
                      </a:blip>
                      <a:stretch>
                        <a:fillRect/>
                      </a:stretch>
                    </pic:blipFill>
                    <pic:spPr>
                      <a:xfrm>
                        <a:off x="0" y="0"/>
                        <a:ext cx="3071749" cy="2395765"/>
                      </a:xfrm>
                      <a:prstGeom prst="rect">
                        <a:avLst/>
                      </a:prstGeom>
                    </pic:spPr>
                  </pic:pic>
                </a:graphicData>
              </a:graphic>
            </wp:inline>
          </w:drawing>
        </w:r>
      </w:ins>
    </w:p>
    <w:p w14:paraId="77A1F63F" w14:textId="77777777" w:rsidR="00753F18" w:rsidRPr="00521058" w:rsidRDefault="00753F18" w:rsidP="00753F18">
      <w:pPr>
        <w:pStyle w:val="Caption"/>
        <w:rPr>
          <w:ins w:id="315" w:author="Author"/>
          <w:rFonts w:eastAsia="SimSun" w:cs="Arial"/>
          <w:b/>
          <w:bCs/>
          <w:i w:val="0"/>
          <w:iCs w:val="0"/>
          <w:sz w:val="20"/>
          <w:szCs w:val="20"/>
          <w:lang w:eastAsia="zh-CN"/>
        </w:rPr>
      </w:pPr>
      <w:ins w:id="316" w:author="Author">
        <w:r w:rsidRPr="00521058">
          <w:rPr>
            <w:rFonts w:eastAsia="SimSun" w:cs="Arial"/>
            <w:b/>
            <w:bCs/>
            <w:i w:val="0"/>
            <w:iCs w:val="0"/>
            <w:sz w:val="20"/>
            <w:szCs w:val="20"/>
            <w:lang w:eastAsia="zh-CN"/>
          </w:rPr>
          <w:t>Figure 6.3.4.1.2.11.1-2 Inter-cell mobility failure rate when UE transits between Scenario A and tunnel</w:t>
        </w:r>
      </w:ins>
    </w:p>
    <w:p w14:paraId="1B70D41D" w14:textId="77777777" w:rsidR="00753F18" w:rsidRPr="001C1762" w:rsidRDefault="00753F18" w:rsidP="00753F18">
      <w:pPr>
        <w:rPr>
          <w:ins w:id="317" w:author="Author"/>
          <w:lang w:val="en-US"/>
        </w:rPr>
      </w:pPr>
    </w:p>
    <w:p w14:paraId="52860E83" w14:textId="77777777" w:rsidR="00753F18" w:rsidRDefault="00753F18" w:rsidP="00753F18">
      <w:pPr>
        <w:pStyle w:val="Heading7"/>
        <w:rPr>
          <w:ins w:id="318" w:author="Author"/>
        </w:rPr>
      </w:pPr>
      <w:ins w:id="319" w:author="Author">
        <w:r>
          <w:t>6.3.4.1.2.12.1 Transition from open-space Scenario-B to the Tunnel</w:t>
        </w:r>
      </w:ins>
    </w:p>
    <w:p w14:paraId="7BE79758" w14:textId="77777777" w:rsidR="00753F18" w:rsidRDefault="00753F18" w:rsidP="00753F18">
      <w:pPr>
        <w:rPr>
          <w:ins w:id="320" w:author="Author"/>
        </w:rPr>
      </w:pPr>
      <w:ins w:id="321" w:author="Author">
        <w:r>
          <w:t>This section shows the mobility performance when the train is entering/leaving the tunnel from/to Scenario B</w:t>
        </w:r>
        <w:r w:rsidRPr="00414AE3">
          <w:t>.</w:t>
        </w:r>
        <w:r>
          <w:t xml:space="preserve"> </w:t>
        </w:r>
        <w:r w:rsidRPr="002C0606">
          <w:t>Figure 6.3.4.1.2.11.</w:t>
        </w:r>
        <w:r>
          <w:t>2</w:t>
        </w:r>
        <w:r w:rsidRPr="002C0606">
          <w:t xml:space="preserve">-1 </w:t>
        </w:r>
        <w:r>
          <w:t xml:space="preserve">shows time-of-outage percentage per call </w:t>
        </w:r>
        <w:r>
          <w:rPr>
            <w:rFonts w:eastAsia="SimSun"/>
            <w:lang w:val="en-US" w:eastAsia="zh-CN"/>
          </w:rPr>
          <w:t>(existence of CPE in the simulation)</w:t>
        </w:r>
        <w:r>
          <w:t xml:space="preserve">. Compared to Scenario B, time-of-outage is increased for both traveling directions of the train when </w:t>
        </w:r>
        <w:proofErr w:type="gramStart"/>
        <w:r>
          <w:t>taking into account</w:t>
        </w:r>
        <w:proofErr w:type="gramEnd"/>
        <w:r>
          <w:t xml:space="preserve"> the NLoS condition at the transition area. Longer DRX cycles result in higher time-of-outage rate. The increase is seen more significant when the train is traveling to the opposite direction than RRH beams are pointing to due to the limited LoS coverage.</w:t>
        </w:r>
      </w:ins>
    </w:p>
    <w:p w14:paraId="7EA6106A" w14:textId="77777777" w:rsidR="00753F18" w:rsidRDefault="00753F18" w:rsidP="00753F18">
      <w:pPr>
        <w:jc w:val="center"/>
        <w:rPr>
          <w:ins w:id="322" w:author="Author"/>
        </w:rPr>
      </w:pPr>
      <w:ins w:id="323" w:author="Author">
        <w:r>
          <w:rPr>
            <w:noProof/>
          </w:rPr>
          <w:drawing>
            <wp:inline distT="0" distB="0" distL="0" distR="0" wp14:anchorId="0952C18F" wp14:editId="46D84492">
              <wp:extent cx="3124200" cy="2444586"/>
              <wp:effectExtent l="0" t="0" r="0" b="0"/>
              <wp:docPr id="8" name="Picture 8"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squares&#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132838" cy="2451345"/>
                      </a:xfrm>
                      <a:prstGeom prst="rect">
                        <a:avLst/>
                      </a:prstGeom>
                    </pic:spPr>
                  </pic:pic>
                </a:graphicData>
              </a:graphic>
            </wp:inline>
          </w:drawing>
        </w:r>
      </w:ins>
    </w:p>
    <w:p w14:paraId="43D09FAE" w14:textId="77777777" w:rsidR="00753F18" w:rsidRPr="00521058" w:rsidRDefault="00753F18" w:rsidP="00753F18">
      <w:pPr>
        <w:pStyle w:val="Caption"/>
        <w:rPr>
          <w:ins w:id="324" w:author="Author"/>
          <w:rFonts w:eastAsia="SimSun" w:cs="Arial"/>
          <w:b/>
          <w:bCs/>
          <w:i w:val="0"/>
          <w:iCs w:val="0"/>
          <w:sz w:val="20"/>
          <w:szCs w:val="20"/>
          <w:lang w:eastAsia="zh-CN"/>
        </w:rPr>
      </w:pPr>
      <w:ins w:id="325" w:author="Author">
        <w:r w:rsidRPr="00521058">
          <w:rPr>
            <w:rFonts w:eastAsia="SimSun" w:cs="Arial"/>
            <w:b/>
            <w:bCs/>
            <w:i w:val="0"/>
            <w:iCs w:val="0"/>
            <w:sz w:val="20"/>
            <w:szCs w:val="20"/>
            <w:lang w:eastAsia="zh-CN"/>
          </w:rPr>
          <w:t xml:space="preserve">Figure 6.3.4.1.2.11.2-1 Time-of-outage percentage when UE transits between Scenario B and </w:t>
        </w:r>
        <w:proofErr w:type="gramStart"/>
        <w:r w:rsidRPr="00521058">
          <w:rPr>
            <w:rFonts w:eastAsia="SimSun" w:cs="Arial"/>
            <w:b/>
            <w:bCs/>
            <w:i w:val="0"/>
            <w:iCs w:val="0"/>
            <w:sz w:val="20"/>
            <w:szCs w:val="20"/>
            <w:lang w:eastAsia="zh-CN"/>
          </w:rPr>
          <w:t>tunnel</w:t>
        </w:r>
        <w:proofErr w:type="gramEnd"/>
      </w:ins>
    </w:p>
    <w:p w14:paraId="358AA2B7" w14:textId="77777777" w:rsidR="00753F18" w:rsidRPr="001C1762" w:rsidRDefault="00753F18" w:rsidP="00753F18">
      <w:pPr>
        <w:rPr>
          <w:ins w:id="326" w:author="Author"/>
          <w:lang w:val="en-US"/>
        </w:rPr>
      </w:pPr>
      <w:ins w:id="327" w:author="Author">
        <w:r w:rsidRPr="002C0606">
          <w:t>Figure 6.3.4.1.2.11.</w:t>
        </w:r>
        <w:r>
          <w:t>2</w:t>
        </w:r>
        <w:r w:rsidRPr="002C0606">
          <w:t>-</w:t>
        </w:r>
        <w:r>
          <w:t>2</w:t>
        </w:r>
        <w:r w:rsidRPr="002C0606">
          <w:t xml:space="preserve"> </w:t>
        </w:r>
        <w:r>
          <w:t xml:space="preserve">shows </w:t>
        </w:r>
        <w:r>
          <w:rPr>
            <w:rFonts w:eastAsia="SimSun"/>
            <w:lang w:val="en-US" w:eastAsia="zh-CN"/>
          </w:rPr>
          <w:t xml:space="preserve">inter-cell mobility failure rate (RLF + HOF percentage of all handover and failure events). </w:t>
        </w:r>
        <w:r>
          <w:t>When the train is moving same with the beam pointing direction, i</w:t>
        </w:r>
        <w:r>
          <w:rPr>
            <w:rFonts w:eastAsia="SimSun"/>
            <w:lang w:val="en-US" w:eastAsia="zh-CN"/>
          </w:rPr>
          <w:t xml:space="preserve">t is </w:t>
        </w:r>
        <w:r>
          <w:t>observed that the limited coverage issue starts making the impact to the mobility at DRX 80ms. When the train is moving opposite with the beam pointing direction, the failure rate is significantly increased</w:t>
        </w:r>
        <w:r w:rsidRPr="00E16575">
          <w:t xml:space="preserve"> </w:t>
        </w:r>
        <w:r>
          <w:t>especially with DRX enabled.</w:t>
        </w:r>
      </w:ins>
    </w:p>
    <w:p w14:paraId="22910B6B" w14:textId="77777777" w:rsidR="00753F18" w:rsidRDefault="00753F18" w:rsidP="00753F18">
      <w:pPr>
        <w:jc w:val="center"/>
        <w:rPr>
          <w:ins w:id="328" w:author="Author"/>
        </w:rPr>
      </w:pPr>
      <w:ins w:id="329" w:author="Author">
        <w:r>
          <w:rPr>
            <w:noProof/>
          </w:rPr>
          <w:lastRenderedPageBreak/>
          <w:drawing>
            <wp:inline distT="0" distB="0" distL="0" distR="0" wp14:anchorId="71CB62A9" wp14:editId="2294F47E">
              <wp:extent cx="3086735" cy="2415270"/>
              <wp:effectExtent l="0" t="0" r="0" b="4445"/>
              <wp:docPr id="10" name="Picture 1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different colored bars&#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3093713" cy="2420730"/>
                      </a:xfrm>
                      <a:prstGeom prst="rect">
                        <a:avLst/>
                      </a:prstGeom>
                    </pic:spPr>
                  </pic:pic>
                </a:graphicData>
              </a:graphic>
            </wp:inline>
          </w:drawing>
        </w:r>
      </w:ins>
    </w:p>
    <w:p w14:paraId="316FBF8B" w14:textId="77777777" w:rsidR="00753F18" w:rsidRPr="00521058" w:rsidRDefault="00753F18" w:rsidP="00753F18">
      <w:pPr>
        <w:pStyle w:val="Caption"/>
        <w:rPr>
          <w:ins w:id="330" w:author="Author"/>
          <w:rFonts w:eastAsia="SimSun" w:cs="Arial"/>
          <w:b/>
          <w:bCs/>
          <w:i w:val="0"/>
          <w:iCs w:val="0"/>
          <w:sz w:val="20"/>
          <w:szCs w:val="20"/>
          <w:lang w:eastAsia="zh-CN"/>
        </w:rPr>
      </w:pPr>
      <w:ins w:id="331" w:author="Author">
        <w:r w:rsidRPr="00521058">
          <w:rPr>
            <w:rFonts w:eastAsia="SimSun" w:cs="Arial"/>
            <w:b/>
            <w:bCs/>
            <w:i w:val="0"/>
            <w:iCs w:val="0"/>
            <w:sz w:val="20"/>
            <w:szCs w:val="20"/>
            <w:lang w:eastAsia="zh-CN"/>
          </w:rPr>
          <w:t>Figure 6.3.4.1.2.11.2-2 Inter-cell mobility failure rate when UE transits between Scenario B and tunnel</w:t>
        </w:r>
      </w:ins>
    </w:p>
    <w:p w14:paraId="27140FC3" w14:textId="77777777" w:rsidR="00753F18" w:rsidRDefault="00753F18" w:rsidP="00753F18">
      <w:pPr>
        <w:jc w:val="center"/>
        <w:rPr>
          <w:noProof/>
          <w:sz w:val="28"/>
          <w:szCs w:val="28"/>
          <w:highlight w:val="yellow"/>
        </w:rPr>
      </w:pPr>
      <w:bookmarkStart w:id="332" w:name="_Toc106097219"/>
      <w:bookmarkStart w:id="333" w:name="_Toc137571801"/>
      <w:bookmarkStart w:id="334" w:name="_Toc138878858"/>
      <w:bookmarkStart w:id="335" w:name="_Toc138879081"/>
      <w:bookmarkStart w:id="336" w:name="_Toc138879174"/>
      <w:bookmarkStart w:id="337" w:name="_Toc138879267"/>
      <w:bookmarkStart w:id="338" w:name="_Toc138879360"/>
    </w:p>
    <w:p w14:paraId="47AD84A1" w14:textId="77777777" w:rsidR="00753F18" w:rsidRDefault="00753F18" w:rsidP="00753F18">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Pr>
          <w:noProof/>
          <w:sz w:val="28"/>
          <w:szCs w:val="28"/>
          <w:highlight w:val="yellow"/>
        </w:rPr>
        <w:t xml:space="preserve"> #3</w:t>
      </w:r>
      <w:r w:rsidRPr="00C10F3B">
        <w:rPr>
          <w:noProof/>
          <w:sz w:val="28"/>
          <w:szCs w:val="28"/>
          <w:highlight w:val="yellow"/>
        </w:rPr>
        <w:t>&gt;</w:t>
      </w:r>
    </w:p>
    <w:p w14:paraId="66C5F7B1" w14:textId="77777777" w:rsidR="00753F18" w:rsidRDefault="00753F18" w:rsidP="00753F18">
      <w:pPr>
        <w:spacing w:after="0"/>
        <w:rPr>
          <w:ins w:id="339" w:author="Author"/>
          <w:noProof/>
          <w:sz w:val="28"/>
          <w:szCs w:val="28"/>
        </w:rPr>
      </w:pPr>
      <w:ins w:id="340" w:author="Author">
        <w:r>
          <w:rPr>
            <w:noProof/>
            <w:sz w:val="28"/>
            <w:szCs w:val="28"/>
          </w:rPr>
          <w:br w:type="page"/>
        </w:r>
      </w:ins>
    </w:p>
    <w:p w14:paraId="53BC2E05" w14:textId="77777777" w:rsidR="00753F18" w:rsidRDefault="00753F18" w:rsidP="00753F18">
      <w:pPr>
        <w:jc w:val="center"/>
        <w:rPr>
          <w:noProof/>
          <w:sz w:val="28"/>
          <w:szCs w:val="28"/>
        </w:rPr>
      </w:pPr>
    </w:p>
    <w:p w14:paraId="753E6528" w14:textId="77777777" w:rsidR="00753F18" w:rsidRDefault="00753F18" w:rsidP="00753F18">
      <w:pPr>
        <w:jc w:val="center"/>
        <w:rPr>
          <w:noProof/>
          <w:sz w:val="28"/>
          <w:szCs w:val="28"/>
        </w:rPr>
      </w:pPr>
      <w:r w:rsidRPr="00C10F3B">
        <w:rPr>
          <w:noProof/>
          <w:sz w:val="28"/>
          <w:szCs w:val="28"/>
          <w:highlight w:val="yellow"/>
        </w:rPr>
        <w:t>&lt;</w:t>
      </w:r>
      <w:r>
        <w:rPr>
          <w:noProof/>
          <w:sz w:val="28"/>
          <w:szCs w:val="28"/>
          <w:highlight w:val="yellow"/>
        </w:rPr>
        <w:t xml:space="preserve"> </w:t>
      </w:r>
      <w:r>
        <w:rPr>
          <w:noProof/>
          <w:sz w:val="28"/>
          <w:szCs w:val="28"/>
          <w:highlight w:val="yellow"/>
          <w:lang w:val="en-150"/>
        </w:rPr>
        <w:t xml:space="preserve">Start of </w:t>
      </w:r>
      <w:r w:rsidRPr="00C10F3B">
        <w:rPr>
          <w:noProof/>
          <w:sz w:val="28"/>
          <w:szCs w:val="28"/>
          <w:highlight w:val="yellow"/>
        </w:rPr>
        <w:t>Change</w:t>
      </w:r>
      <w:r>
        <w:rPr>
          <w:noProof/>
          <w:sz w:val="28"/>
          <w:szCs w:val="28"/>
          <w:highlight w:val="yellow"/>
        </w:rPr>
        <w:t xml:space="preserve"> #4</w:t>
      </w:r>
      <w:r w:rsidRPr="00C10F3B">
        <w:rPr>
          <w:noProof/>
          <w:sz w:val="28"/>
          <w:szCs w:val="28"/>
          <w:highlight w:val="yellow"/>
        </w:rPr>
        <w:t>&gt;</w:t>
      </w:r>
    </w:p>
    <w:p w14:paraId="75BBAC95" w14:textId="77777777" w:rsidR="00753F18" w:rsidRDefault="00753F18" w:rsidP="00753F18">
      <w:pPr>
        <w:jc w:val="center"/>
        <w:rPr>
          <w:rFonts w:eastAsia="SimSun"/>
          <w:lang w:val="en-US" w:eastAsia="zh-CN"/>
        </w:rPr>
      </w:pPr>
    </w:p>
    <w:p w14:paraId="3BD8D67A" w14:textId="77777777" w:rsidR="00753F18" w:rsidRDefault="00753F18" w:rsidP="00753F18">
      <w:pPr>
        <w:pStyle w:val="Heading5"/>
        <w:rPr>
          <w:rFonts w:eastAsia="SimSun"/>
          <w:lang w:val="en-US" w:eastAsia="zh-CN"/>
        </w:rPr>
      </w:pPr>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332"/>
      <w:bookmarkEnd w:id="333"/>
      <w:bookmarkEnd w:id="334"/>
      <w:bookmarkEnd w:id="335"/>
      <w:bookmarkEnd w:id="336"/>
      <w:bookmarkEnd w:id="337"/>
      <w:bookmarkEnd w:id="338"/>
    </w:p>
    <w:p w14:paraId="08A8D406" w14:textId="77777777" w:rsidR="00753F18" w:rsidRPr="00591D13" w:rsidRDefault="00753F18" w:rsidP="00753F18">
      <w:pPr>
        <w:rPr>
          <w:rFonts w:eastAsia="SimSun"/>
          <w:lang w:val="en-US" w:eastAsia="zh-CN"/>
        </w:rPr>
      </w:pPr>
      <w:ins w:id="341" w:author="Author">
        <w:r w:rsidRPr="00E82DAE">
          <w:rPr>
            <w:rFonts w:eastAsia="SimSun"/>
            <w:b/>
            <w:bCs/>
            <w:lang w:val="en-US" w:eastAsia="zh-CN"/>
          </w:rPr>
          <w:t>Mobility performance in</w:t>
        </w:r>
        <w:r>
          <w:rPr>
            <w:rFonts w:eastAsia="SimSun"/>
            <w:lang w:val="en-US" w:eastAsia="zh-CN"/>
          </w:rPr>
          <w:t xml:space="preserve"> </w:t>
        </w:r>
        <w:r w:rsidRPr="001C1762">
          <w:rPr>
            <w:rFonts w:eastAsia="SimSun"/>
            <w:b/>
            <w:bCs/>
            <w:lang w:val="en-US" w:eastAsia="zh-CN"/>
          </w:rPr>
          <w:t>open-space scenario</w:t>
        </w:r>
        <w:r>
          <w:rPr>
            <w:rFonts w:eastAsia="SimSun"/>
            <w:b/>
            <w:bCs/>
            <w:lang w:val="en-US" w:eastAsia="zh-CN"/>
          </w:rPr>
          <w:t>s</w:t>
        </w:r>
        <w:r>
          <w:rPr>
            <w:rFonts w:eastAsia="SimSun"/>
            <w:lang w:val="en-US" w:eastAsia="zh-CN"/>
          </w:rPr>
          <w:t>:</w:t>
        </w:r>
      </w:ins>
    </w:p>
    <w:p w14:paraId="4FDAAB84" w14:textId="77777777" w:rsidR="00753F18" w:rsidRPr="00EC6DEC" w:rsidRDefault="00753F18" w:rsidP="00753F18">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12F2CFC8" w14:textId="77777777" w:rsidR="00753F18" w:rsidRPr="00EC6DEC" w:rsidRDefault="00753F18" w:rsidP="00753F18">
      <w:pPr>
        <w:keepNext/>
        <w:jc w:val="center"/>
      </w:pPr>
      <w:r w:rsidRPr="00EC6DEC">
        <w:object w:dxaOrig="5533" w:dyaOrig="1273" w14:anchorId="3A2196E5">
          <v:shape id="_x0000_i1029" type="#_x0000_t75" style="width:273.75pt;height:66.15pt" o:ole="">
            <v:imagedata r:id="rId48" o:title=""/>
          </v:shape>
          <o:OLEObject Type="Embed" ProgID="Visio.Drawing.15" ShapeID="_x0000_i1029" DrawAspect="Content" ObjectID="_1754483907" r:id="rId49"/>
        </w:object>
      </w:r>
    </w:p>
    <w:p w14:paraId="0819E38E" w14:textId="77777777" w:rsidR="00753F18" w:rsidRPr="00EC6DEC" w:rsidRDefault="00753F18" w:rsidP="00753F18">
      <w:pPr>
        <w:pStyle w:val="TF"/>
      </w:pPr>
      <w:bookmarkStart w:id="342" w:name="_Ref91582437"/>
      <w:r w:rsidRPr="00EC6DEC">
        <w:t>Figure</w:t>
      </w:r>
      <w:bookmarkEnd w:id="342"/>
      <w:r>
        <w:t xml:space="preserve"> </w:t>
      </w:r>
      <w:r w:rsidRPr="00A3790A">
        <w:t>6.3.4.1.3</w:t>
      </w:r>
      <w:r>
        <w:t>-1</w:t>
      </w:r>
      <w:r w:rsidRPr="00EC6DEC">
        <w:t>: A scheme of HST FR2 opposite uni-directional Scenario-A.</w:t>
      </w:r>
    </w:p>
    <w:p w14:paraId="643B8564" w14:textId="77777777" w:rsidR="00753F18" w:rsidRPr="00EC6DEC" w:rsidRDefault="00753F18" w:rsidP="00753F18"/>
    <w:p w14:paraId="5A79401E" w14:textId="77777777" w:rsidR="00753F18" w:rsidRPr="00EC6DEC" w:rsidRDefault="00753F18" w:rsidP="00753F18">
      <w:pPr>
        <w:pStyle w:val="TF"/>
      </w:pPr>
      <w:r>
        <w:rPr>
          <w:noProof/>
        </w:rPr>
        <w:drawing>
          <wp:inline distT="0" distB="0" distL="0" distR="0" wp14:anchorId="47744C6E" wp14:editId="53A4FCD0">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789DA339" w14:textId="77777777" w:rsidR="00753F18" w:rsidRPr="00EC6DEC" w:rsidRDefault="00753F18" w:rsidP="00753F18">
      <w:pPr>
        <w:pStyle w:val="TF"/>
      </w:pPr>
      <w:r w:rsidRPr="00EC6DEC">
        <w:t>Figure</w:t>
      </w:r>
      <w:r>
        <w:t xml:space="preserve"> </w:t>
      </w:r>
      <w:r w:rsidRPr="00A3790A">
        <w:t>6.3.4.1.3</w:t>
      </w:r>
      <w:r>
        <w:t>-2</w:t>
      </w:r>
      <w:r w:rsidRPr="00EC6DEC">
        <w:t>: Propagation map of the serving RRH, antenna model without back lobe.</w:t>
      </w:r>
    </w:p>
    <w:p w14:paraId="528BCA3A" w14:textId="77777777" w:rsidR="00753F18" w:rsidRPr="00EC6DEC" w:rsidRDefault="00753F18" w:rsidP="00753F18">
      <w:pPr>
        <w:jc w:val="center"/>
      </w:pPr>
    </w:p>
    <w:p w14:paraId="57D9EB1C" w14:textId="77777777" w:rsidR="00753F18" w:rsidRPr="00EC6DEC" w:rsidRDefault="00753F18" w:rsidP="00753F18">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5E1D7B6B" w14:textId="77777777" w:rsidR="00753F18" w:rsidRPr="00EC6DEC" w:rsidRDefault="00753F18" w:rsidP="00753F18">
      <w:pPr>
        <w:pStyle w:val="TF"/>
      </w:pPr>
      <w:r w:rsidRPr="00EC6DEC">
        <w:rPr>
          <w:noProof/>
        </w:rPr>
        <w:lastRenderedPageBreak/>
        <w:drawing>
          <wp:inline distT="0" distB="0" distL="0" distR="0" wp14:anchorId="7B83A421" wp14:editId="043C8DC3">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51"/>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2172A6A" wp14:editId="6DC2DD4D">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52"/>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2C14A771" w14:textId="77777777" w:rsidR="00753F18" w:rsidRPr="00EC6DEC" w:rsidRDefault="00753F18" w:rsidP="00753F18">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2F685F49" w14:textId="77777777" w:rsidR="00753F18" w:rsidRDefault="00753F18" w:rsidP="00753F18">
      <w:pPr>
        <w:rPr>
          <w:rFonts w:eastAsia="SimSun"/>
          <w:lang w:val="en-US" w:eastAsia="zh-CN"/>
        </w:rPr>
      </w:pPr>
    </w:p>
    <w:p w14:paraId="521C4710" w14:textId="77777777" w:rsidR="00753F18" w:rsidRDefault="00753F18" w:rsidP="00753F18">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21DF1EF6" w14:textId="77777777" w:rsidR="00753F18" w:rsidRDefault="00753F18" w:rsidP="00753F18">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07B3774C" w14:textId="77777777" w:rsidR="00753F18" w:rsidRDefault="00753F18" w:rsidP="00753F18">
      <w:pPr>
        <w:rPr>
          <w:rFonts w:eastAsia="SimSun"/>
          <w:lang w:val="en-US" w:eastAsia="zh-CN"/>
        </w:rPr>
      </w:pP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0AF44D5E" w14:textId="77777777" w:rsidR="00753F18" w:rsidRDefault="00753F18" w:rsidP="00753F18">
      <w:pPr>
        <w:rPr>
          <w:ins w:id="343" w:author="Author"/>
          <w:noProof/>
        </w:rPr>
      </w:pPr>
      <w:ins w:id="344" w:author="Author">
        <w:r w:rsidRPr="00E82DAE">
          <w:rPr>
            <w:b/>
            <w:bCs/>
            <w:noProof/>
          </w:rPr>
          <w:t>Mobility performance in</w:t>
        </w:r>
        <w:r>
          <w:rPr>
            <w:noProof/>
          </w:rPr>
          <w:t xml:space="preserve"> </w:t>
        </w:r>
        <w:r w:rsidRPr="001C1762">
          <w:rPr>
            <w:b/>
            <w:bCs/>
            <w:noProof/>
          </w:rPr>
          <w:t>tunnel scenarios</w:t>
        </w:r>
        <w:r>
          <w:rPr>
            <w:noProof/>
          </w:rPr>
          <w:t>:</w:t>
        </w:r>
      </w:ins>
    </w:p>
    <w:p w14:paraId="5948CFCF" w14:textId="77777777" w:rsidR="00753F18" w:rsidRDefault="00753F18" w:rsidP="00753F18">
      <w:pPr>
        <w:rPr>
          <w:ins w:id="345" w:author="Author"/>
        </w:rPr>
      </w:pPr>
      <w:ins w:id="346" w:author="Author">
        <w:r>
          <w:rPr>
            <w:noProof/>
          </w:rPr>
          <w:t>As demonstrated in previous sections</w:t>
        </w:r>
        <w:r>
          <w:t xml:space="preserve"> (</w:t>
        </w:r>
        <w:r w:rsidRPr="0034289C">
          <w:t>6.3.4.1.2.</w:t>
        </w:r>
        <w:r>
          <w:t>9</w:t>
        </w:r>
        <w:r w:rsidRPr="0034289C">
          <w:t>, 6.3.4.1.2.</w:t>
        </w:r>
        <w:r>
          <w:t xml:space="preserve">10), the train travelling in the direction </w:t>
        </w:r>
        <w:r w:rsidRPr="00EC6DEC">
          <w:t xml:space="preserve">opposite </w:t>
        </w:r>
        <w:r>
          <w:t>to serving beam orientation likely experiences</w:t>
        </w:r>
        <w:r w:rsidRPr="00EC6DEC">
          <w:t xml:space="preserve"> mobility challenges</w:t>
        </w:r>
        <w:r>
          <w:t xml:space="preserve">. The issue is more more severe than Scenario A as it may occur even </w:t>
        </w:r>
        <w:r w:rsidRPr="00EC6DEC">
          <w:t xml:space="preserve">when </w:t>
        </w:r>
        <w:r>
          <w:t xml:space="preserve">enhanced requirements are used and without DRX enabled. The root cause of such mobility issues is </w:t>
        </w:r>
        <w:proofErr w:type="gramStart"/>
        <w:r>
          <w:t>similar to</w:t>
        </w:r>
        <w:proofErr w:type="gramEnd"/>
        <w:r>
          <w:t xml:space="preserve"> what has been observed in Scenario A, i.e., the sudden drop of the source RSRP level near the source RRH which is due to the close distance between the RRH locations and the track (Dmin). As tunnel deployment has even shorter Dmin and lower </w:t>
        </w:r>
        <w:proofErr w:type="gramStart"/>
        <w:r>
          <w:t>D</w:t>
        </w:r>
        <w:r w:rsidRPr="001C1762">
          <w:rPr>
            <w:vertAlign w:val="subscript"/>
          </w:rPr>
          <w:t>RRH,height</w:t>
        </w:r>
        <w:proofErr w:type="gramEnd"/>
        <w:r>
          <w:t xml:space="preserve">, the source signal level drops more extreme causing high probability of mobility failure even when DRX is not enabled. </w:t>
        </w:r>
      </w:ins>
    </w:p>
    <w:p w14:paraId="59592F09" w14:textId="77777777" w:rsidR="00753F18" w:rsidRPr="00EC6DEC" w:rsidRDefault="00753F18" w:rsidP="00753F18">
      <w:pPr>
        <w:keepNext/>
        <w:jc w:val="center"/>
        <w:rPr>
          <w:ins w:id="347" w:author="Author"/>
        </w:rPr>
      </w:pPr>
      <w:ins w:id="348" w:author="Author">
        <w:r>
          <w:object w:dxaOrig="6330" w:dyaOrig="1690" w14:anchorId="35A6A25D">
            <v:shape id="_x0000_i1030" type="#_x0000_t75" style="width:317.3pt;height:84.55pt" o:ole="">
              <v:imagedata r:id="rId53" o:title=""/>
            </v:shape>
            <o:OLEObject Type="Embed" ProgID="Visio.Drawing.15" ShapeID="_x0000_i1030" DrawAspect="Content" ObjectID="_1754483908" r:id="rId54"/>
          </w:object>
        </w:r>
      </w:ins>
    </w:p>
    <w:p w14:paraId="4D6E4941" w14:textId="77777777" w:rsidR="00753F18" w:rsidRPr="00521058" w:rsidRDefault="00753F18" w:rsidP="00753F18">
      <w:pPr>
        <w:pStyle w:val="Caption"/>
        <w:rPr>
          <w:ins w:id="349" w:author="Author"/>
          <w:rFonts w:eastAsia="SimSun" w:cs="Arial"/>
          <w:b/>
          <w:bCs/>
          <w:i w:val="0"/>
          <w:iCs w:val="0"/>
          <w:sz w:val="20"/>
          <w:szCs w:val="20"/>
          <w:lang w:eastAsia="zh-CN"/>
        </w:rPr>
      </w:pPr>
      <w:ins w:id="350" w:author="Author">
        <w:r w:rsidRPr="00521058">
          <w:rPr>
            <w:rFonts w:eastAsia="SimSun" w:cs="Arial"/>
            <w:b/>
            <w:bCs/>
            <w:i w:val="0"/>
            <w:iCs w:val="0"/>
            <w:sz w:val="20"/>
            <w:szCs w:val="20"/>
            <w:lang w:eastAsia="zh-CN"/>
          </w:rPr>
          <w:t>Figure 6.3.4.1.3-4: A scheme of HST FR2 opposite uni-directional Tunnel scenario.</w:t>
        </w:r>
      </w:ins>
    </w:p>
    <w:p w14:paraId="1AFD2C6A" w14:textId="77777777" w:rsidR="00753F18" w:rsidRDefault="00753F18" w:rsidP="00753F18">
      <w:pPr>
        <w:rPr>
          <w:ins w:id="351" w:author="Author"/>
        </w:rPr>
      </w:pPr>
      <w:ins w:id="352" w:author="Author">
        <w:r>
          <w:t xml:space="preserve">Figure 6.3.4.1.3-5 shows propagation map around the source RRH location (the physical features of the tunnel like reflections are not considered).  Only the source RRH is considered in the pathgain + antenna gain + beam gain of the map. It is observed that there is very strong signal level along the track until the RRH location, and with the backlobe suppressed signal level drops to unusable level right after the RRH if train is moving towards east and RRH antenna is pointed towards west. </w:t>
        </w:r>
      </w:ins>
    </w:p>
    <w:p w14:paraId="7D9DA443" w14:textId="77777777" w:rsidR="00753F18" w:rsidRDefault="00753F18" w:rsidP="00753F18">
      <w:pPr>
        <w:rPr>
          <w:ins w:id="353" w:author="Author"/>
        </w:rPr>
      </w:pPr>
    </w:p>
    <w:p w14:paraId="23B3A2AA" w14:textId="77777777" w:rsidR="00753F18" w:rsidRDefault="00753F18" w:rsidP="00753F18">
      <w:pPr>
        <w:jc w:val="center"/>
        <w:rPr>
          <w:ins w:id="354" w:author="Author"/>
        </w:rPr>
      </w:pPr>
      <w:ins w:id="355" w:author="Author">
        <w:r>
          <w:rPr>
            <w:noProof/>
          </w:rPr>
          <w:lastRenderedPageBreak/>
          <w:drawing>
            <wp:inline distT="0" distB="0" distL="0" distR="0" wp14:anchorId="67B0C709" wp14:editId="03D08C0D">
              <wp:extent cx="3982613" cy="2335794"/>
              <wp:effectExtent l="0" t="0" r="0" b="7620"/>
              <wp:docPr id="76" name="Picture 76"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rotWithShape="1">
                      <a:blip r:embed="rId55" cstate="print">
                        <a:extLst>
                          <a:ext uri="{28A0092B-C50C-407E-A947-70E740481C1C}">
                            <a14:useLocalDpi xmlns:a14="http://schemas.microsoft.com/office/drawing/2010/main" val="0"/>
                          </a:ext>
                        </a:extLst>
                      </a:blip>
                      <a:srcRect l="6288" t="10294" r="5643" b="10017"/>
                      <a:stretch/>
                    </pic:blipFill>
                    <pic:spPr bwMode="auto">
                      <a:xfrm>
                        <a:off x="0" y="0"/>
                        <a:ext cx="3996903" cy="2344175"/>
                      </a:xfrm>
                      <a:prstGeom prst="rect">
                        <a:avLst/>
                      </a:prstGeom>
                      <a:ln>
                        <a:noFill/>
                      </a:ln>
                      <a:extLst>
                        <a:ext uri="{53640926-AAD7-44D8-BBD7-CCE9431645EC}">
                          <a14:shadowObscured xmlns:a14="http://schemas.microsoft.com/office/drawing/2010/main"/>
                        </a:ext>
                      </a:extLst>
                    </pic:spPr>
                  </pic:pic>
                </a:graphicData>
              </a:graphic>
            </wp:inline>
          </w:drawing>
        </w:r>
      </w:ins>
    </w:p>
    <w:p w14:paraId="3D742535" w14:textId="77777777" w:rsidR="00753F18" w:rsidRPr="00521058" w:rsidRDefault="00753F18" w:rsidP="00753F18">
      <w:pPr>
        <w:pStyle w:val="Caption"/>
        <w:rPr>
          <w:ins w:id="356" w:author="Author"/>
          <w:rFonts w:eastAsia="SimSun" w:cs="Arial"/>
          <w:b/>
          <w:bCs/>
          <w:i w:val="0"/>
          <w:iCs w:val="0"/>
          <w:sz w:val="20"/>
          <w:szCs w:val="20"/>
          <w:lang w:eastAsia="zh-CN"/>
        </w:rPr>
      </w:pPr>
      <w:ins w:id="357" w:author="Author">
        <w:r w:rsidRPr="00521058">
          <w:rPr>
            <w:rFonts w:eastAsia="SimSun" w:cs="Arial"/>
            <w:b/>
            <w:bCs/>
            <w:i w:val="0"/>
            <w:iCs w:val="0"/>
            <w:sz w:val="20"/>
            <w:szCs w:val="20"/>
            <w:lang w:eastAsia="zh-CN"/>
          </w:rPr>
          <w:t>Figure 6.3.4.1.3-5: Propagation map of the serving RRH, antenna model without back lobe.</w:t>
        </w:r>
      </w:ins>
    </w:p>
    <w:p w14:paraId="2BC426BD" w14:textId="77777777" w:rsidR="00753F18" w:rsidRPr="00EC6DEC" w:rsidRDefault="00753F18" w:rsidP="00753F18">
      <w:pPr>
        <w:rPr>
          <w:ins w:id="358" w:author="Author"/>
        </w:rPr>
      </w:pPr>
      <w:ins w:id="359" w:author="Author">
        <w:r>
          <w:t>Figure 6.3.4.1.3-6 shows t</w:t>
        </w:r>
        <w:r w:rsidRPr="00EC6DEC">
          <w:t xml:space="preserve">he RSRP traces of the </w:t>
        </w:r>
        <w:r>
          <w:t>source</w:t>
        </w:r>
        <w:r w:rsidRPr="00EC6DEC">
          <w:t xml:space="preserve"> (RRH1) and target (RRH2) RRHs. </w:t>
        </w:r>
        <w:r>
          <w:t xml:space="preserve">It is observed that signal level from the serving beam increases when the train is approaching the source RRH, and suddenly drops drastically when the train is about 5m from the Source RRH location. One can also see that the first A3 event is triggered when the train is right under the source RRH where there is no longer coverage from serving beam. Later, several attempts for triggering A3 events are carried out </w:t>
        </w:r>
        <w:proofErr w:type="gramStart"/>
        <w:r>
          <w:t>in order to</w:t>
        </w:r>
        <w:proofErr w:type="gramEnd"/>
        <w:r>
          <w:t xml:space="preserve"> make HO, but there is no successful HO achieved. This can be understandable as the signal level source RRH has dropped to unreachable level causing the loss of HO command. After staying outage for a significantly long period, the cell selection procedure is initiated to make the UE connecting to the new cell.</w:t>
        </w:r>
      </w:ins>
    </w:p>
    <w:p w14:paraId="1F0EFB40" w14:textId="77777777" w:rsidR="00753F18" w:rsidRPr="00EC6DEC" w:rsidRDefault="00753F18" w:rsidP="00753F18">
      <w:pPr>
        <w:pStyle w:val="TF"/>
        <w:rPr>
          <w:ins w:id="360" w:author="Author"/>
        </w:rPr>
      </w:pPr>
      <w:ins w:id="361" w:author="Author">
        <w:r>
          <w:rPr>
            <w:noProof/>
          </w:rPr>
          <w:drawing>
            <wp:inline distT="0" distB="0" distL="0" distR="0" wp14:anchorId="729971C9" wp14:editId="03AF2C87">
              <wp:extent cx="4258733" cy="3194050"/>
              <wp:effectExtent l="0" t="0" r="889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56">
                        <a:extLst>
                          <a:ext uri="{28A0092B-C50C-407E-A947-70E740481C1C}">
                            <a14:useLocalDpi xmlns:a14="http://schemas.microsoft.com/office/drawing/2010/main" val="0"/>
                          </a:ext>
                        </a:extLst>
                      </a:blip>
                      <a:stretch>
                        <a:fillRect/>
                      </a:stretch>
                    </pic:blipFill>
                    <pic:spPr>
                      <a:xfrm>
                        <a:off x="0" y="0"/>
                        <a:ext cx="4258928" cy="3194197"/>
                      </a:xfrm>
                      <a:prstGeom prst="rect">
                        <a:avLst/>
                      </a:prstGeom>
                    </pic:spPr>
                  </pic:pic>
                </a:graphicData>
              </a:graphic>
            </wp:inline>
          </w:drawing>
        </w:r>
        <w:r w:rsidRPr="00EC6DEC">
          <w:t xml:space="preserve"> </w:t>
        </w:r>
      </w:ins>
    </w:p>
    <w:p w14:paraId="1CC990E2" w14:textId="77777777" w:rsidR="00753F18" w:rsidRPr="00521058" w:rsidRDefault="00753F18" w:rsidP="00753F18">
      <w:pPr>
        <w:pStyle w:val="Caption"/>
        <w:rPr>
          <w:ins w:id="362" w:author="Author"/>
          <w:rFonts w:eastAsia="SimSun" w:cs="Arial"/>
          <w:b/>
          <w:bCs/>
          <w:i w:val="0"/>
          <w:iCs w:val="0"/>
          <w:sz w:val="20"/>
          <w:szCs w:val="20"/>
          <w:lang w:eastAsia="zh-CN"/>
        </w:rPr>
      </w:pPr>
      <w:ins w:id="363" w:author="Author">
        <w:r w:rsidRPr="00521058">
          <w:rPr>
            <w:rFonts w:eastAsia="SimSun" w:cs="Arial"/>
            <w:b/>
            <w:bCs/>
            <w:i w:val="0"/>
            <w:iCs w:val="0"/>
            <w:sz w:val="20"/>
            <w:szCs w:val="20"/>
            <w:lang w:eastAsia="zh-CN"/>
          </w:rPr>
          <w:t>Figure 6.3.4.1.3-6: RSRP traces of source and target. Vertical lines show A3 trigger coordinate, new cell selection, and source RRH location.</w:t>
        </w:r>
      </w:ins>
    </w:p>
    <w:p w14:paraId="7BC7DE47" w14:textId="77777777" w:rsidR="00753F18" w:rsidRDefault="00753F18" w:rsidP="00753F18">
      <w:pPr>
        <w:rPr>
          <w:ins w:id="364" w:author="Author"/>
        </w:rPr>
      </w:pPr>
      <w:ins w:id="365" w:author="Author">
        <w:r>
          <w:t>The system simulation results in Sections (</w:t>
        </w:r>
        <w:r w:rsidRPr="0034289C">
          <w:t>6.3.4.1.2.</w:t>
        </w:r>
        <w:r>
          <w:t>9 and</w:t>
        </w:r>
        <w:r w:rsidRPr="0034289C">
          <w:t xml:space="preserve"> 6.3.4.1.2.</w:t>
        </w:r>
        <w:r>
          <w:t>10) pointed out the mobility issue for HST FR2 happened inside the tunnel. RAN4 studies concluded that multi-panel reception, in which the UE can receives the DL signals simultaneously from two opposite directions, is a candidate solution for the considered issue, i.e., if one link is failed, the UE still has connections to the network via the other link.</w:t>
        </w:r>
      </w:ins>
    </w:p>
    <w:p w14:paraId="3DA74221" w14:textId="77777777" w:rsidR="00753F18" w:rsidRDefault="00753F18" w:rsidP="00753F18">
      <w:pPr>
        <w:rPr>
          <w:ins w:id="366" w:author="Author"/>
        </w:rPr>
      </w:pPr>
      <w:ins w:id="367" w:author="Author">
        <w:r>
          <w:t xml:space="preserve">In Section 6.3.4.1.2.11, the mobility robustness was studied for the mobility at the tunnel entrance/exit. In such areas, the coverage of the RRHs outside the tunnel may be limited inside the tunnel due to the blockage of the tunnel outer surfaces. It was demonstrated that time-of-outage and inter-cell mobility failure rate both increase suggesting the </w:t>
        </w:r>
        <w:r>
          <w:lastRenderedPageBreak/>
          <w:t>potential mobility problem that may occur at the tunnel entrance/exit. Nevertheless, such issue can be resolved by deployment-based solutions, i.e., placing the open-space RRHs which is nearest to the tunnel entrance/exit closer to the railway track, e.g., the RRH2’s location shown in Figure 6.3.4.1.3-7.</w:t>
        </w:r>
      </w:ins>
    </w:p>
    <w:p w14:paraId="54A0BB09" w14:textId="77777777" w:rsidR="00753F18" w:rsidRDefault="00753F18" w:rsidP="00753F18">
      <w:pPr>
        <w:jc w:val="center"/>
        <w:rPr>
          <w:ins w:id="368" w:author="Author"/>
        </w:rPr>
      </w:pPr>
      <w:ins w:id="369" w:author="Author">
        <w:r>
          <w:object w:dxaOrig="7190" w:dyaOrig="1900" w14:anchorId="54AF9516">
            <v:shape id="_x0000_i1031" type="#_x0000_t75" style="width:359.6pt;height:94.6pt" o:ole="">
              <v:imagedata r:id="rId57" o:title=""/>
            </v:shape>
            <o:OLEObject Type="Embed" ProgID="Visio.Drawing.15" ShapeID="_x0000_i1031" DrawAspect="Content" ObjectID="_1754483909" r:id="rId58"/>
          </w:object>
        </w:r>
      </w:ins>
    </w:p>
    <w:p w14:paraId="35343A50" w14:textId="77777777" w:rsidR="00753F18" w:rsidRPr="00521058" w:rsidRDefault="00753F18" w:rsidP="00753F18">
      <w:pPr>
        <w:pStyle w:val="Caption"/>
        <w:rPr>
          <w:rFonts w:eastAsia="SimSun" w:cs="Arial"/>
          <w:b/>
          <w:bCs/>
          <w:sz w:val="20"/>
          <w:szCs w:val="20"/>
          <w:lang w:eastAsia="zh-CN"/>
          <w:rPrChange w:id="370" w:author="Author">
            <w:rPr>
              <w:noProof/>
              <w:sz w:val="28"/>
              <w:szCs w:val="28"/>
            </w:rPr>
          </w:rPrChange>
        </w:rPr>
        <w:pPrChange w:id="371" w:author="Author">
          <w:pPr/>
        </w:pPrChange>
      </w:pPr>
      <w:ins w:id="372" w:author="Author">
        <w:r w:rsidRPr="00521058">
          <w:rPr>
            <w:rFonts w:eastAsia="SimSun" w:cs="Arial"/>
            <w:b/>
            <w:bCs/>
            <w:i w:val="0"/>
            <w:iCs w:val="0"/>
            <w:sz w:val="20"/>
            <w:szCs w:val="20"/>
            <w:lang w:eastAsia="zh-CN"/>
            <w:rPrChange w:id="373" w:author="Author">
              <w:rPr>
                <w:i/>
                <w:iCs/>
              </w:rPr>
            </w:rPrChange>
          </w:rPr>
          <w:t>Figure 6.3.4.1.3-7: Example of a special deployment for the open-space RRH next to the tunnel entrance.</w:t>
        </w:r>
      </w:ins>
    </w:p>
    <w:p w14:paraId="2FADD413" w14:textId="77777777" w:rsidR="00753F18" w:rsidRDefault="00753F18" w:rsidP="00753F18">
      <w:pPr>
        <w:jc w:val="center"/>
        <w:rPr>
          <w:noProof/>
          <w:sz w:val="28"/>
          <w:szCs w:val="28"/>
          <w:highlight w:val="yellow"/>
        </w:rPr>
      </w:pPr>
      <w:bookmarkStart w:id="374" w:name="_Hlk141790289"/>
    </w:p>
    <w:p w14:paraId="3AAD9B8B" w14:textId="77777777" w:rsidR="00753F18" w:rsidRDefault="00753F18" w:rsidP="00753F18">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Pr>
          <w:noProof/>
          <w:sz w:val="28"/>
          <w:szCs w:val="28"/>
          <w:highlight w:val="yellow"/>
        </w:rPr>
        <w:t xml:space="preserve"> #4</w:t>
      </w:r>
      <w:r w:rsidRPr="00C10F3B">
        <w:rPr>
          <w:noProof/>
          <w:sz w:val="28"/>
          <w:szCs w:val="28"/>
          <w:highlight w:val="yellow"/>
        </w:rPr>
        <w:t>&gt;</w:t>
      </w:r>
      <w:bookmarkEnd w:id="374"/>
    </w:p>
    <w:p w14:paraId="3134F7A4" w14:textId="77777777" w:rsidR="00753F18" w:rsidRDefault="00753F18" w:rsidP="00753F18">
      <w:pPr>
        <w:jc w:val="center"/>
        <w:rPr>
          <w:noProof/>
          <w:sz w:val="28"/>
          <w:szCs w:val="28"/>
        </w:rPr>
      </w:pPr>
    </w:p>
    <w:p w14:paraId="580D27BE" w14:textId="77777777" w:rsidR="00753F18" w:rsidRDefault="00753F18" w:rsidP="00753F18">
      <w:pPr>
        <w:rPr>
          <w:noProof/>
          <w:sz w:val="28"/>
          <w:szCs w:val="28"/>
        </w:rPr>
      </w:pPr>
    </w:p>
    <w:p w14:paraId="0BBA83B6" w14:textId="77777777" w:rsidR="00753F18" w:rsidRDefault="00753F18" w:rsidP="00753F18">
      <w:pPr>
        <w:jc w:val="center"/>
        <w:rPr>
          <w:noProof/>
          <w:sz w:val="28"/>
          <w:szCs w:val="28"/>
        </w:rPr>
      </w:pPr>
    </w:p>
    <w:p w14:paraId="0D5B8EDF" w14:textId="77777777" w:rsidR="00753F18" w:rsidRPr="00C10F3B" w:rsidRDefault="00753F18" w:rsidP="00753F18">
      <w:pPr>
        <w:rPr>
          <w:noProof/>
        </w:rPr>
      </w:pPr>
    </w:p>
    <w:p w14:paraId="68C9CD36" w14:textId="77777777" w:rsidR="001E41F3" w:rsidRDefault="001E41F3">
      <w:pPr>
        <w:rPr>
          <w:noProof/>
        </w:rPr>
      </w:pPr>
    </w:p>
    <w:sectPr w:rsidR="001E41F3" w:rsidSect="000B7FED">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21C13" w14:textId="77777777" w:rsidR="00BC4913" w:rsidRDefault="00BC4913">
      <w:r>
        <w:separator/>
      </w:r>
    </w:p>
  </w:endnote>
  <w:endnote w:type="continuationSeparator" w:id="0">
    <w:p w14:paraId="15CF1E47" w14:textId="77777777" w:rsidR="00BC4913" w:rsidRDefault="00BC49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83410" w14:textId="77777777" w:rsidR="00BC4913" w:rsidRDefault="00BC4913">
      <w:r>
        <w:separator/>
      </w:r>
    </w:p>
  </w:footnote>
  <w:footnote w:type="continuationSeparator" w:id="0">
    <w:p w14:paraId="538B5432" w14:textId="77777777" w:rsidR="00BC4913" w:rsidRDefault="00BC49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4BD7EF"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84B90"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6788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84E28"/>
    <w:multiLevelType w:val="hybridMultilevel"/>
    <w:tmpl w:val="4808B4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8943F38"/>
    <w:multiLevelType w:val="hybridMultilevel"/>
    <w:tmpl w:val="39BC56E6"/>
    <w:lvl w:ilvl="0" w:tplc="F2E628CA">
      <w:start w:val="1"/>
      <w:numFmt w:val="bullet"/>
      <w:lvlText w:val="-"/>
      <w:lvlJc w:val="left"/>
      <w:pPr>
        <w:ind w:left="640" w:hanging="360"/>
      </w:pPr>
      <w:rPr>
        <w:rFonts w:ascii="Times New Roman" w:eastAsia="Times New Roman" w:hAnsi="Times New Roman" w:cs="Times New Roman" w:hint="default"/>
      </w:rPr>
    </w:lvl>
    <w:lvl w:ilvl="1" w:tplc="08090003" w:tentative="1">
      <w:start w:val="1"/>
      <w:numFmt w:val="bullet"/>
      <w:lvlText w:val="o"/>
      <w:lvlJc w:val="left"/>
      <w:pPr>
        <w:ind w:left="1360" w:hanging="360"/>
      </w:pPr>
      <w:rPr>
        <w:rFonts w:ascii="Courier New" w:hAnsi="Courier New" w:cs="Courier New" w:hint="default"/>
      </w:rPr>
    </w:lvl>
    <w:lvl w:ilvl="2" w:tplc="08090005" w:tentative="1">
      <w:start w:val="1"/>
      <w:numFmt w:val="bullet"/>
      <w:lvlText w:val=""/>
      <w:lvlJc w:val="left"/>
      <w:pPr>
        <w:ind w:left="2080" w:hanging="360"/>
      </w:pPr>
      <w:rPr>
        <w:rFonts w:ascii="Wingdings" w:hAnsi="Wingdings" w:hint="default"/>
      </w:rPr>
    </w:lvl>
    <w:lvl w:ilvl="3" w:tplc="08090001" w:tentative="1">
      <w:start w:val="1"/>
      <w:numFmt w:val="bullet"/>
      <w:lvlText w:val=""/>
      <w:lvlJc w:val="left"/>
      <w:pPr>
        <w:ind w:left="2800" w:hanging="360"/>
      </w:pPr>
      <w:rPr>
        <w:rFonts w:ascii="Symbol" w:hAnsi="Symbol" w:hint="default"/>
      </w:rPr>
    </w:lvl>
    <w:lvl w:ilvl="4" w:tplc="08090003" w:tentative="1">
      <w:start w:val="1"/>
      <w:numFmt w:val="bullet"/>
      <w:lvlText w:val="o"/>
      <w:lvlJc w:val="left"/>
      <w:pPr>
        <w:ind w:left="3520" w:hanging="360"/>
      </w:pPr>
      <w:rPr>
        <w:rFonts w:ascii="Courier New" w:hAnsi="Courier New" w:cs="Courier New" w:hint="default"/>
      </w:rPr>
    </w:lvl>
    <w:lvl w:ilvl="5" w:tplc="08090005" w:tentative="1">
      <w:start w:val="1"/>
      <w:numFmt w:val="bullet"/>
      <w:lvlText w:val=""/>
      <w:lvlJc w:val="left"/>
      <w:pPr>
        <w:ind w:left="4240" w:hanging="360"/>
      </w:pPr>
      <w:rPr>
        <w:rFonts w:ascii="Wingdings" w:hAnsi="Wingdings" w:hint="default"/>
      </w:rPr>
    </w:lvl>
    <w:lvl w:ilvl="6" w:tplc="08090001" w:tentative="1">
      <w:start w:val="1"/>
      <w:numFmt w:val="bullet"/>
      <w:lvlText w:val=""/>
      <w:lvlJc w:val="left"/>
      <w:pPr>
        <w:ind w:left="4960" w:hanging="360"/>
      </w:pPr>
      <w:rPr>
        <w:rFonts w:ascii="Symbol" w:hAnsi="Symbol" w:hint="default"/>
      </w:rPr>
    </w:lvl>
    <w:lvl w:ilvl="7" w:tplc="08090003" w:tentative="1">
      <w:start w:val="1"/>
      <w:numFmt w:val="bullet"/>
      <w:lvlText w:val="o"/>
      <w:lvlJc w:val="left"/>
      <w:pPr>
        <w:ind w:left="5680" w:hanging="360"/>
      </w:pPr>
      <w:rPr>
        <w:rFonts w:ascii="Courier New" w:hAnsi="Courier New" w:cs="Courier New" w:hint="default"/>
      </w:rPr>
    </w:lvl>
    <w:lvl w:ilvl="8" w:tplc="08090005" w:tentative="1">
      <w:start w:val="1"/>
      <w:numFmt w:val="bullet"/>
      <w:lvlText w:val=""/>
      <w:lvlJc w:val="left"/>
      <w:pPr>
        <w:ind w:left="6400" w:hanging="360"/>
      </w:pPr>
      <w:rPr>
        <w:rFonts w:ascii="Wingdings" w:hAnsi="Wingdings" w:hint="default"/>
      </w:rPr>
    </w:lvl>
  </w:abstractNum>
  <w:abstractNum w:abstractNumId="2" w15:restartNumberingAfterBreak="0">
    <w:nsid w:val="430C5FFB"/>
    <w:multiLevelType w:val="hybridMultilevel"/>
    <w:tmpl w:val="23827E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0091EE7"/>
    <w:multiLevelType w:val="hybridMultilevel"/>
    <w:tmpl w:val="B1EAE0DE"/>
    <w:lvl w:ilvl="0" w:tplc="0260791C">
      <w:start w:val="4"/>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 w15:restartNumberingAfterBreak="0">
    <w:nsid w:val="6A5A43DC"/>
    <w:multiLevelType w:val="hybridMultilevel"/>
    <w:tmpl w:val="2F5C3D84"/>
    <w:lvl w:ilvl="0" w:tplc="EB9ED23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C2D3980"/>
    <w:multiLevelType w:val="hybridMultilevel"/>
    <w:tmpl w:val="A84E22FE"/>
    <w:lvl w:ilvl="0" w:tplc="BF629CA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71682726">
    <w:abstractNumId w:val="1"/>
  </w:num>
  <w:num w:numId="2" w16cid:durableId="1561554012">
    <w:abstractNumId w:val="2"/>
  </w:num>
  <w:num w:numId="3" w16cid:durableId="1503743584">
    <w:abstractNumId w:val="5"/>
  </w:num>
  <w:num w:numId="4" w16cid:durableId="2014410759">
    <w:abstractNumId w:val="3"/>
  </w:num>
  <w:num w:numId="5" w16cid:durableId="60834652">
    <w:abstractNumId w:val="4"/>
  </w:num>
  <w:num w:numId="6" w16cid:durableId="15677182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2FC3"/>
    <w:rsid w:val="00076542"/>
    <w:rsid w:val="000A6394"/>
    <w:rsid w:val="000B7FED"/>
    <w:rsid w:val="000C038A"/>
    <w:rsid w:val="000C6598"/>
    <w:rsid w:val="000D44B3"/>
    <w:rsid w:val="00142ADC"/>
    <w:rsid w:val="00145D43"/>
    <w:rsid w:val="00192C46"/>
    <w:rsid w:val="001A08B3"/>
    <w:rsid w:val="001A2CA0"/>
    <w:rsid w:val="001A7B60"/>
    <w:rsid w:val="001B52F0"/>
    <w:rsid w:val="001B7A65"/>
    <w:rsid w:val="001E41F3"/>
    <w:rsid w:val="0026004D"/>
    <w:rsid w:val="002640DD"/>
    <w:rsid w:val="00266744"/>
    <w:rsid w:val="00275D12"/>
    <w:rsid w:val="00284FEB"/>
    <w:rsid w:val="002860C4"/>
    <w:rsid w:val="002B5741"/>
    <w:rsid w:val="002E472E"/>
    <w:rsid w:val="00305409"/>
    <w:rsid w:val="003609EF"/>
    <w:rsid w:val="0036231A"/>
    <w:rsid w:val="00374DD4"/>
    <w:rsid w:val="003E1A36"/>
    <w:rsid w:val="003F12E6"/>
    <w:rsid w:val="00410371"/>
    <w:rsid w:val="004242F1"/>
    <w:rsid w:val="004B75B7"/>
    <w:rsid w:val="0051580D"/>
    <w:rsid w:val="00545CA2"/>
    <w:rsid w:val="00547111"/>
    <w:rsid w:val="00592D74"/>
    <w:rsid w:val="005E2C44"/>
    <w:rsid w:val="00621188"/>
    <w:rsid w:val="006257ED"/>
    <w:rsid w:val="00665C47"/>
    <w:rsid w:val="00695808"/>
    <w:rsid w:val="006B46FB"/>
    <w:rsid w:val="006E21FB"/>
    <w:rsid w:val="007176FF"/>
    <w:rsid w:val="00753F18"/>
    <w:rsid w:val="00792342"/>
    <w:rsid w:val="007977A8"/>
    <w:rsid w:val="007B512A"/>
    <w:rsid w:val="007C2097"/>
    <w:rsid w:val="007D6A07"/>
    <w:rsid w:val="007F7259"/>
    <w:rsid w:val="008040A8"/>
    <w:rsid w:val="008279FA"/>
    <w:rsid w:val="00862143"/>
    <w:rsid w:val="008626E7"/>
    <w:rsid w:val="00870EE7"/>
    <w:rsid w:val="008863B9"/>
    <w:rsid w:val="008A45A6"/>
    <w:rsid w:val="008F3789"/>
    <w:rsid w:val="008F686C"/>
    <w:rsid w:val="009148DE"/>
    <w:rsid w:val="00941E30"/>
    <w:rsid w:val="009777D9"/>
    <w:rsid w:val="00991B88"/>
    <w:rsid w:val="009A466F"/>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C4913"/>
    <w:rsid w:val="00BD279D"/>
    <w:rsid w:val="00BD6BB8"/>
    <w:rsid w:val="00C04674"/>
    <w:rsid w:val="00C66BA2"/>
    <w:rsid w:val="00C95985"/>
    <w:rsid w:val="00CC5026"/>
    <w:rsid w:val="00CC68D0"/>
    <w:rsid w:val="00CF7199"/>
    <w:rsid w:val="00D03F9A"/>
    <w:rsid w:val="00D06D51"/>
    <w:rsid w:val="00D24991"/>
    <w:rsid w:val="00D50255"/>
    <w:rsid w:val="00D66520"/>
    <w:rsid w:val="00DE34CF"/>
    <w:rsid w:val="00E13F3D"/>
    <w:rsid w:val="00E34898"/>
    <w:rsid w:val="00E94EDF"/>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1Char">
    <w:name w:val="Heading 1 Char"/>
    <w:basedOn w:val="DefaultParagraphFont"/>
    <w:link w:val="Heading1"/>
    <w:rsid w:val="00753F18"/>
    <w:rPr>
      <w:rFonts w:ascii="Arial" w:hAnsi="Arial"/>
      <w:sz w:val="36"/>
      <w:lang w:val="en-GB" w:eastAsia="en-US"/>
    </w:rPr>
  </w:style>
  <w:style w:type="character" w:customStyle="1" w:styleId="Heading2Char">
    <w:name w:val="Heading 2 Char"/>
    <w:basedOn w:val="DefaultParagraphFont"/>
    <w:link w:val="Heading2"/>
    <w:rsid w:val="00753F18"/>
    <w:rPr>
      <w:rFonts w:ascii="Arial" w:hAnsi="Arial"/>
      <w:sz w:val="32"/>
      <w:lang w:val="en-GB" w:eastAsia="en-US"/>
    </w:rPr>
  </w:style>
  <w:style w:type="character" w:customStyle="1" w:styleId="Heading3Char">
    <w:name w:val="Heading 3 Char"/>
    <w:basedOn w:val="DefaultParagraphFont"/>
    <w:link w:val="Heading3"/>
    <w:rsid w:val="00753F18"/>
    <w:rPr>
      <w:rFonts w:ascii="Arial" w:hAnsi="Arial"/>
      <w:sz w:val="28"/>
      <w:lang w:val="en-GB" w:eastAsia="en-US"/>
    </w:rPr>
  </w:style>
  <w:style w:type="character" w:customStyle="1" w:styleId="Heading4Char">
    <w:name w:val="Heading 4 Char"/>
    <w:basedOn w:val="DefaultParagraphFont"/>
    <w:link w:val="Heading4"/>
    <w:rsid w:val="00753F18"/>
    <w:rPr>
      <w:rFonts w:ascii="Arial" w:hAnsi="Arial"/>
      <w:sz w:val="24"/>
      <w:lang w:val="en-GB" w:eastAsia="en-US"/>
    </w:rPr>
  </w:style>
  <w:style w:type="character" w:customStyle="1" w:styleId="Heading5Char">
    <w:name w:val="Heading 5 Char"/>
    <w:basedOn w:val="DefaultParagraphFont"/>
    <w:link w:val="Heading5"/>
    <w:rsid w:val="00753F18"/>
    <w:rPr>
      <w:rFonts w:ascii="Arial" w:hAnsi="Arial"/>
      <w:sz w:val="22"/>
      <w:lang w:val="en-GB" w:eastAsia="en-US"/>
    </w:rPr>
  </w:style>
  <w:style w:type="character" w:customStyle="1" w:styleId="Heading6Char">
    <w:name w:val="Heading 6 Char"/>
    <w:basedOn w:val="DefaultParagraphFont"/>
    <w:link w:val="Heading6"/>
    <w:rsid w:val="00753F18"/>
    <w:rPr>
      <w:rFonts w:ascii="Arial" w:hAnsi="Arial"/>
      <w:lang w:val="en-GB" w:eastAsia="en-US"/>
    </w:rPr>
  </w:style>
  <w:style w:type="character" w:customStyle="1" w:styleId="Heading7Char">
    <w:name w:val="Heading 7 Char"/>
    <w:basedOn w:val="DefaultParagraphFont"/>
    <w:link w:val="Heading7"/>
    <w:rsid w:val="00753F18"/>
    <w:rPr>
      <w:rFonts w:ascii="Arial" w:hAnsi="Arial"/>
      <w:lang w:val="en-GB" w:eastAsia="en-US"/>
    </w:rPr>
  </w:style>
  <w:style w:type="character" w:customStyle="1" w:styleId="Heading8Char">
    <w:name w:val="Heading 8 Char"/>
    <w:basedOn w:val="DefaultParagraphFont"/>
    <w:link w:val="Heading8"/>
    <w:rsid w:val="00753F18"/>
    <w:rPr>
      <w:rFonts w:ascii="Arial" w:hAnsi="Arial"/>
      <w:sz w:val="36"/>
      <w:lang w:val="en-GB" w:eastAsia="en-US"/>
    </w:rPr>
  </w:style>
  <w:style w:type="character" w:customStyle="1" w:styleId="Heading9Char">
    <w:name w:val="Heading 9 Char"/>
    <w:basedOn w:val="DefaultParagraphFont"/>
    <w:link w:val="Heading9"/>
    <w:rsid w:val="00753F18"/>
    <w:rPr>
      <w:rFonts w:ascii="Arial" w:hAnsi="Arial"/>
      <w:sz w:val="36"/>
      <w:lang w:val="en-GB" w:eastAsia="en-US"/>
    </w:rPr>
  </w:style>
  <w:style w:type="character" w:customStyle="1" w:styleId="HeaderChar">
    <w:name w:val="Header Char"/>
    <w:basedOn w:val="DefaultParagraphFont"/>
    <w:link w:val="Header"/>
    <w:rsid w:val="00753F18"/>
    <w:rPr>
      <w:rFonts w:ascii="Arial" w:hAnsi="Arial"/>
      <w:b/>
      <w:noProof/>
      <w:sz w:val="18"/>
      <w:lang w:val="en-GB" w:eastAsia="en-US"/>
    </w:rPr>
  </w:style>
  <w:style w:type="character" w:customStyle="1" w:styleId="FootnoteTextChar">
    <w:name w:val="Footnote Text Char"/>
    <w:basedOn w:val="DefaultParagraphFont"/>
    <w:link w:val="FootnoteText"/>
    <w:semiHidden/>
    <w:rsid w:val="00753F18"/>
    <w:rPr>
      <w:rFonts w:ascii="Times New Roman" w:hAnsi="Times New Roman"/>
      <w:sz w:val="16"/>
      <w:lang w:val="en-GB" w:eastAsia="en-US"/>
    </w:rPr>
  </w:style>
  <w:style w:type="character" w:customStyle="1" w:styleId="FooterChar">
    <w:name w:val="Footer Char"/>
    <w:basedOn w:val="DefaultParagraphFont"/>
    <w:link w:val="Footer"/>
    <w:rsid w:val="00753F18"/>
    <w:rPr>
      <w:rFonts w:ascii="Arial" w:hAnsi="Arial"/>
      <w:b/>
      <w:i/>
      <w:noProof/>
      <w:sz w:val="18"/>
      <w:lang w:val="en-GB" w:eastAsia="en-US"/>
    </w:rPr>
  </w:style>
  <w:style w:type="character" w:customStyle="1" w:styleId="CommentTextChar">
    <w:name w:val="Comment Text Char"/>
    <w:basedOn w:val="DefaultParagraphFont"/>
    <w:link w:val="CommentText"/>
    <w:semiHidden/>
    <w:rsid w:val="00753F18"/>
    <w:rPr>
      <w:rFonts w:ascii="Times New Roman" w:hAnsi="Times New Roman"/>
      <w:lang w:val="en-GB" w:eastAsia="en-US"/>
    </w:rPr>
  </w:style>
  <w:style w:type="character" w:customStyle="1" w:styleId="BalloonTextChar">
    <w:name w:val="Balloon Text Char"/>
    <w:basedOn w:val="DefaultParagraphFont"/>
    <w:link w:val="BalloonText"/>
    <w:semiHidden/>
    <w:rsid w:val="00753F18"/>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753F18"/>
    <w:rPr>
      <w:rFonts w:ascii="Times New Roman" w:hAnsi="Times New Roman"/>
      <w:b/>
      <w:bCs/>
      <w:lang w:val="en-GB" w:eastAsia="en-US"/>
    </w:rPr>
  </w:style>
  <w:style w:type="character" w:customStyle="1" w:styleId="DocumentMapChar">
    <w:name w:val="Document Map Char"/>
    <w:basedOn w:val="DefaultParagraphFont"/>
    <w:link w:val="DocumentMap"/>
    <w:semiHidden/>
    <w:rsid w:val="00753F18"/>
    <w:rPr>
      <w:rFonts w:ascii="Tahoma" w:hAnsi="Tahoma" w:cs="Tahoma"/>
      <w:shd w:val="clear" w:color="auto" w:fill="000080"/>
      <w:lang w:val="en-GB" w:eastAsia="en-US"/>
    </w:rPr>
  </w:style>
  <w:style w:type="character" w:customStyle="1" w:styleId="TACChar">
    <w:name w:val="TAC Char"/>
    <w:link w:val="TAC"/>
    <w:qFormat/>
    <w:rsid w:val="00753F18"/>
    <w:rPr>
      <w:rFonts w:ascii="Arial" w:hAnsi="Arial"/>
      <w:sz w:val="18"/>
      <w:lang w:val="en-GB" w:eastAsia="en-US"/>
    </w:rPr>
  </w:style>
  <w:style w:type="character" w:customStyle="1" w:styleId="TAHCar">
    <w:name w:val="TAH Car"/>
    <w:link w:val="TAH"/>
    <w:qFormat/>
    <w:rsid w:val="00753F18"/>
    <w:rPr>
      <w:rFonts w:ascii="Arial" w:hAnsi="Arial"/>
      <w:b/>
      <w:sz w:val="18"/>
      <w:lang w:val="en-GB" w:eastAsia="en-US"/>
    </w:rPr>
  </w:style>
  <w:style w:type="character" w:customStyle="1" w:styleId="B1Char">
    <w:name w:val="B1 Char"/>
    <w:link w:val="B1"/>
    <w:qFormat/>
    <w:rsid w:val="00753F18"/>
    <w:rPr>
      <w:rFonts w:ascii="Times New Roman" w:hAnsi="Times New Roman"/>
      <w:lang w:val="en-GB" w:eastAsia="en-US"/>
    </w:rPr>
  </w:style>
  <w:style w:type="character" w:customStyle="1" w:styleId="THChar">
    <w:name w:val="TH Char"/>
    <w:link w:val="TH"/>
    <w:qFormat/>
    <w:rsid w:val="00753F18"/>
    <w:rPr>
      <w:rFonts w:ascii="Arial" w:hAnsi="Arial"/>
      <w:b/>
      <w:lang w:val="en-GB" w:eastAsia="en-US"/>
    </w:rPr>
  </w:style>
  <w:style w:type="character" w:customStyle="1" w:styleId="TANChar">
    <w:name w:val="TAN Char"/>
    <w:link w:val="TAN"/>
    <w:qFormat/>
    <w:rsid w:val="00753F18"/>
    <w:rPr>
      <w:rFonts w:ascii="Arial" w:hAnsi="Arial"/>
      <w:sz w:val="18"/>
      <w:lang w:val="en-GB" w:eastAsia="en-US"/>
    </w:rPr>
  </w:style>
  <w:style w:type="paragraph" w:styleId="Revision">
    <w:name w:val="Revision"/>
    <w:hidden/>
    <w:uiPriority w:val="99"/>
    <w:semiHidden/>
    <w:rsid w:val="00753F18"/>
    <w:rPr>
      <w:rFonts w:ascii="Times New Roman" w:hAnsi="Times New Roman"/>
      <w:lang w:val="en-GB" w:eastAsia="en-US"/>
    </w:rPr>
  </w:style>
  <w:style w:type="table" w:styleId="TableGrid">
    <w:name w:val="Table Grid"/>
    <w:basedOn w:val="TableNormal"/>
    <w:qFormat/>
    <w:rsid w:val="00753F1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753F18"/>
  </w:style>
  <w:style w:type="character" w:customStyle="1" w:styleId="normaltextrun">
    <w:name w:val="normaltextrun"/>
    <w:basedOn w:val="DefaultParagraphFont"/>
    <w:rsid w:val="00753F18"/>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목록 단락,列表段落"/>
    <w:basedOn w:val="Normal"/>
    <w:link w:val="ListParagraphChar"/>
    <w:uiPriority w:val="34"/>
    <w:qFormat/>
    <w:rsid w:val="00753F18"/>
    <w:pPr>
      <w:ind w:left="720"/>
      <w:contextualSpacing/>
    </w:pPr>
  </w:style>
  <w:style w:type="character" w:styleId="Emphasis">
    <w:name w:val="Emphasis"/>
    <w:basedOn w:val="DefaultParagraphFont"/>
    <w:qFormat/>
    <w:rsid w:val="00753F18"/>
    <w:rPr>
      <w:i/>
      <w:iCs/>
    </w:rPr>
  </w:style>
  <w:style w:type="character" w:styleId="Strong">
    <w:name w:val="Strong"/>
    <w:basedOn w:val="DefaultParagraphFont"/>
    <w:qFormat/>
    <w:rsid w:val="00753F18"/>
    <w:rPr>
      <w:b/>
      <w:bCs/>
    </w:rPr>
  </w:style>
  <w:style w:type="paragraph" w:styleId="Caption">
    <w:name w:val="caption"/>
    <w:basedOn w:val="Normal"/>
    <w:next w:val="Normal"/>
    <w:link w:val="CaptionChar"/>
    <w:uiPriority w:val="35"/>
    <w:unhideWhenUsed/>
    <w:qFormat/>
    <w:rsid w:val="00753F18"/>
    <w:pPr>
      <w:spacing w:after="200"/>
      <w:jc w:val="center"/>
    </w:pPr>
    <w:rPr>
      <w:rFonts w:ascii="Arial" w:eastAsiaTheme="minorHAnsi" w:hAnsi="Arial" w:cstheme="minorBidi"/>
      <w:i/>
      <w:iCs/>
      <w:sz w:val="18"/>
      <w:szCs w:val="18"/>
      <w:lang w:val="en-US"/>
    </w:rPr>
  </w:style>
  <w:style w:type="character" w:customStyle="1" w:styleId="CaptionChar">
    <w:name w:val="Caption Char"/>
    <w:basedOn w:val="DefaultParagraphFont"/>
    <w:link w:val="Caption"/>
    <w:uiPriority w:val="35"/>
    <w:rsid w:val="00753F18"/>
    <w:rPr>
      <w:rFonts w:ascii="Arial" w:eastAsiaTheme="minorHAnsi" w:hAnsi="Arial" w:cstheme="minorBidi"/>
      <w:i/>
      <w:iCs/>
      <w:sz w:val="18"/>
      <w:szCs w:val="18"/>
      <w:lang w:val="en-US" w:eastAsia="en-US"/>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753F1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7.emf"/><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image" Target="media/image37.png"/><Relationship Id="rId63" Type="http://schemas.openxmlformats.org/officeDocument/2006/relationships/theme" Target="theme/theme1.xml"/><Relationship Id="rId68" Type="http://schemas.openxmlformats.org/officeDocument/2006/relationships/customXml" Target="../customXml/item6.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package" Target="embeddings/Microsoft_Visio_Drawing.vsdx"/><Relationship Id="rId40" Type="http://schemas.openxmlformats.org/officeDocument/2006/relationships/image" Target="media/image26.emf"/><Relationship Id="rId45" Type="http://schemas.openxmlformats.org/officeDocument/2006/relationships/image" Target="media/image29.png"/><Relationship Id="rId53" Type="http://schemas.openxmlformats.org/officeDocument/2006/relationships/image" Target="media/image36.emf"/><Relationship Id="rId58" Type="http://schemas.openxmlformats.org/officeDocument/2006/relationships/package" Target="embeddings/Microsoft_Visio_Drawing6.vsdx"/><Relationship Id="rId66" Type="http://schemas.openxmlformats.org/officeDocument/2006/relationships/customXml" Target="../customXml/item4.xml"/><Relationship Id="rId5" Type="http://schemas.openxmlformats.org/officeDocument/2006/relationships/settings" Target="settings.xml"/><Relationship Id="rId61" Type="http://schemas.openxmlformats.org/officeDocument/2006/relationships/header" Target="header4.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package" Target="embeddings/Microsoft_Visio_Drawing3.vsdx"/><Relationship Id="rId48" Type="http://schemas.openxmlformats.org/officeDocument/2006/relationships/image" Target="media/image32.emf"/><Relationship Id="rId56" Type="http://schemas.openxmlformats.org/officeDocument/2006/relationships/image" Target="media/image38.emf"/><Relationship Id="rId64" Type="http://schemas.openxmlformats.org/officeDocument/2006/relationships/customXml" Target="../customXml/item2.xml"/><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image" Target="media/image30.png"/><Relationship Id="rId59" Type="http://schemas.openxmlformats.org/officeDocument/2006/relationships/header" Target="header2.xml"/><Relationship Id="rId67" Type="http://schemas.openxmlformats.org/officeDocument/2006/relationships/customXml" Target="../customXml/item5.xml"/><Relationship Id="rId20" Type="http://schemas.openxmlformats.org/officeDocument/2006/relationships/image" Target="media/image8.png"/><Relationship Id="rId41" Type="http://schemas.openxmlformats.org/officeDocument/2006/relationships/package" Target="embeddings/Microsoft_Visio_Drawing2.vsdx"/><Relationship Id="rId54" Type="http://schemas.openxmlformats.org/officeDocument/2006/relationships/package" Target="embeddings/Microsoft_Visio_Drawing5.vsd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package" Target="embeddings/Microsoft_Visio_Drawing4.vsdx"/><Relationship Id="rId57" Type="http://schemas.openxmlformats.org/officeDocument/2006/relationships/image" Target="media/image39.emf"/><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header" Target="header3.xml"/><Relationship Id="rId65"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5AIRPNAIUNRU-1328258698-26230</_dlc_DocId>
    <HideFromDelve xmlns="71c5aaf6-e6ce-465b-b873-5148d2a4c105">false</HideFromDelve>
    <Information xmlns="3b34c8f0-1ef5-4d1e-bb66-517ce7fe7356" xsi:nil="true"/>
    <_dlc_DocIdUrl xmlns="71c5aaf6-e6ce-465b-b873-5148d2a4c105">
      <Url>https://nokia.sharepoint.com/sites/c5g/5gradio/_layouts/15/DocIdRedir.aspx?ID=5AIRPNAIUNRU-1328258698-26230</Url>
      <Description>5AIRPNAIUNRU-1328258698-26230</Description>
    </_dlc_DocIdUrl>
    <lcf76f155ced4ddcb4097134ff3c332f xmlns="0b6aed8e-0313-4d17-80ff-d0e5da4931c5">
      <Terms xmlns="http://schemas.microsoft.com/office/infopath/2007/PartnerControls"/>
    </lcf76f155ced4ddcb4097134ff3c332f>
    <TaxCatchAll xmlns="71c5aaf6-e6ce-465b-b873-5148d2a4c105" xsi:nil="true"/>
    <Associated_x0020_Task xmlns="3b34c8f0-1ef5-4d1e-bb66-517ce7fe7356" xsi:nil="true"/>
  </documentManagement>
</p:properties>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2.xml><?xml version="1.0" encoding="utf-8"?>
<ds:datastoreItem xmlns:ds="http://schemas.openxmlformats.org/officeDocument/2006/customXml" ds:itemID="{DC1C86D6-5103-49F3-BE78-81837B68D754}"/>
</file>

<file path=customXml/itemProps3.xml><?xml version="1.0" encoding="utf-8"?>
<ds:datastoreItem xmlns:ds="http://schemas.openxmlformats.org/officeDocument/2006/customXml" ds:itemID="{BE1B4A8E-1B69-4D7C-BB30-7F3DCE9D7189}"/>
</file>

<file path=customXml/itemProps4.xml><?xml version="1.0" encoding="utf-8"?>
<ds:datastoreItem xmlns:ds="http://schemas.openxmlformats.org/officeDocument/2006/customXml" ds:itemID="{1169DAE1-D5CF-40AF-B97F-81C7CD7CD78A}"/>
</file>

<file path=customXml/itemProps5.xml><?xml version="1.0" encoding="utf-8"?>
<ds:datastoreItem xmlns:ds="http://schemas.openxmlformats.org/officeDocument/2006/customXml" ds:itemID="{161ED15E-ADE6-40F0-A1DD-A466992B6C1F}"/>
</file>

<file path=customXml/itemProps6.xml><?xml version="1.0" encoding="utf-8"?>
<ds:datastoreItem xmlns:ds="http://schemas.openxmlformats.org/officeDocument/2006/customXml" ds:itemID="{AB08B901-E7DE-4B66-9DF3-186012946B66}"/>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37</TotalTime>
  <Pages>25</Pages>
  <Words>6365</Words>
  <Characters>33739</Characters>
  <Application>Microsoft Office Word</Application>
  <DocSecurity>0</DocSecurity>
  <Lines>766</Lines>
  <Paragraphs>483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39621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Dimitri Gold (Nokia)</cp:lastModifiedBy>
  <cp:revision>19</cp:revision>
  <cp:lastPrinted>1899-12-31T23:00:00Z</cp:lastPrinted>
  <dcterms:created xsi:type="dcterms:W3CDTF">2020-02-03T08:32:00Z</dcterms:created>
  <dcterms:modified xsi:type="dcterms:W3CDTF">2023-08-25T12:48:00Z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108</vt:lpwstr>
  </property>
  <property fmtid="{D5CDD505-2E9C-101B-9397-08002B2CF9AE}" pid="4" name="MtgTitle">
    <vt:lpwstr/>
  </property>
  <property fmtid="{D5CDD505-2E9C-101B-9397-08002B2CF9AE}" pid="5" name="Location">
    <vt:lpwstr>Toulouse</vt:lpwstr>
  </property>
  <property fmtid="{D5CDD505-2E9C-101B-9397-08002B2CF9AE}" pid="6" name="Country">
    <vt:lpwstr>France</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R4-2314480</vt:lpwstr>
  </property>
  <property fmtid="{D5CDD505-2E9C-101B-9397-08002B2CF9AE}" pid="10" name="Spec#">
    <vt:lpwstr>38.854</vt:lpwstr>
  </property>
  <property fmtid="{D5CDD505-2E9C-101B-9397-08002B2CF9AE}" pid="11" name="Cr#">
    <vt:lpwstr>0008</vt:lpwstr>
  </property>
  <property fmtid="{D5CDD505-2E9C-101B-9397-08002B2CF9AE}" pid="12" name="Revision">
    <vt:lpwstr>-</vt:lpwstr>
  </property>
  <property fmtid="{D5CDD505-2E9C-101B-9397-08002B2CF9AE}" pid="13" name="Version">
    <vt:lpwstr>17.2.0</vt:lpwstr>
  </property>
  <property fmtid="{D5CDD505-2E9C-101B-9397-08002B2CF9AE}" pid="14" name="CrTitle">
    <vt:lpwstr>CR to TR 38.854 on HST-FR2 Enhanced Tunnel Deployment</vt:lpwstr>
  </property>
  <property fmtid="{D5CDD505-2E9C-101B-9397-08002B2CF9AE}" pid="15" name="SourceIfWg">
    <vt:lpwstr>Nokia, Nokia-Shanghai-Bell, Samsung</vt:lpwstr>
  </property>
  <property fmtid="{D5CDD505-2E9C-101B-9397-08002B2CF9AE}" pid="16" name="SourceIfTsg">
    <vt:lpwstr>R4</vt:lpwstr>
  </property>
  <property fmtid="{D5CDD505-2E9C-101B-9397-08002B2CF9AE}" pid="17" name="RelatedWis">
    <vt:lpwstr>NR_HST_FR2_enh</vt:lpwstr>
  </property>
  <property fmtid="{D5CDD505-2E9C-101B-9397-08002B2CF9AE}" pid="18" name="Cat">
    <vt:lpwstr>B</vt:lpwstr>
  </property>
  <property fmtid="{D5CDD505-2E9C-101B-9397-08002B2CF9AE}" pid="19" name="ResDate">
    <vt:lpwstr>2023-08-25</vt:lpwstr>
  </property>
  <property fmtid="{D5CDD505-2E9C-101B-9397-08002B2CF9AE}" pid="20" name="Release">
    <vt:lpwstr>Rel-18</vt:lpwstr>
  </property>
  <property fmtid="{D5CDD505-2E9C-101B-9397-08002B2CF9AE}" pid="21" name="MediaServiceImageTags">
    <vt:lpwstr/>
  </property>
  <property fmtid="{D5CDD505-2E9C-101B-9397-08002B2CF9AE}" pid="22" name="ContentTypeId">
    <vt:lpwstr>0x01010000E5007003D3004E92B8EDD86D20E8CD</vt:lpwstr>
  </property>
  <property fmtid="{D5CDD505-2E9C-101B-9397-08002B2CF9AE}" pid="23" name="_dlc_DocIdItemGuid">
    <vt:lpwstr>0f3cad55-454b-4541-963d-ae651ca0b6ff</vt:lpwstr>
  </property>
</Properties>
</file>