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59FC588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F4BCF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CF4BCF">
        <w:rPr>
          <w:rFonts w:ascii="Arial" w:eastAsia="MS Mincho" w:hAnsi="Arial" w:cs="Arial"/>
          <w:b/>
          <w:sz w:val="24"/>
          <w:szCs w:val="24"/>
        </w:rPr>
        <w:t>14395</w:t>
      </w:r>
    </w:p>
    <w:p w14:paraId="0ED16545" w14:textId="0C8E99D6" w:rsidR="0068254F" w:rsidRPr="00881E60" w:rsidRDefault="00CF4BC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25 August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3138D9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C6C06">
        <w:rPr>
          <w:rFonts w:ascii="Arial" w:hAnsi="Arial" w:cs="Arial"/>
          <w:b/>
          <w:sz w:val="24"/>
        </w:rPr>
        <w:t>WF on LTE_NR_DC_enh2 maintenance - PSCell activation</w:t>
      </w:r>
    </w:p>
    <w:p w14:paraId="73AD8CE3" w14:textId="4B5FAB9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C6C06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39034E">
        <w:rPr>
          <w:rFonts w:ascii="Arial" w:hAnsi="Arial" w:cs="Arial"/>
          <w:sz w:val="22"/>
          <w:lang w:eastAsia="zh-CN"/>
        </w:rPr>
        <w:t>4</w:t>
      </w:r>
    </w:p>
    <w:p w14:paraId="6402E503" w14:textId="66D513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5248">
        <w:rPr>
          <w:rFonts w:ascii="Arial" w:hAnsi="Arial" w:cs="Arial"/>
          <w:b/>
          <w:sz w:val="22"/>
        </w:rPr>
        <w:t xml:space="preserve">Nokia, Nokia Shanghai Bell,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933CC63" w:rsidR="00EF3FF4" w:rsidRDefault="00451D02" w:rsidP="003E08FC">
      <w:pPr>
        <w:pStyle w:val="Heading1"/>
      </w:pPr>
      <w:r>
        <w:t>Background</w:t>
      </w:r>
    </w:p>
    <w:p w14:paraId="7BDF1BD4" w14:textId="329BE327" w:rsidR="00F52247" w:rsidRDefault="00451D02" w:rsidP="00F52247">
      <w:r>
        <w:t>RAN4 has</w:t>
      </w:r>
      <w:r w:rsidR="00EE237E">
        <w:t xml:space="preserve"> been discussing a</w:t>
      </w:r>
      <w:r w:rsidR="00EE237E" w:rsidRPr="00EE237E">
        <w:t xml:space="preserve">spects on </w:t>
      </w:r>
      <w:r w:rsidR="00EE237E">
        <w:t>e</w:t>
      </w:r>
      <w:r w:rsidR="00EE237E" w:rsidRPr="00EE237E">
        <w:t>fficient activation/de-activation mechanism for one SCG</w:t>
      </w:r>
      <w:r w:rsidR="00EE237E">
        <w:t xml:space="preserve">. </w:t>
      </w:r>
      <w:r w:rsidR="00F52247">
        <w:t>A number of open issues still remain under discussion. Following issues related to the UE core requirements</w:t>
      </w:r>
      <w:r w:rsidR="007C5D1F">
        <w:t xml:space="preserve"> are discussed</w:t>
      </w:r>
      <w:r w:rsidR="00F52247">
        <w:t>:</w:t>
      </w:r>
    </w:p>
    <w:p w14:paraId="393BA155" w14:textId="5A3A4F6B" w:rsidR="00F52247" w:rsidRDefault="00F52247" w:rsidP="00F52247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delay for known and unknown PSCell being activated.</w:t>
      </w:r>
    </w:p>
    <w:p w14:paraId="5314BEA1" w14:textId="174DC48D" w:rsidR="00847B1B" w:rsidRPr="00683710" w:rsidRDefault="00337013" w:rsidP="00847B1B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rPr>
          <w:lang w:val="en-US"/>
        </w:rPr>
        <w:t xml:space="preserve">Discuss </w:t>
      </w:r>
      <w:r>
        <w:t>T</w:t>
      </w:r>
      <w:r w:rsidRPr="006724FF">
        <w:rPr>
          <w:vertAlign w:val="subscript"/>
        </w:rPr>
        <w:t>search</w:t>
      </w:r>
      <w:r>
        <w:t xml:space="preserve"> delay</w:t>
      </w:r>
      <w:r>
        <w:rPr>
          <w:lang w:val="en-US"/>
        </w:rPr>
        <w:t xml:space="preserve"> for the PSCell known conditions when</w:t>
      </w:r>
      <w:r w:rsidRPr="007C5D1F">
        <w:rPr>
          <w:lang w:val="en-US"/>
        </w:rPr>
        <w:t xml:space="preserve"> the UE is configured with RLM-and-bfd on the deactivated PSCell</w:t>
      </w:r>
      <w:r>
        <w:rPr>
          <w:lang w:val="en-US"/>
        </w:rPr>
        <w:t>,</w:t>
      </w:r>
      <w:r w:rsidRPr="007C5D1F">
        <w:rPr>
          <w:lang w:val="en-US"/>
        </w:rPr>
        <w:t xml:space="preserve"> while no RLM or BFD has occurred before PSCell activation</w:t>
      </w:r>
      <w:r>
        <w:rPr>
          <w:lang w:val="en-US"/>
        </w:rPr>
        <w:t>.</w:t>
      </w:r>
    </w:p>
    <w:p w14:paraId="43959B82" w14:textId="2559A36D" w:rsidR="00E72ACC" w:rsidRDefault="0067765C" w:rsidP="00556B4E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Known and unknown condition </w:t>
      </w:r>
      <w:r w:rsidR="005F5173">
        <w:t>for RACH-less SCG activation</w:t>
      </w:r>
    </w:p>
    <w:p w14:paraId="1E89E889" w14:textId="7730805F" w:rsidR="00556B4E" w:rsidRPr="00683710" w:rsidRDefault="00556B4E" w:rsidP="00683710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UE behaviour when</w:t>
      </w:r>
      <w:r w:rsidR="00FD3300">
        <w:t xml:space="preserve"> TAT timer is running while target SCG being regarded as unknown</w:t>
      </w:r>
    </w:p>
    <w:p w14:paraId="29EF9E55" w14:textId="06BBC5E7" w:rsidR="00163132" w:rsidRPr="00AB3D40" w:rsidRDefault="00451D02" w:rsidP="003E08FC">
      <w:pPr>
        <w:pStyle w:val="Heading1"/>
        <w:rPr>
          <w:lang w:eastAsia="zh-CN"/>
        </w:rPr>
      </w:pPr>
      <w:r>
        <w:t>Way Forward</w:t>
      </w:r>
    </w:p>
    <w:p w14:paraId="74140C72" w14:textId="10603D2C" w:rsidR="00163132" w:rsidRDefault="00337013" w:rsidP="008A5248">
      <w:pPr>
        <w:pStyle w:val="B1"/>
        <w:ind w:left="0" w:firstLine="0"/>
      </w:pPr>
      <w:r>
        <w:t>Interested companies to provide views on:</w:t>
      </w:r>
    </w:p>
    <w:p w14:paraId="42C954D0" w14:textId="6F14D67C" w:rsidR="00B36945" w:rsidRDefault="00337013" w:rsidP="003478AA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Known and unknown conditions for the deactivated PSCell.</w:t>
      </w:r>
    </w:p>
    <w:p w14:paraId="4991C91D" w14:textId="77777777" w:rsidR="00337013" w:rsidRDefault="00337013" w:rsidP="00337013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T</w:t>
      </w:r>
      <w:r w:rsidRPr="006724FF">
        <w:rPr>
          <w:vertAlign w:val="subscript"/>
        </w:rPr>
        <w:t>search</w:t>
      </w:r>
      <w:r>
        <w:t xml:space="preserve"> delay for known and unknown PSCell being activated.</w:t>
      </w:r>
    </w:p>
    <w:p w14:paraId="29AF0D95" w14:textId="77777777" w:rsidR="008A5248" w:rsidRDefault="008A5248" w:rsidP="008A5248">
      <w:pPr>
        <w:pStyle w:val="B1"/>
        <w:ind w:left="284"/>
        <w:rPr>
          <w:lang w:eastAsia="zh-CN"/>
        </w:rPr>
      </w:pPr>
    </w:p>
    <w:p w14:paraId="5E610370" w14:textId="36A83711" w:rsidR="00EE237E" w:rsidRPr="00AB3D40" w:rsidRDefault="00EE237E" w:rsidP="00EE237E">
      <w:pPr>
        <w:pStyle w:val="Heading1"/>
        <w:rPr>
          <w:lang w:eastAsia="zh-CN"/>
        </w:rPr>
      </w:pPr>
      <w:r>
        <w:t>References</w:t>
      </w:r>
    </w:p>
    <w:p w14:paraId="4B6AE1B0" w14:textId="77777777" w:rsidR="00EE237E" w:rsidRDefault="00EE237E" w:rsidP="008A5248">
      <w:pPr>
        <w:pStyle w:val="B1"/>
        <w:ind w:left="284"/>
        <w:rPr>
          <w:lang w:eastAsia="zh-CN"/>
        </w:rPr>
      </w:pPr>
    </w:p>
    <w:sectPr w:rsidR="00EE237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4273B" w14:textId="77777777" w:rsidR="000B5AA1" w:rsidRPr="00A10429" w:rsidRDefault="000B5AA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550BB9E" w14:textId="77777777" w:rsidR="000B5AA1" w:rsidRPr="00A10429" w:rsidRDefault="000B5AA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F263C" w14:textId="77777777" w:rsidR="000B5AA1" w:rsidRPr="00A10429" w:rsidRDefault="000B5AA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0D249C0" w14:textId="77777777" w:rsidR="000B5AA1" w:rsidRPr="00A10429" w:rsidRDefault="000B5AA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122329"/>
    <w:multiLevelType w:val="hybridMultilevel"/>
    <w:tmpl w:val="0F86D5F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FC5888"/>
    <w:multiLevelType w:val="hybridMultilevel"/>
    <w:tmpl w:val="C6821D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C00322"/>
    <w:multiLevelType w:val="hybridMultilevel"/>
    <w:tmpl w:val="C6821D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1105614199">
    <w:abstractNumId w:val="2"/>
  </w:num>
  <w:num w:numId="33" w16cid:durableId="1208178487">
    <w:abstractNumId w:val="26"/>
  </w:num>
  <w:num w:numId="34" w16cid:durableId="73000741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B0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5AA1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BBA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E88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09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341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59A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013"/>
    <w:rsid w:val="00337698"/>
    <w:rsid w:val="003408F4"/>
    <w:rsid w:val="00342FF0"/>
    <w:rsid w:val="0034357C"/>
    <w:rsid w:val="00343E64"/>
    <w:rsid w:val="00346AC1"/>
    <w:rsid w:val="003478AA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4E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D02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B4E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EFA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173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65C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710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03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1F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363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686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B1B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3F0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248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06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A8A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945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051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3AA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BCF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551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136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2ACC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823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37E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24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0D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300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52247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8643F0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255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55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555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5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551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2023-08-25T10:19:00Z</dcterms:created>
  <dcterms:modified xsi:type="dcterms:W3CDTF">2023-08-25T10:19:00Z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