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A031" w14:textId="602B8F98" w:rsidR="000D55D5" w:rsidRDefault="00DF726E" w:rsidP="0084401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44019" w:rsidRPr="00844019">
        <w:rPr>
          <w:rFonts w:ascii="Arial" w:eastAsiaTheme="minorEastAsia" w:hAnsi="Arial" w:cs="Arial"/>
          <w:b/>
          <w:sz w:val="24"/>
          <w:szCs w:val="24"/>
          <w:lang w:eastAsia="zh-CN"/>
        </w:rPr>
        <w:t>R4-2314368</w:t>
      </w:r>
    </w:p>
    <w:p w14:paraId="09F9347F" w14:textId="77777777" w:rsidR="000D55D5" w:rsidRDefault="00DF726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 France, 21</w:t>
      </w:r>
      <w:r>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 xml:space="preserve">25 </w:t>
      </w:r>
      <w:proofErr w:type="gramStart"/>
      <w:r>
        <w:rPr>
          <w:rFonts w:ascii="Arial" w:eastAsiaTheme="minorEastAsia" w:hAnsi="Arial" w:cs="Arial"/>
          <w:b/>
          <w:bCs/>
          <w:sz w:val="24"/>
          <w:szCs w:val="24"/>
          <w:lang w:val="en-US" w:eastAsia="zh-CN"/>
        </w:rPr>
        <w:t>August,</w:t>
      </w:r>
      <w:proofErr w:type="gramEnd"/>
      <w:r>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2023</w:t>
      </w:r>
    </w:p>
    <w:p w14:paraId="385FA48F" w14:textId="77777777" w:rsidR="000D55D5" w:rsidRDefault="000D55D5">
      <w:pPr>
        <w:spacing w:after="120"/>
        <w:ind w:left="1985" w:hanging="1985"/>
        <w:rPr>
          <w:rFonts w:ascii="Arial" w:eastAsia="MS Mincho" w:hAnsi="Arial" w:cs="Arial"/>
          <w:b/>
          <w:sz w:val="22"/>
        </w:rPr>
      </w:pPr>
    </w:p>
    <w:p w14:paraId="4838D32C" w14:textId="77777777" w:rsidR="000D55D5" w:rsidRDefault="00DF72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8.31.2</w:t>
      </w:r>
    </w:p>
    <w:p w14:paraId="470A14ED" w14:textId="77777777" w:rsidR="000D55D5" w:rsidRDefault="00DF726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8D1AF0C" w14:textId="07C6530D" w:rsidR="000D55D5" w:rsidRDefault="00DF726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proofErr w:type="spellStart"/>
      <w:r w:rsidR="00CA113A" w:rsidRPr="00CA113A">
        <w:rPr>
          <w:rFonts w:ascii="Arial" w:eastAsiaTheme="minorEastAsia" w:hAnsi="Arial" w:cs="Arial"/>
          <w:color w:val="000000"/>
          <w:sz w:val="22"/>
          <w:lang w:eastAsia="zh-CN"/>
        </w:rPr>
        <w:t>Adhoc</w:t>
      </w:r>
      <w:proofErr w:type="spellEnd"/>
      <w:r w:rsidR="00CA113A" w:rsidRPr="00CA113A">
        <w:rPr>
          <w:rFonts w:ascii="Arial" w:eastAsiaTheme="minorEastAsia" w:hAnsi="Arial" w:cs="Arial"/>
          <w:color w:val="000000"/>
          <w:sz w:val="22"/>
          <w:lang w:eastAsia="zh-CN"/>
        </w:rPr>
        <w:t xml:space="preserve"> minutes for </w:t>
      </w:r>
      <w:r w:rsidR="00CA113A">
        <w:rPr>
          <w:rFonts w:ascii="Arial" w:eastAsiaTheme="minorEastAsia" w:hAnsi="Arial" w:cs="Arial"/>
          <w:color w:val="000000"/>
          <w:sz w:val="22"/>
          <w:lang w:eastAsia="zh-CN"/>
        </w:rPr>
        <w:t xml:space="preserve">[108][231] </w:t>
      </w:r>
      <w:proofErr w:type="spellStart"/>
      <w:r w:rsidR="00CA113A">
        <w:rPr>
          <w:rFonts w:ascii="Arial" w:eastAsiaTheme="minorEastAsia" w:hAnsi="Arial" w:cs="Arial"/>
          <w:color w:val="000000"/>
          <w:sz w:val="22"/>
          <w:lang w:eastAsia="zh-CN"/>
        </w:rPr>
        <w:t>NR_redcap_enh</w:t>
      </w:r>
      <w:proofErr w:type="spellEnd"/>
    </w:p>
    <w:p w14:paraId="4F354F3A" w14:textId="77777777" w:rsidR="000D55D5" w:rsidRDefault="00DF726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2D452D" w14:textId="5A72A7EA" w:rsidR="000D55D5" w:rsidRDefault="00DF726E">
      <w:pPr>
        <w:pStyle w:val="Heading1"/>
        <w:rPr>
          <w:lang w:eastAsia="ja-JP"/>
        </w:rPr>
      </w:pPr>
      <w:r>
        <w:rPr>
          <w:rFonts w:hint="eastAsia"/>
          <w:lang w:eastAsia="ja-JP"/>
        </w:rPr>
        <w:t>Introduction</w:t>
      </w:r>
    </w:p>
    <w:p w14:paraId="3CE811C1" w14:textId="3C8FC60A" w:rsidR="00E95861" w:rsidRDefault="00E95861" w:rsidP="00E95861">
      <w:pPr>
        <w:tabs>
          <w:tab w:val="left" w:pos="1134"/>
        </w:tabs>
        <w:spacing w:line="240" w:lineRule="exact"/>
        <w:rPr>
          <w:sz w:val="21"/>
          <w:szCs w:val="21"/>
        </w:rPr>
      </w:pPr>
      <w:r>
        <w:rPr>
          <w:sz w:val="21"/>
          <w:szCs w:val="21"/>
        </w:rPr>
        <w:t xml:space="preserve">Topics to be discussed in </w:t>
      </w:r>
      <w:proofErr w:type="spellStart"/>
      <w:r>
        <w:rPr>
          <w:sz w:val="21"/>
          <w:szCs w:val="21"/>
        </w:rPr>
        <w:t>adhoc</w:t>
      </w:r>
      <w:proofErr w:type="spellEnd"/>
      <w:r>
        <w:rPr>
          <w:sz w:val="21"/>
          <w:szCs w:val="21"/>
        </w:rPr>
        <w:t xml:space="preserve"> session:</w:t>
      </w:r>
    </w:p>
    <w:p w14:paraId="72AD52DC" w14:textId="77777777" w:rsidR="00E95861" w:rsidRPr="00E95861" w:rsidRDefault="00E95861" w:rsidP="00E95861">
      <w:pPr>
        <w:tabs>
          <w:tab w:val="left" w:pos="1134"/>
        </w:tabs>
        <w:spacing w:line="240" w:lineRule="exact"/>
        <w:rPr>
          <w:sz w:val="21"/>
          <w:szCs w:val="21"/>
        </w:rPr>
      </w:pPr>
    </w:p>
    <w:p w14:paraId="5962DCD1" w14:textId="77777777" w:rsidR="000D55D5" w:rsidRDefault="00DF726E">
      <w:pPr>
        <w:pStyle w:val="Heading1"/>
        <w:rPr>
          <w:lang w:val="en-US" w:eastAsia="ja-JP"/>
        </w:rPr>
      </w:pPr>
      <w:r>
        <w:rPr>
          <w:lang w:val="en-US" w:eastAsia="ja-JP"/>
        </w:rPr>
        <w:t xml:space="preserve">Topic #1: Extended </w:t>
      </w:r>
      <w:proofErr w:type="spellStart"/>
      <w:r>
        <w:rPr>
          <w:lang w:val="en-US" w:eastAsia="ja-JP"/>
        </w:rPr>
        <w:t>eDRX</w:t>
      </w:r>
      <w:proofErr w:type="spellEnd"/>
      <w:r>
        <w:rPr>
          <w:lang w:val="en-US" w:eastAsia="ja-JP"/>
        </w:rPr>
        <w:t xml:space="preserve"> for RRC INACTIVE</w:t>
      </w:r>
    </w:p>
    <w:p w14:paraId="517861FA" w14:textId="77777777" w:rsidR="000D55D5" w:rsidRDefault="00DF726E">
      <w:pPr>
        <w:pStyle w:val="Heading2"/>
      </w:pPr>
      <w:r>
        <w:rPr>
          <w:rFonts w:hint="eastAsia"/>
        </w:rPr>
        <w:t>Open issues</w:t>
      </w:r>
      <w:r>
        <w:t xml:space="preserve"> summary</w:t>
      </w:r>
    </w:p>
    <w:p w14:paraId="29DBC4AA" w14:textId="77777777" w:rsidR="000D55D5" w:rsidRDefault="00DF726E">
      <w:pPr>
        <w:pStyle w:val="Heading3"/>
        <w:rPr>
          <w:lang w:val="en-US"/>
        </w:rPr>
      </w:pPr>
      <w:r>
        <w:rPr>
          <w:lang w:val="en-US"/>
        </w:rPr>
        <w:t xml:space="preserve">Sub-topic 1-1 Extended RRC INACTIVE </w:t>
      </w:r>
      <w:proofErr w:type="spellStart"/>
      <w:r>
        <w:rPr>
          <w:lang w:val="en-US"/>
        </w:rPr>
        <w:t>eDRX</w:t>
      </w:r>
      <w:proofErr w:type="spellEnd"/>
      <w:r>
        <w:rPr>
          <w:lang w:val="en-US"/>
        </w:rPr>
        <w:t xml:space="preserve"> cycle</w:t>
      </w:r>
    </w:p>
    <w:p w14:paraId="7E920D8E" w14:textId="77777777" w:rsidR="000D55D5" w:rsidRDefault="00DF726E">
      <w:pPr>
        <w:rPr>
          <w:iCs/>
          <w:color w:val="0070C0"/>
          <w:lang w:val="en-US" w:eastAsia="zh-CN"/>
        </w:rPr>
      </w:pPr>
      <w:r>
        <w:rPr>
          <w:iCs/>
          <w:color w:val="000000" w:themeColor="text1"/>
          <w:lang w:val="en-US" w:eastAsia="zh-CN"/>
        </w:rPr>
        <w:t xml:space="preserve">Under this sub-topic the requirements for </w:t>
      </w:r>
      <w:proofErr w:type="spellStart"/>
      <w:r>
        <w:rPr>
          <w:iCs/>
          <w:color w:val="000000" w:themeColor="text1"/>
          <w:lang w:val="en-US" w:eastAsia="zh-CN"/>
        </w:rPr>
        <w:t>eDRX</w:t>
      </w:r>
      <w:proofErr w:type="spellEnd"/>
      <w:r>
        <w:rPr>
          <w:iCs/>
          <w:color w:val="000000" w:themeColor="text1"/>
          <w:lang w:val="en-US" w:eastAsia="zh-CN"/>
        </w:rPr>
        <w:t xml:space="preserve"> cycle &gt; 10.24s with PTW for Rel-18 RedCap UE in RRC INACTIVE state is discussed. </w:t>
      </w:r>
      <w:r>
        <w:rPr>
          <w:iCs/>
          <w:color w:val="0070C0"/>
          <w:lang w:val="en-US" w:eastAsia="zh-CN"/>
        </w:rPr>
        <w:t xml:space="preserve"> </w:t>
      </w:r>
    </w:p>
    <w:p w14:paraId="4EE67B71" w14:textId="77777777" w:rsidR="000D55D5" w:rsidRDefault="00DF726E">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partially overlapping for serving cell </w:t>
      </w:r>
      <w:proofErr w:type="gramStart"/>
      <w:r>
        <w:rPr>
          <w:b/>
          <w:color w:val="0070C0"/>
          <w:highlight w:val="yellow"/>
          <w:u w:val="single"/>
          <w:lang w:eastAsia="ko-KR"/>
        </w:rPr>
        <w:t>measurements</w:t>
      </w:r>
      <w:proofErr w:type="gramEnd"/>
    </w:p>
    <w:p w14:paraId="7B1A7EC8" w14:textId="77777777" w:rsidR="000D55D5" w:rsidRDefault="000D55D5">
      <w:pPr>
        <w:rPr>
          <w:b/>
          <w:color w:val="0070C0"/>
          <w:u w:val="single"/>
          <w:lang w:eastAsia="ko-KR"/>
        </w:rPr>
      </w:pPr>
    </w:p>
    <w:p w14:paraId="427EAB9A"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8A10FC" w14:textId="77777777" w:rsidR="000D55D5" w:rsidRDefault="00DF726E">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0000" w:themeColor="text1"/>
          <w:szCs w:val="24"/>
          <w:lang w:eastAsia="zh-CN"/>
        </w:rPr>
        <w:t>UE performs measurements during:</w:t>
      </w:r>
    </w:p>
    <w:p w14:paraId="1BBA4574"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1 (QC):</w:t>
      </w:r>
      <w:r>
        <w:rPr>
          <w:lang w:eastAsia="ja-JP"/>
        </w:rPr>
        <w:t xml:space="preserve"> Max (RAN PTW, CN PTW)</w:t>
      </w:r>
    </w:p>
    <w:p w14:paraId="54072591" w14:textId="77777777" w:rsidR="000D55D5" w:rsidRDefault="00DF726E">
      <w:pPr>
        <w:pStyle w:val="ListParagraph"/>
        <w:numPr>
          <w:ilvl w:val="2"/>
          <w:numId w:val="8"/>
        </w:numPr>
        <w:overflowPunct/>
        <w:autoSpaceDE/>
        <w:autoSpaceDN/>
        <w:adjustRightInd/>
        <w:spacing w:after="0"/>
        <w:ind w:firstLineChars="0"/>
        <w:contextualSpacing/>
        <w:textAlignment w:val="auto"/>
        <w:rPr>
          <w:lang w:eastAsia="ja-JP"/>
        </w:rPr>
      </w:pPr>
      <w:r>
        <w:rPr>
          <w:lang w:eastAsia="ja-JP"/>
        </w:rPr>
        <w:t>Prioritize measurement time during the PTW at the cost of increase UE complexity.</w:t>
      </w:r>
    </w:p>
    <w:p w14:paraId="31390EE2"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2 (Apple, vivo, Ericsson):</w:t>
      </w:r>
      <w:r>
        <w:rPr>
          <w:lang w:eastAsia="ja-JP"/>
        </w:rPr>
        <w:t xml:space="preserve"> Min (RAN PTW, CN PTW)</w:t>
      </w:r>
    </w:p>
    <w:p w14:paraId="74FCBA75"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3 (MTK</w:t>
      </w:r>
      <w:r>
        <w:rPr>
          <w:rFonts w:eastAsia="SimSun" w:hint="eastAsia"/>
          <w:color w:val="0070C0"/>
          <w:szCs w:val="24"/>
          <w:lang w:val="en-US" w:eastAsia="zh-CN"/>
        </w:rPr>
        <w:t>, Xiaomi</w:t>
      </w:r>
      <w:r>
        <w:rPr>
          <w:rFonts w:eastAsia="SimSun"/>
          <w:color w:val="0070C0"/>
          <w:szCs w:val="24"/>
          <w:lang w:eastAsia="zh-CN"/>
        </w:rPr>
        <w:t>):</w:t>
      </w:r>
      <w:r>
        <w:rPr>
          <w:lang w:eastAsia="ja-JP"/>
        </w:rPr>
        <w:t xml:space="preserve"> RAN PTW</w:t>
      </w:r>
    </w:p>
    <w:p w14:paraId="1E8A09DA" w14:textId="77777777" w:rsidR="000D55D5" w:rsidRDefault="00DF726E">
      <w:pPr>
        <w:pStyle w:val="ListParagraph"/>
        <w:numPr>
          <w:ilvl w:val="1"/>
          <w:numId w:val="8"/>
        </w:numPr>
        <w:overflowPunct/>
        <w:autoSpaceDE/>
        <w:autoSpaceDN/>
        <w:adjustRightInd/>
        <w:spacing w:after="0"/>
        <w:ind w:firstLineChars="0"/>
        <w:contextualSpacing/>
        <w:textAlignment w:val="auto"/>
        <w:rPr>
          <w:rFonts w:eastAsia="SimSun"/>
          <w:color w:val="0070C0"/>
          <w:szCs w:val="24"/>
          <w:lang w:eastAsia="zh-CN"/>
        </w:rPr>
      </w:pPr>
      <w:r>
        <w:rPr>
          <w:rFonts w:eastAsia="SimSun"/>
          <w:color w:val="0070C0"/>
          <w:szCs w:val="24"/>
          <w:lang w:eastAsia="zh-CN"/>
        </w:rPr>
        <w:t xml:space="preserve">Option 4 (Nokia): </w:t>
      </w:r>
      <w:r>
        <w:rPr>
          <w:rFonts w:eastAsia="SimSun"/>
          <w:color w:val="000000" w:themeColor="text1"/>
          <w:szCs w:val="24"/>
          <w:lang w:eastAsia="zh-CN"/>
        </w:rPr>
        <w:t xml:space="preserve">UE selects depending on UE’s circumstances. FFS on the circumstances that yield most benefits. </w:t>
      </w:r>
    </w:p>
    <w:p w14:paraId="41909AC8" w14:textId="77777777" w:rsidR="00A6751D" w:rsidRDefault="00A6751D">
      <w:pPr>
        <w:rPr>
          <w:b/>
          <w:color w:val="000000" w:themeColor="text1"/>
          <w:u w:val="single"/>
          <w:lang w:eastAsia="ko-KR"/>
        </w:rPr>
      </w:pPr>
    </w:p>
    <w:p w14:paraId="3777A743" w14:textId="7BF0DFD2" w:rsidR="00AD6B13" w:rsidRPr="00AD6B13" w:rsidRDefault="00AD6B13">
      <w:pPr>
        <w:rPr>
          <w:b/>
          <w:color w:val="000000" w:themeColor="text1"/>
          <w:u w:val="single"/>
          <w:lang w:eastAsia="ko-KR"/>
        </w:rPr>
      </w:pPr>
      <w:r w:rsidRPr="00AD6B13">
        <w:rPr>
          <w:b/>
          <w:color w:val="000000" w:themeColor="text1"/>
          <w:u w:val="single"/>
          <w:lang w:eastAsia="ko-KR"/>
        </w:rPr>
        <w:t>Tentative agreement</w:t>
      </w:r>
      <w:r w:rsidR="008B5657">
        <w:rPr>
          <w:b/>
          <w:color w:val="000000" w:themeColor="text1"/>
          <w:u w:val="single"/>
          <w:lang w:eastAsia="ko-KR"/>
        </w:rPr>
        <w:t xml:space="preserve"> to discuss</w:t>
      </w:r>
      <w:r w:rsidRPr="00AD6B13">
        <w:rPr>
          <w:b/>
          <w:color w:val="000000" w:themeColor="text1"/>
          <w:u w:val="single"/>
          <w:lang w:eastAsia="ko-KR"/>
        </w:rPr>
        <w:t>:</w:t>
      </w:r>
    </w:p>
    <w:p w14:paraId="5965AD1A" w14:textId="36F920F2" w:rsidR="00A6751D" w:rsidRDefault="00A6751D" w:rsidP="00A6751D">
      <w:pPr>
        <w:pStyle w:val="ListParagraph"/>
        <w:numPr>
          <w:ilvl w:val="0"/>
          <w:numId w:val="13"/>
        </w:numPr>
        <w:ind w:firstLineChars="0"/>
        <w:rPr>
          <w:lang w:eastAsia="ja-JP"/>
        </w:rPr>
      </w:pPr>
      <w:r>
        <w:rPr>
          <w:bCs/>
          <w:color w:val="000000" w:themeColor="text1"/>
          <w:lang w:eastAsia="ko-KR"/>
        </w:rPr>
        <w:t xml:space="preserve">For serving cell measurements: </w:t>
      </w:r>
      <w:r w:rsidR="00C91B78">
        <w:rPr>
          <w:bCs/>
          <w:color w:val="000000" w:themeColor="text1"/>
          <w:lang w:eastAsia="ko-KR"/>
        </w:rPr>
        <w:t xml:space="preserve">Follow </w:t>
      </w:r>
      <w:r w:rsidR="00C91B78">
        <w:rPr>
          <w:lang w:eastAsia="ja-JP"/>
        </w:rPr>
        <w:t>RAN PTW</w:t>
      </w:r>
      <w:r w:rsidR="00523D76">
        <w:rPr>
          <w:lang w:eastAsia="ja-JP"/>
        </w:rPr>
        <w:t xml:space="preserve"> </w:t>
      </w:r>
      <w:proofErr w:type="gramStart"/>
      <w:r w:rsidR="00523D76">
        <w:rPr>
          <w:lang w:eastAsia="ja-JP"/>
        </w:rPr>
        <w:t>duration</w:t>
      </w:r>
      <w:proofErr w:type="gramEnd"/>
    </w:p>
    <w:p w14:paraId="2CAE99EF" w14:textId="6CA871A8" w:rsidR="00A6751D" w:rsidRPr="00AD6B13" w:rsidRDefault="00A6751D" w:rsidP="00A6751D">
      <w:pPr>
        <w:pStyle w:val="ListParagraph"/>
        <w:numPr>
          <w:ilvl w:val="0"/>
          <w:numId w:val="13"/>
        </w:numPr>
        <w:ind w:firstLineChars="0"/>
        <w:rPr>
          <w:bCs/>
          <w:color w:val="000000" w:themeColor="text1"/>
          <w:lang w:eastAsia="ko-KR"/>
        </w:rPr>
      </w:pPr>
      <w:r>
        <w:rPr>
          <w:lang w:eastAsia="ja-JP"/>
        </w:rPr>
        <w:t>For neighbour cell measurements:  Follow RAN PTW</w:t>
      </w:r>
      <w:r w:rsidR="00523D76">
        <w:rPr>
          <w:lang w:eastAsia="ja-JP"/>
        </w:rPr>
        <w:t xml:space="preserve"> </w:t>
      </w:r>
      <w:proofErr w:type="gramStart"/>
      <w:r w:rsidR="00523D76">
        <w:rPr>
          <w:lang w:eastAsia="ja-JP"/>
        </w:rPr>
        <w:t>duration</w:t>
      </w:r>
      <w:proofErr w:type="gramEnd"/>
    </w:p>
    <w:p w14:paraId="6D70D1B9" w14:textId="77777777" w:rsidR="00AD6B13" w:rsidRDefault="00AD6B13">
      <w:pPr>
        <w:rPr>
          <w:bCs/>
          <w:color w:val="000000" w:themeColor="text1"/>
          <w:lang w:eastAsia="ko-KR"/>
        </w:rPr>
      </w:pPr>
    </w:p>
    <w:p w14:paraId="5C9B570E" w14:textId="77777777" w:rsidR="000D55D5" w:rsidRDefault="00DF726E">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partially overlapping for neighbour cell </w:t>
      </w:r>
      <w:proofErr w:type="gramStart"/>
      <w:r>
        <w:rPr>
          <w:b/>
          <w:color w:val="0070C0"/>
          <w:highlight w:val="yellow"/>
          <w:u w:val="single"/>
          <w:lang w:eastAsia="ko-KR"/>
        </w:rPr>
        <w:t>measurements</w:t>
      </w:r>
      <w:proofErr w:type="gramEnd"/>
    </w:p>
    <w:p w14:paraId="4E679DBC" w14:textId="77777777" w:rsidR="000D55D5" w:rsidRDefault="000D55D5">
      <w:pPr>
        <w:rPr>
          <w:b/>
          <w:color w:val="0070C0"/>
          <w:u w:val="single"/>
          <w:lang w:eastAsia="ko-KR"/>
        </w:rPr>
      </w:pPr>
    </w:p>
    <w:p w14:paraId="781B137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C73BE3" w14:textId="77777777" w:rsidR="000D55D5" w:rsidRDefault="00DF726E">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0000" w:themeColor="text1"/>
          <w:szCs w:val="24"/>
          <w:lang w:eastAsia="zh-CN"/>
        </w:rPr>
        <w:t>UE performs measurements during:</w:t>
      </w:r>
    </w:p>
    <w:p w14:paraId="13514404"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lastRenderedPageBreak/>
        <w:t>Option 1 (QC):</w:t>
      </w:r>
      <w:r>
        <w:rPr>
          <w:lang w:eastAsia="ja-JP"/>
        </w:rPr>
        <w:t xml:space="preserve"> Max (RAN PTW, CN PTW)</w:t>
      </w:r>
    </w:p>
    <w:p w14:paraId="2FAB0B0C" w14:textId="77777777" w:rsidR="000D55D5" w:rsidRDefault="00DF726E">
      <w:pPr>
        <w:pStyle w:val="ListParagraph"/>
        <w:numPr>
          <w:ilvl w:val="2"/>
          <w:numId w:val="8"/>
        </w:numPr>
        <w:overflowPunct/>
        <w:autoSpaceDE/>
        <w:autoSpaceDN/>
        <w:adjustRightInd/>
        <w:spacing w:after="0"/>
        <w:ind w:firstLineChars="0"/>
        <w:contextualSpacing/>
        <w:textAlignment w:val="auto"/>
        <w:rPr>
          <w:lang w:eastAsia="ja-JP"/>
        </w:rPr>
      </w:pPr>
      <w:r>
        <w:rPr>
          <w:lang w:eastAsia="ja-JP"/>
        </w:rPr>
        <w:t>Prioritize measurement time during the PTW at the cost of increase UE complexity.</w:t>
      </w:r>
    </w:p>
    <w:p w14:paraId="4FD38AAC"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2 (Apple, vivo):</w:t>
      </w:r>
      <w:r>
        <w:rPr>
          <w:lang w:eastAsia="ja-JP"/>
        </w:rPr>
        <w:t xml:space="preserve"> Min (RAN PTW, CN PTW)</w:t>
      </w:r>
    </w:p>
    <w:p w14:paraId="017BD4FC"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3 (HW, Ericsson, MTK</w:t>
      </w:r>
      <w:r>
        <w:rPr>
          <w:rFonts w:eastAsia="SimSun" w:hint="eastAsia"/>
          <w:color w:val="0070C0"/>
          <w:szCs w:val="24"/>
          <w:lang w:val="en-US" w:eastAsia="zh-CN"/>
        </w:rPr>
        <w:t>, Xiaomi</w:t>
      </w:r>
      <w:r>
        <w:rPr>
          <w:rFonts w:eastAsia="SimSun"/>
          <w:color w:val="0070C0"/>
          <w:szCs w:val="24"/>
          <w:lang w:eastAsia="zh-CN"/>
        </w:rPr>
        <w:t>):</w:t>
      </w:r>
      <w:r>
        <w:rPr>
          <w:lang w:eastAsia="ja-JP"/>
        </w:rPr>
        <w:t xml:space="preserve"> RAN PTW</w:t>
      </w:r>
    </w:p>
    <w:p w14:paraId="06A67BA0" w14:textId="77777777" w:rsidR="000D55D5" w:rsidRDefault="00DF726E">
      <w:pPr>
        <w:pStyle w:val="ListParagraph"/>
        <w:numPr>
          <w:ilvl w:val="1"/>
          <w:numId w:val="8"/>
        </w:numPr>
        <w:overflowPunct/>
        <w:autoSpaceDE/>
        <w:autoSpaceDN/>
        <w:adjustRightInd/>
        <w:spacing w:after="0"/>
        <w:ind w:firstLineChars="0"/>
        <w:contextualSpacing/>
        <w:textAlignment w:val="auto"/>
        <w:rPr>
          <w:rFonts w:eastAsia="SimSun"/>
          <w:color w:val="0070C0"/>
          <w:szCs w:val="24"/>
          <w:lang w:eastAsia="zh-CN"/>
        </w:rPr>
      </w:pPr>
      <w:r>
        <w:rPr>
          <w:rFonts w:eastAsia="SimSun"/>
          <w:color w:val="0070C0"/>
          <w:szCs w:val="24"/>
          <w:lang w:eastAsia="zh-CN"/>
        </w:rPr>
        <w:t xml:space="preserve">Option 4 (Nokia): </w:t>
      </w:r>
      <w:r>
        <w:rPr>
          <w:rFonts w:eastAsia="SimSun"/>
          <w:color w:val="000000" w:themeColor="text1"/>
          <w:szCs w:val="24"/>
          <w:lang w:eastAsia="zh-CN"/>
        </w:rPr>
        <w:t xml:space="preserve">UE selects depending on UE’s circumstances. FFS on the circumstances that yield most benefits. </w:t>
      </w:r>
    </w:p>
    <w:p w14:paraId="3BE165D2" w14:textId="77777777" w:rsidR="000D55D5" w:rsidRDefault="000D55D5">
      <w:pPr>
        <w:pStyle w:val="ListParagraph"/>
        <w:overflowPunct/>
        <w:autoSpaceDE/>
        <w:autoSpaceDN/>
        <w:adjustRightInd/>
        <w:spacing w:after="0"/>
        <w:ind w:left="1656" w:firstLineChars="0" w:firstLine="0"/>
        <w:contextualSpacing/>
        <w:textAlignment w:val="auto"/>
        <w:rPr>
          <w:lang w:eastAsia="ja-JP"/>
        </w:rPr>
      </w:pPr>
    </w:p>
    <w:p w14:paraId="2E4B4619" w14:textId="77777777" w:rsidR="0060486B" w:rsidRDefault="0060486B" w:rsidP="0060486B">
      <w:pPr>
        <w:rPr>
          <w:b/>
          <w:color w:val="000000" w:themeColor="text1"/>
          <w:u w:val="single"/>
          <w:lang w:eastAsia="ko-KR"/>
        </w:rPr>
      </w:pPr>
    </w:p>
    <w:p w14:paraId="53CB2DD6" w14:textId="5681028A" w:rsidR="008B5657" w:rsidRPr="0060486B" w:rsidRDefault="008B5657" w:rsidP="0060486B">
      <w:pPr>
        <w:rPr>
          <w:b/>
          <w:color w:val="000000" w:themeColor="text1"/>
          <w:u w:val="single"/>
          <w:lang w:eastAsia="ko-KR"/>
        </w:rPr>
      </w:pPr>
      <w:r w:rsidRPr="0060486B">
        <w:rPr>
          <w:b/>
          <w:color w:val="000000" w:themeColor="text1"/>
          <w:u w:val="single"/>
          <w:lang w:eastAsia="ko-KR"/>
        </w:rPr>
        <w:t>Tentative agreement to discuss:</w:t>
      </w:r>
    </w:p>
    <w:p w14:paraId="498C0D38" w14:textId="77777777" w:rsidR="0083795B" w:rsidRDefault="0083795B" w:rsidP="0083795B">
      <w:pPr>
        <w:pStyle w:val="ListParagraph"/>
        <w:numPr>
          <w:ilvl w:val="0"/>
          <w:numId w:val="13"/>
        </w:numPr>
        <w:ind w:firstLineChars="0"/>
        <w:rPr>
          <w:lang w:eastAsia="ja-JP"/>
        </w:rPr>
      </w:pPr>
      <w:r>
        <w:rPr>
          <w:bCs/>
          <w:color w:val="000000" w:themeColor="text1"/>
          <w:lang w:eastAsia="ko-KR"/>
        </w:rPr>
        <w:t xml:space="preserve">For serving cell measurements: </w:t>
      </w:r>
      <w:r>
        <w:rPr>
          <w:lang w:eastAsia="ja-JP"/>
        </w:rPr>
        <w:t>Min (RAN PTW, CN PTW)</w:t>
      </w:r>
    </w:p>
    <w:p w14:paraId="1CE402B9" w14:textId="77777777" w:rsidR="0083795B" w:rsidRPr="0083795B" w:rsidRDefault="0083795B" w:rsidP="0083795B">
      <w:pPr>
        <w:pStyle w:val="ListParagraph"/>
        <w:numPr>
          <w:ilvl w:val="0"/>
          <w:numId w:val="13"/>
        </w:numPr>
        <w:ind w:firstLineChars="0"/>
        <w:rPr>
          <w:bCs/>
          <w:color w:val="000000" w:themeColor="text1"/>
          <w:lang w:eastAsia="ko-KR"/>
        </w:rPr>
      </w:pPr>
      <w:r>
        <w:rPr>
          <w:lang w:eastAsia="ja-JP"/>
        </w:rPr>
        <w:t>For neighbour cell measurements:  Follow RAN PTW</w:t>
      </w:r>
    </w:p>
    <w:p w14:paraId="72DCDBCF" w14:textId="77777777" w:rsidR="000D55D5" w:rsidRDefault="000D55D5">
      <w:pPr>
        <w:rPr>
          <w:bCs/>
          <w:color w:val="000000" w:themeColor="text1"/>
          <w:lang w:eastAsia="ko-KR"/>
        </w:rPr>
      </w:pPr>
    </w:p>
    <w:p w14:paraId="1DE9838C" w14:textId="77777777" w:rsidR="000D55D5" w:rsidRDefault="00DF726E">
      <w:pPr>
        <w:rPr>
          <w:b/>
          <w:color w:val="0070C0"/>
          <w:u w:val="single"/>
          <w:lang w:eastAsia="ko-KR"/>
        </w:rPr>
      </w:pPr>
      <w:r>
        <w:rPr>
          <w:b/>
          <w:color w:val="0070C0"/>
          <w:u w:val="single"/>
          <w:lang w:eastAsia="ko-KR"/>
        </w:rPr>
        <w:t xml:space="preserve">Issue 1-7: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non-overlapping (not-coinciding) for serving cell </w:t>
      </w:r>
      <w:proofErr w:type="gramStart"/>
      <w:r>
        <w:rPr>
          <w:b/>
          <w:color w:val="0070C0"/>
          <w:highlight w:val="yellow"/>
          <w:u w:val="single"/>
          <w:lang w:eastAsia="ko-KR"/>
        </w:rPr>
        <w:t>measurement</w:t>
      </w:r>
      <w:proofErr w:type="gramEnd"/>
    </w:p>
    <w:p w14:paraId="22684257" w14:textId="77777777" w:rsidR="000D55D5" w:rsidRDefault="000D55D5">
      <w:pPr>
        <w:rPr>
          <w:b/>
          <w:color w:val="0070C0"/>
          <w:u w:val="single"/>
          <w:lang w:eastAsia="ko-KR"/>
        </w:rPr>
      </w:pPr>
    </w:p>
    <w:p w14:paraId="14C5CB17"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0CEFC6"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Nokia, QC):</w:t>
      </w:r>
      <w:r>
        <w:rPr>
          <w:rFonts w:eastAsia="SimSun"/>
          <w:color w:val="000000" w:themeColor="text1"/>
          <w:szCs w:val="24"/>
          <w:lang w:eastAsia="zh-CN"/>
        </w:rPr>
        <w:t xml:space="preserve"> </w:t>
      </w:r>
      <w:r>
        <w:t xml:space="preserve">UE follows the INACTIVE </w:t>
      </w:r>
      <w:proofErr w:type="spellStart"/>
      <w:proofErr w:type="gramStart"/>
      <w:r>
        <w:t>eDRX</w:t>
      </w:r>
      <w:proofErr w:type="spellEnd"/>
      <w:proofErr w:type="gramEnd"/>
      <w:r>
        <w:t xml:space="preserve"> </w:t>
      </w:r>
    </w:p>
    <w:p w14:paraId="22573E2C" w14:textId="77777777" w:rsidR="000D55D5" w:rsidRDefault="00DF726E">
      <w:pPr>
        <w:pStyle w:val="ListParagraph"/>
        <w:numPr>
          <w:ilvl w:val="2"/>
          <w:numId w:val="8"/>
        </w:numPr>
        <w:overflowPunct/>
        <w:autoSpaceDE/>
        <w:autoSpaceDN/>
        <w:adjustRightInd/>
        <w:spacing w:after="120"/>
        <w:ind w:left="1860" w:firstLineChars="0"/>
        <w:textAlignment w:val="auto"/>
        <w:rPr>
          <w:rFonts w:eastAsia="SimSun"/>
          <w:color w:val="000000" w:themeColor="text1"/>
          <w:szCs w:val="24"/>
          <w:lang w:eastAsia="zh-CN"/>
        </w:rPr>
      </w:pPr>
      <w:r>
        <w:rPr>
          <w:rFonts w:eastAsia="SimSun" w:hint="eastAsia"/>
          <w:color w:val="000000" w:themeColor="text1"/>
          <w:szCs w:val="24"/>
          <w:lang w:eastAsia="zh-CN"/>
        </w:rPr>
        <w:t>Option 1a (Xiaomi): UE performs measurements during RAN PTW</w:t>
      </w:r>
    </w:p>
    <w:p w14:paraId="07F8DD2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w:t>
      </w:r>
      <w:r>
        <w:rPr>
          <w:rFonts w:eastAsia="SimSun"/>
          <w:color w:val="000000" w:themeColor="text1"/>
          <w:szCs w:val="24"/>
          <w:lang w:eastAsia="zh-CN"/>
        </w:rPr>
        <w:t xml:space="preserve"> </w:t>
      </w:r>
      <w:r>
        <w:t xml:space="preserve">No need to define requirements. </w:t>
      </w:r>
    </w:p>
    <w:p w14:paraId="7148F05D" w14:textId="078515CC"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w:t>
      </w:r>
      <w:r w:rsidR="00E45255">
        <w:rPr>
          <w:rFonts w:eastAsia="SimSun"/>
          <w:color w:val="0070C0"/>
          <w:szCs w:val="24"/>
          <w:lang w:eastAsia="zh-CN"/>
        </w:rPr>
        <w:t xml:space="preserve">3 </w:t>
      </w:r>
      <w:r>
        <w:rPr>
          <w:rFonts w:eastAsia="SimSun"/>
          <w:color w:val="0070C0"/>
          <w:szCs w:val="24"/>
          <w:lang w:eastAsia="zh-CN"/>
        </w:rPr>
        <w:t>(ZTE):</w:t>
      </w:r>
      <w:r>
        <w:rPr>
          <w:rFonts w:eastAsia="SimSun"/>
          <w:color w:val="000000" w:themeColor="text1"/>
          <w:szCs w:val="24"/>
          <w:lang w:eastAsia="zh-CN"/>
        </w:rPr>
        <w:t xml:space="preserve"> </w:t>
      </w:r>
      <w:r>
        <w:rPr>
          <w:rFonts w:eastAsiaTheme="minorEastAsia"/>
        </w:rPr>
        <w:t xml:space="preserve">Wait for more RAN2 progress. </w:t>
      </w:r>
    </w:p>
    <w:p w14:paraId="70F0DBAA" w14:textId="77777777" w:rsidR="00E45255" w:rsidRPr="003F3DE1" w:rsidRDefault="00E45255" w:rsidP="00E45255">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4D3B4E55" w14:textId="77777777" w:rsidR="00412802" w:rsidRDefault="00412802" w:rsidP="00412802">
      <w:pPr>
        <w:spacing w:after="120"/>
        <w:rPr>
          <w:color w:val="0070C0"/>
          <w:szCs w:val="24"/>
          <w:lang w:eastAsia="zh-CN"/>
        </w:rPr>
      </w:pPr>
    </w:p>
    <w:p w14:paraId="7CC915B1" w14:textId="74F5EC7D" w:rsidR="00412802" w:rsidRPr="00646D1B" w:rsidRDefault="00412802" w:rsidP="00412802">
      <w:pPr>
        <w:rPr>
          <w:b/>
          <w:color w:val="000000" w:themeColor="text1"/>
          <w:highlight w:val="green"/>
          <w:u w:val="single"/>
          <w:lang w:eastAsia="ko-KR"/>
        </w:rPr>
      </w:pPr>
      <w:r w:rsidRPr="00646D1B">
        <w:rPr>
          <w:b/>
          <w:color w:val="000000" w:themeColor="text1"/>
          <w:highlight w:val="green"/>
          <w:u w:val="single"/>
          <w:lang w:eastAsia="ko-KR"/>
        </w:rPr>
        <w:t>Tentative agreement:</w:t>
      </w:r>
    </w:p>
    <w:p w14:paraId="4EBA097D" w14:textId="1AD75A52" w:rsidR="00011363" w:rsidRPr="00646D1B" w:rsidRDefault="00011363" w:rsidP="00011363">
      <w:pPr>
        <w:pStyle w:val="ListParagraph"/>
        <w:numPr>
          <w:ilvl w:val="0"/>
          <w:numId w:val="13"/>
        </w:numPr>
        <w:ind w:firstLineChars="0"/>
        <w:rPr>
          <w:color w:val="0070C0"/>
          <w:szCs w:val="24"/>
          <w:highlight w:val="green"/>
          <w:lang w:eastAsia="zh-CN"/>
        </w:rPr>
      </w:pPr>
      <w:r w:rsidRPr="00646D1B">
        <w:rPr>
          <w:highlight w:val="green"/>
        </w:rPr>
        <w:t xml:space="preserve">UE </w:t>
      </w:r>
      <w:r w:rsidR="00A77388" w:rsidRPr="00646D1B">
        <w:rPr>
          <w:highlight w:val="green"/>
        </w:rPr>
        <w:t xml:space="preserve">measures </w:t>
      </w:r>
      <w:proofErr w:type="gramStart"/>
      <w:r w:rsidR="00514C18" w:rsidRPr="00646D1B">
        <w:rPr>
          <w:highlight w:val="green"/>
        </w:rPr>
        <w:t xml:space="preserve">following </w:t>
      </w:r>
      <w:r w:rsidR="00A77388" w:rsidRPr="00646D1B">
        <w:rPr>
          <w:highlight w:val="green"/>
        </w:rPr>
        <w:t xml:space="preserve"> </w:t>
      </w:r>
      <w:r w:rsidRPr="00646D1B">
        <w:rPr>
          <w:highlight w:val="green"/>
        </w:rPr>
        <w:t>INACTIVE</w:t>
      </w:r>
      <w:proofErr w:type="gramEnd"/>
      <w:r w:rsidRPr="00646D1B">
        <w:rPr>
          <w:highlight w:val="green"/>
        </w:rPr>
        <w:t xml:space="preserve"> </w:t>
      </w:r>
      <w:proofErr w:type="spellStart"/>
      <w:r w:rsidRPr="00646D1B">
        <w:rPr>
          <w:highlight w:val="green"/>
        </w:rPr>
        <w:t>eDRX</w:t>
      </w:r>
      <w:proofErr w:type="spellEnd"/>
      <w:r w:rsidR="00A77388" w:rsidRPr="00646D1B">
        <w:rPr>
          <w:highlight w:val="green"/>
        </w:rPr>
        <w:t xml:space="preserve"> </w:t>
      </w:r>
      <w:r w:rsidR="00514C18" w:rsidRPr="00646D1B">
        <w:rPr>
          <w:highlight w:val="green"/>
        </w:rPr>
        <w:t>cycle</w:t>
      </w:r>
    </w:p>
    <w:p w14:paraId="67AA0A12" w14:textId="77777777" w:rsidR="00AD5ECC" w:rsidRDefault="00AD5ECC">
      <w:pPr>
        <w:rPr>
          <w:i/>
          <w:color w:val="0070C0"/>
          <w:lang w:eastAsia="zh-CN"/>
        </w:rPr>
      </w:pPr>
    </w:p>
    <w:p w14:paraId="247DF91E" w14:textId="77777777" w:rsidR="00AD5ECC" w:rsidRDefault="00AD5ECC">
      <w:pPr>
        <w:rPr>
          <w:i/>
          <w:color w:val="0070C0"/>
          <w:lang w:eastAsia="zh-CN"/>
        </w:rPr>
      </w:pPr>
    </w:p>
    <w:p w14:paraId="4AE4B124" w14:textId="77777777" w:rsidR="000D55D5" w:rsidRDefault="00DF726E">
      <w:pPr>
        <w:rPr>
          <w:b/>
          <w:color w:val="0070C0"/>
          <w:u w:val="single"/>
          <w:lang w:eastAsia="ko-KR"/>
        </w:rPr>
      </w:pPr>
      <w:r>
        <w:rPr>
          <w:b/>
          <w:color w:val="0070C0"/>
          <w:u w:val="single"/>
          <w:lang w:eastAsia="ko-KR"/>
        </w:rPr>
        <w:t xml:space="preserve">Issue 1-8: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non-overlapping (not-coinciding) for neighbour cell </w:t>
      </w:r>
      <w:proofErr w:type="gramStart"/>
      <w:r>
        <w:rPr>
          <w:b/>
          <w:color w:val="0070C0"/>
          <w:highlight w:val="yellow"/>
          <w:u w:val="single"/>
          <w:lang w:eastAsia="ko-KR"/>
        </w:rPr>
        <w:t>measurement</w:t>
      </w:r>
      <w:proofErr w:type="gramEnd"/>
    </w:p>
    <w:p w14:paraId="426C9582" w14:textId="77777777" w:rsidR="000D55D5" w:rsidRDefault="000D55D5">
      <w:pPr>
        <w:rPr>
          <w:b/>
          <w:color w:val="0070C0"/>
          <w:u w:val="single"/>
          <w:lang w:eastAsia="ko-KR"/>
        </w:rPr>
      </w:pPr>
    </w:p>
    <w:p w14:paraId="5AB0777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E4D964" w14:textId="30B07DCC"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HW, Nokia, QC</w:t>
      </w:r>
      <w:r>
        <w:rPr>
          <w:rFonts w:eastAsia="SimSun" w:hint="eastAsia"/>
          <w:color w:val="0070C0"/>
          <w:szCs w:val="24"/>
          <w:lang w:val="en-US" w:eastAsia="zh-CN"/>
        </w:rPr>
        <w:t>, Xiaomi</w:t>
      </w:r>
      <w:r>
        <w:rPr>
          <w:rFonts w:eastAsia="SimSun"/>
          <w:color w:val="0070C0"/>
          <w:szCs w:val="24"/>
          <w:lang w:eastAsia="zh-CN"/>
        </w:rPr>
        <w:t>):</w:t>
      </w:r>
      <w:r>
        <w:rPr>
          <w:rFonts w:eastAsia="SimSun"/>
          <w:color w:val="000000" w:themeColor="text1"/>
          <w:szCs w:val="24"/>
          <w:lang w:eastAsia="zh-CN"/>
        </w:rPr>
        <w:t xml:space="preserve"> within </w:t>
      </w:r>
      <w:r>
        <w:rPr>
          <w:lang w:eastAsia="ja-JP"/>
        </w:rPr>
        <w:t>RAN PTW</w:t>
      </w:r>
      <w:r>
        <w:t xml:space="preserve"> </w:t>
      </w:r>
    </w:p>
    <w:p w14:paraId="6C74A92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w:t>
      </w:r>
      <w:r>
        <w:rPr>
          <w:rFonts w:eastAsia="SimSun"/>
          <w:color w:val="000000" w:themeColor="text1"/>
          <w:szCs w:val="24"/>
          <w:lang w:eastAsia="zh-CN"/>
        </w:rPr>
        <w:t xml:space="preserve"> </w:t>
      </w:r>
      <w:r>
        <w:t xml:space="preserve">No need to define requirements. </w:t>
      </w:r>
    </w:p>
    <w:p w14:paraId="5289C5C9"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 (ZTE):</w:t>
      </w:r>
      <w:r>
        <w:rPr>
          <w:rFonts w:eastAsia="SimSun"/>
          <w:color w:val="000000" w:themeColor="text1"/>
          <w:szCs w:val="24"/>
          <w:lang w:eastAsia="zh-CN"/>
        </w:rPr>
        <w:t xml:space="preserve"> </w:t>
      </w:r>
      <w:r>
        <w:rPr>
          <w:rFonts w:eastAsiaTheme="minorEastAsia"/>
        </w:rPr>
        <w:t xml:space="preserve">Wait for more RAN2 progress. </w:t>
      </w:r>
    </w:p>
    <w:p w14:paraId="02228CD2" w14:textId="77777777" w:rsidR="00C83DA6" w:rsidRPr="003F3DE1" w:rsidRDefault="00C83DA6" w:rsidP="00C83DA6">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5AA20CBB" w14:textId="0ABE4B5D" w:rsidR="000D55D5" w:rsidRDefault="00DF726E">
      <w:pPr>
        <w:spacing w:after="120"/>
        <w:rPr>
          <w:color w:val="000000" w:themeColor="text1"/>
          <w:szCs w:val="24"/>
          <w:lang w:eastAsia="zh-CN"/>
        </w:rPr>
      </w:pPr>
      <w:r>
        <w:rPr>
          <w:bCs/>
          <w:color w:val="000000" w:themeColor="text1"/>
          <w:lang w:eastAsia="ko-KR"/>
        </w:rPr>
        <w:t xml:space="preserve"> </w:t>
      </w:r>
    </w:p>
    <w:p w14:paraId="2FD4893F" w14:textId="77777777" w:rsidR="00CE617E" w:rsidRPr="00646D1B" w:rsidRDefault="00CE617E" w:rsidP="00CE617E">
      <w:pPr>
        <w:rPr>
          <w:b/>
          <w:color w:val="000000" w:themeColor="text1"/>
          <w:highlight w:val="green"/>
          <w:u w:val="single"/>
          <w:lang w:eastAsia="ko-KR"/>
        </w:rPr>
      </w:pPr>
      <w:r w:rsidRPr="00646D1B">
        <w:rPr>
          <w:b/>
          <w:color w:val="000000" w:themeColor="text1"/>
          <w:highlight w:val="green"/>
          <w:u w:val="single"/>
          <w:lang w:eastAsia="ko-KR"/>
        </w:rPr>
        <w:t>Tentative agreement:</w:t>
      </w:r>
    </w:p>
    <w:p w14:paraId="07A21486" w14:textId="77777777" w:rsidR="00CE617E" w:rsidRPr="00646D1B" w:rsidRDefault="00CE617E" w:rsidP="00CE617E">
      <w:pPr>
        <w:pStyle w:val="ListParagraph"/>
        <w:numPr>
          <w:ilvl w:val="0"/>
          <w:numId w:val="13"/>
        </w:numPr>
        <w:ind w:firstLineChars="0"/>
        <w:rPr>
          <w:color w:val="0070C0"/>
          <w:szCs w:val="24"/>
          <w:highlight w:val="green"/>
          <w:lang w:eastAsia="zh-CN"/>
        </w:rPr>
      </w:pPr>
      <w:r w:rsidRPr="00646D1B">
        <w:rPr>
          <w:highlight w:val="green"/>
        </w:rPr>
        <w:t xml:space="preserve">UE measures </w:t>
      </w:r>
      <w:proofErr w:type="gramStart"/>
      <w:r w:rsidRPr="00646D1B">
        <w:rPr>
          <w:highlight w:val="green"/>
        </w:rPr>
        <w:t>following  INACTIVE</w:t>
      </w:r>
      <w:proofErr w:type="gramEnd"/>
      <w:r w:rsidRPr="00646D1B">
        <w:rPr>
          <w:highlight w:val="green"/>
        </w:rPr>
        <w:t xml:space="preserve"> </w:t>
      </w:r>
      <w:proofErr w:type="spellStart"/>
      <w:r w:rsidRPr="00646D1B">
        <w:rPr>
          <w:highlight w:val="green"/>
        </w:rPr>
        <w:t>eDRX</w:t>
      </w:r>
      <w:proofErr w:type="spellEnd"/>
      <w:r w:rsidRPr="00646D1B">
        <w:rPr>
          <w:highlight w:val="green"/>
        </w:rPr>
        <w:t xml:space="preserve"> cycle</w:t>
      </w:r>
    </w:p>
    <w:p w14:paraId="4B1242A5" w14:textId="77777777" w:rsidR="000D55D5" w:rsidRDefault="000D55D5">
      <w:pPr>
        <w:spacing w:after="120"/>
        <w:rPr>
          <w:color w:val="000000" w:themeColor="text1"/>
          <w:szCs w:val="24"/>
          <w:lang w:eastAsia="zh-CN"/>
        </w:rPr>
      </w:pPr>
    </w:p>
    <w:p w14:paraId="169382EB" w14:textId="7DD6CB94" w:rsidR="000D55D5" w:rsidRDefault="00DF726E">
      <w:pPr>
        <w:rPr>
          <w:b/>
          <w:color w:val="0070C0"/>
          <w:u w:val="single"/>
          <w:lang w:eastAsia="ko-KR"/>
        </w:rPr>
      </w:pPr>
      <w:r>
        <w:rPr>
          <w:b/>
          <w:color w:val="0070C0"/>
          <w:u w:val="single"/>
          <w:lang w:eastAsia="ko-KR"/>
        </w:rPr>
        <w:lastRenderedPageBreak/>
        <w:t xml:space="preserve">Issue 1-9: How to define requirements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PTWs are partially overlapping for serving cell measurements</w:t>
      </w:r>
    </w:p>
    <w:p w14:paraId="34123615" w14:textId="77777777" w:rsidR="000D55D5" w:rsidRDefault="00DF726E">
      <w:pPr>
        <w:rPr>
          <w:color w:val="000000" w:themeColor="text1"/>
          <w:szCs w:val="24"/>
          <w:lang w:eastAsia="zh-CN"/>
        </w:rPr>
      </w:pPr>
      <w:r>
        <w:rPr>
          <w:color w:val="000000" w:themeColor="text1"/>
          <w:szCs w:val="24"/>
          <w:lang w:eastAsia="zh-CN"/>
        </w:rPr>
        <w:t>Background: Following agreement was reached at RAN4#107 [R4-2310154]:</w:t>
      </w:r>
    </w:p>
    <w:tbl>
      <w:tblPr>
        <w:tblStyle w:val="TableGrid"/>
        <w:tblW w:w="0" w:type="auto"/>
        <w:tblLook w:val="04A0" w:firstRow="1" w:lastRow="0" w:firstColumn="1" w:lastColumn="0" w:noHBand="0" w:noVBand="1"/>
      </w:tblPr>
      <w:tblGrid>
        <w:gridCol w:w="9631"/>
      </w:tblGrid>
      <w:tr w:rsidR="000D55D5" w14:paraId="08BC8A7A" w14:textId="77777777">
        <w:tc>
          <w:tcPr>
            <w:tcW w:w="9631" w:type="dxa"/>
          </w:tcPr>
          <w:p w14:paraId="39B18CC2" w14:textId="77777777" w:rsidR="000D55D5" w:rsidRDefault="00DF726E">
            <w:pPr>
              <w:rPr>
                <w:b/>
                <w:i/>
                <w:iCs/>
                <w:color w:val="0070C0"/>
                <w:u w:val="single"/>
                <w:lang w:eastAsia="ko-KR"/>
              </w:rPr>
            </w:pPr>
            <w:r>
              <w:rPr>
                <w:b/>
                <w:i/>
                <w:iCs/>
                <w:color w:val="0070C0"/>
                <w:u w:val="single"/>
                <w:lang w:eastAsia="ko-KR"/>
              </w:rPr>
              <w:t xml:space="preserve">How to specify the requirements when configured with both IDLE and INACTIVE </w:t>
            </w:r>
            <w:proofErr w:type="spellStart"/>
            <w:r>
              <w:rPr>
                <w:b/>
                <w:i/>
                <w:iCs/>
                <w:color w:val="0070C0"/>
                <w:u w:val="single"/>
                <w:lang w:eastAsia="ko-KR"/>
              </w:rPr>
              <w:t>eDRX</w:t>
            </w:r>
            <w:proofErr w:type="spellEnd"/>
            <w:r>
              <w:rPr>
                <w:b/>
                <w:i/>
                <w:iCs/>
                <w:color w:val="0070C0"/>
                <w:u w:val="single"/>
                <w:lang w:eastAsia="ko-KR"/>
              </w:rPr>
              <w:t xml:space="preserve"> configurations for serving cell measurements</w:t>
            </w:r>
          </w:p>
          <w:p w14:paraId="6B71D31A" w14:textId="77777777" w:rsidR="000D55D5" w:rsidRDefault="00DF726E">
            <w:pPr>
              <w:spacing w:after="120"/>
              <w:rPr>
                <w:color w:val="0070C0"/>
                <w:szCs w:val="24"/>
                <w:lang w:eastAsia="zh-CN"/>
              </w:rPr>
            </w:pPr>
            <w:r>
              <w:rPr>
                <w:i/>
                <w:iCs/>
                <w:color w:val="000000" w:themeColor="text1"/>
                <w:szCs w:val="24"/>
                <w:lang w:eastAsia="zh-CN"/>
              </w:rPr>
              <w:t xml:space="preserve">The requirement shall be specified based on T like in R17 Inactive mode requirement with </w:t>
            </w:r>
            <w:proofErr w:type="spellStart"/>
            <w:r>
              <w:rPr>
                <w:i/>
                <w:iCs/>
                <w:color w:val="000000" w:themeColor="text1"/>
                <w:szCs w:val="24"/>
                <w:lang w:eastAsia="zh-CN"/>
              </w:rPr>
              <w:t>eDRX</w:t>
            </w:r>
            <w:proofErr w:type="spellEnd"/>
            <w:r>
              <w:rPr>
                <w:i/>
                <w:iCs/>
                <w:color w:val="000000" w:themeColor="text1"/>
                <w:szCs w:val="24"/>
                <w:lang w:eastAsia="zh-CN"/>
              </w:rPr>
              <w:t>, and T can be referred to RAN2 definition in TS38.304.</w:t>
            </w:r>
          </w:p>
        </w:tc>
      </w:tr>
    </w:tbl>
    <w:p w14:paraId="441931E0" w14:textId="77777777" w:rsidR="000D55D5" w:rsidRDefault="000D55D5">
      <w:pPr>
        <w:rPr>
          <w:b/>
          <w:color w:val="0070C0"/>
          <w:u w:val="single"/>
          <w:lang w:eastAsia="ko-KR"/>
        </w:rPr>
      </w:pPr>
    </w:p>
    <w:p w14:paraId="159B4A20"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7768BF"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1 (Apple, ZTE)</w:t>
      </w:r>
      <w:r>
        <w:rPr>
          <w:rFonts w:eastAsia="SimSun"/>
          <w:color w:val="000000" w:themeColor="text1"/>
          <w:szCs w:val="24"/>
          <w:lang w:eastAsia="zh-CN"/>
        </w:rPr>
        <w:t>: Serving cell measurement is performed at least every T, and T can be referred to RAN2 definition in TS38.304</w:t>
      </w:r>
    </w:p>
    <w:p w14:paraId="5CFA26ED"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2 (QC)</w:t>
      </w:r>
      <w:r>
        <w:rPr>
          <w:rFonts w:eastAsia="SimSun"/>
          <w:color w:val="000000" w:themeColor="text1"/>
          <w:szCs w:val="24"/>
          <w:lang w:eastAsia="zh-CN"/>
        </w:rPr>
        <w:t xml:space="preserve">: FFS whether to define the requirements based on T or based on a fixed DRX cycle for the whole </w:t>
      </w:r>
      <w:proofErr w:type="gramStart"/>
      <w:r>
        <w:rPr>
          <w:rFonts w:eastAsia="SimSun"/>
          <w:color w:val="000000" w:themeColor="text1"/>
          <w:szCs w:val="24"/>
          <w:lang w:eastAsia="zh-CN"/>
        </w:rPr>
        <w:t>PTW</w:t>
      </w:r>
      <w:proofErr w:type="gramEnd"/>
    </w:p>
    <w:p w14:paraId="03B42D2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3 (ZTE)</w:t>
      </w:r>
      <w:r>
        <w:rPr>
          <w:rFonts w:eastAsia="SimSun"/>
          <w:color w:val="000000" w:themeColor="text1"/>
          <w:szCs w:val="24"/>
          <w:lang w:eastAsia="zh-CN"/>
        </w:rPr>
        <w:t>: Wait for RAN2.</w:t>
      </w:r>
    </w:p>
    <w:p w14:paraId="1103935E" w14:textId="77777777" w:rsidR="005877C2" w:rsidRPr="003C3129" w:rsidRDefault="005877C2" w:rsidP="005877C2">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4 (MTK)</w:t>
      </w:r>
      <w:r w:rsidRPr="00131F1E">
        <w:rPr>
          <w:rFonts w:eastAsia="SimSun"/>
          <w:color w:val="000000" w:themeColor="text1"/>
          <w:szCs w:val="24"/>
          <w:lang w:eastAsia="zh-CN"/>
        </w:rPr>
        <w:t>:</w:t>
      </w:r>
      <w:r>
        <w:rPr>
          <w:rFonts w:eastAsia="SimSun"/>
          <w:color w:val="000000" w:themeColor="text1"/>
          <w:szCs w:val="24"/>
          <w:lang w:eastAsia="zh-CN"/>
        </w:rPr>
        <w:t xml:space="preserve"> </w:t>
      </w:r>
      <w:r w:rsidRPr="00562073">
        <w:rPr>
          <w:rFonts w:eastAsia="SimSun"/>
          <w:color w:val="000000" w:themeColor="text1"/>
          <w:szCs w:val="24"/>
          <w:lang w:eastAsia="zh-CN"/>
        </w:rPr>
        <w:t xml:space="preserve">The requirements of measurements/evaluation period shall be based on a single INACTIVE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 irrespective of the configured IDLE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w:t>
      </w:r>
      <w:r>
        <w:rPr>
          <w:rFonts w:eastAsia="SimSun"/>
          <w:color w:val="000000" w:themeColor="text1"/>
          <w:szCs w:val="24"/>
          <w:lang w:eastAsia="zh-CN"/>
        </w:rPr>
        <w:t>.</w:t>
      </w:r>
    </w:p>
    <w:p w14:paraId="32347141"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E9A6C7" w14:textId="77777777" w:rsidR="000D55D5" w:rsidRDefault="00DF726E">
      <w:pPr>
        <w:spacing w:after="120"/>
        <w:rPr>
          <w:bCs/>
          <w:color w:val="000000" w:themeColor="text1"/>
          <w:lang w:eastAsia="ko-KR"/>
        </w:rPr>
      </w:pPr>
      <w:r>
        <w:rPr>
          <w:bCs/>
          <w:color w:val="000000" w:themeColor="text1"/>
          <w:lang w:eastAsia="ko-KR"/>
        </w:rPr>
        <w:t xml:space="preserve">Based on earlier agreement shown above, option 1 is recommend being agreed. Confirm option 1. </w:t>
      </w:r>
    </w:p>
    <w:p w14:paraId="3EAFE3CE" w14:textId="77777777" w:rsidR="000D55D5" w:rsidRDefault="000D55D5">
      <w:pPr>
        <w:rPr>
          <w:bCs/>
          <w:color w:val="000000" w:themeColor="text1"/>
          <w:lang w:eastAsia="ko-KR"/>
        </w:rPr>
      </w:pPr>
    </w:p>
    <w:p w14:paraId="0D4498B5" w14:textId="2B1EFDA0" w:rsidR="00FB0686" w:rsidRPr="00573945" w:rsidRDefault="00FB0686" w:rsidP="00FB0686">
      <w:pPr>
        <w:rPr>
          <w:b/>
          <w:color w:val="000000" w:themeColor="text1"/>
          <w:highlight w:val="yellow"/>
          <w:u w:val="single"/>
          <w:lang w:eastAsia="ko-KR"/>
        </w:rPr>
      </w:pPr>
      <w:r w:rsidRPr="00573945">
        <w:rPr>
          <w:b/>
          <w:color w:val="000000" w:themeColor="text1"/>
          <w:highlight w:val="yellow"/>
          <w:u w:val="single"/>
          <w:lang w:eastAsia="ko-KR"/>
        </w:rPr>
        <w:t>Tentative agreement:</w:t>
      </w:r>
    </w:p>
    <w:p w14:paraId="114B3533" w14:textId="2F19A339" w:rsidR="00FB0686" w:rsidRPr="00573945" w:rsidRDefault="006779E9" w:rsidP="000738DA">
      <w:pPr>
        <w:pStyle w:val="ListParagraph"/>
        <w:numPr>
          <w:ilvl w:val="0"/>
          <w:numId w:val="13"/>
        </w:numPr>
        <w:tabs>
          <w:tab w:val="left" w:pos="1162"/>
        </w:tabs>
        <w:ind w:firstLineChars="0"/>
        <w:rPr>
          <w:bCs/>
          <w:color w:val="000000" w:themeColor="text1"/>
          <w:highlight w:val="yellow"/>
          <w:lang w:eastAsia="ko-KR"/>
        </w:rPr>
      </w:pPr>
      <w:r w:rsidRPr="00573945">
        <w:rPr>
          <w:color w:val="000000" w:themeColor="text1"/>
          <w:szCs w:val="24"/>
          <w:highlight w:val="yellow"/>
          <w:lang w:eastAsia="zh-CN"/>
        </w:rPr>
        <w:t xml:space="preserve">FFS: </w:t>
      </w:r>
      <w:r w:rsidR="003C3E68" w:rsidRPr="00573945">
        <w:rPr>
          <w:color w:val="000000" w:themeColor="text1"/>
          <w:szCs w:val="24"/>
          <w:highlight w:val="yellow"/>
          <w:lang w:eastAsia="zh-CN"/>
        </w:rPr>
        <w:t>Serving cell measurement is performed at least every T, and T can be referred to RAN2 definition in TS38.304</w:t>
      </w:r>
    </w:p>
    <w:p w14:paraId="7CC3228F" w14:textId="344CF01E" w:rsidR="000D55D5" w:rsidRDefault="00DF726E">
      <w:pPr>
        <w:rPr>
          <w:b/>
          <w:color w:val="0070C0"/>
          <w:u w:val="single"/>
          <w:lang w:eastAsia="ko-KR"/>
        </w:rPr>
      </w:pPr>
      <w:r>
        <w:rPr>
          <w:b/>
          <w:color w:val="0070C0"/>
          <w:u w:val="single"/>
          <w:lang w:eastAsia="ko-KR"/>
        </w:rPr>
        <w:t xml:space="preserve">Issue 1-10: How to define requirements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PTWs are partially overlapping for neighbour cell measurements</w:t>
      </w:r>
    </w:p>
    <w:p w14:paraId="6511C826" w14:textId="77777777" w:rsidR="000D55D5" w:rsidRDefault="00DF726E">
      <w:pPr>
        <w:rPr>
          <w:color w:val="000000" w:themeColor="text1"/>
          <w:szCs w:val="24"/>
          <w:lang w:eastAsia="zh-CN"/>
        </w:rPr>
      </w:pPr>
      <w:r>
        <w:rPr>
          <w:color w:val="000000" w:themeColor="text1"/>
          <w:szCs w:val="24"/>
          <w:lang w:eastAsia="zh-CN"/>
        </w:rPr>
        <w:t>Background: Following agreement was reached at RAN4#107 [R4-2310154]:</w:t>
      </w:r>
    </w:p>
    <w:tbl>
      <w:tblPr>
        <w:tblStyle w:val="TableGrid"/>
        <w:tblW w:w="0" w:type="auto"/>
        <w:tblLook w:val="04A0" w:firstRow="1" w:lastRow="0" w:firstColumn="1" w:lastColumn="0" w:noHBand="0" w:noVBand="1"/>
      </w:tblPr>
      <w:tblGrid>
        <w:gridCol w:w="9631"/>
      </w:tblGrid>
      <w:tr w:rsidR="000D55D5" w14:paraId="0F12777C" w14:textId="77777777">
        <w:tc>
          <w:tcPr>
            <w:tcW w:w="9631" w:type="dxa"/>
          </w:tcPr>
          <w:p w14:paraId="763851E9" w14:textId="77777777" w:rsidR="000D55D5" w:rsidRDefault="00DF726E">
            <w:pPr>
              <w:rPr>
                <w:b/>
                <w:i/>
                <w:iCs/>
                <w:color w:val="0070C0"/>
                <w:u w:val="single"/>
                <w:lang w:eastAsia="ko-KR"/>
              </w:rPr>
            </w:pPr>
            <w:r>
              <w:rPr>
                <w:b/>
                <w:i/>
                <w:iCs/>
                <w:color w:val="0070C0"/>
                <w:u w:val="single"/>
                <w:lang w:eastAsia="ko-KR"/>
              </w:rPr>
              <w:t xml:space="preserve">Measurement period when configured with both IDLE and INACTIVE </w:t>
            </w:r>
            <w:proofErr w:type="spellStart"/>
            <w:r>
              <w:rPr>
                <w:b/>
                <w:i/>
                <w:iCs/>
                <w:color w:val="0070C0"/>
                <w:u w:val="single"/>
                <w:lang w:eastAsia="ko-KR"/>
              </w:rPr>
              <w:t>eDRX</w:t>
            </w:r>
            <w:proofErr w:type="spellEnd"/>
            <w:r>
              <w:rPr>
                <w:b/>
                <w:i/>
                <w:iCs/>
                <w:color w:val="0070C0"/>
                <w:u w:val="single"/>
                <w:lang w:eastAsia="ko-KR"/>
              </w:rPr>
              <w:t xml:space="preserve"> configurations for neighbour cell </w:t>
            </w:r>
            <w:proofErr w:type="gramStart"/>
            <w:r>
              <w:rPr>
                <w:b/>
                <w:i/>
                <w:iCs/>
                <w:color w:val="0070C0"/>
                <w:u w:val="single"/>
                <w:lang w:eastAsia="ko-KR"/>
              </w:rPr>
              <w:t>measurements</w:t>
            </w:r>
            <w:proofErr w:type="gramEnd"/>
          </w:p>
          <w:p w14:paraId="69AB5E5D" w14:textId="77777777" w:rsidR="000D55D5" w:rsidRDefault="00DF726E">
            <w:pPr>
              <w:pStyle w:val="ListParagraph"/>
              <w:numPr>
                <w:ilvl w:val="1"/>
                <w:numId w:val="12"/>
              </w:numPr>
              <w:overflowPunct/>
              <w:autoSpaceDE/>
              <w:autoSpaceDN/>
              <w:adjustRightInd/>
              <w:spacing w:after="120"/>
              <w:ind w:firstLineChars="0"/>
              <w:textAlignment w:val="auto"/>
              <w:rPr>
                <w:i/>
                <w:iCs/>
              </w:rPr>
            </w:pPr>
            <w:r>
              <w:rPr>
                <w:i/>
                <w:iCs/>
              </w:rPr>
              <w:t>The detection/measurement/evaluation delay requirement are specified in the step of:</w:t>
            </w:r>
          </w:p>
          <w:p w14:paraId="6E500666" w14:textId="77777777" w:rsidR="000D55D5" w:rsidRDefault="00DF726E">
            <w:pPr>
              <w:pStyle w:val="ListParagraph"/>
              <w:widowControl w:val="0"/>
              <w:numPr>
                <w:ilvl w:val="2"/>
                <w:numId w:val="12"/>
              </w:numPr>
              <w:overflowPunct/>
              <w:autoSpaceDE/>
              <w:autoSpaceDN/>
              <w:adjustRightInd/>
              <w:spacing w:after="120"/>
              <w:ind w:firstLineChars="0"/>
              <w:jc w:val="both"/>
              <w:textAlignment w:val="auto"/>
            </w:pPr>
            <w:r>
              <w:rPr>
                <w:bCs/>
                <w:i/>
                <w:iCs/>
              </w:rPr>
              <w:t>RAN configured DRX cycle</w:t>
            </w:r>
            <w:r>
              <w:rPr>
                <w:i/>
                <w:iCs/>
              </w:rPr>
              <w:t xml:space="preserve">, if </w:t>
            </w:r>
            <w:proofErr w:type="spellStart"/>
            <w:r>
              <w:rPr>
                <w:i/>
                <w:iCs/>
              </w:rPr>
              <w:t>eDRX_Inactive</w:t>
            </w:r>
            <w:proofErr w:type="spellEnd"/>
            <w:r>
              <w:rPr>
                <w:i/>
                <w:iCs/>
              </w:rPr>
              <w:t xml:space="preserve"> </w:t>
            </w:r>
            <w:r>
              <w:rPr>
                <w:i/>
                <w:iCs/>
              </w:rPr>
              <w:sym w:font="Symbol" w:char="F0B3"/>
            </w:r>
            <w:r>
              <w:rPr>
                <w:i/>
                <w:iCs/>
              </w:rPr>
              <w:t xml:space="preserve"> 20.48sec</w:t>
            </w:r>
          </w:p>
        </w:tc>
      </w:tr>
    </w:tbl>
    <w:p w14:paraId="527E9069" w14:textId="77777777" w:rsidR="000D55D5" w:rsidRDefault="000D55D5">
      <w:pPr>
        <w:rPr>
          <w:b/>
          <w:color w:val="0070C0"/>
          <w:u w:val="single"/>
          <w:lang w:eastAsia="ko-KR"/>
        </w:rPr>
      </w:pPr>
    </w:p>
    <w:p w14:paraId="5C76E71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8CE447"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1a (Apple)</w:t>
      </w:r>
      <w:r>
        <w:rPr>
          <w:rFonts w:eastAsia="SimSun"/>
          <w:color w:val="000000" w:themeColor="text1"/>
          <w:szCs w:val="24"/>
          <w:lang w:eastAsia="zh-CN"/>
        </w:rPr>
        <w:t>: Neighbour cell measurement is performed at least every RAN configured DRX cycle.</w:t>
      </w:r>
    </w:p>
    <w:p w14:paraId="301E601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1b (Huawei): UE performs neighbour cell measurement based on the RAN configured DRX cycle within inactive PTW (i.e., RAN PTW)</w:t>
      </w:r>
    </w:p>
    <w:p w14:paraId="18594C91"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2 (QC)</w:t>
      </w:r>
      <w:r>
        <w:rPr>
          <w:rFonts w:eastAsia="SimSun"/>
          <w:color w:val="000000" w:themeColor="text1"/>
          <w:szCs w:val="24"/>
          <w:lang w:eastAsia="zh-CN"/>
        </w:rPr>
        <w:t xml:space="preserve">: FFS whether to define the requirements based on T or based on a fixed DRX cycle for the whole </w:t>
      </w:r>
      <w:proofErr w:type="gramStart"/>
      <w:r>
        <w:rPr>
          <w:rFonts w:eastAsia="SimSun"/>
          <w:color w:val="000000" w:themeColor="text1"/>
          <w:szCs w:val="24"/>
          <w:lang w:eastAsia="zh-CN"/>
        </w:rPr>
        <w:t>PTW</w:t>
      </w:r>
      <w:proofErr w:type="gramEnd"/>
    </w:p>
    <w:p w14:paraId="34DB13F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3 (ZTE)</w:t>
      </w:r>
      <w:r>
        <w:rPr>
          <w:rFonts w:eastAsia="SimSun"/>
          <w:color w:val="000000" w:themeColor="text1"/>
          <w:szCs w:val="24"/>
          <w:lang w:eastAsia="zh-CN"/>
        </w:rPr>
        <w:t>: Wait for RAN2.</w:t>
      </w:r>
    </w:p>
    <w:p w14:paraId="23AA2AF2" w14:textId="77777777"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4 (MTK)</w:t>
      </w:r>
      <w:r w:rsidRPr="00131F1E">
        <w:rPr>
          <w:rFonts w:eastAsia="SimSun"/>
          <w:color w:val="000000" w:themeColor="text1"/>
          <w:szCs w:val="24"/>
          <w:lang w:eastAsia="zh-CN"/>
        </w:rPr>
        <w:t>:</w:t>
      </w:r>
      <w:r>
        <w:rPr>
          <w:rFonts w:eastAsia="SimSun"/>
          <w:color w:val="000000" w:themeColor="text1"/>
          <w:szCs w:val="24"/>
          <w:lang w:eastAsia="zh-CN"/>
        </w:rPr>
        <w:t xml:space="preserve"> </w:t>
      </w:r>
      <w:r w:rsidRPr="00562073">
        <w:rPr>
          <w:rFonts w:eastAsia="SimSun"/>
          <w:color w:val="000000" w:themeColor="text1"/>
          <w:szCs w:val="24"/>
          <w:lang w:eastAsia="zh-CN"/>
        </w:rPr>
        <w:t xml:space="preserve">The requirements of measurements/evaluation period shall be based on a single INACTIVE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 irrespective of the configured IDLE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w:t>
      </w:r>
      <w:r>
        <w:rPr>
          <w:rFonts w:eastAsia="SimSun"/>
          <w:color w:val="000000" w:themeColor="text1"/>
          <w:szCs w:val="24"/>
          <w:lang w:eastAsia="zh-CN"/>
        </w:rPr>
        <w:t>.</w:t>
      </w:r>
    </w:p>
    <w:p w14:paraId="5399DAE6"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6F802C" w14:textId="77777777" w:rsidR="000D55D5" w:rsidRDefault="00DF726E">
      <w:pPr>
        <w:rPr>
          <w:bCs/>
          <w:color w:val="000000" w:themeColor="text1"/>
          <w:lang w:eastAsia="ko-KR"/>
        </w:rPr>
      </w:pPr>
      <w:r>
        <w:rPr>
          <w:bCs/>
          <w:color w:val="000000" w:themeColor="text1"/>
          <w:lang w:eastAsia="ko-KR"/>
        </w:rPr>
        <w:t xml:space="preserve">Based on earlier agreement shown above, option 1 is recommend being agreed. Confirm option 1. </w:t>
      </w:r>
    </w:p>
    <w:p w14:paraId="594BC418" w14:textId="70FD2D59" w:rsidR="00FB0686" w:rsidRPr="00AD6B13" w:rsidRDefault="00FB0686" w:rsidP="00FB0686">
      <w:pPr>
        <w:rPr>
          <w:b/>
          <w:color w:val="000000" w:themeColor="text1"/>
          <w:u w:val="single"/>
          <w:lang w:eastAsia="ko-KR"/>
        </w:rPr>
      </w:pPr>
      <w:r w:rsidRPr="00AD6B13">
        <w:rPr>
          <w:b/>
          <w:color w:val="000000" w:themeColor="text1"/>
          <w:u w:val="single"/>
          <w:lang w:eastAsia="ko-KR"/>
        </w:rPr>
        <w:t>Tentative agreement</w:t>
      </w:r>
      <w:r w:rsidR="00AA5507">
        <w:rPr>
          <w:b/>
          <w:color w:val="000000" w:themeColor="text1"/>
          <w:u w:val="single"/>
          <w:lang w:eastAsia="ko-KR"/>
        </w:rPr>
        <w:t xml:space="preserve"> to be discussed</w:t>
      </w:r>
      <w:r w:rsidRPr="00AD6B13">
        <w:rPr>
          <w:b/>
          <w:color w:val="000000" w:themeColor="text1"/>
          <w:u w:val="single"/>
          <w:lang w:eastAsia="ko-KR"/>
        </w:rPr>
        <w:t>:</w:t>
      </w:r>
    </w:p>
    <w:p w14:paraId="532CD806" w14:textId="6B0FFC6D" w:rsidR="00516AE1" w:rsidRPr="00516AE1" w:rsidRDefault="00516AE1" w:rsidP="00516AE1">
      <w:pPr>
        <w:pStyle w:val="ListParagraph"/>
        <w:numPr>
          <w:ilvl w:val="0"/>
          <w:numId w:val="13"/>
        </w:numPr>
        <w:spacing w:after="120"/>
        <w:ind w:firstLineChars="0"/>
        <w:rPr>
          <w:color w:val="000000" w:themeColor="text1"/>
          <w:szCs w:val="24"/>
          <w:lang w:eastAsia="zh-CN"/>
        </w:rPr>
      </w:pPr>
      <w:r w:rsidRPr="00516AE1">
        <w:rPr>
          <w:color w:val="000000" w:themeColor="text1"/>
          <w:szCs w:val="24"/>
          <w:lang w:eastAsia="zh-CN"/>
        </w:rPr>
        <w:lastRenderedPageBreak/>
        <w:t>UE performs neighbour cell measurement based on the RAN configured DRX cycle within inactive PTW (i.e., RAN PTW)</w:t>
      </w:r>
    </w:p>
    <w:p w14:paraId="6094F0EC" w14:textId="77777777" w:rsidR="000D55D5" w:rsidRDefault="000D55D5">
      <w:pPr>
        <w:rPr>
          <w:bCs/>
          <w:color w:val="000000" w:themeColor="text1"/>
          <w:lang w:eastAsia="ko-KR"/>
        </w:rPr>
      </w:pPr>
    </w:p>
    <w:p w14:paraId="4CEB7EE0" w14:textId="06A4726A" w:rsidR="000D55D5" w:rsidRDefault="00DF726E">
      <w:pPr>
        <w:rPr>
          <w:b/>
          <w:color w:val="0070C0"/>
          <w:u w:val="single"/>
          <w:lang w:eastAsia="ko-KR"/>
        </w:rPr>
      </w:pPr>
      <w:r>
        <w:rPr>
          <w:b/>
          <w:color w:val="0070C0"/>
          <w:u w:val="single"/>
          <w:lang w:eastAsia="ko-KR"/>
        </w:rPr>
        <w:t xml:space="preserve">Issue 1-11: How to define requirements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PTWs are non-overlapping (not-coinciding) for serving cell measurement</w:t>
      </w:r>
    </w:p>
    <w:p w14:paraId="016F3BDC" w14:textId="77777777" w:rsidR="000D55D5" w:rsidRDefault="000D55D5">
      <w:pPr>
        <w:rPr>
          <w:b/>
          <w:color w:val="0070C0"/>
          <w:u w:val="single"/>
          <w:lang w:eastAsia="ko-KR"/>
        </w:rPr>
      </w:pPr>
    </w:p>
    <w:p w14:paraId="23580A4A"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8F8889"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(QC):</w:t>
      </w:r>
      <w:r>
        <w:rPr>
          <w:rFonts w:eastAsia="SimSun"/>
          <w:color w:val="000000" w:themeColor="text1"/>
          <w:szCs w:val="24"/>
          <w:lang w:eastAsia="zh-CN"/>
        </w:rPr>
        <w:t xml:space="preserve"> </w:t>
      </w:r>
      <w:r>
        <w:t>UE measures according to the T value defined by RAN 2, i.e., T = RAN configured DRX cycle</w:t>
      </w:r>
    </w:p>
    <w:p w14:paraId="6B0FDDAB" w14:textId="77777777"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2</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1DF3E600" w14:textId="77777777" w:rsidR="00A00982" w:rsidRDefault="00A00982" w:rsidP="00FB0686">
      <w:pPr>
        <w:rPr>
          <w:b/>
          <w:color w:val="000000" w:themeColor="text1"/>
          <w:u w:val="single"/>
          <w:lang w:eastAsia="ko-KR"/>
        </w:rPr>
      </w:pPr>
    </w:p>
    <w:p w14:paraId="2D01420A" w14:textId="7982838B" w:rsidR="00FB0686" w:rsidRPr="00AD6B13" w:rsidRDefault="00FB0686" w:rsidP="00FB0686">
      <w:pPr>
        <w:rPr>
          <w:b/>
          <w:color w:val="000000" w:themeColor="text1"/>
          <w:u w:val="single"/>
          <w:lang w:eastAsia="ko-KR"/>
        </w:rPr>
      </w:pPr>
      <w:r w:rsidRPr="00AD6B13">
        <w:rPr>
          <w:b/>
          <w:color w:val="000000" w:themeColor="text1"/>
          <w:u w:val="single"/>
          <w:lang w:eastAsia="ko-KR"/>
        </w:rPr>
        <w:t>Tentative agreement</w:t>
      </w:r>
      <w:r w:rsidR="00CC49EA">
        <w:rPr>
          <w:b/>
          <w:color w:val="000000" w:themeColor="text1"/>
          <w:u w:val="single"/>
          <w:lang w:eastAsia="ko-KR"/>
        </w:rPr>
        <w:t xml:space="preserve"> to be discussed</w:t>
      </w:r>
      <w:r w:rsidRPr="00AD6B13">
        <w:rPr>
          <w:b/>
          <w:color w:val="000000" w:themeColor="text1"/>
          <w:u w:val="single"/>
          <w:lang w:eastAsia="ko-KR"/>
        </w:rPr>
        <w:t>:</w:t>
      </w:r>
    </w:p>
    <w:p w14:paraId="3CEF93B4" w14:textId="2A0666D2" w:rsidR="00A00982" w:rsidRDefault="00A00982" w:rsidP="00A00982">
      <w:pPr>
        <w:spacing w:after="120"/>
        <w:rPr>
          <w:color w:val="000000" w:themeColor="text1"/>
          <w:szCs w:val="24"/>
          <w:lang w:eastAsia="zh-CN"/>
        </w:rPr>
      </w:pPr>
      <w:r>
        <w:rPr>
          <w:color w:val="000000" w:themeColor="text1"/>
          <w:szCs w:val="24"/>
          <w:lang w:eastAsia="zh-CN"/>
        </w:rPr>
        <w:t xml:space="preserve">Agreement from issue 1-9 (PTWs are partially overlapping for serving cell measurements) </w:t>
      </w:r>
      <w:r w:rsidR="004131E7">
        <w:rPr>
          <w:color w:val="000000" w:themeColor="text1"/>
          <w:szCs w:val="24"/>
          <w:lang w:eastAsia="zh-CN"/>
        </w:rPr>
        <w:t>is</w:t>
      </w:r>
      <w:r>
        <w:rPr>
          <w:color w:val="000000" w:themeColor="text1"/>
          <w:szCs w:val="24"/>
          <w:lang w:eastAsia="zh-CN"/>
        </w:rPr>
        <w:t xml:space="preserve"> reused. </w:t>
      </w:r>
    </w:p>
    <w:p w14:paraId="0D0333AD" w14:textId="77777777" w:rsidR="000D55D5" w:rsidRDefault="000D55D5">
      <w:pPr>
        <w:rPr>
          <w:i/>
          <w:color w:val="0070C0"/>
          <w:lang w:eastAsia="zh-CN"/>
        </w:rPr>
      </w:pPr>
    </w:p>
    <w:p w14:paraId="4EE23E23" w14:textId="77777777" w:rsidR="000D55D5" w:rsidRDefault="00DF726E">
      <w:pPr>
        <w:rPr>
          <w:b/>
          <w:color w:val="0070C0"/>
          <w:u w:val="single"/>
          <w:lang w:eastAsia="ko-KR"/>
        </w:rPr>
      </w:pPr>
      <w:r>
        <w:rPr>
          <w:b/>
          <w:color w:val="0070C0"/>
          <w:u w:val="single"/>
          <w:lang w:eastAsia="ko-KR"/>
        </w:rPr>
        <w:t xml:space="preserve">Issue 1-12: How to define requirements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PTWs are non-overlapping (not-</w:t>
      </w:r>
      <w:proofErr w:type="spellStart"/>
      <w:r>
        <w:rPr>
          <w:b/>
          <w:color w:val="0070C0"/>
          <w:highlight w:val="yellow"/>
          <w:u w:val="single"/>
          <w:lang w:eastAsia="ko-KR"/>
        </w:rPr>
        <w:t>conciding</w:t>
      </w:r>
      <w:proofErr w:type="spellEnd"/>
      <w:r>
        <w:rPr>
          <w:b/>
          <w:color w:val="0070C0"/>
          <w:highlight w:val="yellow"/>
          <w:u w:val="single"/>
          <w:lang w:eastAsia="ko-KR"/>
        </w:rPr>
        <w:t>) for neighbour cell measurement</w:t>
      </w:r>
    </w:p>
    <w:p w14:paraId="5876B571" w14:textId="77777777" w:rsidR="000D55D5" w:rsidRDefault="000D55D5">
      <w:pPr>
        <w:rPr>
          <w:b/>
          <w:color w:val="0070C0"/>
          <w:u w:val="single"/>
          <w:lang w:eastAsia="ko-KR"/>
        </w:rPr>
      </w:pPr>
    </w:p>
    <w:p w14:paraId="5D1BA7C9"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00ADE7"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(Nokia):</w:t>
      </w:r>
      <w:r>
        <w:rPr>
          <w:rFonts w:eastAsia="SimSun"/>
          <w:color w:val="000000" w:themeColor="text1"/>
          <w:szCs w:val="24"/>
          <w:lang w:eastAsia="zh-CN"/>
        </w:rPr>
        <w:t xml:space="preserve"> </w:t>
      </w:r>
      <w:r>
        <w:t xml:space="preserve">RAN4 to agree that UE follows the INACTIVE </w:t>
      </w:r>
      <w:proofErr w:type="spellStart"/>
      <w:r>
        <w:t>eDRX</w:t>
      </w:r>
      <w:proofErr w:type="spellEnd"/>
      <w:r>
        <w:t xml:space="preserve"> when IDLE and INACTIVE </w:t>
      </w:r>
      <w:proofErr w:type="spellStart"/>
      <w:r>
        <w:t>eDRX</w:t>
      </w:r>
      <w:proofErr w:type="spellEnd"/>
      <w:r>
        <w:t xml:space="preserve"> PTWs do not </w:t>
      </w:r>
      <w:proofErr w:type="gramStart"/>
      <w:r>
        <w:t>coincide</w:t>
      </w:r>
      <w:proofErr w:type="gramEnd"/>
    </w:p>
    <w:p w14:paraId="7A1C2F43"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(QC):</w:t>
      </w:r>
      <w:r>
        <w:rPr>
          <w:rFonts w:eastAsia="SimSun"/>
          <w:color w:val="000000" w:themeColor="text1"/>
          <w:szCs w:val="24"/>
          <w:lang w:eastAsia="zh-CN"/>
        </w:rPr>
        <w:t xml:space="preserve"> </w:t>
      </w:r>
      <w:r>
        <w:t xml:space="preserve">No need to define requirements. </w:t>
      </w:r>
    </w:p>
    <w:p w14:paraId="264E0DF5"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 (Apple, vivo):</w:t>
      </w:r>
      <w:r>
        <w:rPr>
          <w:rFonts w:eastAsia="SimSun"/>
          <w:color w:val="000000" w:themeColor="text1"/>
          <w:szCs w:val="24"/>
          <w:lang w:eastAsia="zh-CN"/>
        </w:rPr>
        <w:t xml:space="preserve"> </w:t>
      </w:r>
      <w:r>
        <w:rPr>
          <w:rFonts w:eastAsiaTheme="minorEastAsia"/>
        </w:rPr>
        <w:t xml:space="preserve">Wait for more RAN2 progress. </w:t>
      </w:r>
    </w:p>
    <w:p w14:paraId="0EE0941A" w14:textId="4AEA595B"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1B7A4A25"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6F13C43" w14:textId="723F1EE1" w:rsidR="00CC49EA" w:rsidRPr="00AD6B13" w:rsidRDefault="00CC49EA" w:rsidP="00CC49EA">
      <w:pPr>
        <w:rPr>
          <w:b/>
          <w:color w:val="000000" w:themeColor="text1"/>
          <w:u w:val="single"/>
          <w:lang w:eastAsia="ko-KR"/>
        </w:rPr>
      </w:pPr>
      <w:r w:rsidRPr="00AD6B13">
        <w:rPr>
          <w:b/>
          <w:color w:val="000000" w:themeColor="text1"/>
          <w:u w:val="single"/>
          <w:lang w:eastAsia="ko-KR"/>
        </w:rPr>
        <w:t>Tentative agreement</w:t>
      </w:r>
      <w:r>
        <w:rPr>
          <w:b/>
          <w:color w:val="000000" w:themeColor="text1"/>
          <w:u w:val="single"/>
          <w:lang w:eastAsia="ko-KR"/>
        </w:rPr>
        <w:t xml:space="preserve"> to be discussed</w:t>
      </w:r>
      <w:r w:rsidRPr="00AD6B13">
        <w:rPr>
          <w:b/>
          <w:color w:val="000000" w:themeColor="text1"/>
          <w:u w:val="single"/>
          <w:lang w:eastAsia="ko-KR"/>
        </w:rPr>
        <w:t>:</w:t>
      </w:r>
    </w:p>
    <w:p w14:paraId="3A9EA708" w14:textId="5ABE214B" w:rsidR="000D55D5" w:rsidRDefault="00CC49EA">
      <w:pPr>
        <w:spacing w:after="120"/>
        <w:rPr>
          <w:color w:val="000000" w:themeColor="text1"/>
          <w:szCs w:val="24"/>
          <w:lang w:eastAsia="zh-CN"/>
        </w:rPr>
      </w:pPr>
      <w:r>
        <w:rPr>
          <w:color w:val="000000" w:themeColor="text1"/>
          <w:szCs w:val="24"/>
          <w:lang w:eastAsia="zh-CN"/>
        </w:rPr>
        <w:t>A</w:t>
      </w:r>
      <w:r w:rsidR="00DF726E">
        <w:rPr>
          <w:color w:val="000000" w:themeColor="text1"/>
          <w:szCs w:val="24"/>
          <w:lang w:eastAsia="zh-CN"/>
        </w:rPr>
        <w:t xml:space="preserve">greement from issue 1-10 (PTWs are partially overlapping for neighbour cell measurements) </w:t>
      </w:r>
      <w:r>
        <w:rPr>
          <w:color w:val="000000" w:themeColor="text1"/>
          <w:szCs w:val="24"/>
          <w:lang w:eastAsia="zh-CN"/>
        </w:rPr>
        <w:t>is</w:t>
      </w:r>
      <w:r w:rsidR="00DF726E">
        <w:rPr>
          <w:color w:val="000000" w:themeColor="text1"/>
          <w:szCs w:val="24"/>
          <w:lang w:eastAsia="zh-CN"/>
        </w:rPr>
        <w:t xml:space="preserve"> reused. </w:t>
      </w:r>
    </w:p>
    <w:p w14:paraId="5782A5ED" w14:textId="77777777" w:rsidR="00CC49EA" w:rsidRDefault="00CC49EA">
      <w:pPr>
        <w:spacing w:after="120"/>
        <w:rPr>
          <w:color w:val="000000" w:themeColor="text1"/>
          <w:szCs w:val="24"/>
          <w:lang w:eastAsia="zh-CN"/>
        </w:rPr>
      </w:pPr>
    </w:p>
    <w:p w14:paraId="4463DD85" w14:textId="77777777" w:rsidR="000D55D5" w:rsidRDefault="000D55D5">
      <w:pPr>
        <w:rPr>
          <w:i/>
          <w:color w:val="0070C0"/>
          <w:lang w:eastAsia="zh-CN"/>
        </w:rPr>
      </w:pPr>
    </w:p>
    <w:p w14:paraId="4635FDAD" w14:textId="77777777" w:rsidR="000D55D5" w:rsidRDefault="00DF726E">
      <w:pPr>
        <w:rPr>
          <w:b/>
          <w:color w:val="0070C0"/>
          <w:u w:val="single"/>
          <w:lang w:eastAsia="ko-KR"/>
        </w:rPr>
      </w:pPr>
      <w:r>
        <w:rPr>
          <w:b/>
          <w:color w:val="0070C0"/>
          <w:u w:val="single"/>
          <w:lang w:eastAsia="ko-KR"/>
        </w:rPr>
        <w:t xml:space="preserve">Issue 1-13: Transition requirements </w:t>
      </w:r>
    </w:p>
    <w:p w14:paraId="20519ED4"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701B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ZTE, vivo, Nokia, QC):</w:t>
      </w:r>
      <w:r>
        <w:rPr>
          <w:rFonts w:eastAsia="SimSun"/>
          <w:color w:val="000000" w:themeColor="text1"/>
          <w:szCs w:val="24"/>
          <w:lang w:eastAsia="zh-CN"/>
        </w:rPr>
        <w:t xml:space="preserve"> </w:t>
      </w:r>
      <w:r>
        <w:rPr>
          <w:iCs/>
          <w:color w:val="000000" w:themeColor="text1"/>
        </w:rPr>
        <w:t xml:space="preserve">RAN4 to define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1D195CAA"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2 (Ericsson, Nokia, CATT): </w:t>
      </w:r>
      <w:r>
        <w:rPr>
          <w:rFonts w:eastAsia="SimSun"/>
          <w:color w:val="000000" w:themeColor="text1"/>
          <w:szCs w:val="24"/>
          <w:lang w:eastAsia="zh-CN"/>
        </w:rPr>
        <w:t>No new transition requirements are needed, the l</w:t>
      </w:r>
      <w:r>
        <w:rPr>
          <w:rFonts w:cs="Arial"/>
          <w:color w:val="000000" w:themeColor="text1"/>
        </w:rPr>
        <w:t xml:space="preserve">egacy requirements are reused, </w:t>
      </w:r>
      <w:proofErr w:type="gramStart"/>
      <w:r>
        <w:rPr>
          <w:rFonts w:cs="Arial"/>
          <w:color w:val="000000" w:themeColor="text1"/>
        </w:rPr>
        <w:t>i.e.</w:t>
      </w:r>
      <w:proofErr w:type="gramEnd"/>
      <w:r>
        <w:rPr>
          <w:rFonts w:cs="Arial"/>
          <w:color w:val="000000" w:themeColor="text1"/>
        </w:rPr>
        <w:t xml:space="preserve"> legacy requirements cover the </w:t>
      </w:r>
      <w:r>
        <w:rPr>
          <w:iCs/>
          <w:color w:val="000000" w:themeColor="text1"/>
        </w:rPr>
        <w:t xml:space="preserve">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7104AC6A"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3 (MTK): </w:t>
      </w:r>
      <w:r>
        <w:rPr>
          <w:rFonts w:eastAsia="SimSun"/>
          <w:color w:val="000000" w:themeColor="text1"/>
          <w:szCs w:val="24"/>
          <w:lang w:eastAsia="zh-CN"/>
        </w:rPr>
        <w:t xml:space="preserve">RAN4 to </w:t>
      </w:r>
      <w:r>
        <w:rPr>
          <w:rFonts w:cs="Arial"/>
          <w:color w:val="000000" w:themeColor="text1"/>
        </w:rPr>
        <w:t>clarify the scenario that requires transition period before defining new requirements.</w:t>
      </w:r>
    </w:p>
    <w:p w14:paraId="5B57435C"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DC00D25"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BC50D6D" w14:textId="77777777" w:rsidR="000D55D5" w:rsidRDefault="00DF726E">
      <w:pPr>
        <w:spacing w:after="120"/>
        <w:rPr>
          <w:color w:val="000000" w:themeColor="text1"/>
          <w:szCs w:val="24"/>
          <w:lang w:eastAsia="zh-CN"/>
        </w:rPr>
      </w:pPr>
      <w:r>
        <w:rPr>
          <w:color w:val="000000" w:themeColor="text1"/>
          <w:szCs w:val="24"/>
          <w:lang w:eastAsia="zh-CN"/>
        </w:rPr>
        <w:t xml:space="preserve">Proponents of option 1 to clarify whether </w:t>
      </w:r>
      <w:r>
        <w:rPr>
          <w:color w:val="000000" w:themeColor="text1"/>
          <w:szCs w:val="24"/>
          <w:u w:val="single"/>
          <w:lang w:eastAsia="zh-CN"/>
        </w:rPr>
        <w:t>new</w:t>
      </w:r>
      <w:r>
        <w:rPr>
          <w:color w:val="000000" w:themeColor="text1"/>
          <w:szCs w:val="24"/>
          <w:lang w:eastAsia="zh-CN"/>
        </w:rPr>
        <w:t xml:space="preserve"> requirements are to be defined or whether the </w:t>
      </w:r>
      <w:r>
        <w:rPr>
          <w:color w:val="000000" w:themeColor="text1"/>
          <w:szCs w:val="24"/>
          <w:u w:val="single"/>
          <w:lang w:eastAsia="zh-CN"/>
        </w:rPr>
        <w:t>existing</w:t>
      </w:r>
      <w:r>
        <w:rPr>
          <w:color w:val="000000" w:themeColor="text1"/>
          <w:szCs w:val="24"/>
          <w:lang w:eastAsia="zh-CN"/>
        </w:rPr>
        <w:t xml:space="preserve"> requirements are reused. Also discuss the different types of transitions for which the requirements apply:</w:t>
      </w:r>
    </w:p>
    <w:p w14:paraId="21A0BEEE"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Case 1: transition between </w:t>
      </w:r>
      <w:proofErr w:type="gramStart"/>
      <w:r>
        <w:rPr>
          <w:rFonts w:eastAsia="SimSun"/>
          <w:color w:val="000000" w:themeColor="text1"/>
          <w:szCs w:val="24"/>
          <w:lang w:eastAsia="zh-CN"/>
        </w:rPr>
        <w:t xml:space="preserve">short </w:t>
      </w:r>
      <w:r>
        <w:rPr>
          <w:color w:val="000000" w:themeColor="text1"/>
          <w:szCs w:val="24"/>
          <w:lang w:eastAsia="zh-CN"/>
        </w:rPr>
        <w:t xml:space="preserve"> </w:t>
      </w:r>
      <w:proofErr w:type="spellStart"/>
      <w:r>
        <w:rPr>
          <w:iCs/>
          <w:color w:val="000000" w:themeColor="text1"/>
        </w:rPr>
        <w:t>short</w:t>
      </w:r>
      <w:proofErr w:type="spellEnd"/>
      <w:proofErr w:type="gramEnd"/>
      <w:r>
        <w:rPr>
          <w:iCs/>
          <w:color w:val="000000" w:themeColor="text1"/>
        </w:rPr>
        <w:t xml:space="preserve">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 within same cell</w:t>
      </w:r>
    </w:p>
    <w:p w14:paraId="2EC96A02"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iCs/>
          <w:color w:val="000000" w:themeColor="text1"/>
        </w:rPr>
        <w:t xml:space="preserve">Case 2: </w:t>
      </w:r>
      <w:r>
        <w:rPr>
          <w:rFonts w:eastAsia="SimSun"/>
          <w:color w:val="000000" w:themeColor="text1"/>
          <w:szCs w:val="24"/>
          <w:lang w:eastAsia="zh-CN"/>
        </w:rPr>
        <w:t xml:space="preserve">UE moves from a cell that supports and configures Rel-18 INACTIVE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to a cell that supports only Rel-17 INACTIVE </w:t>
      </w:r>
      <w:proofErr w:type="spellStart"/>
      <w:proofErr w:type="gramStart"/>
      <w:r>
        <w:rPr>
          <w:rFonts w:eastAsia="SimSun"/>
          <w:color w:val="000000" w:themeColor="text1"/>
          <w:szCs w:val="24"/>
          <w:lang w:eastAsia="zh-CN"/>
        </w:rPr>
        <w:t>eDRX</w:t>
      </w:r>
      <w:proofErr w:type="spellEnd"/>
      <w:proofErr w:type="gramEnd"/>
    </w:p>
    <w:p w14:paraId="70A2A2C2" w14:textId="77777777" w:rsidR="00FB0686" w:rsidRDefault="00FB0686" w:rsidP="00FB0686">
      <w:pPr>
        <w:rPr>
          <w:b/>
          <w:color w:val="000000" w:themeColor="text1"/>
          <w:u w:val="single"/>
          <w:lang w:eastAsia="ko-KR"/>
        </w:rPr>
      </w:pPr>
    </w:p>
    <w:p w14:paraId="162D3EDD" w14:textId="6EE209E6" w:rsidR="00FB0686" w:rsidRPr="00FB0686" w:rsidRDefault="00FB0686" w:rsidP="00FB0686">
      <w:pPr>
        <w:rPr>
          <w:b/>
          <w:color w:val="000000" w:themeColor="text1"/>
          <w:u w:val="single"/>
          <w:lang w:eastAsia="ko-KR"/>
        </w:rPr>
      </w:pPr>
      <w:r w:rsidRPr="00FB0686">
        <w:rPr>
          <w:b/>
          <w:color w:val="000000" w:themeColor="text1"/>
          <w:u w:val="single"/>
          <w:lang w:eastAsia="ko-KR"/>
        </w:rPr>
        <w:t>Tentative agreement:</w:t>
      </w:r>
    </w:p>
    <w:p w14:paraId="7FF49561" w14:textId="77777777" w:rsidR="000D55D5" w:rsidRDefault="000D55D5">
      <w:pPr>
        <w:spacing w:after="120"/>
        <w:rPr>
          <w:color w:val="000000" w:themeColor="text1"/>
          <w:szCs w:val="24"/>
          <w:lang w:eastAsia="zh-CN"/>
        </w:rPr>
      </w:pPr>
    </w:p>
    <w:p w14:paraId="6513B574" w14:textId="77777777" w:rsidR="000D55D5" w:rsidRDefault="00DF726E">
      <w:pPr>
        <w:rPr>
          <w:b/>
          <w:color w:val="0070C0"/>
          <w:u w:val="single"/>
          <w:lang w:eastAsia="ko-KR"/>
        </w:rPr>
      </w:pPr>
      <w:r>
        <w:rPr>
          <w:b/>
          <w:color w:val="0070C0"/>
          <w:u w:val="single"/>
          <w:lang w:eastAsia="ko-KR"/>
        </w:rPr>
        <w:t xml:space="preserve">Issue 1-14: If RAN4 agrees to define transition requirements, the requirements are: </w:t>
      </w:r>
    </w:p>
    <w:p w14:paraId="40250FD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DE5A43"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(HW, Ericsson, Nokia):</w:t>
      </w:r>
      <w:r>
        <w:rPr>
          <w:rFonts w:eastAsia="SimSun"/>
          <w:color w:val="000000" w:themeColor="text1"/>
          <w:szCs w:val="24"/>
          <w:lang w:eastAsia="zh-CN"/>
        </w:rPr>
        <w:t xml:space="preserve"> Legacy requirements are reused:</w:t>
      </w:r>
    </w:p>
    <w:p w14:paraId="3539B965"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hint="eastAsia"/>
          <w:iCs/>
          <w:color w:val="000000" w:themeColor="text1"/>
        </w:rPr>
        <w:t xml:space="preserve">UE needs to satisfy the less stringent requirements for the transition between short INACTIVE </w:t>
      </w:r>
      <w:proofErr w:type="spellStart"/>
      <w:r>
        <w:rPr>
          <w:rFonts w:hint="eastAsia"/>
          <w:iCs/>
          <w:color w:val="000000" w:themeColor="text1"/>
        </w:rPr>
        <w:t>eDRX</w:t>
      </w:r>
      <w:proofErr w:type="spellEnd"/>
      <w:r>
        <w:rPr>
          <w:rFonts w:hint="eastAsia"/>
          <w:iCs/>
          <w:color w:val="000000" w:themeColor="text1"/>
        </w:rPr>
        <w:t xml:space="preserve"> (</w:t>
      </w:r>
      <w:r>
        <w:rPr>
          <w:rFonts w:hint="eastAsia"/>
          <w:iCs/>
          <w:color w:val="000000" w:themeColor="text1"/>
        </w:rPr>
        <w:t>≤</w:t>
      </w:r>
      <w:r>
        <w:rPr>
          <w:rFonts w:hint="eastAsia"/>
          <w:iCs/>
          <w:color w:val="000000" w:themeColor="text1"/>
        </w:rPr>
        <w:t xml:space="preserve">10.24sec) and long INACTIVE </w:t>
      </w:r>
      <w:proofErr w:type="spellStart"/>
      <w:r>
        <w:rPr>
          <w:rFonts w:hint="eastAsia"/>
          <w:iCs/>
          <w:color w:val="000000" w:themeColor="text1"/>
        </w:rPr>
        <w:t>eDRX</w:t>
      </w:r>
      <w:proofErr w:type="spellEnd"/>
      <w:r>
        <w:rPr>
          <w:rFonts w:hint="eastAsia"/>
          <w:iCs/>
          <w:color w:val="000000" w:themeColor="text1"/>
        </w:rPr>
        <w:t>(&gt;10.24s).</w:t>
      </w:r>
    </w:p>
    <w:p w14:paraId="028A379B"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2 (vivo): </w:t>
      </w:r>
      <w:r>
        <w:rPr>
          <w:rFonts w:cs="Arial"/>
          <w:color w:val="000000" w:themeColor="text1"/>
        </w:rPr>
        <w:t>FFS</w:t>
      </w:r>
    </w:p>
    <w:p w14:paraId="0B83D59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A659CD" w14:textId="77777777" w:rsidR="000D55D5" w:rsidRDefault="00DF726E">
      <w:pPr>
        <w:spacing w:after="120"/>
        <w:rPr>
          <w:color w:val="000000" w:themeColor="text1"/>
          <w:szCs w:val="24"/>
          <w:lang w:eastAsia="zh-CN"/>
        </w:rPr>
      </w:pPr>
      <w:r>
        <w:rPr>
          <w:color w:val="000000" w:themeColor="text1"/>
          <w:szCs w:val="24"/>
          <w:lang w:eastAsia="zh-CN"/>
        </w:rPr>
        <w:t xml:space="preserve">Moderator’s understanding is that option 1 is </w:t>
      </w:r>
      <w:proofErr w:type="gramStart"/>
      <w:r>
        <w:rPr>
          <w:color w:val="000000" w:themeColor="text1"/>
          <w:szCs w:val="24"/>
          <w:lang w:eastAsia="zh-CN"/>
        </w:rPr>
        <w:t>similar to</w:t>
      </w:r>
      <w:proofErr w:type="gramEnd"/>
      <w:r>
        <w:rPr>
          <w:color w:val="000000" w:themeColor="text1"/>
          <w:szCs w:val="24"/>
          <w:lang w:eastAsia="zh-CN"/>
        </w:rPr>
        <w:t xml:space="preserve"> existing text in the specification:</w:t>
      </w:r>
    </w:p>
    <w:tbl>
      <w:tblPr>
        <w:tblStyle w:val="TableGrid"/>
        <w:tblW w:w="0" w:type="auto"/>
        <w:tblLook w:val="04A0" w:firstRow="1" w:lastRow="0" w:firstColumn="1" w:lastColumn="0" w:noHBand="0" w:noVBand="1"/>
      </w:tblPr>
      <w:tblGrid>
        <w:gridCol w:w="9629"/>
      </w:tblGrid>
      <w:tr w:rsidR="000D55D5" w14:paraId="1E6AB7E8" w14:textId="77777777">
        <w:tc>
          <w:tcPr>
            <w:tcW w:w="9629" w:type="dxa"/>
          </w:tcPr>
          <w:p w14:paraId="17CFEAAD" w14:textId="77777777" w:rsidR="000D55D5" w:rsidRDefault="00DF726E">
            <w:pPr>
              <w:rPr>
                <w:i/>
                <w:iCs/>
                <w:color w:val="000000" w:themeColor="text1"/>
              </w:rPr>
            </w:pPr>
            <w:r>
              <w:rPr>
                <w:i/>
                <w:iCs/>
                <w:color w:val="000000" w:themeColor="text1"/>
              </w:rPr>
              <w:t xml:space="preserve">For any requirement in this section, </w:t>
            </w:r>
            <w:r>
              <w:rPr>
                <w:i/>
                <w:iCs/>
                <w:color w:val="000000" w:themeColor="text1"/>
                <w:highlight w:val="yellow"/>
              </w:rPr>
              <w:t xml:space="preserve">when the UE transitions between any two states when being configured with </w:t>
            </w:r>
            <w:proofErr w:type="spellStart"/>
            <w:r>
              <w:rPr>
                <w:i/>
                <w:iCs/>
                <w:color w:val="000000" w:themeColor="text1"/>
                <w:highlight w:val="yellow"/>
              </w:rPr>
              <w:t>eDRX_IDLE</w:t>
            </w:r>
            <w:proofErr w:type="spellEnd"/>
            <w:r>
              <w:rPr>
                <w:i/>
                <w:iCs/>
                <w:color w:val="000000" w:themeColor="text1"/>
                <w:highlight w:val="yellow"/>
              </w:rPr>
              <w:t xml:space="preserve">, being configured with </w:t>
            </w:r>
            <w:proofErr w:type="spellStart"/>
            <w:r>
              <w:rPr>
                <w:i/>
                <w:iCs/>
                <w:color w:val="000000" w:themeColor="text1"/>
                <w:highlight w:val="yellow"/>
              </w:rPr>
              <w:t>eDRX_IDLE</w:t>
            </w:r>
            <w:proofErr w:type="spellEnd"/>
            <w:r>
              <w:rPr>
                <w:i/>
                <w:iCs/>
                <w:color w:val="000000" w:themeColor="text1"/>
                <w:highlight w:val="yellow"/>
              </w:rPr>
              <w:t xml:space="preserve"> cycle, changing </w:t>
            </w:r>
            <w:proofErr w:type="spellStart"/>
            <w:r>
              <w:rPr>
                <w:i/>
                <w:iCs/>
                <w:color w:val="000000" w:themeColor="text1"/>
                <w:highlight w:val="yellow"/>
              </w:rPr>
              <w:t>eDRX_IDLE</w:t>
            </w:r>
            <w:proofErr w:type="spellEnd"/>
            <w:r>
              <w:rPr>
                <w:i/>
                <w:iCs/>
                <w:color w:val="000000" w:themeColor="text1"/>
                <w:highlight w:val="yellow"/>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r>
              <w:rPr>
                <w:i/>
                <w:iCs/>
                <w:color w:val="000000" w:themeColor="text1"/>
              </w:rPr>
              <w:t xml:space="preserve"> After the transition time interval, the UE shall meet the requirement corresponding to the second state.</w:t>
            </w:r>
          </w:p>
        </w:tc>
      </w:tr>
    </w:tbl>
    <w:p w14:paraId="7F1DF693" w14:textId="77777777" w:rsidR="000D55D5" w:rsidRDefault="000D55D5">
      <w:pPr>
        <w:spacing w:after="120"/>
        <w:rPr>
          <w:color w:val="000000" w:themeColor="text1"/>
          <w:szCs w:val="24"/>
          <w:lang w:eastAsia="zh-CN"/>
        </w:rPr>
      </w:pPr>
    </w:p>
    <w:p w14:paraId="3B89678E" w14:textId="77777777" w:rsidR="000D55D5" w:rsidRDefault="00DF726E">
      <w:pPr>
        <w:spacing w:after="120"/>
        <w:rPr>
          <w:color w:val="000000" w:themeColor="text1"/>
          <w:szCs w:val="24"/>
          <w:lang w:eastAsia="zh-CN"/>
        </w:rPr>
      </w:pPr>
      <w:r>
        <w:rPr>
          <w:color w:val="000000" w:themeColor="text1"/>
          <w:szCs w:val="24"/>
          <w:lang w:eastAsia="zh-CN"/>
        </w:rPr>
        <w:t xml:space="preserve">Given the highlighted legacy requirements, discuss the necessity of option 1 and specification impact if option 1 is agreed. </w:t>
      </w:r>
    </w:p>
    <w:p w14:paraId="0D020B3A" w14:textId="77777777" w:rsidR="00FB0686" w:rsidRPr="00AD6B13" w:rsidRDefault="00FB0686" w:rsidP="00FB0686">
      <w:pPr>
        <w:rPr>
          <w:b/>
          <w:color w:val="000000" w:themeColor="text1"/>
          <w:u w:val="single"/>
          <w:lang w:eastAsia="ko-KR"/>
        </w:rPr>
      </w:pPr>
      <w:r w:rsidRPr="00AD6B13">
        <w:rPr>
          <w:b/>
          <w:color w:val="000000" w:themeColor="text1"/>
          <w:u w:val="single"/>
          <w:lang w:eastAsia="ko-KR"/>
        </w:rPr>
        <w:t>Tentative agreement:</w:t>
      </w:r>
    </w:p>
    <w:p w14:paraId="13B7CB61" w14:textId="77777777" w:rsidR="00FB0686" w:rsidRDefault="00FB0686">
      <w:pPr>
        <w:spacing w:after="120"/>
        <w:rPr>
          <w:color w:val="000000" w:themeColor="text1"/>
          <w:szCs w:val="24"/>
          <w:lang w:eastAsia="zh-CN"/>
        </w:rPr>
      </w:pPr>
    </w:p>
    <w:sectPr w:rsidR="00FB06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85AC1" w14:textId="77777777" w:rsidR="001306B4" w:rsidRDefault="001306B4">
      <w:pPr>
        <w:spacing w:after="0"/>
      </w:pPr>
      <w:r>
        <w:separator/>
      </w:r>
    </w:p>
  </w:endnote>
  <w:endnote w:type="continuationSeparator" w:id="0">
    <w:p w14:paraId="46B258CD" w14:textId="77777777" w:rsidR="001306B4" w:rsidRDefault="0013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F0CE" w14:textId="77777777" w:rsidR="001306B4" w:rsidRDefault="001306B4">
      <w:pPr>
        <w:spacing w:after="0"/>
      </w:pPr>
      <w:r>
        <w:separator/>
      </w:r>
    </w:p>
  </w:footnote>
  <w:footnote w:type="continuationSeparator" w:id="0">
    <w:p w14:paraId="09C6317C" w14:textId="77777777" w:rsidR="001306B4" w:rsidRDefault="0013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81DB9"/>
    <w:multiLevelType w:val="multilevel"/>
    <w:tmpl w:val="02081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7"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8716245">
    <w:abstractNumId w:val="4"/>
  </w:num>
  <w:num w:numId="2" w16cid:durableId="660736036">
    <w:abstractNumId w:val="5"/>
  </w:num>
  <w:num w:numId="3" w16cid:durableId="125512937">
    <w:abstractNumId w:val="6"/>
  </w:num>
  <w:num w:numId="4" w16cid:durableId="830173425">
    <w:abstractNumId w:val="3"/>
  </w:num>
  <w:num w:numId="5" w16cid:durableId="682099088">
    <w:abstractNumId w:val="7"/>
  </w:num>
  <w:num w:numId="6" w16cid:durableId="1309942690">
    <w:abstractNumId w:val="0"/>
  </w:num>
  <w:num w:numId="7" w16cid:durableId="498080539">
    <w:abstractNumId w:val="3"/>
    <w:lvlOverride w:ilvl="0">
      <w:startOverride w:val="1"/>
    </w:lvlOverride>
  </w:num>
  <w:num w:numId="8" w16cid:durableId="233899401">
    <w:abstractNumId w:val="8"/>
  </w:num>
  <w:num w:numId="9" w16cid:durableId="297226100">
    <w:abstractNumId w:val="5"/>
    <w:lvlOverride w:ilvl="0">
      <w:startOverride w:val="1"/>
    </w:lvlOverride>
  </w:num>
  <w:num w:numId="10" w16cid:durableId="375198519">
    <w:abstractNumId w:val="6"/>
    <w:lvlOverride w:ilvl="0">
      <w:startOverride w:val="1"/>
    </w:lvlOverride>
  </w:num>
  <w:num w:numId="11" w16cid:durableId="1077242955">
    <w:abstractNumId w:val="2"/>
  </w:num>
  <w:num w:numId="12" w16cid:durableId="1517110266">
    <w:abstractNumId w:val="9"/>
  </w:num>
  <w:num w:numId="13" w16cid:durableId="14401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1A56"/>
    <w:rsid w:val="00001E32"/>
    <w:rsid w:val="00002104"/>
    <w:rsid w:val="0000223C"/>
    <w:rsid w:val="00004165"/>
    <w:rsid w:val="00007BDB"/>
    <w:rsid w:val="00010103"/>
    <w:rsid w:val="00011363"/>
    <w:rsid w:val="00011E2A"/>
    <w:rsid w:val="00013311"/>
    <w:rsid w:val="0001590D"/>
    <w:rsid w:val="00016DD1"/>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50001"/>
    <w:rsid w:val="00052041"/>
    <w:rsid w:val="0005326A"/>
    <w:rsid w:val="000537EC"/>
    <w:rsid w:val="00053E5F"/>
    <w:rsid w:val="0005496F"/>
    <w:rsid w:val="0005500B"/>
    <w:rsid w:val="00056287"/>
    <w:rsid w:val="00056BBB"/>
    <w:rsid w:val="00060E6A"/>
    <w:rsid w:val="0006266D"/>
    <w:rsid w:val="000649E1"/>
    <w:rsid w:val="00065506"/>
    <w:rsid w:val="000665A4"/>
    <w:rsid w:val="00067B49"/>
    <w:rsid w:val="00067C5A"/>
    <w:rsid w:val="000709A1"/>
    <w:rsid w:val="00072FAB"/>
    <w:rsid w:val="00073062"/>
    <w:rsid w:val="0007382E"/>
    <w:rsid w:val="000738DA"/>
    <w:rsid w:val="00074599"/>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76B7"/>
    <w:rsid w:val="000A1830"/>
    <w:rsid w:val="000A3420"/>
    <w:rsid w:val="000A4121"/>
    <w:rsid w:val="000A4AA3"/>
    <w:rsid w:val="000A4CBE"/>
    <w:rsid w:val="000A550E"/>
    <w:rsid w:val="000A5874"/>
    <w:rsid w:val="000B0960"/>
    <w:rsid w:val="000B1415"/>
    <w:rsid w:val="000B1A55"/>
    <w:rsid w:val="000B1F2C"/>
    <w:rsid w:val="000B20BB"/>
    <w:rsid w:val="000B2EF6"/>
    <w:rsid w:val="000B2FA6"/>
    <w:rsid w:val="000B4AA0"/>
    <w:rsid w:val="000B6463"/>
    <w:rsid w:val="000C2553"/>
    <w:rsid w:val="000C31A6"/>
    <w:rsid w:val="000C38C3"/>
    <w:rsid w:val="000C3FEB"/>
    <w:rsid w:val="000C418B"/>
    <w:rsid w:val="000C4549"/>
    <w:rsid w:val="000D09FD"/>
    <w:rsid w:val="000D12EF"/>
    <w:rsid w:val="000D187C"/>
    <w:rsid w:val="000D19DE"/>
    <w:rsid w:val="000D286D"/>
    <w:rsid w:val="000D3120"/>
    <w:rsid w:val="000D44FB"/>
    <w:rsid w:val="000D4750"/>
    <w:rsid w:val="000D55D5"/>
    <w:rsid w:val="000D574B"/>
    <w:rsid w:val="000D6A9E"/>
    <w:rsid w:val="000D6CAE"/>
    <w:rsid w:val="000D6CFC"/>
    <w:rsid w:val="000E20D1"/>
    <w:rsid w:val="000E537B"/>
    <w:rsid w:val="000E57D0"/>
    <w:rsid w:val="000E5DE9"/>
    <w:rsid w:val="000E7809"/>
    <w:rsid w:val="000E7858"/>
    <w:rsid w:val="000F39CA"/>
    <w:rsid w:val="000F446A"/>
    <w:rsid w:val="000F5D47"/>
    <w:rsid w:val="000F70CC"/>
    <w:rsid w:val="00104D79"/>
    <w:rsid w:val="00107927"/>
    <w:rsid w:val="00110E26"/>
    <w:rsid w:val="00111321"/>
    <w:rsid w:val="00111C36"/>
    <w:rsid w:val="00111DA0"/>
    <w:rsid w:val="00112476"/>
    <w:rsid w:val="001128E7"/>
    <w:rsid w:val="0011333B"/>
    <w:rsid w:val="0011374E"/>
    <w:rsid w:val="00113AFF"/>
    <w:rsid w:val="00113FD3"/>
    <w:rsid w:val="00116F48"/>
    <w:rsid w:val="00117BD6"/>
    <w:rsid w:val="001206C2"/>
    <w:rsid w:val="00121978"/>
    <w:rsid w:val="00123265"/>
    <w:rsid w:val="00123422"/>
    <w:rsid w:val="00124B6A"/>
    <w:rsid w:val="0013039A"/>
    <w:rsid w:val="00130462"/>
    <w:rsid w:val="001306B4"/>
    <w:rsid w:val="00131F1E"/>
    <w:rsid w:val="00134620"/>
    <w:rsid w:val="00136C55"/>
    <w:rsid w:val="00136D4C"/>
    <w:rsid w:val="00142538"/>
    <w:rsid w:val="00142850"/>
    <w:rsid w:val="00142BB9"/>
    <w:rsid w:val="0014357E"/>
    <w:rsid w:val="00144F96"/>
    <w:rsid w:val="00151EAC"/>
    <w:rsid w:val="00153420"/>
    <w:rsid w:val="00153528"/>
    <w:rsid w:val="00153571"/>
    <w:rsid w:val="00154E68"/>
    <w:rsid w:val="00156ABD"/>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F77"/>
    <w:rsid w:val="00183D4C"/>
    <w:rsid w:val="00183F6D"/>
    <w:rsid w:val="00185DB2"/>
    <w:rsid w:val="001863EF"/>
    <w:rsid w:val="0018670E"/>
    <w:rsid w:val="00187E29"/>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49D7"/>
    <w:rsid w:val="001B7502"/>
    <w:rsid w:val="001B7991"/>
    <w:rsid w:val="001C1409"/>
    <w:rsid w:val="001C2714"/>
    <w:rsid w:val="001C2AE6"/>
    <w:rsid w:val="001C378B"/>
    <w:rsid w:val="001C4A89"/>
    <w:rsid w:val="001C5896"/>
    <w:rsid w:val="001C6177"/>
    <w:rsid w:val="001D0363"/>
    <w:rsid w:val="001D12B4"/>
    <w:rsid w:val="001D1469"/>
    <w:rsid w:val="001D1B07"/>
    <w:rsid w:val="001D247F"/>
    <w:rsid w:val="001D2654"/>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342D"/>
    <w:rsid w:val="00203740"/>
    <w:rsid w:val="002037C3"/>
    <w:rsid w:val="00210876"/>
    <w:rsid w:val="00210D5C"/>
    <w:rsid w:val="002117B0"/>
    <w:rsid w:val="002125C7"/>
    <w:rsid w:val="002138EA"/>
    <w:rsid w:val="002139EA"/>
    <w:rsid w:val="00213F84"/>
    <w:rsid w:val="002146F3"/>
    <w:rsid w:val="00214FBD"/>
    <w:rsid w:val="00215CDF"/>
    <w:rsid w:val="00216250"/>
    <w:rsid w:val="00217979"/>
    <w:rsid w:val="00220C18"/>
    <w:rsid w:val="00220D2B"/>
    <w:rsid w:val="00221E08"/>
    <w:rsid w:val="00222897"/>
    <w:rsid w:val="00222B0C"/>
    <w:rsid w:val="002230F2"/>
    <w:rsid w:val="00224181"/>
    <w:rsid w:val="002264F0"/>
    <w:rsid w:val="00227643"/>
    <w:rsid w:val="00227DC6"/>
    <w:rsid w:val="00231FD6"/>
    <w:rsid w:val="00232A3C"/>
    <w:rsid w:val="00232DF0"/>
    <w:rsid w:val="0023330F"/>
    <w:rsid w:val="00235394"/>
    <w:rsid w:val="00235577"/>
    <w:rsid w:val="00236C30"/>
    <w:rsid w:val="002371B2"/>
    <w:rsid w:val="002404DE"/>
    <w:rsid w:val="00240529"/>
    <w:rsid w:val="00241958"/>
    <w:rsid w:val="002424F1"/>
    <w:rsid w:val="002435CA"/>
    <w:rsid w:val="0024469F"/>
    <w:rsid w:val="002447C6"/>
    <w:rsid w:val="002452ED"/>
    <w:rsid w:val="00250B5B"/>
    <w:rsid w:val="00252DB8"/>
    <w:rsid w:val="002537BC"/>
    <w:rsid w:val="002545C7"/>
    <w:rsid w:val="00255C58"/>
    <w:rsid w:val="002561B3"/>
    <w:rsid w:val="002561B8"/>
    <w:rsid w:val="00260EC7"/>
    <w:rsid w:val="00261539"/>
    <w:rsid w:val="0026179F"/>
    <w:rsid w:val="00261AC4"/>
    <w:rsid w:val="00263FC6"/>
    <w:rsid w:val="00264599"/>
    <w:rsid w:val="002666AE"/>
    <w:rsid w:val="0026733D"/>
    <w:rsid w:val="00271985"/>
    <w:rsid w:val="002720B4"/>
    <w:rsid w:val="00274E1A"/>
    <w:rsid w:val="00274E25"/>
    <w:rsid w:val="00274FE0"/>
    <w:rsid w:val="0027531B"/>
    <w:rsid w:val="0027563A"/>
    <w:rsid w:val="00277438"/>
    <w:rsid w:val="00277460"/>
    <w:rsid w:val="002775B1"/>
    <w:rsid w:val="002775B9"/>
    <w:rsid w:val="002811C4"/>
    <w:rsid w:val="00282213"/>
    <w:rsid w:val="00284016"/>
    <w:rsid w:val="00284CA5"/>
    <w:rsid w:val="002858BF"/>
    <w:rsid w:val="00287DFA"/>
    <w:rsid w:val="00291FC3"/>
    <w:rsid w:val="0029312A"/>
    <w:rsid w:val="00293645"/>
    <w:rsid w:val="002939AF"/>
    <w:rsid w:val="00294491"/>
    <w:rsid w:val="00294778"/>
    <w:rsid w:val="00294BDE"/>
    <w:rsid w:val="00297256"/>
    <w:rsid w:val="002A0CED"/>
    <w:rsid w:val="002A256B"/>
    <w:rsid w:val="002A266F"/>
    <w:rsid w:val="002A3D60"/>
    <w:rsid w:val="002A40B3"/>
    <w:rsid w:val="002A4CD0"/>
    <w:rsid w:val="002A7DA6"/>
    <w:rsid w:val="002B0BE6"/>
    <w:rsid w:val="002B34A5"/>
    <w:rsid w:val="002B516C"/>
    <w:rsid w:val="002B593B"/>
    <w:rsid w:val="002B5E1D"/>
    <w:rsid w:val="002B60C1"/>
    <w:rsid w:val="002C0201"/>
    <w:rsid w:val="002C042F"/>
    <w:rsid w:val="002C0DD7"/>
    <w:rsid w:val="002C2C6D"/>
    <w:rsid w:val="002C3887"/>
    <w:rsid w:val="002C4B52"/>
    <w:rsid w:val="002D03E5"/>
    <w:rsid w:val="002D36EB"/>
    <w:rsid w:val="002D40E3"/>
    <w:rsid w:val="002D472E"/>
    <w:rsid w:val="002D5A60"/>
    <w:rsid w:val="002D6BDF"/>
    <w:rsid w:val="002E2CE9"/>
    <w:rsid w:val="002E3BF7"/>
    <w:rsid w:val="002E3F13"/>
    <w:rsid w:val="002E403E"/>
    <w:rsid w:val="002E4C74"/>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1150"/>
    <w:rsid w:val="003227C0"/>
    <w:rsid w:val="00322C8E"/>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755E"/>
    <w:rsid w:val="003B7F7E"/>
    <w:rsid w:val="003C0F47"/>
    <w:rsid w:val="003C228E"/>
    <w:rsid w:val="003C3E68"/>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722F"/>
    <w:rsid w:val="003D7337"/>
    <w:rsid w:val="003D7719"/>
    <w:rsid w:val="003D7C84"/>
    <w:rsid w:val="003E40EE"/>
    <w:rsid w:val="003E43C9"/>
    <w:rsid w:val="003F1C1B"/>
    <w:rsid w:val="003F2D16"/>
    <w:rsid w:val="003F3A2F"/>
    <w:rsid w:val="003F3DE1"/>
    <w:rsid w:val="003F43B3"/>
    <w:rsid w:val="003F4DD3"/>
    <w:rsid w:val="003F6BA5"/>
    <w:rsid w:val="00401144"/>
    <w:rsid w:val="00403182"/>
    <w:rsid w:val="00404831"/>
    <w:rsid w:val="004062E2"/>
    <w:rsid w:val="00406312"/>
    <w:rsid w:val="00407661"/>
    <w:rsid w:val="00407B51"/>
    <w:rsid w:val="00407FD8"/>
    <w:rsid w:val="00410314"/>
    <w:rsid w:val="00410EF5"/>
    <w:rsid w:val="00412063"/>
    <w:rsid w:val="00412802"/>
    <w:rsid w:val="00412EB1"/>
    <w:rsid w:val="004131E7"/>
    <w:rsid w:val="00413DDE"/>
    <w:rsid w:val="00414118"/>
    <w:rsid w:val="0041462A"/>
    <w:rsid w:val="0041589C"/>
    <w:rsid w:val="00416084"/>
    <w:rsid w:val="00416713"/>
    <w:rsid w:val="00424934"/>
    <w:rsid w:val="00424EE7"/>
    <w:rsid w:val="00424F8C"/>
    <w:rsid w:val="00425E68"/>
    <w:rsid w:val="00426275"/>
    <w:rsid w:val="00426763"/>
    <w:rsid w:val="004271BA"/>
    <w:rsid w:val="00427294"/>
    <w:rsid w:val="00430497"/>
    <w:rsid w:val="00430EA5"/>
    <w:rsid w:val="0043270D"/>
    <w:rsid w:val="00434DC1"/>
    <w:rsid w:val="004350F4"/>
    <w:rsid w:val="00435234"/>
    <w:rsid w:val="004365D9"/>
    <w:rsid w:val="00440FEA"/>
    <w:rsid w:val="004412A0"/>
    <w:rsid w:val="00441FA4"/>
    <w:rsid w:val="00442337"/>
    <w:rsid w:val="00442F8D"/>
    <w:rsid w:val="00446408"/>
    <w:rsid w:val="00446C29"/>
    <w:rsid w:val="004475F1"/>
    <w:rsid w:val="004502BB"/>
    <w:rsid w:val="00450F27"/>
    <w:rsid w:val="004510E5"/>
    <w:rsid w:val="004533D8"/>
    <w:rsid w:val="004537B6"/>
    <w:rsid w:val="004537FE"/>
    <w:rsid w:val="0045665E"/>
    <w:rsid w:val="00456A75"/>
    <w:rsid w:val="004574C6"/>
    <w:rsid w:val="00460DE5"/>
    <w:rsid w:val="00461BEC"/>
    <w:rsid w:val="00461E39"/>
    <w:rsid w:val="00462259"/>
    <w:rsid w:val="00462D3A"/>
    <w:rsid w:val="00463521"/>
    <w:rsid w:val="00466673"/>
    <w:rsid w:val="00470329"/>
    <w:rsid w:val="00471125"/>
    <w:rsid w:val="00473BDB"/>
    <w:rsid w:val="0047437A"/>
    <w:rsid w:val="004764D6"/>
    <w:rsid w:val="00477B55"/>
    <w:rsid w:val="00480E42"/>
    <w:rsid w:val="00484C5D"/>
    <w:rsid w:val="0048543E"/>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544"/>
    <w:rsid w:val="004B103C"/>
    <w:rsid w:val="004B3D34"/>
    <w:rsid w:val="004B530F"/>
    <w:rsid w:val="004B6B0F"/>
    <w:rsid w:val="004C0805"/>
    <w:rsid w:val="004C2E44"/>
    <w:rsid w:val="004C2F2B"/>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08B"/>
    <w:rsid w:val="004E56E0"/>
    <w:rsid w:val="004E5ED7"/>
    <w:rsid w:val="004E68C1"/>
    <w:rsid w:val="004E7329"/>
    <w:rsid w:val="004E7B56"/>
    <w:rsid w:val="004E7F85"/>
    <w:rsid w:val="004F2CB0"/>
    <w:rsid w:val="004F69D8"/>
    <w:rsid w:val="005017F7"/>
    <w:rsid w:val="00501CCD"/>
    <w:rsid w:val="00501FA7"/>
    <w:rsid w:val="005034DC"/>
    <w:rsid w:val="005052A9"/>
    <w:rsid w:val="00505BFA"/>
    <w:rsid w:val="00506BCA"/>
    <w:rsid w:val="005071B4"/>
    <w:rsid w:val="00507687"/>
    <w:rsid w:val="005117A9"/>
    <w:rsid w:val="00511F57"/>
    <w:rsid w:val="00511F8A"/>
    <w:rsid w:val="00514C18"/>
    <w:rsid w:val="00514E61"/>
    <w:rsid w:val="00515CBE"/>
    <w:rsid w:val="00515E2B"/>
    <w:rsid w:val="00516481"/>
    <w:rsid w:val="00516AE1"/>
    <w:rsid w:val="0052069F"/>
    <w:rsid w:val="00522A7E"/>
    <w:rsid w:val="00522F20"/>
    <w:rsid w:val="00523160"/>
    <w:rsid w:val="00523D76"/>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B39"/>
    <w:rsid w:val="00555466"/>
    <w:rsid w:val="00555494"/>
    <w:rsid w:val="00555769"/>
    <w:rsid w:val="0055643B"/>
    <w:rsid w:val="00556DEC"/>
    <w:rsid w:val="00560F08"/>
    <w:rsid w:val="0056114C"/>
    <w:rsid w:val="00561E3E"/>
    <w:rsid w:val="00563BBB"/>
    <w:rsid w:val="00571777"/>
    <w:rsid w:val="00571B32"/>
    <w:rsid w:val="00571BD9"/>
    <w:rsid w:val="00573945"/>
    <w:rsid w:val="0057548D"/>
    <w:rsid w:val="00577F1E"/>
    <w:rsid w:val="00580FF5"/>
    <w:rsid w:val="0058128B"/>
    <w:rsid w:val="00582FB0"/>
    <w:rsid w:val="005834CB"/>
    <w:rsid w:val="005847FC"/>
    <w:rsid w:val="0058519C"/>
    <w:rsid w:val="005856B4"/>
    <w:rsid w:val="005856C3"/>
    <w:rsid w:val="00586751"/>
    <w:rsid w:val="005877C2"/>
    <w:rsid w:val="00587E64"/>
    <w:rsid w:val="0059149A"/>
    <w:rsid w:val="00594D9B"/>
    <w:rsid w:val="005956EE"/>
    <w:rsid w:val="005A083E"/>
    <w:rsid w:val="005A5284"/>
    <w:rsid w:val="005A76FC"/>
    <w:rsid w:val="005B1D7B"/>
    <w:rsid w:val="005B4802"/>
    <w:rsid w:val="005B4D2F"/>
    <w:rsid w:val="005B72D5"/>
    <w:rsid w:val="005B7D80"/>
    <w:rsid w:val="005B7DBF"/>
    <w:rsid w:val="005C1B70"/>
    <w:rsid w:val="005C1EA6"/>
    <w:rsid w:val="005C205B"/>
    <w:rsid w:val="005C5AAD"/>
    <w:rsid w:val="005C61D8"/>
    <w:rsid w:val="005D0B99"/>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6941"/>
    <w:rsid w:val="005F09F5"/>
    <w:rsid w:val="005F0E09"/>
    <w:rsid w:val="005F2145"/>
    <w:rsid w:val="005F3268"/>
    <w:rsid w:val="005F415D"/>
    <w:rsid w:val="005F580E"/>
    <w:rsid w:val="005F59C6"/>
    <w:rsid w:val="005F59E9"/>
    <w:rsid w:val="006016E1"/>
    <w:rsid w:val="00601884"/>
    <w:rsid w:val="00602D27"/>
    <w:rsid w:val="006034EE"/>
    <w:rsid w:val="0060361C"/>
    <w:rsid w:val="0060486B"/>
    <w:rsid w:val="00604ADB"/>
    <w:rsid w:val="006051FC"/>
    <w:rsid w:val="006059D7"/>
    <w:rsid w:val="00610520"/>
    <w:rsid w:val="00612721"/>
    <w:rsid w:val="00613922"/>
    <w:rsid w:val="006144A1"/>
    <w:rsid w:val="00615132"/>
    <w:rsid w:val="00615EBB"/>
    <w:rsid w:val="00615F70"/>
    <w:rsid w:val="00616096"/>
    <w:rsid w:val="006160A2"/>
    <w:rsid w:val="0061716F"/>
    <w:rsid w:val="00624A3B"/>
    <w:rsid w:val="00626997"/>
    <w:rsid w:val="00626A38"/>
    <w:rsid w:val="00626CCE"/>
    <w:rsid w:val="006302AA"/>
    <w:rsid w:val="006343B1"/>
    <w:rsid w:val="006363BD"/>
    <w:rsid w:val="00640704"/>
    <w:rsid w:val="0064121F"/>
    <w:rsid w:val="006412DC"/>
    <w:rsid w:val="006415E4"/>
    <w:rsid w:val="006418C7"/>
    <w:rsid w:val="00641C7C"/>
    <w:rsid w:val="00642BC6"/>
    <w:rsid w:val="00644790"/>
    <w:rsid w:val="00644F5C"/>
    <w:rsid w:val="00645D11"/>
    <w:rsid w:val="00646D1B"/>
    <w:rsid w:val="006501AF"/>
    <w:rsid w:val="00650DDE"/>
    <w:rsid w:val="00651ED7"/>
    <w:rsid w:val="00652BA7"/>
    <w:rsid w:val="00653BCF"/>
    <w:rsid w:val="00653D30"/>
    <w:rsid w:val="00654A35"/>
    <w:rsid w:val="0065505B"/>
    <w:rsid w:val="006572E7"/>
    <w:rsid w:val="00660F4A"/>
    <w:rsid w:val="00661EA3"/>
    <w:rsid w:val="00666765"/>
    <w:rsid w:val="006670AC"/>
    <w:rsid w:val="0067034A"/>
    <w:rsid w:val="00672307"/>
    <w:rsid w:val="006725F5"/>
    <w:rsid w:val="00673283"/>
    <w:rsid w:val="0067614E"/>
    <w:rsid w:val="006779E9"/>
    <w:rsid w:val="006808C6"/>
    <w:rsid w:val="00681802"/>
    <w:rsid w:val="0068194D"/>
    <w:rsid w:val="00682668"/>
    <w:rsid w:val="00682E65"/>
    <w:rsid w:val="00684B17"/>
    <w:rsid w:val="00685706"/>
    <w:rsid w:val="00685836"/>
    <w:rsid w:val="00692A68"/>
    <w:rsid w:val="006948BE"/>
    <w:rsid w:val="006952BB"/>
    <w:rsid w:val="00695D85"/>
    <w:rsid w:val="00696E81"/>
    <w:rsid w:val="006A30A2"/>
    <w:rsid w:val="006A69D9"/>
    <w:rsid w:val="006A6D23"/>
    <w:rsid w:val="006A7022"/>
    <w:rsid w:val="006A79B2"/>
    <w:rsid w:val="006A7E76"/>
    <w:rsid w:val="006B127F"/>
    <w:rsid w:val="006B25DE"/>
    <w:rsid w:val="006B388B"/>
    <w:rsid w:val="006B6A44"/>
    <w:rsid w:val="006C006E"/>
    <w:rsid w:val="006C12D0"/>
    <w:rsid w:val="006C1C3B"/>
    <w:rsid w:val="006C2B8A"/>
    <w:rsid w:val="006C4E43"/>
    <w:rsid w:val="006C643E"/>
    <w:rsid w:val="006C7439"/>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0CAF"/>
    <w:rsid w:val="006F2719"/>
    <w:rsid w:val="006F3617"/>
    <w:rsid w:val="006F43F5"/>
    <w:rsid w:val="006F7C0C"/>
    <w:rsid w:val="00700755"/>
    <w:rsid w:val="00703744"/>
    <w:rsid w:val="00703BA1"/>
    <w:rsid w:val="00703BD7"/>
    <w:rsid w:val="00704907"/>
    <w:rsid w:val="0070646B"/>
    <w:rsid w:val="007074C2"/>
    <w:rsid w:val="007078EF"/>
    <w:rsid w:val="007100DC"/>
    <w:rsid w:val="00710B05"/>
    <w:rsid w:val="00710E73"/>
    <w:rsid w:val="007114B1"/>
    <w:rsid w:val="007120B8"/>
    <w:rsid w:val="007130A2"/>
    <w:rsid w:val="00713133"/>
    <w:rsid w:val="00714CF6"/>
    <w:rsid w:val="00715463"/>
    <w:rsid w:val="007176F2"/>
    <w:rsid w:val="00730655"/>
    <w:rsid w:val="00731D77"/>
    <w:rsid w:val="00732360"/>
    <w:rsid w:val="007337A3"/>
    <w:rsid w:val="0073390A"/>
    <w:rsid w:val="00733C6E"/>
    <w:rsid w:val="00734E64"/>
    <w:rsid w:val="00736B37"/>
    <w:rsid w:val="00737CED"/>
    <w:rsid w:val="00740A35"/>
    <w:rsid w:val="007419ED"/>
    <w:rsid w:val="00745036"/>
    <w:rsid w:val="00746259"/>
    <w:rsid w:val="007520B4"/>
    <w:rsid w:val="00752654"/>
    <w:rsid w:val="0075268B"/>
    <w:rsid w:val="00757456"/>
    <w:rsid w:val="00760375"/>
    <w:rsid w:val="007655D5"/>
    <w:rsid w:val="00771BDC"/>
    <w:rsid w:val="007736DF"/>
    <w:rsid w:val="00773A7E"/>
    <w:rsid w:val="007763C1"/>
    <w:rsid w:val="0077645D"/>
    <w:rsid w:val="007771F5"/>
    <w:rsid w:val="00777E82"/>
    <w:rsid w:val="00777EA3"/>
    <w:rsid w:val="00781359"/>
    <w:rsid w:val="007814BC"/>
    <w:rsid w:val="00786921"/>
    <w:rsid w:val="007905C1"/>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21D6"/>
    <w:rsid w:val="007D6E97"/>
    <w:rsid w:val="007D7439"/>
    <w:rsid w:val="007D75E5"/>
    <w:rsid w:val="007D773E"/>
    <w:rsid w:val="007E066E"/>
    <w:rsid w:val="007E1356"/>
    <w:rsid w:val="007E20FC"/>
    <w:rsid w:val="007E378F"/>
    <w:rsid w:val="007E3CA1"/>
    <w:rsid w:val="007E6164"/>
    <w:rsid w:val="007E7062"/>
    <w:rsid w:val="007F0E1E"/>
    <w:rsid w:val="007F1368"/>
    <w:rsid w:val="007F29A7"/>
    <w:rsid w:val="007F3AB9"/>
    <w:rsid w:val="008004B4"/>
    <w:rsid w:val="00800D7F"/>
    <w:rsid w:val="008015A3"/>
    <w:rsid w:val="008025EB"/>
    <w:rsid w:val="00805BE8"/>
    <w:rsid w:val="00806022"/>
    <w:rsid w:val="00807613"/>
    <w:rsid w:val="00811097"/>
    <w:rsid w:val="00811E6A"/>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32045"/>
    <w:rsid w:val="008335A0"/>
    <w:rsid w:val="008341A8"/>
    <w:rsid w:val="008355EA"/>
    <w:rsid w:val="00837458"/>
    <w:rsid w:val="008378D3"/>
    <w:rsid w:val="0083795B"/>
    <w:rsid w:val="00837AAE"/>
    <w:rsid w:val="008429AD"/>
    <w:rsid w:val="008429DB"/>
    <w:rsid w:val="00844019"/>
    <w:rsid w:val="00845841"/>
    <w:rsid w:val="00850C75"/>
    <w:rsid w:val="00850E39"/>
    <w:rsid w:val="00852502"/>
    <w:rsid w:val="0085477A"/>
    <w:rsid w:val="00855107"/>
    <w:rsid w:val="00855173"/>
    <w:rsid w:val="008557D9"/>
    <w:rsid w:val="00855BF7"/>
    <w:rsid w:val="00856214"/>
    <w:rsid w:val="008604AE"/>
    <w:rsid w:val="0086203D"/>
    <w:rsid w:val="00862089"/>
    <w:rsid w:val="00863F13"/>
    <w:rsid w:val="00864CEA"/>
    <w:rsid w:val="008650ED"/>
    <w:rsid w:val="00866B0A"/>
    <w:rsid w:val="00866D5B"/>
    <w:rsid w:val="00866FF5"/>
    <w:rsid w:val="00867B37"/>
    <w:rsid w:val="0087332D"/>
    <w:rsid w:val="00873E1F"/>
    <w:rsid w:val="00874382"/>
    <w:rsid w:val="00874C16"/>
    <w:rsid w:val="00880839"/>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503"/>
    <w:rsid w:val="008A28FE"/>
    <w:rsid w:val="008B0434"/>
    <w:rsid w:val="008B3194"/>
    <w:rsid w:val="008B4E7C"/>
    <w:rsid w:val="008B504D"/>
    <w:rsid w:val="008B5528"/>
    <w:rsid w:val="008B5657"/>
    <w:rsid w:val="008B574E"/>
    <w:rsid w:val="008B5AE7"/>
    <w:rsid w:val="008B6EA3"/>
    <w:rsid w:val="008C0334"/>
    <w:rsid w:val="008C3BD7"/>
    <w:rsid w:val="008C3DAC"/>
    <w:rsid w:val="008C4142"/>
    <w:rsid w:val="008C60E9"/>
    <w:rsid w:val="008C6257"/>
    <w:rsid w:val="008C707D"/>
    <w:rsid w:val="008D1B7C"/>
    <w:rsid w:val="008D5CE7"/>
    <w:rsid w:val="008D62EB"/>
    <w:rsid w:val="008D6657"/>
    <w:rsid w:val="008E063D"/>
    <w:rsid w:val="008E1F60"/>
    <w:rsid w:val="008E307E"/>
    <w:rsid w:val="008E4EF6"/>
    <w:rsid w:val="008E6E8D"/>
    <w:rsid w:val="008E78E4"/>
    <w:rsid w:val="008F003C"/>
    <w:rsid w:val="008F2943"/>
    <w:rsid w:val="008F3735"/>
    <w:rsid w:val="008F4DD1"/>
    <w:rsid w:val="008F4DFD"/>
    <w:rsid w:val="008F6056"/>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8A6"/>
    <w:rsid w:val="009212BF"/>
    <w:rsid w:val="00924514"/>
    <w:rsid w:val="00924BAE"/>
    <w:rsid w:val="00927316"/>
    <w:rsid w:val="00927783"/>
    <w:rsid w:val="00930D0C"/>
    <w:rsid w:val="0093133D"/>
    <w:rsid w:val="0093197C"/>
    <w:rsid w:val="009319FF"/>
    <w:rsid w:val="0093276D"/>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61B4"/>
    <w:rsid w:val="009B6D5B"/>
    <w:rsid w:val="009C0727"/>
    <w:rsid w:val="009C12B2"/>
    <w:rsid w:val="009C1D18"/>
    <w:rsid w:val="009C2339"/>
    <w:rsid w:val="009C26E5"/>
    <w:rsid w:val="009C3C80"/>
    <w:rsid w:val="009C467E"/>
    <w:rsid w:val="009C492F"/>
    <w:rsid w:val="009D01D4"/>
    <w:rsid w:val="009D143B"/>
    <w:rsid w:val="009D1D23"/>
    <w:rsid w:val="009D2FF2"/>
    <w:rsid w:val="009D3226"/>
    <w:rsid w:val="009D3385"/>
    <w:rsid w:val="009D793C"/>
    <w:rsid w:val="009D7EB6"/>
    <w:rsid w:val="009E16A9"/>
    <w:rsid w:val="009E375F"/>
    <w:rsid w:val="009E39D4"/>
    <w:rsid w:val="009E433B"/>
    <w:rsid w:val="009E5401"/>
    <w:rsid w:val="009F0118"/>
    <w:rsid w:val="009F10C4"/>
    <w:rsid w:val="009F1AB4"/>
    <w:rsid w:val="009F1CBA"/>
    <w:rsid w:val="009F2AF8"/>
    <w:rsid w:val="009F3928"/>
    <w:rsid w:val="009F5213"/>
    <w:rsid w:val="00A00982"/>
    <w:rsid w:val="00A00FC5"/>
    <w:rsid w:val="00A0758F"/>
    <w:rsid w:val="00A10D21"/>
    <w:rsid w:val="00A154C9"/>
    <w:rsid w:val="00A1570A"/>
    <w:rsid w:val="00A15F8D"/>
    <w:rsid w:val="00A172EA"/>
    <w:rsid w:val="00A17866"/>
    <w:rsid w:val="00A208E9"/>
    <w:rsid w:val="00A211B4"/>
    <w:rsid w:val="00A223CF"/>
    <w:rsid w:val="00A227C0"/>
    <w:rsid w:val="00A23AE5"/>
    <w:rsid w:val="00A27049"/>
    <w:rsid w:val="00A27C98"/>
    <w:rsid w:val="00A33401"/>
    <w:rsid w:val="00A33DDF"/>
    <w:rsid w:val="00A34547"/>
    <w:rsid w:val="00A3495A"/>
    <w:rsid w:val="00A34C37"/>
    <w:rsid w:val="00A37300"/>
    <w:rsid w:val="00A376B7"/>
    <w:rsid w:val="00A40125"/>
    <w:rsid w:val="00A41BF5"/>
    <w:rsid w:val="00A43B7E"/>
    <w:rsid w:val="00A44778"/>
    <w:rsid w:val="00A469E7"/>
    <w:rsid w:val="00A53617"/>
    <w:rsid w:val="00A57A8F"/>
    <w:rsid w:val="00A57AA8"/>
    <w:rsid w:val="00A604A4"/>
    <w:rsid w:val="00A61A7D"/>
    <w:rsid w:val="00A61B7D"/>
    <w:rsid w:val="00A62E80"/>
    <w:rsid w:val="00A6605B"/>
    <w:rsid w:val="00A66ADC"/>
    <w:rsid w:val="00A6751D"/>
    <w:rsid w:val="00A67A0B"/>
    <w:rsid w:val="00A7147D"/>
    <w:rsid w:val="00A74D25"/>
    <w:rsid w:val="00A77388"/>
    <w:rsid w:val="00A81B15"/>
    <w:rsid w:val="00A837FF"/>
    <w:rsid w:val="00A84052"/>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5507"/>
    <w:rsid w:val="00AA71EA"/>
    <w:rsid w:val="00AB0C57"/>
    <w:rsid w:val="00AB1195"/>
    <w:rsid w:val="00AB4182"/>
    <w:rsid w:val="00AC14E2"/>
    <w:rsid w:val="00AC1781"/>
    <w:rsid w:val="00AC27DB"/>
    <w:rsid w:val="00AC3CC2"/>
    <w:rsid w:val="00AC600C"/>
    <w:rsid w:val="00AC6D6B"/>
    <w:rsid w:val="00AC7476"/>
    <w:rsid w:val="00AD5ECC"/>
    <w:rsid w:val="00AD6B13"/>
    <w:rsid w:val="00AD7316"/>
    <w:rsid w:val="00AD7736"/>
    <w:rsid w:val="00AE0CA0"/>
    <w:rsid w:val="00AE10CE"/>
    <w:rsid w:val="00AE2208"/>
    <w:rsid w:val="00AE4298"/>
    <w:rsid w:val="00AE43B2"/>
    <w:rsid w:val="00AE70D4"/>
    <w:rsid w:val="00AE7868"/>
    <w:rsid w:val="00AE7F78"/>
    <w:rsid w:val="00AF0407"/>
    <w:rsid w:val="00AF049B"/>
    <w:rsid w:val="00AF10AB"/>
    <w:rsid w:val="00AF4D8B"/>
    <w:rsid w:val="00AF6A46"/>
    <w:rsid w:val="00AF6E45"/>
    <w:rsid w:val="00B00902"/>
    <w:rsid w:val="00B049CC"/>
    <w:rsid w:val="00B067CA"/>
    <w:rsid w:val="00B12B26"/>
    <w:rsid w:val="00B13124"/>
    <w:rsid w:val="00B132F6"/>
    <w:rsid w:val="00B148F0"/>
    <w:rsid w:val="00B163F8"/>
    <w:rsid w:val="00B16E5A"/>
    <w:rsid w:val="00B210E6"/>
    <w:rsid w:val="00B21D7A"/>
    <w:rsid w:val="00B226E0"/>
    <w:rsid w:val="00B232CE"/>
    <w:rsid w:val="00B2472D"/>
    <w:rsid w:val="00B24CA0"/>
    <w:rsid w:val="00B2549F"/>
    <w:rsid w:val="00B2594D"/>
    <w:rsid w:val="00B276BB"/>
    <w:rsid w:val="00B27C70"/>
    <w:rsid w:val="00B318EE"/>
    <w:rsid w:val="00B32569"/>
    <w:rsid w:val="00B32651"/>
    <w:rsid w:val="00B4108D"/>
    <w:rsid w:val="00B4618D"/>
    <w:rsid w:val="00B51959"/>
    <w:rsid w:val="00B55806"/>
    <w:rsid w:val="00B57265"/>
    <w:rsid w:val="00B61C9E"/>
    <w:rsid w:val="00B633AE"/>
    <w:rsid w:val="00B63437"/>
    <w:rsid w:val="00B64B9F"/>
    <w:rsid w:val="00B665D2"/>
    <w:rsid w:val="00B66717"/>
    <w:rsid w:val="00B6737C"/>
    <w:rsid w:val="00B71417"/>
    <w:rsid w:val="00B7214D"/>
    <w:rsid w:val="00B74372"/>
    <w:rsid w:val="00B75525"/>
    <w:rsid w:val="00B80283"/>
    <w:rsid w:val="00B8095F"/>
    <w:rsid w:val="00B80B0C"/>
    <w:rsid w:val="00B80B11"/>
    <w:rsid w:val="00B81A5E"/>
    <w:rsid w:val="00B81ED7"/>
    <w:rsid w:val="00B831AE"/>
    <w:rsid w:val="00B833F4"/>
    <w:rsid w:val="00B84260"/>
    <w:rsid w:val="00B8446C"/>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6B2D"/>
    <w:rsid w:val="00BF046F"/>
    <w:rsid w:val="00BF0F3A"/>
    <w:rsid w:val="00BF37CD"/>
    <w:rsid w:val="00BF3F41"/>
    <w:rsid w:val="00BF4A31"/>
    <w:rsid w:val="00BF5766"/>
    <w:rsid w:val="00BF5E11"/>
    <w:rsid w:val="00BF6DA4"/>
    <w:rsid w:val="00BF752E"/>
    <w:rsid w:val="00C00803"/>
    <w:rsid w:val="00C01559"/>
    <w:rsid w:val="00C01D50"/>
    <w:rsid w:val="00C056DC"/>
    <w:rsid w:val="00C06E5F"/>
    <w:rsid w:val="00C06F14"/>
    <w:rsid w:val="00C11262"/>
    <w:rsid w:val="00C12687"/>
    <w:rsid w:val="00C1329B"/>
    <w:rsid w:val="00C1572F"/>
    <w:rsid w:val="00C15EF9"/>
    <w:rsid w:val="00C16A70"/>
    <w:rsid w:val="00C21585"/>
    <w:rsid w:val="00C22695"/>
    <w:rsid w:val="00C24C05"/>
    <w:rsid w:val="00C24D2F"/>
    <w:rsid w:val="00C259A0"/>
    <w:rsid w:val="00C25EC7"/>
    <w:rsid w:val="00C26222"/>
    <w:rsid w:val="00C2683A"/>
    <w:rsid w:val="00C31283"/>
    <w:rsid w:val="00C33C48"/>
    <w:rsid w:val="00C340E5"/>
    <w:rsid w:val="00C3504B"/>
    <w:rsid w:val="00C35AA7"/>
    <w:rsid w:val="00C37582"/>
    <w:rsid w:val="00C404C3"/>
    <w:rsid w:val="00C4303E"/>
    <w:rsid w:val="00C43BA1"/>
    <w:rsid w:val="00C43DAB"/>
    <w:rsid w:val="00C45580"/>
    <w:rsid w:val="00C45CB3"/>
    <w:rsid w:val="00C47F08"/>
    <w:rsid w:val="00C514A6"/>
    <w:rsid w:val="00C51F2A"/>
    <w:rsid w:val="00C53C00"/>
    <w:rsid w:val="00C53D73"/>
    <w:rsid w:val="00C54773"/>
    <w:rsid w:val="00C5739F"/>
    <w:rsid w:val="00C57497"/>
    <w:rsid w:val="00C57CF0"/>
    <w:rsid w:val="00C6145E"/>
    <w:rsid w:val="00C63557"/>
    <w:rsid w:val="00C648A6"/>
    <w:rsid w:val="00C649BD"/>
    <w:rsid w:val="00C65891"/>
    <w:rsid w:val="00C66AC9"/>
    <w:rsid w:val="00C72281"/>
    <w:rsid w:val="00C724D3"/>
    <w:rsid w:val="00C7267D"/>
    <w:rsid w:val="00C72951"/>
    <w:rsid w:val="00C72C7C"/>
    <w:rsid w:val="00C74D53"/>
    <w:rsid w:val="00C77DD9"/>
    <w:rsid w:val="00C77E39"/>
    <w:rsid w:val="00C80A14"/>
    <w:rsid w:val="00C8178D"/>
    <w:rsid w:val="00C8263E"/>
    <w:rsid w:val="00C83BE6"/>
    <w:rsid w:val="00C83DA6"/>
    <w:rsid w:val="00C84AF0"/>
    <w:rsid w:val="00C84D41"/>
    <w:rsid w:val="00C85354"/>
    <w:rsid w:val="00C86ABA"/>
    <w:rsid w:val="00C90ED3"/>
    <w:rsid w:val="00C91B78"/>
    <w:rsid w:val="00C943F3"/>
    <w:rsid w:val="00C951E1"/>
    <w:rsid w:val="00C95441"/>
    <w:rsid w:val="00C977F7"/>
    <w:rsid w:val="00CA08C6"/>
    <w:rsid w:val="00CA0A77"/>
    <w:rsid w:val="00CA113A"/>
    <w:rsid w:val="00CA1301"/>
    <w:rsid w:val="00CA2071"/>
    <w:rsid w:val="00CA2729"/>
    <w:rsid w:val="00CA2A3F"/>
    <w:rsid w:val="00CA3057"/>
    <w:rsid w:val="00CA4202"/>
    <w:rsid w:val="00CA45F8"/>
    <w:rsid w:val="00CA5E9D"/>
    <w:rsid w:val="00CA5EB2"/>
    <w:rsid w:val="00CB0305"/>
    <w:rsid w:val="00CB0642"/>
    <w:rsid w:val="00CB1072"/>
    <w:rsid w:val="00CB1E06"/>
    <w:rsid w:val="00CB2381"/>
    <w:rsid w:val="00CB33C7"/>
    <w:rsid w:val="00CB6DA7"/>
    <w:rsid w:val="00CB7E4C"/>
    <w:rsid w:val="00CC1393"/>
    <w:rsid w:val="00CC25B4"/>
    <w:rsid w:val="00CC2901"/>
    <w:rsid w:val="00CC33B2"/>
    <w:rsid w:val="00CC4088"/>
    <w:rsid w:val="00CC49EA"/>
    <w:rsid w:val="00CC5072"/>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17E"/>
    <w:rsid w:val="00CE6A11"/>
    <w:rsid w:val="00CE6B56"/>
    <w:rsid w:val="00CF2489"/>
    <w:rsid w:val="00CF3806"/>
    <w:rsid w:val="00CF4156"/>
    <w:rsid w:val="00CF7909"/>
    <w:rsid w:val="00D0036C"/>
    <w:rsid w:val="00D01BFF"/>
    <w:rsid w:val="00D01F5D"/>
    <w:rsid w:val="00D025FD"/>
    <w:rsid w:val="00D02C22"/>
    <w:rsid w:val="00D033AD"/>
    <w:rsid w:val="00D039F6"/>
    <w:rsid w:val="00D03D00"/>
    <w:rsid w:val="00D03F0A"/>
    <w:rsid w:val="00D05C30"/>
    <w:rsid w:val="00D10052"/>
    <w:rsid w:val="00D11359"/>
    <w:rsid w:val="00D136B1"/>
    <w:rsid w:val="00D2012E"/>
    <w:rsid w:val="00D206A7"/>
    <w:rsid w:val="00D24725"/>
    <w:rsid w:val="00D272FC"/>
    <w:rsid w:val="00D300BA"/>
    <w:rsid w:val="00D3188C"/>
    <w:rsid w:val="00D31A57"/>
    <w:rsid w:val="00D35F9B"/>
    <w:rsid w:val="00D36B69"/>
    <w:rsid w:val="00D408DD"/>
    <w:rsid w:val="00D42268"/>
    <w:rsid w:val="00D45B99"/>
    <w:rsid w:val="00D45D72"/>
    <w:rsid w:val="00D4618B"/>
    <w:rsid w:val="00D46268"/>
    <w:rsid w:val="00D47209"/>
    <w:rsid w:val="00D520E4"/>
    <w:rsid w:val="00D53A38"/>
    <w:rsid w:val="00D549AC"/>
    <w:rsid w:val="00D54EF5"/>
    <w:rsid w:val="00D575DD"/>
    <w:rsid w:val="00D57DFA"/>
    <w:rsid w:val="00D60CBC"/>
    <w:rsid w:val="00D63960"/>
    <w:rsid w:val="00D63976"/>
    <w:rsid w:val="00D66249"/>
    <w:rsid w:val="00D67FCF"/>
    <w:rsid w:val="00D709CE"/>
    <w:rsid w:val="00D71F73"/>
    <w:rsid w:val="00D73249"/>
    <w:rsid w:val="00D7343D"/>
    <w:rsid w:val="00D74F66"/>
    <w:rsid w:val="00D80786"/>
    <w:rsid w:val="00D808A1"/>
    <w:rsid w:val="00D80C2E"/>
    <w:rsid w:val="00D81CAB"/>
    <w:rsid w:val="00D81F1F"/>
    <w:rsid w:val="00D8576F"/>
    <w:rsid w:val="00D8677F"/>
    <w:rsid w:val="00D90F36"/>
    <w:rsid w:val="00D93DD3"/>
    <w:rsid w:val="00D97372"/>
    <w:rsid w:val="00D975D7"/>
    <w:rsid w:val="00D97F0C"/>
    <w:rsid w:val="00DA2DBC"/>
    <w:rsid w:val="00DA3459"/>
    <w:rsid w:val="00DA3A86"/>
    <w:rsid w:val="00DA671F"/>
    <w:rsid w:val="00DA75E9"/>
    <w:rsid w:val="00DB02A5"/>
    <w:rsid w:val="00DB1C0D"/>
    <w:rsid w:val="00DB3663"/>
    <w:rsid w:val="00DB5319"/>
    <w:rsid w:val="00DB5D22"/>
    <w:rsid w:val="00DC04AA"/>
    <w:rsid w:val="00DC2500"/>
    <w:rsid w:val="00DC4F72"/>
    <w:rsid w:val="00DC74E9"/>
    <w:rsid w:val="00DC77DC"/>
    <w:rsid w:val="00DD0453"/>
    <w:rsid w:val="00DD0C2C"/>
    <w:rsid w:val="00DD19DE"/>
    <w:rsid w:val="00DD28BC"/>
    <w:rsid w:val="00DD3306"/>
    <w:rsid w:val="00DD4D1A"/>
    <w:rsid w:val="00DE0070"/>
    <w:rsid w:val="00DE2AAF"/>
    <w:rsid w:val="00DE31F0"/>
    <w:rsid w:val="00DE3D1C"/>
    <w:rsid w:val="00DF2E87"/>
    <w:rsid w:val="00DF42B1"/>
    <w:rsid w:val="00DF726E"/>
    <w:rsid w:val="00DF7AD5"/>
    <w:rsid w:val="00E01C41"/>
    <w:rsid w:val="00E0227D"/>
    <w:rsid w:val="00E04B84"/>
    <w:rsid w:val="00E05735"/>
    <w:rsid w:val="00E05957"/>
    <w:rsid w:val="00E06466"/>
    <w:rsid w:val="00E06835"/>
    <w:rsid w:val="00E06FDA"/>
    <w:rsid w:val="00E0713B"/>
    <w:rsid w:val="00E1515E"/>
    <w:rsid w:val="00E15EBC"/>
    <w:rsid w:val="00E160A5"/>
    <w:rsid w:val="00E169D3"/>
    <w:rsid w:val="00E1713D"/>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40E90"/>
    <w:rsid w:val="00E41F7A"/>
    <w:rsid w:val="00E42CAB"/>
    <w:rsid w:val="00E42CAE"/>
    <w:rsid w:val="00E42F60"/>
    <w:rsid w:val="00E45255"/>
    <w:rsid w:val="00E45C7E"/>
    <w:rsid w:val="00E50460"/>
    <w:rsid w:val="00E50FA8"/>
    <w:rsid w:val="00E5249D"/>
    <w:rsid w:val="00E531EB"/>
    <w:rsid w:val="00E54874"/>
    <w:rsid w:val="00E54B6F"/>
    <w:rsid w:val="00E54B96"/>
    <w:rsid w:val="00E55ACA"/>
    <w:rsid w:val="00E56790"/>
    <w:rsid w:val="00E570CD"/>
    <w:rsid w:val="00E57B74"/>
    <w:rsid w:val="00E6045A"/>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52D"/>
    <w:rsid w:val="00E95861"/>
    <w:rsid w:val="00E978CF"/>
    <w:rsid w:val="00E97AD5"/>
    <w:rsid w:val="00EA0444"/>
    <w:rsid w:val="00EA1111"/>
    <w:rsid w:val="00EA3B4F"/>
    <w:rsid w:val="00EA3C24"/>
    <w:rsid w:val="00EA73DF"/>
    <w:rsid w:val="00EB19BE"/>
    <w:rsid w:val="00EB61AE"/>
    <w:rsid w:val="00EB6CCC"/>
    <w:rsid w:val="00EC322D"/>
    <w:rsid w:val="00EC34E1"/>
    <w:rsid w:val="00EC4AFE"/>
    <w:rsid w:val="00EC6CED"/>
    <w:rsid w:val="00EC6F2A"/>
    <w:rsid w:val="00EC7F65"/>
    <w:rsid w:val="00ED03EF"/>
    <w:rsid w:val="00ED23AB"/>
    <w:rsid w:val="00ED383A"/>
    <w:rsid w:val="00EE0394"/>
    <w:rsid w:val="00EE0A3C"/>
    <w:rsid w:val="00EE0FA3"/>
    <w:rsid w:val="00EE1080"/>
    <w:rsid w:val="00EE15F8"/>
    <w:rsid w:val="00EE4DAB"/>
    <w:rsid w:val="00EE76E8"/>
    <w:rsid w:val="00EF1152"/>
    <w:rsid w:val="00EF1EC5"/>
    <w:rsid w:val="00EF23A3"/>
    <w:rsid w:val="00EF2C18"/>
    <w:rsid w:val="00EF3A66"/>
    <w:rsid w:val="00EF3DFB"/>
    <w:rsid w:val="00EF4C50"/>
    <w:rsid w:val="00EF4C88"/>
    <w:rsid w:val="00EF55EB"/>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CC6"/>
    <w:rsid w:val="00F33C0A"/>
    <w:rsid w:val="00F34AFE"/>
    <w:rsid w:val="00F34CEF"/>
    <w:rsid w:val="00F35516"/>
    <w:rsid w:val="00F35790"/>
    <w:rsid w:val="00F4136D"/>
    <w:rsid w:val="00F41917"/>
    <w:rsid w:val="00F4212E"/>
    <w:rsid w:val="00F42C20"/>
    <w:rsid w:val="00F43313"/>
    <w:rsid w:val="00F43E34"/>
    <w:rsid w:val="00F457F8"/>
    <w:rsid w:val="00F459E3"/>
    <w:rsid w:val="00F45BA0"/>
    <w:rsid w:val="00F5168B"/>
    <w:rsid w:val="00F53047"/>
    <w:rsid w:val="00F53053"/>
    <w:rsid w:val="00F53FE2"/>
    <w:rsid w:val="00F575FF"/>
    <w:rsid w:val="00F618EF"/>
    <w:rsid w:val="00F623EA"/>
    <w:rsid w:val="00F63B5F"/>
    <w:rsid w:val="00F63C6B"/>
    <w:rsid w:val="00F64937"/>
    <w:rsid w:val="00F65582"/>
    <w:rsid w:val="00F66E75"/>
    <w:rsid w:val="00F72190"/>
    <w:rsid w:val="00F74B11"/>
    <w:rsid w:val="00F76207"/>
    <w:rsid w:val="00F76BCA"/>
    <w:rsid w:val="00F770E1"/>
    <w:rsid w:val="00F77EB0"/>
    <w:rsid w:val="00F81E92"/>
    <w:rsid w:val="00F846B5"/>
    <w:rsid w:val="00F85DF9"/>
    <w:rsid w:val="00F87CDD"/>
    <w:rsid w:val="00F9225C"/>
    <w:rsid w:val="00F933F0"/>
    <w:rsid w:val="00F937A3"/>
    <w:rsid w:val="00F94715"/>
    <w:rsid w:val="00F95DF5"/>
    <w:rsid w:val="00F96003"/>
    <w:rsid w:val="00F96A3D"/>
    <w:rsid w:val="00FA0D41"/>
    <w:rsid w:val="00FA4718"/>
    <w:rsid w:val="00FA5848"/>
    <w:rsid w:val="00FA6899"/>
    <w:rsid w:val="00FA7F3D"/>
    <w:rsid w:val="00FB0686"/>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 w:val="32DB6FC7"/>
    <w:rsid w:val="32DD2345"/>
    <w:rsid w:val="390F0F31"/>
    <w:rsid w:val="749D2E62"/>
    <w:rsid w:val="78A07B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2DA40"/>
  <w15:docId w15:val="{32C9C313-8A7E-4C67-8EE3-D9E15530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Proposal">
    <w:name w:val="Proposal"/>
    <w:basedOn w:val="BodyText"/>
    <w:qFormat/>
    <w:pPr>
      <w:numPr>
        <w:numId w:val="4"/>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semiHidden/>
    <w:rsid w:val="00E452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59886C1-84E6-4FF8-A40B-2CAF8DEA215D}">
  <ds:schemaRefs>
    <ds:schemaRef ds:uri="http://schemas.openxmlformats.org/officeDocument/2006/bibliography"/>
  </ds:schemaRefs>
</ds:datastoreItem>
</file>

<file path=customXml/itemProps2.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3.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1409</Words>
  <Characters>8032</Characters>
  <Application>Microsoft Office Word</Application>
  <DocSecurity>0</DocSecurity>
  <Lines>66</Lines>
  <Paragraphs>18</Paragraphs>
  <ScaleCrop>false</ScaleCrop>
  <Company>MTK</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2023-08-24T05:39:00Z</dcterms:created>
  <dcterms:modified xsi:type="dcterms:W3CDTF">2023-08-24T05:39:00Z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y fmtid="{D5CDD505-2E9C-101B-9397-08002B2CF9AE}" pid="22" name="CWMa23f06703ce911ee80002b0800002b08">
    <vt:lpwstr>CWMzGbnv7boKAu2t892znDt4pkbAvwvig28lRFoXMLXQ3a4UcYYo75fcXEOXhDKRLsZMDSVq2VuoJp6IOCHndakHg==</vt:lpwstr>
  </property>
  <property fmtid="{D5CDD505-2E9C-101B-9397-08002B2CF9AE}" pid="23" name="fileWhereFroms">
    <vt:lpwstr>PpjeLB1gRN0lwrPqMaCTkm1LJnD1/kVdL07wdQ3poXzsQbkaBtT5PgTIhj/TeC2EySWyDI1DuKLJ6yA6jq8grDYb2+l4AaoIYO6XuBh9z0OL1Kex5PfDuKQOg5o6epUR/2QZQATONoYgMhQdzdSHBluDKri4xRyXdaU6fbO6kL+yleHCVy2vdveJhpWD6X9UrIebQyumA4hYpLWnB+ar4cXgGzTZTkLp1hUMlCqZiWMN6AS7ipmc+8rfhYWd+kS/4ncTw1d7uRR/ELzrRg5zzmk2Tfo4SPWKkgwFgG5CWmqIxU3oYKpb3voB0UvIlD/8fSryFoIUiSdliG9aG2ncRA==</vt:lpwstr>
  </property>
  <property fmtid="{D5CDD505-2E9C-101B-9397-08002B2CF9AE}" pid="24" name="KSOProductBuildVer">
    <vt:lpwstr>2052-12.1.0.15120</vt:lpwstr>
  </property>
  <property fmtid="{D5CDD505-2E9C-101B-9397-08002B2CF9AE}" pid="25" name="ICV">
    <vt:lpwstr>B0A76AA957504064BDEC6ADD95246244_12</vt:lpwstr>
  </property>
  <property fmtid="{D5CDD505-2E9C-101B-9397-08002B2CF9AE}" pid="26" name="MSIP_Label_83bcef13-7cac-433f-ba1d-47a323951816_Enabled">
    <vt:lpwstr>true</vt:lpwstr>
  </property>
  <property fmtid="{D5CDD505-2E9C-101B-9397-08002B2CF9AE}" pid="27" name="MSIP_Label_83bcef13-7cac-433f-ba1d-47a323951816_SetDate">
    <vt:lpwstr>2023-08-17T13:42:16Z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a5dae97a-f6f1-4cee-953c-e0c0d23f3aed</vt:lpwstr>
  </property>
  <property fmtid="{D5CDD505-2E9C-101B-9397-08002B2CF9AE}" pid="32" name="MSIP_Label_83bcef13-7cac-433f-ba1d-47a323951816_ContentBits">
    <vt:lpwstr>0</vt:lpwstr>
  </property>
</Properties>
</file>