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5DE9" w14:textId="230BF0A8" w:rsidR="00D81F83" w:rsidRPr="00AA5CA8"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AA5CA8">
        <w:rPr>
          <w:rFonts w:ascii="Arial" w:hAnsi="Arial" w:cs="Arial"/>
          <w:b/>
          <w:sz w:val="24"/>
          <w:szCs w:val="28"/>
          <w:lang w:val="en-US"/>
        </w:rPr>
        <w:t>3GPP TSG RAN WG4 Meeting #10</w:t>
      </w:r>
      <w:r w:rsidR="00453AB3" w:rsidRPr="00AA5CA8">
        <w:rPr>
          <w:rFonts w:ascii="Arial" w:hAnsi="Arial" w:cs="Arial"/>
          <w:b/>
          <w:sz w:val="24"/>
          <w:szCs w:val="28"/>
          <w:lang w:val="en-US"/>
        </w:rPr>
        <w:t>8</w:t>
      </w:r>
      <w:r w:rsidRPr="00AA5CA8">
        <w:rPr>
          <w:rFonts w:ascii="Arial" w:hAnsi="Arial" w:cs="Arial"/>
          <w:b/>
          <w:sz w:val="24"/>
          <w:szCs w:val="28"/>
        </w:rPr>
        <w:tab/>
      </w:r>
      <w:r w:rsidR="00B16E72" w:rsidRPr="00AA5CA8">
        <w:rPr>
          <w:rFonts w:ascii="Arial" w:hAnsi="Arial" w:cs="Arial"/>
          <w:b/>
          <w:sz w:val="24"/>
          <w:szCs w:val="28"/>
          <w:lang w:val="en-US"/>
        </w:rPr>
        <w:t>R4-23</w:t>
      </w:r>
      <w:r w:rsidR="00B71F28" w:rsidRPr="00AA5CA8">
        <w:rPr>
          <w:rFonts w:ascii="Arial" w:hAnsi="Arial" w:cs="Arial"/>
          <w:b/>
          <w:sz w:val="24"/>
          <w:szCs w:val="28"/>
          <w:lang w:val="en-US"/>
        </w:rPr>
        <w:t>14</w:t>
      </w:r>
      <w:r w:rsidR="00844720" w:rsidRPr="00AA5CA8">
        <w:rPr>
          <w:rFonts w:ascii="Arial" w:hAnsi="Arial" w:cs="Arial"/>
          <w:b/>
          <w:sz w:val="24"/>
          <w:szCs w:val="28"/>
          <w:lang w:val="en-US"/>
        </w:rPr>
        <w:t>283</w:t>
      </w:r>
    </w:p>
    <w:p w14:paraId="41E7A5C3" w14:textId="2032EC72" w:rsidR="00D81F83" w:rsidRPr="00AA5CA8" w:rsidRDefault="00453AB3" w:rsidP="00D81F83">
      <w:pPr>
        <w:widowControl w:val="0"/>
        <w:tabs>
          <w:tab w:val="right" w:pos="9072"/>
        </w:tabs>
        <w:spacing w:after="0"/>
        <w:rPr>
          <w:rFonts w:ascii="Arial" w:hAnsi="Arial" w:cs="Arial"/>
          <w:b/>
          <w:sz w:val="24"/>
          <w:szCs w:val="28"/>
          <w:lang w:val="en-US"/>
        </w:rPr>
      </w:pPr>
      <w:r w:rsidRPr="00AA5CA8">
        <w:rPr>
          <w:rFonts w:ascii="Arial" w:hAnsi="Arial" w:cs="Arial"/>
          <w:b/>
          <w:sz w:val="24"/>
          <w:szCs w:val="28"/>
          <w:lang w:val="en-US"/>
        </w:rPr>
        <w:t>Toulouse, France, August 21</w:t>
      </w:r>
      <w:r w:rsidRPr="00AA5CA8">
        <w:rPr>
          <w:rFonts w:ascii="Arial" w:hAnsi="Arial" w:cs="Arial"/>
          <w:b/>
          <w:sz w:val="24"/>
          <w:szCs w:val="28"/>
          <w:vertAlign w:val="superscript"/>
          <w:lang w:val="en-US"/>
        </w:rPr>
        <w:t>st</w:t>
      </w:r>
      <w:r w:rsidRPr="00AA5CA8">
        <w:rPr>
          <w:rFonts w:ascii="Arial" w:hAnsi="Arial" w:cs="Arial"/>
          <w:b/>
          <w:sz w:val="24"/>
          <w:szCs w:val="28"/>
          <w:lang w:val="en-US"/>
        </w:rPr>
        <w:t xml:space="preserve"> – August 25</w:t>
      </w:r>
      <w:r w:rsidRPr="00AA5CA8">
        <w:rPr>
          <w:rFonts w:ascii="Arial" w:hAnsi="Arial" w:cs="Arial"/>
          <w:b/>
          <w:sz w:val="24"/>
          <w:szCs w:val="28"/>
          <w:vertAlign w:val="superscript"/>
          <w:lang w:val="en-US"/>
        </w:rPr>
        <w:t>th</w:t>
      </w:r>
      <w:r w:rsidRPr="00AA5CA8">
        <w:rPr>
          <w:rFonts w:ascii="Arial" w:hAnsi="Arial" w:cs="Arial"/>
          <w:b/>
          <w:sz w:val="24"/>
          <w:szCs w:val="28"/>
          <w:lang w:val="en-US"/>
        </w:rPr>
        <w:t>, 2023</w:t>
      </w:r>
    </w:p>
    <w:bookmarkEnd w:id="1"/>
    <w:p w14:paraId="367FCFEA" w14:textId="566BFF0A" w:rsidR="00100FB2" w:rsidRPr="00AA5CA8"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AA5CA8">
        <w:rPr>
          <w:rFonts w:ascii="Arial" w:eastAsia="MS Mincho" w:hAnsi="Arial" w:cs="Arial"/>
          <w:b/>
          <w:sz w:val="22"/>
          <w:lang w:val="pt-BR"/>
        </w:rPr>
        <w:t>Agenda item:</w:t>
      </w:r>
      <w:r w:rsidRPr="00AA5CA8">
        <w:rPr>
          <w:rFonts w:ascii="Arial" w:eastAsia="MS Mincho" w:hAnsi="Arial" w:cs="Arial"/>
          <w:b/>
          <w:sz w:val="22"/>
          <w:lang w:val="pt-BR"/>
        </w:rPr>
        <w:tab/>
      </w:r>
      <w:r w:rsidRPr="00AA5CA8">
        <w:rPr>
          <w:rFonts w:ascii="Arial" w:eastAsia="MS Mincho" w:hAnsi="Arial" w:cs="Arial" w:hint="eastAsia"/>
          <w:b/>
          <w:sz w:val="22"/>
          <w:lang w:val="pt-BR" w:eastAsia="ja-JP"/>
        </w:rPr>
        <w:tab/>
      </w:r>
      <w:r w:rsidRPr="00AA5CA8">
        <w:rPr>
          <w:rFonts w:ascii="Arial" w:eastAsia="MS Mincho" w:hAnsi="Arial" w:cs="Arial" w:hint="eastAsia"/>
          <w:b/>
          <w:sz w:val="22"/>
          <w:lang w:val="pt-BR" w:eastAsia="ja-JP"/>
        </w:rPr>
        <w:tab/>
      </w:r>
      <w:r w:rsidR="00931390" w:rsidRPr="00AA5CA8">
        <w:rPr>
          <w:rFonts w:ascii="Arial" w:hAnsi="Arial" w:cs="Arial"/>
          <w:sz w:val="22"/>
        </w:rPr>
        <w:t>8</w:t>
      </w:r>
      <w:r w:rsidR="00AB23F5" w:rsidRPr="00AA5CA8">
        <w:rPr>
          <w:rFonts w:ascii="Arial" w:hAnsi="Arial" w:cs="Arial"/>
          <w:sz w:val="22"/>
        </w:rPr>
        <w:t>.</w:t>
      </w:r>
      <w:r w:rsidR="00453AB3" w:rsidRPr="00AA5CA8">
        <w:rPr>
          <w:rFonts w:ascii="Arial" w:hAnsi="Arial" w:cs="Arial"/>
          <w:sz w:val="22"/>
        </w:rPr>
        <w:t>7</w:t>
      </w:r>
      <w:r w:rsidR="00AB23F5" w:rsidRPr="00AA5CA8">
        <w:rPr>
          <w:rFonts w:ascii="Arial" w:hAnsi="Arial" w:cs="Arial"/>
          <w:sz w:val="22"/>
        </w:rPr>
        <w:t>.5</w:t>
      </w:r>
    </w:p>
    <w:p w14:paraId="60581EBF" w14:textId="0545CFBA" w:rsidR="00100FB2" w:rsidRPr="00AA5CA8" w:rsidRDefault="00100FB2" w:rsidP="00100FB2">
      <w:pPr>
        <w:spacing w:after="120"/>
        <w:ind w:left="1985" w:hanging="1985"/>
        <w:rPr>
          <w:rFonts w:ascii="Arial" w:hAnsi="Arial" w:cs="Arial"/>
          <w:sz w:val="22"/>
        </w:rPr>
      </w:pPr>
      <w:r w:rsidRPr="00AA5CA8">
        <w:rPr>
          <w:rFonts w:ascii="Arial" w:eastAsia="MS Mincho" w:hAnsi="Arial" w:cs="Arial"/>
          <w:b/>
          <w:sz w:val="22"/>
        </w:rPr>
        <w:t>Source:</w:t>
      </w:r>
      <w:r w:rsidRPr="00AA5CA8">
        <w:rPr>
          <w:rFonts w:ascii="Arial" w:eastAsia="MS Mincho" w:hAnsi="Arial" w:cs="Arial"/>
          <w:b/>
          <w:sz w:val="22"/>
        </w:rPr>
        <w:tab/>
      </w:r>
      <w:r w:rsidR="00202A6F" w:rsidRPr="00AA5CA8">
        <w:rPr>
          <w:rFonts w:ascii="Arial" w:hAnsi="Arial" w:cs="Arial"/>
          <w:sz w:val="22"/>
        </w:rPr>
        <w:t>Moderator (</w:t>
      </w:r>
      <w:r w:rsidR="00B71F28" w:rsidRPr="00AA5CA8">
        <w:rPr>
          <w:rFonts w:ascii="Arial" w:hAnsi="Arial" w:cs="Arial"/>
          <w:sz w:val="22"/>
        </w:rPr>
        <w:t>Ericsson</w:t>
      </w:r>
      <w:r w:rsidR="00202A6F" w:rsidRPr="00AA5CA8">
        <w:rPr>
          <w:rFonts w:ascii="Arial" w:hAnsi="Arial" w:cs="Arial"/>
          <w:sz w:val="22"/>
        </w:rPr>
        <w:t>)</w:t>
      </w:r>
    </w:p>
    <w:p w14:paraId="2FA05DF4" w14:textId="749358A5" w:rsidR="00100FB2" w:rsidRPr="00AA5CA8" w:rsidRDefault="00100FB2" w:rsidP="00100FB2">
      <w:pPr>
        <w:spacing w:after="120"/>
        <w:ind w:left="1985" w:hanging="1985"/>
        <w:rPr>
          <w:rFonts w:ascii="Arial" w:hAnsi="Arial" w:cs="Arial"/>
          <w:sz w:val="22"/>
        </w:rPr>
      </w:pPr>
      <w:r w:rsidRPr="00AA5CA8">
        <w:rPr>
          <w:rFonts w:ascii="Arial" w:eastAsia="MS Mincho" w:hAnsi="Arial" w:cs="Arial"/>
          <w:b/>
          <w:sz w:val="22"/>
        </w:rPr>
        <w:t>Title:</w:t>
      </w:r>
      <w:r w:rsidRPr="00AA5CA8">
        <w:rPr>
          <w:rFonts w:ascii="Arial" w:eastAsia="MS Mincho" w:hAnsi="Arial" w:cs="Arial"/>
          <w:b/>
          <w:sz w:val="22"/>
        </w:rPr>
        <w:tab/>
      </w:r>
      <w:r w:rsidR="00844720" w:rsidRPr="00AA5CA8">
        <w:rPr>
          <w:rFonts w:ascii="Arial" w:eastAsia="MS Mincho" w:hAnsi="Arial" w:cs="Arial"/>
          <w:bCs/>
          <w:sz w:val="22"/>
        </w:rPr>
        <w:t xml:space="preserve">WF on </w:t>
      </w:r>
      <w:r w:rsidR="00712034" w:rsidRPr="00AA5CA8">
        <w:rPr>
          <w:rFonts w:ascii="Arial" w:hAnsi="Arial" w:cs="Arial"/>
          <w:sz w:val="22"/>
        </w:rPr>
        <w:t xml:space="preserve">FR2 </w:t>
      </w:r>
      <w:r w:rsidR="0028208D" w:rsidRPr="00AA5CA8">
        <w:rPr>
          <w:rFonts w:ascii="Arial" w:hAnsi="Arial" w:cs="Arial"/>
          <w:sz w:val="22"/>
        </w:rPr>
        <w:t>multi-Rx chain DL reception</w:t>
      </w:r>
      <w:r w:rsidR="00844720" w:rsidRPr="00AA5CA8">
        <w:rPr>
          <w:rFonts w:ascii="Arial" w:hAnsi="Arial" w:cs="Arial"/>
          <w:sz w:val="22"/>
        </w:rPr>
        <w:t xml:space="preserve"> (part2)</w:t>
      </w:r>
    </w:p>
    <w:p w14:paraId="364127F1" w14:textId="3E18D40A" w:rsidR="00100FB2" w:rsidRPr="00AA5CA8" w:rsidRDefault="00100FB2" w:rsidP="00100FB2">
      <w:pPr>
        <w:spacing w:after="120"/>
        <w:ind w:left="1985" w:hanging="1985"/>
        <w:rPr>
          <w:rFonts w:ascii="Arial" w:hAnsi="Arial" w:cs="Arial"/>
          <w:sz w:val="22"/>
        </w:rPr>
      </w:pPr>
      <w:r w:rsidRPr="00AA5CA8">
        <w:rPr>
          <w:rFonts w:ascii="Arial" w:eastAsia="MS Mincho" w:hAnsi="Arial" w:cs="Arial"/>
          <w:b/>
          <w:sz w:val="22"/>
        </w:rPr>
        <w:t>Document for:</w:t>
      </w:r>
      <w:r w:rsidRPr="00AA5CA8">
        <w:rPr>
          <w:rFonts w:ascii="Arial" w:eastAsia="MS Mincho" w:hAnsi="Arial" w:cs="Arial"/>
          <w:b/>
          <w:sz w:val="22"/>
        </w:rPr>
        <w:tab/>
      </w:r>
      <w:r w:rsidR="00844720" w:rsidRPr="00AA5CA8">
        <w:rPr>
          <w:rFonts w:ascii="Arial" w:hAnsi="Arial" w:cs="Arial"/>
          <w:sz w:val="22"/>
        </w:rPr>
        <w:t>Approval</w:t>
      </w:r>
    </w:p>
    <w:bookmarkEnd w:id="2"/>
    <w:bookmarkEnd w:id="3"/>
    <w:p w14:paraId="11AED53B" w14:textId="3E8230C6" w:rsidR="00FD3FC3" w:rsidRPr="00AA5CA8" w:rsidRDefault="00844720">
      <w:pPr>
        <w:pStyle w:val="Heading1"/>
        <w:numPr>
          <w:ilvl w:val="0"/>
          <w:numId w:val="23"/>
        </w:numPr>
        <w:tabs>
          <w:tab w:val="num" w:pos="432"/>
        </w:tabs>
        <w:ind w:left="432" w:hanging="432"/>
      </w:pPr>
      <w:r w:rsidRPr="00AA5CA8">
        <w:t xml:space="preserve">Agreements </w:t>
      </w:r>
    </w:p>
    <w:p w14:paraId="0D11B383" w14:textId="7EA5398D" w:rsidR="00AA5CA8" w:rsidRPr="00AA5CA8" w:rsidRDefault="00AA5CA8" w:rsidP="00AA5CA8">
      <w:pPr>
        <w:pStyle w:val="Heading2"/>
        <w:numPr>
          <w:ilvl w:val="0"/>
          <w:numId w:val="0"/>
        </w:numPr>
        <w:rPr>
          <w:sz w:val="22"/>
          <w:szCs w:val="22"/>
          <w:lang w:val="en-US"/>
        </w:rPr>
      </w:pPr>
      <w:bookmarkStart w:id="4" w:name="_Hlk73468315"/>
      <w:r w:rsidRPr="00AA5CA8">
        <w:rPr>
          <w:lang w:val="en-US"/>
        </w:rPr>
        <w:t>L1-RSRP measurements</w:t>
      </w:r>
    </w:p>
    <w:p w14:paraId="7B205FF5" w14:textId="5E28C03B" w:rsidR="00AA5CA8" w:rsidRPr="00AA5CA8" w:rsidRDefault="00AA5CA8" w:rsidP="00AA5CA8">
      <w:pPr>
        <w:pStyle w:val="Heading3"/>
        <w:numPr>
          <w:ilvl w:val="0"/>
          <w:numId w:val="0"/>
        </w:numPr>
        <w:rPr>
          <w:lang w:val="en-US"/>
        </w:rPr>
      </w:pPr>
      <w:r w:rsidRPr="00AA5CA8">
        <w:rPr>
          <w:lang w:val="en-US"/>
        </w:rPr>
        <w:t xml:space="preserve">Sub-topic </w:t>
      </w:r>
      <w:r w:rsidR="00DD4B8A">
        <w:rPr>
          <w:lang w:val="en-US"/>
        </w:rPr>
        <w:t>1</w:t>
      </w:r>
      <w:r w:rsidRPr="00AA5CA8">
        <w:rPr>
          <w:lang w:val="en-US"/>
        </w:rPr>
        <w:t>-1: General aspects.</w:t>
      </w:r>
    </w:p>
    <w:p w14:paraId="240E4320" w14:textId="77777777" w:rsidR="00AA5CA8" w:rsidRPr="00AA5CA8" w:rsidRDefault="00AA5CA8" w:rsidP="00AA5CA8">
      <w:pPr>
        <w:rPr>
          <w:b/>
          <w:u w:val="single"/>
          <w:lang w:eastAsia="ko-KR"/>
        </w:rPr>
      </w:pPr>
      <w:r w:rsidRPr="00AA5CA8">
        <w:rPr>
          <w:b/>
          <w:u w:val="single"/>
          <w:lang w:eastAsia="ko-KR"/>
        </w:rPr>
        <w:t xml:space="preserve">Issue 1-1-2: RS to be considered for L1-RSRP reported via GBBR  </w:t>
      </w:r>
    </w:p>
    <w:p w14:paraId="5231E5AF" w14:textId="77777777" w:rsidR="00AA5CA8" w:rsidRPr="00AA5CA8" w:rsidRDefault="00AA5CA8" w:rsidP="00AA5CA8">
      <w:pPr>
        <w:pStyle w:val="ListParagraph"/>
        <w:numPr>
          <w:ilvl w:val="0"/>
          <w:numId w:val="26"/>
        </w:numPr>
        <w:overflowPunct w:val="0"/>
        <w:autoSpaceDE w:val="0"/>
        <w:autoSpaceDN w:val="0"/>
        <w:adjustRightInd w:val="0"/>
        <w:spacing w:line="252" w:lineRule="auto"/>
        <w:ind w:left="644"/>
        <w:rPr>
          <w:bCs/>
        </w:rPr>
      </w:pPr>
      <w:r w:rsidRPr="00AA5CA8">
        <w:rPr>
          <w:bCs/>
        </w:rPr>
        <w:t>Agreement</w:t>
      </w:r>
    </w:p>
    <w:p w14:paraId="5F455A37" w14:textId="77777777" w:rsidR="00AA5CA8" w:rsidRPr="00AA5CA8" w:rsidRDefault="00AA5CA8" w:rsidP="00AA5CA8">
      <w:pPr>
        <w:pStyle w:val="ListParagraph"/>
        <w:numPr>
          <w:ilvl w:val="1"/>
          <w:numId w:val="26"/>
        </w:numPr>
        <w:overflowPunct w:val="0"/>
        <w:autoSpaceDE w:val="0"/>
        <w:autoSpaceDN w:val="0"/>
        <w:adjustRightInd w:val="0"/>
        <w:spacing w:line="252" w:lineRule="auto"/>
        <w:rPr>
          <w:bCs/>
        </w:rPr>
      </w:pPr>
      <w:r w:rsidRPr="00AA5CA8">
        <w:rPr>
          <w:bCs/>
        </w:rPr>
        <w:t>Do not introduce requirements for Rel-17 GBBR measurements involving both SSB and CSI-RS measurements</w:t>
      </w:r>
    </w:p>
    <w:p w14:paraId="02A2E28D" w14:textId="77777777" w:rsidR="00AA5CA8" w:rsidRPr="00AA5CA8" w:rsidRDefault="00AA5CA8" w:rsidP="00AA5CA8">
      <w:pPr>
        <w:rPr>
          <w:rFonts w:eastAsia="Malgun Gothic"/>
          <w:bCs/>
          <w:lang w:val="en-US" w:eastAsia="ko-KR"/>
        </w:rPr>
      </w:pPr>
    </w:p>
    <w:p w14:paraId="3DD9E449" w14:textId="77777777" w:rsidR="00AA5CA8" w:rsidRPr="00AA5CA8" w:rsidRDefault="00AA5CA8" w:rsidP="00AA5CA8">
      <w:pPr>
        <w:rPr>
          <w:rFonts w:eastAsia="Malgun Gothic"/>
          <w:bCs/>
          <w:lang w:eastAsia="ko-KR"/>
        </w:rPr>
      </w:pPr>
    </w:p>
    <w:p w14:paraId="6B178CAD" w14:textId="77777777" w:rsidR="00AA5CA8" w:rsidRPr="00AA5CA8" w:rsidRDefault="00AA5CA8" w:rsidP="00AA5CA8">
      <w:pPr>
        <w:rPr>
          <w:b/>
          <w:u w:val="single"/>
          <w:lang w:eastAsia="ko-KR"/>
        </w:rPr>
      </w:pPr>
      <w:r w:rsidRPr="00AA5CA8">
        <w:rPr>
          <w:b/>
          <w:u w:val="single"/>
          <w:lang w:eastAsia="ko-KR"/>
        </w:rPr>
        <w:t>Issue 1-1-3: Should the RS configured for measurements reported via GBBR and used for multi-</w:t>
      </w:r>
      <w:proofErr w:type="spellStart"/>
      <w:r w:rsidRPr="00AA5CA8">
        <w:rPr>
          <w:b/>
          <w:u w:val="single"/>
          <w:lang w:eastAsia="ko-KR"/>
        </w:rPr>
        <w:t>rx</w:t>
      </w:r>
      <w:proofErr w:type="spellEnd"/>
      <w:r w:rsidRPr="00AA5CA8">
        <w:rPr>
          <w:b/>
          <w:u w:val="single"/>
          <w:lang w:eastAsia="ko-KR"/>
        </w:rPr>
        <w:t xml:space="preserve"> be configured based on L3 report?</w:t>
      </w:r>
    </w:p>
    <w:p w14:paraId="017CB69F" w14:textId="0A8D8CF5" w:rsidR="00AA5CA8" w:rsidRPr="00AA5CA8" w:rsidRDefault="00C530A9" w:rsidP="00AA5CA8">
      <w:pPr>
        <w:spacing w:after="120"/>
        <w:rPr>
          <w:bCs/>
          <w:szCs w:val="24"/>
          <w:lang w:val="en-US"/>
        </w:rPr>
      </w:pPr>
      <w:r>
        <w:rPr>
          <w:bCs/>
          <w:szCs w:val="24"/>
          <w:lang w:val="en-US"/>
        </w:rPr>
        <w:t>A</w:t>
      </w:r>
      <w:r w:rsidR="00AA5CA8" w:rsidRPr="00AA5CA8">
        <w:rPr>
          <w:bCs/>
          <w:szCs w:val="24"/>
          <w:lang w:val="en-US"/>
        </w:rPr>
        <w:t>greement:</w:t>
      </w:r>
    </w:p>
    <w:p w14:paraId="2876A949" w14:textId="77777777" w:rsidR="00AA5CA8" w:rsidRPr="00AA5CA8" w:rsidRDefault="00AA5CA8" w:rsidP="00AA5CA8">
      <w:pPr>
        <w:pStyle w:val="ListParagraph"/>
        <w:numPr>
          <w:ilvl w:val="1"/>
          <w:numId w:val="26"/>
        </w:numPr>
        <w:autoSpaceDN w:val="0"/>
        <w:adjustRightInd w:val="0"/>
        <w:spacing w:line="252" w:lineRule="auto"/>
      </w:pPr>
      <w:r w:rsidRPr="00AA5CA8">
        <w:t>How to configure RS for measurements reported via GBBR is NW implementation. RAN4 not to introduce any configuration restrictions.</w:t>
      </w:r>
    </w:p>
    <w:p w14:paraId="6B491FD9" w14:textId="77777777" w:rsidR="00AA5CA8" w:rsidRPr="00AA5CA8" w:rsidRDefault="00AA5CA8" w:rsidP="00AA5CA8">
      <w:pPr>
        <w:autoSpaceDN w:val="0"/>
        <w:adjustRightInd w:val="0"/>
        <w:spacing w:line="252" w:lineRule="auto"/>
        <w:rPr>
          <w:lang w:val="en-US"/>
        </w:rPr>
      </w:pPr>
    </w:p>
    <w:p w14:paraId="6F57B45D" w14:textId="77777777" w:rsidR="00AA5CA8" w:rsidRPr="00AA5CA8" w:rsidRDefault="00AA5CA8" w:rsidP="00AA5CA8">
      <w:pPr>
        <w:spacing w:after="120"/>
        <w:rPr>
          <w:szCs w:val="24"/>
        </w:rPr>
      </w:pPr>
    </w:p>
    <w:p w14:paraId="12AF4501" w14:textId="5C636EB9" w:rsidR="00AA5CA8" w:rsidRPr="00AA5CA8" w:rsidRDefault="00AA5CA8" w:rsidP="00AA5CA8">
      <w:pPr>
        <w:pStyle w:val="Heading3"/>
        <w:numPr>
          <w:ilvl w:val="0"/>
          <w:numId w:val="0"/>
        </w:numPr>
        <w:rPr>
          <w:lang w:val="en-US"/>
        </w:rPr>
      </w:pPr>
      <w:r w:rsidRPr="00AA5CA8">
        <w:rPr>
          <w:lang w:val="en-US"/>
        </w:rPr>
        <w:t xml:space="preserve">Sub-topic </w:t>
      </w:r>
      <w:r w:rsidR="00DD4B8A">
        <w:rPr>
          <w:lang w:val="en-US"/>
        </w:rPr>
        <w:t>1</w:t>
      </w:r>
      <w:r w:rsidRPr="00AA5CA8">
        <w:rPr>
          <w:lang w:val="en-US"/>
        </w:rPr>
        <w:t xml:space="preserve">-2: Measurement period requirements </w:t>
      </w:r>
    </w:p>
    <w:p w14:paraId="68F6FC85" w14:textId="77777777" w:rsidR="00AA5CA8" w:rsidRPr="00AA5CA8" w:rsidRDefault="00AA5CA8" w:rsidP="00AA5CA8">
      <w:pPr>
        <w:rPr>
          <w:b/>
          <w:u w:val="single"/>
          <w:lang w:eastAsia="ko-KR"/>
        </w:rPr>
      </w:pPr>
    </w:p>
    <w:p w14:paraId="66426D41" w14:textId="77777777" w:rsidR="00AA5CA8" w:rsidRPr="00AA5CA8" w:rsidRDefault="00AA5CA8" w:rsidP="00AA5CA8">
      <w:pPr>
        <w:rPr>
          <w:b/>
          <w:u w:val="single"/>
          <w:lang w:eastAsia="ko-KR"/>
        </w:rPr>
      </w:pPr>
      <w:r w:rsidRPr="00AA5CA8">
        <w:rPr>
          <w:b/>
          <w:u w:val="single"/>
          <w:lang w:eastAsia="ko-KR"/>
        </w:rPr>
        <w:t xml:space="preserve">Issue 1-2-1: consideration of </w:t>
      </w:r>
      <w:r w:rsidRPr="00AA5CA8">
        <w:rPr>
          <w:b/>
          <w:szCs w:val="24"/>
          <w:u w:val="single"/>
        </w:rPr>
        <w:t>non-simultaneous RS measurements for GBBR</w:t>
      </w:r>
    </w:p>
    <w:p w14:paraId="1D6648E2" w14:textId="73654DD2" w:rsidR="00AA5CA8" w:rsidRPr="00AA5CA8" w:rsidRDefault="00EB288A" w:rsidP="00AA5CA8">
      <w:pPr>
        <w:spacing w:after="120"/>
        <w:rPr>
          <w:bCs/>
          <w:szCs w:val="24"/>
          <w:lang w:val="en-US"/>
        </w:rPr>
      </w:pPr>
      <w:r>
        <w:rPr>
          <w:bCs/>
          <w:szCs w:val="24"/>
          <w:lang w:val="en-US"/>
        </w:rPr>
        <w:t>A</w:t>
      </w:r>
      <w:r w:rsidR="00AA5CA8" w:rsidRPr="00AA5CA8">
        <w:rPr>
          <w:bCs/>
          <w:szCs w:val="24"/>
          <w:lang w:val="en-US"/>
        </w:rPr>
        <w:t>greement:</w:t>
      </w:r>
    </w:p>
    <w:p w14:paraId="7806B9A6" w14:textId="106761AF" w:rsidR="00AA5CA8" w:rsidRPr="00AA5CA8" w:rsidRDefault="00AA5CA8" w:rsidP="00AA5CA8">
      <w:pPr>
        <w:pStyle w:val="ListParagraph"/>
        <w:numPr>
          <w:ilvl w:val="1"/>
          <w:numId w:val="26"/>
        </w:numPr>
        <w:autoSpaceDN w:val="0"/>
        <w:adjustRightInd w:val="0"/>
        <w:spacing w:line="252" w:lineRule="auto"/>
      </w:pPr>
      <w:r w:rsidRPr="00AA5CA8">
        <w:t xml:space="preserve">RAN4 to </w:t>
      </w:r>
      <w:r w:rsidR="00E53C45">
        <w:t>also consider</w:t>
      </w:r>
      <w:r w:rsidR="00E53C45" w:rsidRPr="00AA5CA8">
        <w:t xml:space="preserve"> </w:t>
      </w:r>
      <w:r w:rsidRPr="00AA5CA8">
        <w:t>non-simultaneous RS measurements from different TRPs for Rel-17 group-based L1-RSRP report requirements.</w:t>
      </w:r>
    </w:p>
    <w:p w14:paraId="350D144F" w14:textId="77777777" w:rsidR="00AA5CA8" w:rsidRPr="00AA5CA8" w:rsidRDefault="00AA5CA8" w:rsidP="00AA5CA8">
      <w:pPr>
        <w:autoSpaceDN w:val="0"/>
        <w:adjustRightInd w:val="0"/>
        <w:spacing w:line="252" w:lineRule="auto"/>
        <w:rPr>
          <w:lang w:val="en-US"/>
        </w:rPr>
      </w:pPr>
    </w:p>
    <w:p w14:paraId="51D0F00B" w14:textId="77777777" w:rsidR="00AA5CA8" w:rsidRPr="00AA5CA8" w:rsidRDefault="00AA5CA8" w:rsidP="00AA5CA8">
      <w:pPr>
        <w:spacing w:after="120"/>
        <w:rPr>
          <w:rFonts w:eastAsia="Malgun Gothic"/>
          <w:b/>
          <w:u w:val="single"/>
          <w:lang w:eastAsia="ko-KR"/>
        </w:rPr>
      </w:pPr>
    </w:p>
    <w:p w14:paraId="5795AB90" w14:textId="77777777" w:rsidR="00AA5CA8" w:rsidRPr="00AA5CA8" w:rsidRDefault="00AA5CA8" w:rsidP="00AA5CA8">
      <w:pPr>
        <w:rPr>
          <w:b/>
          <w:u w:val="single"/>
          <w:lang w:eastAsia="ko-KR"/>
        </w:rPr>
      </w:pPr>
      <w:r w:rsidRPr="00AA5CA8">
        <w:rPr>
          <w:b/>
          <w:u w:val="single"/>
          <w:lang w:eastAsia="ko-KR"/>
        </w:rPr>
        <w:t xml:space="preserve">Issue 1-2-2: Measurement period for L1-RSRP configured for GBBR </w:t>
      </w:r>
    </w:p>
    <w:p w14:paraId="23E39DCA" w14:textId="77777777" w:rsidR="00AA5CA8" w:rsidRPr="00AA5CA8" w:rsidRDefault="00AA5CA8" w:rsidP="00AA5CA8">
      <w:pPr>
        <w:pStyle w:val="ListParagraph"/>
        <w:numPr>
          <w:ilvl w:val="0"/>
          <w:numId w:val="26"/>
        </w:numPr>
        <w:overflowPunct w:val="0"/>
        <w:autoSpaceDE w:val="0"/>
        <w:autoSpaceDN w:val="0"/>
        <w:adjustRightInd w:val="0"/>
        <w:spacing w:line="252" w:lineRule="auto"/>
        <w:ind w:left="644"/>
        <w:rPr>
          <w:bCs/>
        </w:rPr>
      </w:pPr>
      <w:r w:rsidRPr="00AA5CA8">
        <w:rPr>
          <w:bCs/>
        </w:rPr>
        <w:t>Agreements</w:t>
      </w:r>
    </w:p>
    <w:p w14:paraId="6E290621" w14:textId="77777777" w:rsidR="00AA5CA8" w:rsidRPr="00AA5CA8" w:rsidRDefault="00AA5CA8" w:rsidP="00AA5CA8">
      <w:pPr>
        <w:pStyle w:val="ListParagraph"/>
        <w:numPr>
          <w:ilvl w:val="1"/>
          <w:numId w:val="26"/>
        </w:numPr>
        <w:rPr>
          <w:bCs/>
        </w:rPr>
      </w:pPr>
      <w:r w:rsidRPr="00AA5CA8">
        <w:rPr>
          <w:bCs/>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AA5CA8" w:rsidRPr="00AA5CA8" w14:paraId="1AC2E054" w14:textId="77777777" w:rsidTr="00B52D07">
        <w:trPr>
          <w:jc w:val="center"/>
        </w:trPr>
        <w:tc>
          <w:tcPr>
            <w:tcW w:w="2035" w:type="dxa"/>
            <w:tcBorders>
              <w:top w:val="single" w:sz="4" w:space="0" w:color="auto"/>
              <w:left w:val="single" w:sz="4" w:space="0" w:color="auto"/>
              <w:bottom w:val="single" w:sz="4" w:space="0" w:color="auto"/>
              <w:right w:val="single" w:sz="4" w:space="0" w:color="auto"/>
            </w:tcBorders>
            <w:hideMark/>
          </w:tcPr>
          <w:p w14:paraId="36DCFF39" w14:textId="77777777" w:rsidR="00AA5CA8" w:rsidRPr="00AA5CA8" w:rsidRDefault="00AA5CA8" w:rsidP="00B52D07">
            <w:pPr>
              <w:spacing w:after="120"/>
              <w:ind w:left="1296"/>
              <w:rPr>
                <w:rFonts w:eastAsia="Yu Mincho"/>
                <w:iCs/>
                <w:lang w:eastAsia="ja-JP"/>
              </w:rPr>
            </w:pPr>
            <w:r w:rsidRPr="00AA5CA8">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380273" w14:textId="77777777" w:rsidR="00AA5CA8" w:rsidRPr="00AA5CA8" w:rsidRDefault="00AA5CA8" w:rsidP="00B52D07">
            <w:pPr>
              <w:spacing w:after="120"/>
              <w:rPr>
                <w:rFonts w:eastAsia="Yu Mincho"/>
                <w:iCs/>
                <w:lang w:eastAsia="ja-JP"/>
              </w:rPr>
            </w:pPr>
            <w:r w:rsidRPr="00AA5CA8">
              <w:rPr>
                <w:rFonts w:eastAsia="Yu Mincho"/>
                <w:iCs/>
                <w:lang w:eastAsia="ja-JP"/>
              </w:rPr>
              <w:t>TL1-RSRP_Measurement_Period_SSB (ms)</w:t>
            </w:r>
          </w:p>
        </w:tc>
      </w:tr>
      <w:tr w:rsidR="00AA5CA8" w:rsidRPr="00AA5CA8" w14:paraId="74E296E6" w14:textId="77777777" w:rsidTr="00B52D07">
        <w:trPr>
          <w:jc w:val="center"/>
        </w:trPr>
        <w:tc>
          <w:tcPr>
            <w:tcW w:w="2035" w:type="dxa"/>
            <w:tcBorders>
              <w:top w:val="single" w:sz="4" w:space="0" w:color="auto"/>
              <w:left w:val="single" w:sz="4" w:space="0" w:color="auto"/>
              <w:bottom w:val="single" w:sz="4" w:space="0" w:color="auto"/>
              <w:right w:val="single" w:sz="4" w:space="0" w:color="auto"/>
            </w:tcBorders>
            <w:hideMark/>
          </w:tcPr>
          <w:p w14:paraId="4124B53B" w14:textId="77777777" w:rsidR="00AA5CA8" w:rsidRPr="00AA5CA8" w:rsidRDefault="00AA5CA8" w:rsidP="00B52D07">
            <w:pPr>
              <w:spacing w:after="120"/>
              <w:rPr>
                <w:rFonts w:eastAsia="Yu Mincho"/>
                <w:iCs/>
                <w:lang w:eastAsia="ja-JP"/>
              </w:rPr>
            </w:pPr>
            <w:r w:rsidRPr="00AA5CA8">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3849738C" w14:textId="77777777" w:rsidR="00AA5CA8" w:rsidRPr="00AA5CA8" w:rsidRDefault="00AA5CA8" w:rsidP="00B52D0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ceil(M*P*N)*T</w:t>
            </w:r>
            <w:r w:rsidRPr="00AA5CA8">
              <w:rPr>
                <w:rFonts w:eastAsia="Yu Mincho"/>
                <w:iCs/>
                <w:vertAlign w:val="subscript"/>
                <w:lang w:eastAsia="ja-JP"/>
              </w:rPr>
              <w:t>SSB</w:t>
            </w:r>
            <w:r w:rsidRPr="00AA5CA8">
              <w:rPr>
                <w:rFonts w:eastAsia="Yu Mincho"/>
                <w:iCs/>
                <w:lang w:eastAsia="ja-JP"/>
              </w:rPr>
              <w:t>)</w:t>
            </w:r>
          </w:p>
        </w:tc>
      </w:tr>
      <w:tr w:rsidR="00AA5CA8" w:rsidRPr="00AA5CA8" w14:paraId="0DB8D0DD" w14:textId="77777777" w:rsidTr="00B52D07">
        <w:trPr>
          <w:jc w:val="center"/>
        </w:trPr>
        <w:tc>
          <w:tcPr>
            <w:tcW w:w="2035" w:type="dxa"/>
            <w:tcBorders>
              <w:top w:val="single" w:sz="4" w:space="0" w:color="auto"/>
              <w:left w:val="single" w:sz="4" w:space="0" w:color="auto"/>
              <w:bottom w:val="single" w:sz="4" w:space="0" w:color="auto"/>
              <w:right w:val="single" w:sz="4" w:space="0" w:color="auto"/>
            </w:tcBorders>
            <w:hideMark/>
          </w:tcPr>
          <w:p w14:paraId="33C3FBFA" w14:textId="77777777" w:rsidR="00AA5CA8" w:rsidRPr="00AA5CA8" w:rsidRDefault="00AA5CA8" w:rsidP="00B52D07">
            <w:pPr>
              <w:spacing w:after="120"/>
              <w:rPr>
                <w:rFonts w:eastAsia="Yu Mincho"/>
                <w:iCs/>
                <w:lang w:eastAsia="ja-JP"/>
              </w:rPr>
            </w:pPr>
            <w:r w:rsidRPr="00AA5CA8">
              <w:rPr>
                <w:rFonts w:eastAsia="Yu Mincho"/>
                <w:iCs/>
                <w:lang w:eastAsia="ja-JP"/>
              </w:rPr>
              <w:t xml:space="preserve">DRX cycle </w:t>
            </w:r>
            <w:r w:rsidRPr="00AA5CA8">
              <w:rPr>
                <w:rFonts w:eastAsia="Yu Mincho" w:hint="eastAsia"/>
                <w:iCs/>
                <w:lang w:eastAsia="ja-JP"/>
              </w:rPr>
              <w:t>≤</w:t>
            </w:r>
            <w:r w:rsidRPr="00AA5CA8">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0A67A92" w14:textId="77777777" w:rsidR="00AA5CA8" w:rsidRPr="00AA5CA8" w:rsidRDefault="00AA5CA8" w:rsidP="00B52D07">
            <w:pPr>
              <w:spacing w:after="120"/>
              <w:rPr>
                <w:rFonts w:eastAsia="Yu Mincho"/>
                <w:iCs/>
                <w:lang w:eastAsia="ja-JP"/>
              </w:rPr>
            </w:pPr>
            <w:r w:rsidRPr="00AA5CA8">
              <w:rPr>
                <w:rFonts w:eastAsia="Yu Mincho"/>
                <w:iCs/>
                <w:lang w:eastAsia="ja-JP"/>
              </w:rPr>
              <w:t>max(T</w:t>
            </w:r>
            <w:r w:rsidRPr="00AA5CA8">
              <w:rPr>
                <w:rFonts w:eastAsia="Yu Mincho"/>
                <w:iCs/>
                <w:vertAlign w:val="subscript"/>
                <w:lang w:eastAsia="ja-JP"/>
              </w:rPr>
              <w:t>Report</w:t>
            </w:r>
            <w:r w:rsidRPr="00AA5CA8">
              <w:rPr>
                <w:rFonts w:eastAsia="Yu Mincho"/>
                <w:iCs/>
                <w:lang w:eastAsia="ja-JP"/>
              </w:rPr>
              <w:t>, ceil(1.5*M*P*N)*max(T</w:t>
            </w:r>
            <w:r w:rsidRPr="00AA5CA8">
              <w:rPr>
                <w:rFonts w:eastAsia="Yu Mincho"/>
                <w:iCs/>
                <w:vertAlign w:val="subscript"/>
                <w:lang w:eastAsia="ja-JP"/>
              </w:rPr>
              <w:t>DRX</w:t>
            </w:r>
            <w:r w:rsidRPr="00AA5CA8">
              <w:rPr>
                <w:rFonts w:eastAsia="Yu Mincho"/>
                <w:iCs/>
                <w:lang w:eastAsia="ja-JP"/>
              </w:rPr>
              <w:t>,T</w:t>
            </w:r>
            <w:r w:rsidRPr="00AA5CA8">
              <w:rPr>
                <w:rFonts w:eastAsia="Yu Mincho"/>
                <w:iCs/>
                <w:vertAlign w:val="subscript"/>
                <w:lang w:eastAsia="ja-JP"/>
              </w:rPr>
              <w:t>SSB</w:t>
            </w:r>
            <w:r w:rsidRPr="00AA5CA8">
              <w:rPr>
                <w:rFonts w:eastAsia="Yu Mincho"/>
                <w:iCs/>
                <w:lang w:eastAsia="ja-JP"/>
              </w:rPr>
              <w:t>))</w:t>
            </w:r>
          </w:p>
        </w:tc>
      </w:tr>
      <w:tr w:rsidR="00AA5CA8" w:rsidRPr="00AA5CA8" w14:paraId="063F8DBB" w14:textId="77777777" w:rsidTr="00B52D07">
        <w:trPr>
          <w:jc w:val="center"/>
        </w:trPr>
        <w:tc>
          <w:tcPr>
            <w:tcW w:w="2035" w:type="dxa"/>
            <w:tcBorders>
              <w:top w:val="single" w:sz="4" w:space="0" w:color="auto"/>
              <w:left w:val="single" w:sz="4" w:space="0" w:color="auto"/>
              <w:bottom w:val="single" w:sz="4" w:space="0" w:color="auto"/>
              <w:right w:val="single" w:sz="4" w:space="0" w:color="auto"/>
            </w:tcBorders>
            <w:hideMark/>
          </w:tcPr>
          <w:p w14:paraId="06316D01" w14:textId="77777777" w:rsidR="00AA5CA8" w:rsidRPr="00AA5CA8" w:rsidRDefault="00AA5CA8" w:rsidP="00B52D07">
            <w:pPr>
              <w:spacing w:after="120"/>
              <w:rPr>
                <w:rFonts w:eastAsia="Yu Mincho"/>
                <w:iCs/>
                <w:lang w:eastAsia="ja-JP"/>
              </w:rPr>
            </w:pPr>
            <w:r w:rsidRPr="00AA5CA8">
              <w:rPr>
                <w:rFonts w:eastAsia="Yu Mincho"/>
                <w:iCs/>
                <w:lang w:eastAsia="ja-JP"/>
              </w:rPr>
              <w:lastRenderedPageBreak/>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2F7F9E" w14:textId="77777777" w:rsidR="00AA5CA8" w:rsidRPr="00AA5CA8" w:rsidRDefault="00AA5CA8" w:rsidP="00B52D07">
            <w:pPr>
              <w:spacing w:after="120"/>
              <w:rPr>
                <w:rFonts w:eastAsia="Yu Mincho"/>
                <w:iCs/>
                <w:lang w:eastAsia="ja-JP"/>
              </w:rPr>
            </w:pPr>
            <w:r w:rsidRPr="00AA5CA8">
              <w:rPr>
                <w:rFonts w:eastAsia="Yu Mincho"/>
                <w:iCs/>
                <w:lang w:eastAsia="ja-JP"/>
              </w:rPr>
              <w:t>ceil(1.5*M*P*N)*T</w:t>
            </w:r>
            <w:r w:rsidRPr="00AA5CA8">
              <w:rPr>
                <w:rFonts w:eastAsia="Yu Mincho"/>
                <w:iCs/>
                <w:vertAlign w:val="subscript"/>
                <w:lang w:eastAsia="ja-JP"/>
              </w:rPr>
              <w:t>DRX</w:t>
            </w:r>
          </w:p>
        </w:tc>
      </w:tr>
      <w:tr w:rsidR="00AA5CA8" w:rsidRPr="00AA5CA8" w14:paraId="37C501AD" w14:textId="77777777" w:rsidTr="00B52D0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F2CF90A" w14:textId="77777777" w:rsidR="00AA5CA8" w:rsidRPr="00AA5CA8" w:rsidRDefault="00AA5CA8" w:rsidP="00B52D07">
            <w:pPr>
              <w:spacing w:after="120"/>
              <w:rPr>
                <w:rFonts w:eastAsia="Yu Mincho"/>
                <w:iCs/>
                <w:lang w:eastAsia="ja-JP"/>
              </w:rPr>
            </w:pPr>
            <w:r w:rsidRPr="00AA5CA8">
              <w:rPr>
                <w:rFonts w:eastAsia="Yu Mincho"/>
                <w:iCs/>
                <w:lang w:eastAsia="ja-JP"/>
              </w:rPr>
              <w:t>Note 1:</w:t>
            </w:r>
            <w:r w:rsidRPr="00AA5CA8">
              <w:rPr>
                <w:rFonts w:eastAsia="Yu Mincho"/>
                <w:iCs/>
                <w:lang w:eastAsia="ja-JP"/>
              </w:rPr>
              <w:tab/>
              <w:t>T</w:t>
            </w:r>
            <w:r w:rsidRPr="00AA5CA8">
              <w:rPr>
                <w:rFonts w:eastAsia="Yu Mincho"/>
                <w:iCs/>
                <w:vertAlign w:val="subscript"/>
                <w:lang w:eastAsia="ja-JP"/>
              </w:rPr>
              <w:t>SSB</w:t>
            </w:r>
            <w:r w:rsidRPr="00AA5CA8">
              <w:rPr>
                <w:rFonts w:eastAsia="Yu Mincho"/>
                <w:iCs/>
                <w:lang w:eastAsia="ja-JP"/>
              </w:rPr>
              <w:t xml:space="preserve"> = </w:t>
            </w:r>
            <w:proofErr w:type="spellStart"/>
            <w:r w:rsidRPr="00AA5CA8">
              <w:rPr>
                <w:rFonts w:eastAsia="Yu Mincho"/>
                <w:iCs/>
                <w:lang w:eastAsia="ja-JP"/>
              </w:rPr>
              <w:t>ssb-periodicityServingCell</w:t>
            </w:r>
            <w:proofErr w:type="spellEnd"/>
            <w:r w:rsidRPr="00AA5CA8">
              <w:rPr>
                <w:rFonts w:eastAsia="Yu Mincho"/>
                <w:iCs/>
                <w:lang w:eastAsia="ja-JP"/>
              </w:rPr>
              <w:t xml:space="preserve"> is the periodicity of the SSB-Index configured for L1-RSRP measurement. T</w:t>
            </w:r>
            <w:r w:rsidRPr="00AA5CA8">
              <w:rPr>
                <w:rFonts w:eastAsia="Yu Mincho"/>
                <w:iCs/>
                <w:vertAlign w:val="subscript"/>
                <w:lang w:eastAsia="ja-JP"/>
              </w:rPr>
              <w:t xml:space="preserve">DRX </w:t>
            </w:r>
            <w:r w:rsidRPr="00AA5CA8">
              <w:rPr>
                <w:rFonts w:eastAsia="Yu Mincho"/>
                <w:iCs/>
                <w:lang w:eastAsia="ja-JP"/>
              </w:rPr>
              <w:t>is the DRX cycle length. T</w:t>
            </w:r>
            <w:r w:rsidRPr="00AA5CA8">
              <w:rPr>
                <w:rFonts w:eastAsia="Yu Mincho"/>
                <w:iCs/>
                <w:vertAlign w:val="subscript"/>
                <w:lang w:eastAsia="ja-JP"/>
              </w:rPr>
              <w:t>Report</w:t>
            </w:r>
            <w:r w:rsidRPr="00AA5CA8">
              <w:rPr>
                <w:rFonts w:eastAsia="Yu Mincho"/>
                <w:iCs/>
                <w:lang w:eastAsia="ja-JP"/>
              </w:rPr>
              <w:t xml:space="preserve"> is configured periodicity for reporting.</w:t>
            </w:r>
          </w:p>
          <w:p w14:paraId="0B5ADC60" w14:textId="77777777" w:rsidR="00AA5CA8" w:rsidRPr="00AA5CA8" w:rsidRDefault="00AA5CA8" w:rsidP="00B52D07">
            <w:pPr>
              <w:spacing w:after="120"/>
              <w:rPr>
                <w:rFonts w:eastAsia="Yu Mincho"/>
                <w:iCs/>
                <w:lang w:eastAsia="ja-JP"/>
              </w:rPr>
            </w:pPr>
            <w:r w:rsidRPr="00AA5CA8">
              <w:rPr>
                <w:rFonts w:eastAsia="Yu Mincho"/>
                <w:iCs/>
                <w:lang w:eastAsia="ja-JP"/>
              </w:rPr>
              <w:t>Note 2:</w:t>
            </w:r>
            <w:r w:rsidRPr="00AA5CA8">
              <w:rPr>
                <w:rFonts w:eastAsia="Yu Mincho"/>
                <w:iCs/>
                <w:lang w:eastAsia="ja-JP"/>
              </w:rPr>
              <w:tab/>
              <w:t>N is FFS</w:t>
            </w:r>
          </w:p>
        </w:tc>
      </w:tr>
    </w:tbl>
    <w:p w14:paraId="1BDE2989" w14:textId="77777777" w:rsidR="00AA5CA8" w:rsidRPr="00AA5CA8" w:rsidRDefault="00AA5CA8" w:rsidP="00AA5CA8">
      <w:pPr>
        <w:pStyle w:val="ListParagraph"/>
        <w:numPr>
          <w:ilvl w:val="0"/>
          <w:numId w:val="0"/>
        </w:numPr>
        <w:ind w:left="1080"/>
        <w:rPr>
          <w:bCs/>
          <w:lang w:val="en-GB"/>
        </w:rPr>
      </w:pPr>
    </w:p>
    <w:p w14:paraId="34EC1E86" w14:textId="77777777" w:rsidR="00AA5CA8" w:rsidRPr="00AA5CA8" w:rsidRDefault="00AA5CA8" w:rsidP="00AA5CA8">
      <w:pPr>
        <w:pStyle w:val="ListParagraph"/>
        <w:numPr>
          <w:ilvl w:val="1"/>
          <w:numId w:val="26"/>
        </w:numPr>
        <w:rPr>
          <w:bCs/>
        </w:rPr>
      </w:pPr>
      <w:r w:rsidRPr="00AA5CA8">
        <w:rPr>
          <w:bCs/>
        </w:rPr>
        <w:t>N is FFS</w:t>
      </w:r>
    </w:p>
    <w:p w14:paraId="615BC588" w14:textId="77777777" w:rsidR="00AA5CA8" w:rsidRPr="00AA5CA8" w:rsidRDefault="00AA5CA8" w:rsidP="00AA5CA8">
      <w:pPr>
        <w:pStyle w:val="ListParagraph"/>
        <w:numPr>
          <w:ilvl w:val="2"/>
          <w:numId w:val="26"/>
        </w:numPr>
        <w:rPr>
          <w:bCs/>
        </w:rPr>
      </w:pPr>
      <w:r w:rsidRPr="00AA5CA8">
        <w:rPr>
          <w:bCs/>
        </w:rPr>
        <w:t>Option 1: N = [</w:t>
      </w:r>
      <w:proofErr w:type="spellStart"/>
      <w:r w:rsidRPr="00AA5CA8">
        <w:rPr>
          <w:bCs/>
        </w:rPr>
        <w:t>reduceNumberRxBeam</w:t>
      </w:r>
      <w:proofErr w:type="spellEnd"/>
      <w:r w:rsidRPr="00AA5CA8">
        <w:rPr>
          <w:bCs/>
        </w:rPr>
        <w:t>] for UE supporting faster beam sweeping under multi-Rx operations; otherwise N=8. (vivo, OPPO, QC, HW, ZTE, MTK)</w:t>
      </w:r>
    </w:p>
    <w:p w14:paraId="18B5DDDB" w14:textId="77777777" w:rsidR="00AA5CA8" w:rsidRPr="00AA5CA8" w:rsidRDefault="00AA5CA8" w:rsidP="00AA5CA8">
      <w:pPr>
        <w:pStyle w:val="ListParagraph"/>
        <w:numPr>
          <w:ilvl w:val="2"/>
          <w:numId w:val="26"/>
        </w:numPr>
        <w:rPr>
          <w:bCs/>
        </w:rPr>
      </w:pPr>
      <w:r w:rsidRPr="00AA5CA8">
        <w:rPr>
          <w:bCs/>
        </w:rPr>
        <w:t>Option 2: N = 8 + K, where K is the number of SSBs in each CMR set (Apple)</w:t>
      </w:r>
    </w:p>
    <w:p w14:paraId="140CE02C" w14:textId="77777777" w:rsidR="00AA5CA8" w:rsidRPr="00AA5CA8" w:rsidRDefault="00AA5CA8" w:rsidP="00AA5CA8">
      <w:pPr>
        <w:pStyle w:val="ListParagraph"/>
        <w:numPr>
          <w:ilvl w:val="1"/>
          <w:numId w:val="26"/>
        </w:numPr>
        <w:rPr>
          <w:bCs/>
        </w:rPr>
      </w:pPr>
      <w:r w:rsidRPr="00AA5CA8">
        <w:rPr>
          <w:bCs/>
        </w:rPr>
        <w:t>FFS: For CSI-RS based L1-RSRP measurements in FR2, the existing L1-RSRP measurement period is reused when configured for GBBR.</w:t>
      </w:r>
    </w:p>
    <w:p w14:paraId="4D00A1A5" w14:textId="77777777" w:rsidR="00AA5CA8" w:rsidRPr="00AA5CA8" w:rsidRDefault="00AA5CA8" w:rsidP="00AA5CA8">
      <w:pPr>
        <w:pStyle w:val="BodyText"/>
        <w:tabs>
          <w:tab w:val="left" w:pos="226"/>
          <w:tab w:val="left" w:pos="284"/>
          <w:tab w:val="left" w:pos="5103"/>
        </w:tabs>
        <w:snapToGrid w:val="0"/>
        <w:spacing w:beforeLines="50" w:before="120"/>
        <w:rPr>
          <w:b/>
          <w:bCs/>
          <w:lang w:val="en-US"/>
        </w:rPr>
      </w:pPr>
    </w:p>
    <w:p w14:paraId="2C46107B" w14:textId="77777777" w:rsidR="00AA5CA8" w:rsidRPr="00AA5CA8" w:rsidRDefault="00AA5CA8" w:rsidP="00AA5CA8">
      <w:pPr>
        <w:pStyle w:val="BodyText"/>
        <w:tabs>
          <w:tab w:val="left" w:pos="226"/>
          <w:tab w:val="left" w:pos="284"/>
          <w:tab w:val="left" w:pos="5103"/>
        </w:tabs>
        <w:snapToGrid w:val="0"/>
        <w:spacing w:beforeLines="50" w:before="120"/>
        <w:rPr>
          <w:b/>
          <w:bCs/>
          <w:lang w:val="en-US"/>
        </w:rPr>
      </w:pPr>
    </w:p>
    <w:p w14:paraId="16F31AD9" w14:textId="77777777" w:rsidR="00AA5CA8" w:rsidRPr="00AA5CA8" w:rsidRDefault="00AA5CA8" w:rsidP="00AA5CA8">
      <w:pPr>
        <w:rPr>
          <w:b/>
          <w:u w:val="single"/>
          <w:lang w:eastAsia="ko-KR"/>
        </w:rPr>
      </w:pPr>
      <w:bookmarkStart w:id="5" w:name="_Hlk143075246"/>
      <w:r w:rsidRPr="00AA5CA8">
        <w:rPr>
          <w:b/>
          <w:u w:val="single"/>
          <w:lang w:eastAsia="ko-KR"/>
        </w:rPr>
        <w:t>Issue 1-2-3: Measurement period for non-GBBR (i.e., measurement period of L1-RSRP not configured for GBBR)</w:t>
      </w:r>
    </w:p>
    <w:p w14:paraId="0759BA59" w14:textId="77777777" w:rsidR="00AA5CA8" w:rsidRPr="00AA5CA8" w:rsidRDefault="00AA5CA8" w:rsidP="00AA5CA8">
      <w:pPr>
        <w:pStyle w:val="ListParagraph"/>
        <w:numPr>
          <w:ilvl w:val="0"/>
          <w:numId w:val="25"/>
        </w:numPr>
        <w:ind w:left="720"/>
      </w:pPr>
      <w:r w:rsidRPr="00AA5CA8">
        <w:t>Proposals</w:t>
      </w:r>
    </w:p>
    <w:p w14:paraId="184E8EB3" w14:textId="77777777" w:rsidR="00AA5CA8" w:rsidRPr="00AA5CA8" w:rsidRDefault="00AA5CA8" w:rsidP="00AA5CA8">
      <w:pPr>
        <w:pStyle w:val="ListParagraph"/>
        <w:numPr>
          <w:ilvl w:val="1"/>
          <w:numId w:val="25"/>
        </w:numPr>
        <w:ind w:left="1440"/>
        <w:rPr>
          <w:b/>
          <w:bCs/>
        </w:rPr>
      </w:pPr>
      <w:r w:rsidRPr="00AA5CA8">
        <w:t>Option 1: Consider faster beam sweeping factor related enhancement</w:t>
      </w:r>
    </w:p>
    <w:p w14:paraId="18C51C81" w14:textId="77777777" w:rsidR="00AA5CA8" w:rsidRPr="00AA5CA8" w:rsidRDefault="00AA5CA8" w:rsidP="00AA5CA8">
      <w:pPr>
        <w:pStyle w:val="ListParagraph"/>
        <w:numPr>
          <w:ilvl w:val="1"/>
          <w:numId w:val="25"/>
        </w:numPr>
        <w:ind w:left="1440"/>
      </w:pPr>
      <w:r w:rsidRPr="00AA5CA8">
        <w:t xml:space="preserve">Option 2: Do not consider enhancement to measurement period of L1-RSRP not configured for GBBR </w:t>
      </w:r>
    </w:p>
    <w:p w14:paraId="5CE35289" w14:textId="77777777" w:rsidR="00AA5CA8" w:rsidRPr="00AA5CA8" w:rsidRDefault="00AA5CA8" w:rsidP="00AA5CA8">
      <w:pPr>
        <w:pStyle w:val="ListParagraph"/>
        <w:numPr>
          <w:ilvl w:val="0"/>
          <w:numId w:val="25"/>
        </w:numPr>
        <w:ind w:left="720"/>
      </w:pPr>
      <w:r w:rsidRPr="00AA5CA8">
        <w:t>Recommended WF</w:t>
      </w:r>
    </w:p>
    <w:p w14:paraId="17E22B29" w14:textId="77777777" w:rsidR="00AA5CA8" w:rsidRPr="00AA5CA8" w:rsidRDefault="00AA5CA8" w:rsidP="00AA5CA8">
      <w:pPr>
        <w:pStyle w:val="ListParagraph"/>
        <w:numPr>
          <w:ilvl w:val="1"/>
          <w:numId w:val="25"/>
        </w:numPr>
      </w:pPr>
      <w:r w:rsidRPr="00AA5CA8">
        <w:t xml:space="preserve">Companies may bring further analysis to next meeting.  </w:t>
      </w:r>
    </w:p>
    <w:bookmarkEnd w:id="5"/>
    <w:p w14:paraId="5A9E921E" w14:textId="77777777" w:rsidR="00AA5CA8" w:rsidRPr="00AA5CA8" w:rsidRDefault="00AA5CA8" w:rsidP="00AA5CA8">
      <w:pPr>
        <w:rPr>
          <w:b/>
          <w:bCs/>
          <w:szCs w:val="24"/>
          <w:u w:val="single"/>
          <w:lang w:val="en-US"/>
        </w:rPr>
      </w:pPr>
    </w:p>
    <w:p w14:paraId="10587B04" w14:textId="77777777" w:rsidR="00AA5CA8" w:rsidRPr="00AA5CA8" w:rsidRDefault="00AA5CA8" w:rsidP="00AA5CA8">
      <w:pPr>
        <w:rPr>
          <w:b/>
          <w:bCs/>
          <w:szCs w:val="24"/>
          <w:u w:val="single"/>
        </w:rPr>
      </w:pPr>
      <w:r w:rsidRPr="00AA5CA8">
        <w:rPr>
          <w:b/>
          <w:bCs/>
          <w:szCs w:val="24"/>
          <w:u w:val="single"/>
        </w:rPr>
        <w:t>Issue 1-2-4: Conditions for to measurement period reduction for L1-RSRP configured for GBBR</w:t>
      </w:r>
    </w:p>
    <w:p w14:paraId="2D74146F" w14:textId="77777777" w:rsidR="00AA5CA8" w:rsidRPr="00AA5CA8" w:rsidRDefault="00AA5CA8" w:rsidP="00AA5CA8">
      <w:pPr>
        <w:spacing w:after="120"/>
        <w:rPr>
          <w:bCs/>
          <w:szCs w:val="24"/>
          <w:lang w:val="en-US"/>
        </w:rPr>
      </w:pPr>
      <w:r w:rsidRPr="00AA5CA8">
        <w:rPr>
          <w:bCs/>
          <w:szCs w:val="24"/>
          <w:lang w:val="en-US"/>
        </w:rPr>
        <w:t>Agreement:</w:t>
      </w:r>
    </w:p>
    <w:p w14:paraId="5940A0D8" w14:textId="77777777" w:rsidR="00AA5CA8" w:rsidRPr="00AA5CA8" w:rsidRDefault="00AA5CA8" w:rsidP="00AA5CA8">
      <w:pPr>
        <w:pStyle w:val="ListParagraph"/>
        <w:numPr>
          <w:ilvl w:val="1"/>
          <w:numId w:val="26"/>
        </w:numPr>
        <w:autoSpaceDN w:val="0"/>
        <w:adjustRightInd w:val="0"/>
        <w:spacing w:line="252" w:lineRule="auto"/>
      </w:pPr>
      <w:r w:rsidRPr="00AA5CA8">
        <w:t>Set of conditions to be considered in the L1 measurement requirements should be discussed in the corresponding requirements by taking agreements we have already made into consideration. No general agreements are needed.</w:t>
      </w:r>
    </w:p>
    <w:p w14:paraId="1F6752FD" w14:textId="77777777" w:rsidR="00AA5CA8" w:rsidRPr="00AA5CA8" w:rsidRDefault="00AA5CA8" w:rsidP="00AA5CA8">
      <w:pPr>
        <w:pStyle w:val="ListParagraph"/>
        <w:numPr>
          <w:ilvl w:val="1"/>
          <w:numId w:val="26"/>
        </w:numPr>
        <w:autoSpaceDN w:val="0"/>
        <w:adjustRightInd w:val="0"/>
        <w:spacing w:line="252" w:lineRule="auto"/>
      </w:pPr>
      <w:r w:rsidRPr="00AA5CA8">
        <w:t>No need to define conditions of full overlap or partial overlap of RSs in the two resource sets for defining requirements for L1-RSRP configured for group-based beam reporting</w:t>
      </w:r>
    </w:p>
    <w:p w14:paraId="59E7898D" w14:textId="77777777" w:rsidR="00AA5CA8" w:rsidRPr="00AA5CA8" w:rsidRDefault="00AA5CA8" w:rsidP="00AA5CA8">
      <w:pPr>
        <w:autoSpaceDN w:val="0"/>
        <w:adjustRightInd w:val="0"/>
        <w:spacing w:line="252" w:lineRule="auto"/>
        <w:rPr>
          <w:lang w:val="en-US"/>
        </w:rPr>
      </w:pPr>
    </w:p>
    <w:p w14:paraId="2294D7AB" w14:textId="77777777" w:rsidR="00AA5CA8" w:rsidRPr="00AA5CA8" w:rsidRDefault="00AA5CA8" w:rsidP="00AA5CA8">
      <w:pPr>
        <w:spacing w:after="120"/>
        <w:rPr>
          <w:rFonts w:eastAsia="Malgun Gothic"/>
          <w:bCs/>
          <w:lang w:eastAsia="ko-KR"/>
        </w:rPr>
      </w:pPr>
    </w:p>
    <w:p w14:paraId="43226EBF" w14:textId="77777777" w:rsidR="00AA5CA8" w:rsidRPr="00AA5CA8" w:rsidRDefault="00AA5CA8" w:rsidP="00AA5CA8">
      <w:pPr>
        <w:rPr>
          <w:b/>
          <w:bCs/>
          <w:szCs w:val="24"/>
          <w:u w:val="single"/>
        </w:rPr>
      </w:pPr>
      <w:r w:rsidRPr="00AA5CA8">
        <w:rPr>
          <w:b/>
          <w:bCs/>
          <w:szCs w:val="24"/>
          <w:u w:val="single"/>
        </w:rPr>
        <w:t xml:space="preserve">Issue 1-2-5: Conditions for enhanced requirements for L1-RSRP not configured with GBBR </w:t>
      </w:r>
    </w:p>
    <w:p w14:paraId="1AFF74FF" w14:textId="77777777" w:rsidR="00AA5CA8" w:rsidRPr="00AA5CA8" w:rsidRDefault="00AA5CA8" w:rsidP="00AA5CA8">
      <w:pPr>
        <w:pStyle w:val="ListParagraph"/>
        <w:numPr>
          <w:ilvl w:val="0"/>
          <w:numId w:val="25"/>
        </w:numPr>
        <w:ind w:left="720"/>
        <w:rPr>
          <w:bCs/>
          <w:lang w:eastAsia="ko-KR"/>
        </w:rPr>
      </w:pPr>
      <w:r w:rsidRPr="00AA5CA8">
        <w:t>Proposals</w:t>
      </w:r>
    </w:p>
    <w:p w14:paraId="55382BC8" w14:textId="77777777" w:rsidR="00AA5CA8" w:rsidRPr="00AA5CA8" w:rsidRDefault="00AA5CA8" w:rsidP="00AA5CA8">
      <w:pPr>
        <w:pStyle w:val="ListParagraph"/>
        <w:numPr>
          <w:ilvl w:val="1"/>
          <w:numId w:val="25"/>
        </w:numPr>
        <w:ind w:left="1440"/>
        <w:rPr>
          <w:bCs/>
          <w:lang w:eastAsia="ko-KR"/>
        </w:rPr>
      </w:pPr>
      <w:r w:rsidRPr="00AA5CA8">
        <w:rPr>
          <w:bCs/>
          <w:lang w:eastAsia="ko-KR"/>
        </w:rPr>
        <w:t>Option 1: It is possible to enhance the measurement delay under certain conditions, e.g.:</w:t>
      </w:r>
    </w:p>
    <w:p w14:paraId="66F48CFE" w14:textId="77777777" w:rsidR="00AA5CA8" w:rsidRPr="00AA5CA8" w:rsidRDefault="00AA5CA8" w:rsidP="00AA5CA8">
      <w:pPr>
        <w:pStyle w:val="ListParagraph"/>
        <w:numPr>
          <w:ilvl w:val="2"/>
          <w:numId w:val="27"/>
        </w:numPr>
        <w:overflowPunct w:val="0"/>
        <w:autoSpaceDE w:val="0"/>
        <w:autoSpaceDN w:val="0"/>
        <w:adjustRightInd w:val="0"/>
        <w:spacing w:after="180"/>
        <w:textAlignment w:val="baseline"/>
        <w:rPr>
          <w:bCs/>
          <w:lang w:eastAsia="ko-KR"/>
        </w:rPr>
      </w:pPr>
      <w:r w:rsidRPr="00AA5CA8">
        <w:rPr>
          <w:bCs/>
          <w:lang w:eastAsia="ko-KR"/>
        </w:rPr>
        <w:t>Condition 1 (dual TCI condition): The enhanced L1-RSRP requirements apply, provided dual TCI is configured.</w:t>
      </w:r>
    </w:p>
    <w:p w14:paraId="4ED1D758" w14:textId="77777777" w:rsidR="00AA5CA8" w:rsidRPr="00AA5CA8" w:rsidRDefault="00AA5CA8" w:rsidP="00AA5CA8">
      <w:pPr>
        <w:pStyle w:val="ListParagraph"/>
        <w:numPr>
          <w:ilvl w:val="2"/>
          <w:numId w:val="27"/>
        </w:numPr>
        <w:overflowPunct w:val="0"/>
        <w:autoSpaceDE w:val="0"/>
        <w:autoSpaceDN w:val="0"/>
        <w:adjustRightInd w:val="0"/>
        <w:spacing w:after="180"/>
        <w:textAlignment w:val="baseline"/>
        <w:rPr>
          <w:bCs/>
          <w:lang w:eastAsia="ko-KR"/>
        </w:rPr>
      </w:pPr>
      <w:r w:rsidRPr="00AA5CA8">
        <w:rPr>
          <w:bCs/>
          <w:lang w:eastAsia="ko-KR"/>
        </w:rPr>
        <w:t>Condition 2 (intra-cell condition): The enhanced L1-RSRP requirements apply, provided the two RSs are from the same cell.</w:t>
      </w:r>
    </w:p>
    <w:p w14:paraId="633F3A76" w14:textId="77777777" w:rsidR="00AA5CA8" w:rsidRPr="00AA5CA8" w:rsidRDefault="00AA5CA8" w:rsidP="00AA5CA8">
      <w:pPr>
        <w:pStyle w:val="ListParagraph"/>
        <w:numPr>
          <w:ilvl w:val="2"/>
          <w:numId w:val="27"/>
        </w:numPr>
        <w:overflowPunct w:val="0"/>
        <w:autoSpaceDE w:val="0"/>
        <w:autoSpaceDN w:val="0"/>
        <w:adjustRightInd w:val="0"/>
        <w:spacing w:after="180"/>
        <w:textAlignment w:val="baseline"/>
        <w:rPr>
          <w:bCs/>
          <w:lang w:eastAsia="ko-KR"/>
        </w:rPr>
      </w:pPr>
      <w:r w:rsidRPr="00AA5CA8">
        <w:rPr>
          <w:bCs/>
          <w:lang w:eastAsia="ko-KR"/>
        </w:rPr>
        <w:t>Condition 3 (non-CA/non-DC condition): UE is not configured with CA or DC.</w:t>
      </w:r>
    </w:p>
    <w:p w14:paraId="0BB2A580" w14:textId="77777777" w:rsidR="00AA5CA8" w:rsidRPr="00AA5CA8" w:rsidRDefault="00AA5CA8" w:rsidP="00AA5CA8">
      <w:pPr>
        <w:pStyle w:val="ListParagraph"/>
        <w:numPr>
          <w:ilvl w:val="2"/>
          <w:numId w:val="27"/>
        </w:numPr>
        <w:overflowPunct w:val="0"/>
        <w:autoSpaceDE w:val="0"/>
        <w:autoSpaceDN w:val="0"/>
        <w:adjustRightInd w:val="0"/>
        <w:spacing w:after="180"/>
        <w:textAlignment w:val="baseline"/>
        <w:rPr>
          <w:bCs/>
          <w:lang w:eastAsia="ko-KR"/>
        </w:rPr>
      </w:pPr>
      <w:r w:rsidRPr="00AA5CA8">
        <w:rPr>
          <w:bCs/>
          <w:lang w:eastAsia="ko-KR"/>
        </w:rPr>
        <w:t>Condition 4 (for overlapping): RAN4 agrees that for the enhanced L1-RSRP requirements to apply, there should be at least some overlapping OFDM symbols for RS1 and RS2. FFS how to capture this.</w:t>
      </w:r>
    </w:p>
    <w:p w14:paraId="5F83D0CD" w14:textId="77777777" w:rsidR="00AA5CA8" w:rsidRPr="00AA5CA8" w:rsidRDefault="00AA5CA8" w:rsidP="00AA5CA8">
      <w:pPr>
        <w:pStyle w:val="ListParagraph"/>
        <w:numPr>
          <w:ilvl w:val="2"/>
          <w:numId w:val="27"/>
        </w:numPr>
        <w:overflowPunct w:val="0"/>
        <w:autoSpaceDE w:val="0"/>
        <w:autoSpaceDN w:val="0"/>
        <w:adjustRightInd w:val="0"/>
        <w:spacing w:after="180"/>
        <w:textAlignment w:val="baseline"/>
        <w:rPr>
          <w:bCs/>
          <w:lang w:eastAsia="ko-KR"/>
        </w:rPr>
      </w:pPr>
      <w:r w:rsidRPr="00AA5CA8">
        <w:rPr>
          <w:bCs/>
          <w:lang w:eastAsia="ko-KR"/>
        </w:rPr>
        <w:lastRenderedPageBreak/>
        <w:t>Condition 5 (side conditions): The side conditions for the enhanced L1-RSRP requirements should also cover the interference conditions in the overlapping OFDM symbols for RS1 and RS2.</w:t>
      </w:r>
    </w:p>
    <w:p w14:paraId="5EEE363E" w14:textId="77777777" w:rsidR="00AA5CA8" w:rsidRPr="00AA5CA8" w:rsidRDefault="00AA5CA8" w:rsidP="00AA5CA8">
      <w:pPr>
        <w:pStyle w:val="ListParagraph"/>
        <w:numPr>
          <w:ilvl w:val="1"/>
          <w:numId w:val="27"/>
        </w:numPr>
        <w:overflowPunct w:val="0"/>
        <w:autoSpaceDE w:val="0"/>
        <w:autoSpaceDN w:val="0"/>
        <w:adjustRightInd w:val="0"/>
        <w:spacing w:after="180"/>
        <w:textAlignment w:val="baseline"/>
        <w:rPr>
          <w:bCs/>
          <w:lang w:eastAsia="ko-KR"/>
        </w:rPr>
      </w:pPr>
      <w:r w:rsidRPr="00AA5CA8">
        <w:rPr>
          <w:bCs/>
          <w:lang w:eastAsia="ko-KR"/>
        </w:rPr>
        <w:t>Option 2: Reduced beam sweeping scaling factor is always enabled, without further conditions.</w:t>
      </w:r>
    </w:p>
    <w:p w14:paraId="73A3C655" w14:textId="77777777" w:rsidR="00AA5CA8" w:rsidRPr="00AA5CA8" w:rsidRDefault="00AA5CA8" w:rsidP="00AA5CA8">
      <w:pPr>
        <w:pStyle w:val="ListParagraph"/>
        <w:numPr>
          <w:ilvl w:val="0"/>
          <w:numId w:val="27"/>
        </w:numPr>
      </w:pPr>
      <w:r w:rsidRPr="00AA5CA8">
        <w:t>Recommended WF</w:t>
      </w:r>
    </w:p>
    <w:p w14:paraId="6CFC949A" w14:textId="77777777" w:rsidR="00AA5CA8" w:rsidRPr="00AA5CA8" w:rsidRDefault="00AA5CA8" w:rsidP="00AA5CA8">
      <w:pPr>
        <w:pStyle w:val="ListParagraph"/>
        <w:numPr>
          <w:ilvl w:val="1"/>
          <w:numId w:val="27"/>
        </w:numPr>
      </w:pPr>
      <w:r w:rsidRPr="00AA5CA8">
        <w:t>Companies may bring further analysis to next meeting.</w:t>
      </w:r>
    </w:p>
    <w:p w14:paraId="30DDBD2D" w14:textId="77777777" w:rsidR="00AA5CA8" w:rsidRPr="00AA5CA8" w:rsidRDefault="00AA5CA8" w:rsidP="00AA5CA8">
      <w:pPr>
        <w:rPr>
          <w:b/>
          <w:bCs/>
          <w:szCs w:val="24"/>
          <w:u w:val="single"/>
          <w:lang w:val="en-US"/>
        </w:rPr>
      </w:pPr>
    </w:p>
    <w:p w14:paraId="45AF2A1C" w14:textId="77777777" w:rsidR="00AA5CA8" w:rsidRPr="00AA5CA8" w:rsidRDefault="00AA5CA8" w:rsidP="00AA5CA8">
      <w:pPr>
        <w:spacing w:after="120"/>
        <w:rPr>
          <w:lang w:val="en-US"/>
        </w:rPr>
      </w:pPr>
    </w:p>
    <w:p w14:paraId="6BEF47F0" w14:textId="6D9BA07F" w:rsidR="00AA5CA8" w:rsidRPr="00AA5CA8" w:rsidRDefault="00AA5CA8" w:rsidP="00AA5CA8">
      <w:pPr>
        <w:pStyle w:val="Heading3"/>
        <w:numPr>
          <w:ilvl w:val="0"/>
          <w:numId w:val="0"/>
        </w:numPr>
        <w:rPr>
          <w:lang w:val="en-US"/>
        </w:rPr>
      </w:pPr>
      <w:r w:rsidRPr="00AA5CA8">
        <w:rPr>
          <w:lang w:val="en-US"/>
        </w:rPr>
        <w:t xml:space="preserve">Sub-topic </w:t>
      </w:r>
      <w:r w:rsidR="00DD4B8A">
        <w:rPr>
          <w:lang w:val="en-US"/>
        </w:rPr>
        <w:t>1</w:t>
      </w:r>
      <w:r w:rsidRPr="00AA5CA8">
        <w:rPr>
          <w:lang w:val="en-US"/>
        </w:rPr>
        <w:t xml:space="preserve">-3: Others  </w:t>
      </w:r>
    </w:p>
    <w:p w14:paraId="55A7C53C" w14:textId="77777777" w:rsidR="00AA5CA8" w:rsidRPr="00AA5CA8" w:rsidRDefault="00AA5CA8" w:rsidP="00AA5CA8">
      <w:pPr>
        <w:rPr>
          <w:b/>
          <w:u w:val="single"/>
          <w:lang w:eastAsia="ko-KR"/>
        </w:rPr>
      </w:pPr>
      <w:r w:rsidRPr="00AA5CA8">
        <w:rPr>
          <w:b/>
          <w:u w:val="single"/>
          <w:lang w:eastAsia="ko-KR"/>
        </w:rPr>
        <w:t>Issue 1-3-1: Shall L1-SINR requirements be defined for the multi-RX UE</w:t>
      </w:r>
    </w:p>
    <w:p w14:paraId="2046832A" w14:textId="691B3BBB" w:rsidR="00AA5CA8" w:rsidRPr="00AA5CA8" w:rsidRDefault="00EB288A" w:rsidP="00AA5CA8">
      <w:pPr>
        <w:spacing w:after="120"/>
        <w:rPr>
          <w:bCs/>
          <w:szCs w:val="24"/>
          <w:lang w:val="en-US"/>
        </w:rPr>
      </w:pPr>
      <w:r>
        <w:rPr>
          <w:bCs/>
          <w:szCs w:val="24"/>
          <w:lang w:val="en-US"/>
        </w:rPr>
        <w:t>FFS</w:t>
      </w:r>
    </w:p>
    <w:p w14:paraId="4C22991B" w14:textId="77777777" w:rsidR="00AA5CA8" w:rsidRPr="00AA5CA8" w:rsidRDefault="00AA5CA8" w:rsidP="00AA5CA8">
      <w:pPr>
        <w:pStyle w:val="ListParagraph"/>
        <w:numPr>
          <w:ilvl w:val="1"/>
          <w:numId w:val="26"/>
        </w:numPr>
        <w:autoSpaceDN w:val="0"/>
        <w:adjustRightInd w:val="0"/>
        <w:spacing w:line="252" w:lineRule="auto"/>
      </w:pPr>
      <w:r w:rsidRPr="00AA5CA8">
        <w:t>Changes in non-group-based L1-RSRP measurement delay due to multi Rx operation are also considered for L1-SINR</w:t>
      </w:r>
    </w:p>
    <w:p w14:paraId="5C5AF9CE" w14:textId="77777777" w:rsidR="00DD5E23" w:rsidRPr="00AA5CA8" w:rsidRDefault="00DD5E23" w:rsidP="00DD5E23">
      <w:pPr>
        <w:pStyle w:val="ListParagraph"/>
        <w:numPr>
          <w:ilvl w:val="0"/>
          <w:numId w:val="26"/>
        </w:numPr>
      </w:pPr>
      <w:r w:rsidRPr="00AA5CA8">
        <w:t>Recommended WF</w:t>
      </w:r>
    </w:p>
    <w:p w14:paraId="292E2F66" w14:textId="77777777" w:rsidR="00DD5E23" w:rsidRPr="00AA5CA8" w:rsidRDefault="00DD5E23" w:rsidP="00DD5E23">
      <w:pPr>
        <w:pStyle w:val="ListParagraph"/>
        <w:numPr>
          <w:ilvl w:val="1"/>
          <w:numId w:val="26"/>
        </w:numPr>
      </w:pPr>
      <w:r w:rsidRPr="00AA5CA8">
        <w:t>Companies may bring further analysis to next meeting.</w:t>
      </w:r>
    </w:p>
    <w:p w14:paraId="66587926" w14:textId="77777777" w:rsidR="00AA5CA8" w:rsidRPr="00AA5CA8" w:rsidRDefault="00AA5CA8" w:rsidP="00AA5CA8">
      <w:pPr>
        <w:autoSpaceDN w:val="0"/>
        <w:adjustRightInd w:val="0"/>
        <w:spacing w:line="252" w:lineRule="auto"/>
        <w:rPr>
          <w:lang w:val="en-US"/>
        </w:rPr>
      </w:pPr>
    </w:p>
    <w:p w14:paraId="6B2C8690" w14:textId="77777777" w:rsidR="00AA5CA8" w:rsidRPr="00AA5CA8" w:rsidRDefault="00AA5CA8" w:rsidP="00AA5CA8">
      <w:pPr>
        <w:spacing w:after="120"/>
        <w:rPr>
          <w:lang w:val="en-US"/>
        </w:rPr>
      </w:pPr>
    </w:p>
    <w:p w14:paraId="26332166" w14:textId="77777777" w:rsidR="00AA5CA8" w:rsidRPr="00AA5CA8" w:rsidRDefault="00AA5CA8" w:rsidP="00AA5CA8">
      <w:pPr>
        <w:spacing w:after="120"/>
        <w:rPr>
          <w:lang w:val="en-US"/>
        </w:rPr>
      </w:pPr>
    </w:p>
    <w:p w14:paraId="12950CDD" w14:textId="77777777" w:rsidR="00AA5CA8" w:rsidRPr="00AA5CA8" w:rsidRDefault="00AA5CA8" w:rsidP="00AA5CA8">
      <w:pPr>
        <w:spacing w:after="120"/>
        <w:rPr>
          <w:b/>
          <w:u w:val="single"/>
          <w:lang w:eastAsia="ko-KR"/>
        </w:rPr>
      </w:pPr>
      <w:r w:rsidRPr="00AA5CA8">
        <w:rPr>
          <w:b/>
          <w:u w:val="single"/>
          <w:lang w:eastAsia="ko-KR"/>
        </w:rPr>
        <w:t>Issue 1-3-2: When UE did not find any beam pair to report</w:t>
      </w:r>
    </w:p>
    <w:p w14:paraId="7B1B46B5" w14:textId="34275384" w:rsidR="00AA5CA8" w:rsidRPr="00AA5CA8" w:rsidRDefault="001A321E" w:rsidP="00AA5CA8">
      <w:pPr>
        <w:spacing w:after="120"/>
        <w:rPr>
          <w:bCs/>
          <w:szCs w:val="24"/>
          <w:lang w:val="en-US"/>
        </w:rPr>
      </w:pPr>
      <w:r>
        <w:rPr>
          <w:bCs/>
          <w:szCs w:val="24"/>
          <w:lang w:val="en-US"/>
        </w:rPr>
        <w:t>A</w:t>
      </w:r>
      <w:r w:rsidR="00AA5CA8" w:rsidRPr="00AA5CA8">
        <w:rPr>
          <w:bCs/>
          <w:szCs w:val="24"/>
          <w:lang w:val="en-US"/>
        </w:rPr>
        <w:t>greement:</w:t>
      </w:r>
    </w:p>
    <w:p w14:paraId="60749872" w14:textId="77777777" w:rsidR="00AA5CA8" w:rsidRPr="00AA5CA8" w:rsidRDefault="00AA5CA8" w:rsidP="00AA5CA8">
      <w:pPr>
        <w:pStyle w:val="ListParagraph"/>
        <w:numPr>
          <w:ilvl w:val="1"/>
          <w:numId w:val="26"/>
        </w:numPr>
        <w:autoSpaceDN w:val="0"/>
        <w:adjustRightInd w:val="0"/>
        <w:spacing w:line="252" w:lineRule="auto"/>
      </w:pPr>
      <w:r w:rsidRPr="00AA5CA8">
        <w:t>No new signalling or requirements are defined for the scenario where the UE could not find any pair of beams to report in Rel-18 multi-Rx WI.</w:t>
      </w:r>
    </w:p>
    <w:p w14:paraId="74092FA4" w14:textId="77777777" w:rsidR="00AA5CA8" w:rsidRPr="00AA5CA8" w:rsidRDefault="00AA5CA8" w:rsidP="00AA5CA8">
      <w:pPr>
        <w:autoSpaceDN w:val="0"/>
        <w:adjustRightInd w:val="0"/>
        <w:spacing w:line="252" w:lineRule="auto"/>
        <w:rPr>
          <w:lang w:val="en-US"/>
        </w:rPr>
      </w:pPr>
    </w:p>
    <w:p w14:paraId="1F75ABCE" w14:textId="77777777" w:rsidR="00AA5CA8" w:rsidRPr="00AA5CA8" w:rsidRDefault="00AA5CA8" w:rsidP="00AA5CA8">
      <w:pPr>
        <w:spacing w:after="120"/>
        <w:rPr>
          <w:rFonts w:eastAsia="Malgun Gothic"/>
          <w:bCs/>
          <w:lang w:eastAsia="ko-KR"/>
        </w:rPr>
      </w:pPr>
    </w:p>
    <w:p w14:paraId="004CAFD1" w14:textId="77777777" w:rsidR="00AA5CA8" w:rsidRPr="00AA5CA8" w:rsidRDefault="00AA5CA8" w:rsidP="00AA5CA8">
      <w:pPr>
        <w:rPr>
          <w:b/>
          <w:u w:val="single"/>
          <w:lang w:eastAsia="ko-KR"/>
        </w:rPr>
      </w:pPr>
      <w:r w:rsidRPr="00AA5CA8">
        <w:rPr>
          <w:b/>
          <w:u w:val="single"/>
          <w:lang w:eastAsia="ko-KR"/>
        </w:rPr>
        <w:t>Issue 1-3-3: UE behaviour at transitions between single-RX and multi-RX operation modes</w:t>
      </w:r>
    </w:p>
    <w:p w14:paraId="19019E53" w14:textId="77777777" w:rsidR="00AA5CA8" w:rsidRPr="00AA5CA8" w:rsidRDefault="00AA5CA8" w:rsidP="00AA5CA8">
      <w:pPr>
        <w:pStyle w:val="ListParagraph"/>
        <w:numPr>
          <w:ilvl w:val="0"/>
          <w:numId w:val="25"/>
        </w:numPr>
        <w:ind w:left="720"/>
      </w:pPr>
      <w:r w:rsidRPr="00AA5CA8">
        <w:t>Proposals</w:t>
      </w:r>
    </w:p>
    <w:p w14:paraId="6E238EDF" w14:textId="77777777" w:rsidR="00AA5CA8" w:rsidRPr="00AA5CA8" w:rsidRDefault="00AA5CA8" w:rsidP="00AA5CA8">
      <w:pPr>
        <w:pStyle w:val="ListParagraph"/>
        <w:numPr>
          <w:ilvl w:val="1"/>
          <w:numId w:val="25"/>
        </w:numPr>
        <w:overflowPunct w:val="0"/>
        <w:autoSpaceDE w:val="0"/>
        <w:autoSpaceDN w:val="0"/>
        <w:adjustRightInd w:val="0"/>
        <w:spacing w:after="180"/>
        <w:textAlignment w:val="baseline"/>
      </w:pPr>
      <w:r w:rsidRPr="00AA5CA8">
        <w:t>Proposal 1: No UE behaviour is specified for measurement requirements when there is transition between multi-Rx operation activation and deactivation.</w:t>
      </w:r>
    </w:p>
    <w:p w14:paraId="652CFC79" w14:textId="77777777" w:rsidR="00AA5CA8" w:rsidRPr="00AA5CA8" w:rsidRDefault="00AA5CA8" w:rsidP="00AA5CA8">
      <w:pPr>
        <w:pStyle w:val="ListParagraph"/>
        <w:numPr>
          <w:ilvl w:val="1"/>
          <w:numId w:val="25"/>
        </w:numPr>
        <w:overflowPunct w:val="0"/>
        <w:autoSpaceDE w:val="0"/>
        <w:autoSpaceDN w:val="0"/>
        <w:adjustRightInd w:val="0"/>
        <w:spacing w:after="180"/>
        <w:textAlignment w:val="baseline"/>
      </w:pPr>
      <w:r w:rsidRPr="00AA5CA8">
        <w:t>Proposal 2: following behaviour is specified.</w:t>
      </w:r>
    </w:p>
    <w:p w14:paraId="09DE9CEE" w14:textId="77777777" w:rsidR="00AA5CA8" w:rsidRPr="00AA5CA8" w:rsidRDefault="00AA5CA8" w:rsidP="00AA5CA8">
      <w:pPr>
        <w:pStyle w:val="ListParagraph"/>
        <w:numPr>
          <w:ilvl w:val="2"/>
          <w:numId w:val="25"/>
        </w:numPr>
        <w:overflowPunct w:val="0"/>
        <w:autoSpaceDE w:val="0"/>
        <w:autoSpaceDN w:val="0"/>
        <w:adjustRightInd w:val="0"/>
        <w:spacing w:after="180"/>
        <w:textAlignment w:val="baseline"/>
      </w:pPr>
      <w:r w:rsidRPr="00AA5CA8">
        <w:t>UE behaviour at switching from multi-</w:t>
      </w:r>
      <w:proofErr w:type="spellStart"/>
      <w:r w:rsidRPr="00AA5CA8">
        <w:t>rx</w:t>
      </w:r>
      <w:proofErr w:type="spellEnd"/>
      <w:r w:rsidRPr="00AA5CA8">
        <w:t xml:space="preserve">: When one or more conditions are violated during the L1-RSRP measurement period so that the UE </w:t>
      </w:r>
      <w:proofErr w:type="gramStart"/>
      <w:r w:rsidRPr="00AA5CA8">
        <w:t>is able to</w:t>
      </w:r>
      <w:proofErr w:type="gramEnd"/>
      <w:r w:rsidRPr="00AA5CA8">
        <w:t xml:space="preserve"> continue with single </w:t>
      </w:r>
      <w:proofErr w:type="spellStart"/>
      <w:r w:rsidRPr="00AA5CA8">
        <w:t>rx</w:t>
      </w:r>
      <w:proofErr w:type="spellEnd"/>
      <w:r w:rsidRPr="00AA5CA8">
        <w:t xml:space="preserve">, the UE shall continue each of the two (RS1 and RS2) L1-RSRP measurements, each with a single </w:t>
      </w:r>
      <w:proofErr w:type="spellStart"/>
      <w:r w:rsidRPr="00AA5CA8">
        <w:t>rx</w:t>
      </w:r>
      <w:proofErr w:type="spellEnd"/>
      <w:r w:rsidRPr="00AA5CA8">
        <w:t>, while meeting for each measurement during the transition period the single-</w:t>
      </w:r>
      <w:proofErr w:type="spellStart"/>
      <w:r w:rsidRPr="00AA5CA8">
        <w:t>rx</w:t>
      </w:r>
      <w:proofErr w:type="spellEnd"/>
      <w:r w:rsidRPr="00AA5CA8">
        <w:t xml:space="preserve"> requirement.</w:t>
      </w:r>
    </w:p>
    <w:p w14:paraId="3C370A50" w14:textId="77777777" w:rsidR="00AA5CA8" w:rsidRPr="00AA5CA8" w:rsidRDefault="00AA5CA8" w:rsidP="00AA5CA8">
      <w:pPr>
        <w:pStyle w:val="ListParagraph"/>
        <w:numPr>
          <w:ilvl w:val="2"/>
          <w:numId w:val="25"/>
        </w:numPr>
        <w:overflowPunct w:val="0"/>
        <w:autoSpaceDE w:val="0"/>
        <w:autoSpaceDN w:val="0"/>
        <w:adjustRightInd w:val="0"/>
        <w:spacing w:after="180"/>
        <w:textAlignment w:val="baseline"/>
      </w:pPr>
      <w:r w:rsidRPr="00AA5CA8">
        <w:t>UE behaviour at switching to multi-</w:t>
      </w:r>
      <w:proofErr w:type="spellStart"/>
      <w:r w:rsidRPr="00AA5CA8">
        <w:t>rx</w:t>
      </w:r>
      <w:proofErr w:type="spellEnd"/>
      <w:r w:rsidRPr="00AA5CA8">
        <w:t>: When all the necessary conditions for multi-</w:t>
      </w:r>
      <w:proofErr w:type="spellStart"/>
      <w:r w:rsidRPr="00AA5CA8">
        <w:t>rx</w:t>
      </w:r>
      <w:proofErr w:type="spellEnd"/>
      <w:r w:rsidRPr="00AA5CA8">
        <w:t xml:space="preserve"> operation become met while UE performing single-</w:t>
      </w:r>
      <w:proofErr w:type="spellStart"/>
      <w:r w:rsidRPr="00AA5CA8">
        <w:t>rx</w:t>
      </w:r>
      <w:proofErr w:type="spellEnd"/>
      <w:r w:rsidRPr="00AA5CA8">
        <w:t xml:space="preserve"> measurements, the UE shall meet for each measurement during the transition period and meet the multi-</w:t>
      </w:r>
      <w:proofErr w:type="spellStart"/>
      <w:r w:rsidRPr="00AA5CA8">
        <w:t>rx</w:t>
      </w:r>
      <w:proofErr w:type="spellEnd"/>
      <w:r w:rsidRPr="00AA5CA8">
        <w:t xml:space="preserve"> requirement after the transition period.</w:t>
      </w:r>
    </w:p>
    <w:p w14:paraId="26936D37" w14:textId="77777777" w:rsidR="00AA5CA8" w:rsidRPr="00AA5CA8" w:rsidRDefault="00AA5CA8" w:rsidP="00AA5CA8">
      <w:pPr>
        <w:pStyle w:val="ListParagraph"/>
        <w:numPr>
          <w:ilvl w:val="2"/>
          <w:numId w:val="25"/>
        </w:numPr>
        <w:overflowPunct w:val="0"/>
        <w:autoSpaceDE w:val="0"/>
        <w:autoSpaceDN w:val="0"/>
        <w:adjustRightInd w:val="0"/>
        <w:spacing w:after="180"/>
        <w:textAlignment w:val="baseline"/>
      </w:pPr>
      <w:r w:rsidRPr="00AA5CA8">
        <w:t>Frequent drop/start: If the UE needs to drop/restart the measurement upon the switching, e.g., due to a change in some conditions, then switching should not be more frequent than at least one measurement period.</w:t>
      </w:r>
    </w:p>
    <w:p w14:paraId="00D19BC5" w14:textId="77777777" w:rsidR="00AA5CA8" w:rsidRPr="00AA5CA8" w:rsidRDefault="00AA5CA8" w:rsidP="00AA5CA8">
      <w:pPr>
        <w:pStyle w:val="ListParagraph"/>
        <w:numPr>
          <w:ilvl w:val="0"/>
          <w:numId w:val="25"/>
        </w:numPr>
        <w:ind w:left="720"/>
      </w:pPr>
      <w:r w:rsidRPr="00AA5CA8">
        <w:t>Recommended WF</w:t>
      </w:r>
    </w:p>
    <w:p w14:paraId="04517E4E" w14:textId="77777777" w:rsidR="00AA5CA8" w:rsidRPr="00AA5CA8" w:rsidRDefault="00AA5CA8" w:rsidP="00AA5CA8">
      <w:pPr>
        <w:pStyle w:val="ListParagraph"/>
        <w:numPr>
          <w:ilvl w:val="1"/>
          <w:numId w:val="25"/>
        </w:numPr>
      </w:pPr>
      <w:r w:rsidRPr="00AA5CA8">
        <w:t xml:space="preserve">Companies may bring further analysis to next meeting </w:t>
      </w:r>
    </w:p>
    <w:p w14:paraId="4567307B" w14:textId="77777777" w:rsidR="00AA5CA8" w:rsidRPr="00AA5CA8" w:rsidRDefault="00AA5CA8" w:rsidP="00AA5CA8">
      <w:pPr>
        <w:spacing w:after="120"/>
        <w:rPr>
          <w:szCs w:val="24"/>
        </w:rPr>
      </w:pPr>
    </w:p>
    <w:p w14:paraId="22BBC239" w14:textId="77777777" w:rsidR="00AA5CA8" w:rsidRPr="00AA5CA8" w:rsidRDefault="00AA5CA8" w:rsidP="00AA5CA8">
      <w:pPr>
        <w:spacing w:after="120"/>
        <w:rPr>
          <w:szCs w:val="24"/>
        </w:rPr>
      </w:pPr>
    </w:p>
    <w:p w14:paraId="1816CFA3" w14:textId="77777777" w:rsidR="00AA5CA8" w:rsidRPr="00AA5CA8" w:rsidRDefault="00AA5CA8" w:rsidP="00AA5CA8">
      <w:pPr>
        <w:spacing w:after="120"/>
        <w:rPr>
          <w:lang w:val="en-US"/>
        </w:rPr>
      </w:pPr>
    </w:p>
    <w:p w14:paraId="3E286C44" w14:textId="77777777" w:rsidR="00AA5CA8" w:rsidRPr="00AA5CA8" w:rsidRDefault="00AA5CA8" w:rsidP="00AA5CA8">
      <w:pPr>
        <w:rPr>
          <w:rFonts w:eastAsia="Yu Mincho"/>
          <w:b/>
          <w:u w:val="single"/>
          <w:lang w:eastAsia="ja-JP"/>
        </w:rPr>
      </w:pPr>
      <w:r w:rsidRPr="00AA5CA8">
        <w:rPr>
          <w:rFonts w:eastAsia="Yu Mincho"/>
          <w:b/>
          <w:u w:val="single"/>
          <w:lang w:eastAsia="ja-JP"/>
        </w:rPr>
        <w:t>Issue 1-3-4: Other proposals:</w:t>
      </w:r>
    </w:p>
    <w:p w14:paraId="63BBB203" w14:textId="77777777" w:rsidR="001A321E" w:rsidRPr="00AA5CA8" w:rsidRDefault="001A321E" w:rsidP="001A321E">
      <w:pPr>
        <w:spacing w:after="120"/>
        <w:rPr>
          <w:bCs/>
          <w:szCs w:val="24"/>
          <w:lang w:val="en-US"/>
        </w:rPr>
      </w:pPr>
      <w:r w:rsidRPr="00AA5CA8">
        <w:rPr>
          <w:bCs/>
          <w:szCs w:val="24"/>
          <w:lang w:val="en-US"/>
        </w:rPr>
        <w:t>Agreement:</w:t>
      </w:r>
    </w:p>
    <w:p w14:paraId="2C3875F3" w14:textId="2FCE548E" w:rsidR="00AA5CA8" w:rsidRDefault="00AA5CA8" w:rsidP="001A330C">
      <w:pPr>
        <w:spacing w:after="120"/>
        <w:rPr>
          <w:lang w:val="en-US"/>
        </w:rPr>
      </w:pPr>
      <w:r w:rsidRPr="00AA5CA8">
        <w:t>SSB can be configured as QCL source for CSI-RS based Rel-17 group-based beam reporting.</w:t>
      </w:r>
    </w:p>
    <w:p w14:paraId="661130C7" w14:textId="1AE8A4D4" w:rsidR="001A330C" w:rsidRDefault="001A330C" w:rsidP="00D371D0">
      <w:pPr>
        <w:pStyle w:val="Heading2"/>
        <w:numPr>
          <w:ilvl w:val="0"/>
          <w:numId w:val="0"/>
        </w:numPr>
        <w:rPr>
          <w:lang w:val="en-US"/>
        </w:rPr>
      </w:pPr>
      <w:r>
        <w:rPr>
          <w:lang w:val="en-US"/>
        </w:rPr>
        <w:t xml:space="preserve">TCI state switching </w:t>
      </w:r>
    </w:p>
    <w:p w14:paraId="21AE12BA" w14:textId="058E4435" w:rsidR="005D7A59" w:rsidRPr="00AA5CA8" w:rsidRDefault="005D7A59" w:rsidP="005D7A59">
      <w:pPr>
        <w:rPr>
          <w:b/>
          <w:u w:val="single"/>
          <w:lang w:eastAsia="ko-KR"/>
        </w:rPr>
      </w:pPr>
      <w:r w:rsidRPr="00AA5CA8">
        <w:rPr>
          <w:b/>
          <w:u w:val="single"/>
          <w:lang w:eastAsia="ko-KR"/>
        </w:rPr>
        <w:t>Issue 2-1-1: The TCI state reference signals reception for T/F tracking</w:t>
      </w:r>
    </w:p>
    <w:p w14:paraId="36FE1746" w14:textId="77777777" w:rsidR="001A321E" w:rsidRPr="00AA5CA8" w:rsidRDefault="001A321E" w:rsidP="001A321E">
      <w:pPr>
        <w:spacing w:after="120"/>
        <w:rPr>
          <w:bCs/>
          <w:szCs w:val="24"/>
          <w:lang w:val="en-US"/>
        </w:rPr>
      </w:pPr>
      <w:r w:rsidRPr="00AA5CA8">
        <w:rPr>
          <w:bCs/>
          <w:szCs w:val="24"/>
          <w:lang w:val="en-US"/>
        </w:rPr>
        <w:t>Agreement:</w:t>
      </w:r>
    </w:p>
    <w:p w14:paraId="166881ED" w14:textId="77777777" w:rsidR="001A321E" w:rsidRDefault="001A321E" w:rsidP="001A321E">
      <w:pPr>
        <w:autoSpaceDN w:val="0"/>
        <w:adjustRightInd w:val="0"/>
        <w:spacing w:line="252" w:lineRule="auto"/>
      </w:pPr>
    </w:p>
    <w:p w14:paraId="5737B701" w14:textId="71DF3020" w:rsidR="00005FBF" w:rsidRPr="00AA5CA8" w:rsidRDefault="001E0718" w:rsidP="00005FBF">
      <w:pPr>
        <w:pStyle w:val="ListParagraph"/>
        <w:numPr>
          <w:ilvl w:val="1"/>
          <w:numId w:val="26"/>
        </w:numPr>
        <w:autoSpaceDN w:val="0"/>
        <w:adjustRightInd w:val="0"/>
        <w:spacing w:line="252" w:lineRule="auto"/>
      </w:pPr>
      <w:r w:rsidRPr="001E0718">
        <w:t xml:space="preserve">for </w:t>
      </w:r>
      <w:proofErr w:type="spellStart"/>
      <w:r w:rsidRPr="001E0718">
        <w:t>sDCI</w:t>
      </w:r>
      <w:proofErr w:type="spellEnd"/>
      <w:r w:rsidRPr="001E0718">
        <w:t xml:space="preserve"> mTRP case, </w:t>
      </w:r>
      <w:r w:rsidR="0096435B" w:rsidRPr="00AA5CA8">
        <w:t>T/F tracking for dual TCI states switching is applicable in requirements for MAC-CE based TCI state switch delay and active TCI state list update</w:t>
      </w:r>
    </w:p>
    <w:p w14:paraId="194039DC" w14:textId="5B9AB96C" w:rsidR="0096435B" w:rsidRPr="00AA5CA8" w:rsidRDefault="0096435B" w:rsidP="0096435B">
      <w:pPr>
        <w:pStyle w:val="ListParagraph"/>
        <w:numPr>
          <w:ilvl w:val="2"/>
          <w:numId w:val="26"/>
        </w:numPr>
        <w:autoSpaceDN w:val="0"/>
        <w:adjustRightInd w:val="0"/>
        <w:spacing w:line="252" w:lineRule="auto"/>
      </w:pPr>
      <w:r w:rsidRPr="00AA5CA8">
        <w:t>(</w:t>
      </w:r>
      <w:proofErr w:type="spellStart"/>
      <w:r w:rsidRPr="00AA5CA8">
        <w:t>T</w:t>
      </w:r>
      <w:r w:rsidRPr="00AA5CA8">
        <w:rPr>
          <w:vertAlign w:val="subscript"/>
        </w:rPr>
        <w:t>first</w:t>
      </w:r>
      <w:proofErr w:type="spellEnd"/>
      <w:r w:rsidRPr="00AA5CA8">
        <w:rPr>
          <w:vertAlign w:val="subscript"/>
        </w:rPr>
        <w:t>-SSB</w:t>
      </w:r>
      <w:r w:rsidRPr="00AA5CA8">
        <w:t>) is updated to max(T</w:t>
      </w:r>
      <w:r w:rsidRPr="00AA5CA8">
        <w:rPr>
          <w:vertAlign w:val="subscript"/>
        </w:rPr>
        <w:t>first-SSB1</w:t>
      </w:r>
      <w:r w:rsidRPr="00AA5CA8">
        <w:t>, T</w:t>
      </w:r>
      <w:r w:rsidRPr="00AA5CA8">
        <w:rPr>
          <w:vertAlign w:val="subscript"/>
        </w:rPr>
        <w:t>first-SSB2</w:t>
      </w:r>
      <w:r w:rsidRPr="00AA5CA8">
        <w:t>)</w:t>
      </w:r>
    </w:p>
    <w:p w14:paraId="53A8E07D" w14:textId="10B90177" w:rsidR="00005FBF" w:rsidRPr="00AA5CA8" w:rsidRDefault="00005FBF" w:rsidP="005D7A59">
      <w:pPr>
        <w:spacing w:after="120"/>
        <w:ind w:left="1080"/>
        <w:rPr>
          <w:szCs w:val="24"/>
        </w:rPr>
      </w:pPr>
    </w:p>
    <w:p w14:paraId="2EE66AC9" w14:textId="77777777" w:rsidR="005D7A59" w:rsidRPr="00AA5CA8" w:rsidRDefault="005D7A59" w:rsidP="005D7A59">
      <w:pPr>
        <w:rPr>
          <w:b/>
          <w:u w:val="single"/>
          <w:lang w:eastAsia="ko-KR"/>
        </w:rPr>
      </w:pPr>
      <w:r w:rsidRPr="00AA5CA8">
        <w:rPr>
          <w:b/>
          <w:u w:val="single"/>
          <w:lang w:eastAsia="ko-KR"/>
        </w:rPr>
        <w:t xml:space="preserve">Issue 2-1-2: UE behaviour when dual TCI states are not supported </w:t>
      </w:r>
    </w:p>
    <w:p w14:paraId="40EFC8DE" w14:textId="77777777" w:rsidR="001A321E" w:rsidRPr="00AA5CA8" w:rsidRDefault="001A321E" w:rsidP="001A321E">
      <w:pPr>
        <w:spacing w:after="120"/>
        <w:rPr>
          <w:bCs/>
          <w:szCs w:val="24"/>
          <w:lang w:val="en-US"/>
        </w:rPr>
      </w:pPr>
      <w:r w:rsidRPr="00AA5CA8">
        <w:rPr>
          <w:bCs/>
          <w:szCs w:val="24"/>
          <w:lang w:val="en-US"/>
        </w:rPr>
        <w:t>Agreement:</w:t>
      </w:r>
    </w:p>
    <w:p w14:paraId="62237D13" w14:textId="77777777" w:rsidR="001A321E" w:rsidRDefault="001A321E" w:rsidP="001A321E">
      <w:pPr>
        <w:autoSpaceDN w:val="0"/>
        <w:adjustRightInd w:val="0"/>
        <w:spacing w:line="252" w:lineRule="auto"/>
      </w:pPr>
    </w:p>
    <w:p w14:paraId="589B820D" w14:textId="5502A93D" w:rsidR="00E165FD" w:rsidRPr="00AA5CA8" w:rsidRDefault="00E165FD" w:rsidP="00E165FD">
      <w:pPr>
        <w:pStyle w:val="ListParagraph"/>
        <w:numPr>
          <w:ilvl w:val="1"/>
          <w:numId w:val="26"/>
        </w:numPr>
        <w:autoSpaceDN w:val="0"/>
        <w:adjustRightInd w:val="0"/>
        <w:spacing w:line="252" w:lineRule="auto"/>
      </w:pPr>
      <w:r w:rsidRPr="00AA5CA8">
        <w:t>No UE behavior is defined</w:t>
      </w:r>
      <w:r w:rsidR="009B366D" w:rsidRPr="00AA5CA8">
        <w:t xml:space="preserve"> in Rel-18 multi-Rx WI</w:t>
      </w:r>
      <w:r w:rsidRPr="00AA5CA8">
        <w:t xml:space="preserve"> when UE cannot receive dual TCI states simultaneously</w:t>
      </w:r>
    </w:p>
    <w:p w14:paraId="012570C1" w14:textId="77777777" w:rsidR="00E165FD" w:rsidRPr="00AA5CA8" w:rsidRDefault="00E165FD" w:rsidP="00E165FD">
      <w:pPr>
        <w:spacing w:after="120"/>
        <w:rPr>
          <w:szCs w:val="24"/>
          <w:lang w:val="en-US"/>
        </w:rPr>
      </w:pPr>
    </w:p>
    <w:p w14:paraId="41A0D567" w14:textId="77777777" w:rsidR="00E165FD" w:rsidRPr="00AA5CA8" w:rsidRDefault="00E165FD" w:rsidP="005D7A59">
      <w:pPr>
        <w:rPr>
          <w:rFonts w:eastAsia="Malgun Gothic"/>
          <w:b/>
          <w:u w:val="single"/>
          <w:lang w:eastAsia="ko-KR"/>
        </w:rPr>
      </w:pPr>
    </w:p>
    <w:p w14:paraId="3EB7628A" w14:textId="77777777" w:rsidR="005D7A59" w:rsidRPr="00AA5CA8" w:rsidRDefault="005D7A59" w:rsidP="005D7A59">
      <w:pPr>
        <w:rPr>
          <w:b/>
          <w:u w:val="single"/>
          <w:lang w:eastAsia="ko-KR"/>
        </w:rPr>
      </w:pPr>
      <w:r w:rsidRPr="00AA5CA8">
        <w:rPr>
          <w:b/>
          <w:u w:val="single"/>
          <w:lang w:eastAsia="ko-KR"/>
        </w:rPr>
        <w:t>Issue 2-1-3: Other proposals for further discussion</w:t>
      </w:r>
    </w:p>
    <w:p w14:paraId="6298787C" w14:textId="33D0C847" w:rsidR="001A321E" w:rsidRDefault="00B01689" w:rsidP="00DD4B8A">
      <w:pPr>
        <w:spacing w:after="120"/>
      </w:pPr>
      <w:r>
        <w:rPr>
          <w:bCs/>
          <w:szCs w:val="24"/>
          <w:lang w:val="en-US"/>
        </w:rPr>
        <w:t>FFS</w:t>
      </w:r>
      <w:r w:rsidR="001A321E" w:rsidRPr="00AA5CA8">
        <w:rPr>
          <w:bCs/>
          <w:szCs w:val="24"/>
          <w:lang w:val="en-US"/>
        </w:rPr>
        <w:t>:</w:t>
      </w:r>
    </w:p>
    <w:p w14:paraId="5382614F" w14:textId="77777777" w:rsidR="005A0962" w:rsidRPr="00DD4B8A" w:rsidRDefault="005A0962" w:rsidP="005A0962">
      <w:pPr>
        <w:pStyle w:val="ListParagraph"/>
        <w:numPr>
          <w:ilvl w:val="0"/>
          <w:numId w:val="26"/>
        </w:numPr>
        <w:autoSpaceDN w:val="0"/>
        <w:spacing w:after="0"/>
        <w:rPr>
          <w:sz w:val="24"/>
          <w:lang w:val="en-SE"/>
        </w:rPr>
      </w:pPr>
      <w:r w:rsidRPr="00DD4B8A">
        <w:rPr>
          <w:lang w:val="en-SE"/>
        </w:rPr>
        <w:t xml:space="preserve">For DCI-based TCI state switching for </w:t>
      </w:r>
      <w:proofErr w:type="spellStart"/>
      <w:r w:rsidRPr="00DD4B8A">
        <w:rPr>
          <w:lang w:val="en-SE"/>
        </w:rPr>
        <w:t>sDCI</w:t>
      </w:r>
      <w:proofErr w:type="spellEnd"/>
      <w:r w:rsidRPr="00DD4B8A">
        <w:rPr>
          <w:lang w:val="en-SE"/>
        </w:rPr>
        <w:t xml:space="preserve">, there is no TCI state switching delay for the case from dual TCI to single TCI state switch when the target TCI is one of the source TCI (e.g. [RS1, RS2] to [RS1]), when UE is configured with GBBR and is NOT configured with non-GBBR. </w:t>
      </w:r>
      <w:r w:rsidRPr="00DD4B8A">
        <w:rPr>
          <w:sz w:val="24"/>
          <w:lang w:val="en-SE"/>
        </w:rPr>
        <w:t> </w:t>
      </w:r>
    </w:p>
    <w:p w14:paraId="39A28BA7" w14:textId="77777777" w:rsidR="009B366D" w:rsidRPr="00F222C2" w:rsidRDefault="009B366D" w:rsidP="004B0603">
      <w:pPr>
        <w:pStyle w:val="ListParagraph"/>
        <w:numPr>
          <w:ilvl w:val="1"/>
          <w:numId w:val="26"/>
        </w:numPr>
        <w:autoSpaceDN w:val="0"/>
        <w:adjustRightInd w:val="0"/>
        <w:spacing w:line="252" w:lineRule="auto"/>
      </w:pPr>
    </w:p>
    <w:p w14:paraId="75D016CC" w14:textId="77777777" w:rsidR="009B366D" w:rsidRPr="00AA5CA8" w:rsidRDefault="009B366D" w:rsidP="005D7A59"/>
    <w:p w14:paraId="2A162225" w14:textId="77777777" w:rsidR="005D7A59" w:rsidRPr="00AA5CA8" w:rsidRDefault="005D7A59" w:rsidP="005D7A59">
      <w:pPr>
        <w:rPr>
          <w:b/>
          <w:u w:val="single"/>
          <w:lang w:eastAsia="ko-KR"/>
        </w:rPr>
      </w:pPr>
      <w:r w:rsidRPr="00AA5CA8">
        <w:rPr>
          <w:b/>
          <w:u w:val="single"/>
          <w:lang w:eastAsia="ko-KR"/>
        </w:rPr>
        <w:t>Issue 2-1-4: Detectable condition</w:t>
      </w:r>
    </w:p>
    <w:p w14:paraId="40184955" w14:textId="77777777" w:rsidR="001A321E" w:rsidRPr="00AA5CA8" w:rsidRDefault="001A321E" w:rsidP="001A321E">
      <w:pPr>
        <w:spacing w:after="120"/>
        <w:rPr>
          <w:bCs/>
          <w:szCs w:val="24"/>
          <w:lang w:val="en-US"/>
        </w:rPr>
      </w:pPr>
      <w:r w:rsidRPr="00AA5CA8">
        <w:rPr>
          <w:bCs/>
          <w:szCs w:val="24"/>
          <w:lang w:val="en-US"/>
        </w:rPr>
        <w:t>Agreement:</w:t>
      </w:r>
    </w:p>
    <w:p w14:paraId="02EFECDD" w14:textId="77777777" w:rsidR="001A321E" w:rsidRDefault="001A321E" w:rsidP="001A321E">
      <w:pPr>
        <w:autoSpaceDN w:val="0"/>
        <w:adjustRightInd w:val="0"/>
        <w:spacing w:line="252" w:lineRule="auto"/>
      </w:pPr>
    </w:p>
    <w:p w14:paraId="43BF4C26" w14:textId="25853932" w:rsidR="009C0D17" w:rsidRPr="00AA5CA8" w:rsidRDefault="009C0D17" w:rsidP="009C0D17">
      <w:pPr>
        <w:pStyle w:val="ListParagraph"/>
        <w:numPr>
          <w:ilvl w:val="1"/>
          <w:numId w:val="26"/>
        </w:numPr>
        <w:autoSpaceDN w:val="0"/>
        <w:adjustRightInd w:val="0"/>
        <w:spacing w:line="252" w:lineRule="auto"/>
      </w:pPr>
      <w:r w:rsidRPr="00AA5CA8">
        <w:t>For detectable condition, all RSs in the same TCI chain for the target TCI state should remain detectable during the entire measurement/evaluation/TCI state switch period</w:t>
      </w:r>
    </w:p>
    <w:p w14:paraId="1CD91A16" w14:textId="77777777" w:rsidR="009C0D17" w:rsidRPr="00AA5CA8" w:rsidRDefault="009C0D17" w:rsidP="009C0D17">
      <w:pPr>
        <w:spacing w:after="120"/>
        <w:rPr>
          <w:szCs w:val="24"/>
          <w:lang w:val="en-US"/>
        </w:rPr>
      </w:pPr>
    </w:p>
    <w:p w14:paraId="62A6D142" w14:textId="06691A8E" w:rsidR="005D7A59" w:rsidRPr="00AA5CA8" w:rsidRDefault="005D7A59" w:rsidP="001C2A5B">
      <w:pPr>
        <w:pStyle w:val="Heading3"/>
        <w:numPr>
          <w:ilvl w:val="0"/>
          <w:numId w:val="0"/>
        </w:numPr>
        <w:rPr>
          <w:lang w:val="en-US"/>
        </w:rPr>
      </w:pPr>
      <w:r w:rsidRPr="00AA5CA8">
        <w:rPr>
          <w:lang w:val="en-US"/>
        </w:rPr>
        <w:t xml:space="preserve">Sub-topic </w:t>
      </w:r>
      <w:r w:rsidR="00DD4B8A">
        <w:rPr>
          <w:lang w:val="en-US"/>
        </w:rPr>
        <w:t>2</w:t>
      </w:r>
      <w:r w:rsidRPr="00AA5CA8">
        <w:rPr>
          <w:lang w:val="en-US"/>
        </w:rPr>
        <w:t xml:space="preserve">-2: DCI based TCI state </w:t>
      </w:r>
      <w:proofErr w:type="gramStart"/>
      <w:r w:rsidRPr="00AA5CA8">
        <w:rPr>
          <w:lang w:val="en-US"/>
        </w:rPr>
        <w:t>switch</w:t>
      </w:r>
      <w:proofErr w:type="gramEnd"/>
    </w:p>
    <w:p w14:paraId="34B6C8B7" w14:textId="77777777" w:rsidR="005D7A59" w:rsidRPr="00AA5CA8" w:rsidRDefault="005D7A59" w:rsidP="005D7A59">
      <w:pPr>
        <w:rPr>
          <w:b/>
          <w:u w:val="single"/>
          <w:lang w:eastAsia="ko-KR"/>
        </w:rPr>
      </w:pPr>
      <w:r w:rsidRPr="00AA5CA8">
        <w:rPr>
          <w:b/>
          <w:u w:val="single"/>
          <w:lang w:eastAsia="ko-KR"/>
        </w:rPr>
        <w:t xml:space="preserve">Issue 2-2-1: DCI based dual TCI state switch for </w:t>
      </w:r>
      <w:proofErr w:type="spellStart"/>
      <w:r w:rsidRPr="00AA5CA8">
        <w:rPr>
          <w:b/>
          <w:u w:val="single"/>
          <w:lang w:eastAsia="ko-KR"/>
        </w:rPr>
        <w:t>sDCI</w:t>
      </w:r>
      <w:proofErr w:type="spellEnd"/>
      <w:r w:rsidRPr="00AA5CA8">
        <w:rPr>
          <w:b/>
          <w:u w:val="single"/>
          <w:lang w:eastAsia="ko-KR"/>
        </w:rPr>
        <w:t xml:space="preserve"> scenario </w:t>
      </w:r>
    </w:p>
    <w:p w14:paraId="75F80917" w14:textId="77777777" w:rsidR="002661DA" w:rsidRPr="001A321E" w:rsidRDefault="002661DA" w:rsidP="001A321E">
      <w:pPr>
        <w:autoSpaceDN w:val="0"/>
        <w:adjustRightInd w:val="0"/>
        <w:spacing w:line="252" w:lineRule="auto"/>
        <w:rPr>
          <w:bCs/>
        </w:rPr>
      </w:pPr>
      <w:r w:rsidRPr="001A321E">
        <w:rPr>
          <w:bCs/>
        </w:rPr>
        <w:t>Agreement</w:t>
      </w:r>
    </w:p>
    <w:p w14:paraId="4781A101" w14:textId="77777777" w:rsidR="002661DA" w:rsidRPr="00AA5CA8" w:rsidRDefault="002661DA" w:rsidP="00F8121A">
      <w:pPr>
        <w:pStyle w:val="ListParagraph"/>
        <w:numPr>
          <w:ilvl w:val="1"/>
          <w:numId w:val="26"/>
        </w:numPr>
        <w:overflowPunct w:val="0"/>
        <w:autoSpaceDE w:val="0"/>
        <w:autoSpaceDN w:val="0"/>
        <w:adjustRightInd w:val="0"/>
        <w:spacing w:line="252" w:lineRule="auto"/>
        <w:rPr>
          <w:bCs/>
        </w:rPr>
      </w:pPr>
      <w:r w:rsidRPr="00AA5CA8">
        <w:rPr>
          <w:bCs/>
        </w:rPr>
        <w:t>Reuse Rel-16 requirements as baseline</w:t>
      </w:r>
    </w:p>
    <w:p w14:paraId="530A81B2" w14:textId="77777777" w:rsidR="002661DA" w:rsidRPr="00AA5CA8" w:rsidRDefault="002661DA" w:rsidP="00F8121A">
      <w:pPr>
        <w:pStyle w:val="ListParagraph"/>
        <w:numPr>
          <w:ilvl w:val="1"/>
          <w:numId w:val="26"/>
        </w:numPr>
        <w:overflowPunct w:val="0"/>
        <w:autoSpaceDE w:val="0"/>
        <w:autoSpaceDN w:val="0"/>
        <w:adjustRightInd w:val="0"/>
        <w:spacing w:line="252" w:lineRule="auto"/>
        <w:rPr>
          <w:bCs/>
        </w:rPr>
      </w:pPr>
      <w:r w:rsidRPr="00AA5CA8">
        <w:rPr>
          <w:bCs/>
        </w:rPr>
        <w:t>FFS if additional delay is introduced on top of Rel-16 requirements</w:t>
      </w:r>
    </w:p>
    <w:p w14:paraId="199C81F7" w14:textId="2432A90A" w:rsidR="002661DA" w:rsidRPr="00AA5CA8" w:rsidRDefault="002661DA" w:rsidP="005D7A59">
      <w:pPr>
        <w:rPr>
          <w:i/>
          <w:lang w:val="en-US"/>
        </w:rPr>
      </w:pPr>
    </w:p>
    <w:p w14:paraId="468BA2F9" w14:textId="77777777" w:rsidR="002661DA" w:rsidRPr="00AA5CA8" w:rsidRDefault="002661DA" w:rsidP="005D7A59">
      <w:pPr>
        <w:rPr>
          <w:i/>
        </w:rPr>
      </w:pPr>
    </w:p>
    <w:p w14:paraId="0970C966" w14:textId="77777777" w:rsidR="005D7A59" w:rsidRPr="00AA5CA8" w:rsidRDefault="005D7A59" w:rsidP="005D7A59">
      <w:pPr>
        <w:rPr>
          <w:b/>
          <w:u w:val="single"/>
          <w:lang w:eastAsia="ko-KR"/>
        </w:rPr>
      </w:pPr>
      <w:r w:rsidRPr="00AA5CA8">
        <w:rPr>
          <w:b/>
          <w:u w:val="single"/>
          <w:lang w:eastAsia="ko-KR"/>
        </w:rPr>
        <w:t xml:space="preserve">Issue 2-2-2: DCI based dual TCI state switch for </w:t>
      </w:r>
      <w:proofErr w:type="spellStart"/>
      <w:r w:rsidRPr="00AA5CA8">
        <w:rPr>
          <w:b/>
          <w:u w:val="single"/>
          <w:lang w:eastAsia="ko-KR"/>
        </w:rPr>
        <w:t>mDCI</w:t>
      </w:r>
      <w:proofErr w:type="spellEnd"/>
      <w:r w:rsidRPr="00AA5CA8">
        <w:rPr>
          <w:b/>
          <w:u w:val="single"/>
          <w:lang w:eastAsia="ko-KR"/>
        </w:rPr>
        <w:t xml:space="preserve"> scenario</w:t>
      </w:r>
    </w:p>
    <w:p w14:paraId="279C6D74" w14:textId="77777777" w:rsidR="005D7A59" w:rsidRPr="00AA5CA8" w:rsidRDefault="005D7A59" w:rsidP="005D7A59">
      <w:pPr>
        <w:spacing w:after="120"/>
        <w:ind w:left="720"/>
        <w:rPr>
          <w:i/>
          <w:iCs/>
          <w:szCs w:val="24"/>
        </w:rPr>
      </w:pPr>
      <w:r w:rsidRPr="00AA5CA8">
        <w:rPr>
          <w:noProof/>
          <w:lang w:val="en-US"/>
        </w:rPr>
        <w:drawing>
          <wp:anchor distT="0" distB="0" distL="114300" distR="114300" simplePos="0" relativeHeight="251659264" behindDoc="0" locked="0" layoutInCell="1" allowOverlap="1" wp14:anchorId="2860875E" wp14:editId="1A35EF27">
            <wp:simplePos x="0" y="0"/>
            <wp:positionH relativeFrom="column">
              <wp:posOffset>914345</wp:posOffset>
            </wp:positionH>
            <wp:positionV relativeFrom="paragraph">
              <wp:posOffset>189396</wp:posOffset>
            </wp:positionV>
            <wp:extent cx="4436745" cy="2245995"/>
            <wp:effectExtent l="0" t="0" r="1905" b="1905"/>
            <wp:wrapTopAndBottom/>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p>
    <w:p w14:paraId="371FB9B5" w14:textId="77777777" w:rsidR="005D7A59" w:rsidRDefault="005D7A59" w:rsidP="005D7A59">
      <w:pPr>
        <w:rPr>
          <w:b/>
          <w:u w:val="single"/>
          <w:lang w:eastAsia="ko-KR"/>
        </w:rPr>
      </w:pPr>
      <w:r w:rsidRPr="00AA5CA8">
        <w:rPr>
          <w:b/>
          <w:u w:val="single"/>
          <w:lang w:eastAsia="ko-KR"/>
        </w:rPr>
        <w:t xml:space="preserve">Issue 2-2-2-1: DCI based dual TCI state switch delay for </w:t>
      </w:r>
      <w:proofErr w:type="spellStart"/>
      <w:r w:rsidRPr="00AA5CA8">
        <w:rPr>
          <w:b/>
          <w:u w:val="single"/>
          <w:lang w:eastAsia="ko-KR"/>
        </w:rPr>
        <w:t>mDCI</w:t>
      </w:r>
      <w:proofErr w:type="spellEnd"/>
      <w:r w:rsidRPr="00AA5CA8">
        <w:rPr>
          <w:b/>
          <w:u w:val="single"/>
          <w:lang w:eastAsia="ko-KR"/>
        </w:rPr>
        <w:t xml:space="preserve"> is independent provided the following conditions are met:</w:t>
      </w:r>
    </w:p>
    <w:p w14:paraId="56A94357" w14:textId="77777777" w:rsidR="001A321E" w:rsidRPr="00AA5CA8" w:rsidRDefault="001A321E" w:rsidP="001A321E">
      <w:pPr>
        <w:spacing w:after="120"/>
        <w:rPr>
          <w:bCs/>
          <w:szCs w:val="24"/>
          <w:lang w:val="en-US"/>
        </w:rPr>
      </w:pPr>
      <w:r w:rsidRPr="00AA5CA8">
        <w:rPr>
          <w:bCs/>
          <w:szCs w:val="24"/>
          <w:lang w:val="en-US"/>
        </w:rPr>
        <w:t>Agreement:</w:t>
      </w:r>
    </w:p>
    <w:p w14:paraId="77C3DE57" w14:textId="77777777" w:rsidR="0086055D" w:rsidRPr="00AA5CA8" w:rsidRDefault="0086055D" w:rsidP="0086055D">
      <w:pPr>
        <w:pStyle w:val="ListParagraph"/>
        <w:numPr>
          <w:ilvl w:val="1"/>
          <w:numId w:val="26"/>
        </w:numPr>
        <w:overflowPunct w:val="0"/>
        <w:autoSpaceDE w:val="0"/>
        <w:autoSpaceDN w:val="0"/>
        <w:adjustRightInd w:val="0"/>
        <w:spacing w:line="252" w:lineRule="auto"/>
      </w:pPr>
      <w:r w:rsidRPr="00AA5CA8">
        <w:rPr>
          <w:bCs/>
        </w:rPr>
        <w:t>For m-DCI based dual TCI states switch, reuse Re-16 requirements</w:t>
      </w:r>
      <w:r w:rsidRPr="00AA5CA8">
        <w:t xml:space="preserve"> </w:t>
      </w:r>
      <w:r w:rsidRPr="00AA5CA8">
        <w:rPr>
          <w:bCs/>
        </w:rPr>
        <w:t>for each TCI state switch delay</w:t>
      </w:r>
    </w:p>
    <w:p w14:paraId="3035986E" w14:textId="77777777" w:rsidR="0086055D" w:rsidRPr="00AA5CA8" w:rsidRDefault="0086055D" w:rsidP="0086055D">
      <w:pPr>
        <w:pStyle w:val="ListParagraph"/>
        <w:numPr>
          <w:ilvl w:val="2"/>
          <w:numId w:val="26"/>
        </w:numPr>
        <w:overflowPunct w:val="0"/>
        <w:autoSpaceDE w:val="0"/>
        <w:autoSpaceDN w:val="0"/>
        <w:adjustRightInd w:val="0"/>
        <w:spacing w:line="252" w:lineRule="auto"/>
      </w:pPr>
      <w:r w:rsidRPr="00AA5CA8">
        <w:rPr>
          <w:bCs/>
        </w:rPr>
        <w:t xml:space="preserve">if gap between (DCI0, PDSCH0), (DCI1, PDSCH1) is not less than </w:t>
      </w:r>
      <w:r w:rsidRPr="00AA5CA8">
        <w:rPr>
          <w:bCs/>
          <w:i/>
        </w:rPr>
        <w:t>timeDurationForQCL</w:t>
      </w:r>
    </w:p>
    <w:p w14:paraId="49982FC2" w14:textId="3391444D" w:rsidR="005176BB" w:rsidRPr="00AA5CA8" w:rsidRDefault="0086055D" w:rsidP="006D5B20">
      <w:pPr>
        <w:pStyle w:val="ListParagraph"/>
        <w:numPr>
          <w:ilvl w:val="1"/>
          <w:numId w:val="26"/>
        </w:numPr>
        <w:overflowPunct w:val="0"/>
        <w:autoSpaceDE w:val="0"/>
        <w:autoSpaceDN w:val="0"/>
        <w:adjustRightInd w:val="0"/>
        <w:spacing w:line="252" w:lineRule="auto"/>
        <w:rPr>
          <w:iCs/>
        </w:rPr>
      </w:pPr>
      <w:r w:rsidRPr="00AA5CA8">
        <w:rPr>
          <w:bCs/>
        </w:rPr>
        <w:t xml:space="preserve">if gap between (DCI0, PDSCH1), (DCI1, PDSCH0) is not less than </w:t>
      </w:r>
      <w:r w:rsidRPr="00AA5CA8">
        <w:rPr>
          <w:bCs/>
          <w:i/>
        </w:rPr>
        <w:t xml:space="preserve">timeDurationForQCL., </w:t>
      </w:r>
      <w:r w:rsidR="006D5B20" w:rsidRPr="00AA5CA8">
        <w:rPr>
          <w:bCs/>
          <w:iCs/>
        </w:rPr>
        <w:t xml:space="preserve">requirements </w:t>
      </w:r>
      <w:r w:rsidR="00BE76DF" w:rsidRPr="00AA5CA8">
        <w:rPr>
          <w:bCs/>
          <w:iCs/>
        </w:rPr>
        <w:t xml:space="preserve">applicability </w:t>
      </w:r>
      <w:r w:rsidR="004D40C4" w:rsidRPr="00AA5CA8">
        <w:rPr>
          <w:bCs/>
          <w:iCs/>
        </w:rPr>
        <w:t xml:space="preserve">and UE behaviour </w:t>
      </w:r>
      <w:r w:rsidRPr="00AA5CA8">
        <w:rPr>
          <w:bCs/>
          <w:iCs/>
        </w:rPr>
        <w:t>is subject to RAN1 confirmation.</w:t>
      </w:r>
    </w:p>
    <w:p w14:paraId="48C99B26" w14:textId="77777777" w:rsidR="0086055D" w:rsidRPr="00AA5CA8" w:rsidRDefault="0086055D" w:rsidP="005D7A59">
      <w:pPr>
        <w:spacing w:after="120"/>
        <w:rPr>
          <w:szCs w:val="24"/>
        </w:rPr>
      </w:pPr>
    </w:p>
    <w:p w14:paraId="1A55B0CC" w14:textId="77777777" w:rsidR="005D7A59" w:rsidRPr="00AA5CA8" w:rsidRDefault="005D7A59" w:rsidP="005D7A59">
      <w:pPr>
        <w:spacing w:after="120"/>
        <w:rPr>
          <w:szCs w:val="24"/>
        </w:rPr>
      </w:pPr>
      <w:r w:rsidRPr="00AA5CA8">
        <w:rPr>
          <w:b/>
          <w:u w:val="single"/>
          <w:lang w:eastAsia="ko-KR"/>
        </w:rPr>
        <w:t xml:space="preserve">Issue 2-2-2-3: Other proposals for DCI based dual TCI state switch in </w:t>
      </w:r>
      <w:proofErr w:type="spellStart"/>
      <w:r w:rsidRPr="00AA5CA8">
        <w:rPr>
          <w:b/>
          <w:u w:val="single"/>
          <w:lang w:eastAsia="ko-KR"/>
        </w:rPr>
        <w:t>mDCI</w:t>
      </w:r>
      <w:proofErr w:type="spellEnd"/>
    </w:p>
    <w:p w14:paraId="646C3775" w14:textId="77777777" w:rsidR="005D7A59" w:rsidRPr="00AA5CA8" w:rsidRDefault="005D7A59" w:rsidP="005D7A59">
      <w:pPr>
        <w:pStyle w:val="ListParagraph"/>
        <w:numPr>
          <w:ilvl w:val="0"/>
          <w:numId w:val="25"/>
        </w:numPr>
        <w:ind w:left="720"/>
      </w:pPr>
      <w:bookmarkStart w:id="6" w:name="_Toc142658990"/>
      <w:r w:rsidRPr="00AA5CA8">
        <w:t>Proposals:</w:t>
      </w:r>
    </w:p>
    <w:p w14:paraId="269869EF" w14:textId="77777777" w:rsidR="005D7A59" w:rsidRPr="00AA5CA8" w:rsidRDefault="005D7A59" w:rsidP="005D7A59">
      <w:pPr>
        <w:pStyle w:val="ListParagraph"/>
        <w:numPr>
          <w:ilvl w:val="1"/>
          <w:numId w:val="25"/>
        </w:numPr>
      </w:pPr>
      <w:r w:rsidRPr="00AA5CA8">
        <w:t>Proposal 1: In a m-DCI scenario, for DCI based TCI state switching, when UE is indicated a TCI via DCI per TRP, delay requirements can be applied independently per DCI and in case the UE cannot receive simultaneously in the time interval between the first TCI switch and the second TCI state switch, UE is expected to receive in a TDM manner during this interval.</w:t>
      </w:r>
      <w:bookmarkEnd w:id="6"/>
    </w:p>
    <w:p w14:paraId="4024B4EA" w14:textId="77777777" w:rsidR="005D7A59" w:rsidRPr="00AA5CA8" w:rsidRDefault="005D7A59" w:rsidP="005D7A59">
      <w:pPr>
        <w:pStyle w:val="ListParagraph"/>
        <w:numPr>
          <w:ilvl w:val="1"/>
          <w:numId w:val="25"/>
        </w:numPr>
      </w:pPr>
      <w:bookmarkStart w:id="7" w:name="_Toc142658991"/>
      <w:r w:rsidRPr="00AA5CA8">
        <w:t xml:space="preserve">Proposal2: In </w:t>
      </w:r>
      <w:proofErr w:type="spellStart"/>
      <w:r w:rsidRPr="00AA5CA8">
        <w:t>mDCI</w:t>
      </w:r>
      <w:proofErr w:type="spellEnd"/>
      <w:r w:rsidRPr="00AA5CA8">
        <w:t xml:space="preserve"> scenario, TCI switching with one </w:t>
      </w:r>
      <w:proofErr w:type="spellStart"/>
      <w:r w:rsidRPr="00AA5CA8">
        <w:t>CORESETpoolindex</w:t>
      </w:r>
      <w:proofErr w:type="spellEnd"/>
      <w:r w:rsidRPr="00AA5CA8">
        <w:t xml:space="preserve"> does not cause interruptions on TCI states with another </w:t>
      </w:r>
      <w:proofErr w:type="spellStart"/>
      <w:r w:rsidRPr="00AA5CA8">
        <w:t>CORESETpoolindex</w:t>
      </w:r>
      <w:proofErr w:type="spellEnd"/>
      <w:r w:rsidRPr="00AA5CA8">
        <w:t>.</w:t>
      </w:r>
      <w:bookmarkEnd w:id="7"/>
      <w:r w:rsidRPr="00AA5CA8">
        <w:t xml:space="preserve"> </w:t>
      </w:r>
    </w:p>
    <w:p w14:paraId="5B3D4C99" w14:textId="77777777" w:rsidR="005D7A59" w:rsidRPr="00AA5CA8" w:rsidRDefault="005D7A59" w:rsidP="005D7A59">
      <w:pPr>
        <w:pStyle w:val="ListParagraph"/>
        <w:numPr>
          <w:ilvl w:val="0"/>
          <w:numId w:val="25"/>
        </w:numPr>
        <w:ind w:left="720"/>
      </w:pPr>
      <w:r w:rsidRPr="00AA5CA8">
        <w:t>Recommended WF</w:t>
      </w:r>
    </w:p>
    <w:p w14:paraId="60D44188" w14:textId="7C093A24" w:rsidR="005D7A59" w:rsidRPr="00AA5CA8" w:rsidRDefault="00CF703F" w:rsidP="00CF703F">
      <w:pPr>
        <w:pStyle w:val="ListParagraph"/>
        <w:numPr>
          <w:ilvl w:val="1"/>
          <w:numId w:val="25"/>
        </w:numPr>
      </w:pPr>
      <w:r w:rsidRPr="00AA5CA8">
        <w:t>Companies may bring further analysis to next meeting.</w:t>
      </w:r>
    </w:p>
    <w:p w14:paraId="674CA616" w14:textId="77777777" w:rsidR="00EB1727" w:rsidRPr="00AA5CA8" w:rsidRDefault="00EB1727" w:rsidP="005D7A59">
      <w:pPr>
        <w:spacing w:after="120"/>
        <w:rPr>
          <w:szCs w:val="24"/>
          <w:lang w:val="en-US"/>
        </w:rPr>
      </w:pPr>
    </w:p>
    <w:p w14:paraId="49E2E7C1" w14:textId="092C7B27" w:rsidR="005D7A59" w:rsidRPr="00AA5CA8" w:rsidRDefault="005D7A59" w:rsidP="001C2A5B">
      <w:pPr>
        <w:pStyle w:val="Heading3"/>
        <w:numPr>
          <w:ilvl w:val="0"/>
          <w:numId w:val="0"/>
        </w:numPr>
        <w:rPr>
          <w:lang w:val="en-US"/>
        </w:rPr>
      </w:pPr>
      <w:r w:rsidRPr="00AA5CA8">
        <w:rPr>
          <w:lang w:val="en-US"/>
        </w:rPr>
        <w:t xml:space="preserve">Sub-topic </w:t>
      </w:r>
      <w:r w:rsidR="00DD4B8A">
        <w:rPr>
          <w:lang w:val="en-US"/>
        </w:rPr>
        <w:t>2</w:t>
      </w:r>
      <w:r w:rsidRPr="00AA5CA8">
        <w:rPr>
          <w:lang w:val="en-US"/>
        </w:rPr>
        <w:t xml:space="preserve">-3: MAC CE based TCI state </w:t>
      </w:r>
      <w:proofErr w:type="gramStart"/>
      <w:r w:rsidRPr="00AA5CA8">
        <w:rPr>
          <w:lang w:val="en-US"/>
        </w:rPr>
        <w:t>switch</w:t>
      </w:r>
      <w:proofErr w:type="gramEnd"/>
    </w:p>
    <w:p w14:paraId="0F8778B6" w14:textId="77777777" w:rsidR="005D7A59" w:rsidRPr="00AA5CA8" w:rsidRDefault="005D7A59" w:rsidP="005D7A59">
      <w:pPr>
        <w:rPr>
          <w:b/>
          <w:u w:val="single"/>
          <w:lang w:eastAsia="ko-KR"/>
        </w:rPr>
      </w:pPr>
      <w:r w:rsidRPr="00AA5CA8">
        <w:rPr>
          <w:b/>
          <w:u w:val="single"/>
          <w:lang w:eastAsia="ko-KR"/>
        </w:rPr>
        <w:t>Issue 2-3-1: MAC-CE based PDCCH TCI state switch for s-DCI PDCCH repetition</w:t>
      </w:r>
    </w:p>
    <w:p w14:paraId="2FEB070B" w14:textId="16E23E04" w:rsidR="00662D89" w:rsidRPr="00AA5CA8" w:rsidRDefault="00B00EC6" w:rsidP="00662D89">
      <w:pPr>
        <w:spacing w:after="120"/>
        <w:rPr>
          <w:bCs/>
          <w:szCs w:val="24"/>
          <w:lang w:val="en-US"/>
        </w:rPr>
      </w:pPr>
      <w:r w:rsidRPr="00AA5CA8">
        <w:rPr>
          <w:bCs/>
          <w:szCs w:val="24"/>
          <w:lang w:val="en-US"/>
        </w:rPr>
        <w:t>A</w:t>
      </w:r>
      <w:r w:rsidR="00662D89" w:rsidRPr="00AA5CA8">
        <w:rPr>
          <w:bCs/>
          <w:szCs w:val="24"/>
          <w:lang w:val="en-US"/>
        </w:rPr>
        <w:t>greement:</w:t>
      </w:r>
    </w:p>
    <w:p w14:paraId="75FF4912" w14:textId="6DE590C6" w:rsidR="00890E8B" w:rsidRPr="00AA5CA8" w:rsidRDefault="00890E8B" w:rsidP="00F8121A">
      <w:pPr>
        <w:pStyle w:val="ListParagraph"/>
        <w:numPr>
          <w:ilvl w:val="1"/>
          <w:numId w:val="26"/>
        </w:numPr>
        <w:autoSpaceDN w:val="0"/>
        <w:adjustRightInd w:val="0"/>
        <w:spacing w:line="252" w:lineRule="auto"/>
      </w:pPr>
      <w:r w:rsidRPr="00AA5CA8">
        <w:t>For MAC-CE based PDCCH TCI state switch for s-DCI PDCCH repetition</w:t>
      </w:r>
      <w:r w:rsidR="00834890" w:rsidRPr="00AA5CA8">
        <w:t xml:space="preserve"> [where two MAC-CEs are received in one slot]</w:t>
      </w:r>
      <w:r w:rsidRPr="00AA5CA8">
        <w:t>, the legacy delay requirements apply if following conditions are met.</w:t>
      </w:r>
    </w:p>
    <w:p w14:paraId="5DA31ECA" w14:textId="77777777" w:rsidR="00890E8B" w:rsidRPr="00AA5CA8" w:rsidRDefault="00890E8B" w:rsidP="00F8121A">
      <w:pPr>
        <w:pStyle w:val="ListParagraph"/>
        <w:numPr>
          <w:ilvl w:val="2"/>
          <w:numId w:val="26"/>
        </w:numPr>
        <w:autoSpaceDN w:val="0"/>
        <w:adjustRightInd w:val="0"/>
        <w:spacing w:line="252" w:lineRule="auto"/>
      </w:pPr>
      <w:r w:rsidRPr="00AA5CA8">
        <w:t xml:space="preserve">Target dual TCI states are in the active TCI state list; or </w:t>
      </w:r>
    </w:p>
    <w:p w14:paraId="55E110E9" w14:textId="66BAF924" w:rsidR="00890E8B" w:rsidRPr="00AA5CA8" w:rsidRDefault="008E1AFD" w:rsidP="00F8121A">
      <w:pPr>
        <w:pStyle w:val="ListParagraph"/>
        <w:numPr>
          <w:ilvl w:val="2"/>
          <w:numId w:val="26"/>
        </w:numPr>
        <w:autoSpaceDN w:val="0"/>
        <w:adjustRightInd w:val="0"/>
        <w:spacing w:line="252" w:lineRule="auto"/>
      </w:pPr>
      <w:r w:rsidRPr="00AA5CA8">
        <w:t xml:space="preserve">If target dual TCI states are NOT in the active TCI state list and </w:t>
      </w:r>
      <w:r w:rsidR="000A687E" w:rsidRPr="00AA5CA8">
        <w:t>[</w:t>
      </w:r>
      <w:proofErr w:type="spellStart"/>
      <w:r w:rsidR="00890E8B" w:rsidRPr="00AA5CA8">
        <w:t>T</w:t>
      </w:r>
      <w:r w:rsidR="00890E8B" w:rsidRPr="00AA5CA8">
        <w:rPr>
          <w:vertAlign w:val="subscript"/>
        </w:rPr>
        <w:t>first_SSB</w:t>
      </w:r>
      <w:proofErr w:type="spellEnd"/>
      <w:r w:rsidR="000A687E" w:rsidRPr="00AA5CA8">
        <w:t>]</w:t>
      </w:r>
      <w:r w:rsidR="00890E8B" w:rsidRPr="00AA5CA8">
        <w:t xml:space="preserve"> is longer than [</w:t>
      </w:r>
      <w:r w:rsidR="008B496F" w:rsidRPr="00AA5CA8">
        <w:t>125</w:t>
      </w:r>
      <w:r w:rsidR="00890E8B" w:rsidRPr="00AA5CA8">
        <w:t xml:space="preserve">]us, where </w:t>
      </w:r>
      <w:proofErr w:type="spellStart"/>
      <w:r w:rsidR="00890E8B" w:rsidRPr="00AA5CA8">
        <w:t>T</w:t>
      </w:r>
      <w:r w:rsidR="00890E8B" w:rsidRPr="00AA5CA8">
        <w:rPr>
          <w:vertAlign w:val="subscript"/>
        </w:rPr>
        <w:t>first_SSB</w:t>
      </w:r>
      <w:proofErr w:type="spellEnd"/>
      <w:r w:rsidR="00890E8B" w:rsidRPr="00AA5CA8">
        <w:t xml:space="preserve"> is the shorter one between T</w:t>
      </w:r>
      <w:r w:rsidR="00890E8B" w:rsidRPr="00AA5CA8">
        <w:rPr>
          <w:vertAlign w:val="subscript"/>
        </w:rPr>
        <w:t>first-SSB1</w:t>
      </w:r>
      <w:r w:rsidR="00890E8B" w:rsidRPr="00AA5CA8">
        <w:t xml:space="preserve"> and T</w:t>
      </w:r>
      <w:r w:rsidR="00890E8B" w:rsidRPr="00AA5CA8">
        <w:rPr>
          <w:vertAlign w:val="subscript"/>
        </w:rPr>
        <w:t>first_SSB2</w:t>
      </w:r>
      <w:r w:rsidR="00890E8B" w:rsidRPr="00AA5CA8">
        <w:t xml:space="preserve">. </w:t>
      </w:r>
    </w:p>
    <w:p w14:paraId="7C3D4CEB" w14:textId="2FA7953A" w:rsidR="008E1AFD" w:rsidRPr="00AA5CA8" w:rsidRDefault="008E1AFD" w:rsidP="008E1AFD">
      <w:pPr>
        <w:pStyle w:val="ListParagraph"/>
        <w:numPr>
          <w:ilvl w:val="3"/>
          <w:numId w:val="26"/>
        </w:numPr>
        <w:autoSpaceDN w:val="0"/>
        <w:adjustRightInd w:val="0"/>
        <w:spacing w:line="252" w:lineRule="auto"/>
      </w:pPr>
      <w:r w:rsidRPr="00AA5CA8">
        <w:rPr>
          <w:rFonts w:hint="eastAsia"/>
        </w:rPr>
        <w:t>F</w:t>
      </w:r>
      <w:r w:rsidRPr="00AA5CA8">
        <w:t>FS if requirements should be defined for the case.</w:t>
      </w:r>
    </w:p>
    <w:p w14:paraId="36529934" w14:textId="79006294" w:rsidR="00890E8B" w:rsidRPr="00AA5CA8" w:rsidRDefault="00890E8B" w:rsidP="00F8121A">
      <w:pPr>
        <w:pStyle w:val="ListParagraph"/>
        <w:numPr>
          <w:ilvl w:val="1"/>
          <w:numId w:val="26"/>
        </w:numPr>
        <w:autoSpaceDN w:val="0"/>
        <w:adjustRightInd w:val="0"/>
        <w:spacing w:line="252" w:lineRule="auto"/>
      </w:pPr>
      <w:r w:rsidRPr="00AA5CA8">
        <w:lastRenderedPageBreak/>
        <w:t>Otherwise, [</w:t>
      </w:r>
      <w:r w:rsidR="008B496F" w:rsidRPr="00AA5CA8">
        <w:t>125</w:t>
      </w:r>
      <w:r w:rsidRPr="00AA5CA8">
        <w:t>] µs additional delay is considered</w:t>
      </w:r>
    </w:p>
    <w:p w14:paraId="728703CE" w14:textId="77777777" w:rsidR="008B496F" w:rsidRPr="00AA5CA8" w:rsidRDefault="008B496F" w:rsidP="00000E2C">
      <w:pPr>
        <w:pStyle w:val="ListParagraph"/>
        <w:numPr>
          <w:ilvl w:val="0"/>
          <w:numId w:val="0"/>
        </w:numPr>
        <w:autoSpaceDN w:val="0"/>
        <w:adjustRightInd w:val="0"/>
        <w:spacing w:line="252" w:lineRule="auto"/>
        <w:ind w:left="1080"/>
      </w:pPr>
    </w:p>
    <w:p w14:paraId="477C157D" w14:textId="77777777" w:rsidR="005D7A59" w:rsidRPr="00AA5CA8" w:rsidRDefault="005D7A59" w:rsidP="005D7A59">
      <w:pPr>
        <w:rPr>
          <w:b/>
          <w:u w:val="single"/>
          <w:lang w:eastAsia="ko-KR"/>
        </w:rPr>
      </w:pPr>
      <w:r w:rsidRPr="00AA5CA8">
        <w:rPr>
          <w:b/>
          <w:u w:val="single"/>
          <w:lang w:eastAsia="ko-KR"/>
        </w:rPr>
        <w:t>Issue 2-3-2: MAC CE based PDCCH TCI state switch for m-DCI scenario</w:t>
      </w:r>
    </w:p>
    <w:p w14:paraId="7F5D41C9" w14:textId="77777777" w:rsidR="0079577C" w:rsidRPr="00AA5CA8" w:rsidRDefault="0079577C" w:rsidP="0079577C">
      <w:pPr>
        <w:spacing w:after="120"/>
        <w:rPr>
          <w:bCs/>
          <w:szCs w:val="24"/>
          <w:lang w:val="en-US"/>
        </w:rPr>
      </w:pPr>
      <w:r w:rsidRPr="00AA5CA8">
        <w:rPr>
          <w:bCs/>
          <w:szCs w:val="24"/>
          <w:lang w:val="en-US"/>
        </w:rPr>
        <w:t>Agreement:</w:t>
      </w:r>
    </w:p>
    <w:p w14:paraId="027D577E" w14:textId="7C76602D" w:rsidR="00567C2D" w:rsidRPr="00AA5CA8" w:rsidRDefault="0079577C" w:rsidP="0079577C">
      <w:pPr>
        <w:pStyle w:val="ListParagraph"/>
        <w:numPr>
          <w:ilvl w:val="1"/>
          <w:numId w:val="26"/>
        </w:numPr>
        <w:autoSpaceDN w:val="0"/>
        <w:adjustRightInd w:val="0"/>
        <w:spacing w:line="252" w:lineRule="auto"/>
        <w:rPr>
          <w:strike/>
        </w:rPr>
      </w:pPr>
      <w:r w:rsidRPr="00AA5CA8">
        <w:t>For MAC-CE based PDCCH TCI state switch when PDCCHs are configured with different CoresetPoolIndex separately for m-DCI scenario</w:t>
      </w:r>
      <w:r w:rsidR="00567C2D" w:rsidRPr="00AA5CA8">
        <w:t>,</w:t>
      </w:r>
      <w:r w:rsidRPr="00AA5CA8">
        <w:t xml:space="preserve"> the legacy delay requirements apply</w:t>
      </w:r>
      <w:r w:rsidR="00EA2BCF" w:rsidRPr="00AA5CA8">
        <w:t xml:space="preserve"> for each TCI state switch</w:t>
      </w:r>
      <w:r w:rsidR="00DA6DD5" w:rsidRPr="00AA5CA8">
        <w:t xml:space="preserve">. </w:t>
      </w:r>
    </w:p>
    <w:p w14:paraId="6454A4D8" w14:textId="0951B8ED" w:rsidR="00DA6DD5" w:rsidRPr="00AA5CA8" w:rsidRDefault="00137D95" w:rsidP="00DA6DD5">
      <w:pPr>
        <w:pStyle w:val="ListParagraph"/>
        <w:numPr>
          <w:ilvl w:val="2"/>
          <w:numId w:val="26"/>
        </w:numPr>
        <w:autoSpaceDN w:val="0"/>
        <w:adjustRightInd w:val="0"/>
        <w:spacing w:line="252" w:lineRule="auto"/>
      </w:pPr>
      <w:r w:rsidRPr="00AA5CA8">
        <w:t xml:space="preserve">Note: </w:t>
      </w:r>
      <w:r w:rsidR="00DA6DD5" w:rsidRPr="00AA5CA8">
        <w:t xml:space="preserve">new beam pair can be used only after both </w:t>
      </w:r>
      <w:r w:rsidR="00D82DFE" w:rsidRPr="00AA5CA8">
        <w:t>the two</w:t>
      </w:r>
      <w:r w:rsidR="00DA6DD5" w:rsidRPr="00AA5CA8">
        <w:t xml:space="preserve"> TCI states switch are completed.</w:t>
      </w:r>
    </w:p>
    <w:p w14:paraId="2F6141CD" w14:textId="71FD03F3" w:rsidR="00137D95" w:rsidRPr="00AA5CA8" w:rsidRDefault="00137D95" w:rsidP="00137D95">
      <w:pPr>
        <w:pStyle w:val="ListParagraph"/>
        <w:numPr>
          <w:ilvl w:val="3"/>
          <w:numId w:val="26"/>
        </w:numPr>
        <w:autoSpaceDN w:val="0"/>
        <w:adjustRightInd w:val="0"/>
        <w:spacing w:line="252" w:lineRule="auto"/>
      </w:pPr>
      <w:r w:rsidRPr="00AA5CA8">
        <w:t>Simultaneous PDDCH reception for m-DCI scenario should be checked with RAN1.</w:t>
      </w:r>
    </w:p>
    <w:p w14:paraId="7CBEA1D6" w14:textId="3853832E" w:rsidR="0079577C" w:rsidRPr="00AA5CA8" w:rsidRDefault="0079577C" w:rsidP="000557CA">
      <w:pPr>
        <w:autoSpaceDN w:val="0"/>
        <w:adjustRightInd w:val="0"/>
        <w:spacing w:line="252" w:lineRule="auto"/>
        <w:rPr>
          <w:lang w:val="en-US"/>
        </w:rPr>
      </w:pPr>
    </w:p>
    <w:p w14:paraId="76DC6009" w14:textId="77777777" w:rsidR="0079577C" w:rsidRPr="00AA5CA8" w:rsidRDefault="0079577C" w:rsidP="000557CA">
      <w:pPr>
        <w:autoSpaceDN w:val="0"/>
        <w:adjustRightInd w:val="0"/>
        <w:spacing w:line="252" w:lineRule="auto"/>
      </w:pPr>
    </w:p>
    <w:p w14:paraId="211365B0" w14:textId="0A7D382D" w:rsidR="005D7A59" w:rsidRPr="00AA5CA8" w:rsidRDefault="005D7A59" w:rsidP="001C2A5B">
      <w:pPr>
        <w:pStyle w:val="Heading3"/>
        <w:numPr>
          <w:ilvl w:val="0"/>
          <w:numId w:val="0"/>
        </w:numPr>
        <w:rPr>
          <w:lang w:val="en-US"/>
        </w:rPr>
      </w:pPr>
      <w:r w:rsidRPr="00AA5CA8">
        <w:rPr>
          <w:lang w:val="en-US"/>
        </w:rPr>
        <w:t xml:space="preserve">Sub-topic </w:t>
      </w:r>
      <w:r w:rsidR="00DD4B8A">
        <w:rPr>
          <w:lang w:val="en-US"/>
        </w:rPr>
        <w:t>2</w:t>
      </w:r>
      <w:r w:rsidRPr="00AA5CA8">
        <w:rPr>
          <w:lang w:val="en-US"/>
        </w:rPr>
        <w:t xml:space="preserve">-4: RRC based TCI state </w:t>
      </w:r>
      <w:proofErr w:type="gramStart"/>
      <w:r w:rsidRPr="00AA5CA8">
        <w:rPr>
          <w:lang w:val="en-US"/>
        </w:rPr>
        <w:t>switch</w:t>
      </w:r>
      <w:proofErr w:type="gramEnd"/>
    </w:p>
    <w:p w14:paraId="0030CC0F" w14:textId="77777777" w:rsidR="005D7A59" w:rsidRPr="00AA5CA8" w:rsidRDefault="005D7A59" w:rsidP="005D7A59">
      <w:pPr>
        <w:rPr>
          <w:b/>
          <w:u w:val="single"/>
          <w:lang w:eastAsia="ko-KR"/>
        </w:rPr>
      </w:pPr>
      <w:r w:rsidRPr="00AA5CA8">
        <w:rPr>
          <w:b/>
          <w:u w:val="single"/>
          <w:lang w:eastAsia="ko-KR"/>
        </w:rPr>
        <w:t xml:space="preserve">Issue 2-4-1: Whether to define requirements for RRC based TCI state switch </w:t>
      </w:r>
    </w:p>
    <w:p w14:paraId="75329CE0" w14:textId="30465337" w:rsidR="00C55DEC" w:rsidRPr="00AA5CA8" w:rsidRDefault="00A8283A" w:rsidP="00C55DEC">
      <w:pPr>
        <w:spacing w:after="120"/>
        <w:rPr>
          <w:bCs/>
          <w:szCs w:val="24"/>
          <w:lang w:val="en-US"/>
        </w:rPr>
      </w:pPr>
      <w:r w:rsidRPr="00AA5CA8">
        <w:rPr>
          <w:bCs/>
          <w:szCs w:val="24"/>
          <w:lang w:val="en-US"/>
        </w:rPr>
        <w:t>A</w:t>
      </w:r>
      <w:r w:rsidR="00C55DEC" w:rsidRPr="00AA5CA8">
        <w:rPr>
          <w:bCs/>
          <w:szCs w:val="24"/>
          <w:lang w:val="en-US"/>
        </w:rPr>
        <w:t>greement:</w:t>
      </w:r>
    </w:p>
    <w:p w14:paraId="47C3EBDB" w14:textId="77777777" w:rsidR="003F025D" w:rsidRPr="00AA5CA8" w:rsidRDefault="003F025D" w:rsidP="00DD4B8A">
      <w:pPr>
        <w:pStyle w:val="ListParagraph"/>
        <w:numPr>
          <w:ilvl w:val="1"/>
          <w:numId w:val="26"/>
        </w:numPr>
        <w:autoSpaceDN w:val="0"/>
        <w:adjustRightInd w:val="0"/>
        <w:spacing w:line="252" w:lineRule="auto"/>
      </w:pPr>
      <w:r w:rsidRPr="00AA5CA8">
        <w:t>Further check with RAN1 if this is supported.</w:t>
      </w:r>
    </w:p>
    <w:p w14:paraId="31B939C2" w14:textId="7D3C7546" w:rsidR="00C55DEC" w:rsidRPr="00AA5CA8" w:rsidRDefault="00C55DEC" w:rsidP="00DD4B8A">
      <w:pPr>
        <w:pStyle w:val="ListParagraph"/>
        <w:numPr>
          <w:ilvl w:val="2"/>
          <w:numId w:val="26"/>
        </w:numPr>
        <w:autoSpaceDN w:val="0"/>
        <w:adjustRightInd w:val="0"/>
        <w:spacing w:line="252" w:lineRule="auto"/>
      </w:pPr>
      <w:r w:rsidRPr="00AA5CA8">
        <w:t xml:space="preserve">For </w:t>
      </w:r>
      <w:r w:rsidR="00E1572A" w:rsidRPr="00AA5CA8">
        <w:t>RRC</w:t>
      </w:r>
      <w:r w:rsidRPr="00AA5CA8">
        <w:t xml:space="preserve"> based PDCCH TCI state switch</w:t>
      </w:r>
      <w:r w:rsidR="00E1572A" w:rsidRPr="00AA5CA8">
        <w:t xml:space="preserve"> for m-DCI scenario, legacy delay requirements apply</w:t>
      </w:r>
      <w:r w:rsidRPr="00AA5CA8">
        <w:t xml:space="preserve"> </w:t>
      </w:r>
      <w:r w:rsidR="00B47531" w:rsidRPr="00AA5CA8">
        <w:t>when there is single TCI configured by RRC for a CORESET other than a CORESET with index 0</w:t>
      </w:r>
      <w:r w:rsidRPr="00AA5CA8">
        <w:t>.</w:t>
      </w:r>
    </w:p>
    <w:p w14:paraId="46B377EF" w14:textId="77777777" w:rsidR="00C55DEC" w:rsidRPr="00AA5CA8" w:rsidRDefault="00C55DEC" w:rsidP="00C55DEC">
      <w:pPr>
        <w:autoSpaceDN w:val="0"/>
        <w:adjustRightInd w:val="0"/>
        <w:spacing w:line="252" w:lineRule="auto"/>
        <w:rPr>
          <w:lang w:val="en-US"/>
        </w:rPr>
      </w:pPr>
    </w:p>
    <w:p w14:paraId="554B5899" w14:textId="77777777" w:rsidR="005D7A59" w:rsidRPr="00AA5CA8" w:rsidRDefault="005D7A59" w:rsidP="005D7A59">
      <w:pPr>
        <w:spacing w:after="120"/>
        <w:rPr>
          <w:szCs w:val="24"/>
        </w:rPr>
      </w:pPr>
    </w:p>
    <w:p w14:paraId="4692D629" w14:textId="00E0C1E3" w:rsidR="005D7A59" w:rsidRPr="00AA5CA8" w:rsidRDefault="005D7A59" w:rsidP="001C2A5B">
      <w:pPr>
        <w:pStyle w:val="Heading3"/>
        <w:numPr>
          <w:ilvl w:val="0"/>
          <w:numId w:val="0"/>
        </w:numPr>
        <w:rPr>
          <w:lang w:val="en-US"/>
        </w:rPr>
      </w:pPr>
      <w:r w:rsidRPr="00AA5CA8">
        <w:rPr>
          <w:lang w:val="en-US"/>
        </w:rPr>
        <w:t xml:space="preserve">Sub-topic </w:t>
      </w:r>
      <w:r w:rsidR="00DD4B8A">
        <w:rPr>
          <w:lang w:val="en-US"/>
        </w:rPr>
        <w:t>2</w:t>
      </w:r>
      <w:r w:rsidRPr="00AA5CA8">
        <w:rPr>
          <w:lang w:val="en-US"/>
        </w:rPr>
        <w:t xml:space="preserve">-5: Known </w:t>
      </w:r>
      <w:proofErr w:type="gramStart"/>
      <w:r w:rsidRPr="00AA5CA8">
        <w:rPr>
          <w:lang w:val="en-US"/>
        </w:rPr>
        <w:t>conditions</w:t>
      </w:r>
      <w:proofErr w:type="gramEnd"/>
      <w:r w:rsidRPr="00AA5CA8">
        <w:rPr>
          <w:lang w:val="en-US"/>
        </w:rPr>
        <w:t xml:space="preserve"> </w:t>
      </w:r>
    </w:p>
    <w:p w14:paraId="0A2ECCB2" w14:textId="77777777" w:rsidR="005D7A59" w:rsidRPr="00AA5CA8" w:rsidRDefault="005D7A59" w:rsidP="005D7A59">
      <w:pPr>
        <w:rPr>
          <w:b/>
          <w:u w:val="single"/>
          <w:lang w:eastAsia="ko-KR"/>
        </w:rPr>
      </w:pPr>
      <w:r w:rsidRPr="00AA5CA8">
        <w:rPr>
          <w:b/>
          <w:u w:val="single"/>
          <w:lang w:eastAsia="ko-KR"/>
        </w:rPr>
        <w:t xml:space="preserve">Issue 2-5-1: Requirements to be considered </w:t>
      </w:r>
    </w:p>
    <w:p w14:paraId="1644744D" w14:textId="57705BFC" w:rsidR="00A93B74" w:rsidRPr="00AA5CA8" w:rsidRDefault="007E26A3" w:rsidP="00A93B74">
      <w:pPr>
        <w:spacing w:after="120"/>
        <w:rPr>
          <w:bCs/>
          <w:szCs w:val="24"/>
          <w:lang w:val="en-US"/>
        </w:rPr>
      </w:pPr>
      <w:r w:rsidRPr="00AA5CA8">
        <w:rPr>
          <w:bCs/>
          <w:szCs w:val="24"/>
          <w:lang w:val="en-US"/>
        </w:rPr>
        <w:t>A</w:t>
      </w:r>
      <w:r w:rsidR="00A93B74" w:rsidRPr="00AA5CA8">
        <w:rPr>
          <w:bCs/>
          <w:szCs w:val="24"/>
          <w:lang w:val="en-US"/>
        </w:rPr>
        <w:t>greement:</w:t>
      </w:r>
    </w:p>
    <w:p w14:paraId="5B2E63B2" w14:textId="4B68FFB6" w:rsidR="00A93B74" w:rsidRPr="00AA5CA8" w:rsidRDefault="00725BA5" w:rsidP="00F8121A">
      <w:pPr>
        <w:pStyle w:val="ListParagraph"/>
        <w:numPr>
          <w:ilvl w:val="1"/>
          <w:numId w:val="26"/>
        </w:numPr>
        <w:autoSpaceDN w:val="0"/>
        <w:adjustRightInd w:val="0"/>
        <w:spacing w:line="252" w:lineRule="auto"/>
      </w:pPr>
      <w:r w:rsidRPr="00AA5CA8">
        <w:t xml:space="preserve">For MAC-CE based dual TCI state switch delay, delay requirements </w:t>
      </w:r>
      <w:r w:rsidR="00796F77" w:rsidRPr="00AA5CA8">
        <w:t xml:space="preserve">are only defined </w:t>
      </w:r>
      <w:r w:rsidRPr="00AA5CA8">
        <w:t xml:space="preserve">for </w:t>
      </w:r>
      <w:r w:rsidR="00796F77" w:rsidRPr="00AA5CA8">
        <w:t>known</w:t>
      </w:r>
      <w:r w:rsidRPr="00AA5CA8">
        <w:t xml:space="preserve"> TCI states</w:t>
      </w:r>
      <w:r w:rsidR="00E17C41" w:rsidRPr="00AA5CA8">
        <w:t xml:space="preserve"> in Rel-18</w:t>
      </w:r>
      <w:r w:rsidR="00A93B74" w:rsidRPr="00AA5CA8">
        <w:t>.</w:t>
      </w:r>
    </w:p>
    <w:p w14:paraId="784E3653" w14:textId="18DBF3B8" w:rsidR="005D7A59" w:rsidRPr="00AA5CA8" w:rsidRDefault="005D7A59" w:rsidP="005D7A59">
      <w:pPr>
        <w:spacing w:after="120"/>
        <w:rPr>
          <w:szCs w:val="24"/>
        </w:rPr>
      </w:pPr>
    </w:p>
    <w:p w14:paraId="49219363" w14:textId="77777777" w:rsidR="00BF278A" w:rsidRPr="00AA5CA8" w:rsidRDefault="00BF278A" w:rsidP="005D7A59">
      <w:pPr>
        <w:spacing w:after="120"/>
        <w:rPr>
          <w:szCs w:val="24"/>
        </w:rPr>
      </w:pPr>
    </w:p>
    <w:p w14:paraId="6B8716F8" w14:textId="497AC308" w:rsidR="005D7A59" w:rsidRPr="00AA5CA8" w:rsidRDefault="005D7A59" w:rsidP="001C2A5B">
      <w:pPr>
        <w:pStyle w:val="Heading3"/>
        <w:numPr>
          <w:ilvl w:val="0"/>
          <w:numId w:val="0"/>
        </w:numPr>
        <w:rPr>
          <w:lang w:val="en-US"/>
        </w:rPr>
      </w:pPr>
      <w:r w:rsidRPr="00AA5CA8">
        <w:rPr>
          <w:lang w:val="en-US"/>
        </w:rPr>
        <w:t xml:space="preserve">Sub-topic </w:t>
      </w:r>
      <w:r w:rsidR="00DD4B8A">
        <w:rPr>
          <w:lang w:val="en-US"/>
        </w:rPr>
        <w:t>2</w:t>
      </w:r>
      <w:r w:rsidRPr="00AA5CA8">
        <w:rPr>
          <w:lang w:val="en-US"/>
        </w:rPr>
        <w:t>-6: Active TCI state list update</w:t>
      </w:r>
    </w:p>
    <w:p w14:paraId="38891C02" w14:textId="77777777" w:rsidR="005D7A59" w:rsidRPr="00AA5CA8" w:rsidRDefault="005D7A59" w:rsidP="005D7A59">
      <w:pPr>
        <w:rPr>
          <w:b/>
          <w:u w:val="single"/>
          <w:lang w:eastAsia="ko-KR"/>
        </w:rPr>
      </w:pPr>
      <w:r w:rsidRPr="00AA5CA8">
        <w:rPr>
          <w:b/>
          <w:u w:val="single"/>
          <w:lang w:eastAsia="ko-KR"/>
        </w:rPr>
        <w:t>Issue 2-6-1: Active TCI state list update Active TCI state list update delay requirement</w:t>
      </w:r>
    </w:p>
    <w:p w14:paraId="64F0B535" w14:textId="1B45B04B" w:rsidR="00BF278A" w:rsidRPr="00AA5CA8" w:rsidRDefault="007649D1" w:rsidP="00BF278A">
      <w:pPr>
        <w:spacing w:after="120"/>
        <w:rPr>
          <w:bCs/>
          <w:szCs w:val="24"/>
          <w:lang w:val="en-US"/>
        </w:rPr>
      </w:pPr>
      <w:r>
        <w:rPr>
          <w:bCs/>
          <w:szCs w:val="24"/>
          <w:lang w:val="en-US"/>
        </w:rPr>
        <w:t>A</w:t>
      </w:r>
      <w:r w:rsidR="00BF278A" w:rsidRPr="00AA5CA8">
        <w:rPr>
          <w:bCs/>
          <w:szCs w:val="24"/>
          <w:lang w:val="en-US"/>
        </w:rPr>
        <w:t>greement:</w:t>
      </w:r>
    </w:p>
    <w:p w14:paraId="28C97057" w14:textId="17253C67" w:rsidR="007D73FF" w:rsidRPr="00AA5CA8" w:rsidRDefault="007D73FF" w:rsidP="00F8121A">
      <w:pPr>
        <w:pStyle w:val="ListParagraph"/>
        <w:numPr>
          <w:ilvl w:val="1"/>
          <w:numId w:val="26"/>
        </w:numPr>
        <w:autoSpaceDN w:val="0"/>
        <w:adjustRightInd w:val="0"/>
        <w:spacing w:line="252" w:lineRule="auto"/>
      </w:pPr>
      <w:r w:rsidRPr="00AA5CA8">
        <w:t xml:space="preserve">For s-DCI case, </w:t>
      </w:r>
    </w:p>
    <w:p w14:paraId="52E78EDF" w14:textId="5C883C59" w:rsidR="007D73FF" w:rsidRPr="00AA5CA8" w:rsidRDefault="007D73FF" w:rsidP="00F8121A">
      <w:pPr>
        <w:pStyle w:val="ListParagraph"/>
        <w:numPr>
          <w:ilvl w:val="2"/>
          <w:numId w:val="26"/>
        </w:numPr>
        <w:autoSpaceDN w:val="0"/>
        <w:adjustRightInd w:val="0"/>
        <w:spacing w:line="252" w:lineRule="auto"/>
      </w:pPr>
      <w:r w:rsidRPr="00AA5CA8">
        <w:t xml:space="preserve">The existing requirement for active TCI state list update can be reused with the </w:t>
      </w:r>
      <w:r w:rsidR="00C979C4" w:rsidRPr="00AA5CA8">
        <w:t>update</w:t>
      </w:r>
      <w:r w:rsidRPr="00AA5CA8">
        <w:t xml:space="preserve"> to T/F tracking.</w:t>
      </w:r>
    </w:p>
    <w:p w14:paraId="1860F5FA" w14:textId="0A8B04B4" w:rsidR="007D73FF" w:rsidRPr="00AA5CA8" w:rsidRDefault="007D73FF" w:rsidP="00F8121A">
      <w:pPr>
        <w:pStyle w:val="ListParagraph"/>
        <w:numPr>
          <w:ilvl w:val="1"/>
          <w:numId w:val="26"/>
        </w:numPr>
        <w:autoSpaceDN w:val="0"/>
        <w:adjustRightInd w:val="0"/>
        <w:spacing w:line="252" w:lineRule="auto"/>
      </w:pPr>
      <w:r w:rsidRPr="00AA5CA8">
        <w:t xml:space="preserve">For m-DCI case, </w:t>
      </w:r>
    </w:p>
    <w:p w14:paraId="07DA18D6" w14:textId="642CF80A" w:rsidR="00D75B5A" w:rsidRPr="00AA5CA8" w:rsidRDefault="008F6EB6" w:rsidP="00F8121A">
      <w:pPr>
        <w:pStyle w:val="ListParagraph"/>
        <w:numPr>
          <w:ilvl w:val="2"/>
          <w:numId w:val="26"/>
        </w:numPr>
        <w:autoSpaceDN w:val="0"/>
        <w:adjustRightInd w:val="0"/>
        <w:spacing w:line="252" w:lineRule="auto"/>
      </w:pPr>
      <w:r>
        <w:rPr>
          <w:rFonts w:hint="eastAsia"/>
        </w:rPr>
        <w:t>FFS</w:t>
      </w:r>
      <w:r>
        <w:t xml:space="preserve">: </w:t>
      </w:r>
      <w:r w:rsidR="00D75B5A" w:rsidRPr="00AA5CA8">
        <w:t xml:space="preserve">The existing requirement for active TCI state list update can be reused with the update </w:t>
      </w:r>
      <w:r w:rsidR="001B2AAC" w:rsidRPr="00AA5CA8">
        <w:t xml:space="preserve">that </w:t>
      </w:r>
      <w:r w:rsidR="00D75B5A" w:rsidRPr="00AA5CA8">
        <w:t>it is for each TRP.</w:t>
      </w:r>
    </w:p>
    <w:p w14:paraId="51C5B54F" w14:textId="77777777" w:rsidR="007D73FF" w:rsidRPr="00AA5CA8" w:rsidRDefault="007D73FF" w:rsidP="00BF278A">
      <w:pPr>
        <w:autoSpaceDN w:val="0"/>
        <w:adjustRightInd w:val="0"/>
        <w:spacing w:line="252" w:lineRule="auto"/>
        <w:rPr>
          <w:lang w:val="en-US"/>
        </w:rPr>
      </w:pPr>
    </w:p>
    <w:p w14:paraId="6550B9B1" w14:textId="77777777" w:rsidR="00BF278A" w:rsidRPr="00AA5CA8" w:rsidRDefault="00BF278A" w:rsidP="005D7A59">
      <w:pPr>
        <w:rPr>
          <w:b/>
          <w:u w:val="single"/>
          <w:lang w:eastAsia="ko-KR"/>
        </w:rPr>
      </w:pPr>
    </w:p>
    <w:p w14:paraId="4125DE7A" w14:textId="5AC8D2ED" w:rsidR="005D7A59" w:rsidRPr="00AA5CA8" w:rsidRDefault="005D7A59" w:rsidP="005D7A59">
      <w:pPr>
        <w:rPr>
          <w:b/>
          <w:u w:val="single"/>
          <w:lang w:eastAsia="ko-KR"/>
        </w:rPr>
      </w:pPr>
      <w:r w:rsidRPr="00AA5CA8">
        <w:rPr>
          <w:b/>
          <w:u w:val="single"/>
          <w:lang w:eastAsia="ko-KR"/>
        </w:rPr>
        <w:t>Other proposals:</w:t>
      </w:r>
    </w:p>
    <w:p w14:paraId="64D4BA25" w14:textId="77777777" w:rsidR="005D7A59" w:rsidRPr="00AA5CA8" w:rsidRDefault="005D7A59" w:rsidP="005D7A59">
      <w:pPr>
        <w:pStyle w:val="ListParagraph"/>
        <w:numPr>
          <w:ilvl w:val="0"/>
          <w:numId w:val="25"/>
        </w:numPr>
        <w:ind w:left="720"/>
      </w:pPr>
      <w:r w:rsidRPr="00AA5CA8">
        <w:t>Proposals</w:t>
      </w:r>
    </w:p>
    <w:p w14:paraId="4FF616C0" w14:textId="77777777" w:rsidR="005D7A59" w:rsidRPr="00AA5CA8" w:rsidRDefault="005D7A59" w:rsidP="005D7A59">
      <w:pPr>
        <w:spacing w:after="120"/>
        <w:rPr>
          <w:szCs w:val="24"/>
        </w:rPr>
      </w:pPr>
    </w:p>
    <w:p w14:paraId="2ED3A083" w14:textId="77777777" w:rsidR="005D7A59" w:rsidRPr="00AA5CA8" w:rsidRDefault="005D7A59" w:rsidP="005D7A59">
      <w:pPr>
        <w:pStyle w:val="ListParagraph"/>
        <w:numPr>
          <w:ilvl w:val="1"/>
          <w:numId w:val="25"/>
        </w:numPr>
      </w:pPr>
      <w:bookmarkStart w:id="8" w:name="_Toc142658998"/>
      <w:r w:rsidRPr="00AA5CA8">
        <w:t xml:space="preserve">Proposal 1: </w:t>
      </w:r>
      <w:proofErr w:type="spellStart"/>
      <w:r w:rsidRPr="00AA5CA8">
        <w:t>Tfirst</w:t>
      </w:r>
      <w:proofErr w:type="spellEnd"/>
      <w:r w:rsidRPr="00AA5CA8">
        <w:t>-SSB is not included in the active TCI state list update delay for a target TCI state that is already in the active TCI state list.</w:t>
      </w:r>
      <w:bookmarkEnd w:id="8"/>
    </w:p>
    <w:p w14:paraId="07C1967D" w14:textId="77777777" w:rsidR="005D7A59" w:rsidRPr="00AA5CA8" w:rsidRDefault="005D7A59" w:rsidP="005D7A59">
      <w:pPr>
        <w:pStyle w:val="ListParagraph"/>
        <w:numPr>
          <w:ilvl w:val="1"/>
          <w:numId w:val="25"/>
        </w:numPr>
      </w:pPr>
      <w:r w:rsidRPr="00AA5CA8">
        <w:t>Proposal 2: If the reference signals of the TCI states received in the MAC-CE for TCI state activation has QCL relation with the reference signal of the TCI state which is already a part of the active TCI state, the UE can skip synchronization for that TCI state</w:t>
      </w:r>
    </w:p>
    <w:p w14:paraId="28B6E52C" w14:textId="77777777" w:rsidR="005D7A59" w:rsidRPr="00AA5CA8" w:rsidRDefault="005D7A59" w:rsidP="005D7A59">
      <w:pPr>
        <w:pStyle w:val="ListParagraph"/>
        <w:numPr>
          <w:ilvl w:val="0"/>
          <w:numId w:val="25"/>
        </w:numPr>
        <w:ind w:left="720"/>
      </w:pPr>
      <w:r w:rsidRPr="00AA5CA8">
        <w:t>Recommended WF</w:t>
      </w:r>
    </w:p>
    <w:p w14:paraId="0B827F76" w14:textId="7215FB88" w:rsidR="005D7A59" w:rsidRPr="00AA5CA8" w:rsidRDefault="00E44BAD" w:rsidP="005D7A59">
      <w:pPr>
        <w:pStyle w:val="ListParagraph"/>
        <w:numPr>
          <w:ilvl w:val="1"/>
          <w:numId w:val="25"/>
        </w:numPr>
      </w:pPr>
      <w:r w:rsidRPr="00AA5CA8">
        <w:t>Companies may bring further analysis to next meeting</w:t>
      </w:r>
      <w:r w:rsidR="005D7A59" w:rsidRPr="00AA5CA8">
        <w:t xml:space="preserve">.  </w:t>
      </w:r>
    </w:p>
    <w:p w14:paraId="3C834753" w14:textId="1354088E" w:rsidR="005D7A59" w:rsidRPr="00AA5CA8" w:rsidRDefault="005D7A59" w:rsidP="005A6CF4">
      <w:pPr>
        <w:rPr>
          <w:i/>
          <w:lang w:val="en-US"/>
        </w:rPr>
      </w:pPr>
    </w:p>
    <w:p w14:paraId="48A04FFF" w14:textId="77777777" w:rsidR="00806661" w:rsidRPr="00AA5CA8" w:rsidRDefault="00806661" w:rsidP="005A6CF4">
      <w:pPr>
        <w:rPr>
          <w:i/>
        </w:rPr>
      </w:pPr>
    </w:p>
    <w:bookmarkEnd w:id="4"/>
    <w:p w14:paraId="346653FB" w14:textId="77777777" w:rsidR="00E9200B" w:rsidRPr="00AA5CA8" w:rsidRDefault="00E9200B" w:rsidP="00FD3FC3">
      <w:pPr>
        <w:jc w:val="both"/>
        <w:rPr>
          <w:szCs w:val="24"/>
          <w:lang w:val="en-US"/>
        </w:rPr>
      </w:pPr>
    </w:p>
    <w:p w14:paraId="0C173F8D" w14:textId="44A056B5" w:rsidR="0048787A" w:rsidRPr="00AA5CA8" w:rsidRDefault="005D7428" w:rsidP="0048787A">
      <w:pPr>
        <w:pStyle w:val="Heading2"/>
        <w:numPr>
          <w:ilvl w:val="0"/>
          <w:numId w:val="0"/>
        </w:numPr>
        <w:rPr>
          <w:lang w:val="en-US"/>
        </w:rPr>
      </w:pPr>
      <w:r w:rsidRPr="00AA5CA8">
        <w:rPr>
          <w:lang w:val="en-US"/>
        </w:rPr>
        <w:t>Receive time difference</w:t>
      </w:r>
    </w:p>
    <w:p w14:paraId="5C911611" w14:textId="77777777" w:rsidR="005D7428" w:rsidRPr="00AA5CA8" w:rsidRDefault="005D7428" w:rsidP="005D7428">
      <w:pPr>
        <w:rPr>
          <w:b/>
          <w:u w:val="single"/>
          <w:lang w:eastAsia="ko-KR"/>
        </w:rPr>
      </w:pPr>
      <w:r w:rsidRPr="00AA5CA8">
        <w:rPr>
          <w:b/>
          <w:u w:val="single"/>
          <w:lang w:eastAsia="ko-KR"/>
        </w:rPr>
        <w:t>Issue 3-1-1: Whether to consider RTD larger than CP in multi-RX WI</w:t>
      </w:r>
    </w:p>
    <w:p w14:paraId="6F27FD44" w14:textId="77777777" w:rsidR="001A321E" w:rsidRPr="00AA5CA8" w:rsidRDefault="001A321E" w:rsidP="001A321E">
      <w:pPr>
        <w:spacing w:after="120"/>
        <w:rPr>
          <w:bCs/>
          <w:szCs w:val="24"/>
          <w:lang w:val="en-US"/>
        </w:rPr>
      </w:pPr>
      <w:r w:rsidRPr="00AA5CA8">
        <w:rPr>
          <w:bCs/>
          <w:szCs w:val="24"/>
          <w:lang w:val="en-US"/>
        </w:rPr>
        <w:t>Agreement:</w:t>
      </w:r>
    </w:p>
    <w:p w14:paraId="488A2CBC" w14:textId="4B90A464" w:rsidR="00A47AA9" w:rsidRPr="00AA5CA8" w:rsidRDefault="00772C57" w:rsidP="003D741E">
      <w:pPr>
        <w:pStyle w:val="ListParagraph"/>
        <w:numPr>
          <w:ilvl w:val="1"/>
          <w:numId w:val="26"/>
        </w:numPr>
        <w:autoSpaceDN w:val="0"/>
        <w:adjustRightInd w:val="0"/>
        <w:spacing w:line="252" w:lineRule="auto"/>
        <w:ind w:left="644"/>
      </w:pPr>
      <w:r w:rsidRPr="00AA5CA8">
        <w:t>The requirements defined for multi-Rx are only applicable for</w:t>
      </w:r>
      <w:r w:rsidR="00A47AA9" w:rsidRPr="00AA5CA8">
        <w:t xml:space="preserve"> </w:t>
      </w:r>
      <w:r w:rsidR="00793CC5" w:rsidRPr="00AA5CA8">
        <w:t>receive timing difference</w:t>
      </w:r>
      <w:r w:rsidRPr="00AA5CA8">
        <w:t xml:space="preserve"> (RTD)</w:t>
      </w:r>
      <w:r w:rsidR="00793CC5" w:rsidRPr="00AA5CA8">
        <w:t xml:space="preserve"> </w:t>
      </w:r>
      <w:r w:rsidR="00A47AA9" w:rsidRPr="00AA5CA8">
        <w:t>less</w:t>
      </w:r>
      <w:r w:rsidR="00793CC5" w:rsidRPr="00AA5CA8">
        <w:t xml:space="preserve"> than CP</w:t>
      </w:r>
      <w:r w:rsidR="00A47AA9" w:rsidRPr="00AA5CA8">
        <w:t xml:space="preserve"> in Rel-18 multi-Rx WI.</w:t>
      </w:r>
    </w:p>
    <w:p w14:paraId="22DECA1F" w14:textId="6795684D" w:rsidR="008338E5" w:rsidRPr="00AA5CA8" w:rsidRDefault="008338E5" w:rsidP="003D741E">
      <w:pPr>
        <w:pStyle w:val="ListParagraph"/>
        <w:numPr>
          <w:ilvl w:val="2"/>
          <w:numId w:val="26"/>
        </w:numPr>
        <w:autoSpaceDN w:val="0"/>
        <w:adjustRightInd w:val="0"/>
        <w:spacing w:line="252" w:lineRule="auto"/>
        <w:ind w:left="1364"/>
      </w:pPr>
      <w:r w:rsidRPr="00AA5CA8">
        <w:rPr>
          <w:rFonts w:hint="eastAsia"/>
        </w:rPr>
        <w:t>R</w:t>
      </w:r>
      <w:r w:rsidRPr="00AA5CA8">
        <w:t xml:space="preserve">AN4 </w:t>
      </w:r>
      <w:r w:rsidR="00C248CB" w:rsidRPr="00AA5CA8">
        <w:t>understands it is important to support</w:t>
      </w:r>
      <w:r w:rsidR="0034655C" w:rsidRPr="00AA5CA8">
        <w:t xml:space="preserve"> RTD&gt;CP </w:t>
      </w:r>
      <w:r w:rsidR="007C3B12" w:rsidRPr="00AA5CA8">
        <w:t xml:space="preserve">and recommend to consider </w:t>
      </w:r>
      <w:r w:rsidR="0034655C" w:rsidRPr="00AA5CA8">
        <w:t>in future release.</w:t>
      </w:r>
    </w:p>
    <w:p w14:paraId="13514716" w14:textId="77777777" w:rsidR="005D7428" w:rsidRPr="00AA5CA8" w:rsidRDefault="005D7428" w:rsidP="005D7428">
      <w:pPr>
        <w:rPr>
          <w:lang w:val="en-US"/>
        </w:rPr>
      </w:pPr>
    </w:p>
    <w:p w14:paraId="55F31B97" w14:textId="77777777" w:rsidR="00FD3FC3" w:rsidRPr="00AA5CA8" w:rsidRDefault="00FD3FC3">
      <w:pPr>
        <w:pStyle w:val="Heading1"/>
        <w:numPr>
          <w:ilvl w:val="0"/>
          <w:numId w:val="23"/>
        </w:numPr>
        <w:tabs>
          <w:tab w:val="num" w:pos="432"/>
        </w:tabs>
        <w:ind w:left="432" w:hanging="432"/>
      </w:pPr>
      <w:r w:rsidRPr="00AA5CA8">
        <w:t>References</w:t>
      </w:r>
      <w:bookmarkStart w:id="9" w:name="_Hlk4777878"/>
    </w:p>
    <w:bookmarkEnd w:id="9"/>
    <w:p w14:paraId="101FA64A" w14:textId="740869B9" w:rsidR="002336E5" w:rsidRPr="00AA5CA8" w:rsidRDefault="004D40F1" w:rsidP="004D40F1">
      <w:pPr>
        <w:pStyle w:val="Reference"/>
        <w:numPr>
          <w:ilvl w:val="0"/>
          <w:numId w:val="24"/>
        </w:numPr>
        <w:suppressAutoHyphens w:val="0"/>
        <w:spacing w:before="120" w:line="280" w:lineRule="atLeast"/>
        <w:jc w:val="both"/>
        <w:rPr>
          <w:bCs/>
          <w:kern w:val="2"/>
          <w:szCs w:val="18"/>
        </w:rPr>
      </w:pPr>
      <w:r w:rsidRPr="00AA5CA8">
        <w:rPr>
          <w:bCs/>
          <w:kern w:val="2"/>
          <w:szCs w:val="18"/>
        </w:rPr>
        <w:t>R4-23</w:t>
      </w:r>
      <w:r w:rsidR="000661AE" w:rsidRPr="00AA5CA8">
        <w:rPr>
          <w:bCs/>
          <w:kern w:val="2"/>
          <w:szCs w:val="18"/>
        </w:rPr>
        <w:t>14152</w:t>
      </w:r>
      <w:r w:rsidRPr="00AA5CA8">
        <w:rPr>
          <w:bCs/>
          <w:kern w:val="2"/>
          <w:szCs w:val="18"/>
        </w:rPr>
        <w:tab/>
        <w:t>Topic summary for [10</w:t>
      </w:r>
      <w:r w:rsidR="000661AE" w:rsidRPr="00AA5CA8">
        <w:rPr>
          <w:bCs/>
          <w:kern w:val="2"/>
          <w:szCs w:val="18"/>
        </w:rPr>
        <w:t>8</w:t>
      </w:r>
      <w:r w:rsidRPr="00AA5CA8">
        <w:rPr>
          <w:bCs/>
          <w:kern w:val="2"/>
          <w:szCs w:val="18"/>
        </w:rPr>
        <w:t>][207] FR2_multiRx_part1, Moderator (vivo)</w:t>
      </w:r>
    </w:p>
    <w:p w14:paraId="6CB246B0" w14:textId="10F30126" w:rsidR="00166B3D" w:rsidRPr="00AA5CA8" w:rsidRDefault="00166B3D" w:rsidP="00166B3D">
      <w:pPr>
        <w:pStyle w:val="Reference"/>
        <w:numPr>
          <w:ilvl w:val="0"/>
          <w:numId w:val="24"/>
        </w:numPr>
        <w:suppressAutoHyphens w:val="0"/>
        <w:spacing w:before="120" w:line="280" w:lineRule="atLeast"/>
        <w:jc w:val="both"/>
        <w:rPr>
          <w:bCs/>
          <w:kern w:val="2"/>
          <w:szCs w:val="18"/>
        </w:rPr>
      </w:pPr>
      <w:r w:rsidRPr="00AA5CA8">
        <w:rPr>
          <w:bCs/>
          <w:kern w:val="2"/>
          <w:szCs w:val="18"/>
        </w:rPr>
        <w:t>R4-23</w:t>
      </w:r>
      <w:r w:rsidR="000661AE" w:rsidRPr="00AA5CA8">
        <w:rPr>
          <w:bCs/>
          <w:kern w:val="2"/>
          <w:szCs w:val="18"/>
        </w:rPr>
        <w:t>14153</w:t>
      </w:r>
      <w:r w:rsidRPr="00AA5CA8">
        <w:rPr>
          <w:bCs/>
          <w:kern w:val="2"/>
          <w:szCs w:val="18"/>
        </w:rPr>
        <w:tab/>
        <w:t>Topic summary for [10</w:t>
      </w:r>
      <w:r w:rsidR="000661AE" w:rsidRPr="00AA5CA8">
        <w:rPr>
          <w:bCs/>
          <w:kern w:val="2"/>
          <w:szCs w:val="18"/>
        </w:rPr>
        <w:t>8</w:t>
      </w:r>
      <w:r w:rsidRPr="00AA5CA8">
        <w:rPr>
          <w:bCs/>
          <w:kern w:val="2"/>
          <w:szCs w:val="18"/>
        </w:rPr>
        <w:t>][208] FR2_multiRx_part2, Moderator (Ericsson)</w:t>
      </w:r>
    </w:p>
    <w:sectPr w:rsidR="00166B3D" w:rsidRPr="00AA5CA8" w:rsidSect="00454C0D">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7901" w14:textId="77777777" w:rsidR="00E65C30" w:rsidRDefault="00E65C30">
      <w:pPr>
        <w:spacing w:after="0"/>
      </w:pPr>
      <w:r>
        <w:separator/>
      </w:r>
    </w:p>
  </w:endnote>
  <w:endnote w:type="continuationSeparator" w:id="0">
    <w:p w14:paraId="30EB266A" w14:textId="77777777" w:rsidR="00E65C30" w:rsidRDefault="00E65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F13E8B" w:rsidRDefault="00F13E8B"/>
  <w:p w14:paraId="0E4C8077" w14:textId="304F890E" w:rsidR="00F13E8B" w:rsidRDefault="00F13E8B">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420EC7">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420EC7">
      <w:rPr>
        <w:b w:val="0"/>
        <w:bCs/>
        <w:noProof/>
        <w:sz w:val="24"/>
        <w:szCs w:val="24"/>
      </w:rPr>
      <w:t>7</w:t>
    </w:r>
    <w:r>
      <w:rPr>
        <w:b w:val="0"/>
        <w:bCs/>
        <w:sz w:val="24"/>
        <w:szCs w:val="24"/>
      </w:rPr>
      <w:fldChar w:fldCharType="end"/>
    </w:r>
  </w:p>
  <w:p w14:paraId="27E8FE4B" w14:textId="77777777" w:rsidR="00F13E8B" w:rsidRDefault="00F13E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31B7" w14:textId="77777777" w:rsidR="00E65C30" w:rsidRDefault="00E65C30">
      <w:pPr>
        <w:spacing w:after="0"/>
      </w:pPr>
      <w:r>
        <w:separator/>
      </w:r>
    </w:p>
  </w:footnote>
  <w:footnote w:type="continuationSeparator" w:id="0">
    <w:p w14:paraId="6C6497DB" w14:textId="77777777" w:rsidR="00E65C30" w:rsidRDefault="00E65C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4E8419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sz w:val="36"/>
        <w:szCs w:val="36"/>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B85742"/>
    <w:multiLevelType w:val="hybridMultilevel"/>
    <w:tmpl w:val="863C2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61900452">
    <w:abstractNumId w:val="0"/>
  </w:num>
  <w:num w:numId="2" w16cid:durableId="585650083">
    <w:abstractNumId w:val="1"/>
  </w:num>
  <w:num w:numId="3" w16cid:durableId="80757552">
    <w:abstractNumId w:val="2"/>
  </w:num>
  <w:num w:numId="4" w16cid:durableId="1407337232">
    <w:abstractNumId w:val="3"/>
  </w:num>
  <w:num w:numId="5" w16cid:durableId="917134961">
    <w:abstractNumId w:val="4"/>
  </w:num>
  <w:num w:numId="6" w16cid:durableId="1582333935">
    <w:abstractNumId w:val="5"/>
  </w:num>
  <w:num w:numId="7" w16cid:durableId="1792898295">
    <w:abstractNumId w:val="6"/>
  </w:num>
  <w:num w:numId="8" w16cid:durableId="1585262211">
    <w:abstractNumId w:val="7"/>
  </w:num>
  <w:num w:numId="9" w16cid:durableId="58404698">
    <w:abstractNumId w:val="8"/>
  </w:num>
  <w:num w:numId="10" w16cid:durableId="386803909">
    <w:abstractNumId w:val="9"/>
  </w:num>
  <w:num w:numId="11" w16cid:durableId="409886714">
    <w:abstractNumId w:val="10"/>
  </w:num>
  <w:num w:numId="12" w16cid:durableId="1402480552">
    <w:abstractNumId w:val="11"/>
  </w:num>
  <w:num w:numId="13" w16cid:durableId="1013529107">
    <w:abstractNumId w:val="12"/>
  </w:num>
  <w:num w:numId="14" w16cid:durableId="1663048706">
    <w:abstractNumId w:val="13"/>
  </w:num>
  <w:num w:numId="15" w16cid:durableId="841507050">
    <w:abstractNumId w:val="14"/>
  </w:num>
  <w:num w:numId="16" w16cid:durableId="1056204377">
    <w:abstractNumId w:val="15"/>
  </w:num>
  <w:num w:numId="17" w16cid:durableId="740445238">
    <w:abstractNumId w:val="16"/>
  </w:num>
  <w:num w:numId="18" w16cid:durableId="148910383">
    <w:abstractNumId w:val="17"/>
  </w:num>
  <w:num w:numId="19" w16cid:durableId="1644506653">
    <w:abstractNumId w:val="18"/>
  </w:num>
  <w:num w:numId="20" w16cid:durableId="2122143637">
    <w:abstractNumId w:val="22"/>
  </w:num>
  <w:num w:numId="21" w16cid:durableId="1003825925">
    <w:abstractNumId w:val="27"/>
  </w:num>
  <w:num w:numId="22" w16cid:durableId="876893952">
    <w:abstractNumId w:val="23"/>
  </w:num>
  <w:num w:numId="23" w16cid:durableId="984897059">
    <w:abstractNumId w:val="26"/>
  </w:num>
  <w:num w:numId="24" w16cid:durableId="1841920614">
    <w:abstractNumId w:val="29"/>
  </w:num>
  <w:num w:numId="25" w16cid:durableId="2044598742">
    <w:abstractNumId w:val="25"/>
  </w:num>
  <w:num w:numId="26" w16cid:durableId="91321556">
    <w:abstractNumId w:val="28"/>
  </w:num>
  <w:num w:numId="27" w16cid:durableId="2118744111">
    <w:abstractNumId w:val="24"/>
  </w:num>
  <w:num w:numId="28" w16cid:durableId="802428549">
    <w:abstractNumId w:val="21"/>
  </w:num>
  <w:num w:numId="29" w16cid:durableId="1416706764">
    <w:abstractNumId w:val="22"/>
  </w:num>
  <w:num w:numId="30" w16cid:durableId="227304384">
    <w:abstractNumId w:val="0"/>
  </w:num>
  <w:num w:numId="31" w16cid:durableId="140923041">
    <w:abstractNumId w:val="22"/>
  </w:num>
  <w:num w:numId="32" w16cid:durableId="91058259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868"/>
    <w:rsid w:val="00000E2C"/>
    <w:rsid w:val="00001244"/>
    <w:rsid w:val="00002AAF"/>
    <w:rsid w:val="0000484F"/>
    <w:rsid w:val="00004D02"/>
    <w:rsid w:val="00004E5F"/>
    <w:rsid w:val="00005FBF"/>
    <w:rsid w:val="00006056"/>
    <w:rsid w:val="0000692A"/>
    <w:rsid w:val="000075C3"/>
    <w:rsid w:val="00007F5B"/>
    <w:rsid w:val="00011C99"/>
    <w:rsid w:val="0001319B"/>
    <w:rsid w:val="00013E73"/>
    <w:rsid w:val="00014528"/>
    <w:rsid w:val="00014662"/>
    <w:rsid w:val="000146BD"/>
    <w:rsid w:val="00014CC0"/>
    <w:rsid w:val="000156AB"/>
    <w:rsid w:val="00016326"/>
    <w:rsid w:val="00016EDA"/>
    <w:rsid w:val="00016EF5"/>
    <w:rsid w:val="00017E8B"/>
    <w:rsid w:val="000206F6"/>
    <w:rsid w:val="00020809"/>
    <w:rsid w:val="0002082A"/>
    <w:rsid w:val="0002149E"/>
    <w:rsid w:val="00021583"/>
    <w:rsid w:val="00023CA7"/>
    <w:rsid w:val="00023FA2"/>
    <w:rsid w:val="00024117"/>
    <w:rsid w:val="0002450E"/>
    <w:rsid w:val="0002464A"/>
    <w:rsid w:val="00024920"/>
    <w:rsid w:val="00025AE0"/>
    <w:rsid w:val="00025C0A"/>
    <w:rsid w:val="00026610"/>
    <w:rsid w:val="0002666A"/>
    <w:rsid w:val="0002702B"/>
    <w:rsid w:val="00027D29"/>
    <w:rsid w:val="00027F31"/>
    <w:rsid w:val="0003150A"/>
    <w:rsid w:val="00032580"/>
    <w:rsid w:val="0003334B"/>
    <w:rsid w:val="0003411D"/>
    <w:rsid w:val="00034F82"/>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60B21"/>
    <w:rsid w:val="00060F8B"/>
    <w:rsid w:val="00061D80"/>
    <w:rsid w:val="00062173"/>
    <w:rsid w:val="00062A4E"/>
    <w:rsid w:val="00062C8D"/>
    <w:rsid w:val="00062EAC"/>
    <w:rsid w:val="000630C0"/>
    <w:rsid w:val="00063F7C"/>
    <w:rsid w:val="0006461E"/>
    <w:rsid w:val="000650D0"/>
    <w:rsid w:val="0006602D"/>
    <w:rsid w:val="000661AE"/>
    <w:rsid w:val="00066F42"/>
    <w:rsid w:val="0007009F"/>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7D6"/>
    <w:rsid w:val="00086FC3"/>
    <w:rsid w:val="00090621"/>
    <w:rsid w:val="000907CC"/>
    <w:rsid w:val="00091649"/>
    <w:rsid w:val="00091D20"/>
    <w:rsid w:val="00092617"/>
    <w:rsid w:val="000931B2"/>
    <w:rsid w:val="000938C5"/>
    <w:rsid w:val="00094DB0"/>
    <w:rsid w:val="000959E0"/>
    <w:rsid w:val="00095C92"/>
    <w:rsid w:val="00095FA1"/>
    <w:rsid w:val="00096A6F"/>
    <w:rsid w:val="00096E86"/>
    <w:rsid w:val="000A004F"/>
    <w:rsid w:val="000A127B"/>
    <w:rsid w:val="000A18C0"/>
    <w:rsid w:val="000A1B10"/>
    <w:rsid w:val="000A2C1E"/>
    <w:rsid w:val="000A45CF"/>
    <w:rsid w:val="000A4C71"/>
    <w:rsid w:val="000A4C8D"/>
    <w:rsid w:val="000A5BA2"/>
    <w:rsid w:val="000A687E"/>
    <w:rsid w:val="000A6952"/>
    <w:rsid w:val="000A6990"/>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4D4A"/>
    <w:rsid w:val="000C5085"/>
    <w:rsid w:val="000C54FB"/>
    <w:rsid w:val="000C59D3"/>
    <w:rsid w:val="000D032D"/>
    <w:rsid w:val="000D1232"/>
    <w:rsid w:val="000D13DC"/>
    <w:rsid w:val="000D142F"/>
    <w:rsid w:val="000D1476"/>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B23"/>
    <w:rsid w:val="000E4B84"/>
    <w:rsid w:val="000E4F7A"/>
    <w:rsid w:val="000E5E31"/>
    <w:rsid w:val="000F0373"/>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07C"/>
    <w:rsid w:val="001103D1"/>
    <w:rsid w:val="00110BD7"/>
    <w:rsid w:val="00110E8A"/>
    <w:rsid w:val="00111A1C"/>
    <w:rsid w:val="00111FB3"/>
    <w:rsid w:val="001136B3"/>
    <w:rsid w:val="00113851"/>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26DFC"/>
    <w:rsid w:val="00130916"/>
    <w:rsid w:val="001323FF"/>
    <w:rsid w:val="00132EA0"/>
    <w:rsid w:val="00132EDF"/>
    <w:rsid w:val="0013364C"/>
    <w:rsid w:val="00133C72"/>
    <w:rsid w:val="0013442D"/>
    <w:rsid w:val="00135136"/>
    <w:rsid w:val="0013541C"/>
    <w:rsid w:val="00136E9C"/>
    <w:rsid w:val="00137D95"/>
    <w:rsid w:val="001407B0"/>
    <w:rsid w:val="0014101D"/>
    <w:rsid w:val="001428CE"/>
    <w:rsid w:val="00142E1C"/>
    <w:rsid w:val="00143570"/>
    <w:rsid w:val="00143770"/>
    <w:rsid w:val="00143A5C"/>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77410"/>
    <w:rsid w:val="00182387"/>
    <w:rsid w:val="00182665"/>
    <w:rsid w:val="00183CFD"/>
    <w:rsid w:val="00184405"/>
    <w:rsid w:val="001844A0"/>
    <w:rsid w:val="00184B9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21E"/>
    <w:rsid w:val="001A330C"/>
    <w:rsid w:val="001A3D35"/>
    <w:rsid w:val="001A4343"/>
    <w:rsid w:val="001A45E0"/>
    <w:rsid w:val="001A53A4"/>
    <w:rsid w:val="001A551A"/>
    <w:rsid w:val="001A56DC"/>
    <w:rsid w:val="001A6BDE"/>
    <w:rsid w:val="001A7CC7"/>
    <w:rsid w:val="001B05CE"/>
    <w:rsid w:val="001B1407"/>
    <w:rsid w:val="001B174B"/>
    <w:rsid w:val="001B2AAC"/>
    <w:rsid w:val="001B37D6"/>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E01BD"/>
    <w:rsid w:val="001E0718"/>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649"/>
    <w:rsid w:val="0021694F"/>
    <w:rsid w:val="00217CB1"/>
    <w:rsid w:val="00217FD2"/>
    <w:rsid w:val="00220292"/>
    <w:rsid w:val="00220464"/>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36E5"/>
    <w:rsid w:val="00234426"/>
    <w:rsid w:val="00234DC7"/>
    <w:rsid w:val="00235599"/>
    <w:rsid w:val="00235929"/>
    <w:rsid w:val="00235C72"/>
    <w:rsid w:val="00236A3D"/>
    <w:rsid w:val="00236AB7"/>
    <w:rsid w:val="00237E6B"/>
    <w:rsid w:val="00237F07"/>
    <w:rsid w:val="00245386"/>
    <w:rsid w:val="00245AE0"/>
    <w:rsid w:val="00245CC7"/>
    <w:rsid w:val="00245F2C"/>
    <w:rsid w:val="0024751C"/>
    <w:rsid w:val="002509A5"/>
    <w:rsid w:val="00250FD7"/>
    <w:rsid w:val="002518E2"/>
    <w:rsid w:val="0025242C"/>
    <w:rsid w:val="0025245F"/>
    <w:rsid w:val="00254ACE"/>
    <w:rsid w:val="00254F41"/>
    <w:rsid w:val="00256B7C"/>
    <w:rsid w:val="00257B55"/>
    <w:rsid w:val="002606C4"/>
    <w:rsid w:val="00260A36"/>
    <w:rsid w:val="00261FF9"/>
    <w:rsid w:val="00262127"/>
    <w:rsid w:val="00262741"/>
    <w:rsid w:val="002632F9"/>
    <w:rsid w:val="002639E4"/>
    <w:rsid w:val="0026469E"/>
    <w:rsid w:val="00264DB0"/>
    <w:rsid w:val="002651AF"/>
    <w:rsid w:val="00265749"/>
    <w:rsid w:val="00265A80"/>
    <w:rsid w:val="002661DA"/>
    <w:rsid w:val="00266501"/>
    <w:rsid w:val="002665CA"/>
    <w:rsid w:val="0026787E"/>
    <w:rsid w:val="002679D1"/>
    <w:rsid w:val="00267E30"/>
    <w:rsid w:val="00270832"/>
    <w:rsid w:val="00273D45"/>
    <w:rsid w:val="00273E38"/>
    <w:rsid w:val="00274325"/>
    <w:rsid w:val="0027457A"/>
    <w:rsid w:val="00275218"/>
    <w:rsid w:val="0027694E"/>
    <w:rsid w:val="00276993"/>
    <w:rsid w:val="00276E08"/>
    <w:rsid w:val="0027752A"/>
    <w:rsid w:val="00280B2C"/>
    <w:rsid w:val="0028115C"/>
    <w:rsid w:val="0028208D"/>
    <w:rsid w:val="002826D4"/>
    <w:rsid w:val="00282D11"/>
    <w:rsid w:val="00282D6B"/>
    <w:rsid w:val="002837A8"/>
    <w:rsid w:val="002844B5"/>
    <w:rsid w:val="002850F0"/>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9CE"/>
    <w:rsid w:val="00297A1A"/>
    <w:rsid w:val="00297B50"/>
    <w:rsid w:val="002A00C3"/>
    <w:rsid w:val="002A1754"/>
    <w:rsid w:val="002A2001"/>
    <w:rsid w:val="002A2305"/>
    <w:rsid w:val="002A2594"/>
    <w:rsid w:val="002A3A6E"/>
    <w:rsid w:val="002A3D22"/>
    <w:rsid w:val="002A45AA"/>
    <w:rsid w:val="002A525F"/>
    <w:rsid w:val="002A6076"/>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B24"/>
    <w:rsid w:val="002C1D6B"/>
    <w:rsid w:val="002C307B"/>
    <w:rsid w:val="002C30C5"/>
    <w:rsid w:val="002C3122"/>
    <w:rsid w:val="002C336B"/>
    <w:rsid w:val="002C4A1D"/>
    <w:rsid w:val="002C4FFE"/>
    <w:rsid w:val="002C69A7"/>
    <w:rsid w:val="002C73AE"/>
    <w:rsid w:val="002C7B96"/>
    <w:rsid w:val="002C7C08"/>
    <w:rsid w:val="002D07B5"/>
    <w:rsid w:val="002D113B"/>
    <w:rsid w:val="002D1ABB"/>
    <w:rsid w:val="002D1F93"/>
    <w:rsid w:val="002D2828"/>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3937"/>
    <w:rsid w:val="00314257"/>
    <w:rsid w:val="00314487"/>
    <w:rsid w:val="00315A09"/>
    <w:rsid w:val="00315AD6"/>
    <w:rsid w:val="00316371"/>
    <w:rsid w:val="0031652C"/>
    <w:rsid w:val="00317060"/>
    <w:rsid w:val="003172DE"/>
    <w:rsid w:val="0032036A"/>
    <w:rsid w:val="003203FF"/>
    <w:rsid w:val="00320812"/>
    <w:rsid w:val="00320BD9"/>
    <w:rsid w:val="003224E8"/>
    <w:rsid w:val="00322659"/>
    <w:rsid w:val="00322FE2"/>
    <w:rsid w:val="0032504F"/>
    <w:rsid w:val="003255D5"/>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965"/>
    <w:rsid w:val="00342127"/>
    <w:rsid w:val="00343684"/>
    <w:rsid w:val="00344967"/>
    <w:rsid w:val="00344F9B"/>
    <w:rsid w:val="00345057"/>
    <w:rsid w:val="00345486"/>
    <w:rsid w:val="0034655C"/>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249"/>
    <w:rsid w:val="003731B3"/>
    <w:rsid w:val="0037373C"/>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BB7"/>
    <w:rsid w:val="00383DA3"/>
    <w:rsid w:val="0038489E"/>
    <w:rsid w:val="00384AD6"/>
    <w:rsid w:val="003852AB"/>
    <w:rsid w:val="003852B0"/>
    <w:rsid w:val="00385957"/>
    <w:rsid w:val="00385D9C"/>
    <w:rsid w:val="00390D4B"/>
    <w:rsid w:val="00391E7F"/>
    <w:rsid w:val="00393417"/>
    <w:rsid w:val="003947A4"/>
    <w:rsid w:val="00395052"/>
    <w:rsid w:val="00396E88"/>
    <w:rsid w:val="00397768"/>
    <w:rsid w:val="003A034F"/>
    <w:rsid w:val="003A0A4D"/>
    <w:rsid w:val="003A1316"/>
    <w:rsid w:val="003A16D2"/>
    <w:rsid w:val="003A33E2"/>
    <w:rsid w:val="003A36D8"/>
    <w:rsid w:val="003A38B2"/>
    <w:rsid w:val="003A3BC9"/>
    <w:rsid w:val="003A4F79"/>
    <w:rsid w:val="003A4F90"/>
    <w:rsid w:val="003A4FB7"/>
    <w:rsid w:val="003A509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1824"/>
    <w:rsid w:val="003C1C93"/>
    <w:rsid w:val="003C3CE5"/>
    <w:rsid w:val="003C4C19"/>
    <w:rsid w:val="003C581C"/>
    <w:rsid w:val="003C5F18"/>
    <w:rsid w:val="003C6E02"/>
    <w:rsid w:val="003C74E8"/>
    <w:rsid w:val="003C7F14"/>
    <w:rsid w:val="003D1ACA"/>
    <w:rsid w:val="003D2B3D"/>
    <w:rsid w:val="003D351C"/>
    <w:rsid w:val="003D45FA"/>
    <w:rsid w:val="003D6091"/>
    <w:rsid w:val="003D67A8"/>
    <w:rsid w:val="003D6A88"/>
    <w:rsid w:val="003D7001"/>
    <w:rsid w:val="003D741E"/>
    <w:rsid w:val="003D755D"/>
    <w:rsid w:val="003D7861"/>
    <w:rsid w:val="003D7D37"/>
    <w:rsid w:val="003E03A3"/>
    <w:rsid w:val="003E1DDF"/>
    <w:rsid w:val="003E1E0C"/>
    <w:rsid w:val="003E20E7"/>
    <w:rsid w:val="003E38BF"/>
    <w:rsid w:val="003E3E72"/>
    <w:rsid w:val="003E3F53"/>
    <w:rsid w:val="003E4492"/>
    <w:rsid w:val="003E4B2E"/>
    <w:rsid w:val="003E5273"/>
    <w:rsid w:val="003E5E34"/>
    <w:rsid w:val="003E5FC4"/>
    <w:rsid w:val="003E61C3"/>
    <w:rsid w:val="003E647B"/>
    <w:rsid w:val="003E79BF"/>
    <w:rsid w:val="003E7DB2"/>
    <w:rsid w:val="003F003E"/>
    <w:rsid w:val="003F025D"/>
    <w:rsid w:val="003F07F1"/>
    <w:rsid w:val="003F2507"/>
    <w:rsid w:val="003F3354"/>
    <w:rsid w:val="003F33FF"/>
    <w:rsid w:val="003F3503"/>
    <w:rsid w:val="003F4251"/>
    <w:rsid w:val="003F5100"/>
    <w:rsid w:val="003F705D"/>
    <w:rsid w:val="003F7F33"/>
    <w:rsid w:val="0040058A"/>
    <w:rsid w:val="00400C41"/>
    <w:rsid w:val="0040102F"/>
    <w:rsid w:val="00402896"/>
    <w:rsid w:val="00402970"/>
    <w:rsid w:val="00402C23"/>
    <w:rsid w:val="0040415F"/>
    <w:rsid w:val="00404A37"/>
    <w:rsid w:val="00404A65"/>
    <w:rsid w:val="00406379"/>
    <w:rsid w:val="004063AE"/>
    <w:rsid w:val="0040734E"/>
    <w:rsid w:val="0040756E"/>
    <w:rsid w:val="00410CCC"/>
    <w:rsid w:val="00410D0C"/>
    <w:rsid w:val="004134DE"/>
    <w:rsid w:val="00414233"/>
    <w:rsid w:val="004152E7"/>
    <w:rsid w:val="0041564A"/>
    <w:rsid w:val="00415907"/>
    <w:rsid w:val="004160AE"/>
    <w:rsid w:val="004168E0"/>
    <w:rsid w:val="00416D30"/>
    <w:rsid w:val="00417BA9"/>
    <w:rsid w:val="00417EE9"/>
    <w:rsid w:val="00420EC7"/>
    <w:rsid w:val="004212FA"/>
    <w:rsid w:val="0042236F"/>
    <w:rsid w:val="004230D3"/>
    <w:rsid w:val="004238EE"/>
    <w:rsid w:val="00424A70"/>
    <w:rsid w:val="004251F7"/>
    <w:rsid w:val="004255C5"/>
    <w:rsid w:val="0042584B"/>
    <w:rsid w:val="004305CE"/>
    <w:rsid w:val="00430B85"/>
    <w:rsid w:val="00430E22"/>
    <w:rsid w:val="00433944"/>
    <w:rsid w:val="00434764"/>
    <w:rsid w:val="00435271"/>
    <w:rsid w:val="004352B5"/>
    <w:rsid w:val="004361C4"/>
    <w:rsid w:val="00436E1D"/>
    <w:rsid w:val="004373C2"/>
    <w:rsid w:val="00437929"/>
    <w:rsid w:val="00440201"/>
    <w:rsid w:val="00440FCF"/>
    <w:rsid w:val="004417EE"/>
    <w:rsid w:val="0044230D"/>
    <w:rsid w:val="004423B2"/>
    <w:rsid w:val="00443B0A"/>
    <w:rsid w:val="004440E9"/>
    <w:rsid w:val="0044470A"/>
    <w:rsid w:val="00445F67"/>
    <w:rsid w:val="00447767"/>
    <w:rsid w:val="004478BB"/>
    <w:rsid w:val="0045020A"/>
    <w:rsid w:val="00451AED"/>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43"/>
    <w:rsid w:val="00465999"/>
    <w:rsid w:val="004667EF"/>
    <w:rsid w:val="00466E7D"/>
    <w:rsid w:val="00466E8F"/>
    <w:rsid w:val="00470CAF"/>
    <w:rsid w:val="00472C96"/>
    <w:rsid w:val="00473666"/>
    <w:rsid w:val="00473A3B"/>
    <w:rsid w:val="00473C7F"/>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57E"/>
    <w:rsid w:val="00484094"/>
    <w:rsid w:val="00484C15"/>
    <w:rsid w:val="00486B82"/>
    <w:rsid w:val="00487101"/>
    <w:rsid w:val="0048787A"/>
    <w:rsid w:val="004878F0"/>
    <w:rsid w:val="00487EFC"/>
    <w:rsid w:val="0049020D"/>
    <w:rsid w:val="00491109"/>
    <w:rsid w:val="00492917"/>
    <w:rsid w:val="004939C6"/>
    <w:rsid w:val="00493BC0"/>
    <w:rsid w:val="00493EB9"/>
    <w:rsid w:val="00493F96"/>
    <w:rsid w:val="004945AF"/>
    <w:rsid w:val="00494C9D"/>
    <w:rsid w:val="004953E1"/>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4636"/>
    <w:rsid w:val="004B518E"/>
    <w:rsid w:val="004B6178"/>
    <w:rsid w:val="004B64EE"/>
    <w:rsid w:val="004B675A"/>
    <w:rsid w:val="004B76A1"/>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493"/>
    <w:rsid w:val="004D1A24"/>
    <w:rsid w:val="004D1AE0"/>
    <w:rsid w:val="004D2D39"/>
    <w:rsid w:val="004D40C4"/>
    <w:rsid w:val="004D40F1"/>
    <w:rsid w:val="004D49F2"/>
    <w:rsid w:val="004D53A2"/>
    <w:rsid w:val="004D56D6"/>
    <w:rsid w:val="004D5A1D"/>
    <w:rsid w:val="004D5B07"/>
    <w:rsid w:val="004D5E0C"/>
    <w:rsid w:val="004E235E"/>
    <w:rsid w:val="004E2BED"/>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57C"/>
    <w:rsid w:val="00501C3E"/>
    <w:rsid w:val="00502AC7"/>
    <w:rsid w:val="0050412A"/>
    <w:rsid w:val="00504226"/>
    <w:rsid w:val="00504B7E"/>
    <w:rsid w:val="00505B65"/>
    <w:rsid w:val="00507227"/>
    <w:rsid w:val="00507DDA"/>
    <w:rsid w:val="00511790"/>
    <w:rsid w:val="00511D52"/>
    <w:rsid w:val="005121FC"/>
    <w:rsid w:val="00512EE3"/>
    <w:rsid w:val="00514A06"/>
    <w:rsid w:val="00514D0E"/>
    <w:rsid w:val="0051579D"/>
    <w:rsid w:val="00515EAB"/>
    <w:rsid w:val="00516272"/>
    <w:rsid w:val="005170C6"/>
    <w:rsid w:val="005176BB"/>
    <w:rsid w:val="005207D3"/>
    <w:rsid w:val="00521420"/>
    <w:rsid w:val="00522299"/>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585"/>
    <w:rsid w:val="00545032"/>
    <w:rsid w:val="005450AD"/>
    <w:rsid w:val="00547F57"/>
    <w:rsid w:val="005508EB"/>
    <w:rsid w:val="00551E09"/>
    <w:rsid w:val="0055206F"/>
    <w:rsid w:val="00552D8A"/>
    <w:rsid w:val="005541E2"/>
    <w:rsid w:val="00554C3D"/>
    <w:rsid w:val="00555FF3"/>
    <w:rsid w:val="005560AC"/>
    <w:rsid w:val="00556320"/>
    <w:rsid w:val="0056094F"/>
    <w:rsid w:val="00561A48"/>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101B"/>
    <w:rsid w:val="005710D0"/>
    <w:rsid w:val="005720FD"/>
    <w:rsid w:val="00572560"/>
    <w:rsid w:val="00572664"/>
    <w:rsid w:val="00575BE0"/>
    <w:rsid w:val="00576617"/>
    <w:rsid w:val="005775BD"/>
    <w:rsid w:val="00577D51"/>
    <w:rsid w:val="00580B52"/>
    <w:rsid w:val="00580D67"/>
    <w:rsid w:val="005811BA"/>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0F7"/>
    <w:rsid w:val="005A0429"/>
    <w:rsid w:val="005A08C8"/>
    <w:rsid w:val="005A093C"/>
    <w:rsid w:val="005A0962"/>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60A"/>
    <w:rsid w:val="005C5641"/>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A59"/>
    <w:rsid w:val="005E02C1"/>
    <w:rsid w:val="005E054E"/>
    <w:rsid w:val="005E0A63"/>
    <w:rsid w:val="005E14D0"/>
    <w:rsid w:val="005E200C"/>
    <w:rsid w:val="005E2C1B"/>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207"/>
    <w:rsid w:val="00626705"/>
    <w:rsid w:val="00626C9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37"/>
    <w:rsid w:val="0064141F"/>
    <w:rsid w:val="00641A13"/>
    <w:rsid w:val="00641D8E"/>
    <w:rsid w:val="00643597"/>
    <w:rsid w:val="00643F32"/>
    <w:rsid w:val="00644923"/>
    <w:rsid w:val="00644D51"/>
    <w:rsid w:val="00645674"/>
    <w:rsid w:val="00645924"/>
    <w:rsid w:val="00646288"/>
    <w:rsid w:val="00647152"/>
    <w:rsid w:val="00650A2E"/>
    <w:rsid w:val="00651B87"/>
    <w:rsid w:val="006529D8"/>
    <w:rsid w:val="006534FF"/>
    <w:rsid w:val="00656B0B"/>
    <w:rsid w:val="00656E4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A36"/>
    <w:rsid w:val="00685F0D"/>
    <w:rsid w:val="00687489"/>
    <w:rsid w:val="00687D8C"/>
    <w:rsid w:val="0069002F"/>
    <w:rsid w:val="006905E3"/>
    <w:rsid w:val="00692E3D"/>
    <w:rsid w:val="00694030"/>
    <w:rsid w:val="00694D03"/>
    <w:rsid w:val="0069642B"/>
    <w:rsid w:val="00696477"/>
    <w:rsid w:val="00696E74"/>
    <w:rsid w:val="0069772E"/>
    <w:rsid w:val="00697A73"/>
    <w:rsid w:val="006A0EC1"/>
    <w:rsid w:val="006A2621"/>
    <w:rsid w:val="006A2712"/>
    <w:rsid w:val="006A40C3"/>
    <w:rsid w:val="006A4ABC"/>
    <w:rsid w:val="006A4C74"/>
    <w:rsid w:val="006A6363"/>
    <w:rsid w:val="006A69FC"/>
    <w:rsid w:val="006A7885"/>
    <w:rsid w:val="006A7AAB"/>
    <w:rsid w:val="006B36F2"/>
    <w:rsid w:val="006B39B2"/>
    <w:rsid w:val="006B408B"/>
    <w:rsid w:val="006B4BFB"/>
    <w:rsid w:val="006B4D2C"/>
    <w:rsid w:val="006B51A8"/>
    <w:rsid w:val="006B5657"/>
    <w:rsid w:val="006B573E"/>
    <w:rsid w:val="006B64AC"/>
    <w:rsid w:val="006B6C0F"/>
    <w:rsid w:val="006C0798"/>
    <w:rsid w:val="006C14D8"/>
    <w:rsid w:val="006C226B"/>
    <w:rsid w:val="006C42D9"/>
    <w:rsid w:val="006C4552"/>
    <w:rsid w:val="006C4C93"/>
    <w:rsid w:val="006C5165"/>
    <w:rsid w:val="006C57B0"/>
    <w:rsid w:val="006C7556"/>
    <w:rsid w:val="006D033C"/>
    <w:rsid w:val="006D063E"/>
    <w:rsid w:val="006D1BDC"/>
    <w:rsid w:val="006D22B9"/>
    <w:rsid w:val="006D2F18"/>
    <w:rsid w:val="006D3FDA"/>
    <w:rsid w:val="006D4609"/>
    <w:rsid w:val="006D57E3"/>
    <w:rsid w:val="006D5B20"/>
    <w:rsid w:val="006D616D"/>
    <w:rsid w:val="006D74A9"/>
    <w:rsid w:val="006D797F"/>
    <w:rsid w:val="006D7BCF"/>
    <w:rsid w:val="006E0027"/>
    <w:rsid w:val="006E0DBC"/>
    <w:rsid w:val="006E2F5F"/>
    <w:rsid w:val="006E4DA1"/>
    <w:rsid w:val="006E4DB4"/>
    <w:rsid w:val="006E55D9"/>
    <w:rsid w:val="006E6952"/>
    <w:rsid w:val="006F06C5"/>
    <w:rsid w:val="006F0738"/>
    <w:rsid w:val="006F136C"/>
    <w:rsid w:val="006F13AF"/>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E31"/>
    <w:rsid w:val="006F6FC3"/>
    <w:rsid w:val="007000D8"/>
    <w:rsid w:val="00700441"/>
    <w:rsid w:val="00702A2A"/>
    <w:rsid w:val="00702F78"/>
    <w:rsid w:val="0070323F"/>
    <w:rsid w:val="00703CB4"/>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35D7"/>
    <w:rsid w:val="00715AD8"/>
    <w:rsid w:val="007167F9"/>
    <w:rsid w:val="0071743F"/>
    <w:rsid w:val="00717CA4"/>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A6"/>
    <w:rsid w:val="00732FC6"/>
    <w:rsid w:val="00733CEC"/>
    <w:rsid w:val="00733DF9"/>
    <w:rsid w:val="00734720"/>
    <w:rsid w:val="00734993"/>
    <w:rsid w:val="007353FF"/>
    <w:rsid w:val="007371C3"/>
    <w:rsid w:val="007374C2"/>
    <w:rsid w:val="00737770"/>
    <w:rsid w:val="00740C2D"/>
    <w:rsid w:val="00741102"/>
    <w:rsid w:val="00742B75"/>
    <w:rsid w:val="00742FB1"/>
    <w:rsid w:val="007430EC"/>
    <w:rsid w:val="007452FA"/>
    <w:rsid w:val="00745A6C"/>
    <w:rsid w:val="00746DA2"/>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00C"/>
    <w:rsid w:val="00760615"/>
    <w:rsid w:val="00761CF3"/>
    <w:rsid w:val="00761E08"/>
    <w:rsid w:val="0076248B"/>
    <w:rsid w:val="00762659"/>
    <w:rsid w:val="007637CB"/>
    <w:rsid w:val="00763AB7"/>
    <w:rsid w:val="007649D1"/>
    <w:rsid w:val="00765EC2"/>
    <w:rsid w:val="00766338"/>
    <w:rsid w:val="00766942"/>
    <w:rsid w:val="00766EB6"/>
    <w:rsid w:val="007672D0"/>
    <w:rsid w:val="0076751C"/>
    <w:rsid w:val="00770A3F"/>
    <w:rsid w:val="00772C57"/>
    <w:rsid w:val="00772C9F"/>
    <w:rsid w:val="00773301"/>
    <w:rsid w:val="007741BA"/>
    <w:rsid w:val="007746E1"/>
    <w:rsid w:val="00775676"/>
    <w:rsid w:val="0077590E"/>
    <w:rsid w:val="007829F0"/>
    <w:rsid w:val="00784067"/>
    <w:rsid w:val="007856E2"/>
    <w:rsid w:val="00785BD1"/>
    <w:rsid w:val="00785E31"/>
    <w:rsid w:val="00785E8B"/>
    <w:rsid w:val="0078632D"/>
    <w:rsid w:val="007868A4"/>
    <w:rsid w:val="00786D3F"/>
    <w:rsid w:val="00790776"/>
    <w:rsid w:val="00791932"/>
    <w:rsid w:val="00791BD9"/>
    <w:rsid w:val="007929B3"/>
    <w:rsid w:val="00792ADF"/>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DF6"/>
    <w:rsid w:val="007B20A0"/>
    <w:rsid w:val="007B312C"/>
    <w:rsid w:val="007B313D"/>
    <w:rsid w:val="007B3CA6"/>
    <w:rsid w:val="007B41FF"/>
    <w:rsid w:val="007B4508"/>
    <w:rsid w:val="007B570E"/>
    <w:rsid w:val="007B5C5D"/>
    <w:rsid w:val="007B5DED"/>
    <w:rsid w:val="007B7323"/>
    <w:rsid w:val="007C11D3"/>
    <w:rsid w:val="007C13A2"/>
    <w:rsid w:val="007C1E7A"/>
    <w:rsid w:val="007C2421"/>
    <w:rsid w:val="007C3B12"/>
    <w:rsid w:val="007C4C8F"/>
    <w:rsid w:val="007C7028"/>
    <w:rsid w:val="007C707C"/>
    <w:rsid w:val="007C71D0"/>
    <w:rsid w:val="007C7639"/>
    <w:rsid w:val="007D0588"/>
    <w:rsid w:val="007D05F7"/>
    <w:rsid w:val="007D09CA"/>
    <w:rsid w:val="007D2895"/>
    <w:rsid w:val="007D479C"/>
    <w:rsid w:val="007D4D8D"/>
    <w:rsid w:val="007D5E76"/>
    <w:rsid w:val="007D60B3"/>
    <w:rsid w:val="007D64C8"/>
    <w:rsid w:val="007D73FF"/>
    <w:rsid w:val="007D77C0"/>
    <w:rsid w:val="007E0186"/>
    <w:rsid w:val="007E11CC"/>
    <w:rsid w:val="007E1345"/>
    <w:rsid w:val="007E22E3"/>
    <w:rsid w:val="007E26A3"/>
    <w:rsid w:val="007E2D51"/>
    <w:rsid w:val="007E367D"/>
    <w:rsid w:val="007E3BA7"/>
    <w:rsid w:val="007E4017"/>
    <w:rsid w:val="007E4791"/>
    <w:rsid w:val="007E4D20"/>
    <w:rsid w:val="007E4ECB"/>
    <w:rsid w:val="007E5A04"/>
    <w:rsid w:val="007E6634"/>
    <w:rsid w:val="007E707A"/>
    <w:rsid w:val="007E78FC"/>
    <w:rsid w:val="007E7B42"/>
    <w:rsid w:val="007E7E9E"/>
    <w:rsid w:val="007F098A"/>
    <w:rsid w:val="007F1B19"/>
    <w:rsid w:val="007F22D4"/>
    <w:rsid w:val="007F3059"/>
    <w:rsid w:val="007F3606"/>
    <w:rsid w:val="007F3FA5"/>
    <w:rsid w:val="007F4795"/>
    <w:rsid w:val="007F4D2B"/>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D21"/>
    <w:rsid w:val="00807F9C"/>
    <w:rsid w:val="00810A24"/>
    <w:rsid w:val="008112E5"/>
    <w:rsid w:val="00811645"/>
    <w:rsid w:val="00811ABF"/>
    <w:rsid w:val="00811C1A"/>
    <w:rsid w:val="00813BB6"/>
    <w:rsid w:val="008142FD"/>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E48"/>
    <w:rsid w:val="0083708E"/>
    <w:rsid w:val="008401D3"/>
    <w:rsid w:val="008404D4"/>
    <w:rsid w:val="0084051B"/>
    <w:rsid w:val="00840CDA"/>
    <w:rsid w:val="0084122A"/>
    <w:rsid w:val="00843B34"/>
    <w:rsid w:val="00844720"/>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ADC"/>
    <w:rsid w:val="00857D57"/>
    <w:rsid w:val="0086055D"/>
    <w:rsid w:val="00860880"/>
    <w:rsid w:val="00861942"/>
    <w:rsid w:val="00862073"/>
    <w:rsid w:val="00862F9A"/>
    <w:rsid w:val="008638BF"/>
    <w:rsid w:val="00863C15"/>
    <w:rsid w:val="008641EF"/>
    <w:rsid w:val="00864E53"/>
    <w:rsid w:val="00865565"/>
    <w:rsid w:val="008661B0"/>
    <w:rsid w:val="00866C32"/>
    <w:rsid w:val="0086751A"/>
    <w:rsid w:val="00867AB0"/>
    <w:rsid w:val="008713BE"/>
    <w:rsid w:val="008718CB"/>
    <w:rsid w:val="0087287A"/>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410"/>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287E"/>
    <w:rsid w:val="008B3C8E"/>
    <w:rsid w:val="008B3EEA"/>
    <w:rsid w:val="008B42C4"/>
    <w:rsid w:val="008B4522"/>
    <w:rsid w:val="008B474C"/>
    <w:rsid w:val="008B496F"/>
    <w:rsid w:val="008B4E1E"/>
    <w:rsid w:val="008B52E1"/>
    <w:rsid w:val="008B6B78"/>
    <w:rsid w:val="008B6F49"/>
    <w:rsid w:val="008B72A3"/>
    <w:rsid w:val="008B7F66"/>
    <w:rsid w:val="008C0DCF"/>
    <w:rsid w:val="008C1049"/>
    <w:rsid w:val="008C175A"/>
    <w:rsid w:val="008C1E0C"/>
    <w:rsid w:val="008C4849"/>
    <w:rsid w:val="008C4C6C"/>
    <w:rsid w:val="008C573C"/>
    <w:rsid w:val="008C5848"/>
    <w:rsid w:val="008C5C3F"/>
    <w:rsid w:val="008C6C21"/>
    <w:rsid w:val="008C797F"/>
    <w:rsid w:val="008D0065"/>
    <w:rsid w:val="008D079E"/>
    <w:rsid w:val="008D131E"/>
    <w:rsid w:val="008D2282"/>
    <w:rsid w:val="008D22BF"/>
    <w:rsid w:val="008D332C"/>
    <w:rsid w:val="008D4CE2"/>
    <w:rsid w:val="008D513F"/>
    <w:rsid w:val="008D5BE7"/>
    <w:rsid w:val="008D609F"/>
    <w:rsid w:val="008D74C5"/>
    <w:rsid w:val="008D7750"/>
    <w:rsid w:val="008D7C9D"/>
    <w:rsid w:val="008E03CC"/>
    <w:rsid w:val="008E0992"/>
    <w:rsid w:val="008E14E4"/>
    <w:rsid w:val="008E1AC6"/>
    <w:rsid w:val="008E1AFD"/>
    <w:rsid w:val="008E2D87"/>
    <w:rsid w:val="008E3E9D"/>
    <w:rsid w:val="008E3FB2"/>
    <w:rsid w:val="008E4B88"/>
    <w:rsid w:val="008E6780"/>
    <w:rsid w:val="008E68A1"/>
    <w:rsid w:val="008E7270"/>
    <w:rsid w:val="008E73FE"/>
    <w:rsid w:val="008E78B3"/>
    <w:rsid w:val="008F01D1"/>
    <w:rsid w:val="008F0676"/>
    <w:rsid w:val="008F0DBA"/>
    <w:rsid w:val="008F1BBF"/>
    <w:rsid w:val="008F1CC6"/>
    <w:rsid w:val="008F1ECA"/>
    <w:rsid w:val="008F244F"/>
    <w:rsid w:val="008F4628"/>
    <w:rsid w:val="008F552F"/>
    <w:rsid w:val="008F5EC9"/>
    <w:rsid w:val="008F6EB6"/>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51C6"/>
    <w:rsid w:val="0091730E"/>
    <w:rsid w:val="00920B90"/>
    <w:rsid w:val="00920F1B"/>
    <w:rsid w:val="0092166B"/>
    <w:rsid w:val="00921DFD"/>
    <w:rsid w:val="00922B2D"/>
    <w:rsid w:val="009234DB"/>
    <w:rsid w:val="009239B3"/>
    <w:rsid w:val="009240FF"/>
    <w:rsid w:val="009241D6"/>
    <w:rsid w:val="009242E3"/>
    <w:rsid w:val="00924973"/>
    <w:rsid w:val="009256A2"/>
    <w:rsid w:val="009256C0"/>
    <w:rsid w:val="00925F32"/>
    <w:rsid w:val="00926EAA"/>
    <w:rsid w:val="00930D73"/>
    <w:rsid w:val="00931390"/>
    <w:rsid w:val="009319EB"/>
    <w:rsid w:val="00931F16"/>
    <w:rsid w:val="009331C0"/>
    <w:rsid w:val="00933263"/>
    <w:rsid w:val="00933C30"/>
    <w:rsid w:val="00934004"/>
    <w:rsid w:val="00934D46"/>
    <w:rsid w:val="00935CB0"/>
    <w:rsid w:val="00935D39"/>
    <w:rsid w:val="00936885"/>
    <w:rsid w:val="00936C4F"/>
    <w:rsid w:val="0093718E"/>
    <w:rsid w:val="00937204"/>
    <w:rsid w:val="0093757F"/>
    <w:rsid w:val="00940008"/>
    <w:rsid w:val="00941947"/>
    <w:rsid w:val="0094196A"/>
    <w:rsid w:val="00941DEC"/>
    <w:rsid w:val="00942670"/>
    <w:rsid w:val="00942D41"/>
    <w:rsid w:val="00942FAA"/>
    <w:rsid w:val="0094390D"/>
    <w:rsid w:val="00944F2B"/>
    <w:rsid w:val="0094593F"/>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5271"/>
    <w:rsid w:val="00955ED8"/>
    <w:rsid w:val="00956957"/>
    <w:rsid w:val="009622D0"/>
    <w:rsid w:val="00962E1C"/>
    <w:rsid w:val="0096389B"/>
    <w:rsid w:val="0096435B"/>
    <w:rsid w:val="0096490C"/>
    <w:rsid w:val="00966652"/>
    <w:rsid w:val="00966B17"/>
    <w:rsid w:val="00967BD2"/>
    <w:rsid w:val="0097039D"/>
    <w:rsid w:val="00970DCC"/>
    <w:rsid w:val="00971432"/>
    <w:rsid w:val="00971473"/>
    <w:rsid w:val="00971EC8"/>
    <w:rsid w:val="00973BF9"/>
    <w:rsid w:val="00973C92"/>
    <w:rsid w:val="00974622"/>
    <w:rsid w:val="00974814"/>
    <w:rsid w:val="0097493D"/>
    <w:rsid w:val="00975C9F"/>
    <w:rsid w:val="00976121"/>
    <w:rsid w:val="00976A7E"/>
    <w:rsid w:val="00976ABB"/>
    <w:rsid w:val="009808EE"/>
    <w:rsid w:val="0098153C"/>
    <w:rsid w:val="00981C92"/>
    <w:rsid w:val="00982FE3"/>
    <w:rsid w:val="009833DB"/>
    <w:rsid w:val="009848A5"/>
    <w:rsid w:val="00984B5C"/>
    <w:rsid w:val="0098545A"/>
    <w:rsid w:val="00985B01"/>
    <w:rsid w:val="00986B1C"/>
    <w:rsid w:val="00987F2A"/>
    <w:rsid w:val="00990339"/>
    <w:rsid w:val="009915DB"/>
    <w:rsid w:val="00992942"/>
    <w:rsid w:val="009931E2"/>
    <w:rsid w:val="00993321"/>
    <w:rsid w:val="00993369"/>
    <w:rsid w:val="0099382E"/>
    <w:rsid w:val="00993B72"/>
    <w:rsid w:val="00993F70"/>
    <w:rsid w:val="00995259"/>
    <w:rsid w:val="0099539D"/>
    <w:rsid w:val="0099568B"/>
    <w:rsid w:val="00995E70"/>
    <w:rsid w:val="00997E43"/>
    <w:rsid w:val="009A062A"/>
    <w:rsid w:val="009A0E3D"/>
    <w:rsid w:val="009A1782"/>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2618"/>
    <w:rsid w:val="009C2BCC"/>
    <w:rsid w:val="009C2D10"/>
    <w:rsid w:val="009C3297"/>
    <w:rsid w:val="009C366D"/>
    <w:rsid w:val="009C3CD0"/>
    <w:rsid w:val="009C4404"/>
    <w:rsid w:val="009C44B7"/>
    <w:rsid w:val="009C5285"/>
    <w:rsid w:val="009C75E8"/>
    <w:rsid w:val="009D5390"/>
    <w:rsid w:val="009D5A48"/>
    <w:rsid w:val="009D623D"/>
    <w:rsid w:val="009D660D"/>
    <w:rsid w:val="009D6F7B"/>
    <w:rsid w:val="009D7513"/>
    <w:rsid w:val="009D7C04"/>
    <w:rsid w:val="009E19C0"/>
    <w:rsid w:val="009E253B"/>
    <w:rsid w:val="009E3FE7"/>
    <w:rsid w:val="009E4A2F"/>
    <w:rsid w:val="009E597C"/>
    <w:rsid w:val="009E5C4F"/>
    <w:rsid w:val="009E6896"/>
    <w:rsid w:val="009E69E7"/>
    <w:rsid w:val="009F0400"/>
    <w:rsid w:val="009F061B"/>
    <w:rsid w:val="009F0B2F"/>
    <w:rsid w:val="009F1680"/>
    <w:rsid w:val="009F1A16"/>
    <w:rsid w:val="009F1F31"/>
    <w:rsid w:val="009F35D9"/>
    <w:rsid w:val="009F4043"/>
    <w:rsid w:val="009F4637"/>
    <w:rsid w:val="009F47F5"/>
    <w:rsid w:val="009F5667"/>
    <w:rsid w:val="009F5883"/>
    <w:rsid w:val="009F64B4"/>
    <w:rsid w:val="009F6DD5"/>
    <w:rsid w:val="009F764B"/>
    <w:rsid w:val="009F7CFB"/>
    <w:rsid w:val="009F7FF9"/>
    <w:rsid w:val="00A0139F"/>
    <w:rsid w:val="00A0199D"/>
    <w:rsid w:val="00A021A1"/>
    <w:rsid w:val="00A028A6"/>
    <w:rsid w:val="00A03395"/>
    <w:rsid w:val="00A03529"/>
    <w:rsid w:val="00A049CC"/>
    <w:rsid w:val="00A0543C"/>
    <w:rsid w:val="00A0557B"/>
    <w:rsid w:val="00A07425"/>
    <w:rsid w:val="00A10B78"/>
    <w:rsid w:val="00A10FD3"/>
    <w:rsid w:val="00A12BC2"/>
    <w:rsid w:val="00A13B0C"/>
    <w:rsid w:val="00A14562"/>
    <w:rsid w:val="00A14EEB"/>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1CA0"/>
    <w:rsid w:val="00A31F09"/>
    <w:rsid w:val="00A33F33"/>
    <w:rsid w:val="00A346F9"/>
    <w:rsid w:val="00A3585B"/>
    <w:rsid w:val="00A35B38"/>
    <w:rsid w:val="00A36673"/>
    <w:rsid w:val="00A37637"/>
    <w:rsid w:val="00A40306"/>
    <w:rsid w:val="00A40B1F"/>
    <w:rsid w:val="00A41058"/>
    <w:rsid w:val="00A410CD"/>
    <w:rsid w:val="00A41EA9"/>
    <w:rsid w:val="00A427EA"/>
    <w:rsid w:val="00A43D93"/>
    <w:rsid w:val="00A44FEF"/>
    <w:rsid w:val="00A45BBE"/>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33D"/>
    <w:rsid w:val="00A9558B"/>
    <w:rsid w:val="00A9560C"/>
    <w:rsid w:val="00A9593B"/>
    <w:rsid w:val="00A95AC5"/>
    <w:rsid w:val="00A9653D"/>
    <w:rsid w:val="00A9691C"/>
    <w:rsid w:val="00A9768B"/>
    <w:rsid w:val="00A979AD"/>
    <w:rsid w:val="00AA065F"/>
    <w:rsid w:val="00AA15A7"/>
    <w:rsid w:val="00AA257B"/>
    <w:rsid w:val="00AA29BD"/>
    <w:rsid w:val="00AA3FC3"/>
    <w:rsid w:val="00AA45BB"/>
    <w:rsid w:val="00AA4936"/>
    <w:rsid w:val="00AA504E"/>
    <w:rsid w:val="00AA5151"/>
    <w:rsid w:val="00AA5CA8"/>
    <w:rsid w:val="00AA66A1"/>
    <w:rsid w:val="00AA6F5B"/>
    <w:rsid w:val="00AA7491"/>
    <w:rsid w:val="00AA7D72"/>
    <w:rsid w:val="00AB22E5"/>
    <w:rsid w:val="00AB23F5"/>
    <w:rsid w:val="00AB2AB9"/>
    <w:rsid w:val="00AB35B5"/>
    <w:rsid w:val="00AB43A7"/>
    <w:rsid w:val="00AB4AB4"/>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4B9"/>
    <w:rsid w:val="00AE0F55"/>
    <w:rsid w:val="00AE192E"/>
    <w:rsid w:val="00AE19BA"/>
    <w:rsid w:val="00AE2135"/>
    <w:rsid w:val="00AE2316"/>
    <w:rsid w:val="00AE2BE7"/>
    <w:rsid w:val="00AE33D9"/>
    <w:rsid w:val="00AE3AD9"/>
    <w:rsid w:val="00AE44A2"/>
    <w:rsid w:val="00AE5E14"/>
    <w:rsid w:val="00AE6B82"/>
    <w:rsid w:val="00AE718C"/>
    <w:rsid w:val="00AE75ED"/>
    <w:rsid w:val="00AE7669"/>
    <w:rsid w:val="00AF0271"/>
    <w:rsid w:val="00AF1596"/>
    <w:rsid w:val="00AF177A"/>
    <w:rsid w:val="00AF2B41"/>
    <w:rsid w:val="00AF7895"/>
    <w:rsid w:val="00B00E3B"/>
    <w:rsid w:val="00B00EC6"/>
    <w:rsid w:val="00B01689"/>
    <w:rsid w:val="00B02180"/>
    <w:rsid w:val="00B02DE0"/>
    <w:rsid w:val="00B02F7D"/>
    <w:rsid w:val="00B0378A"/>
    <w:rsid w:val="00B03911"/>
    <w:rsid w:val="00B04090"/>
    <w:rsid w:val="00B042F7"/>
    <w:rsid w:val="00B05C98"/>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20A1"/>
    <w:rsid w:val="00B226DF"/>
    <w:rsid w:val="00B22751"/>
    <w:rsid w:val="00B243FE"/>
    <w:rsid w:val="00B25A3A"/>
    <w:rsid w:val="00B264A4"/>
    <w:rsid w:val="00B26C17"/>
    <w:rsid w:val="00B273AA"/>
    <w:rsid w:val="00B2762B"/>
    <w:rsid w:val="00B27FAB"/>
    <w:rsid w:val="00B30250"/>
    <w:rsid w:val="00B32B64"/>
    <w:rsid w:val="00B32E78"/>
    <w:rsid w:val="00B332EB"/>
    <w:rsid w:val="00B3384E"/>
    <w:rsid w:val="00B3481D"/>
    <w:rsid w:val="00B3573E"/>
    <w:rsid w:val="00B374D2"/>
    <w:rsid w:val="00B4057D"/>
    <w:rsid w:val="00B405E4"/>
    <w:rsid w:val="00B40C4C"/>
    <w:rsid w:val="00B40DD6"/>
    <w:rsid w:val="00B414A5"/>
    <w:rsid w:val="00B4203F"/>
    <w:rsid w:val="00B423E2"/>
    <w:rsid w:val="00B42499"/>
    <w:rsid w:val="00B425E2"/>
    <w:rsid w:val="00B42B04"/>
    <w:rsid w:val="00B4334B"/>
    <w:rsid w:val="00B43782"/>
    <w:rsid w:val="00B44093"/>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72D9"/>
    <w:rsid w:val="00B57439"/>
    <w:rsid w:val="00B60119"/>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1F28"/>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D5F"/>
    <w:rsid w:val="00B81ED4"/>
    <w:rsid w:val="00B83710"/>
    <w:rsid w:val="00B83755"/>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4205"/>
    <w:rsid w:val="00BB471D"/>
    <w:rsid w:val="00BB6085"/>
    <w:rsid w:val="00BB7836"/>
    <w:rsid w:val="00BC0548"/>
    <w:rsid w:val="00BC0653"/>
    <w:rsid w:val="00BC29E1"/>
    <w:rsid w:val="00BC2C45"/>
    <w:rsid w:val="00BC2DEA"/>
    <w:rsid w:val="00BC3D89"/>
    <w:rsid w:val="00BC3F25"/>
    <w:rsid w:val="00BC4D73"/>
    <w:rsid w:val="00BC5681"/>
    <w:rsid w:val="00BC5BF3"/>
    <w:rsid w:val="00BC5E48"/>
    <w:rsid w:val="00BC64D6"/>
    <w:rsid w:val="00BC6D8B"/>
    <w:rsid w:val="00BC7249"/>
    <w:rsid w:val="00BC737C"/>
    <w:rsid w:val="00BD002A"/>
    <w:rsid w:val="00BD19B0"/>
    <w:rsid w:val="00BD2B63"/>
    <w:rsid w:val="00BD38F2"/>
    <w:rsid w:val="00BD3F74"/>
    <w:rsid w:val="00BD3FB1"/>
    <w:rsid w:val="00BD5102"/>
    <w:rsid w:val="00BD5CAA"/>
    <w:rsid w:val="00BD60F7"/>
    <w:rsid w:val="00BD688A"/>
    <w:rsid w:val="00BD7987"/>
    <w:rsid w:val="00BD7D6A"/>
    <w:rsid w:val="00BE01E7"/>
    <w:rsid w:val="00BE0392"/>
    <w:rsid w:val="00BE2268"/>
    <w:rsid w:val="00BE442D"/>
    <w:rsid w:val="00BE498B"/>
    <w:rsid w:val="00BE4A93"/>
    <w:rsid w:val="00BE6DD2"/>
    <w:rsid w:val="00BE6DFC"/>
    <w:rsid w:val="00BE73AB"/>
    <w:rsid w:val="00BE76DF"/>
    <w:rsid w:val="00BF1516"/>
    <w:rsid w:val="00BF180C"/>
    <w:rsid w:val="00BF229B"/>
    <w:rsid w:val="00BF2449"/>
    <w:rsid w:val="00BF278A"/>
    <w:rsid w:val="00BF43C5"/>
    <w:rsid w:val="00BF557F"/>
    <w:rsid w:val="00BF59BF"/>
    <w:rsid w:val="00BF624C"/>
    <w:rsid w:val="00BF665E"/>
    <w:rsid w:val="00BF6F2F"/>
    <w:rsid w:val="00C0008C"/>
    <w:rsid w:val="00C00A3A"/>
    <w:rsid w:val="00C012DD"/>
    <w:rsid w:val="00C01DDF"/>
    <w:rsid w:val="00C01F9D"/>
    <w:rsid w:val="00C027D4"/>
    <w:rsid w:val="00C02876"/>
    <w:rsid w:val="00C02F0D"/>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8A1"/>
    <w:rsid w:val="00C27360"/>
    <w:rsid w:val="00C30533"/>
    <w:rsid w:val="00C310C2"/>
    <w:rsid w:val="00C31E4D"/>
    <w:rsid w:val="00C34ACA"/>
    <w:rsid w:val="00C36296"/>
    <w:rsid w:val="00C378CA"/>
    <w:rsid w:val="00C412C7"/>
    <w:rsid w:val="00C41BF1"/>
    <w:rsid w:val="00C41EC8"/>
    <w:rsid w:val="00C421E9"/>
    <w:rsid w:val="00C42507"/>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74"/>
    <w:rsid w:val="00C52904"/>
    <w:rsid w:val="00C530A9"/>
    <w:rsid w:val="00C53169"/>
    <w:rsid w:val="00C53B61"/>
    <w:rsid w:val="00C54E7E"/>
    <w:rsid w:val="00C55DEC"/>
    <w:rsid w:val="00C55EF4"/>
    <w:rsid w:val="00C55FA5"/>
    <w:rsid w:val="00C567B7"/>
    <w:rsid w:val="00C56A0E"/>
    <w:rsid w:val="00C56EF4"/>
    <w:rsid w:val="00C60035"/>
    <w:rsid w:val="00C60575"/>
    <w:rsid w:val="00C60FB6"/>
    <w:rsid w:val="00C617C2"/>
    <w:rsid w:val="00C62272"/>
    <w:rsid w:val="00C63770"/>
    <w:rsid w:val="00C63B17"/>
    <w:rsid w:val="00C65203"/>
    <w:rsid w:val="00C66759"/>
    <w:rsid w:val="00C70341"/>
    <w:rsid w:val="00C73295"/>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7838"/>
    <w:rsid w:val="00CD7890"/>
    <w:rsid w:val="00CD7A67"/>
    <w:rsid w:val="00CE0286"/>
    <w:rsid w:val="00CE0731"/>
    <w:rsid w:val="00CE118F"/>
    <w:rsid w:val="00CE1C19"/>
    <w:rsid w:val="00CE1FF3"/>
    <w:rsid w:val="00CE2A7C"/>
    <w:rsid w:val="00CE2F71"/>
    <w:rsid w:val="00CE32A1"/>
    <w:rsid w:val="00CE3A7A"/>
    <w:rsid w:val="00CE488F"/>
    <w:rsid w:val="00CE4F26"/>
    <w:rsid w:val="00CE510D"/>
    <w:rsid w:val="00CE5349"/>
    <w:rsid w:val="00CE5D0B"/>
    <w:rsid w:val="00CE77FB"/>
    <w:rsid w:val="00CE786A"/>
    <w:rsid w:val="00CF1678"/>
    <w:rsid w:val="00CF28DB"/>
    <w:rsid w:val="00CF31C7"/>
    <w:rsid w:val="00CF3ED0"/>
    <w:rsid w:val="00CF5A41"/>
    <w:rsid w:val="00CF68B2"/>
    <w:rsid w:val="00CF703F"/>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1D0"/>
    <w:rsid w:val="00D372BF"/>
    <w:rsid w:val="00D37760"/>
    <w:rsid w:val="00D37EA8"/>
    <w:rsid w:val="00D40903"/>
    <w:rsid w:val="00D40B1E"/>
    <w:rsid w:val="00D416DA"/>
    <w:rsid w:val="00D420BB"/>
    <w:rsid w:val="00D43327"/>
    <w:rsid w:val="00D43453"/>
    <w:rsid w:val="00D438C2"/>
    <w:rsid w:val="00D43990"/>
    <w:rsid w:val="00D45E9F"/>
    <w:rsid w:val="00D46094"/>
    <w:rsid w:val="00D46CB5"/>
    <w:rsid w:val="00D47343"/>
    <w:rsid w:val="00D47471"/>
    <w:rsid w:val="00D50474"/>
    <w:rsid w:val="00D50519"/>
    <w:rsid w:val="00D5086E"/>
    <w:rsid w:val="00D53119"/>
    <w:rsid w:val="00D536E4"/>
    <w:rsid w:val="00D554B6"/>
    <w:rsid w:val="00D5606F"/>
    <w:rsid w:val="00D5614D"/>
    <w:rsid w:val="00D57516"/>
    <w:rsid w:val="00D60684"/>
    <w:rsid w:val="00D60BAE"/>
    <w:rsid w:val="00D61657"/>
    <w:rsid w:val="00D62027"/>
    <w:rsid w:val="00D62D9E"/>
    <w:rsid w:val="00D63A05"/>
    <w:rsid w:val="00D6469D"/>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69F7"/>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1198"/>
    <w:rsid w:val="00DA26DE"/>
    <w:rsid w:val="00DA2FFF"/>
    <w:rsid w:val="00DA3589"/>
    <w:rsid w:val="00DA4295"/>
    <w:rsid w:val="00DA4DAD"/>
    <w:rsid w:val="00DA5812"/>
    <w:rsid w:val="00DA69DA"/>
    <w:rsid w:val="00DA6DD5"/>
    <w:rsid w:val="00DA7242"/>
    <w:rsid w:val="00DA7A17"/>
    <w:rsid w:val="00DB0C9A"/>
    <w:rsid w:val="00DB0DE4"/>
    <w:rsid w:val="00DB1DC2"/>
    <w:rsid w:val="00DB25ED"/>
    <w:rsid w:val="00DB2D3A"/>
    <w:rsid w:val="00DB3F4F"/>
    <w:rsid w:val="00DB4840"/>
    <w:rsid w:val="00DB5D71"/>
    <w:rsid w:val="00DB79A6"/>
    <w:rsid w:val="00DC0632"/>
    <w:rsid w:val="00DC14DE"/>
    <w:rsid w:val="00DC1997"/>
    <w:rsid w:val="00DC1F72"/>
    <w:rsid w:val="00DC204C"/>
    <w:rsid w:val="00DC225B"/>
    <w:rsid w:val="00DC2762"/>
    <w:rsid w:val="00DC2F9F"/>
    <w:rsid w:val="00DC34E4"/>
    <w:rsid w:val="00DC4BFB"/>
    <w:rsid w:val="00DC5613"/>
    <w:rsid w:val="00DC67F6"/>
    <w:rsid w:val="00DC6F79"/>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4B8A"/>
    <w:rsid w:val="00DD5E23"/>
    <w:rsid w:val="00DD699A"/>
    <w:rsid w:val="00DD6A8A"/>
    <w:rsid w:val="00DD7614"/>
    <w:rsid w:val="00DE0CFA"/>
    <w:rsid w:val="00DE12C1"/>
    <w:rsid w:val="00DE1AA2"/>
    <w:rsid w:val="00DE2B2C"/>
    <w:rsid w:val="00DE2E90"/>
    <w:rsid w:val="00DE2EF9"/>
    <w:rsid w:val="00DE3A54"/>
    <w:rsid w:val="00DE41A5"/>
    <w:rsid w:val="00DE4442"/>
    <w:rsid w:val="00DE4E7B"/>
    <w:rsid w:val="00DE6BFF"/>
    <w:rsid w:val="00DE703F"/>
    <w:rsid w:val="00DE79C0"/>
    <w:rsid w:val="00DE7AE6"/>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67B"/>
    <w:rsid w:val="00E04856"/>
    <w:rsid w:val="00E05E40"/>
    <w:rsid w:val="00E06FC6"/>
    <w:rsid w:val="00E07B9E"/>
    <w:rsid w:val="00E10776"/>
    <w:rsid w:val="00E10832"/>
    <w:rsid w:val="00E11284"/>
    <w:rsid w:val="00E1318E"/>
    <w:rsid w:val="00E13501"/>
    <w:rsid w:val="00E15062"/>
    <w:rsid w:val="00E1572A"/>
    <w:rsid w:val="00E165FD"/>
    <w:rsid w:val="00E1755F"/>
    <w:rsid w:val="00E17A1E"/>
    <w:rsid w:val="00E17C41"/>
    <w:rsid w:val="00E17C7F"/>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52BE"/>
    <w:rsid w:val="00E364A7"/>
    <w:rsid w:val="00E3717F"/>
    <w:rsid w:val="00E402FF"/>
    <w:rsid w:val="00E40339"/>
    <w:rsid w:val="00E40C02"/>
    <w:rsid w:val="00E44450"/>
    <w:rsid w:val="00E44BAD"/>
    <w:rsid w:val="00E4638C"/>
    <w:rsid w:val="00E4703E"/>
    <w:rsid w:val="00E47856"/>
    <w:rsid w:val="00E47DC8"/>
    <w:rsid w:val="00E519AA"/>
    <w:rsid w:val="00E51EF7"/>
    <w:rsid w:val="00E52028"/>
    <w:rsid w:val="00E5213B"/>
    <w:rsid w:val="00E52305"/>
    <w:rsid w:val="00E52C58"/>
    <w:rsid w:val="00E53C45"/>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425A"/>
    <w:rsid w:val="00E6523A"/>
    <w:rsid w:val="00E65C30"/>
    <w:rsid w:val="00E66E2E"/>
    <w:rsid w:val="00E67072"/>
    <w:rsid w:val="00E671A0"/>
    <w:rsid w:val="00E671AC"/>
    <w:rsid w:val="00E7013D"/>
    <w:rsid w:val="00E705D0"/>
    <w:rsid w:val="00E706F0"/>
    <w:rsid w:val="00E71639"/>
    <w:rsid w:val="00E72626"/>
    <w:rsid w:val="00E72BE0"/>
    <w:rsid w:val="00E72CB5"/>
    <w:rsid w:val="00E72FFB"/>
    <w:rsid w:val="00E73E19"/>
    <w:rsid w:val="00E746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6493"/>
    <w:rsid w:val="00E86CBC"/>
    <w:rsid w:val="00E86E47"/>
    <w:rsid w:val="00E872F7"/>
    <w:rsid w:val="00E87690"/>
    <w:rsid w:val="00E87A53"/>
    <w:rsid w:val="00E87D59"/>
    <w:rsid w:val="00E90916"/>
    <w:rsid w:val="00E90E05"/>
    <w:rsid w:val="00E911F1"/>
    <w:rsid w:val="00E91E5E"/>
    <w:rsid w:val="00E9200B"/>
    <w:rsid w:val="00E920FC"/>
    <w:rsid w:val="00E93290"/>
    <w:rsid w:val="00E95191"/>
    <w:rsid w:val="00E95A2E"/>
    <w:rsid w:val="00E95E45"/>
    <w:rsid w:val="00E9679B"/>
    <w:rsid w:val="00E9757B"/>
    <w:rsid w:val="00E97D20"/>
    <w:rsid w:val="00EA0134"/>
    <w:rsid w:val="00EA0C70"/>
    <w:rsid w:val="00EA10FB"/>
    <w:rsid w:val="00EA1591"/>
    <w:rsid w:val="00EA166D"/>
    <w:rsid w:val="00EA2041"/>
    <w:rsid w:val="00EA2BCF"/>
    <w:rsid w:val="00EA3667"/>
    <w:rsid w:val="00EA4D92"/>
    <w:rsid w:val="00EA5FC9"/>
    <w:rsid w:val="00EA6CF7"/>
    <w:rsid w:val="00EA6E4E"/>
    <w:rsid w:val="00EA724B"/>
    <w:rsid w:val="00EA7A81"/>
    <w:rsid w:val="00EB01CF"/>
    <w:rsid w:val="00EB0287"/>
    <w:rsid w:val="00EB02D5"/>
    <w:rsid w:val="00EB02FC"/>
    <w:rsid w:val="00EB15E8"/>
    <w:rsid w:val="00EB1727"/>
    <w:rsid w:val="00EB1C5C"/>
    <w:rsid w:val="00EB288A"/>
    <w:rsid w:val="00EB35E0"/>
    <w:rsid w:val="00EB417C"/>
    <w:rsid w:val="00EB4882"/>
    <w:rsid w:val="00EB4AD9"/>
    <w:rsid w:val="00EB571C"/>
    <w:rsid w:val="00EB5C6D"/>
    <w:rsid w:val="00EB5D9C"/>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4922"/>
    <w:rsid w:val="00ED5377"/>
    <w:rsid w:val="00ED6105"/>
    <w:rsid w:val="00ED6FE8"/>
    <w:rsid w:val="00ED7601"/>
    <w:rsid w:val="00ED7796"/>
    <w:rsid w:val="00EE0633"/>
    <w:rsid w:val="00EE0E86"/>
    <w:rsid w:val="00EE1A10"/>
    <w:rsid w:val="00EE1F3F"/>
    <w:rsid w:val="00EE37FE"/>
    <w:rsid w:val="00EE3D15"/>
    <w:rsid w:val="00EE517B"/>
    <w:rsid w:val="00EE590A"/>
    <w:rsid w:val="00EE67B4"/>
    <w:rsid w:val="00EF009A"/>
    <w:rsid w:val="00EF07B0"/>
    <w:rsid w:val="00EF0882"/>
    <w:rsid w:val="00EF0E75"/>
    <w:rsid w:val="00EF12E2"/>
    <w:rsid w:val="00EF67BC"/>
    <w:rsid w:val="00EF6DAE"/>
    <w:rsid w:val="00EF76F9"/>
    <w:rsid w:val="00EF79A7"/>
    <w:rsid w:val="00F0068B"/>
    <w:rsid w:val="00F00BCD"/>
    <w:rsid w:val="00F01055"/>
    <w:rsid w:val="00F01069"/>
    <w:rsid w:val="00F02311"/>
    <w:rsid w:val="00F027CF"/>
    <w:rsid w:val="00F03B0A"/>
    <w:rsid w:val="00F03FD9"/>
    <w:rsid w:val="00F042C6"/>
    <w:rsid w:val="00F04FFB"/>
    <w:rsid w:val="00F05EB4"/>
    <w:rsid w:val="00F0776C"/>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2060"/>
    <w:rsid w:val="00F222C2"/>
    <w:rsid w:val="00F2310D"/>
    <w:rsid w:val="00F23609"/>
    <w:rsid w:val="00F238B0"/>
    <w:rsid w:val="00F23973"/>
    <w:rsid w:val="00F23CB6"/>
    <w:rsid w:val="00F2465E"/>
    <w:rsid w:val="00F277BC"/>
    <w:rsid w:val="00F27BA1"/>
    <w:rsid w:val="00F27D1D"/>
    <w:rsid w:val="00F3025F"/>
    <w:rsid w:val="00F3257C"/>
    <w:rsid w:val="00F327EB"/>
    <w:rsid w:val="00F3297C"/>
    <w:rsid w:val="00F334EB"/>
    <w:rsid w:val="00F33A24"/>
    <w:rsid w:val="00F361AD"/>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A3D"/>
    <w:rsid w:val="00F54F64"/>
    <w:rsid w:val="00F60FE8"/>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A3"/>
    <w:rsid w:val="00F722B2"/>
    <w:rsid w:val="00F72AF0"/>
    <w:rsid w:val="00F72BB3"/>
    <w:rsid w:val="00F73BBB"/>
    <w:rsid w:val="00F75087"/>
    <w:rsid w:val="00F75259"/>
    <w:rsid w:val="00F754D4"/>
    <w:rsid w:val="00F764C0"/>
    <w:rsid w:val="00F7687C"/>
    <w:rsid w:val="00F76A98"/>
    <w:rsid w:val="00F80B98"/>
    <w:rsid w:val="00F8121A"/>
    <w:rsid w:val="00F8186F"/>
    <w:rsid w:val="00F83465"/>
    <w:rsid w:val="00F83A08"/>
    <w:rsid w:val="00F8545F"/>
    <w:rsid w:val="00F8563D"/>
    <w:rsid w:val="00F8593A"/>
    <w:rsid w:val="00F87DDD"/>
    <w:rsid w:val="00F87FA3"/>
    <w:rsid w:val="00F911A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7925"/>
    <w:rsid w:val="00FA7E8C"/>
    <w:rsid w:val="00FB002C"/>
    <w:rsid w:val="00FB0257"/>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51EA"/>
    <w:rsid w:val="00FC5AD3"/>
    <w:rsid w:val="00FC5D99"/>
    <w:rsid w:val="00FC6170"/>
    <w:rsid w:val="00FC675A"/>
    <w:rsid w:val="00FC6D3B"/>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5A3"/>
    <w:rsid w:val="00FE38C2"/>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F54"/>
    <w:pPr>
      <w:suppressAutoHyphens/>
      <w:overflowPunct w:val="0"/>
      <w:autoSpaceDE w:val="0"/>
      <w:spacing w:after="180"/>
      <w:textAlignment w:val="baseline"/>
    </w:pPr>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2 Char,h2 Char"/>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rsid w:val="001A330C"/>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uiPriority w:val="99"/>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pPr>
      <w:jc w:val="center"/>
    </w:pPr>
    <w:rPr>
      <w:i/>
    </w:rPr>
  </w:style>
  <w:style w:type="paragraph" w:styleId="FootnoteText">
    <w:name w:val="footnote text"/>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uiPriority w:val="99"/>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10">
    <w:name w:val="列出段落1"/>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1">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2">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3">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3">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4">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5">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10"/>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4">
    <w:name w:val="文稿抬头"/>
    <w:rsid w:val="00006056"/>
    <w:rPr>
      <w:rFonts w:eastAsia="MS Mincho"/>
      <w:b/>
      <w:bCs/>
      <w:sz w:val="24"/>
    </w:rPr>
  </w:style>
  <w:style w:type="table" w:customStyle="1" w:styleId="16">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5C5641"/>
    <w:rPr>
      <w:b/>
      <w:position w:val="6"/>
      <w:sz w:val="16"/>
    </w:rPr>
  </w:style>
  <w:style w:type="character" w:customStyle="1" w:styleId="Char4">
    <w:name w:val="批注主题 Char"/>
    <w:basedOn w:val="a6"/>
    <w:rsid w:val="005C5641"/>
    <w:rPr>
      <w:rFonts w:ascii="–¾’©" w:eastAsia="–¾’©" w:hAnsi="–¾’©" w:cs="–¾’©"/>
      <w:sz w:val="24"/>
      <w:lang w:val="en-GB" w:eastAsia="en-US"/>
    </w:rPr>
  </w:style>
  <w:style w:type="character" w:styleId="Emphasis">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Heading8Char">
    <w:name w:val="Heading 8 Char"/>
    <w:link w:val="Heading8"/>
    <w:rsid w:val="001A330C"/>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NoSpacing">
    <w:name w:val="No Spacing"/>
    <w:uiPriority w:val="1"/>
    <w:qFormat/>
    <w:rsid w:val="005C5641"/>
    <w:pPr>
      <w:overflowPunct w:val="0"/>
      <w:autoSpaceDE w:val="0"/>
      <w:autoSpaceDN w:val="0"/>
      <w:adjustRightInd w:val="0"/>
    </w:pPr>
    <w:rPr>
      <w:rFonts w:eastAsia="MS Mincho"/>
      <w:lang w:val="en-GB" w:eastAsia="ja-JP"/>
    </w:rPr>
  </w:style>
  <w:style w:type="character" w:styleId="SubtleReference">
    <w:name w:val="Subtle Reference"/>
    <w:uiPriority w:val="31"/>
    <w:qFormat/>
    <w:rsid w:val="005C5641"/>
    <w:rPr>
      <w:smallCaps/>
      <w:color w:val="C0504D"/>
      <w:u w:val="single"/>
    </w:rPr>
  </w:style>
  <w:style w:type="character" w:customStyle="1" w:styleId="FooterChar">
    <w:name w:val="Footer Char"/>
    <w:link w:val="Footer"/>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Heading7Char">
    <w:name w:val="Heading 7 Char"/>
    <w:basedOn w:val="DefaultParagraphFont"/>
    <w:link w:val="Heading7"/>
    <w:rsid w:val="005C5641"/>
    <w:rPr>
      <w:rFonts w:ascii="Arial" w:eastAsia="Arial" w:hAnsi="Arial" w:cs="Arial"/>
      <w:lang w:val="en-GB"/>
    </w:rPr>
  </w:style>
  <w:style w:type="character" w:customStyle="1" w:styleId="Heading9Char">
    <w:name w:val="Heading 9 Char"/>
    <w:basedOn w:val="DefaultParagraphFont"/>
    <w:link w:val="Heading9"/>
    <w:rsid w:val="005C5641"/>
    <w:rPr>
      <w:rFonts w:ascii="Arial" w:eastAsia="Arial" w:hAnsi="Arial" w:cs="Arial"/>
      <w:sz w:val="36"/>
      <w:lang w:val="en-GB"/>
    </w:rPr>
  </w:style>
  <w:style w:type="paragraph" w:customStyle="1" w:styleId="Heading">
    <w:name w:val="Heading"/>
    <w:basedOn w:val="Normal"/>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EndnoteReference">
    <w:name w:val="endnote reference"/>
    <w:rsid w:val="005C5641"/>
    <w:rPr>
      <w:vertAlign w:val="superscript"/>
    </w:rPr>
  </w:style>
  <w:style w:type="character" w:customStyle="1" w:styleId="FootnoteTextChar">
    <w:name w:val="Footnote Text Char"/>
    <w:basedOn w:val="DefaultParagraphFont"/>
    <w:link w:val="FootnoteText"/>
    <w:rsid w:val="005C5641"/>
    <w:rPr>
      <w:sz w:val="16"/>
      <w:lang w:val="en-GB"/>
    </w:rPr>
  </w:style>
  <w:style w:type="paragraph" w:customStyle="1" w:styleId="tah0">
    <w:name w:val="tah"/>
    <w:basedOn w:val="Normal"/>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999701050">
      <w:bodyDiv w:val="1"/>
      <w:marLeft w:val="0"/>
      <w:marRight w:val="0"/>
      <w:marTop w:val="0"/>
      <w:marBottom w:val="0"/>
      <w:divBdr>
        <w:top w:val="none" w:sz="0" w:space="0" w:color="auto"/>
        <w:left w:val="none" w:sz="0" w:space="0" w:color="auto"/>
        <w:bottom w:val="none" w:sz="0" w:space="0" w:color="auto"/>
        <w:right w:val="none" w:sz="0" w:space="0" w:color="auto"/>
      </w:divBdr>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C2F5E-6D00-4E11-BD31-E80C55479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7</Pages>
  <Words>1675</Words>
  <Characters>9549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Venkatarao Gonuguntla</cp:lastModifiedBy>
  <cp:revision>3</cp:revision>
  <cp:lastPrinted>1995-11-21T09:41:00Z</cp:lastPrinted>
  <dcterms:created xsi:type="dcterms:W3CDTF">2023-08-25T10:58:00Z</dcterms:created>
  <dcterms:modified xsi:type="dcterms:W3CDTF">2023-08-25T11:00:00Z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y fmtid="{D5CDD505-2E9C-101B-9397-08002B2CF9AE}" pid="31" name="CWMd3a58520430d11ee800073ef000073ef">
    <vt:lpwstr>CWM6lnmp2E4Y9GKxh/4jDnUHQ6IdW8DZRh0ndEsjodkQAU1NOfAL5UIcgi+M/drhE9xq1sg4PgS841dc1WXBFjU8w==</vt:lpwstr>
  </property>
  <property fmtid="{D5CDD505-2E9C-101B-9397-08002B2CF9AE}" pid="32" name="fileWhereFroms">
    <vt:lpwstr>PpjeLB1gRN0lwrPqMaCTkvWLFDjSU+8MGjZLYm3fLflpkv4S0xIctvmA5IFWJ+Zn1w6dGxsY/oOZSsjPXngHbJOYJ3pftI6/bKHwgl2FNOyL1Kex5PfDuKQOg5o6epUR7lIUSRT01pWEZlbbtucbM9ikUvrzCx3+giuEXMMlmtJg0cVdOx47Of1Hnt/ybZbAqWe1JVQdcZdBeFiHQSTzAtWZYLil4E3B+gDr6HN9d9i7tdFechMNcWgO2GydsQG</vt:lpwstr>
  </property>
</Properties>
</file>