
<file path=[Content_Types].xml><?xml version="1.0" encoding="utf-8"?>
<Types xmlns="http://schemas.openxmlformats.org/package/2006/content-types">
  <Default Extension="xml" ContentType="application/xml"/>
  <Default Extension="xlsx" ContentType="application/vnd.openxmlformats-officedocument.spreadsheetml.sheet"/>
  <Default Extension="emf" ContentType="image/x-e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956"/>
          <w:tab w:val="right" w:pos="10440"/>
          <w:tab w:val="right" w:pos="13323"/>
        </w:tabs>
        <w:spacing w:before="60" w:after="60"/>
        <w:outlineLvl w:val="0"/>
        <w:rPr>
          <w:rFonts w:ascii="Arial" w:hAnsi="Arial" w:cs="Arial"/>
          <w:b/>
          <w:sz w:val="24"/>
          <w:szCs w:val="24"/>
          <w:lang w:val="en-US" w:eastAsia="zh-CN"/>
        </w:rPr>
      </w:pPr>
      <w:r>
        <w:rPr>
          <w:rFonts w:ascii="Arial" w:hAnsi="Arial" w:eastAsia="MS Mincho" w:cs="Arial"/>
          <w:b/>
          <w:sz w:val="24"/>
          <w:szCs w:val="24"/>
          <w:lang w:val="en-US"/>
        </w:rPr>
        <w:t>3GPP TSG-RAN WG4 Meeting #</w:t>
      </w:r>
      <w:r>
        <w:rPr>
          <w:rFonts w:ascii="Arial" w:hAnsi="Arial" w:eastAsia="MS Mincho" w:cs="Arial"/>
          <w:lang w:val="en-US"/>
        </w:rPr>
        <w:t xml:space="preserve"> </w:t>
      </w:r>
      <w:r>
        <w:rPr>
          <w:rFonts w:ascii="Arial" w:hAnsi="Arial" w:eastAsia="MS Mincho" w:cs="Arial"/>
          <w:b/>
          <w:sz w:val="24"/>
          <w:szCs w:val="24"/>
          <w:lang w:val="en-US"/>
        </w:rPr>
        <w:t>108</w:t>
      </w:r>
      <w:r>
        <w:rPr>
          <w:rFonts w:ascii="Arial" w:hAnsi="Arial" w:eastAsia="MS Mincho" w:cs="Arial"/>
          <w:b/>
          <w:sz w:val="24"/>
          <w:szCs w:val="24"/>
          <w:lang w:val="en-US"/>
        </w:rPr>
        <w:tab/>
      </w:r>
      <w:r>
        <w:rPr>
          <w:rFonts w:hint="eastAsia" w:ascii="Arial" w:hAnsi="Arial" w:cs="Arial"/>
          <w:b/>
          <w:sz w:val="24"/>
          <w:szCs w:val="24"/>
          <w:lang w:val="en-US" w:eastAsia="zh-CN"/>
        </w:rPr>
        <w:t xml:space="preserve">      </w:t>
      </w:r>
      <w:r>
        <w:rPr>
          <w:rFonts w:hint="eastAsia" w:ascii="Arial" w:hAnsi="Arial" w:eastAsia="MS Mincho" w:cs="Arial"/>
          <w:b/>
          <w:sz w:val="24"/>
          <w:szCs w:val="24"/>
          <w:lang w:val="en-US"/>
        </w:rPr>
        <w:t>R4-2</w:t>
      </w:r>
      <w:bookmarkStart w:id="2" w:name="_GoBack"/>
      <w:bookmarkEnd w:id="2"/>
      <w:r>
        <w:rPr>
          <w:rFonts w:hint="eastAsia" w:ascii="Arial" w:hAnsi="Arial" w:eastAsia="MS Mincho" w:cs="Arial"/>
          <w:b/>
          <w:sz w:val="24"/>
          <w:szCs w:val="24"/>
          <w:lang w:val="en-US"/>
        </w:rPr>
        <w:t>314244</w:t>
      </w:r>
    </w:p>
    <w:p>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Toulouse, France, August 21 – August 25, 2023</w:t>
      </w: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eastAsia="MS Mincho" w:cs="Arial"/>
          <w:b/>
          <w:color w:val="000000"/>
          <w:sz w:val="22"/>
          <w:lang w:val="pt-BR"/>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pt-BR"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ascii="Arial" w:hAnsi="Arial" w:cs="Arial" w:eastAsiaTheme="minorEastAsia"/>
          <w:color w:val="000000"/>
          <w:sz w:val="22"/>
          <w:lang w:eastAsia="zh-CN"/>
        </w:rPr>
        <w:t>8.</w:t>
      </w:r>
      <w:r>
        <w:rPr>
          <w:rFonts w:hint="eastAsia" w:ascii="Arial" w:hAnsi="Arial" w:cs="Arial" w:eastAsiaTheme="minorEastAsia"/>
          <w:color w:val="000000"/>
          <w:sz w:val="22"/>
          <w:lang w:val="en-US" w:eastAsia="zh-CN"/>
        </w:rPr>
        <w:t>19</w:t>
      </w:r>
      <w:r>
        <w:rPr>
          <w:rFonts w:ascii="Arial" w:hAnsi="Arial" w:cs="Arial" w:eastAsiaTheme="minorEastAsia"/>
          <w:color w:val="000000"/>
          <w:sz w:val="22"/>
          <w:lang w:eastAsia="zh-CN"/>
        </w:rPr>
        <w:t>.4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eastAsia="zh-CN"/>
        </w:rPr>
        <w:t>CMCC</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Topic</w:t>
      </w:r>
      <w:r>
        <w:rPr>
          <w:rFonts w:hint="eastAsia" w:ascii="Arial" w:hAnsi="Arial" w:cs="Arial" w:eastAsiaTheme="minorEastAsia"/>
          <w:color w:val="000000"/>
          <w:sz w:val="22"/>
          <w:lang w:eastAsia="zh-CN"/>
        </w:rPr>
        <w:t xml:space="preserve"> summary for [108][308] FS_NR_duplex_evo_Part3</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color w:val="0070C0"/>
          <w:lang w:val="en-US" w:eastAsia="zh-CN"/>
        </w:rPr>
      </w:pPr>
      <w:bookmarkStart w:id="0" w:name="_Hlk127905642"/>
      <w:r>
        <w:rPr>
          <w:color w:val="0070C0"/>
          <w:lang w:eastAsia="zh-CN"/>
        </w:rPr>
        <w:t>This thread focuses on adjacent channel co-existence evaluation for Rel-18 NR Duplex evolution SI and corresponds to agenda 8.</w:t>
      </w:r>
      <w:r>
        <w:rPr>
          <w:rFonts w:hint="eastAsia"/>
          <w:color w:val="0070C0"/>
          <w:lang w:val="en-US" w:eastAsia="zh-CN"/>
        </w:rPr>
        <w:t>19</w:t>
      </w:r>
      <w:r>
        <w:rPr>
          <w:color w:val="0070C0"/>
          <w:lang w:eastAsia="zh-CN"/>
        </w:rPr>
        <w:t xml:space="preserve">.2.1. Following lists the timeline for co-existence simulation. </w:t>
      </w:r>
      <w:r>
        <w:rPr>
          <w:rFonts w:hint="eastAsia"/>
          <w:color w:val="0070C0"/>
          <w:lang w:val="en-US" w:eastAsia="zh-CN"/>
        </w:rPr>
        <w:t xml:space="preserve">It seems companies still need time for final simulation results. </w:t>
      </w:r>
      <w:r>
        <w:rPr>
          <w:color w:val="0070C0"/>
          <w:lang w:eastAsia="zh-CN"/>
        </w:rPr>
        <w:t>The target of this meeting is to finish all simulation assumptions and collect co-ex study results.</w:t>
      </w:r>
      <w:r>
        <w:rPr>
          <w:rFonts w:hint="eastAsia"/>
          <w:color w:val="0070C0"/>
          <w:lang w:val="en-US" w:eastAsia="zh-CN"/>
        </w:rPr>
        <w:t xml:space="preserve"> </w:t>
      </w:r>
    </w:p>
    <w:tbl>
      <w:tblPr>
        <w:tblStyle w:val="1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tcPr>
          <w:p>
            <w:pPr>
              <w:spacing w:before="100" w:beforeAutospacing="1" w:after="120" w:line="252" w:lineRule="auto"/>
              <w:rPr>
                <w:rFonts w:eastAsia="等线"/>
                <w:lang w:val="en-US" w:eastAsia="zh-CN"/>
              </w:rPr>
            </w:pPr>
            <w:r>
              <w:rPr>
                <w:rFonts w:eastAsia="等线"/>
                <w:lang w:val="en-US" w:eastAsia="zh-CN"/>
              </w:rPr>
              <w:t>date</w:t>
            </w:r>
          </w:p>
        </w:tc>
        <w:tc>
          <w:tcPr>
            <w:tcW w:w="1559" w:type="dxa"/>
            <w:tcBorders>
              <w:top w:val="single" w:color="auto" w:sz="4" w:space="0"/>
              <w:left w:val="nil"/>
              <w:bottom w:val="single" w:color="auto" w:sz="4" w:space="0"/>
              <w:right w:val="single" w:color="auto" w:sz="4" w:space="0"/>
            </w:tcBorders>
          </w:tcPr>
          <w:p>
            <w:pPr>
              <w:spacing w:before="100" w:beforeAutospacing="1" w:after="120" w:line="252" w:lineRule="auto"/>
              <w:rPr>
                <w:rFonts w:eastAsia="等线"/>
                <w:lang w:val="en-US" w:eastAsia="zh-CN"/>
              </w:rPr>
            </w:pPr>
            <w:r>
              <w:rPr>
                <w:rFonts w:eastAsia="等线"/>
                <w:lang w:val="en-US" w:eastAsia="zh-CN"/>
              </w:rPr>
              <w:t>RAN4 meeting</w:t>
            </w:r>
          </w:p>
        </w:tc>
        <w:tc>
          <w:tcPr>
            <w:tcW w:w="6809" w:type="dxa"/>
            <w:tcBorders>
              <w:top w:val="single" w:color="auto" w:sz="4" w:space="0"/>
              <w:left w:val="nil"/>
              <w:bottom w:val="single" w:color="auto" w:sz="4" w:space="0"/>
              <w:right w:val="single" w:color="auto" w:sz="4" w:space="0"/>
            </w:tcBorders>
          </w:tcPr>
          <w:p>
            <w:pPr>
              <w:spacing w:before="100" w:beforeAutospacing="1" w:after="120" w:line="252" w:lineRule="auto"/>
              <w:rPr>
                <w:rFonts w:eastAsia="等线"/>
                <w:lang w:val="en-US" w:eastAsia="zh-CN"/>
              </w:rPr>
            </w:pPr>
            <w:r>
              <w:rPr>
                <w:rFonts w:eastAsia="等线"/>
                <w:lang w:val="en-US" w:eastAsia="zh-CN"/>
              </w:rPr>
              <w:t>Target for high priority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tcPr>
          <w:p>
            <w:pPr>
              <w:spacing w:before="100" w:beforeAutospacing="1" w:after="120" w:line="252" w:lineRule="auto"/>
              <w:rPr>
                <w:rFonts w:eastAsia="等线"/>
                <w:lang w:val="en-US" w:eastAsia="zh-CN"/>
              </w:rPr>
            </w:pPr>
            <w:r>
              <w:rPr>
                <w:rFonts w:eastAsia="等线"/>
                <w:lang w:val="en-US" w:eastAsia="zh-CN"/>
              </w:rPr>
              <w:t>2023-04</w:t>
            </w:r>
          </w:p>
        </w:tc>
        <w:tc>
          <w:tcPr>
            <w:tcW w:w="1559" w:type="dxa"/>
            <w:tcBorders>
              <w:top w:val="single" w:color="auto" w:sz="4" w:space="0"/>
              <w:left w:val="nil"/>
              <w:bottom w:val="single" w:color="auto" w:sz="4" w:space="0"/>
              <w:right w:val="single" w:color="auto" w:sz="4" w:space="0"/>
            </w:tcBorders>
          </w:tcPr>
          <w:p>
            <w:pPr>
              <w:spacing w:before="100" w:beforeAutospacing="1" w:after="120" w:line="252" w:lineRule="auto"/>
              <w:rPr>
                <w:rFonts w:eastAsia="等线"/>
                <w:lang w:val="en-US" w:eastAsia="zh-CN"/>
              </w:rPr>
            </w:pPr>
            <w:r>
              <w:rPr>
                <w:rFonts w:eastAsia="等线"/>
                <w:lang w:val="en-US" w:eastAsia="zh-CN"/>
              </w:rPr>
              <w:t>RAN4#106bis</w:t>
            </w:r>
          </w:p>
        </w:tc>
        <w:tc>
          <w:tcPr>
            <w:tcW w:w="6809" w:type="dxa"/>
            <w:tcBorders>
              <w:top w:val="single" w:color="auto" w:sz="4" w:space="0"/>
              <w:left w:val="nil"/>
              <w:bottom w:val="single" w:color="auto" w:sz="4" w:space="0"/>
              <w:right w:val="single" w:color="auto" w:sz="4" w:space="0"/>
            </w:tcBorders>
          </w:tcPr>
          <w:p>
            <w:pPr>
              <w:numPr>
                <w:ilvl w:val="0"/>
                <w:numId w:val="2"/>
              </w:numPr>
              <w:spacing w:before="100" w:beforeAutospacing="1" w:after="120" w:line="252" w:lineRule="auto"/>
              <w:rPr>
                <w:rFonts w:eastAsia="等线"/>
                <w:lang w:val="en-US" w:eastAsia="zh-CN"/>
              </w:rPr>
            </w:pPr>
            <w:r>
              <w:rPr>
                <w:rFonts w:eastAsia="等线"/>
                <w:lang w:val="en-US" w:eastAsia="zh-CN"/>
              </w:rPr>
              <w:t>Deadline for official calibration phase, note 1</w:t>
            </w:r>
          </w:p>
          <w:p>
            <w:pPr>
              <w:numPr>
                <w:ilvl w:val="0"/>
                <w:numId w:val="2"/>
              </w:numPr>
              <w:spacing w:before="100" w:beforeAutospacing="1" w:after="120" w:line="252" w:lineRule="auto"/>
              <w:rPr>
                <w:rFonts w:eastAsia="等线"/>
                <w:lang w:val="en-US" w:eastAsia="zh-CN"/>
              </w:rPr>
            </w:pPr>
            <w:r>
              <w:rPr>
                <w:rFonts w:eastAsia="等线"/>
                <w:lang w:val="en-US" w:eastAsia="zh-CN"/>
              </w:rPr>
              <w:t>start collecting co-ex study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tcPr>
          <w:p>
            <w:pPr>
              <w:spacing w:before="100" w:beforeAutospacing="1" w:after="120" w:line="252" w:lineRule="auto"/>
              <w:rPr>
                <w:rFonts w:eastAsia="等线"/>
                <w:lang w:val="en-US" w:eastAsia="zh-CN"/>
              </w:rPr>
            </w:pPr>
            <w:r>
              <w:rPr>
                <w:rFonts w:eastAsia="等线"/>
                <w:lang w:val="en-US" w:eastAsia="zh-CN"/>
              </w:rPr>
              <w:t>2023-05</w:t>
            </w:r>
          </w:p>
        </w:tc>
        <w:tc>
          <w:tcPr>
            <w:tcW w:w="1559" w:type="dxa"/>
            <w:tcBorders>
              <w:top w:val="single" w:color="auto" w:sz="4" w:space="0"/>
              <w:left w:val="nil"/>
              <w:bottom w:val="single" w:color="auto" w:sz="4" w:space="0"/>
              <w:right w:val="single" w:color="auto" w:sz="4" w:space="0"/>
            </w:tcBorders>
          </w:tcPr>
          <w:p>
            <w:pPr>
              <w:spacing w:before="100" w:beforeAutospacing="1" w:after="120" w:line="252" w:lineRule="auto"/>
              <w:rPr>
                <w:rFonts w:eastAsia="等线"/>
                <w:lang w:val="en-US" w:eastAsia="zh-CN"/>
              </w:rPr>
            </w:pPr>
            <w:r>
              <w:rPr>
                <w:rFonts w:eastAsia="等线"/>
                <w:lang w:val="en-US" w:eastAsia="zh-CN"/>
              </w:rPr>
              <w:t>RAN4#107</w:t>
            </w:r>
          </w:p>
        </w:tc>
        <w:tc>
          <w:tcPr>
            <w:tcW w:w="6809" w:type="dxa"/>
            <w:tcBorders>
              <w:top w:val="single" w:color="auto" w:sz="4" w:space="0"/>
              <w:left w:val="nil"/>
              <w:bottom w:val="single" w:color="auto" w:sz="4" w:space="0"/>
              <w:right w:val="single" w:color="auto" w:sz="4" w:space="0"/>
            </w:tcBorders>
          </w:tcPr>
          <w:p>
            <w:pPr>
              <w:numPr>
                <w:ilvl w:val="0"/>
                <w:numId w:val="3"/>
              </w:numPr>
              <w:spacing w:before="100" w:beforeAutospacing="1" w:after="120" w:line="252" w:lineRule="auto"/>
              <w:rPr>
                <w:rFonts w:eastAsia="等线"/>
                <w:lang w:val="en-US" w:eastAsia="zh-CN"/>
              </w:rPr>
            </w:pPr>
            <w:r>
              <w:rPr>
                <w:rFonts w:eastAsia="等线"/>
                <w:lang w:val="en-US" w:eastAsia="zh-CN"/>
              </w:rPr>
              <w:t>deadline for completeness of all assumptions</w:t>
            </w:r>
          </w:p>
          <w:p>
            <w:pPr>
              <w:numPr>
                <w:ilvl w:val="0"/>
                <w:numId w:val="3"/>
              </w:numPr>
              <w:spacing w:before="100" w:beforeAutospacing="1" w:after="120" w:line="252" w:lineRule="auto"/>
              <w:rPr>
                <w:rFonts w:eastAsia="等线"/>
                <w:lang w:val="en-US" w:eastAsia="zh-CN"/>
              </w:rPr>
            </w:pPr>
            <w:r>
              <w:rPr>
                <w:rFonts w:eastAsia="等线"/>
                <w:lang w:val="en-US" w:eastAsia="zh-CN"/>
              </w:rPr>
              <w:t>collecting co-ex study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tcPr>
          <w:p>
            <w:pPr>
              <w:spacing w:before="100" w:beforeAutospacing="1" w:after="120" w:line="252" w:lineRule="auto"/>
              <w:rPr>
                <w:rFonts w:eastAsia="等线"/>
                <w:b/>
                <w:bCs/>
                <w:lang w:val="en-US" w:eastAsia="zh-CN"/>
              </w:rPr>
            </w:pPr>
            <w:r>
              <w:rPr>
                <w:rFonts w:eastAsia="等线"/>
                <w:b/>
                <w:bCs/>
                <w:lang w:val="en-US" w:eastAsia="zh-CN"/>
              </w:rPr>
              <w:t>2023-08</w:t>
            </w:r>
          </w:p>
        </w:tc>
        <w:tc>
          <w:tcPr>
            <w:tcW w:w="1559" w:type="dxa"/>
            <w:tcBorders>
              <w:top w:val="single" w:color="auto" w:sz="4" w:space="0"/>
              <w:left w:val="nil"/>
              <w:bottom w:val="single" w:color="auto" w:sz="4" w:space="0"/>
              <w:right w:val="single" w:color="auto" w:sz="4" w:space="0"/>
            </w:tcBorders>
          </w:tcPr>
          <w:p>
            <w:pPr>
              <w:spacing w:before="100" w:beforeAutospacing="1" w:after="120" w:line="252" w:lineRule="auto"/>
              <w:rPr>
                <w:rFonts w:eastAsia="等线"/>
                <w:b/>
                <w:bCs/>
                <w:lang w:val="en-US" w:eastAsia="zh-CN"/>
              </w:rPr>
            </w:pPr>
            <w:r>
              <w:rPr>
                <w:rFonts w:eastAsia="等线"/>
                <w:b/>
                <w:bCs/>
                <w:lang w:val="en-US" w:eastAsia="zh-CN"/>
              </w:rPr>
              <w:t>RAN4#108</w:t>
            </w:r>
          </w:p>
        </w:tc>
        <w:tc>
          <w:tcPr>
            <w:tcW w:w="6809" w:type="dxa"/>
            <w:tcBorders>
              <w:top w:val="single" w:color="auto" w:sz="4" w:space="0"/>
              <w:left w:val="nil"/>
              <w:bottom w:val="single" w:color="auto" w:sz="4" w:space="0"/>
              <w:right w:val="single" w:color="auto" w:sz="4" w:space="0"/>
            </w:tcBorders>
          </w:tcPr>
          <w:p>
            <w:pPr>
              <w:numPr>
                <w:ilvl w:val="0"/>
                <w:numId w:val="4"/>
              </w:numPr>
              <w:spacing w:before="100" w:beforeAutospacing="1" w:after="120" w:line="252" w:lineRule="auto"/>
              <w:rPr>
                <w:rFonts w:eastAsia="等线"/>
                <w:b/>
                <w:bCs/>
                <w:lang w:val="en-US" w:eastAsia="zh-CN"/>
              </w:rPr>
            </w:pPr>
            <w:r>
              <w:rPr>
                <w:rFonts w:eastAsia="等线"/>
                <w:b/>
                <w:bCs/>
                <w:lang w:val="en-US" w:eastAsia="zh-CN"/>
              </w:rPr>
              <w:t xml:space="preserve">deadline for collection of simulation results </w:t>
            </w:r>
          </w:p>
          <w:p>
            <w:pPr>
              <w:numPr>
                <w:ilvl w:val="0"/>
                <w:numId w:val="4"/>
              </w:numPr>
              <w:spacing w:before="100" w:beforeAutospacing="1" w:after="120" w:line="252" w:lineRule="auto"/>
              <w:rPr>
                <w:rFonts w:eastAsia="等线"/>
                <w:b/>
                <w:bCs/>
                <w:lang w:val="en-US" w:eastAsia="zh-CN"/>
              </w:rPr>
            </w:pPr>
            <w:r>
              <w:rPr>
                <w:rFonts w:eastAsia="等线"/>
                <w:b/>
                <w:bCs/>
                <w:lang w:val="en-US" w:eastAsia="zh-CN"/>
              </w:rPr>
              <w:t xml:space="preserve">conclude co-existence results i.e. ACIR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tcPr>
          <w:p>
            <w:pPr>
              <w:spacing w:before="100" w:beforeAutospacing="1" w:after="120" w:line="252" w:lineRule="auto"/>
              <w:rPr>
                <w:rFonts w:eastAsia="等线"/>
                <w:lang w:val="en-US" w:eastAsia="zh-CN"/>
              </w:rPr>
            </w:pPr>
            <w:r>
              <w:rPr>
                <w:rFonts w:eastAsia="等线"/>
                <w:lang w:val="en-US" w:eastAsia="zh-CN"/>
              </w:rPr>
              <w:t>2023-10</w:t>
            </w:r>
          </w:p>
        </w:tc>
        <w:tc>
          <w:tcPr>
            <w:tcW w:w="1559" w:type="dxa"/>
            <w:tcBorders>
              <w:top w:val="single" w:color="auto" w:sz="4" w:space="0"/>
              <w:left w:val="nil"/>
              <w:bottom w:val="single" w:color="auto" w:sz="4" w:space="0"/>
              <w:right w:val="single" w:color="auto" w:sz="4" w:space="0"/>
            </w:tcBorders>
          </w:tcPr>
          <w:p>
            <w:pPr>
              <w:spacing w:before="100" w:beforeAutospacing="1" w:after="120" w:line="252" w:lineRule="auto"/>
              <w:rPr>
                <w:rFonts w:eastAsia="等线"/>
                <w:lang w:val="en-US" w:eastAsia="zh-CN"/>
              </w:rPr>
            </w:pPr>
            <w:r>
              <w:rPr>
                <w:rFonts w:eastAsia="等线"/>
                <w:lang w:val="en-US" w:eastAsia="zh-CN"/>
              </w:rPr>
              <w:t>RAN4#108 bis</w:t>
            </w:r>
          </w:p>
        </w:tc>
        <w:tc>
          <w:tcPr>
            <w:tcW w:w="6809" w:type="dxa"/>
            <w:tcBorders>
              <w:top w:val="single" w:color="auto" w:sz="4" w:space="0"/>
              <w:left w:val="nil"/>
              <w:bottom w:val="single" w:color="auto" w:sz="4" w:space="0"/>
              <w:right w:val="single" w:color="auto" w:sz="4" w:space="0"/>
            </w:tcBorders>
          </w:tcPr>
          <w:p>
            <w:pPr>
              <w:numPr>
                <w:ilvl w:val="0"/>
                <w:numId w:val="5"/>
              </w:numPr>
              <w:spacing w:before="100" w:beforeAutospacing="1" w:after="120" w:line="252" w:lineRule="auto"/>
              <w:rPr>
                <w:rFonts w:eastAsia="等线"/>
                <w:lang w:val="en-US" w:eastAsia="zh-CN"/>
              </w:rPr>
            </w:pPr>
            <w:r>
              <w:rPr>
                <w:rFonts w:eastAsia="等线"/>
                <w:lang w:val="en-US" w:eastAsia="zh-CN"/>
              </w:rPr>
              <w:t>final results check and summarizing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tcPr>
          <w:p>
            <w:pPr>
              <w:spacing w:before="100" w:beforeAutospacing="1" w:after="120" w:line="252" w:lineRule="auto"/>
              <w:rPr>
                <w:rFonts w:eastAsia="等线"/>
                <w:lang w:val="en-US" w:eastAsia="zh-CN"/>
              </w:rPr>
            </w:pPr>
            <w:r>
              <w:rPr>
                <w:rFonts w:eastAsia="等线"/>
                <w:lang w:val="en-US" w:eastAsia="zh-CN"/>
              </w:rPr>
              <w:t>2023-11</w:t>
            </w:r>
          </w:p>
        </w:tc>
        <w:tc>
          <w:tcPr>
            <w:tcW w:w="1559" w:type="dxa"/>
            <w:tcBorders>
              <w:top w:val="single" w:color="auto" w:sz="4" w:space="0"/>
              <w:left w:val="nil"/>
              <w:bottom w:val="single" w:color="auto" w:sz="4" w:space="0"/>
              <w:right w:val="single" w:color="auto" w:sz="4" w:space="0"/>
            </w:tcBorders>
          </w:tcPr>
          <w:p>
            <w:pPr>
              <w:spacing w:before="100" w:beforeAutospacing="1" w:after="120" w:line="252" w:lineRule="auto"/>
              <w:rPr>
                <w:rFonts w:eastAsia="等线"/>
                <w:lang w:val="en-US" w:eastAsia="zh-CN"/>
              </w:rPr>
            </w:pPr>
            <w:r>
              <w:rPr>
                <w:rFonts w:eastAsia="等线"/>
                <w:lang w:val="en-US" w:eastAsia="zh-CN"/>
              </w:rPr>
              <w:t>RAN4#109</w:t>
            </w:r>
          </w:p>
        </w:tc>
        <w:tc>
          <w:tcPr>
            <w:tcW w:w="6809" w:type="dxa"/>
            <w:tcBorders>
              <w:top w:val="single" w:color="auto" w:sz="4" w:space="0"/>
              <w:left w:val="nil"/>
              <w:bottom w:val="single" w:color="auto" w:sz="4" w:space="0"/>
              <w:right w:val="single" w:color="auto" w:sz="4" w:space="0"/>
            </w:tcBorders>
          </w:tcPr>
          <w:p>
            <w:pPr>
              <w:numPr>
                <w:ilvl w:val="0"/>
                <w:numId w:val="5"/>
              </w:numPr>
              <w:spacing w:before="100" w:beforeAutospacing="1" w:after="120" w:line="252" w:lineRule="auto"/>
              <w:rPr>
                <w:rFonts w:eastAsia="等线"/>
                <w:lang w:val="en-US" w:eastAsia="zh-CN"/>
              </w:rPr>
            </w:pPr>
            <w:r>
              <w:rPr>
                <w:rFonts w:eastAsia="等线"/>
                <w:lang w:val="en-US" w:eastAsia="zh-CN"/>
              </w:rPr>
              <w:t>TR drafting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3"/>
            <w:tcBorders>
              <w:top w:val="single" w:color="auto" w:sz="4" w:space="0"/>
              <w:left w:val="single" w:color="auto" w:sz="4" w:space="0"/>
              <w:bottom w:val="single" w:color="auto" w:sz="4" w:space="0"/>
              <w:right w:val="single" w:color="auto" w:sz="4" w:space="0"/>
            </w:tcBorders>
          </w:tcPr>
          <w:p>
            <w:pPr>
              <w:spacing w:before="100" w:beforeAutospacing="1" w:after="120" w:line="252" w:lineRule="auto"/>
              <w:rPr>
                <w:rFonts w:eastAsia="等线"/>
                <w:lang w:val="en-US" w:eastAsia="zh-CN"/>
              </w:rPr>
            </w:pPr>
            <w:r>
              <w:rPr>
                <w:rFonts w:eastAsia="等线"/>
                <w:lang w:val="en-US" w:eastAsia="zh-CN"/>
              </w:rPr>
              <w:t>Note 1: companies that doesn’t show calibration results until this meeting could also provide final simulation results in future meeting but have to company with calibration results to confirm their simulation results are aligned with other companies.</w:t>
            </w:r>
          </w:p>
          <w:p>
            <w:pPr>
              <w:spacing w:before="100" w:beforeAutospacing="1" w:after="120" w:line="252" w:lineRule="auto"/>
              <w:rPr>
                <w:rFonts w:eastAsia="等线"/>
                <w:lang w:val="en-US" w:eastAsia="zh-CN"/>
              </w:rPr>
            </w:pPr>
            <w:r>
              <w:rPr>
                <w:rFonts w:eastAsia="等线"/>
                <w:lang w:val="en-US" w:eastAsia="zh-CN"/>
              </w:rPr>
              <w:t>Note 2: if no simulation result is received in RAN4 #108, corresponding scenario would be skipped in this SI or show analysis and conclusions based on the results from TR 38.828</w:t>
            </w:r>
          </w:p>
        </w:tc>
      </w:tr>
    </w:tbl>
    <w:p>
      <w:pPr>
        <w:rPr>
          <w:color w:val="0070C0"/>
          <w:lang w:eastAsia="zh-CN"/>
        </w:rPr>
      </w:pPr>
    </w:p>
    <w:bookmarkEnd w:id="0"/>
    <w:p>
      <w:pPr>
        <w:pStyle w:val="2"/>
        <w:rPr>
          <w:lang w:eastAsia="ja-JP"/>
        </w:rPr>
      </w:pPr>
      <w:r>
        <w:rPr>
          <w:lang w:eastAsia="ja-JP"/>
        </w:rPr>
        <w:t>Topic #1: Simulation assumption</w:t>
      </w:r>
    </w:p>
    <w:p>
      <w:pPr>
        <w:pStyle w:val="3"/>
      </w:pPr>
      <w:r>
        <w:rPr>
          <w:rFonts w:hint="eastAsia"/>
        </w:rPr>
        <w:t>Companies</w:t>
      </w:r>
      <w:r>
        <w:t>’ contributions summary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1408"/>
        <w:gridCol w:w="7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08" w:type="dxa"/>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555" w:type="dxa"/>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R4-2311640</w:t>
            </w:r>
          </w:p>
        </w:tc>
        <w:tc>
          <w:tcPr>
            <w:tcW w:w="1408"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CATT</w:t>
            </w:r>
          </w:p>
        </w:tc>
        <w:tc>
          <w:tcPr>
            <w:tcW w:w="7555" w:type="dxa"/>
          </w:tcPr>
          <w:p>
            <w:pPr>
              <w:pStyle w:val="149"/>
              <w:ind w:left="420" w:hanging="420" w:firstLineChars="0"/>
              <w:rPr>
                <w:b/>
                <w:szCs w:val="21"/>
                <w:lang w:val="en-US" w:bidi="ar"/>
              </w:rPr>
            </w:pPr>
            <w:r>
              <w:rPr>
                <w:b/>
                <w:szCs w:val="21"/>
                <w:lang w:val="en-US" w:bidi="ar"/>
              </w:rPr>
              <w:t>O</w:t>
            </w:r>
            <w:r>
              <w:rPr>
                <w:rFonts w:hint="eastAsia"/>
                <w:b/>
                <w:szCs w:val="21"/>
                <w:lang w:val="en-US" w:bidi="ar"/>
              </w:rPr>
              <w:t xml:space="preserve">bservation 1: For scenarios 1, </w:t>
            </w:r>
          </w:p>
          <w:p>
            <w:pPr>
              <w:pStyle w:val="149"/>
              <w:numPr>
                <w:ilvl w:val="0"/>
                <w:numId w:val="6"/>
              </w:numPr>
              <w:ind w:firstLineChars="0"/>
              <w:rPr>
                <w:b/>
              </w:rPr>
            </w:pPr>
            <w:r>
              <w:rPr>
                <w:rFonts w:hint="eastAsia"/>
                <w:b/>
              </w:rPr>
              <w:t xml:space="preserve">50% throughput </w:t>
            </w:r>
            <w:r>
              <w:rPr>
                <w:b/>
              </w:rPr>
              <w:t>degrad</w:t>
            </w:r>
            <w:r>
              <w:rPr>
                <w:rFonts w:hint="eastAsia"/>
                <w:b/>
              </w:rPr>
              <w:t xml:space="preserve">ations </w:t>
            </w:r>
            <w:r>
              <w:rPr>
                <w:b/>
              </w:rPr>
              <w:t>corresponding to</w:t>
            </w:r>
            <w:r>
              <w:rPr>
                <w:rFonts w:hint="eastAsia"/>
                <w:b/>
              </w:rPr>
              <w:t xml:space="preserve"> ACIR of case1, case 3 when SBFD DL is victim and case 4 can reuse the relative values. ACIR of case2 and case3 when SBFD UL is victim can</w:t>
            </w:r>
            <w:r>
              <w:rPr>
                <w:b/>
              </w:rPr>
              <w:t>’</w:t>
            </w:r>
            <w:r>
              <w:rPr>
                <w:rFonts w:hint="eastAsia"/>
                <w:b/>
              </w:rPr>
              <w:t>t be achieved.</w:t>
            </w:r>
          </w:p>
          <w:p>
            <w:pPr>
              <w:pStyle w:val="149"/>
              <w:numPr>
                <w:ilvl w:val="0"/>
                <w:numId w:val="6"/>
              </w:numPr>
              <w:ind w:firstLineChars="0"/>
              <w:rPr>
                <w:b/>
              </w:rPr>
            </w:pPr>
            <w:r>
              <w:rPr>
                <w:rFonts w:hint="eastAsia"/>
                <w:b/>
              </w:rPr>
              <w:t xml:space="preserve">5% throughput </w:t>
            </w:r>
            <w:r>
              <w:rPr>
                <w:b/>
              </w:rPr>
              <w:t>degrad</w:t>
            </w:r>
            <w:r>
              <w:rPr>
                <w:rFonts w:hint="eastAsia"/>
                <w:b/>
              </w:rPr>
              <w:t xml:space="preserve">ation </w:t>
            </w:r>
            <w:r>
              <w:rPr>
                <w:b/>
              </w:rPr>
              <w:t>corresponding to</w:t>
            </w:r>
            <w:r>
              <w:rPr>
                <w:rFonts w:hint="eastAsia"/>
                <w:b/>
              </w:rPr>
              <w:t xml:space="preserve"> ACIR of case1 and case4 when SBFD DL is victim can reuse the relative values.  The ACIR of case 3 when SBFD DL is victim may be achieved if ACS capability of UE can be improved to 36dB, but the ACIR of case 4 when SBFD UL is victim can</w:t>
            </w:r>
            <w:r>
              <w:rPr>
                <w:b/>
              </w:rPr>
              <w:t>’</w:t>
            </w:r>
            <w:r>
              <w:rPr>
                <w:rFonts w:hint="eastAsia"/>
                <w:b/>
              </w:rPr>
              <w:t>t be achieved.</w:t>
            </w:r>
          </w:p>
          <w:p>
            <w:pPr>
              <w:pStyle w:val="149"/>
              <w:ind w:left="420" w:hanging="420" w:firstLineChars="0"/>
              <w:rPr>
                <w:b/>
                <w:szCs w:val="21"/>
                <w:lang w:val="en-US" w:bidi="ar"/>
              </w:rPr>
            </w:pPr>
            <w:r>
              <w:rPr>
                <w:b/>
                <w:szCs w:val="21"/>
                <w:lang w:val="en-US" w:bidi="ar"/>
              </w:rPr>
              <w:t>O</w:t>
            </w:r>
            <w:r>
              <w:rPr>
                <w:rFonts w:hint="eastAsia"/>
                <w:b/>
                <w:szCs w:val="21"/>
                <w:lang w:val="en-US" w:bidi="ar"/>
              </w:rPr>
              <w:t xml:space="preserve">bservation 2: For scenarios 6, </w:t>
            </w:r>
          </w:p>
          <w:p>
            <w:pPr>
              <w:pStyle w:val="149"/>
              <w:numPr>
                <w:ilvl w:val="0"/>
                <w:numId w:val="6"/>
              </w:numPr>
              <w:ind w:firstLineChars="0"/>
              <w:rPr>
                <w:b/>
              </w:rPr>
            </w:pPr>
            <w:r>
              <w:rPr>
                <w:rFonts w:hint="eastAsia"/>
                <w:b/>
              </w:rPr>
              <w:t xml:space="preserve">50% throughput </w:t>
            </w:r>
            <w:r>
              <w:rPr>
                <w:b/>
              </w:rPr>
              <w:t>degrad</w:t>
            </w:r>
            <w:r>
              <w:rPr>
                <w:rFonts w:hint="eastAsia"/>
                <w:b/>
              </w:rPr>
              <w:t xml:space="preserve">ations </w:t>
            </w:r>
            <w:r>
              <w:rPr>
                <w:b/>
              </w:rPr>
              <w:t>corresponding to</w:t>
            </w:r>
            <w:r>
              <w:rPr>
                <w:rFonts w:hint="eastAsia"/>
                <w:b/>
              </w:rPr>
              <w:t xml:space="preserve"> ACIR of case1 to case4 can reuse the relative values.</w:t>
            </w:r>
          </w:p>
          <w:p>
            <w:pPr>
              <w:pStyle w:val="149"/>
              <w:numPr>
                <w:ilvl w:val="0"/>
                <w:numId w:val="6"/>
              </w:numPr>
              <w:ind w:firstLineChars="0"/>
              <w:rPr>
                <w:b/>
              </w:rPr>
            </w:pPr>
            <w:r>
              <w:rPr>
                <w:rFonts w:hint="eastAsia"/>
                <w:b/>
              </w:rPr>
              <w:t xml:space="preserve">5% throughput </w:t>
            </w:r>
            <w:r>
              <w:rPr>
                <w:b/>
              </w:rPr>
              <w:t>degrad</w:t>
            </w:r>
            <w:r>
              <w:rPr>
                <w:rFonts w:hint="eastAsia"/>
                <w:b/>
              </w:rPr>
              <w:t xml:space="preserve">ation </w:t>
            </w:r>
            <w:r>
              <w:rPr>
                <w:b/>
              </w:rPr>
              <w:t>corresponding to</w:t>
            </w:r>
            <w:r>
              <w:rPr>
                <w:rFonts w:hint="eastAsia"/>
                <w:b/>
              </w:rPr>
              <w:t xml:space="preserve"> ACIR of case1 to case4 except case 3 when SBFD </w:t>
            </w:r>
            <w:r>
              <w:rPr>
                <w:b/>
              </w:rPr>
              <w:t>DL is</w:t>
            </w:r>
            <w:r>
              <w:rPr>
                <w:rFonts w:hint="eastAsia"/>
                <w:b/>
              </w:rPr>
              <w:t xml:space="preserve"> victim can reuse the relative values.  The excepted case may be achieved if ACS capability of UE can be improved to 36dB.</w:t>
            </w:r>
          </w:p>
          <w:p>
            <w:pPr>
              <w:overflowPunct w:val="0"/>
              <w:autoSpaceDE w:val="0"/>
              <w:autoSpaceDN w:val="0"/>
              <w:adjustRightInd w:val="0"/>
              <w:textAlignment w:val="baseline"/>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"https://www.3gpp.org/ftp/TSG_RAN/WG4_Radio/TSGR4_108/Docs/R4-2311817.zip" </w:instrText>
            </w:r>
            <w:r>
              <w:fldChar w:fldCharType="separate"/>
            </w:r>
            <w:r>
              <w:rPr>
                <w:rStyle w:val="55"/>
                <w:rFonts w:ascii="Arial" w:hAnsi="Arial" w:eastAsia="Yu Mincho" w:cs="Arial"/>
                <w:b/>
                <w:bCs/>
                <w:sz w:val="16"/>
                <w:szCs w:val="16"/>
              </w:rPr>
              <w:t>R4-2311817</w:t>
            </w:r>
            <w:r>
              <w:rPr>
                <w:rStyle w:val="55"/>
                <w:rFonts w:ascii="Arial" w:hAnsi="Arial" w:eastAsia="Yu Mincho" w:cs="Arial"/>
                <w:b/>
                <w:bCs/>
                <w:sz w:val="16"/>
                <w:szCs w:val="16"/>
              </w:rPr>
              <w:fldChar w:fldCharType="end"/>
            </w:r>
          </w:p>
        </w:tc>
        <w:tc>
          <w:tcPr>
            <w:tcW w:w="1408"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CMCC</w:t>
            </w:r>
          </w:p>
        </w:tc>
        <w:tc>
          <w:tcPr>
            <w:tcW w:w="7555" w:type="dxa"/>
          </w:tcPr>
          <w:p>
            <w:pPr>
              <w:overflowPunct w:val="0"/>
              <w:autoSpaceDE w:val="0"/>
              <w:autoSpaceDN w:val="0"/>
              <w:adjustRightInd w:val="0"/>
              <w:textAlignment w:val="baseline"/>
              <w:rPr>
                <w:rFonts w:eastAsia="Yu Mincho"/>
                <w:b/>
                <w:bCs/>
                <w:lang w:val="en-US" w:eastAsia="zh-CN"/>
              </w:rPr>
            </w:pPr>
            <w:r>
              <w:rPr>
                <w:rFonts w:hint="eastAsia" w:eastAsia="Yu Mincho"/>
                <w:b/>
                <w:bCs/>
                <w:lang w:val="en-US" w:eastAsia="zh-CN"/>
              </w:rPr>
              <w:t>Proposal 1: it</w:t>
            </w:r>
            <w:r>
              <w:rPr>
                <w:rFonts w:eastAsia="Yu Mincho"/>
                <w:b/>
                <w:bCs/>
                <w:lang w:val="en-US" w:eastAsia="zh-CN"/>
              </w:rPr>
              <w:t>’</w:t>
            </w:r>
            <w:r>
              <w:rPr>
                <w:rFonts w:hint="eastAsia" w:eastAsia="Yu Mincho"/>
                <w:b/>
                <w:bCs/>
                <w:lang w:val="en-US" w:eastAsia="zh-CN"/>
              </w:rPr>
              <w:t>s suggested to approve following simulation parameters for scenario 5 UMi-to-Umi. for the parameters with two option values, it</w:t>
            </w:r>
            <w:r>
              <w:rPr>
                <w:rFonts w:eastAsia="Yu Mincho"/>
                <w:b/>
                <w:bCs/>
                <w:lang w:val="en-US" w:eastAsia="zh-CN"/>
              </w:rPr>
              <w:t>’</w:t>
            </w:r>
            <w:r>
              <w:rPr>
                <w:rFonts w:hint="eastAsia" w:eastAsia="Yu Mincho"/>
                <w:b/>
                <w:bCs/>
                <w:lang w:val="en-US" w:eastAsia="zh-CN"/>
              </w:rPr>
              <w:t>s companies decision to determine choose which option.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4"/>
              <w:gridCol w:w="4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Parameters</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Max Tx power for dual polarization</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Option 1: 38dBm/100MHz, the same as 3GPP 1-C BS Tx power</w:t>
                  </w:r>
                </w:p>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Option 2: 46dBm/100MHz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Inter-BS distance</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289m ( based on macro-to-micro ratio of 3 ).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EIRP</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Option 1: 49dBm/100MHz which reuse the same antenna configuration assumption as UMi in R4-2305922 and with 38dBm TRP assumption</w:t>
                  </w:r>
                </w:p>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Option 2: 57dBm/100MHz which reuse the same antenna configuration assumption as UMi in R4-2305922 and with 46dBm TRP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antenna configuration</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the same antenna configuration assumption as Umi in R4-2305922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layout</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Single layer with 19 hexagonal cell with wrap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BS NF</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10dB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gNB-to-gNB pathloss model and LOS probability model</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Using the UMi model in TS 38.803 by updating UT height to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Other parameters</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The same as in R4-2305922 and other requirements refer to MR BS requirements in 38.104 or Uma gNB simulation parameters.</w:t>
                  </w:r>
                </w:p>
              </w:tc>
            </w:tr>
          </w:tbl>
          <w:p>
            <w:pPr>
              <w:overflowPunct w:val="0"/>
              <w:autoSpaceDE w:val="0"/>
              <w:autoSpaceDN w:val="0"/>
              <w:adjustRightInd w:val="0"/>
              <w:spacing w:after="120" w:afterLines="50"/>
              <w:textAlignment w:val="baseline"/>
              <w:rPr>
                <w:rFonts w:eastAsia="Yu Mincho"/>
                <w:lang w:val="en-US" w:eastAsia="zh-CN"/>
              </w:rPr>
            </w:pPr>
          </w:p>
          <w:p>
            <w:pPr>
              <w:widowControl w:val="0"/>
              <w:overflowPunct/>
              <w:autoSpaceDE/>
              <w:autoSpaceDN/>
              <w:adjustRightInd/>
              <w:spacing w:before="120" w:beforeLines="50" w:after="120" w:afterLines="50"/>
              <w:textAlignment w:val="auto"/>
              <w:rPr>
                <w:rFonts w:eastAsia="Yu Mincho"/>
                <w:b/>
                <w:bCs/>
                <w:lang w:val="en-US" w:eastAsia="zh-CN"/>
              </w:rPr>
            </w:pPr>
            <w:r>
              <w:rPr>
                <w:rFonts w:eastAsia="Yu Mincho"/>
                <w:b/>
                <w:bCs/>
                <w:lang w:val="en-US" w:eastAsia="zh-CN"/>
              </w:rPr>
              <w:t>Observation 1: even for the case of TDD gNB interfere SBFD gNB receiver, there is no blocking for 100% grid shift.</w:t>
            </w:r>
          </w:p>
          <w:p>
            <w:pPr>
              <w:widowControl w:val="0"/>
              <w:overflowPunct/>
              <w:autoSpaceDE/>
              <w:autoSpaceDN/>
              <w:adjustRightInd/>
              <w:spacing w:before="120" w:beforeLines="50" w:after="120" w:afterLines="50"/>
              <w:textAlignment w:val="auto"/>
              <w:rPr>
                <w:rFonts w:eastAsia="Yu Mincho"/>
                <w:b/>
                <w:bCs/>
                <w:lang w:val="en-US" w:eastAsia="zh-CN"/>
              </w:rPr>
            </w:pPr>
            <w:r>
              <w:rPr>
                <w:rFonts w:eastAsia="Yu Mincho"/>
                <w:b/>
                <w:bCs/>
                <w:lang w:val="en-US" w:eastAsia="zh-CN"/>
              </w:rPr>
              <w:t>Observation 2: Compared with legacy TDD DL slot where there is no UL, SBFD would provide certain UL throughput although the throughput loss is severe when comparing with no adjacent interference with 100% grid shift assumption.</w:t>
            </w:r>
          </w:p>
          <w:p>
            <w:pPr>
              <w:widowControl w:val="0"/>
              <w:overflowPunct/>
              <w:autoSpaceDE/>
              <w:autoSpaceDN/>
              <w:adjustRightInd/>
              <w:spacing w:before="120" w:beforeLines="50" w:after="120" w:afterLines="50"/>
              <w:textAlignment w:val="auto"/>
              <w:rPr>
                <w:rFonts w:eastAsia="Yu Mincho"/>
                <w:b/>
                <w:bCs/>
                <w:lang w:val="en-US" w:eastAsia="zh-CN"/>
              </w:rPr>
            </w:pPr>
            <w:r>
              <w:rPr>
                <w:rFonts w:eastAsia="Yu Mincho"/>
                <w:b/>
                <w:bCs/>
                <w:lang w:val="en-US" w:eastAsia="zh-CN"/>
              </w:rPr>
              <w:t>Observation 3: except for gNB-to-gNB interference case, other cases show the adjacent channel with current ACIR or some enhancement could co-exist between SBFD and TDD network with 100% grid shift.</w:t>
            </w:r>
          </w:p>
          <w:p>
            <w:pPr>
              <w:widowControl w:val="0"/>
              <w:overflowPunct/>
              <w:autoSpaceDE/>
              <w:autoSpaceDN/>
              <w:adjustRightInd/>
              <w:spacing w:before="120" w:beforeLines="50" w:after="120" w:afterLines="50"/>
              <w:textAlignment w:val="auto"/>
              <w:rPr>
                <w:rFonts w:eastAsia="Yu Mincho"/>
                <w:lang w:val="en-US" w:eastAsia="zh-CN"/>
              </w:rPr>
            </w:pPr>
            <w:r>
              <w:rPr>
                <w:rFonts w:eastAsia="Yu Mincho"/>
                <w:b/>
                <w:bCs/>
                <w:lang w:val="en-US" w:eastAsia="zh-CN"/>
              </w:rPr>
              <w:t xml:space="preserve">Observation </w:t>
            </w:r>
            <w:r>
              <w:rPr>
                <w:rFonts w:hint="eastAsia" w:eastAsia="Yu Mincho"/>
                <w:b/>
                <w:bCs/>
                <w:lang w:val="en-US" w:eastAsia="zh-CN"/>
              </w:rPr>
              <w:t>4</w:t>
            </w:r>
            <w:r>
              <w:rPr>
                <w:rFonts w:eastAsia="Yu Mincho"/>
                <w:b/>
                <w:bCs/>
                <w:lang w:val="en-US" w:eastAsia="zh-CN"/>
              </w:rPr>
              <w:t xml:space="preserve">: </w:t>
            </w:r>
            <w:r>
              <w:rPr>
                <w:rFonts w:hint="eastAsia" w:eastAsia="Yu Mincho"/>
                <w:b/>
                <w:bCs/>
                <w:lang w:val="en-US" w:eastAsia="zh-CN"/>
              </w:rPr>
              <w:t>adjacent channel interference is acceptable for FR1 Umi-to-Umi scenario when output power is 38dBm.</w:t>
            </w:r>
          </w:p>
          <w:p>
            <w:pPr>
              <w:widowControl w:val="0"/>
              <w:overflowPunct/>
              <w:autoSpaceDE/>
              <w:autoSpaceDN/>
              <w:adjustRightInd/>
              <w:spacing w:before="120" w:beforeLines="50" w:after="120" w:afterLines="50"/>
              <w:textAlignment w:val="auto"/>
              <w:rPr>
                <w:rFonts w:ascii="Times" w:hAnsi="Times" w:eastAsia="Yu Mincho" w:cs="Times"/>
                <w:lang w:val="en-US"/>
              </w:rPr>
            </w:pPr>
            <w:r>
              <w:rPr>
                <w:rFonts w:eastAsia="Yu Mincho"/>
                <w:b/>
                <w:bCs/>
                <w:lang w:val="en-US" w:eastAsia="zh-CN"/>
              </w:rPr>
              <w:t xml:space="preserve">Observation </w:t>
            </w:r>
            <w:r>
              <w:rPr>
                <w:rFonts w:hint="eastAsia" w:eastAsia="Yu Mincho"/>
                <w:b/>
                <w:bCs/>
                <w:lang w:val="en-US" w:eastAsia="zh-CN"/>
              </w:rPr>
              <w:t>5</w:t>
            </w:r>
            <w:r>
              <w:rPr>
                <w:rFonts w:eastAsia="Yu Mincho"/>
                <w:b/>
                <w:bCs/>
                <w:lang w:val="en-US" w:eastAsia="zh-CN"/>
              </w:rPr>
              <w:t xml:space="preserve">: </w:t>
            </w:r>
            <w:r>
              <w:rPr>
                <w:rFonts w:hint="eastAsia" w:eastAsia="Yu Mincho"/>
                <w:b/>
                <w:bCs/>
                <w:lang w:val="en-US" w:eastAsia="zh-CN"/>
              </w:rPr>
              <w:t>adjacent channel interference is acceptable for FR2 Uma-to-Uma scenario when UE is Uniform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"https://www.3gpp.org/ftp/TSG_RAN/WG4_Radio/TSGR4_108/Docs/R4-2312279.zip" </w:instrText>
            </w:r>
            <w:r>
              <w:fldChar w:fldCharType="separate"/>
            </w:r>
            <w:r>
              <w:rPr>
                <w:rStyle w:val="55"/>
                <w:rFonts w:ascii="Arial" w:hAnsi="Arial" w:eastAsia="Yu Mincho" w:cs="Arial"/>
                <w:b/>
                <w:bCs/>
                <w:sz w:val="16"/>
                <w:szCs w:val="16"/>
              </w:rPr>
              <w:t>R4-2312279</w:t>
            </w:r>
            <w:r>
              <w:rPr>
                <w:rStyle w:val="55"/>
                <w:rFonts w:ascii="Arial" w:hAnsi="Arial" w:eastAsia="Yu Mincho" w:cs="Arial"/>
                <w:b/>
                <w:bCs/>
                <w:sz w:val="16"/>
                <w:szCs w:val="16"/>
              </w:rPr>
              <w:fldChar w:fldCharType="end"/>
            </w:r>
          </w:p>
        </w:tc>
        <w:tc>
          <w:tcPr>
            <w:tcW w:w="1408"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Samsung</w:t>
            </w:r>
          </w:p>
        </w:tc>
        <w:tc>
          <w:tcPr>
            <w:tcW w:w="7555" w:type="dxa"/>
          </w:tcPr>
          <w:p>
            <w:pPr>
              <w:overflowPunct w:val="0"/>
              <w:autoSpaceDE w:val="0"/>
              <w:autoSpaceDN w:val="0"/>
              <w:adjustRightInd w:val="0"/>
              <w:textAlignment w:val="baseline"/>
              <w:rPr>
                <w:rFonts w:eastAsia="Yu Mincho"/>
                <w:u w:val="single"/>
                <w:lang w:eastAsia="zh-CN"/>
              </w:rPr>
            </w:pPr>
            <w:r>
              <w:rPr>
                <w:rFonts w:eastAsia="Yu Mincho"/>
                <w:u w:val="single"/>
                <w:lang w:eastAsia="zh-CN"/>
              </w:rPr>
              <w:t>Scenario 1:</w:t>
            </w:r>
          </w:p>
          <w:p>
            <w:pPr>
              <w:overflowPunct w:val="0"/>
              <w:autoSpaceDE w:val="0"/>
              <w:autoSpaceDN w:val="0"/>
              <w:adjustRightInd w:val="0"/>
              <w:textAlignment w:val="baseline"/>
              <w:rPr>
                <w:rFonts w:eastAsia="Yu Mincho"/>
                <w:b/>
                <w:lang w:val="sv-SE" w:eastAsia="zh-CN"/>
              </w:rPr>
            </w:pPr>
            <w:r>
              <w:rPr>
                <w:rFonts w:hint="eastAsia" w:eastAsia="Yu Mincho"/>
                <w:b/>
                <w:lang w:val="sv-SE" w:eastAsia="zh-CN"/>
              </w:rPr>
              <w:t>P</w:t>
            </w:r>
            <w:r>
              <w:rPr>
                <w:rFonts w:eastAsia="Yu Mincho"/>
                <w:b/>
                <w:lang w:val="sv-SE" w:eastAsia="zh-CN"/>
              </w:rPr>
              <w:t>roposal 1: We propose to conclude for FR1 Urban Macro scenario 1:</w:t>
            </w:r>
          </w:p>
          <w:p>
            <w:pPr>
              <w:overflowPunct w:val="0"/>
              <w:autoSpaceDE w:val="0"/>
              <w:autoSpaceDN w:val="0"/>
              <w:adjustRightInd w:val="0"/>
              <w:textAlignment w:val="baseline"/>
              <w:rPr>
                <w:rFonts w:eastAsia="Yu Mincho"/>
                <w:b/>
                <w:lang w:val="sv-SE" w:eastAsia="zh-CN"/>
              </w:rPr>
            </w:pPr>
            <w:r>
              <w:rPr>
                <w:rFonts w:eastAsia="Yu Mincho"/>
                <w:b/>
                <w:lang w:val="sv-SE" w:eastAsia="zh-CN"/>
              </w:rPr>
              <w:t>Under baseline assumptions, for SBFD operating in DL slots:</w:t>
            </w:r>
          </w:p>
          <w:p>
            <w:pPr>
              <w:pStyle w:val="149"/>
              <w:numPr>
                <w:ilvl w:val="0"/>
                <w:numId w:val="7"/>
              </w:numPr>
              <w:ind w:firstLineChars="0"/>
              <w:rPr>
                <w:b/>
                <w:lang w:val="sv-SE" w:eastAsia="zh-CN"/>
              </w:rPr>
            </w:pPr>
            <w:r>
              <w:rPr>
                <w:rFonts w:eastAsiaTheme="minorEastAsia"/>
                <w:b/>
                <w:lang w:val="sv-SE" w:eastAsia="zh-CN"/>
              </w:rPr>
              <w:t>SBFD with antenna configuration 1 and 2 operating in adjacent-channel with existing ACIR requirements would bring acceptable impact to legacy DL;</w:t>
            </w:r>
          </w:p>
          <w:p>
            <w:pPr>
              <w:pStyle w:val="149"/>
              <w:numPr>
                <w:ilvl w:val="0"/>
                <w:numId w:val="7"/>
              </w:numPr>
              <w:ind w:firstLineChars="0"/>
              <w:rPr>
                <w:b/>
                <w:lang w:val="sv-SE" w:eastAsia="zh-CN"/>
              </w:rPr>
            </w:pPr>
            <w:r>
              <w:rPr>
                <w:rFonts w:eastAsiaTheme="minorEastAsia"/>
                <w:b/>
                <w:lang w:val="sv-SE" w:eastAsia="zh-CN"/>
              </w:rPr>
              <w:t>Legacy TDD DL operating in adjacent-channel would bring acceptable impact to SBFD DL with antenna configuration 2 in cell-edge and cell-average,  while the same impact to SBFD DL with antenna configuration 1 in cell-edge is higher than 5%.</w:t>
            </w:r>
          </w:p>
          <w:p>
            <w:pPr>
              <w:pStyle w:val="149"/>
              <w:numPr>
                <w:ilvl w:val="0"/>
                <w:numId w:val="7"/>
              </w:numPr>
              <w:ind w:firstLineChars="0"/>
              <w:rPr>
                <w:b/>
                <w:lang w:val="sv-SE" w:eastAsia="zh-CN"/>
              </w:rPr>
            </w:pPr>
            <w:r>
              <w:rPr>
                <w:rFonts w:eastAsiaTheme="minorEastAsia"/>
                <w:b/>
                <w:lang w:val="sv-SE" w:eastAsia="zh-CN"/>
              </w:rPr>
              <w:t xml:space="preserve">Legacy TDD DL oeprating in adjacent-channel would bring higher than 1dB and 5% impact to SBFD UL cell-edge, the impact at cell-average is less than 1dB and around 5%. </w:t>
            </w:r>
          </w:p>
          <w:p>
            <w:pPr>
              <w:pStyle w:val="149"/>
              <w:numPr>
                <w:ilvl w:val="0"/>
                <w:numId w:val="7"/>
              </w:numPr>
              <w:ind w:firstLineChars="0"/>
              <w:rPr>
                <w:b/>
                <w:lang w:val="sv-SE" w:eastAsia="zh-CN"/>
              </w:rPr>
            </w:pPr>
            <w:r>
              <w:rPr>
                <w:rFonts w:eastAsiaTheme="minorEastAsia"/>
                <w:b/>
                <w:lang w:val="sv-SE" w:eastAsia="zh-CN"/>
              </w:rPr>
              <w:t>SBFD UL can provide throughput in legacy DL slot in both cell-edge and cell-average while co-existing with legacy DL interference in adjacent-channel.</w:t>
            </w:r>
          </w:p>
          <w:p>
            <w:pPr>
              <w:overflowPunct w:val="0"/>
              <w:autoSpaceDE w:val="0"/>
              <w:autoSpaceDN w:val="0"/>
              <w:adjustRightInd w:val="0"/>
              <w:textAlignment w:val="baseline"/>
              <w:rPr>
                <w:rFonts w:eastAsia="Yu Mincho"/>
                <w:b/>
                <w:lang w:val="sv-SE" w:eastAsia="zh-CN"/>
              </w:rPr>
            </w:pPr>
            <w:r>
              <w:rPr>
                <w:rFonts w:eastAsia="Yu Mincho"/>
                <w:b/>
                <w:lang w:val="sv-SE" w:eastAsia="zh-CN"/>
              </w:rPr>
              <w:t>Under baseline assumptions, for SBFD operating in UL slots:</w:t>
            </w:r>
          </w:p>
          <w:p>
            <w:pPr>
              <w:pStyle w:val="149"/>
              <w:numPr>
                <w:ilvl w:val="0"/>
                <w:numId w:val="7"/>
              </w:numPr>
              <w:ind w:firstLineChars="0"/>
              <w:rPr>
                <w:b/>
                <w:lang w:val="sv-SE" w:eastAsia="zh-CN"/>
              </w:rPr>
            </w:pPr>
            <w:r>
              <w:rPr>
                <w:rFonts w:eastAsiaTheme="minorEastAsia"/>
                <w:b/>
                <w:lang w:val="sv-SE" w:eastAsia="zh-CN"/>
              </w:rPr>
              <w:t>SBFD with antenna configuration 1 and 2 operating in adjacent-channel with existing ACIR requirements would bring higher than 1dB and 5% impact to legacy UL at cell-edge, the impact at cell-average are around 1dB and 5%.</w:t>
            </w:r>
          </w:p>
          <w:p>
            <w:pPr>
              <w:pStyle w:val="149"/>
              <w:numPr>
                <w:ilvl w:val="0"/>
                <w:numId w:val="7"/>
              </w:numPr>
              <w:ind w:firstLineChars="0"/>
              <w:rPr>
                <w:b/>
                <w:lang w:val="sv-SE" w:eastAsia="zh-CN"/>
              </w:rPr>
            </w:pPr>
            <w:r>
              <w:rPr>
                <w:rFonts w:eastAsiaTheme="minorEastAsia"/>
                <w:b/>
                <w:lang w:val="sv-SE" w:eastAsia="zh-CN"/>
              </w:rPr>
              <w:t>Legacy TDD UL operating in adjacent-channel would bring slightly higher than 5% impact to SBFD UL at cell-edge; while the impact to rest observation points in SBFD UL and SBFD DL are acceptable with existing ACIR requirements.</w:t>
            </w:r>
          </w:p>
          <w:p>
            <w:pPr>
              <w:overflowPunct w:val="0"/>
              <w:autoSpaceDE w:val="0"/>
              <w:autoSpaceDN w:val="0"/>
              <w:adjustRightInd w:val="0"/>
              <w:textAlignment w:val="baseline"/>
              <w:rPr>
                <w:rFonts w:eastAsia="Yu Mincho"/>
                <w:lang w:val="sv-SE" w:eastAsia="zh-CN"/>
              </w:rPr>
            </w:pPr>
          </w:p>
          <w:p>
            <w:pPr>
              <w:overflowPunct w:val="0"/>
              <w:autoSpaceDE w:val="0"/>
              <w:autoSpaceDN w:val="0"/>
              <w:adjustRightInd w:val="0"/>
              <w:textAlignment w:val="baseline"/>
              <w:rPr>
                <w:rFonts w:eastAsia="Yu Mincho"/>
                <w:u w:val="single"/>
                <w:lang w:eastAsia="zh-CN"/>
              </w:rPr>
            </w:pPr>
            <w:r>
              <w:rPr>
                <w:rFonts w:eastAsia="Yu Mincho"/>
                <w:u w:val="single"/>
                <w:lang w:eastAsia="zh-CN"/>
              </w:rPr>
              <w:t>Scenario 3:</w:t>
            </w:r>
          </w:p>
          <w:p>
            <w:pPr>
              <w:overflowPunct w:val="0"/>
              <w:autoSpaceDE w:val="0"/>
              <w:autoSpaceDN w:val="0"/>
              <w:adjustRightInd w:val="0"/>
              <w:textAlignment w:val="baseline"/>
              <w:rPr>
                <w:rFonts w:eastAsia="Yu Mincho"/>
                <w:b/>
                <w:lang w:val="sv-SE" w:eastAsia="zh-CN"/>
              </w:rPr>
            </w:pPr>
            <w:r>
              <w:rPr>
                <w:rFonts w:hint="eastAsia" w:eastAsia="Yu Mincho"/>
                <w:b/>
                <w:lang w:val="sv-SE" w:eastAsia="zh-CN"/>
              </w:rPr>
              <w:t>P</w:t>
            </w:r>
            <w:r>
              <w:rPr>
                <w:rFonts w:eastAsia="Yu Mincho"/>
                <w:b/>
                <w:lang w:val="sv-SE" w:eastAsia="zh-CN"/>
              </w:rPr>
              <w:t xml:space="preserve">roposal 2: We propose to conclude for FR1 Indoor scenario 3: Under baseline assumptions, the performance degradation of SBFD, with antenna configuration 1 and 2, co-ex with legacy TDD system in adjacent channel is acceptable. </w:t>
            </w:r>
          </w:p>
          <w:p>
            <w:pPr>
              <w:overflowPunct w:val="0"/>
              <w:autoSpaceDE w:val="0"/>
              <w:autoSpaceDN w:val="0"/>
              <w:adjustRightInd w:val="0"/>
              <w:textAlignment w:val="baseline"/>
              <w:rPr>
                <w:rFonts w:eastAsia="Yu Mincho"/>
                <w:lang w:val="sv-SE" w:eastAsia="zh-CN"/>
              </w:rPr>
            </w:pPr>
          </w:p>
          <w:p>
            <w:pPr>
              <w:overflowPunct w:val="0"/>
              <w:autoSpaceDE w:val="0"/>
              <w:autoSpaceDN w:val="0"/>
              <w:adjustRightInd w:val="0"/>
              <w:textAlignment w:val="baseline"/>
              <w:rPr>
                <w:rFonts w:eastAsia="Yu Mincho"/>
                <w:u w:val="single"/>
                <w:lang w:eastAsia="zh-CN"/>
              </w:rPr>
            </w:pPr>
            <w:r>
              <w:rPr>
                <w:rFonts w:eastAsia="Yu Mincho"/>
                <w:u w:val="single"/>
                <w:lang w:eastAsia="zh-CN"/>
              </w:rPr>
              <w:t>Scenario 4:</w:t>
            </w:r>
          </w:p>
          <w:p>
            <w:pPr>
              <w:overflowPunct w:val="0"/>
              <w:autoSpaceDE w:val="0"/>
              <w:autoSpaceDN w:val="0"/>
              <w:adjustRightInd w:val="0"/>
              <w:textAlignment w:val="baseline"/>
              <w:rPr>
                <w:rFonts w:eastAsia="Yu Mincho"/>
                <w:b/>
                <w:lang w:val="sv-SE" w:eastAsia="zh-CN"/>
              </w:rPr>
            </w:pPr>
            <w:r>
              <w:rPr>
                <w:rFonts w:hint="eastAsia" w:eastAsia="Yu Mincho"/>
                <w:b/>
                <w:lang w:val="sv-SE" w:eastAsia="zh-CN"/>
              </w:rPr>
              <w:t>P</w:t>
            </w:r>
            <w:r>
              <w:rPr>
                <w:rFonts w:eastAsia="Yu Mincho"/>
                <w:b/>
                <w:lang w:val="sv-SE" w:eastAsia="zh-CN"/>
              </w:rPr>
              <w:t xml:space="preserve">roposal 3: We propose to conclude for Urban Macro (SBFD) interferring Urban Micro (legacy) UL scenario 4: </w:t>
            </w:r>
          </w:p>
          <w:p>
            <w:pPr>
              <w:overflowPunct w:val="0"/>
              <w:autoSpaceDE w:val="0"/>
              <w:autoSpaceDN w:val="0"/>
              <w:adjustRightInd w:val="0"/>
              <w:textAlignment w:val="baseline"/>
              <w:rPr>
                <w:rFonts w:eastAsia="Yu Mincho"/>
                <w:b/>
                <w:lang w:val="sv-SE" w:eastAsia="zh-CN"/>
              </w:rPr>
            </w:pPr>
            <w:r>
              <w:rPr>
                <w:rFonts w:eastAsia="Yu Mincho"/>
                <w:b/>
                <w:lang w:val="sv-SE" w:eastAsia="zh-CN"/>
              </w:rPr>
              <w:t xml:space="preserve">Under baseline assumptions, </w:t>
            </w:r>
          </w:p>
          <w:p>
            <w:pPr>
              <w:pStyle w:val="149"/>
              <w:numPr>
                <w:ilvl w:val="0"/>
                <w:numId w:val="7"/>
              </w:numPr>
              <w:ind w:firstLineChars="0"/>
              <w:rPr>
                <w:b/>
                <w:lang w:val="sv-SE" w:eastAsia="zh-CN"/>
              </w:rPr>
            </w:pPr>
            <w:r>
              <w:rPr>
                <w:rFonts w:hint="eastAsia" w:eastAsiaTheme="minorEastAsia"/>
                <w:b/>
                <w:lang w:val="sv-SE" w:eastAsia="zh-CN"/>
              </w:rPr>
              <w:t>T</w:t>
            </w:r>
            <w:r>
              <w:rPr>
                <w:rFonts w:eastAsiaTheme="minorEastAsia"/>
                <w:b/>
                <w:lang w:val="sv-SE" w:eastAsia="zh-CN"/>
              </w:rPr>
              <w:t>he Urban Micro legacy TDD UL will receive high adjacent channel impact from adjacent channel Urban Macro legacy TDD DL. The async-TDD deployment between legacy Urban Macro and Urban Micro networks will cause blocking issue at cell-edge.</w:t>
            </w:r>
          </w:p>
          <w:p>
            <w:pPr>
              <w:pStyle w:val="149"/>
              <w:numPr>
                <w:ilvl w:val="0"/>
                <w:numId w:val="7"/>
              </w:numPr>
              <w:ind w:firstLineChars="0"/>
              <w:rPr>
                <w:b/>
                <w:lang w:val="sv-SE" w:eastAsia="zh-CN"/>
              </w:rPr>
            </w:pPr>
            <w:r>
              <w:rPr>
                <w:b/>
                <w:lang w:val="sv-SE" w:eastAsia="zh-CN"/>
              </w:rPr>
              <w:t>The adjacent channel interference from Urban Macro SBFD on Urban Micro legacy TDD DL is acceptable.</w:t>
            </w:r>
          </w:p>
          <w:p>
            <w:pPr>
              <w:pStyle w:val="149"/>
              <w:numPr>
                <w:ilvl w:val="0"/>
                <w:numId w:val="7"/>
              </w:numPr>
              <w:ind w:firstLineChars="0"/>
              <w:rPr>
                <w:b/>
                <w:lang w:val="sv-SE" w:eastAsia="zh-CN"/>
              </w:rPr>
            </w:pPr>
            <w:r>
              <w:rPr>
                <w:b/>
                <w:lang w:val="sv-SE" w:eastAsia="zh-CN"/>
              </w:rPr>
              <w:t xml:space="preserve">The adjacent channel interference from Urban Macro SBFD on Urban Micro legacy TDD UL is observed; such interference </w:t>
            </w:r>
            <w:r>
              <w:rPr>
                <w:rFonts w:eastAsiaTheme="minorEastAsia"/>
                <w:b/>
                <w:lang w:val="sv-SE" w:eastAsia="zh-CN"/>
              </w:rPr>
              <w:t xml:space="preserve">is at similar level as the adjacent channel cross-link interference from Urban Macro legacy TDD DL. </w:t>
            </w:r>
          </w:p>
          <w:p>
            <w:pPr>
              <w:pStyle w:val="149"/>
              <w:numPr>
                <w:ilvl w:val="0"/>
                <w:numId w:val="7"/>
              </w:numPr>
              <w:ind w:firstLineChars="0"/>
              <w:rPr>
                <w:b/>
                <w:lang w:val="sv-SE" w:eastAsia="zh-CN"/>
              </w:rPr>
            </w:pPr>
            <w:r>
              <w:rPr>
                <w:rFonts w:hint="eastAsia" w:eastAsiaTheme="minorEastAsia"/>
                <w:b/>
                <w:lang w:val="sv-SE" w:eastAsia="zh-CN"/>
              </w:rPr>
              <w:t>E</w:t>
            </w:r>
            <w:r>
              <w:rPr>
                <w:rFonts w:eastAsiaTheme="minorEastAsia"/>
                <w:b/>
                <w:lang w:val="sv-SE" w:eastAsia="zh-CN"/>
              </w:rPr>
              <w:t>nable SBFD in an existing Urban Macro DL deployment would not cause observable higher adjacent channel interference to a Urban Micro UL network.</w:t>
            </w:r>
          </w:p>
          <w:p>
            <w:pPr>
              <w:overflowPunct w:val="0"/>
              <w:autoSpaceDE w:val="0"/>
              <w:autoSpaceDN w:val="0"/>
              <w:adjustRightInd w:val="0"/>
              <w:textAlignment w:val="baseline"/>
              <w:rPr>
                <w:rFonts w:eastAsia="Yu Mincho"/>
                <w:lang w:val="sv-SE" w:eastAsia="zh-CN"/>
              </w:rPr>
            </w:pPr>
          </w:p>
          <w:p>
            <w:pPr>
              <w:overflowPunct w:val="0"/>
              <w:autoSpaceDE w:val="0"/>
              <w:autoSpaceDN w:val="0"/>
              <w:adjustRightInd w:val="0"/>
              <w:textAlignment w:val="baseline"/>
              <w:rPr>
                <w:rFonts w:eastAsia="Yu Mincho"/>
                <w:u w:val="single"/>
                <w:lang w:eastAsia="zh-CN"/>
              </w:rPr>
            </w:pPr>
            <w:r>
              <w:rPr>
                <w:rFonts w:eastAsia="Yu Mincho"/>
                <w:u w:val="single"/>
                <w:lang w:eastAsia="zh-CN"/>
              </w:rPr>
              <w:t>Scenario 5:</w:t>
            </w:r>
          </w:p>
          <w:p>
            <w:pPr>
              <w:overflowPunct w:val="0"/>
              <w:autoSpaceDE w:val="0"/>
              <w:autoSpaceDN w:val="0"/>
              <w:adjustRightInd w:val="0"/>
              <w:textAlignment w:val="baseline"/>
              <w:rPr>
                <w:rFonts w:eastAsia="Yu Mincho"/>
                <w:b/>
                <w:lang w:val="sv-SE" w:eastAsia="zh-CN"/>
              </w:rPr>
            </w:pPr>
            <w:r>
              <w:rPr>
                <w:rFonts w:hint="eastAsia" w:eastAsia="Yu Mincho"/>
                <w:b/>
                <w:lang w:val="sv-SE" w:eastAsia="zh-CN"/>
              </w:rPr>
              <w:t>P</w:t>
            </w:r>
            <w:r>
              <w:rPr>
                <w:rFonts w:eastAsia="Yu Mincho"/>
                <w:b/>
                <w:lang w:val="sv-SE" w:eastAsia="zh-CN"/>
              </w:rPr>
              <w:t>roposal 4: We propose to conclude for FR1 Urban Micro scenario 5: Under baseline assumptions, the performance degradation of SBFD, with antenna configuration 1 and 2, co-ex with legacy TDD system in adjacent channel is acceptable.</w:t>
            </w:r>
          </w:p>
          <w:p>
            <w:pPr>
              <w:overflowPunct w:val="0"/>
              <w:autoSpaceDE w:val="0"/>
              <w:autoSpaceDN w:val="0"/>
              <w:adjustRightInd w:val="0"/>
              <w:textAlignment w:val="baseline"/>
              <w:rPr>
                <w:rFonts w:eastAsia="Yu Mincho"/>
                <w:lang w:val="sv-SE" w:eastAsia="zh-CN"/>
              </w:rPr>
            </w:pPr>
          </w:p>
          <w:p>
            <w:pPr>
              <w:overflowPunct w:val="0"/>
              <w:autoSpaceDE w:val="0"/>
              <w:autoSpaceDN w:val="0"/>
              <w:adjustRightInd w:val="0"/>
              <w:textAlignment w:val="baseline"/>
              <w:rPr>
                <w:rFonts w:eastAsia="Yu Mincho"/>
                <w:u w:val="single"/>
                <w:lang w:eastAsia="zh-CN"/>
              </w:rPr>
            </w:pPr>
            <w:r>
              <w:rPr>
                <w:rFonts w:eastAsia="Yu Mincho"/>
                <w:u w:val="single"/>
                <w:lang w:eastAsia="zh-CN"/>
              </w:rPr>
              <w:t>Scenario 6:</w:t>
            </w:r>
          </w:p>
          <w:p>
            <w:pPr>
              <w:overflowPunct w:val="0"/>
              <w:autoSpaceDE w:val="0"/>
              <w:autoSpaceDN w:val="0"/>
              <w:adjustRightInd w:val="0"/>
              <w:textAlignment w:val="baseline"/>
              <w:rPr>
                <w:rFonts w:eastAsia="Yu Mincho"/>
                <w:b/>
                <w:lang w:val="sv-SE" w:eastAsia="zh-CN"/>
              </w:rPr>
            </w:pPr>
            <w:r>
              <w:rPr>
                <w:rFonts w:eastAsia="Yu Mincho"/>
                <w:b/>
                <w:lang w:val="sv-SE" w:eastAsia="zh-CN"/>
              </w:rPr>
              <w:t>Proposal 5: We propose to conclude for FR2 Urban Macro scenario 6: Under baseline assumptions, the performance degradation of SBFD, with antenna configuration 1 and 2, co-ex with legacy TDD system in adjacent channel is acceptable.</w:t>
            </w:r>
          </w:p>
          <w:p>
            <w:pPr>
              <w:overflowPunct w:val="0"/>
              <w:autoSpaceDE w:val="0"/>
              <w:autoSpaceDN w:val="0"/>
              <w:adjustRightInd w:val="0"/>
              <w:textAlignment w:val="baseline"/>
              <w:rPr>
                <w:rFonts w:eastAsia="Yu Mincho"/>
                <w:lang w:val="sv-SE" w:eastAsia="zh-CN"/>
              </w:rPr>
            </w:pPr>
          </w:p>
          <w:p>
            <w:pPr>
              <w:overflowPunct w:val="0"/>
              <w:autoSpaceDE w:val="0"/>
              <w:autoSpaceDN w:val="0"/>
              <w:adjustRightInd w:val="0"/>
              <w:textAlignment w:val="baseline"/>
              <w:rPr>
                <w:rFonts w:eastAsia="Yu Mincho"/>
                <w:u w:val="single"/>
                <w:lang w:eastAsia="zh-CN"/>
              </w:rPr>
            </w:pPr>
            <w:r>
              <w:rPr>
                <w:rFonts w:eastAsia="Yu Mincho"/>
                <w:u w:val="single"/>
                <w:lang w:eastAsia="zh-CN"/>
              </w:rPr>
              <w:t>Scenario 7:</w:t>
            </w:r>
          </w:p>
          <w:p>
            <w:pPr>
              <w:overflowPunct w:val="0"/>
              <w:autoSpaceDE w:val="0"/>
              <w:autoSpaceDN w:val="0"/>
              <w:adjustRightInd w:val="0"/>
              <w:textAlignment w:val="baseline"/>
              <w:rPr>
                <w:rFonts w:eastAsia="Yu Mincho"/>
                <w:b/>
                <w:lang w:val="sv-SE" w:eastAsia="zh-CN"/>
              </w:rPr>
            </w:pPr>
            <w:r>
              <w:rPr>
                <w:rFonts w:hint="eastAsia" w:eastAsia="Yu Mincho"/>
                <w:b/>
                <w:lang w:val="sv-SE" w:eastAsia="zh-CN"/>
              </w:rPr>
              <w:t>P</w:t>
            </w:r>
            <w:r>
              <w:rPr>
                <w:rFonts w:eastAsia="Yu Mincho"/>
                <w:b/>
                <w:lang w:val="sv-SE" w:eastAsia="zh-CN"/>
              </w:rPr>
              <w:t>roposal 6: We propose to down-select this scenario 7 from the study given the FR2 is not suitable for utilizing Macro BS to serve the assumed 80% of high propotion indoor UEs.</w:t>
            </w:r>
          </w:p>
          <w:p>
            <w:pPr>
              <w:overflowPunct w:val="0"/>
              <w:autoSpaceDE w:val="0"/>
              <w:autoSpaceDN w:val="0"/>
              <w:adjustRightInd w:val="0"/>
              <w:textAlignment w:val="baseline"/>
              <w:rPr>
                <w:rFonts w:eastAsia="Yu Mincho"/>
                <w:lang w:val="sv-SE" w:eastAsia="zh-CN"/>
              </w:rPr>
            </w:pPr>
          </w:p>
          <w:p>
            <w:pPr>
              <w:overflowPunct w:val="0"/>
              <w:autoSpaceDE w:val="0"/>
              <w:autoSpaceDN w:val="0"/>
              <w:adjustRightInd w:val="0"/>
              <w:textAlignment w:val="baseline"/>
              <w:rPr>
                <w:rFonts w:eastAsia="Yu Mincho"/>
                <w:u w:val="single"/>
                <w:lang w:eastAsia="zh-CN"/>
              </w:rPr>
            </w:pPr>
            <w:r>
              <w:rPr>
                <w:rFonts w:eastAsia="Yu Mincho"/>
                <w:u w:val="single"/>
                <w:lang w:eastAsia="zh-CN"/>
              </w:rPr>
              <w:t>Scenario 8:</w:t>
            </w:r>
          </w:p>
          <w:p>
            <w:pPr>
              <w:overflowPunct w:val="0"/>
              <w:autoSpaceDE w:val="0"/>
              <w:autoSpaceDN w:val="0"/>
              <w:adjustRightInd w:val="0"/>
              <w:textAlignment w:val="baseline"/>
              <w:rPr>
                <w:rFonts w:eastAsia="Yu Mincho"/>
                <w:b/>
                <w:lang w:val="sv-SE" w:eastAsia="zh-CN"/>
              </w:rPr>
            </w:pPr>
            <w:r>
              <w:rPr>
                <w:rFonts w:hint="eastAsia" w:eastAsia="Yu Mincho"/>
                <w:b/>
                <w:lang w:val="sv-SE" w:eastAsia="zh-CN"/>
              </w:rPr>
              <w:t>P</w:t>
            </w:r>
            <w:r>
              <w:rPr>
                <w:rFonts w:eastAsia="Yu Mincho"/>
                <w:b/>
                <w:lang w:val="sv-SE" w:eastAsia="zh-CN"/>
              </w:rPr>
              <w:t>roposal 7: We propose to conclude for FR2 Urban Dense scenario 8:</w:t>
            </w:r>
          </w:p>
          <w:p>
            <w:pPr>
              <w:overflowPunct w:val="0"/>
              <w:autoSpaceDE w:val="0"/>
              <w:autoSpaceDN w:val="0"/>
              <w:adjustRightInd w:val="0"/>
              <w:textAlignment w:val="baseline"/>
              <w:rPr>
                <w:rFonts w:eastAsia="Yu Mincho"/>
                <w:b/>
                <w:lang w:val="sv-SE" w:eastAsia="zh-CN"/>
              </w:rPr>
            </w:pPr>
            <w:r>
              <w:rPr>
                <w:rFonts w:eastAsia="Yu Mincho"/>
                <w:b/>
                <w:lang w:val="sv-SE" w:eastAsia="zh-CN"/>
              </w:rPr>
              <w:t>Under baseline assumptions, for SBFD operating in DL slots:</w:t>
            </w:r>
          </w:p>
          <w:p>
            <w:pPr>
              <w:pStyle w:val="149"/>
              <w:numPr>
                <w:ilvl w:val="0"/>
                <w:numId w:val="7"/>
              </w:numPr>
              <w:ind w:firstLineChars="0"/>
              <w:rPr>
                <w:b/>
                <w:lang w:val="sv-SE" w:eastAsia="zh-CN"/>
              </w:rPr>
            </w:pPr>
            <w:r>
              <w:rPr>
                <w:rFonts w:eastAsiaTheme="minorEastAsia"/>
                <w:b/>
                <w:lang w:val="sv-SE" w:eastAsia="zh-CN"/>
              </w:rPr>
              <w:t>SBFD with antenna configuration 1 and 2 operating in adjacent-channel with existing ACIR requirements would bring acceptable impact to legacy DL;</w:t>
            </w:r>
          </w:p>
          <w:p>
            <w:pPr>
              <w:pStyle w:val="149"/>
              <w:numPr>
                <w:ilvl w:val="0"/>
                <w:numId w:val="7"/>
              </w:numPr>
              <w:ind w:firstLineChars="0"/>
              <w:rPr>
                <w:b/>
                <w:lang w:val="sv-SE" w:eastAsia="zh-CN"/>
              </w:rPr>
            </w:pPr>
            <w:r>
              <w:rPr>
                <w:rFonts w:eastAsiaTheme="minorEastAsia"/>
                <w:b/>
                <w:lang w:val="sv-SE" w:eastAsia="zh-CN"/>
              </w:rPr>
              <w:t>Legacy TDD DL operating in adjacent-channel would bring acceptable impact to SBFD DL with antenna configuration 1 and 2.</w:t>
            </w:r>
          </w:p>
          <w:p>
            <w:pPr>
              <w:pStyle w:val="149"/>
              <w:numPr>
                <w:ilvl w:val="0"/>
                <w:numId w:val="7"/>
              </w:numPr>
              <w:ind w:firstLineChars="0"/>
              <w:rPr>
                <w:b/>
                <w:lang w:val="sv-SE" w:eastAsia="zh-CN"/>
              </w:rPr>
            </w:pPr>
            <w:r>
              <w:rPr>
                <w:rFonts w:eastAsiaTheme="minorEastAsia"/>
                <w:b/>
                <w:lang w:val="sv-SE" w:eastAsia="zh-CN"/>
              </w:rPr>
              <w:t xml:space="preserve">Legacy TDD DL oeprating in adjacent-channel would bring higher than 1dB and 5% impact to SBFD UL cell-edge, the impact at cell-average is within 1dB and around 5%. </w:t>
            </w:r>
          </w:p>
          <w:p>
            <w:pPr>
              <w:pStyle w:val="149"/>
              <w:numPr>
                <w:ilvl w:val="0"/>
                <w:numId w:val="7"/>
              </w:numPr>
              <w:ind w:firstLineChars="0"/>
              <w:rPr>
                <w:b/>
                <w:lang w:val="sv-SE" w:eastAsia="zh-CN"/>
              </w:rPr>
            </w:pPr>
            <w:r>
              <w:rPr>
                <w:rFonts w:eastAsiaTheme="minorEastAsia"/>
                <w:b/>
                <w:lang w:val="sv-SE" w:eastAsia="zh-CN"/>
              </w:rPr>
              <w:t>SBFD UL can provide throughput in legacy DL slot in both cell-edge and cell-average while co-existing with legacy DL interference in adjacent-channel.</w:t>
            </w:r>
          </w:p>
          <w:p>
            <w:pPr>
              <w:overflowPunct w:val="0"/>
              <w:autoSpaceDE w:val="0"/>
              <w:autoSpaceDN w:val="0"/>
              <w:adjustRightInd w:val="0"/>
              <w:textAlignment w:val="baseline"/>
              <w:rPr>
                <w:rFonts w:eastAsia="Yu Mincho"/>
                <w:b/>
                <w:lang w:val="sv-SE" w:eastAsia="zh-CN"/>
              </w:rPr>
            </w:pPr>
            <w:r>
              <w:rPr>
                <w:rFonts w:eastAsia="Yu Mincho"/>
                <w:b/>
                <w:lang w:val="sv-SE" w:eastAsia="zh-CN"/>
              </w:rPr>
              <w:t>Under baseline assumptions, for SBFD operating in UL slots:</w:t>
            </w:r>
          </w:p>
          <w:p>
            <w:pPr>
              <w:pStyle w:val="149"/>
              <w:numPr>
                <w:ilvl w:val="0"/>
                <w:numId w:val="7"/>
              </w:numPr>
              <w:ind w:firstLineChars="0"/>
              <w:rPr>
                <w:b/>
                <w:lang w:val="sv-SE" w:eastAsia="zh-CN"/>
              </w:rPr>
            </w:pPr>
            <w:r>
              <w:rPr>
                <w:rFonts w:eastAsiaTheme="minorEastAsia"/>
                <w:b/>
                <w:lang w:val="sv-SE" w:eastAsia="zh-CN"/>
              </w:rPr>
              <w:t>SBFD with antenna configuration 1 and 2 operating in adjacent-channel with existing ACIR requirements would bring higher than 1dB and 5% impact to legacy UL at cell-edge, the impact at cell-average are around 1dB and 5%.</w:t>
            </w:r>
          </w:p>
          <w:p>
            <w:pPr>
              <w:pStyle w:val="149"/>
              <w:numPr>
                <w:ilvl w:val="0"/>
                <w:numId w:val="7"/>
              </w:numPr>
              <w:ind w:firstLineChars="0"/>
              <w:rPr>
                <w:b/>
                <w:lang w:val="sv-SE" w:eastAsia="zh-CN"/>
              </w:rPr>
            </w:pPr>
            <w:r>
              <w:rPr>
                <w:rFonts w:eastAsiaTheme="minorEastAsia"/>
                <w:b/>
                <w:lang w:val="sv-SE" w:eastAsia="zh-CN"/>
              </w:rPr>
              <w:t>Legacy TDD UL operating in adjacent-channel would bring negligible impact to SBFD UL and DL with existing ACIR requirements.</w:t>
            </w:r>
          </w:p>
          <w:p>
            <w:pPr>
              <w:overflowPunct w:val="0"/>
              <w:autoSpaceDE w:val="0"/>
              <w:autoSpaceDN w:val="0"/>
              <w:adjustRightInd w:val="0"/>
              <w:textAlignment w:val="baseline"/>
              <w:rPr>
                <w:rFonts w:eastAsia="Yu Mincho"/>
                <w:lang w:val="sv-SE" w:eastAsia="zh-CN"/>
              </w:rPr>
            </w:pPr>
          </w:p>
          <w:p>
            <w:pPr>
              <w:overflowPunct w:val="0"/>
              <w:autoSpaceDE w:val="0"/>
              <w:autoSpaceDN w:val="0"/>
              <w:adjustRightInd w:val="0"/>
              <w:textAlignment w:val="baseline"/>
              <w:rPr>
                <w:rFonts w:eastAsia="Yu Mincho"/>
                <w:u w:val="single"/>
                <w:lang w:eastAsia="zh-CN"/>
              </w:rPr>
            </w:pPr>
            <w:r>
              <w:rPr>
                <w:rFonts w:eastAsia="Yu Mincho"/>
                <w:u w:val="single"/>
                <w:lang w:eastAsia="zh-CN"/>
              </w:rPr>
              <w:t>Scenario 9:</w:t>
            </w:r>
          </w:p>
          <w:p>
            <w:pPr>
              <w:overflowPunct w:val="0"/>
              <w:autoSpaceDE w:val="0"/>
              <w:autoSpaceDN w:val="0"/>
              <w:adjustRightInd w:val="0"/>
              <w:textAlignment w:val="baseline"/>
              <w:rPr>
                <w:rFonts w:eastAsia="Yu Mincho"/>
                <w:b/>
                <w:lang w:val="sv-SE" w:eastAsia="zh-CN"/>
              </w:rPr>
            </w:pPr>
            <w:r>
              <w:rPr>
                <w:rFonts w:eastAsia="Yu Mincho"/>
                <w:b/>
                <w:lang w:val="sv-SE" w:eastAsia="zh-CN"/>
              </w:rPr>
              <w:t xml:space="preserve">Proposal 8: We propose to conclude for FR2 Indoor scenario 9: </w:t>
            </w:r>
          </w:p>
          <w:p>
            <w:pPr>
              <w:overflowPunct w:val="0"/>
              <w:autoSpaceDE w:val="0"/>
              <w:autoSpaceDN w:val="0"/>
              <w:adjustRightInd w:val="0"/>
              <w:textAlignment w:val="baseline"/>
              <w:rPr>
                <w:rFonts w:eastAsia="Yu Mincho"/>
                <w:b/>
                <w:lang w:val="sv-SE" w:eastAsia="zh-CN"/>
              </w:rPr>
            </w:pPr>
            <w:r>
              <w:rPr>
                <w:rFonts w:eastAsia="Yu Mincho"/>
                <w:b/>
                <w:lang w:val="sv-SE" w:eastAsia="zh-CN"/>
              </w:rPr>
              <w:t>Under baseline assumptions, for SBFD operating in DL slots:</w:t>
            </w:r>
          </w:p>
          <w:p>
            <w:pPr>
              <w:pStyle w:val="149"/>
              <w:numPr>
                <w:ilvl w:val="0"/>
                <w:numId w:val="7"/>
              </w:numPr>
              <w:ind w:firstLineChars="0"/>
              <w:rPr>
                <w:b/>
                <w:lang w:val="sv-SE" w:eastAsia="zh-CN"/>
              </w:rPr>
            </w:pPr>
            <w:r>
              <w:rPr>
                <w:rFonts w:eastAsiaTheme="minorEastAsia"/>
                <w:b/>
                <w:lang w:val="sv-SE" w:eastAsia="zh-CN"/>
              </w:rPr>
              <w:t>SBFD with antenna configuration 1 and 2 operating in adjacent-channel with existing ACIR requirements would bring acceptable impact to legacy DL;</w:t>
            </w:r>
          </w:p>
          <w:p>
            <w:pPr>
              <w:pStyle w:val="149"/>
              <w:numPr>
                <w:ilvl w:val="0"/>
                <w:numId w:val="7"/>
              </w:numPr>
              <w:ind w:firstLineChars="0"/>
              <w:rPr>
                <w:b/>
                <w:lang w:val="sv-SE" w:eastAsia="zh-CN"/>
              </w:rPr>
            </w:pPr>
            <w:r>
              <w:rPr>
                <w:rFonts w:eastAsiaTheme="minorEastAsia"/>
                <w:b/>
                <w:lang w:val="sv-SE" w:eastAsia="zh-CN"/>
              </w:rPr>
              <w:t>Legacy TDD DL operating in adjacent-channel would bring slightly higher than 5% impact to SBFD DL cell-edge, which is at similar level as the impact in legacy DL and DL co-existence. The impact at cell-average is less than 5%.</w:t>
            </w:r>
          </w:p>
          <w:p>
            <w:pPr>
              <w:pStyle w:val="149"/>
              <w:numPr>
                <w:ilvl w:val="0"/>
                <w:numId w:val="7"/>
              </w:numPr>
              <w:ind w:firstLineChars="0"/>
              <w:rPr>
                <w:b/>
                <w:lang w:val="sv-SE" w:eastAsia="zh-CN"/>
              </w:rPr>
            </w:pPr>
            <w:r>
              <w:rPr>
                <w:rFonts w:eastAsiaTheme="minorEastAsia"/>
                <w:b/>
                <w:lang w:val="sv-SE" w:eastAsia="zh-CN"/>
              </w:rPr>
              <w:t>Legacy TDD DL oeprating in adjacent-channel would bring higher than 5% impact to SBFD UL cell-edge, the impact at cell-average is less than 5%.</w:t>
            </w:r>
          </w:p>
          <w:p>
            <w:pPr>
              <w:pStyle w:val="149"/>
              <w:numPr>
                <w:ilvl w:val="0"/>
                <w:numId w:val="7"/>
              </w:numPr>
              <w:ind w:firstLineChars="0"/>
              <w:rPr>
                <w:b/>
                <w:lang w:val="sv-SE" w:eastAsia="zh-CN"/>
              </w:rPr>
            </w:pPr>
            <w:r>
              <w:rPr>
                <w:rFonts w:eastAsiaTheme="minorEastAsia"/>
                <w:b/>
                <w:lang w:val="sv-SE" w:eastAsia="zh-CN"/>
              </w:rPr>
              <w:t>SBFD UL can provide throughput in legacy DL slot in both cell-edge and cell-average while co-existing with legacy DL interference in adjacent-channel.</w:t>
            </w:r>
          </w:p>
          <w:p>
            <w:pPr>
              <w:overflowPunct w:val="0"/>
              <w:autoSpaceDE w:val="0"/>
              <w:autoSpaceDN w:val="0"/>
              <w:adjustRightInd w:val="0"/>
              <w:textAlignment w:val="baseline"/>
              <w:rPr>
                <w:rFonts w:eastAsia="Yu Mincho"/>
                <w:b/>
                <w:lang w:val="sv-SE" w:eastAsia="zh-CN"/>
              </w:rPr>
            </w:pPr>
            <w:r>
              <w:rPr>
                <w:rFonts w:eastAsia="Yu Mincho"/>
                <w:b/>
                <w:lang w:val="sv-SE" w:eastAsia="zh-CN"/>
              </w:rPr>
              <w:t>Under baseline assumptions, for SBFD operating in UL slots:</w:t>
            </w:r>
          </w:p>
          <w:p>
            <w:pPr>
              <w:pStyle w:val="149"/>
              <w:numPr>
                <w:ilvl w:val="0"/>
                <w:numId w:val="7"/>
              </w:numPr>
              <w:ind w:firstLineChars="0"/>
              <w:rPr>
                <w:b/>
                <w:lang w:val="sv-SE" w:eastAsia="zh-CN"/>
              </w:rPr>
            </w:pPr>
            <w:r>
              <w:rPr>
                <w:rFonts w:eastAsiaTheme="minorEastAsia"/>
                <w:b/>
                <w:lang w:val="sv-SE" w:eastAsia="zh-CN"/>
              </w:rPr>
              <w:t>SBFD with antenna configuration 1 and 2 operating in adjacent-channel with existing ACIR requirements would bring higher than 5% impact to legacy UL at cell-edge, the impact at cell-average are less than 5%.</w:t>
            </w:r>
          </w:p>
          <w:p>
            <w:pPr>
              <w:pStyle w:val="149"/>
              <w:numPr>
                <w:ilvl w:val="0"/>
                <w:numId w:val="7"/>
              </w:numPr>
              <w:ind w:firstLineChars="0"/>
              <w:rPr>
                <w:b/>
                <w:lang w:val="sv-SE" w:eastAsia="zh-CN"/>
              </w:rPr>
            </w:pPr>
            <w:r>
              <w:rPr>
                <w:rFonts w:eastAsiaTheme="minorEastAsia"/>
                <w:b/>
                <w:lang w:val="sv-SE" w:eastAsia="zh-CN"/>
              </w:rPr>
              <w:t>Legacy TDD UL operating in adjacent-channel would bring acceptable impact to SBFD UL and DL with existing ACIR requirements.</w:t>
            </w:r>
          </w:p>
          <w:p>
            <w:pPr>
              <w:overflowPunct w:val="0"/>
              <w:autoSpaceDE w:val="0"/>
              <w:autoSpaceDN w:val="0"/>
              <w:adjustRightInd w:val="0"/>
              <w:textAlignment w:val="baseline"/>
              <w:rPr>
                <w:rFonts w:eastAsia="Yu Mincho"/>
                <w:lang w:eastAsia="zh-CN"/>
              </w:rPr>
            </w:pPr>
          </w:p>
          <w:p>
            <w:pPr>
              <w:overflowPunct w:val="0"/>
              <w:autoSpaceDE w:val="0"/>
              <w:autoSpaceDN w:val="0"/>
              <w:adjustRightInd w:val="0"/>
              <w:textAlignment w:val="baseline"/>
              <w:rPr>
                <w:rFonts w:eastAsia="Yu Mincho"/>
                <w:b/>
                <w:lang w:eastAsia="zh-CN"/>
              </w:rPr>
            </w:pPr>
            <w:r>
              <w:rPr>
                <w:rFonts w:eastAsia="Yu Mincho"/>
                <w:b/>
                <w:lang w:eastAsia="zh-CN"/>
              </w:rPr>
              <w:t>Proposal 9: We propose to use the attached template, which has been used during offline between #107 and #108, to collect simulation results.</w:t>
            </w:r>
          </w:p>
          <w:p>
            <w:pPr>
              <w:overflowPunct w:val="0"/>
              <w:autoSpaceDE w:val="0"/>
              <w:autoSpaceDN w:val="0"/>
              <w:adjustRightInd w:val="0"/>
              <w:textAlignment w:val="baseline"/>
              <w:rPr>
                <w:rFonts w:eastAsia="Yu Mincho"/>
                <w:lang w:eastAsia="zh-CN"/>
              </w:rPr>
            </w:pPr>
            <w:r>
              <w:rPr>
                <w:rFonts w:eastAsia="宋体"/>
                <w:lang w:eastAsia="zh-CN"/>
              </w:rPr>
              <w:object>
                <v:shape id="_x0000_i1025" o:spt="75" type="#_x0000_t75" style="height:65.1pt;width:90.8pt;" o:ole="t" filled="f" o:preferrelative="t" stroked="f" coordsize="21600,21600">
                  <v:path/>
                  <v:fill on="f" focussize="0,0"/>
                  <v:stroke on="f" joinstyle="miter"/>
                  <v:imagedata r:id="rId6" o:title=""/>
                  <o:lock v:ext="edit" aspectratio="t"/>
                  <w10:wrap type="none"/>
                  <w10:anchorlock/>
                </v:shape>
                <o:OLEObject Type="Embed" ProgID="Excel.Sheet.12" ShapeID="_x0000_i1025" DrawAspect="Icon" ObjectID="_1468075725" r:id="rId5">
                  <o:LockedField>false</o:LockedField>
                </o:OLEObject>
              </w:object>
            </w:r>
          </w:p>
          <w:p>
            <w:pPr>
              <w:overflowPunct w:val="0"/>
              <w:autoSpaceDE w:val="0"/>
              <w:autoSpaceDN w:val="0"/>
              <w:adjustRightInd w:val="0"/>
              <w:textAlignment w:val="baseline"/>
              <w:rPr>
                <w:rFonts w:eastAsiaTheme="minorEastAsia"/>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rPr>
                <w:rFonts w:ascii="Arial" w:hAnsi="Arial" w:eastAsia="Yu Mincho" w:cs="Arial"/>
                <w:b/>
                <w:bCs/>
                <w:sz w:val="16"/>
                <w:szCs w:val="16"/>
                <w:u w:val="single"/>
                <w:lang w:val="en-US" w:eastAsia="zh-CN" w:bidi="ar"/>
              </w:rPr>
              <w:t xml:space="preserve">Revision of </w:t>
            </w:r>
            <w:r>
              <w:fldChar w:fldCharType="begin"/>
            </w:r>
            <w:r>
              <w:instrText xml:space="preserve"> HYPERLINK "https://www.3gpp.org/ftp/TSG_RAN/WG4_Radio/TSGR4_108/Docs/R4-2312289.zip" </w:instrText>
            </w:r>
            <w:r>
              <w:fldChar w:fldCharType="separate"/>
            </w:r>
            <w:r>
              <w:rPr>
                <w:rStyle w:val="55"/>
                <w:rFonts w:ascii="Arial" w:hAnsi="Arial" w:eastAsia="Yu Mincho" w:cs="Arial"/>
                <w:b/>
                <w:bCs/>
                <w:sz w:val="16"/>
                <w:szCs w:val="16"/>
              </w:rPr>
              <w:t>R4-2312289</w:t>
            </w:r>
            <w:r>
              <w:rPr>
                <w:rStyle w:val="55"/>
                <w:rFonts w:ascii="Arial" w:hAnsi="Arial" w:eastAsia="Yu Mincho" w:cs="Arial"/>
                <w:b/>
                <w:bCs/>
                <w:sz w:val="16"/>
                <w:szCs w:val="16"/>
              </w:rPr>
              <w:fldChar w:fldCharType="end"/>
            </w:r>
          </w:p>
        </w:tc>
        <w:tc>
          <w:tcPr>
            <w:tcW w:w="1408"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Nokia, Nokia Shanghai Bell</w:t>
            </w:r>
          </w:p>
        </w:tc>
        <w:tc>
          <w:tcPr>
            <w:tcW w:w="7555" w:type="dxa"/>
          </w:tcPr>
          <w:p>
            <w:pPr>
              <w:overflowPunct w:val="0"/>
              <w:autoSpaceDE w:val="0"/>
              <w:autoSpaceDN w:val="0"/>
              <w:adjustRightInd w:val="0"/>
              <w:textAlignment w:val="baseline"/>
              <w:rPr>
                <w:rFonts w:eastAsia="Yu Mincho"/>
                <w:b/>
                <w:bCs/>
                <w:lang w:val="en-US"/>
              </w:rPr>
            </w:pPr>
            <w:r>
              <w:rPr>
                <w:rFonts w:eastAsia="Yu Mincho"/>
                <w:b/>
                <w:bCs/>
                <w:lang w:val="en-US"/>
              </w:rPr>
              <w:t>Observation 1: The Urban Hotspot scenario is quite relevant to understand the impact of UE-to-UE CLI.</w:t>
            </w:r>
          </w:p>
          <w:p>
            <w:pPr>
              <w:overflowPunct w:val="0"/>
              <w:autoSpaceDE w:val="0"/>
              <w:autoSpaceDN w:val="0"/>
              <w:adjustRightInd w:val="0"/>
              <w:textAlignment w:val="baseline"/>
              <w:rPr>
                <w:rFonts w:eastAsia="Yu Mincho"/>
                <w:b/>
                <w:bCs/>
              </w:rPr>
            </w:pPr>
            <w:r>
              <w:rPr>
                <w:rFonts w:eastAsia="Yu Mincho"/>
                <w:b/>
                <w:bCs/>
              </w:rPr>
              <w:t>Observation 2: The differences in ISD between the UMi and UMa networks in the UMa-to-UMi scenario leads to the minimum grid shift distance to be not always respected.</w:t>
            </w:r>
          </w:p>
          <w:p>
            <w:pPr>
              <w:overflowPunct w:val="0"/>
              <w:autoSpaceDE w:val="0"/>
              <w:autoSpaceDN w:val="0"/>
              <w:adjustRightInd w:val="0"/>
              <w:textAlignment w:val="baseline"/>
              <w:rPr>
                <w:rFonts w:eastAsia="Yu Mincho"/>
                <w:b/>
                <w:bCs/>
              </w:rPr>
            </w:pPr>
            <w:r>
              <w:rPr>
                <w:rFonts w:eastAsia="Yu Mincho"/>
                <w:b/>
                <w:bCs/>
              </w:rPr>
              <w:t xml:space="preserve">Observation 3: Urban macro scenario coexistence for Case 1 shows relative low performance degradation when TDD UL (aggressor baseline) and SBFD (aggressor) are compared. </w:t>
            </w:r>
          </w:p>
          <w:p>
            <w:pPr>
              <w:overflowPunct w:val="0"/>
              <w:autoSpaceDE w:val="0"/>
              <w:autoSpaceDN w:val="0"/>
              <w:adjustRightInd w:val="0"/>
              <w:textAlignment w:val="baseline"/>
              <w:rPr>
                <w:rFonts w:eastAsia="Yu Mincho"/>
                <w:b/>
                <w:bCs/>
              </w:rPr>
            </w:pPr>
            <w:r>
              <w:rPr>
                <w:rFonts w:eastAsia="Yu Mincho"/>
                <w:b/>
                <w:bCs/>
              </w:rPr>
              <w:t>Observation 4: In urban macro scenario, Case 1, SBFD shows slightly better performance than TDD DL due to the assumptions constant power spectral density and non-existing UE-to-UE adjacent channel interference.</w:t>
            </w:r>
          </w:p>
          <w:p>
            <w:pPr>
              <w:overflowPunct w:val="0"/>
              <w:autoSpaceDE w:val="0"/>
              <w:autoSpaceDN w:val="0"/>
              <w:adjustRightInd w:val="0"/>
              <w:textAlignment w:val="baseline"/>
              <w:rPr>
                <w:rFonts w:eastAsia="Yu Mincho"/>
                <w:b/>
                <w:bCs/>
              </w:rPr>
            </w:pPr>
            <w:r>
              <w:rPr>
                <w:rFonts w:eastAsia="Yu Mincho"/>
                <w:b/>
                <w:bCs/>
              </w:rPr>
              <w:t>Observation 5: In urban macro scenario, Case 1, SBFD with “same size” (antenna configuration 1) or “same gain” (antenna configuration 2) does not affect drastically the coexistence performance</w:t>
            </w:r>
          </w:p>
          <w:p>
            <w:pPr>
              <w:overflowPunct w:val="0"/>
              <w:autoSpaceDE w:val="0"/>
              <w:autoSpaceDN w:val="0"/>
              <w:adjustRightInd w:val="0"/>
              <w:textAlignment w:val="baseline"/>
              <w:rPr>
                <w:rFonts w:eastAsia="Yu Mincho"/>
                <w:lang w:val="en-US"/>
              </w:rPr>
            </w:pPr>
            <w:r>
              <w:rPr>
                <w:rFonts w:eastAsia="Yu Mincho"/>
                <w:b/>
                <w:bCs/>
              </w:rPr>
              <w:t>Observation 6: In Urban Hotspot scenario, Case 1, SBFD shows the worst coexistence case due to the high UE-to-UE adjacent channel interference between UEs in the same cluster.</w:t>
            </w:r>
          </w:p>
          <w:p>
            <w:pPr>
              <w:overflowPunct w:val="0"/>
              <w:autoSpaceDE w:val="0"/>
              <w:autoSpaceDN w:val="0"/>
              <w:adjustRightInd w:val="0"/>
              <w:textAlignment w:val="baseline"/>
              <w:rPr>
                <w:rFonts w:eastAsia="Yu Mincho"/>
                <w:b/>
                <w:bCs/>
                <w:lang w:val="en-US"/>
              </w:rPr>
            </w:pPr>
            <w:r>
              <w:rPr>
                <w:rFonts w:eastAsia="Yu Mincho"/>
                <w:b/>
                <w:bCs/>
                <w:lang w:val="en-US"/>
              </w:rPr>
              <w:t xml:space="preserve">Observation 7: In UMi-to-UMi scenario Case 1, the SBFD shows higher degradation than TDD DL due to the presence of UE-to-UE ACI. </w:t>
            </w:r>
          </w:p>
          <w:p>
            <w:pPr>
              <w:overflowPunct w:val="0"/>
              <w:autoSpaceDE w:val="0"/>
              <w:autoSpaceDN w:val="0"/>
              <w:adjustRightInd w:val="0"/>
              <w:textAlignment w:val="baseline"/>
              <w:rPr>
                <w:rFonts w:eastAsia="Yu Mincho"/>
              </w:rPr>
            </w:pPr>
            <w:r>
              <w:rPr>
                <w:rFonts w:eastAsia="Yu Mincho"/>
                <w:b/>
                <w:bCs/>
              </w:rPr>
              <w:t xml:space="preserve">Observation 8: </w:t>
            </w:r>
            <w:r>
              <w:rPr>
                <w:rFonts w:eastAsia="Yu Mincho"/>
                <w:b/>
                <w:bCs/>
                <w:lang w:val="en-US"/>
              </w:rPr>
              <w:t xml:space="preserve">In UMa-to-UMi scenario Case 1, the TDD DL degradation due to the presence of TDD DL or SBFD in the adjacent channel is quite similar. </w:t>
            </w:r>
          </w:p>
          <w:p>
            <w:pPr>
              <w:overflowPunct w:val="0"/>
              <w:autoSpaceDE w:val="0"/>
              <w:autoSpaceDN w:val="0"/>
              <w:adjustRightInd w:val="0"/>
              <w:textAlignment w:val="baseline"/>
              <w:rPr>
                <w:rFonts w:eastAsia="Yu Mincho"/>
                <w:b/>
                <w:bCs/>
              </w:rPr>
            </w:pPr>
            <w:r>
              <w:rPr>
                <w:rFonts w:eastAsia="Yu Mincho"/>
                <w:b/>
                <w:bCs/>
              </w:rPr>
              <w:t xml:space="preserve">Observation 9: For Case 2 urban macro scenario, the presence of BS-to-BS ACI is the main reason for the performance degradation when SBFD is the aggressor. </w:t>
            </w:r>
          </w:p>
          <w:p>
            <w:pPr>
              <w:overflowPunct w:val="0"/>
              <w:autoSpaceDE w:val="0"/>
              <w:autoSpaceDN w:val="0"/>
              <w:adjustRightInd w:val="0"/>
              <w:textAlignment w:val="baseline"/>
              <w:rPr>
                <w:rFonts w:eastAsia="Yu Mincho"/>
                <w:b/>
                <w:bCs/>
              </w:rPr>
            </w:pPr>
            <w:r>
              <w:rPr>
                <w:rFonts w:eastAsia="Yu Mincho"/>
                <w:b/>
                <w:bCs/>
              </w:rPr>
              <w:t>Observation 10: For Case 2 Urban Hotspot scenario, the presence of BS-to-BS ACI is the main reason for the performance degradation when SBFD is the aggressor. Simulations show an UL degradation of up to 78%.</w:t>
            </w:r>
          </w:p>
          <w:p>
            <w:pPr>
              <w:pStyle w:val="28"/>
              <w:overflowPunct w:val="0"/>
              <w:autoSpaceDE w:val="0"/>
              <w:autoSpaceDN w:val="0"/>
              <w:adjustRightInd w:val="0"/>
              <w:textAlignment w:val="baseline"/>
              <w:rPr>
                <w:rFonts w:eastAsia="Yu Mincho"/>
                <w:lang w:val="en-US"/>
              </w:rPr>
            </w:pPr>
            <w:r>
              <w:rPr>
                <w:rFonts w:eastAsia="Yu Mincho"/>
                <w:lang w:val="en-US"/>
              </w:rPr>
              <w:t>Observation 11: For Case 2 UMi-to-UMi scenario, the UL performance of TDD is compromised specially when SBFD is the aggressor. The impact of the BS-to-BS ACI and the dependency with the grid offset is clear from the results. Results show up to 75% UL throughput degradation.</w:t>
            </w:r>
          </w:p>
          <w:p>
            <w:pPr>
              <w:pStyle w:val="28"/>
              <w:overflowPunct w:val="0"/>
              <w:autoSpaceDE w:val="0"/>
              <w:autoSpaceDN w:val="0"/>
              <w:adjustRightInd w:val="0"/>
              <w:textAlignment w:val="baseline"/>
              <w:rPr>
                <w:rFonts w:eastAsia="Yu Mincho"/>
                <w:lang w:val="en-US"/>
              </w:rPr>
            </w:pPr>
            <w:r>
              <w:rPr>
                <w:rFonts w:eastAsia="Yu Mincho"/>
                <w:lang w:val="en-US"/>
              </w:rPr>
              <w:t>Observation 12: For Case 2 UMa-to-UMi scenario, the TDD UL performance is completely damaged when SBFD acts at the aggressor technology. The reason is the combination of strong BS-to-BS ACI and modest ACS capabilities at the UMi base station.</w:t>
            </w:r>
          </w:p>
          <w:p>
            <w:pPr>
              <w:pStyle w:val="28"/>
              <w:overflowPunct w:val="0"/>
              <w:autoSpaceDE w:val="0"/>
              <w:autoSpaceDN w:val="0"/>
              <w:adjustRightInd w:val="0"/>
              <w:textAlignment w:val="baseline"/>
              <w:rPr>
                <w:rFonts w:eastAsia="Yu Mincho"/>
                <w:lang w:val="en-US"/>
              </w:rPr>
            </w:pPr>
            <w:r>
              <w:rPr>
                <w:rFonts w:eastAsia="Yu Mincho"/>
                <w:lang w:val="en-US"/>
              </w:rPr>
              <w:t>Observation 13: For Case 3 Urban Macro scenario, the DL performance of SBFD is impacted less than 5% regardless of whether TDD DL or TDD UL is the aggressor network.</w:t>
            </w:r>
          </w:p>
          <w:p>
            <w:pPr>
              <w:pStyle w:val="28"/>
              <w:overflowPunct w:val="0"/>
              <w:autoSpaceDE w:val="0"/>
              <w:autoSpaceDN w:val="0"/>
              <w:adjustRightInd w:val="0"/>
              <w:textAlignment w:val="baseline"/>
              <w:rPr>
                <w:rFonts w:eastAsia="Yu Mincho"/>
                <w:lang w:val="en-US"/>
              </w:rPr>
            </w:pPr>
            <w:r>
              <w:rPr>
                <w:rFonts w:eastAsia="Yu Mincho"/>
                <w:lang w:val="en-US"/>
              </w:rPr>
              <w:t>Observation 14: For Case 3 Urban Hotspot scenario, the DL performance of SBFD is impacted no more than 8% when TDD UL is the aggressor and 3% when TDD DL is the aggressor.</w:t>
            </w:r>
          </w:p>
          <w:p>
            <w:pPr>
              <w:pStyle w:val="28"/>
              <w:overflowPunct w:val="0"/>
              <w:autoSpaceDE w:val="0"/>
              <w:autoSpaceDN w:val="0"/>
              <w:adjustRightInd w:val="0"/>
              <w:textAlignment w:val="baseline"/>
              <w:rPr>
                <w:rFonts w:eastAsia="Yu Mincho"/>
                <w:lang w:val="en-US"/>
              </w:rPr>
            </w:pPr>
            <w:r>
              <w:rPr>
                <w:rFonts w:eastAsia="Yu Mincho"/>
                <w:lang w:val="en-US"/>
              </w:rPr>
              <w:t>Observation 15: For Case 4 Urban Macro scenario, the UL performance of SBFD is compromised specially when TDD DL is the aggressor. The impact of the BS-to-BS ACI and the dependency with the grid offset is clear from the results.</w:t>
            </w:r>
          </w:p>
          <w:p>
            <w:pPr>
              <w:pStyle w:val="28"/>
              <w:overflowPunct w:val="0"/>
              <w:autoSpaceDE w:val="0"/>
              <w:autoSpaceDN w:val="0"/>
              <w:adjustRightInd w:val="0"/>
              <w:textAlignment w:val="baseline"/>
              <w:rPr>
                <w:rFonts w:eastAsia="Yu Mincho"/>
                <w:lang w:val="en-US"/>
              </w:rPr>
            </w:pPr>
            <w:r>
              <w:rPr>
                <w:rFonts w:eastAsia="Yu Mincho"/>
                <w:lang w:val="en-US"/>
              </w:rPr>
              <w:t>Observation 16: For Case 4 Urban Hotspot scenario, the UL performance of SBFD is compromised specially when TDD DL is the aggressor. The impact of the BS-to-BS ACI and the dependency with the grid offset is clear from the results.</w:t>
            </w:r>
          </w:p>
          <w:p>
            <w:pPr>
              <w:overflowPunct w:val="0"/>
              <w:autoSpaceDE w:val="0"/>
              <w:autoSpaceDN w:val="0"/>
              <w:adjustRightInd w:val="0"/>
              <w:textAlignment w:val="baseline"/>
              <w:rPr>
                <w:rFonts w:eastAsia="Yu Mincho"/>
                <w:b/>
                <w:bCs/>
                <w:lang w:val="en-US"/>
              </w:rPr>
            </w:pPr>
          </w:p>
          <w:p>
            <w:pPr>
              <w:overflowPunct w:val="0"/>
              <w:autoSpaceDE w:val="0"/>
              <w:autoSpaceDN w:val="0"/>
              <w:adjustRightInd w:val="0"/>
              <w:textAlignment w:val="baseline"/>
              <w:rPr>
                <w:rFonts w:eastAsia="Yu Mincho"/>
                <w:b/>
                <w:bCs/>
                <w:lang w:val="en-US"/>
              </w:rPr>
            </w:pPr>
            <w:r>
              <w:rPr>
                <w:rFonts w:eastAsia="Yu Mincho"/>
                <w:b/>
                <w:bCs/>
                <w:lang w:val="en-US"/>
              </w:rPr>
              <w:t xml:space="preserve">Proposal 1: Indoor-to-outdoor penetration losses are not calculated for pairs of indoor UEs deployed in the same cluster area. </w:t>
            </w:r>
          </w:p>
          <w:p>
            <w:pPr>
              <w:overflowPunct/>
              <w:autoSpaceDE/>
              <w:autoSpaceDN/>
              <w:adjustRightInd/>
              <w:spacing w:after="0"/>
              <w:textAlignment w:val="auto"/>
              <w:rPr>
                <w:rFonts w:eastAsia="Times New Roman"/>
                <w:b/>
                <w:bCs/>
                <w:lang w:val="en-US"/>
              </w:rPr>
            </w:pPr>
            <w:r>
              <w:rPr>
                <w:rFonts w:eastAsia="Yu Mincho"/>
                <w:b/>
                <w:bCs/>
                <w:lang w:val="en-US"/>
              </w:rPr>
              <w:t xml:space="preserve">Proposal 2: </w:t>
            </w:r>
            <w:r>
              <w:rPr>
                <w:rFonts w:eastAsia="Times New Roman"/>
                <w:b/>
                <w:bCs/>
              </w:rPr>
              <w:t xml:space="preserve">The following is used to generate  </w:t>
            </w:r>
            <m:oMath>
              <m:sSub>
                <m:sSubPr>
                  <m:ctrlPr>
                    <w:rPr>
                      <w:rFonts w:ascii="Cambria Math" w:hAnsi="Cambria Math" w:eastAsia="Times New Roman"/>
                      <w:b/>
                      <w:bCs/>
                      <w:lang w:val="en-US"/>
                    </w:rPr>
                  </m:ctrlPr>
                </m:sSubPr>
                <m:e>
                  <m:r>
                    <m:rPr>
                      <m:sty m:val="bi"/>
                    </m:rPr>
                    <w:rPr>
                      <w:rFonts w:ascii="Cambria Math" w:hAnsi="Cambria Math" w:eastAsia="Times New Roman"/>
                      <w:lang w:val="en-US"/>
                    </w:rPr>
                    <m:t>d</m:t>
                  </m:r>
                  <m:ctrlPr>
                    <w:rPr>
                      <w:rFonts w:ascii="Cambria Math" w:hAnsi="Cambria Math" w:eastAsia="Times New Roman"/>
                      <w:b/>
                      <w:bCs/>
                      <w:lang w:val="en-US"/>
                    </w:rPr>
                  </m:ctrlPr>
                </m:e>
                <m:sub>
                  <m:r>
                    <m:rPr>
                      <m:sty m:val="b"/>
                    </m:rPr>
                    <w:rPr>
                      <w:rFonts w:ascii="Cambria Math" w:hAnsi="Cambria Math" w:eastAsia="Times New Roman"/>
                      <w:lang w:val="en-US"/>
                    </w:rPr>
                    <m:t>2D−in</m:t>
                  </m:r>
                  <m:ctrlPr>
                    <w:rPr>
                      <w:rFonts w:ascii="Cambria Math" w:hAnsi="Cambria Math" w:eastAsia="Times New Roman"/>
                      <w:b/>
                      <w:bCs/>
                      <w:lang w:val="en-US"/>
                    </w:rPr>
                  </m:ctrlPr>
                </m:sub>
              </m:sSub>
            </m:oMath>
            <w:r>
              <w:rPr>
                <w:rFonts w:eastAsia="Times New Roman"/>
                <w:b/>
                <w:bCs/>
              </w:rPr>
              <w:t xml:space="preserve"> for a UE-UE link associated with an indoor UE (the other UE could be an outdoor UE or an indoor UE in a different building) in order to calculate the inside loss component (</w:t>
            </w:r>
            <m:oMath>
              <m:r>
                <m:rPr>
                  <m:nor/>
                  <m:sty m:val="b"/>
                </m:rPr>
                <w:rPr>
                  <w:rFonts w:eastAsia="Times New Roman"/>
                  <w:b/>
                  <w:bCs/>
                  <w:lang w:val="en-US"/>
                </w:rPr>
                <m:t>P</m:t>
              </m:r>
              <m:sSub>
                <m:sSubPr>
                  <m:ctrlPr>
                    <w:rPr>
                      <w:rFonts w:ascii="Cambria Math" w:hAnsi="Cambria Math" w:eastAsia="Times New Roman"/>
                      <w:b/>
                      <w:bCs/>
                      <w:lang w:val="en-US"/>
                    </w:rPr>
                  </m:ctrlPr>
                </m:sSubPr>
                <m:e>
                  <m:r>
                    <m:rPr>
                      <m:nor/>
                      <m:sty m:val="b"/>
                    </m:rPr>
                    <w:rPr>
                      <w:rFonts w:eastAsia="Times New Roman"/>
                      <w:b/>
                      <w:bCs/>
                      <w:lang w:val="en-US"/>
                    </w:rPr>
                    <m:t>L</m:t>
                  </m:r>
                  <m:ctrlPr>
                    <w:rPr>
                      <w:rFonts w:ascii="Cambria Math" w:hAnsi="Cambria Math" w:eastAsia="Times New Roman"/>
                      <w:b/>
                      <w:bCs/>
                      <w:lang w:val="en-US"/>
                    </w:rPr>
                  </m:ctrlPr>
                </m:e>
                <m:sub>
                  <m:r>
                    <m:rPr>
                      <m:nor/>
                      <m:sty m:val="b"/>
                    </m:rPr>
                    <w:rPr>
                      <w:rFonts w:eastAsia="Times New Roman"/>
                      <w:b/>
                      <w:bCs/>
                      <w:lang w:val="en-US"/>
                    </w:rPr>
                    <m:t>in</m:t>
                  </m:r>
                  <m:ctrlPr>
                    <w:rPr>
                      <w:rFonts w:ascii="Cambria Math" w:hAnsi="Cambria Math" w:eastAsia="Times New Roman"/>
                      <w:b/>
                      <w:bCs/>
                      <w:lang w:val="en-US"/>
                    </w:rPr>
                  </m:ctrlPr>
                </m:sub>
              </m:sSub>
            </m:oMath>
            <w:r>
              <w:rPr>
                <w:rFonts w:eastAsia="Times New Roman"/>
                <w:b/>
                <w:bCs/>
              </w:rPr>
              <w:t>) of the UE-UE O2I building penetration loss.</w:t>
            </w:r>
          </w:p>
          <w:p>
            <w:pPr>
              <w:numPr>
                <w:ilvl w:val="0"/>
                <w:numId w:val="8"/>
              </w:numPr>
              <w:overflowPunct/>
              <w:autoSpaceDE/>
              <w:autoSpaceDN/>
              <w:adjustRightInd/>
              <w:spacing w:after="0"/>
              <w:textAlignment w:val="center"/>
              <w:rPr>
                <w:rFonts w:eastAsia="Times New Roman"/>
                <w:b/>
                <w:bCs/>
                <w:lang w:val="zh-CN"/>
              </w:rPr>
            </w:pPr>
            <m:oMath>
              <m:sSub>
                <m:sSubPr>
                  <m:ctrlPr>
                    <w:rPr>
                      <w:rFonts w:ascii="Cambria Math" w:hAnsi="Cambria Math" w:eastAsia="Times New Roman"/>
                      <w:b/>
                      <w:bCs/>
                      <w:lang w:val="zh-CN"/>
                    </w:rPr>
                  </m:ctrlPr>
                </m:sSubPr>
                <m:e>
                  <m:r>
                    <m:rPr>
                      <m:sty m:val="bi"/>
                    </m:rPr>
                    <w:rPr>
                      <w:rFonts w:ascii="Cambria Math" w:hAnsi="Cambria Math" w:eastAsia="Times New Roman"/>
                      <w:lang w:val="zh-CN"/>
                    </w:rPr>
                    <m:t>d</m:t>
                  </m:r>
                  <m:ctrlPr>
                    <w:rPr>
                      <w:rFonts w:ascii="Cambria Math" w:hAnsi="Cambria Math" w:eastAsia="Times New Roman"/>
                      <w:b/>
                      <w:bCs/>
                      <w:lang w:val="zh-CN"/>
                    </w:rPr>
                  </m:ctrlPr>
                </m:e>
                <m:sub>
                  <m:r>
                    <m:rPr>
                      <m:sty m:val="b"/>
                    </m:rPr>
                    <w:rPr>
                      <w:rFonts w:ascii="Cambria Math" w:hAnsi="Cambria Math" w:eastAsia="Times New Roman"/>
                      <w:lang w:val="zh-CN"/>
                    </w:rPr>
                    <m:t>2D−in</m:t>
                  </m:r>
                  <m:ctrlPr>
                    <w:rPr>
                      <w:rFonts w:ascii="Cambria Math" w:hAnsi="Cambria Math" w:eastAsia="Times New Roman"/>
                      <w:b/>
                      <w:bCs/>
                      <w:lang w:val="zh-CN"/>
                    </w:rPr>
                  </m:ctrlPr>
                </m:sub>
              </m:sSub>
              <m:r>
                <m:rPr>
                  <m:sty m:val="b"/>
                </m:rPr>
                <w:rPr>
                  <w:rFonts w:ascii="Cambria Math" w:hAnsi="Cambria Math" w:eastAsia="Times New Roman"/>
                  <w:lang w:val="zh-CN"/>
                </w:rPr>
                <m:t> =</m:t>
              </m:r>
              <m:r>
                <m:rPr>
                  <m:sty m:val="bi"/>
                </m:rPr>
                <w:rPr>
                  <w:rFonts w:ascii="Cambria Math" w:hAnsi="Cambria Math" w:eastAsia="Times New Roman"/>
                  <w:lang w:val="zh-CN"/>
                </w:rPr>
                <m:t>Uniform</m:t>
              </m:r>
              <m:r>
                <m:rPr>
                  <m:sty m:val="b"/>
                </m:rPr>
                <w:rPr>
                  <w:rFonts w:ascii="Cambria Math" w:hAnsi="Cambria Math" w:eastAsia="Times New Roman"/>
                  <w:lang w:val="zh-CN"/>
                </w:rPr>
                <m:t>(0,min⁡{25m,</m:t>
              </m:r>
              <m:f>
                <m:fPr>
                  <m:ctrlPr>
                    <w:rPr>
                      <w:rFonts w:ascii="Cambria Math" w:hAnsi="Cambria Math" w:eastAsia="Times New Roman"/>
                      <w:b/>
                      <w:bCs/>
                      <w:lang w:val="zh-CN"/>
                    </w:rPr>
                  </m:ctrlPr>
                </m:fPr>
                <m:num>
                  <m:sSub>
                    <m:sSubPr>
                      <m:ctrlPr>
                        <w:rPr>
                          <w:rFonts w:ascii="Cambria Math" w:hAnsi="Cambria Math" w:eastAsia="Times New Roman"/>
                          <w:b/>
                          <w:bCs/>
                          <w:lang w:val="zh-CN"/>
                        </w:rPr>
                      </m:ctrlPr>
                    </m:sSubPr>
                    <m:e>
                      <m:r>
                        <m:rPr>
                          <m:sty m:val="bi"/>
                        </m:rPr>
                        <w:rPr>
                          <w:rFonts w:ascii="Cambria Math" w:hAnsi="Cambria Math" w:eastAsia="Times New Roman"/>
                          <w:lang w:val="zh-CN"/>
                        </w:rPr>
                        <m:t>d</m:t>
                      </m:r>
                      <m:ctrlPr>
                        <w:rPr>
                          <w:rFonts w:ascii="Cambria Math" w:hAnsi="Cambria Math" w:eastAsia="Times New Roman"/>
                          <w:b/>
                          <w:bCs/>
                          <w:lang w:val="zh-CN"/>
                        </w:rPr>
                      </m:ctrlPr>
                    </m:e>
                    <m:sub>
                      <m:r>
                        <m:rPr>
                          <m:sty m:val="b"/>
                        </m:rPr>
                        <w:rPr>
                          <w:rFonts w:ascii="Cambria Math" w:hAnsi="Cambria Math" w:eastAsia="Times New Roman"/>
                          <w:lang w:val="zh-CN"/>
                        </w:rPr>
                        <m:t>2D</m:t>
                      </m:r>
                      <m:ctrlPr>
                        <w:rPr>
                          <w:rFonts w:ascii="Cambria Math" w:hAnsi="Cambria Math" w:eastAsia="Times New Roman"/>
                          <w:b/>
                          <w:bCs/>
                          <w:lang w:val="zh-CN"/>
                        </w:rPr>
                      </m:ctrlPr>
                    </m:sub>
                  </m:sSub>
                  <m:ctrlPr>
                    <w:rPr>
                      <w:rFonts w:ascii="Cambria Math" w:hAnsi="Cambria Math" w:eastAsia="Times New Roman"/>
                      <w:b/>
                      <w:bCs/>
                      <w:lang w:val="zh-CN"/>
                    </w:rPr>
                  </m:ctrlPr>
                </m:num>
                <m:den>
                  <m:r>
                    <m:rPr>
                      <m:sty m:val="b"/>
                    </m:rPr>
                    <w:rPr>
                      <w:rFonts w:ascii="Cambria Math" w:hAnsi="Cambria Math" w:eastAsia="Times New Roman"/>
                      <w:lang w:val="zh-CN"/>
                    </w:rPr>
                    <m:t>2</m:t>
                  </m:r>
                  <m:ctrlPr>
                    <w:rPr>
                      <w:rFonts w:ascii="Cambria Math" w:hAnsi="Cambria Math" w:eastAsia="Times New Roman"/>
                      <w:b/>
                      <w:bCs/>
                      <w:lang w:val="zh-CN"/>
                    </w:rPr>
                  </m:ctrlPr>
                </m:den>
              </m:f>
              <m:r>
                <m:rPr>
                  <m:sty m:val="b"/>
                </m:rPr>
                <w:rPr>
                  <w:rFonts w:ascii="Cambria Math" w:hAnsi="Cambria Math" w:eastAsia="Times New Roman"/>
                  <w:lang w:val="zh-CN"/>
                </w:rPr>
                <m:t>})</m:t>
              </m:r>
            </m:oMath>
          </w:p>
          <w:p>
            <w:pPr>
              <w:overflowPunct/>
              <w:autoSpaceDE/>
              <w:autoSpaceDN/>
              <w:adjustRightInd/>
              <w:spacing w:after="0"/>
              <w:ind w:left="720"/>
              <w:textAlignment w:val="center"/>
              <w:rPr>
                <w:rFonts w:eastAsia="Times New Roman"/>
                <w:b/>
                <w:bCs/>
                <w:lang w:val="zh-CN"/>
              </w:rPr>
            </w:pPr>
          </w:p>
          <w:p>
            <w:pPr>
              <w:overflowPunct w:val="0"/>
              <w:autoSpaceDE w:val="0"/>
              <w:autoSpaceDN w:val="0"/>
              <w:adjustRightInd w:val="0"/>
              <w:textAlignment w:val="baseline"/>
              <w:rPr>
                <w:rFonts w:eastAsia="Yu Mincho"/>
                <w:b/>
                <w:bCs/>
                <w:lang w:val="en-US"/>
              </w:rPr>
            </w:pPr>
            <w:r>
              <w:rPr>
                <w:rFonts w:eastAsia="Yu Mincho"/>
                <w:b/>
                <w:bCs/>
                <w:lang w:val="en-US"/>
              </w:rPr>
              <w:t>Proposal 3: For indoor UEs in different clusters, a single penetration loss component is calculated. The indoor distance used for the calculation depends on the 2D distance between the pair of UEs.</w:t>
            </w:r>
          </w:p>
          <w:p>
            <w:pPr>
              <w:overflowPunct w:val="0"/>
              <w:autoSpaceDE w:val="0"/>
              <w:autoSpaceDN w:val="0"/>
              <w:adjustRightInd w:val="0"/>
              <w:textAlignment w:val="baseline"/>
              <w:rPr>
                <w:rFonts w:eastAsia="Yu Mincho"/>
                <w:b/>
                <w:bCs/>
              </w:rPr>
            </w:pPr>
            <w:r>
              <w:rPr>
                <w:rFonts w:eastAsia="Yu Mincho"/>
                <w:b/>
                <w:bCs/>
              </w:rPr>
              <w:t>Proposal 4: Due to mismatches in the ISD between UMa and UMi, companies should report the SINR and throughput performance of the UMi (victim) center cell for the UMa-UMi scenario.</w:t>
            </w:r>
          </w:p>
          <w:p>
            <w:pPr>
              <w:overflowPunct w:val="0"/>
              <w:autoSpaceDE w:val="0"/>
              <w:autoSpaceDN w:val="0"/>
              <w:adjustRightInd w:val="0"/>
              <w:textAlignment w:val="baseline"/>
              <w:rPr>
                <w:rFonts w:eastAsia="Yu Mincho"/>
                <w:b/>
                <w:bCs/>
              </w:rPr>
            </w:pPr>
            <w:r>
              <w:rPr>
                <w:rFonts w:eastAsia="Yu Mincho"/>
                <w:b/>
                <w:bCs/>
              </w:rPr>
              <w:t>Proposal 5: Update the UE-to-UE path-loss model for the UMa-UMi scenario to follow the UMi equations from TR 38.803.</w:t>
            </w:r>
          </w:p>
          <w:p>
            <w:pPr>
              <w:overflowPunct w:val="0"/>
              <w:autoSpaceDE w:val="0"/>
              <w:autoSpaceDN w:val="0"/>
              <w:adjustRightInd w:val="0"/>
              <w:textAlignment w:val="baseline"/>
              <w:rPr>
                <w:rFonts w:eastAsia="Yu Mincho"/>
                <w:b/>
                <w:bCs/>
              </w:rPr>
            </w:pPr>
            <w:r>
              <w:rPr>
                <w:rFonts w:eastAsia="Yu Mincho"/>
                <w:b/>
                <w:bCs/>
              </w:rPr>
              <w:t>Proposal 6: RAN4 to confirm the coexistence simulation assumptions for the adjacent channel selectivity for each base station type.</w:t>
            </w:r>
          </w:p>
          <w:p>
            <w:pPr>
              <w:overflowPunct w:val="0"/>
              <w:autoSpaceDE w:val="0"/>
              <w:autoSpaceDN w:val="0"/>
              <w:adjustRightInd w:val="0"/>
              <w:textAlignment w:val="baseline"/>
              <w:rPr>
                <w:rFonts w:eastAsia="Yu Mincho"/>
                <w:b/>
                <w:bCs/>
              </w:rPr>
            </w:pPr>
            <w:r>
              <w:rPr>
                <w:rFonts w:eastAsia="Yu Mincho"/>
                <w:b/>
                <w:bCs/>
              </w:rPr>
              <w:t>Proposal 7: For coexistence simulation purposes, the following adjacent channel selectivity (ACS) values are assumed for each base station type:</w:t>
            </w:r>
          </w:p>
          <w:p>
            <w:pPr>
              <w:pStyle w:val="149"/>
              <w:numPr>
                <w:ilvl w:val="0"/>
                <w:numId w:val="9"/>
              </w:numPr>
              <w:ind w:firstLineChars="0"/>
              <w:contextualSpacing/>
              <w:rPr>
                <w:b/>
                <w:bCs/>
              </w:rPr>
            </w:pPr>
            <w:r>
              <w:rPr>
                <w:b/>
                <w:bCs/>
              </w:rPr>
              <w:t xml:space="preserve">50 dBc as baseline for wide area base stations. </w:t>
            </w:r>
          </w:p>
          <w:p>
            <w:pPr>
              <w:pStyle w:val="149"/>
              <w:numPr>
                <w:ilvl w:val="0"/>
                <w:numId w:val="9"/>
              </w:numPr>
              <w:ind w:firstLineChars="0"/>
              <w:contextualSpacing/>
              <w:rPr>
                <w:b/>
                <w:bCs/>
              </w:rPr>
            </w:pPr>
            <w:r>
              <w:rPr>
                <w:b/>
                <w:bCs/>
              </w:rPr>
              <w:t xml:space="preserve">41 dBc as baseline for medium range base stations. </w:t>
            </w:r>
          </w:p>
          <w:p>
            <w:pPr>
              <w:pStyle w:val="149"/>
              <w:numPr>
                <w:ilvl w:val="0"/>
                <w:numId w:val="9"/>
              </w:numPr>
              <w:ind w:firstLineChars="0"/>
              <w:contextualSpacing/>
              <w:rPr>
                <w:b/>
                <w:bCs/>
              </w:rPr>
            </w:pPr>
            <w:r>
              <w:rPr>
                <w:b/>
                <w:bCs/>
              </w:rPr>
              <w:t xml:space="preserve">38 dBc as baseline for local area base stations. </w:t>
            </w:r>
          </w:p>
          <w:p>
            <w:pPr>
              <w:pStyle w:val="149"/>
              <w:ind w:firstLine="402"/>
              <w:rPr>
                <w:b/>
                <w:bCs/>
              </w:rPr>
            </w:pPr>
          </w:p>
          <w:p>
            <w:pPr>
              <w:overflowPunct w:val="0"/>
              <w:autoSpaceDE w:val="0"/>
              <w:autoSpaceDN w:val="0"/>
              <w:adjustRightInd w:val="0"/>
              <w:textAlignment w:val="baseline"/>
              <w:rPr>
                <w:rFonts w:eastAsia="Yu Mincho"/>
                <w:b/>
                <w:bCs/>
              </w:rPr>
            </w:pPr>
            <w:r>
              <w:rPr>
                <w:rFonts w:eastAsia="Yu Mincho"/>
                <w:b/>
                <w:bCs/>
              </w:rPr>
              <w:t>Proposal 8: In scenarios with clusters of UEs, the impact of SBFD on the coexistence with TDD DL is clear and this should be documented in the TR.</w:t>
            </w:r>
          </w:p>
          <w:p>
            <w:pPr>
              <w:overflowPunct w:val="0"/>
              <w:autoSpaceDE w:val="0"/>
              <w:autoSpaceDN w:val="0"/>
              <w:adjustRightInd w:val="0"/>
              <w:textAlignment w:val="baseline"/>
              <w:rPr>
                <w:rFonts w:eastAsia="Yu Mincho"/>
                <w:b/>
                <w:bCs/>
              </w:rPr>
            </w:pPr>
            <w:r>
              <w:rPr>
                <w:rFonts w:eastAsia="Yu Mincho"/>
                <w:b/>
                <w:bCs/>
              </w:rPr>
              <w:t>Proposal 9: RAN4 should carefully consider allowing SBFD operation during UL legacy slots since it is shown to degrade the performance to high extent.</w:t>
            </w:r>
          </w:p>
          <w:p>
            <w:pPr>
              <w:overflowPunct w:val="0"/>
              <w:autoSpaceDE w:val="0"/>
              <w:autoSpaceDN w:val="0"/>
              <w:adjustRightInd w:val="0"/>
              <w:textAlignment w:val="baseline"/>
              <w:rPr>
                <w:rFonts w:eastAsia="Yu Mincho"/>
                <w:lang w:val="en-US"/>
              </w:rPr>
            </w:pPr>
            <w:r>
              <w:rPr>
                <w:rFonts w:eastAsia="Yu Mincho"/>
                <w:b/>
                <w:bCs/>
                <w:lang w:val="en-US"/>
              </w:rPr>
              <w:t>Proposal 10: The dependency of the grid shift in the UL performance is quite relevant and therefore companies should report their coexistence studies for others grid shift offset rather than 100%.</w:t>
            </w:r>
          </w:p>
          <w:p>
            <w:pPr>
              <w:overflowPunct w:val="0"/>
              <w:autoSpaceDE w:val="0"/>
              <w:autoSpaceDN w:val="0"/>
              <w:adjustRightInd w:val="0"/>
              <w:textAlignment w:val="baseline"/>
              <w:rPr>
                <w:rFonts w:eastAsia="Yu Mincho"/>
                <w:b/>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"https://www.3gpp.org/ftp/TSG_RAN/WG4_Radio/TSGR4_108/Docs/R4-2312308.zip" </w:instrText>
            </w:r>
            <w:r>
              <w:fldChar w:fldCharType="separate"/>
            </w:r>
            <w:r>
              <w:rPr>
                <w:rStyle w:val="55"/>
                <w:rFonts w:ascii="Arial" w:hAnsi="Arial" w:eastAsia="Yu Mincho" w:cs="Arial"/>
                <w:b/>
                <w:bCs/>
                <w:sz w:val="16"/>
                <w:szCs w:val="16"/>
              </w:rPr>
              <w:t>R4-2312308</w:t>
            </w:r>
            <w:r>
              <w:rPr>
                <w:rStyle w:val="55"/>
                <w:rFonts w:ascii="Arial" w:hAnsi="Arial" w:eastAsia="Yu Mincho" w:cs="Arial"/>
                <w:b/>
                <w:bCs/>
                <w:sz w:val="16"/>
                <w:szCs w:val="16"/>
              </w:rPr>
              <w:fldChar w:fldCharType="end"/>
            </w:r>
          </w:p>
        </w:tc>
        <w:tc>
          <w:tcPr>
            <w:tcW w:w="1408"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Huawei, HiSilicon</w:t>
            </w:r>
          </w:p>
        </w:tc>
        <w:tc>
          <w:tcPr>
            <w:tcW w:w="7555" w:type="dxa"/>
          </w:tcPr>
          <w:p>
            <w:pPr>
              <w:overflowPunct w:val="0"/>
              <w:autoSpaceDE w:val="0"/>
              <w:autoSpaceDN w:val="0"/>
              <w:adjustRightInd w:val="0"/>
              <w:textAlignment w:val="baseline"/>
              <w:rPr>
                <w:rFonts w:eastAsia="Yu Mincho"/>
                <w:lang w:eastAsia="zh-CN"/>
              </w:rPr>
            </w:pPr>
            <w:r>
              <w:rPr>
                <w:rFonts w:eastAsia="Yu Mincho"/>
                <w:b/>
                <w:lang w:eastAsia="zh-CN"/>
              </w:rPr>
              <w:t>Observation 1:</w:t>
            </w:r>
            <w:r>
              <w:rPr>
                <w:rFonts w:eastAsia="Yu Mincho"/>
                <w:lang w:eastAsia="zh-CN"/>
              </w:rPr>
              <w:t xml:space="preserve"> For a new deployment</w:t>
            </w:r>
            <w:r>
              <w:rPr>
                <w:rFonts w:hint="eastAsia" w:eastAsia="Yu Mincho"/>
                <w:lang w:eastAsia="zh-CN"/>
              </w:rPr>
              <w:t>,</w:t>
            </w:r>
            <w:r>
              <w:rPr>
                <w:rFonts w:eastAsia="Yu Mincho"/>
                <w:lang w:eastAsia="zh-CN"/>
              </w:rPr>
              <w:t xml:space="preserve"> using sub-band filter per operator to replace the full band filter is a potential solution for inter-operator co-existence for WA deployments.</w:t>
            </w:r>
          </w:p>
          <w:p>
            <w:pPr>
              <w:overflowPunct w:val="0"/>
              <w:autoSpaceDE w:val="0"/>
              <w:autoSpaceDN w:val="0"/>
              <w:adjustRightInd w:val="0"/>
              <w:textAlignment w:val="baseline"/>
              <w:rPr>
                <w:rFonts w:eastAsia="Yu Mincho"/>
                <w:lang w:eastAsia="zh-CN"/>
              </w:rPr>
            </w:pPr>
            <w:r>
              <w:rPr>
                <w:rFonts w:eastAsia="Yu Mincho"/>
                <w:b/>
                <w:lang w:eastAsia="zh-CN"/>
              </w:rPr>
              <w:t xml:space="preserve">Observation 2: </w:t>
            </w:r>
            <w:r>
              <w:rPr>
                <w:rFonts w:eastAsia="Yu Mincho"/>
                <w:lang w:eastAsia="zh-CN"/>
              </w:rPr>
              <w:t>For a legacy network, some site engineering measures are needed to guarantee the MCL is high enough from the adjacent regular BS to SBFD BS.</w:t>
            </w:r>
          </w:p>
          <w:p>
            <w:pPr>
              <w:overflowPunct w:val="0"/>
              <w:autoSpaceDE w:val="0"/>
              <w:autoSpaceDN w:val="0"/>
              <w:adjustRightInd w:val="0"/>
              <w:textAlignment w:val="baseline"/>
              <w:rPr>
                <w:rFonts w:eastAsiaTheme="minorEastAsia"/>
                <w:b/>
                <w:lang w:eastAsia="zh-CN"/>
              </w:rPr>
            </w:pPr>
            <w:r>
              <w:rPr>
                <w:rFonts w:hint="eastAsia" w:eastAsia="Yu Mincho"/>
                <w:b/>
                <w:lang w:eastAsia="zh-CN"/>
              </w:rPr>
              <w:t>P</w:t>
            </w:r>
            <w:r>
              <w:rPr>
                <w:rFonts w:eastAsia="Yu Mincho"/>
                <w:b/>
                <w:lang w:eastAsia="zh-CN"/>
              </w:rPr>
              <w:t>roposal 1:</w:t>
            </w:r>
            <w:r>
              <w:rPr>
                <w:rFonts w:eastAsia="Yu Mincho"/>
                <w:lang w:eastAsia="zh-CN"/>
              </w:rPr>
              <w:t xml:space="preserve"> it is proposed to consider the sub-band filter per operator for the new deployment band which can enable more deployment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"https://www.3gpp.org/ftp/TSG_RAN/WG4_Radio/TSGR4_108/Docs/R4-2312376.zip" </w:instrText>
            </w:r>
            <w:r>
              <w:fldChar w:fldCharType="separate"/>
            </w:r>
            <w:r>
              <w:rPr>
                <w:rStyle w:val="55"/>
                <w:rFonts w:ascii="Arial" w:hAnsi="Arial" w:eastAsia="Yu Mincho" w:cs="Arial"/>
                <w:b/>
                <w:bCs/>
                <w:sz w:val="16"/>
                <w:szCs w:val="16"/>
              </w:rPr>
              <w:t>R4-2312376</w:t>
            </w:r>
            <w:r>
              <w:rPr>
                <w:rStyle w:val="55"/>
                <w:rFonts w:ascii="Arial" w:hAnsi="Arial" w:eastAsia="Yu Mincho" w:cs="Arial"/>
                <w:b/>
                <w:bCs/>
                <w:sz w:val="16"/>
                <w:szCs w:val="16"/>
              </w:rPr>
              <w:fldChar w:fldCharType="end"/>
            </w:r>
          </w:p>
        </w:tc>
        <w:tc>
          <w:tcPr>
            <w:tcW w:w="1408"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7555" w:type="dxa"/>
          </w:tcPr>
          <w:p>
            <w:pPr>
              <w:overflowPunct w:val="0"/>
              <w:autoSpaceDE w:val="0"/>
              <w:autoSpaceDN w:val="0"/>
              <w:adjustRightInd w:val="0"/>
              <w:spacing w:line="259" w:lineRule="auto"/>
              <w:textAlignment w:val="baseline"/>
              <w:rPr>
                <w:rFonts w:eastAsia="Times New Roman"/>
              </w:rPr>
            </w:pPr>
            <w:r>
              <w:rPr>
                <w:rFonts w:eastAsia="Times New Roman"/>
                <w:b/>
                <w:bCs/>
                <w:u w:val="single"/>
              </w:rPr>
              <w:t>Observation 1:</w:t>
            </w:r>
            <w:r>
              <w:rPr>
                <w:rFonts w:eastAsia="Times New Roman"/>
                <w:b/>
                <w:bCs/>
              </w:rPr>
              <w:t xml:space="preserve"> </w:t>
            </w:r>
            <w:r>
              <w:rPr>
                <w:rFonts w:eastAsia="Times New Roman"/>
              </w:rPr>
              <w:t>Coexistence of an SBFD network with a DL legacy TDD network is possible in a scenario where users are uniformly distributed. In this case, the UE-to-UE CLI does not cause harmful impact against the DL of the legacy network. However, this scenario may hide coexistence issues, because when users are uniformly distributed over a wide area, the probability that two users active in UL and DL at the same time are dropped close enough to each other to generate UE-to-UE CLI is extremely low.</w:t>
            </w:r>
          </w:p>
          <w:p>
            <w:pPr>
              <w:overflowPunct w:val="0"/>
              <w:autoSpaceDE w:val="0"/>
              <w:autoSpaceDN w:val="0"/>
              <w:adjustRightInd w:val="0"/>
              <w:spacing w:line="259" w:lineRule="auto"/>
              <w:textAlignment w:val="baseline"/>
              <w:rPr>
                <w:rFonts w:eastAsia="Times New Roman"/>
              </w:rPr>
            </w:pPr>
            <w:r>
              <w:rPr>
                <w:rFonts w:eastAsia="Times New Roman"/>
                <w:b/>
                <w:bCs/>
                <w:u w:val="single"/>
              </w:rPr>
              <w:t>Observation 2:</w:t>
            </w:r>
            <w:r>
              <w:rPr>
                <w:rFonts w:eastAsia="Times New Roman"/>
              </w:rPr>
              <w:t xml:space="preserve"> For coexistence Case 1, where DL TDD is the victim, it is of interest to study as well the Urban Hotspot scenario: where the users are clustered, and the distance among them is reduced, it is higher the probability that users can interfere among each other. In this case, we observe that the DL mean user throughput is not affected by the coexistence with SBFD, and the 5%-tile throughput is, with up to 8.7% degradation with respect to the baseline. This requires an ACIR increment up to at least 34 dB. To achieve 34 dB assumption on UE ACS for TDD users should be improved.</w:t>
            </w:r>
          </w:p>
          <w:p>
            <w:pPr>
              <w:overflowPunct w:val="0"/>
              <w:autoSpaceDE w:val="0"/>
              <w:autoSpaceDN w:val="0"/>
              <w:adjustRightInd w:val="0"/>
              <w:jc w:val="both"/>
              <w:textAlignment w:val="baseline"/>
              <w:rPr>
                <w:rFonts w:eastAsia="Times New Roman"/>
              </w:rPr>
            </w:pPr>
            <w:r>
              <w:rPr>
                <w:rFonts w:eastAsia="Times New Roman"/>
                <w:b/>
                <w:bCs/>
                <w:u w:val="single"/>
              </w:rPr>
              <w:t>Observation 3</w:t>
            </w:r>
            <w:r>
              <w:rPr>
                <w:rFonts w:eastAsia="Times New Roman"/>
                <w:u w:val="single"/>
              </w:rPr>
              <w:t>:</w:t>
            </w:r>
            <w:r>
              <w:rPr>
                <w:rFonts w:eastAsia="Times New Roman"/>
              </w:rPr>
              <w:t xml:space="preserve"> In FR1, the UL of a TDD network is highly impacted by the coexistence with an SBFD network. 17-18% degradation is observed (in different scenarios) in terms of mean user throughput, and 67-73% in terms of 5%-tile user throughput.</w:t>
            </w:r>
          </w:p>
          <w:p>
            <w:pPr>
              <w:overflowPunct w:val="0"/>
              <w:autoSpaceDE w:val="0"/>
              <w:autoSpaceDN w:val="0"/>
              <w:adjustRightInd w:val="0"/>
              <w:jc w:val="both"/>
              <w:textAlignment w:val="baseline"/>
              <w:rPr>
                <w:rFonts w:eastAsia="Times New Roman"/>
              </w:rPr>
            </w:pPr>
            <w:r>
              <w:rPr>
                <w:rFonts w:eastAsia="Times New Roman"/>
                <w:b/>
                <w:bCs/>
                <w:u w:val="single"/>
              </w:rPr>
              <w:t>Observation 4</w:t>
            </w:r>
            <w:r>
              <w:rPr>
                <w:rFonts w:eastAsia="Times New Roman"/>
                <w:u w:val="single"/>
              </w:rPr>
              <w:t>:</w:t>
            </w:r>
            <w:r>
              <w:rPr>
                <w:rFonts w:eastAsia="Times New Roman"/>
              </w:rPr>
              <w:t xml:space="preserve"> In FR1, when blocking is modelled at SBFD and TDD BS, approximately a 2% of blocking probability is observed in our simulation, due to the CLI generated by the DL of SBFD neighbour operator. This probability of blocking, together with the increase in noise figure, harmfully impacts the UL performance of the TDD network in such a way that even increasing the ACIR to very high values, it is not possible to reduce the degradation to an acceptable level, below 5%, with respect to the baseline.</w:t>
            </w:r>
          </w:p>
          <w:p>
            <w:pPr>
              <w:overflowPunct w:val="0"/>
              <w:autoSpaceDE w:val="0"/>
              <w:autoSpaceDN w:val="0"/>
              <w:adjustRightInd w:val="0"/>
              <w:textAlignment w:val="baseline"/>
              <w:rPr>
                <w:rFonts w:eastAsia="Times New Roman"/>
              </w:rPr>
            </w:pPr>
            <w:r>
              <w:rPr>
                <w:rFonts w:eastAsia="Times New Roman"/>
                <w:b/>
                <w:bCs/>
                <w:u w:val="single"/>
              </w:rPr>
              <w:t>Observation 5</w:t>
            </w:r>
            <w:r>
              <w:rPr>
                <w:rFonts w:eastAsia="Times New Roman"/>
                <w:u w:val="single"/>
              </w:rPr>
              <w:t>:</w:t>
            </w:r>
            <w:r>
              <w:rPr>
                <w:rFonts w:eastAsia="Times New Roman"/>
              </w:rPr>
              <w:t xml:space="preserve"> In FR1, the UL of a SBFD network is highly impacted by the coexistence with a legacy TDD network. Approximately 15% degradation is observed in terms of mean user throughput, and 60% in terms of 5%-tile user throughput.</w:t>
            </w:r>
          </w:p>
          <w:p>
            <w:pPr>
              <w:overflowPunct w:val="0"/>
              <w:autoSpaceDE w:val="0"/>
              <w:autoSpaceDN w:val="0"/>
              <w:adjustRightInd w:val="0"/>
              <w:textAlignment w:val="baseline"/>
              <w:rPr>
                <w:rFonts w:ascii="Arial" w:hAnsi="Arial" w:eastAsia="Arial" w:cs="Arial"/>
              </w:rPr>
            </w:pPr>
            <w:r>
              <w:rPr>
                <w:rFonts w:eastAsia="Times New Roman"/>
                <w:b/>
                <w:bCs/>
                <w:u w:val="single"/>
              </w:rPr>
              <w:t>Observation 6</w:t>
            </w:r>
            <w:r>
              <w:rPr>
                <w:rFonts w:eastAsia="Times New Roman"/>
              </w:rPr>
              <w:t xml:space="preserve"> In FR1, when blocking is modelled at SBFD and TDD BS, approximately a 2% of blocking probability is observed in our simulation, due to the CLI generated by the DL of legacy TDD neighbour operator. This probability of blocking, together with the increment in resulting noise figure, as defined by the blocking model, harmfully impacts the UL performance of SBFD network in such a way that even increasing the BS-BS ACIR, it is not possible to reduce the degradation to an acceptable level, below 5%, with respect to the baseline.</w:t>
            </w:r>
          </w:p>
          <w:p>
            <w:pPr>
              <w:overflowPunct w:val="0"/>
              <w:autoSpaceDE w:val="0"/>
              <w:autoSpaceDN w:val="0"/>
              <w:adjustRightInd w:val="0"/>
              <w:textAlignment w:val="baseline"/>
              <w:rPr>
                <w:rFonts w:eastAsia="Times New Roman"/>
              </w:rPr>
            </w:pPr>
            <w:r>
              <w:rPr>
                <w:rFonts w:eastAsia="Times New Roman"/>
                <w:b/>
                <w:bCs/>
                <w:u w:val="single"/>
              </w:rPr>
              <w:t>Observation 7</w:t>
            </w:r>
            <w:r>
              <w:rPr>
                <w:rFonts w:eastAsia="Times New Roman"/>
              </w:rPr>
              <w:t xml:space="preserve"> It is important to understand the difference between the interference captured by the BS receiver chain, which degrades the signal SINR and consequently the throughput performance, and the total received signal in the operation band, which can potentially saturate the BS receiver. The increment of ACIR_BS_BS can reduce the impact of BS-to-BS interference, but cannot reduce the risk of blocking of the receiver, and this is what we observe in the UL results reported for cases 2 and 3, when the UL of TDD and SBFD are victim of the DL transmissions from the other operator.</w:t>
            </w:r>
          </w:p>
          <w:p>
            <w:pPr>
              <w:overflowPunct w:val="0"/>
              <w:autoSpaceDE w:val="0"/>
              <w:autoSpaceDN w:val="0"/>
              <w:adjustRightInd w:val="0"/>
              <w:jc w:val="both"/>
              <w:textAlignment w:val="baseline"/>
              <w:rPr>
                <w:rFonts w:eastAsia="Arial"/>
              </w:rPr>
            </w:pPr>
            <w:r>
              <w:rPr>
                <w:rFonts w:eastAsia="Times New Roman"/>
                <w:b/>
                <w:bCs/>
                <w:u w:val="single"/>
              </w:rPr>
              <w:t xml:space="preserve">Observation 8: </w:t>
            </w:r>
            <w:r>
              <w:rPr>
                <w:rFonts w:eastAsia="Times New Roman"/>
              </w:rPr>
              <w:t>In FR1</w:t>
            </w:r>
            <w:r>
              <w:rPr>
                <w:rFonts w:eastAsia="Times New Roman"/>
                <w:u w:val="single"/>
              </w:rPr>
              <w:t>,</w:t>
            </w:r>
            <w:r>
              <w:rPr>
                <w:rFonts w:eastAsia="Times New Roman"/>
              </w:rPr>
              <w:t xml:space="preserve"> and Urban Macro scenario, the TDD legacy UL does not generate disruptive interference against the DL or UL of SBFD. On the other hand, in urban hotspot scenario the DL 5%-tile can be slightly degraded due to the presence of UE-to-UE CLI generated by TDD legacy UL.</w:t>
            </w:r>
          </w:p>
          <w:p>
            <w:pPr>
              <w:overflowPunct w:val="0"/>
              <w:autoSpaceDE w:val="0"/>
              <w:autoSpaceDN w:val="0"/>
              <w:adjustRightInd w:val="0"/>
              <w:spacing w:after="120"/>
              <w:textAlignment w:val="baseline"/>
              <w:rPr>
                <w:rFonts w:eastAsia="Times New Roman"/>
              </w:rPr>
            </w:pPr>
            <w:r>
              <w:rPr>
                <w:rFonts w:eastAsia="Times New Roman"/>
                <w:b/>
                <w:u w:val="single"/>
              </w:rPr>
              <w:t>Observation 9</w:t>
            </w:r>
            <w:r>
              <w:rPr>
                <w:rFonts w:eastAsia="Times New Roman"/>
              </w:rPr>
              <w:t>: In FR2 scenarios, when users are not clustered, the operation of SBFD does not impact the DL of the legacy TDD operator. When users are clustered, the chances for UE-to-UE interference increase and while the DL mean user throughput is not impacted by the operation of SBFD, the 5%-tile slightly is, which would require an increment of 2 dB in ACIR_UE_UE, and so the ACLR of SBFD users.</w:t>
            </w:r>
          </w:p>
          <w:p>
            <w:pPr>
              <w:overflowPunct w:val="0"/>
              <w:autoSpaceDE w:val="0"/>
              <w:autoSpaceDN w:val="0"/>
              <w:adjustRightInd w:val="0"/>
              <w:spacing w:after="120"/>
              <w:textAlignment w:val="baseline"/>
              <w:rPr>
                <w:rFonts w:eastAsia="Times New Roman"/>
                <w:b/>
                <w:bCs/>
              </w:rPr>
            </w:pPr>
            <w:r>
              <w:rPr>
                <w:rFonts w:eastAsia="Times New Roman"/>
                <w:b/>
                <w:u w:val="single"/>
              </w:rPr>
              <w:t>Observation 10:</w:t>
            </w:r>
            <w:r>
              <w:rPr>
                <w:rFonts w:eastAsia="Times New Roman"/>
                <w:b/>
                <w:bCs/>
              </w:rPr>
              <w:t xml:space="preserve"> </w:t>
            </w:r>
            <w:r>
              <w:rPr>
                <w:rFonts w:eastAsia="Times New Roman"/>
              </w:rPr>
              <w:t>In FR2, when SBFD DU is the aggressor, and TDD UL the victim, depending on the deployment of the users, not only DL, but also UL can generate harmful interference against the victim UL.</w:t>
            </w:r>
            <w:r>
              <w:rPr>
                <w:rFonts w:eastAsia="Times New Roman"/>
                <w:b/>
                <w:bCs/>
              </w:rPr>
              <w:t xml:space="preserve"> </w:t>
            </w:r>
            <w:r>
              <w:rPr>
                <w:rFonts w:eastAsia="Times New Roman"/>
              </w:rPr>
              <w:t>The two UL have different bandwidths (20 MHz the aggressor and 100 MHz the victim), so it is important to define the scaling of ACIR_UE_BS and for all other similar cases.</w:t>
            </w:r>
            <w:r>
              <w:rPr>
                <w:rFonts w:eastAsia="Times New Roman"/>
                <w:b/>
                <w:bCs/>
              </w:rPr>
              <w:t xml:space="preserve"> </w:t>
            </w:r>
          </w:p>
          <w:p>
            <w:pPr>
              <w:overflowPunct w:val="0"/>
              <w:autoSpaceDE w:val="0"/>
              <w:autoSpaceDN w:val="0"/>
              <w:adjustRightInd w:val="0"/>
              <w:spacing w:after="120"/>
              <w:textAlignment w:val="baseline"/>
              <w:rPr>
                <w:rFonts w:eastAsia="Times New Roman"/>
              </w:rPr>
            </w:pPr>
            <w:r>
              <w:rPr>
                <w:rFonts w:eastAsia="Times New Roman"/>
                <w:b/>
                <w:bCs/>
                <w:u w:val="single"/>
              </w:rPr>
              <w:t>Observation 11:</w:t>
            </w:r>
            <w:r>
              <w:rPr>
                <w:rFonts w:eastAsia="Times New Roman"/>
                <w:b/>
                <w:bCs/>
              </w:rPr>
              <w:t xml:space="preserve"> </w:t>
            </w:r>
            <w:r>
              <w:rPr>
                <w:rFonts w:eastAsia="Times New Roman"/>
              </w:rPr>
              <w:t>The coexistence between SBFD DU and TDD UL is extremely sensitive to parameters like the GS and the BS transmission power. If those values are set to 10% and 40 dBm, respectively, there is a 4% percentage of complete blocking of the receiver in our simulations, which, together with the modelled increment of noise figure, makes that even increasing the ACIR_BS_BS, it is not possible to reduce the degradation due to ACI below 5%.</w:t>
            </w:r>
          </w:p>
          <w:p>
            <w:pPr>
              <w:overflowPunct w:val="0"/>
              <w:autoSpaceDE w:val="0"/>
              <w:autoSpaceDN w:val="0"/>
              <w:adjustRightInd w:val="0"/>
              <w:textAlignment w:val="baseline"/>
              <w:rPr>
                <w:rFonts w:eastAsia="Times New Roman"/>
              </w:rPr>
            </w:pPr>
            <w:r>
              <w:rPr>
                <w:rFonts w:eastAsia="Times New Roman"/>
                <w:b/>
                <w:bCs/>
                <w:u w:val="single"/>
              </w:rPr>
              <w:t>Observation 12</w:t>
            </w:r>
            <w:r>
              <w:rPr>
                <w:rFonts w:eastAsia="Times New Roman"/>
              </w:rPr>
              <w:t xml:space="preserve">: In FR2, when SBFD is the victim of DL TDD, the transmission power of the BS is not high (30 dBm), and the grid-shift between operators is maximum (100%), the ACI is not so relevant for the UL performance, and the internal interference of SBFD dominates the interference pattern, so that the coexistence is possible while assuming certain improvements, compared to the current assumptions. </w:t>
            </w:r>
          </w:p>
          <w:p>
            <w:pPr>
              <w:overflowPunct w:val="0"/>
              <w:autoSpaceDE w:val="0"/>
              <w:autoSpaceDN w:val="0"/>
              <w:adjustRightInd w:val="0"/>
              <w:textAlignment w:val="baseline"/>
              <w:rPr>
                <w:rFonts w:eastAsia="Times New Roman"/>
              </w:rPr>
            </w:pPr>
            <w:r>
              <w:rPr>
                <w:rFonts w:eastAsia="Times New Roman"/>
                <w:b/>
                <w:bCs/>
                <w:u w:val="single"/>
              </w:rPr>
              <w:t>Observation 13</w:t>
            </w:r>
            <w:r>
              <w:rPr>
                <w:rFonts w:eastAsia="Times New Roman"/>
              </w:rPr>
              <w:t>: In FR2, when SBFD is the victim of DL TDD, if the transmission power of the BS is increased (40 dBm) and the grid-shift between operators is reduced (10%), the ACI becomes more relevant, the probability of blocking of the receiver BS increases to 4% in our simulation, and together with the increment of noise figure to model the blocking, makes that even when increasing the ACIR_BS_BS the degradation cannot be eliminated.</w:t>
            </w:r>
          </w:p>
          <w:p>
            <w:pPr>
              <w:overflowPunct w:val="0"/>
              <w:autoSpaceDE w:val="0"/>
              <w:autoSpaceDN w:val="0"/>
              <w:adjustRightInd w:val="0"/>
              <w:spacing w:after="120"/>
              <w:textAlignment w:val="baseline"/>
              <w:rPr>
                <w:rFonts w:eastAsia="Times New Roman"/>
              </w:rPr>
            </w:pPr>
            <w:r>
              <w:rPr>
                <w:rFonts w:eastAsia="Times New Roman"/>
              </w:rPr>
              <w:t>In addition, the results have been formatted in table format agreed last meeting in section 2.3.</w:t>
            </w:r>
          </w:p>
          <w:p>
            <w:pPr>
              <w:overflowPunct w:val="0"/>
              <w:autoSpaceDE w:val="0"/>
              <w:autoSpaceDN w:val="0"/>
              <w:adjustRightInd w:val="0"/>
              <w:textAlignment w:val="baseline"/>
              <w:rPr>
                <w:rFonts w:eastAsia="Yu Mincho"/>
              </w:rPr>
            </w:pPr>
            <w:r>
              <w:rPr>
                <w:rFonts w:eastAsia="Yu Mincho"/>
              </w:rPr>
              <w:t xml:space="preserve">Based on the detailed analysis of these results, we conclude the following: </w:t>
            </w:r>
          </w:p>
          <w:p>
            <w:pPr>
              <w:numPr>
                <w:ilvl w:val="0"/>
                <w:numId w:val="10"/>
              </w:numPr>
              <w:overflowPunct w:val="0"/>
              <w:autoSpaceDE w:val="0"/>
              <w:autoSpaceDN w:val="0"/>
              <w:adjustRightInd w:val="0"/>
              <w:contextualSpacing/>
              <w:textAlignment w:val="baseline"/>
              <w:rPr>
                <w:rFonts w:eastAsia="Yu Mincho"/>
              </w:rPr>
            </w:pPr>
            <w:r>
              <w:rPr>
                <w:rFonts w:eastAsia="Yu Mincho"/>
              </w:rPr>
              <w:t>FR1 scenarios are more challenging than FR2 for coexistence when CLI is involved, due to higher transmission power, and reduced directionality of transmissions compared to FR2.</w:t>
            </w:r>
            <w:r>
              <w:rPr>
                <w:rFonts w:eastAsia="Yu Mincho"/>
              </w:rPr>
              <w:br w:type="textWrapping"/>
            </w:r>
          </w:p>
          <w:p>
            <w:pPr>
              <w:numPr>
                <w:ilvl w:val="0"/>
                <w:numId w:val="10"/>
              </w:numPr>
              <w:overflowPunct w:val="0"/>
              <w:autoSpaceDE w:val="0"/>
              <w:autoSpaceDN w:val="0"/>
              <w:adjustRightInd w:val="0"/>
              <w:contextualSpacing/>
              <w:textAlignment w:val="baseline"/>
              <w:rPr>
                <w:rFonts w:eastAsia="Yu Mincho"/>
              </w:rPr>
            </w:pPr>
            <w:r>
              <w:rPr>
                <w:rFonts w:eastAsia="Yu Mincho"/>
              </w:rPr>
              <w:t xml:space="preserve">FR1 scenarios where UL is the victim are impacted from both mean and 5%-tile throughput perspectives, since BS-to-BS CLI is the most limiting interference component. </w:t>
            </w:r>
            <w:r>
              <w:rPr>
                <w:rFonts w:eastAsia="Yu Mincho"/>
              </w:rPr>
              <w:br w:type="textWrapping"/>
            </w:r>
          </w:p>
          <w:p>
            <w:pPr>
              <w:numPr>
                <w:ilvl w:val="0"/>
                <w:numId w:val="10"/>
              </w:numPr>
              <w:overflowPunct w:val="0"/>
              <w:autoSpaceDE w:val="0"/>
              <w:autoSpaceDN w:val="0"/>
              <w:adjustRightInd w:val="0"/>
              <w:contextualSpacing/>
              <w:textAlignment w:val="baseline"/>
              <w:rPr>
                <w:rFonts w:eastAsia="Yu Mincho"/>
              </w:rPr>
            </w:pPr>
            <w:r>
              <w:rPr>
                <w:rFonts w:eastAsia="Yu Mincho"/>
              </w:rPr>
              <w:t>DL FR1 is less vulnerable to CLI than UL. Scenarios where users are far away do not suffer from degradation of performance due to UE-to-UE CLI. However, when users are closer due to deployments that cluster them, 5%-tile throughput is impacted by coexistence.</w:t>
            </w:r>
            <w:r>
              <w:rPr>
                <w:rFonts w:eastAsia="Yu Mincho"/>
              </w:rPr>
              <w:br w:type="textWrapping"/>
            </w:r>
          </w:p>
          <w:p>
            <w:pPr>
              <w:numPr>
                <w:ilvl w:val="0"/>
                <w:numId w:val="10"/>
              </w:numPr>
              <w:overflowPunct w:val="0"/>
              <w:autoSpaceDE w:val="0"/>
              <w:autoSpaceDN w:val="0"/>
              <w:adjustRightInd w:val="0"/>
              <w:contextualSpacing/>
              <w:textAlignment w:val="baseline"/>
              <w:rPr>
                <w:rFonts w:eastAsia="Yu Mincho"/>
              </w:rPr>
            </w:pPr>
            <w:r>
              <w:rPr>
                <w:rFonts w:eastAsia="Yu Mincho"/>
              </w:rPr>
              <w:t>FR2 coexistence results in both UL and DL are extremely sensitive to simulation assumptions: if the scenario considers users deployed far away from each other (uniform distribution), the GS is optimistically set to 100%, the transmission power is low, the LoS model tends to increase the isolation is BS-BS links, as is defined in the first priority assumptions, coexistence performance is quite optimistic. However, when less optimistic assumptions are considered, coexistence becomes more challenging, so that it is important to study more scenario configurations including different options, before drawing conclusions.</w:t>
            </w:r>
            <w:r>
              <w:rPr>
                <w:rFonts w:eastAsia="Yu Mincho"/>
              </w:rPr>
              <w:br w:type="textWrapping"/>
            </w:r>
          </w:p>
          <w:p>
            <w:pPr>
              <w:numPr>
                <w:ilvl w:val="0"/>
                <w:numId w:val="10"/>
              </w:numPr>
              <w:overflowPunct w:val="0"/>
              <w:autoSpaceDE w:val="0"/>
              <w:autoSpaceDN w:val="0"/>
              <w:adjustRightInd w:val="0"/>
              <w:contextualSpacing/>
              <w:textAlignment w:val="baseline"/>
              <w:rPr>
                <w:rFonts w:eastAsia="Yu Mincho"/>
              </w:rPr>
            </w:pPr>
            <w:r>
              <w:rPr>
                <w:rFonts w:eastAsia="Times New Roman"/>
              </w:rPr>
              <w:t xml:space="preserve">Assuming clustered UEs (hot spot scenario) we see impact for both FR1 and FR2. </w:t>
            </w:r>
          </w:p>
          <w:p>
            <w:pPr>
              <w:overflowPunct w:val="0"/>
              <w:autoSpaceDE w:val="0"/>
              <w:autoSpaceDN w:val="0"/>
              <w:adjustRightInd w:val="0"/>
              <w:textAlignment w:val="baseline"/>
              <w:rPr>
                <w:rFonts w:eastAsiaTheme="minorEastAsia"/>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"https://www.3gpp.org/ftp/TSG_RAN/WG4_Radio/TSGR4_108/Docs/R4-2312377.zip" </w:instrText>
            </w:r>
            <w:r>
              <w:fldChar w:fldCharType="separate"/>
            </w:r>
            <w:r>
              <w:rPr>
                <w:rStyle w:val="55"/>
                <w:rFonts w:ascii="Arial" w:hAnsi="Arial" w:eastAsia="Yu Mincho" w:cs="Arial"/>
                <w:b/>
                <w:bCs/>
                <w:sz w:val="16"/>
                <w:szCs w:val="16"/>
              </w:rPr>
              <w:t>R4-2312377</w:t>
            </w:r>
            <w:r>
              <w:rPr>
                <w:rStyle w:val="55"/>
                <w:rFonts w:ascii="Arial" w:hAnsi="Arial" w:eastAsia="Yu Mincho" w:cs="Arial"/>
                <w:b/>
                <w:bCs/>
                <w:sz w:val="16"/>
                <w:szCs w:val="16"/>
              </w:rPr>
              <w:fldChar w:fldCharType="end"/>
            </w:r>
          </w:p>
        </w:tc>
        <w:tc>
          <w:tcPr>
            <w:tcW w:w="1408"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7555" w:type="dxa"/>
          </w:tcPr>
          <w:p>
            <w:pPr>
              <w:overflowPunct w:val="0"/>
              <w:autoSpaceDE w:val="0"/>
              <w:autoSpaceDN w:val="0"/>
              <w:adjustRightInd w:val="0"/>
              <w:textAlignment w:val="baseline"/>
              <w:rPr>
                <w:rFonts w:eastAsiaTheme="minorEastAsia"/>
                <w:b/>
                <w:lang w:eastAsia="zh-CN"/>
              </w:rPr>
            </w:pPr>
            <w:r>
              <w:rPr>
                <w:rFonts w:ascii="Arial" w:hAnsi="Arial" w:eastAsia="Yu Mincho" w:cs="Arial"/>
              </w:rPr>
              <w:t>TP to TR 38.858: Addition of coexistence simulation assumptions to Annex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"https://www.3gpp.org/ftp/TSG_RAN/WG4_Radio/TSGR4_108/Docs/R4-2312378.zip" </w:instrText>
            </w:r>
            <w:r>
              <w:fldChar w:fldCharType="separate"/>
            </w:r>
            <w:r>
              <w:rPr>
                <w:rStyle w:val="55"/>
                <w:rFonts w:ascii="Arial" w:hAnsi="Arial" w:eastAsia="Yu Mincho" w:cs="Arial"/>
                <w:b/>
                <w:bCs/>
                <w:sz w:val="16"/>
                <w:szCs w:val="16"/>
              </w:rPr>
              <w:t>R4-2312378</w:t>
            </w:r>
            <w:r>
              <w:rPr>
                <w:rStyle w:val="55"/>
                <w:rFonts w:ascii="Arial" w:hAnsi="Arial" w:eastAsia="Yu Mincho" w:cs="Arial"/>
                <w:b/>
                <w:bCs/>
                <w:sz w:val="16"/>
                <w:szCs w:val="16"/>
              </w:rPr>
              <w:fldChar w:fldCharType="end"/>
            </w:r>
          </w:p>
        </w:tc>
        <w:tc>
          <w:tcPr>
            <w:tcW w:w="1408"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7555" w:type="dxa"/>
          </w:tcPr>
          <w:p>
            <w:pPr>
              <w:pStyle w:val="31"/>
              <w:overflowPunct w:val="0"/>
              <w:autoSpaceDE w:val="0"/>
              <w:autoSpaceDN w:val="0"/>
              <w:adjustRightInd w:val="0"/>
              <w:textAlignment w:val="baseline"/>
              <w:rPr>
                <w:rFonts w:eastAsia="Yu Mincho"/>
              </w:rPr>
            </w:pPr>
            <w:r>
              <w:rPr>
                <w:rFonts w:eastAsia="Yu Mincho"/>
                <w:b/>
                <w:bCs/>
                <w:u w:val="single"/>
              </w:rPr>
              <w:t>Observation:</w:t>
            </w:r>
            <w:r>
              <w:rPr>
                <w:rFonts w:eastAsia="Yu Mincho"/>
              </w:rPr>
              <w:t xml:space="preserve"> For a complete coexistence evaluation impact on both DL and UL should be considered with equal priority to be able to produce a complete conclusion of the coexistence evaluation. </w:t>
            </w:r>
          </w:p>
          <w:p>
            <w:pPr>
              <w:pStyle w:val="31"/>
              <w:overflowPunct w:val="0"/>
              <w:autoSpaceDE w:val="0"/>
              <w:autoSpaceDN w:val="0"/>
              <w:adjustRightInd w:val="0"/>
              <w:textAlignment w:val="baseline"/>
              <w:rPr>
                <w:rFonts w:eastAsia="Yu Mincho"/>
              </w:rPr>
            </w:pPr>
            <w:r>
              <w:rPr>
                <w:rFonts w:eastAsia="Yu Mincho"/>
                <w:b/>
                <w:bCs/>
                <w:u w:val="single"/>
              </w:rPr>
              <w:t>Proposal 1:</w:t>
            </w:r>
            <w:r>
              <w:rPr>
                <w:rFonts w:eastAsia="Yu Mincho"/>
              </w:rPr>
              <w:t xml:space="preserve"> Based on input from RAN LS [3] set high priority for Scenario 4 and Case 1 and 2 for all Scenarios.</w:t>
            </w:r>
          </w:p>
          <w:p>
            <w:pPr>
              <w:overflowPunct w:val="0"/>
              <w:autoSpaceDE w:val="0"/>
              <w:autoSpaceDN w:val="0"/>
              <w:adjustRightInd w:val="0"/>
              <w:textAlignment w:val="baseline"/>
              <w:rPr>
                <w:rFonts w:eastAsia="Yu Mincho"/>
              </w:rPr>
            </w:pPr>
            <w:r>
              <w:rPr>
                <w:rFonts w:eastAsia="Yu Mincho"/>
                <w:b/>
                <w:bCs/>
                <w:u w:val="single"/>
              </w:rPr>
              <w:t>Proposal 2:</w:t>
            </w:r>
            <w:r>
              <w:rPr>
                <w:rFonts w:eastAsia="Yu Mincho"/>
              </w:rPr>
              <w:t xml:space="preserve"> Add description on how the total power at the receiver input should be calculated for the receiver blocking model. </w:t>
            </w:r>
          </w:p>
          <w:p>
            <w:pPr>
              <w:overflowPunct w:val="0"/>
              <w:autoSpaceDE w:val="0"/>
              <w:autoSpaceDN w:val="0"/>
              <w:adjustRightInd w:val="0"/>
              <w:textAlignment w:val="baseline"/>
              <w:rPr>
                <w:rFonts w:eastAsia="Yu Mincho"/>
              </w:rPr>
            </w:pPr>
            <w:r>
              <w:rPr>
                <w:rFonts w:eastAsia="Yu Mincho"/>
                <w:b/>
                <w:bCs/>
                <w:u w:val="single"/>
              </w:rPr>
              <w:t>Proposal 3:</w:t>
            </w:r>
            <w:r>
              <w:rPr>
                <w:rFonts w:eastAsia="Yu Mincho"/>
              </w:rPr>
              <w:t xml:space="preserve"> Add description on how the noise figure produced by the blocking model is used to calculate total interference level.</w:t>
            </w:r>
          </w:p>
          <w:p>
            <w:pPr>
              <w:overflowPunct w:val="0"/>
              <w:autoSpaceDE w:val="0"/>
              <w:autoSpaceDN w:val="0"/>
              <w:adjustRightInd w:val="0"/>
              <w:textAlignment w:val="baseline"/>
              <w:rPr>
                <w:rFonts w:eastAsia="Yu Mincho"/>
              </w:rPr>
            </w:pPr>
            <w:r>
              <w:rPr>
                <w:rFonts w:eastAsia="Yu Mincho"/>
                <w:b/>
                <w:bCs/>
                <w:u w:val="single"/>
              </w:rPr>
              <w:t>Observation:</w:t>
            </w:r>
            <w:r>
              <w:rPr>
                <w:rFonts w:eastAsia="Yu Mincho"/>
              </w:rPr>
              <w:t xml:space="preserve"> The calculation above describes on a high level how the total interferer level to the LNA is calculated and how the SINR is calculated using the BS receiver blocking model. However, details related to interferer signal power level scaling needed to account for SBFD resource allocation, propagation and aggregation of multiple sources is not captured is the description above. For power scaling further description is needed.</w:t>
            </w:r>
          </w:p>
          <w:p>
            <w:pPr>
              <w:overflowPunct w:val="0"/>
              <w:autoSpaceDE w:val="0"/>
              <w:autoSpaceDN w:val="0"/>
              <w:adjustRightInd w:val="0"/>
              <w:textAlignment w:val="baseline"/>
              <w:rPr>
                <w:rFonts w:eastAsia="Yu Mincho"/>
              </w:rPr>
            </w:pPr>
            <w:r>
              <w:rPr>
                <w:rFonts w:eastAsia="Yu Mincho"/>
                <w:b/>
                <w:bCs/>
                <w:u w:val="single"/>
              </w:rPr>
              <w:t>Observation:</w:t>
            </w:r>
            <w:r>
              <w:rPr>
                <w:rFonts w:eastAsia="Yu Mincho"/>
              </w:rPr>
              <w:t xml:space="preserve"> Depending on interference situation, the bandwidths for aggressor and victim needs to be aligned with the considered NRB slot configuration considered for each situation. The power scaling should be considered for all types of interferers.</w:t>
            </w:r>
          </w:p>
          <w:p>
            <w:pPr>
              <w:overflowPunct w:val="0"/>
              <w:autoSpaceDE w:val="0"/>
              <w:autoSpaceDN w:val="0"/>
              <w:adjustRightInd w:val="0"/>
              <w:textAlignment w:val="baseline"/>
              <w:rPr>
                <w:rFonts w:eastAsia="Yu Mincho"/>
              </w:rPr>
            </w:pPr>
            <w:r>
              <w:rPr>
                <w:rFonts w:eastAsia="Yu Mincho"/>
              </w:rPr>
              <w:t>It can also be pointed out that RAN1 is considering the power scaling according to Eq. 2.3-1 for all interference sources, independent of if the aggressor is narrower bandwidth or wider than the victim bandwidth.</w:t>
            </w:r>
          </w:p>
          <w:p>
            <w:pPr>
              <w:overflowPunct w:val="0"/>
              <w:autoSpaceDE w:val="0"/>
              <w:autoSpaceDN w:val="0"/>
              <w:adjustRightInd w:val="0"/>
              <w:textAlignment w:val="baseline"/>
              <w:rPr>
                <w:rFonts w:eastAsia="Yu Mincho"/>
              </w:rPr>
            </w:pPr>
            <w:r>
              <w:rPr>
                <w:rFonts w:eastAsia="Yu Mincho"/>
                <w:b/>
                <w:bCs/>
                <w:u w:val="single"/>
              </w:rPr>
              <w:t>Proposal 4:</w:t>
            </w:r>
            <w:r>
              <w:rPr>
                <w:rFonts w:eastAsia="Yu Mincho"/>
              </w:rPr>
              <w:t xml:space="preserve"> Align simulation assumptions with RAN1 and apply power scaling considering both aggressor bandwidth, victim bandwidth and utilise the general agreement that emission is flat for all cases. </w:t>
            </w:r>
          </w:p>
          <w:p>
            <w:pPr>
              <w:pStyle w:val="31"/>
              <w:overflowPunct w:val="0"/>
              <w:autoSpaceDE w:val="0"/>
              <w:autoSpaceDN w:val="0"/>
              <w:adjustRightInd w:val="0"/>
              <w:textAlignment w:val="baseline"/>
              <w:rPr>
                <w:rFonts w:eastAsia="Yu Mincho"/>
              </w:rPr>
            </w:pPr>
            <w:r>
              <w:rPr>
                <w:rFonts w:eastAsia="Yu Mincho"/>
                <w:b/>
                <w:bCs/>
                <w:u w:val="single"/>
              </w:rPr>
              <w:t>Observation:</w:t>
            </w:r>
            <w:r>
              <w:rPr>
                <w:rFonts w:eastAsia="Yu Mincho"/>
              </w:rPr>
              <w:t xml:space="preserve"> For Case 1, the UE ACLR model influences the UE-UE ACIR that is under study and has to be swept. As a result, the expected impact on simulation results of the additional UE ACLR model can be evaluated by assuming UE ACLR values within the range 30 to 40 dB and evaluate how high the ACS SBFD should go to keep controlled the 5%-tile degradation.  </w:t>
            </w:r>
          </w:p>
          <w:p>
            <w:pPr>
              <w:pStyle w:val="31"/>
              <w:overflowPunct w:val="0"/>
              <w:autoSpaceDE w:val="0"/>
              <w:autoSpaceDN w:val="0"/>
              <w:adjustRightInd w:val="0"/>
              <w:textAlignment w:val="baseline"/>
              <w:rPr>
                <w:rFonts w:eastAsia="Yu Mincho"/>
              </w:rPr>
            </w:pPr>
            <w:r>
              <w:rPr>
                <w:rFonts w:eastAsia="Yu Mincho"/>
                <w:b/>
                <w:bCs/>
                <w:u w:val="single"/>
              </w:rPr>
              <w:t>Observation:</w:t>
            </w:r>
            <w:r>
              <w:rPr>
                <w:rFonts w:eastAsia="Yu Mincho"/>
              </w:rPr>
              <w:t xml:space="preserve"> For Case 2, the expected impact on the simulation results of the additional UE ACLR model would have marginal impact, due to the UE-BS ACIR controlling the ACI UL to UL from SBFD to TDD UL. For this case it would be better to consider UE ACLR fixed to 40 dB rather than adding a complex model. The dominating interference source will come from impact from DL SBFD, hence UE ACLR will have a secondary effect. </w:t>
            </w:r>
          </w:p>
          <w:p>
            <w:pPr>
              <w:pStyle w:val="31"/>
              <w:overflowPunct w:val="0"/>
              <w:autoSpaceDE w:val="0"/>
              <w:autoSpaceDN w:val="0"/>
              <w:adjustRightInd w:val="0"/>
              <w:textAlignment w:val="baseline"/>
              <w:rPr>
                <w:rFonts w:eastAsia="Yu Mincho"/>
              </w:rPr>
            </w:pPr>
            <w:r>
              <w:rPr>
                <w:rFonts w:eastAsia="Yu Mincho"/>
                <w:b/>
                <w:bCs/>
                <w:u w:val="single"/>
              </w:rPr>
              <w:t>Observation:</w:t>
            </w:r>
            <w:r>
              <w:rPr>
                <w:rFonts w:eastAsia="Yu Mincho"/>
              </w:rPr>
              <w:t xml:space="preserve"> For Case 3, the new UE ACLR model would have no impact on coexistence results because the aggressor is DL TDD and so it is the BS ACLR to impact the coexistence results.</w:t>
            </w:r>
          </w:p>
          <w:p>
            <w:pPr>
              <w:pStyle w:val="31"/>
              <w:overflowPunct w:val="0"/>
              <w:autoSpaceDE w:val="0"/>
              <w:autoSpaceDN w:val="0"/>
              <w:adjustRightInd w:val="0"/>
              <w:textAlignment w:val="baseline"/>
              <w:rPr>
                <w:rFonts w:eastAsiaTheme="minorEastAsia"/>
                <w:b/>
                <w:lang w:eastAsia="zh-CN"/>
              </w:rPr>
            </w:pPr>
            <w:r>
              <w:rPr>
                <w:rFonts w:eastAsia="Yu Mincho"/>
                <w:b/>
                <w:bCs/>
                <w:u w:val="single"/>
              </w:rPr>
              <w:t>Observation:</w:t>
            </w:r>
            <w:r>
              <w:rPr>
                <w:rFonts w:eastAsia="Yu Mincho"/>
              </w:rPr>
              <w:t xml:space="preserve"> For Case 4, similar to case 1, the ACLR of the UE influences the ACIR value that we need to sweep for the study. As a result, the expected impact on simulation results of the additional UE ACLR model can be evaluated by assuming UE ACLR values within the range 30 to 40 dB and evaluate how high the ACS SBFD should go to keep controlled the 5%-tile degradation.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"https://www.3gpp.org/ftp/TSG_RAN/WG4_Radio/TSGR4_108/Docs/R4-2313096.zip" </w:instrText>
            </w:r>
            <w:r>
              <w:fldChar w:fldCharType="separate"/>
            </w:r>
            <w:r>
              <w:rPr>
                <w:rStyle w:val="55"/>
                <w:rFonts w:ascii="Arial" w:hAnsi="Arial" w:eastAsia="Yu Mincho" w:cs="Arial"/>
                <w:b/>
                <w:bCs/>
                <w:sz w:val="16"/>
                <w:szCs w:val="16"/>
              </w:rPr>
              <w:t>R4-2313096</w:t>
            </w:r>
            <w:r>
              <w:rPr>
                <w:rStyle w:val="55"/>
                <w:rFonts w:ascii="Arial" w:hAnsi="Arial" w:eastAsia="Yu Mincho" w:cs="Arial"/>
                <w:b/>
                <w:bCs/>
                <w:sz w:val="16"/>
                <w:szCs w:val="16"/>
              </w:rPr>
              <w:fldChar w:fldCharType="end"/>
            </w:r>
          </w:p>
        </w:tc>
        <w:tc>
          <w:tcPr>
            <w:tcW w:w="1408"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Huawei, HiSilicon</w:t>
            </w:r>
          </w:p>
        </w:tc>
        <w:tc>
          <w:tcPr>
            <w:tcW w:w="7555" w:type="dxa"/>
          </w:tcPr>
          <w:p>
            <w:pPr>
              <w:overflowPunct w:val="0"/>
              <w:autoSpaceDE w:val="0"/>
              <w:autoSpaceDN w:val="0"/>
              <w:adjustRightInd w:val="0"/>
              <w:jc w:val="both"/>
              <w:textAlignment w:val="baseline"/>
              <w:rPr>
                <w:rFonts w:eastAsia="Yu Mincho"/>
                <w:b/>
                <w:i/>
              </w:rPr>
            </w:pPr>
            <w:r>
              <w:rPr>
                <w:rFonts w:hint="eastAsia" w:eastAsia="Yu Mincho"/>
                <w:b/>
                <w:i/>
              </w:rPr>
              <w:t>O</w:t>
            </w:r>
            <w:r>
              <w:rPr>
                <w:rFonts w:eastAsia="Yu Mincho"/>
                <w:b/>
                <w:i/>
              </w:rPr>
              <w:t xml:space="preserve">bservation 1: For FR1 Uma scenario co-existence between SBFD with ‘DU’ configuration (aggressor) and legacy TDD UL (victim), 2.4dB/0.8dB improvement can be expected under 3dB rise on ACIR for 5%/50% SINR observation point, respectively.      </w:t>
            </w:r>
          </w:p>
          <w:p>
            <w:pPr>
              <w:overflowPunct w:val="0"/>
              <w:autoSpaceDE w:val="0"/>
              <w:autoSpaceDN w:val="0"/>
              <w:adjustRightInd w:val="0"/>
              <w:jc w:val="both"/>
              <w:textAlignment w:val="baseline"/>
              <w:rPr>
                <w:rFonts w:eastAsiaTheme="minorEastAsia"/>
                <w:b/>
                <w:lang w:eastAsia="zh-CN"/>
              </w:rPr>
            </w:pPr>
            <w:r>
              <w:rPr>
                <w:rFonts w:hint="eastAsia" w:eastAsia="Yu Mincho"/>
                <w:b/>
                <w:i/>
              </w:rPr>
              <w:t>O</w:t>
            </w:r>
            <w:r>
              <w:rPr>
                <w:rFonts w:eastAsia="Yu Mincho"/>
                <w:b/>
                <w:i/>
              </w:rPr>
              <w:t>bservation 2: For FR1 Uma scenario co-existence between SBFD with ‘DU’ configuration (victim) and legacy TDD DL (aggressor), 0.3dB/0.5dB improvement can be expected under 2dB rise on ACIR for 5%/50% SINR observation point,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"https://www.3gpp.org/ftp/TSG_RAN/WG4_Radio/TSGR4_108/Docs/R4-2313169.zip" </w:instrText>
            </w:r>
            <w:r>
              <w:fldChar w:fldCharType="separate"/>
            </w:r>
            <w:r>
              <w:rPr>
                <w:rStyle w:val="55"/>
                <w:rFonts w:ascii="Arial" w:hAnsi="Arial" w:eastAsia="Yu Mincho" w:cs="Arial"/>
                <w:b/>
                <w:bCs/>
                <w:sz w:val="16"/>
                <w:szCs w:val="16"/>
              </w:rPr>
              <w:t>R4-2313169</w:t>
            </w:r>
            <w:r>
              <w:rPr>
                <w:rStyle w:val="55"/>
                <w:rFonts w:ascii="Arial" w:hAnsi="Arial" w:eastAsia="Yu Mincho" w:cs="Arial"/>
                <w:b/>
                <w:bCs/>
                <w:sz w:val="16"/>
                <w:szCs w:val="16"/>
              </w:rPr>
              <w:fldChar w:fldCharType="end"/>
            </w:r>
          </w:p>
        </w:tc>
        <w:tc>
          <w:tcPr>
            <w:tcW w:w="1408"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ZTE Corporation</w:t>
            </w:r>
          </w:p>
        </w:tc>
        <w:tc>
          <w:tcPr>
            <w:tcW w:w="7555" w:type="dxa"/>
          </w:tcPr>
          <w:p>
            <w:pPr>
              <w:pStyle w:val="63"/>
              <w:overflowPunct w:val="0"/>
              <w:autoSpaceDE w:val="0"/>
              <w:autoSpaceDN w:val="0"/>
              <w:adjustRightInd w:val="0"/>
              <w:spacing w:after="0"/>
              <w:ind w:left="0" w:firstLine="0"/>
              <w:textAlignment w:val="baseline"/>
              <w:rPr>
                <w:rFonts w:eastAsia="Yu Mincho"/>
                <w:kern w:val="2"/>
                <w:lang w:val="en-US" w:eastAsia="zh-CN"/>
              </w:rPr>
            </w:pPr>
            <w:r>
              <w:rPr>
                <w:rFonts w:hint="eastAsia" w:eastAsia="Yu Mincho"/>
                <w:b/>
                <w:bCs/>
                <w:kern w:val="2"/>
                <w:lang w:val="en-US" w:eastAsia="zh-CN"/>
              </w:rPr>
              <w:t>Observation 1</w:t>
            </w:r>
            <w:r>
              <w:rPr>
                <w:rFonts w:hint="eastAsia" w:eastAsia="Yu Mincho"/>
                <w:kern w:val="2"/>
                <w:lang w:val="en-US" w:eastAsia="zh-CN"/>
              </w:rPr>
              <w:t xml:space="preserve">: for Case 1 in FR1 Urban macro scenario, the performance degradation in NR TDD DL interfering SBFD UL is very severe,, other coexistence performance in Case 1 is still acceptable. </w:t>
            </w:r>
          </w:p>
          <w:p>
            <w:pPr>
              <w:pStyle w:val="63"/>
              <w:overflowPunct w:val="0"/>
              <w:autoSpaceDE w:val="0"/>
              <w:autoSpaceDN w:val="0"/>
              <w:adjustRightInd w:val="0"/>
              <w:spacing w:after="0"/>
              <w:ind w:left="0" w:firstLine="0"/>
              <w:textAlignment w:val="baseline"/>
              <w:rPr>
                <w:rFonts w:eastAsia="Yu Mincho"/>
                <w:lang w:val="en-US" w:eastAsia="zh-CN"/>
              </w:rPr>
            </w:pPr>
            <w:r>
              <w:rPr>
                <w:rFonts w:hint="eastAsia" w:eastAsia="Yu Mincho"/>
                <w:b/>
                <w:bCs/>
                <w:kern w:val="2"/>
                <w:lang w:val="en-US" w:eastAsia="zh-CN"/>
              </w:rPr>
              <w:t>Observation 2</w:t>
            </w:r>
            <w:r>
              <w:rPr>
                <w:rFonts w:hint="eastAsia" w:eastAsia="Yu Mincho"/>
                <w:kern w:val="2"/>
                <w:lang w:val="en-US" w:eastAsia="zh-CN"/>
              </w:rPr>
              <w:t xml:space="preserve">: for Case 3 in FR1 indoor scenario, the performance degradation in the above scenarios are less than 5% coexistence criteria. </w:t>
            </w:r>
          </w:p>
          <w:p>
            <w:pPr>
              <w:pStyle w:val="63"/>
              <w:overflowPunct w:val="0"/>
              <w:autoSpaceDE w:val="0"/>
              <w:autoSpaceDN w:val="0"/>
              <w:adjustRightInd w:val="0"/>
              <w:spacing w:after="0"/>
              <w:ind w:left="0" w:firstLine="0"/>
              <w:textAlignment w:val="baseline"/>
              <w:rPr>
                <w:rFonts w:eastAsia="Yu Mincho"/>
                <w:lang w:val="en-US" w:eastAsia="zh-CN"/>
              </w:rPr>
            </w:pPr>
            <w:r>
              <w:rPr>
                <w:rFonts w:hint="eastAsia" w:eastAsia="Yu Mincho"/>
                <w:b/>
                <w:bCs/>
                <w:kern w:val="2"/>
                <w:lang w:val="en-US" w:eastAsia="zh-CN"/>
              </w:rPr>
              <w:t>Observation 3</w:t>
            </w:r>
            <w:r>
              <w:rPr>
                <w:rFonts w:hint="eastAsia" w:eastAsia="Yu Mincho"/>
                <w:kern w:val="2"/>
                <w:lang w:val="en-US" w:eastAsia="zh-CN"/>
              </w:rPr>
              <w:t xml:space="preserve">: for Case 5 in FR1 micro scenario, the performance degradation for NR TDD DL interfering SBFD UL is still higher than 5% coexistence criteria. </w:t>
            </w:r>
          </w:p>
          <w:p>
            <w:pPr>
              <w:pStyle w:val="63"/>
              <w:overflowPunct w:val="0"/>
              <w:autoSpaceDE w:val="0"/>
              <w:autoSpaceDN w:val="0"/>
              <w:adjustRightInd w:val="0"/>
              <w:spacing w:after="0"/>
              <w:ind w:left="0" w:firstLine="0"/>
              <w:textAlignment w:val="baseline"/>
              <w:rPr>
                <w:rFonts w:eastAsia="Yu Mincho"/>
                <w:lang w:val="en-US" w:eastAsia="zh-CN"/>
              </w:rPr>
            </w:pPr>
            <w:r>
              <w:rPr>
                <w:rFonts w:hint="eastAsia" w:eastAsia="Yu Mincho"/>
                <w:b/>
                <w:bCs/>
                <w:kern w:val="2"/>
                <w:lang w:val="en-US" w:eastAsia="zh-CN"/>
              </w:rPr>
              <w:t>Observation 4</w:t>
            </w:r>
            <w:r>
              <w:rPr>
                <w:rFonts w:hint="eastAsia" w:eastAsia="Yu Mincho"/>
                <w:kern w:val="2"/>
                <w:lang w:val="en-US" w:eastAsia="zh-CN"/>
              </w:rPr>
              <w:t>: for Case 6 in FR2 Urban macro scenario, the performance degradation for NR TDD DL interfering SBFD UL is still slightly higher than 5% coexistence criteria.</w:t>
            </w:r>
          </w:p>
          <w:p>
            <w:pPr>
              <w:pStyle w:val="63"/>
              <w:overflowPunct w:val="0"/>
              <w:autoSpaceDE w:val="0"/>
              <w:autoSpaceDN w:val="0"/>
              <w:adjustRightInd w:val="0"/>
              <w:ind w:left="0" w:firstLine="0"/>
              <w:textAlignment w:val="baseline"/>
              <w:rPr>
                <w:rFonts w:eastAsiaTheme="minorEastAsia"/>
                <w:b/>
                <w:lang w:eastAsia="zh-CN"/>
              </w:rPr>
            </w:pPr>
            <w:r>
              <w:rPr>
                <w:rFonts w:hint="eastAsia" w:eastAsia="Yu Mincho"/>
                <w:b/>
                <w:bCs/>
                <w:kern w:val="2"/>
                <w:lang w:val="en-US" w:eastAsia="zh-CN"/>
              </w:rPr>
              <w:t>Observation 5</w:t>
            </w:r>
            <w:r>
              <w:rPr>
                <w:rFonts w:hint="eastAsia" w:eastAsia="Yu Mincho"/>
                <w:kern w:val="2"/>
                <w:lang w:val="en-US" w:eastAsia="zh-CN"/>
              </w:rPr>
              <w:t xml:space="preserve">: for Case 9 in FR2 indoor scenario, the performance degradation in the above scenarios are less than 5% coexistence criteria.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"https://www.3gpp.org/ftp/TSG_RAN/WG4_Radio/TSGR4_108/Docs/R4-2313216.zip" </w:instrText>
            </w:r>
            <w:r>
              <w:fldChar w:fldCharType="separate"/>
            </w:r>
            <w:r>
              <w:rPr>
                <w:rStyle w:val="55"/>
                <w:rFonts w:ascii="Arial" w:hAnsi="Arial" w:eastAsia="Yu Mincho" w:cs="Arial"/>
                <w:b/>
                <w:bCs/>
                <w:sz w:val="16"/>
                <w:szCs w:val="16"/>
              </w:rPr>
              <w:t>R4-2313216</w:t>
            </w:r>
            <w:r>
              <w:rPr>
                <w:rStyle w:val="55"/>
                <w:rFonts w:ascii="Arial" w:hAnsi="Arial" w:eastAsia="Yu Mincho" w:cs="Arial"/>
                <w:b/>
                <w:bCs/>
                <w:sz w:val="16"/>
                <w:szCs w:val="16"/>
              </w:rPr>
              <w:fldChar w:fldCharType="end"/>
            </w:r>
          </w:p>
        </w:tc>
        <w:tc>
          <w:tcPr>
            <w:tcW w:w="1408"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Qualcomm CDMA Technologies</w:t>
            </w:r>
          </w:p>
        </w:tc>
        <w:tc>
          <w:tcPr>
            <w:tcW w:w="7555" w:type="dxa"/>
          </w:tcPr>
          <w:p>
            <w:pPr>
              <w:overflowPunct w:val="0"/>
              <w:autoSpaceDE w:val="0"/>
              <w:autoSpaceDN w:val="0"/>
              <w:adjustRightInd w:val="0"/>
              <w:textAlignment w:val="baseline"/>
              <w:rPr>
                <w:rFonts w:eastAsia="Yu Mincho"/>
                <w:b/>
                <w:bCs/>
                <w:sz w:val="22"/>
                <w:szCs w:val="22"/>
              </w:rPr>
            </w:pPr>
            <w:r>
              <w:rPr>
                <w:rFonts w:eastAsia="Yu Mincho"/>
                <w:b/>
                <w:bCs/>
                <w:u w:val="single"/>
              </w:rPr>
              <w:t>Proposal 1</w:t>
            </w:r>
            <w:r>
              <w:rPr>
                <w:rFonts w:eastAsia="Yu Mincho"/>
                <w:b/>
                <w:bCs/>
              </w:rPr>
              <w:t xml:space="preserve">: </w:t>
            </w:r>
            <w:r>
              <w:rPr>
                <w:rFonts w:eastAsia="Yu Mincho"/>
                <w:b/>
                <w:bCs/>
                <w:sz w:val="22"/>
                <w:szCs w:val="22"/>
              </w:rPr>
              <w:t xml:space="preserve">It should be captured in the TR that even with degradation in the SBFD UL as a victim case,  latency reduction gains and UL coverage enhancements are expected with SBFD deployments. </w:t>
            </w:r>
          </w:p>
          <w:p>
            <w:pPr>
              <w:overflowPunct w:val="0"/>
              <w:autoSpaceDE w:val="0"/>
              <w:autoSpaceDN w:val="0"/>
              <w:adjustRightInd w:val="0"/>
              <w:textAlignment w:val="baseline"/>
              <w:rPr>
                <w:rFonts w:eastAsia="Yu Mincho"/>
                <w:b/>
                <w:bCs/>
              </w:rPr>
            </w:pPr>
            <w:r>
              <w:rPr>
                <w:rFonts w:eastAsia="Yu Mincho"/>
                <w:b/>
                <w:bCs/>
                <w:u w:val="single"/>
              </w:rPr>
              <w:t>Proposal 2</w:t>
            </w:r>
            <w:r>
              <w:rPr>
                <w:rFonts w:eastAsia="Yu Mincho"/>
                <w:b/>
                <w:bCs/>
              </w:rPr>
              <w:t xml:space="preserve">: </w:t>
            </w:r>
            <w:r>
              <w:rPr>
                <w:rFonts w:eastAsia="Yu Mincho"/>
                <w:b/>
                <w:bCs/>
                <w:sz w:val="22"/>
                <w:szCs w:val="22"/>
              </w:rPr>
              <w:t xml:space="preserve">It should be captured in the TR that even with degradation in the </w:t>
            </w:r>
            <w:r>
              <w:rPr>
                <w:rFonts w:eastAsia="Yu Mincho"/>
                <w:b/>
                <w:bCs/>
              </w:rPr>
              <w:t>urban hotspot</w:t>
            </w:r>
            <w:r>
              <w:rPr>
                <w:rFonts w:eastAsia="Yu Mincho"/>
                <w:b/>
                <w:bCs/>
                <w:sz w:val="22"/>
                <w:szCs w:val="22"/>
              </w:rPr>
              <w:t xml:space="preserve"> SBFD UL as a victim case,  latency reduction gains and UL coverage enhancements are expected with SBFD deployments. </w:t>
            </w:r>
          </w:p>
          <w:p>
            <w:pPr>
              <w:overflowPunct w:val="0"/>
              <w:autoSpaceDE w:val="0"/>
              <w:autoSpaceDN w:val="0"/>
              <w:adjustRightInd w:val="0"/>
              <w:textAlignment w:val="baseline"/>
              <w:rPr>
                <w:rFonts w:eastAsia="Yu Mincho"/>
                <w:b/>
                <w:bCs/>
                <w:sz w:val="22"/>
                <w:szCs w:val="22"/>
              </w:rPr>
            </w:pPr>
            <w:r>
              <w:rPr>
                <w:rFonts w:eastAsia="Yu Mincho"/>
                <w:b/>
                <w:bCs/>
                <w:sz w:val="22"/>
                <w:szCs w:val="22"/>
                <w:u w:val="single"/>
              </w:rPr>
              <w:t>Observation 1</w:t>
            </w:r>
            <w:r>
              <w:rPr>
                <w:rFonts w:eastAsia="Yu Mincho"/>
                <w:b/>
                <w:bCs/>
                <w:sz w:val="22"/>
                <w:szCs w:val="22"/>
              </w:rPr>
              <w:t>: For FR1 urban macro and TDD DL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sz w:val="22"/>
                <w:szCs w:val="22"/>
                <w:u w:val="single"/>
              </w:rPr>
              <w:t>Observation 2:</w:t>
            </w:r>
            <w:r>
              <w:rPr>
                <w:rFonts w:eastAsia="Yu Mincho"/>
                <w:b/>
                <w:bCs/>
                <w:sz w:val="22"/>
                <w:szCs w:val="22"/>
              </w:rPr>
              <w:t xml:space="preserve"> </w:t>
            </w:r>
            <w:r>
              <w:rPr>
                <w:rFonts w:eastAsia="Yu Mincho"/>
                <w:b/>
                <w:bCs/>
              </w:rPr>
              <w:t xml:space="preserve">For FR1 urban macro and TDD UL as a victim, SINR or throughput degradation is observed when adjacent network is SBFD-capable compared to when the adjacent network is a TDD DL network. However, this degradation is even higher with the case of fully unsynchronized deployments. </w:t>
            </w:r>
          </w:p>
          <w:p>
            <w:pPr>
              <w:overflowPunct w:val="0"/>
              <w:autoSpaceDE w:val="0"/>
              <w:autoSpaceDN w:val="0"/>
              <w:adjustRightInd w:val="0"/>
              <w:textAlignment w:val="baseline"/>
              <w:rPr>
                <w:rFonts w:eastAsia="Yu Mincho"/>
                <w:b/>
                <w:bCs/>
              </w:rPr>
            </w:pPr>
            <w:r>
              <w:rPr>
                <w:rFonts w:eastAsia="Yu Mincho"/>
                <w:b/>
                <w:bCs/>
                <w:sz w:val="22"/>
                <w:szCs w:val="22"/>
                <w:u w:val="single"/>
              </w:rPr>
              <w:t>Observation 3:</w:t>
            </w:r>
            <w:r>
              <w:rPr>
                <w:rFonts w:eastAsia="Yu Mincho"/>
                <w:b/>
                <w:bCs/>
                <w:sz w:val="22"/>
                <w:szCs w:val="22"/>
              </w:rPr>
              <w:t xml:space="preserve"> </w:t>
            </w:r>
            <w:r>
              <w:rPr>
                <w:rFonts w:eastAsia="Yu Mincho"/>
                <w:b/>
                <w:bCs/>
              </w:rPr>
              <w:t xml:space="preserve">For FR1 urban macro and SBFD as a victim, no SINR or throughput degradation is observed for the DL slot while some degradation is observed for the uplink slot when the victim network is SBFD-capable with NR TDD DL in the adjacent channel. </w:t>
            </w:r>
          </w:p>
          <w:p>
            <w:pPr>
              <w:overflowPunct w:val="0"/>
              <w:autoSpaceDE w:val="0"/>
              <w:autoSpaceDN w:val="0"/>
              <w:adjustRightInd w:val="0"/>
              <w:textAlignment w:val="baseline"/>
              <w:rPr>
                <w:rFonts w:eastAsia="Yu Mincho"/>
                <w:b/>
                <w:bCs/>
              </w:rPr>
            </w:pPr>
            <w:r>
              <w:rPr>
                <w:rFonts w:eastAsia="Yu Mincho"/>
                <w:b/>
                <w:bCs/>
                <w:u w:val="single"/>
              </w:rPr>
              <w:t>Observation 4</w:t>
            </w:r>
            <w:r>
              <w:rPr>
                <w:rFonts w:eastAsia="Yu Mincho"/>
                <w:b/>
                <w:bCs/>
              </w:rPr>
              <w:t>: For FR1 urban hotspot and TDD DL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u w:val="single"/>
              </w:rPr>
              <w:t>Observation 5:</w:t>
            </w:r>
            <w:r>
              <w:rPr>
                <w:rFonts w:eastAsia="Yu Mincho"/>
                <w:b/>
                <w:bCs/>
              </w:rPr>
              <w:t xml:space="preserve"> Based on the single UE scheduling considered in RAN4, i</w:t>
            </w:r>
            <w:r>
              <w:rPr>
                <w:rFonts w:eastAsia="Yu Mincho"/>
                <w:b/>
                <w:bCs/>
                <w:sz w:val="22"/>
                <w:szCs w:val="22"/>
              </w:rPr>
              <w:t xml:space="preserve">nter-UE CLI from clustering in the adjacent operator is not impactful compared to random UE deployment. </w:t>
            </w:r>
          </w:p>
          <w:p>
            <w:pPr>
              <w:overflowPunct w:val="0"/>
              <w:autoSpaceDE w:val="0"/>
              <w:autoSpaceDN w:val="0"/>
              <w:adjustRightInd w:val="0"/>
              <w:textAlignment w:val="baseline"/>
              <w:rPr>
                <w:rFonts w:eastAsia="Yu Mincho"/>
              </w:rPr>
            </w:pPr>
            <w:r>
              <w:rPr>
                <w:rFonts w:eastAsia="Yu Mincho"/>
                <w:b/>
                <w:bCs/>
                <w:sz w:val="22"/>
                <w:szCs w:val="22"/>
                <w:u w:val="single"/>
              </w:rPr>
              <w:t>Observation 6:</w:t>
            </w:r>
            <w:r>
              <w:rPr>
                <w:rFonts w:eastAsia="Yu Mincho"/>
                <w:b/>
                <w:bCs/>
                <w:sz w:val="22"/>
                <w:szCs w:val="22"/>
              </w:rPr>
              <w:t xml:space="preserve"> </w:t>
            </w:r>
            <w:r>
              <w:rPr>
                <w:rFonts w:eastAsia="Yu Mincho"/>
                <w:b/>
                <w:bCs/>
              </w:rPr>
              <w:t>For FR1 urban hotspot and TDD UL as a victim,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sz w:val="22"/>
                <w:szCs w:val="22"/>
                <w:u w:val="single"/>
              </w:rPr>
              <w:t>Observation 7:</w:t>
            </w:r>
            <w:r>
              <w:rPr>
                <w:rFonts w:eastAsia="Yu Mincho"/>
                <w:b/>
                <w:bCs/>
                <w:sz w:val="22"/>
                <w:szCs w:val="22"/>
              </w:rPr>
              <w:t xml:space="preserve"> </w:t>
            </w:r>
            <w:r>
              <w:rPr>
                <w:rFonts w:eastAsia="Yu Mincho"/>
                <w:b/>
                <w:bCs/>
              </w:rPr>
              <w:t xml:space="preserve">For FR1 urban hotspot and SBFD as a victim, no SINR or throughput degradation is observed for the DL slot while some degradation is observed for the uplink slot when the victim network is SBFD-capable with NR TDD DL in the adjacent channel. </w:t>
            </w:r>
          </w:p>
          <w:p>
            <w:pPr>
              <w:overflowPunct w:val="0"/>
              <w:autoSpaceDE w:val="0"/>
              <w:autoSpaceDN w:val="0"/>
              <w:adjustRightInd w:val="0"/>
              <w:textAlignment w:val="baseline"/>
              <w:rPr>
                <w:rFonts w:eastAsia="Yu Mincho"/>
                <w:b/>
                <w:bCs/>
              </w:rPr>
            </w:pPr>
            <w:r>
              <w:rPr>
                <w:rFonts w:eastAsia="Yu Mincho"/>
                <w:b/>
                <w:bCs/>
                <w:u w:val="single"/>
              </w:rPr>
              <w:t>Observation 8</w:t>
            </w:r>
            <w:r>
              <w:rPr>
                <w:rFonts w:eastAsia="Yu Mincho"/>
                <w:b/>
                <w:bCs/>
              </w:rPr>
              <w:t>: For FR1 indoor and TDD DL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u w:val="single"/>
              </w:rPr>
              <w:t>Observation 9</w:t>
            </w:r>
            <w:r>
              <w:rPr>
                <w:rFonts w:eastAsia="Yu Mincho"/>
                <w:b/>
                <w:bCs/>
              </w:rPr>
              <w:t>: For FR1 indoor and TDD UL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sz w:val="22"/>
                <w:szCs w:val="22"/>
                <w:u w:val="single"/>
              </w:rPr>
              <w:t>Observation 10:</w:t>
            </w:r>
            <w:r>
              <w:rPr>
                <w:rFonts w:eastAsia="Yu Mincho"/>
                <w:b/>
                <w:bCs/>
                <w:sz w:val="22"/>
                <w:szCs w:val="22"/>
              </w:rPr>
              <w:t xml:space="preserve"> </w:t>
            </w:r>
            <w:r>
              <w:rPr>
                <w:rFonts w:eastAsia="Yu Mincho"/>
                <w:b/>
                <w:bCs/>
              </w:rPr>
              <w:t xml:space="preserve">For FR1 indoor and SBFD as a victim, no SINR or throughput degradation is observed for either the DL slot or the UL slot when the victim network is SBFD-capable with NR TDD DL in the adjacent channel. </w:t>
            </w:r>
          </w:p>
          <w:p>
            <w:pPr>
              <w:overflowPunct w:val="0"/>
              <w:autoSpaceDE w:val="0"/>
              <w:autoSpaceDN w:val="0"/>
              <w:adjustRightInd w:val="0"/>
              <w:textAlignment w:val="baseline"/>
              <w:rPr>
                <w:rFonts w:eastAsia="Yu Mincho"/>
                <w:b/>
                <w:bCs/>
              </w:rPr>
            </w:pPr>
            <w:r>
              <w:rPr>
                <w:rFonts w:eastAsia="Yu Mincho"/>
                <w:b/>
                <w:bCs/>
                <w:u w:val="single"/>
              </w:rPr>
              <w:t>Observation 11</w:t>
            </w:r>
            <w:r>
              <w:rPr>
                <w:rFonts w:eastAsia="Yu Mincho"/>
                <w:b/>
                <w:bCs/>
              </w:rPr>
              <w:t>: For FR1 UMa-&gt;UMi and TDD DL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u w:val="single"/>
              </w:rPr>
              <w:t>Observation 12</w:t>
            </w:r>
            <w:r>
              <w:rPr>
                <w:rFonts w:eastAsia="Yu Mincho"/>
                <w:b/>
                <w:bCs/>
              </w:rPr>
              <w:t xml:space="preserve">: For FR1 UMa-&gt;UMi and TDD UL as a victim,  some SINR and throughput degradation is observed when adjacent network is SBFD-capable compared to when the adjacent network is a TDD DL network. However, such degradation is less compared to fully non-synchronized deployments. </w:t>
            </w:r>
          </w:p>
          <w:p>
            <w:pPr>
              <w:overflowPunct w:val="0"/>
              <w:autoSpaceDE w:val="0"/>
              <w:autoSpaceDN w:val="0"/>
              <w:adjustRightInd w:val="0"/>
              <w:textAlignment w:val="baseline"/>
              <w:rPr>
                <w:rFonts w:eastAsia="Yu Mincho"/>
                <w:b/>
                <w:bCs/>
              </w:rPr>
            </w:pPr>
            <w:r>
              <w:rPr>
                <w:rFonts w:eastAsia="Yu Mincho"/>
                <w:b/>
                <w:bCs/>
                <w:u w:val="single"/>
              </w:rPr>
              <w:t>Observation 13</w:t>
            </w:r>
            <w:r>
              <w:rPr>
                <w:rFonts w:eastAsia="Yu Mincho"/>
                <w:b/>
                <w:bCs/>
              </w:rPr>
              <w:t>: For FR1 UMi and TDD DL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u w:val="single"/>
              </w:rPr>
              <w:t>Observation 14</w:t>
            </w:r>
            <w:r>
              <w:rPr>
                <w:rFonts w:eastAsia="Yu Mincho"/>
                <w:b/>
                <w:bCs/>
              </w:rPr>
              <w:t>: For FR1 UMi and TDD UL as a victim, marginal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sz w:val="22"/>
                <w:szCs w:val="22"/>
                <w:u w:val="single"/>
              </w:rPr>
              <w:t>Observation 15:</w:t>
            </w:r>
            <w:r>
              <w:rPr>
                <w:rFonts w:eastAsia="Yu Mincho"/>
                <w:b/>
                <w:bCs/>
                <w:sz w:val="22"/>
                <w:szCs w:val="22"/>
              </w:rPr>
              <w:t xml:space="preserve"> </w:t>
            </w:r>
            <w:r>
              <w:rPr>
                <w:rFonts w:eastAsia="Yu Mincho"/>
                <w:b/>
                <w:bCs/>
              </w:rPr>
              <w:t xml:space="preserve">For FR1 UMi and SBFD as a victim, no SINR or throughput degradation is observed for either the DL slot or the UL slot when the victim network is SBFD-capable with NR TDD DL in the adjacent channel. </w:t>
            </w:r>
          </w:p>
          <w:p>
            <w:pPr>
              <w:overflowPunct w:val="0"/>
              <w:autoSpaceDE w:val="0"/>
              <w:autoSpaceDN w:val="0"/>
              <w:adjustRightInd w:val="0"/>
              <w:textAlignment w:val="baseline"/>
              <w:rPr>
                <w:rFonts w:eastAsia="Yu Mincho"/>
              </w:rPr>
            </w:pPr>
            <w:r>
              <w:rPr>
                <w:rFonts w:eastAsia="Yu Mincho"/>
                <w:b/>
                <w:bCs/>
                <w:u w:val="single"/>
              </w:rPr>
              <w:t>Observation 16</w:t>
            </w:r>
            <w:r>
              <w:rPr>
                <w:rFonts w:eastAsia="Yu Mincho"/>
                <w:b/>
                <w:bCs/>
              </w:rPr>
              <w:t>: For FR2 urban macro and TDD DL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rPr>
            </w:pPr>
            <w:r>
              <w:rPr>
                <w:rFonts w:eastAsia="Yu Mincho"/>
                <w:b/>
                <w:bCs/>
                <w:u w:val="single"/>
              </w:rPr>
              <w:t>Observation 17</w:t>
            </w:r>
            <w:r>
              <w:rPr>
                <w:rFonts w:eastAsia="Yu Mincho"/>
                <w:b/>
                <w:bCs/>
              </w:rPr>
              <w:t>: For FR2 urban macro and TDD UL as a victim, marginal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rPr>
            </w:pPr>
            <w:r>
              <w:rPr>
                <w:rFonts w:eastAsia="Yu Mincho"/>
                <w:b/>
                <w:bCs/>
                <w:sz w:val="22"/>
                <w:szCs w:val="22"/>
                <w:u w:val="single"/>
              </w:rPr>
              <w:t>Observation 18:</w:t>
            </w:r>
            <w:r>
              <w:rPr>
                <w:rFonts w:eastAsia="Yu Mincho"/>
                <w:b/>
                <w:bCs/>
                <w:sz w:val="22"/>
                <w:szCs w:val="22"/>
              </w:rPr>
              <w:t xml:space="preserve"> </w:t>
            </w:r>
            <w:r>
              <w:rPr>
                <w:rFonts w:eastAsia="Yu Mincho"/>
                <w:b/>
                <w:bCs/>
              </w:rPr>
              <w:t>For FR2 UMa and SBFD as a victim, no SINR or throughput degradation is observed for either the DL slot or the UL slot when the victim network is SBFD-capable with NR.</w:t>
            </w:r>
          </w:p>
          <w:p>
            <w:pPr>
              <w:overflowPunct w:val="0"/>
              <w:autoSpaceDE w:val="0"/>
              <w:autoSpaceDN w:val="0"/>
              <w:adjustRightInd w:val="0"/>
              <w:textAlignment w:val="baseline"/>
              <w:rPr>
                <w:rFonts w:eastAsia="Yu Mincho"/>
              </w:rPr>
            </w:pPr>
            <w:r>
              <w:rPr>
                <w:rFonts w:eastAsia="Yu Mincho"/>
                <w:b/>
                <w:bCs/>
                <w:u w:val="single"/>
              </w:rPr>
              <w:t>Observation 19</w:t>
            </w:r>
            <w:r>
              <w:rPr>
                <w:rFonts w:eastAsia="Yu Mincho"/>
                <w:b/>
                <w:bCs/>
              </w:rPr>
              <w:t>: For FR2 InH and TDD DL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rPr>
            </w:pPr>
            <w:r>
              <w:rPr>
                <w:rFonts w:eastAsia="Yu Mincho"/>
                <w:b/>
                <w:bCs/>
                <w:u w:val="single"/>
              </w:rPr>
              <w:t>Observation 20</w:t>
            </w:r>
            <w:r>
              <w:rPr>
                <w:rFonts w:eastAsia="Yu Mincho"/>
                <w:b/>
                <w:bCs/>
              </w:rPr>
              <w:t>: For FR2 InH and TDD DL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sz w:val="22"/>
                <w:szCs w:val="22"/>
                <w:u w:val="single"/>
              </w:rPr>
              <w:t>Observation 21:</w:t>
            </w:r>
            <w:r>
              <w:rPr>
                <w:rFonts w:eastAsia="Yu Mincho"/>
                <w:b/>
                <w:bCs/>
                <w:sz w:val="22"/>
                <w:szCs w:val="22"/>
              </w:rPr>
              <w:t xml:space="preserve"> </w:t>
            </w:r>
            <w:r>
              <w:rPr>
                <w:rFonts w:eastAsia="Yu Mincho"/>
                <w:b/>
                <w:bCs/>
              </w:rPr>
              <w:t xml:space="preserve">For FR2 InH and SBFD as a victim, no SINR or throughput degradation is observed for either the DL slot or the UL slot when the victim network is SBFD-capable with NR TDD DL in the adjacent channel. </w:t>
            </w:r>
          </w:p>
          <w:p>
            <w:pPr>
              <w:overflowPunct w:val="0"/>
              <w:autoSpaceDE w:val="0"/>
              <w:autoSpaceDN w:val="0"/>
              <w:adjustRightInd w:val="0"/>
              <w:textAlignment w:val="baseline"/>
              <w:rPr>
                <w:rFonts w:eastAsiaTheme="minorEastAsia"/>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"https://www.3gpp.org/ftp/TSG_RAN/WG4_Radio/TSGR4_108/Docs/R4-2313631.zip" </w:instrText>
            </w:r>
            <w:r>
              <w:fldChar w:fldCharType="separate"/>
            </w:r>
            <w:r>
              <w:rPr>
                <w:rStyle w:val="55"/>
                <w:rFonts w:ascii="Arial" w:hAnsi="Arial" w:eastAsia="Yu Mincho" w:cs="Arial"/>
                <w:b/>
                <w:bCs/>
                <w:sz w:val="16"/>
                <w:szCs w:val="16"/>
              </w:rPr>
              <w:t>R4-2313631</w:t>
            </w:r>
            <w:r>
              <w:rPr>
                <w:rStyle w:val="55"/>
                <w:rFonts w:ascii="Arial" w:hAnsi="Arial" w:eastAsia="Yu Mincho" w:cs="Arial"/>
                <w:b/>
                <w:bCs/>
                <w:sz w:val="16"/>
                <w:szCs w:val="16"/>
              </w:rPr>
              <w:fldChar w:fldCharType="end"/>
            </w:r>
          </w:p>
        </w:tc>
        <w:tc>
          <w:tcPr>
            <w:tcW w:w="1408" w:type="dxa"/>
          </w:tcPr>
          <w:p>
            <w:pPr>
              <w:overflowPunct w:val="0"/>
              <w:autoSpaceDE w:val="0"/>
              <w:autoSpaceDN w:val="0"/>
              <w:adjustRightInd w:val="0"/>
              <w:textAlignment w:val="top"/>
              <w:rPr>
                <w:rFonts w:eastAsia="Yu Mincho"/>
              </w:rPr>
            </w:pPr>
            <w:r>
              <w:rPr>
                <w:rFonts w:hint="eastAsia" w:ascii="Arial" w:hAnsi="Arial" w:eastAsia="Yu Mincho" w:cs="Arial"/>
                <w:color w:val="000000"/>
                <w:sz w:val="16"/>
                <w:szCs w:val="16"/>
                <w:lang w:val="en-US" w:eastAsia="zh-CN" w:bidi="ar"/>
              </w:rPr>
              <w:t>CableLabs</w:t>
            </w:r>
          </w:p>
        </w:tc>
        <w:tc>
          <w:tcPr>
            <w:tcW w:w="7555" w:type="dxa"/>
          </w:tcPr>
          <w:p>
            <w:pPr>
              <w:overflowPunct w:val="0"/>
              <w:autoSpaceDE w:val="0"/>
              <w:autoSpaceDN w:val="0"/>
              <w:adjustRightInd w:val="0"/>
              <w:textAlignment w:val="baseline"/>
              <w:rPr>
                <w:rFonts w:eastAsia="Yu Mincho"/>
                <w:b/>
                <w:bCs/>
              </w:rPr>
            </w:pPr>
            <w:r>
              <w:rPr>
                <w:rFonts w:eastAsia="Yu Mincho"/>
                <w:b/>
                <w:bCs/>
              </w:rPr>
              <w:t>Proposal 1: 100% grid shift in the baseline assumption maximizes the BS-to-BS distance between two adjacent-channel networks, so it is the best case to minimize the BS-to-BS interference. Coexistence with different grid shift values should be studied for cases 2 and 3 in TR 38.858.</w:t>
            </w:r>
          </w:p>
          <w:p>
            <w:pPr>
              <w:tabs>
                <w:tab w:val="left" w:pos="720"/>
              </w:tabs>
              <w:overflowPunct w:val="0"/>
              <w:autoSpaceDE w:val="0"/>
              <w:autoSpaceDN w:val="0"/>
              <w:adjustRightInd w:val="0"/>
              <w:textAlignment w:val="baseline"/>
              <w:rPr>
                <w:rFonts w:eastAsia="Yu Mincho"/>
                <w:b/>
                <w:bCs/>
              </w:rPr>
            </w:pPr>
            <w:r>
              <w:rPr>
                <w:rFonts w:eastAsia="Yu Mincho"/>
                <w:b/>
                <w:bCs/>
              </w:rPr>
              <w:t>Observation 1: The 5</w:t>
            </w:r>
            <w:r>
              <w:rPr>
                <w:rFonts w:eastAsia="Yu Mincho"/>
                <w:b/>
                <w:bCs/>
                <w:vertAlign w:val="superscript"/>
              </w:rPr>
              <w:t>th</w:t>
            </w:r>
            <w:r>
              <w:rPr>
                <w:rFonts w:eastAsia="Yu Mincho"/>
                <w:b/>
                <w:bCs/>
              </w:rPr>
              <w:t xml:space="preserve"> percentile TDD UL throughput (case 2) in the FR1 UMa-to-UMa scenario degrades by 100% for all grid shift values due to ACI, which indicates legacy TDD loss UL coverage at the cell edge because of the strong BS-to-BS interference introduced by SBFD.</w:t>
            </w:r>
            <w:r>
              <w:rPr>
                <w:rFonts w:eastAsia="Yu Mincho"/>
                <w:b/>
                <w:bCs/>
                <w:lang w:val="en-US"/>
              </w:rPr>
              <w:t xml:space="preserve"> The average TDD UL throughput with 100% grid shift (289 m) degrades by 8%, and the degradation increases to 19%, 33%, 50%, and 63% when the grid shift is reduced to 50% (144 m), 25% (72 m), 10% (29 m), and 5% (14 m).</w:t>
            </w:r>
            <w:r>
              <w:rPr>
                <w:rFonts w:eastAsia="Yu Mincho"/>
                <w:b/>
                <w:bCs/>
              </w:rPr>
              <w:t xml:space="preserve"> </w:t>
            </w:r>
          </w:p>
          <w:p>
            <w:pPr>
              <w:overflowPunct w:val="0"/>
              <w:autoSpaceDE w:val="0"/>
              <w:autoSpaceDN w:val="0"/>
              <w:adjustRightInd w:val="0"/>
              <w:textAlignment w:val="baseline"/>
              <w:rPr>
                <w:rFonts w:eastAsia="Yu Mincho"/>
                <w:b/>
                <w:bCs/>
              </w:rPr>
            </w:pPr>
            <w:r>
              <w:rPr>
                <w:rFonts w:eastAsia="Yu Mincho"/>
                <w:b/>
                <w:bCs/>
                <w:lang w:val="en-US"/>
              </w:rPr>
              <w:t xml:space="preserve">Observation 2: </w:t>
            </w:r>
            <w:r>
              <w:rPr>
                <w:rFonts w:eastAsia="Yu Mincho"/>
                <w:b/>
                <w:bCs/>
              </w:rPr>
              <w:t xml:space="preserve">The average SBFD UL throughput (case 3) in the FR1 UMa-to-UMa scenario with 100% grid shift </w:t>
            </w:r>
            <w:r>
              <w:rPr>
                <w:rFonts w:eastAsia="Yu Mincho"/>
                <w:b/>
                <w:bCs/>
                <w:lang w:val="en-US"/>
              </w:rPr>
              <w:t xml:space="preserve">(289 m) </w:t>
            </w:r>
            <w:r>
              <w:rPr>
                <w:rFonts w:eastAsia="Yu Mincho"/>
                <w:b/>
                <w:bCs/>
              </w:rPr>
              <w:t xml:space="preserve">degrades by 14% due to ACI, and the degradation increases to 30%, 49%, 67%, and 78% </w:t>
            </w:r>
            <w:r>
              <w:rPr>
                <w:rFonts w:eastAsia="Yu Mincho"/>
                <w:b/>
                <w:bCs/>
                <w:lang w:val="en-US"/>
              </w:rPr>
              <w:t>when the grid shift is reduced to 50% (144 m), 25% (72 m), 10% (29 m), and 5% (14 m)</w:t>
            </w:r>
            <w:r>
              <w:rPr>
                <w:rFonts w:eastAsia="Yu Mincho"/>
                <w:b/>
                <w:bCs/>
              </w:rPr>
              <w:t>.</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3: The TDD DL throughput (case 1) in the FR1 </w:t>
            </w:r>
            <w:r>
              <w:rPr>
                <w:rFonts w:eastAsia="Yu Mincho"/>
                <w:b/>
                <w:bCs/>
                <w:lang w:val="en-US"/>
              </w:rPr>
              <w:t xml:space="preserve">UMa-to-UMa </w:t>
            </w:r>
            <w:r>
              <w:rPr>
                <w:rFonts w:eastAsia="Yu Mincho"/>
                <w:b/>
                <w:bCs/>
              </w:rPr>
              <w:t xml:space="preserve">scenario degrades by 2%. </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4: When SBFD operates in UL slots, the SBFD DL throughput (case 4) in the FR1 </w:t>
            </w:r>
            <w:r>
              <w:rPr>
                <w:rFonts w:eastAsia="Yu Mincho"/>
                <w:b/>
                <w:bCs/>
                <w:lang w:val="en-US"/>
              </w:rPr>
              <w:t xml:space="preserve">UMa-to-UMa </w:t>
            </w:r>
            <w:r>
              <w:rPr>
                <w:rFonts w:eastAsia="Yu Mincho"/>
                <w:b/>
                <w:bCs/>
              </w:rPr>
              <w:t>scenario has almost no degradation.</w:t>
            </w:r>
          </w:p>
          <w:p>
            <w:pPr>
              <w:overflowPunct w:val="0"/>
              <w:autoSpaceDE w:val="0"/>
              <w:autoSpaceDN w:val="0"/>
              <w:adjustRightInd w:val="0"/>
              <w:textAlignment w:val="baseline"/>
              <w:rPr>
                <w:rFonts w:eastAsia="Yu Mincho"/>
                <w:b/>
                <w:bCs/>
                <w:lang w:val="en-US"/>
              </w:rPr>
            </w:pPr>
            <w:r>
              <w:rPr>
                <w:rFonts w:eastAsia="Yu Mincho"/>
                <w:b/>
                <w:bCs/>
                <w:lang w:val="en-US"/>
              </w:rPr>
              <w:t>Observation 5: When both the victim UE and aggressor UE are allocated in the same cluster in the urban hotspot to urban hotspot scenario, RAN4 needs to define the interior-building wall penetration loss, which significantly impacts the DL SINR and throughput degradation for cases 1 and 4.</w:t>
            </w:r>
          </w:p>
          <w:p>
            <w:pPr>
              <w:numPr>
                <w:ilvl w:val="0"/>
                <w:numId w:val="11"/>
              </w:numPr>
              <w:overflowPunct w:val="0"/>
              <w:autoSpaceDE w:val="0"/>
              <w:autoSpaceDN w:val="0"/>
              <w:adjustRightInd w:val="0"/>
              <w:textAlignment w:val="baseline"/>
              <w:rPr>
                <w:rFonts w:eastAsia="Yu Mincho"/>
                <w:lang w:val="en-US"/>
              </w:rPr>
            </w:pPr>
            <w:r>
              <w:rPr>
                <w:rFonts w:eastAsia="Yu Mincho"/>
                <w:lang w:val="en-US"/>
              </w:rPr>
              <w:t>Option 1: no interior wall penetration loss is considered between UEs inside the same cluster.</w:t>
            </w:r>
          </w:p>
          <w:p>
            <w:pPr>
              <w:numPr>
                <w:ilvl w:val="0"/>
                <w:numId w:val="11"/>
              </w:numPr>
              <w:overflowPunct w:val="0"/>
              <w:autoSpaceDE w:val="0"/>
              <w:autoSpaceDN w:val="0"/>
              <w:adjustRightInd w:val="0"/>
              <w:textAlignment w:val="baseline"/>
              <w:rPr>
                <w:rFonts w:eastAsia="Yu Mincho"/>
                <w:lang w:val="en-US"/>
              </w:rPr>
            </w:pPr>
            <w:r>
              <w:rPr>
                <w:rFonts w:eastAsia="Yu Mincho"/>
                <w:lang w:val="en-US"/>
              </w:rPr>
              <w:t>Option 2: define the interior wall penetration loss in RAN4 #108.</w:t>
            </w:r>
          </w:p>
          <w:p>
            <w:pPr>
              <w:overflowPunct w:val="0"/>
              <w:autoSpaceDE w:val="0"/>
              <w:autoSpaceDN w:val="0"/>
              <w:adjustRightInd w:val="0"/>
              <w:textAlignment w:val="baseline"/>
              <w:rPr>
                <w:rFonts w:eastAsia="Yu Mincho"/>
                <w:b/>
                <w:bCs/>
                <w:lang w:val="en-US"/>
              </w:rPr>
            </w:pPr>
            <w:r>
              <w:rPr>
                <w:rFonts w:eastAsia="Yu Mincho"/>
                <w:b/>
                <w:bCs/>
                <w:lang w:val="en-US"/>
              </w:rPr>
              <w:t>Proposal 2: RAN4 #108 is the deadline to submit coexistence simulation results. It might be late to discuss the interior wall penetration loss and re-run the simulation. We tend to support option 1. No matter what agreement is achieved, this parameter needs to be clearly described in TR 38.858.</w:t>
            </w:r>
          </w:p>
          <w:p>
            <w:pPr>
              <w:overflowPunct w:val="0"/>
              <w:autoSpaceDE w:val="0"/>
              <w:autoSpaceDN w:val="0"/>
              <w:adjustRightInd w:val="0"/>
              <w:textAlignment w:val="baseline"/>
              <w:rPr>
                <w:rFonts w:eastAsia="Yu Mincho"/>
                <w:b/>
                <w:bCs/>
              </w:rPr>
            </w:pPr>
            <w:r>
              <w:rPr>
                <w:rFonts w:eastAsia="Yu Mincho"/>
                <w:b/>
                <w:bCs/>
                <w:lang w:val="en-US"/>
              </w:rPr>
              <w:t xml:space="preserve">Observation 6: The average TDD UL throughput </w:t>
            </w:r>
            <w:r>
              <w:rPr>
                <w:rFonts w:eastAsia="Yu Mincho"/>
                <w:b/>
                <w:bCs/>
              </w:rPr>
              <w:t xml:space="preserve">(case 2) </w:t>
            </w:r>
            <w:r>
              <w:rPr>
                <w:rFonts w:eastAsia="Yu Mincho"/>
                <w:b/>
                <w:bCs/>
                <w:lang w:val="en-US"/>
              </w:rPr>
              <w:t xml:space="preserve">in the FR1 </w:t>
            </w:r>
            <w:r>
              <w:rPr>
                <w:rFonts w:eastAsia="Yu Mincho"/>
                <w:b/>
                <w:bCs/>
                <w:lang w:val="en-US" w:eastAsia="ko" w:bidi="ar"/>
              </w:rPr>
              <w:t xml:space="preserve">urban hotspot to urban hotspot </w:t>
            </w:r>
            <w:r>
              <w:rPr>
                <w:rFonts w:eastAsia="Yu Mincho"/>
                <w:b/>
                <w:bCs/>
                <w:lang w:val="en-US"/>
              </w:rPr>
              <w:t>scenario with 100% grid shift (289 m) degrades by 10% due to ACI, and the degradation increases to 16%, 37%, 54%, and 65% when the grid shift is reduced to 50% (144 m), 25% (72 m), 10% (29 m), and 5% (14 m).</w:t>
            </w:r>
            <w:r>
              <w:rPr>
                <w:rFonts w:eastAsia="Yu Mincho"/>
                <w:b/>
                <w:bCs/>
              </w:rPr>
              <w:t xml:space="preserve"> </w:t>
            </w:r>
          </w:p>
          <w:p>
            <w:pPr>
              <w:overflowPunct w:val="0"/>
              <w:autoSpaceDE w:val="0"/>
              <w:autoSpaceDN w:val="0"/>
              <w:adjustRightInd w:val="0"/>
              <w:textAlignment w:val="baseline"/>
              <w:rPr>
                <w:rFonts w:eastAsia="Yu Mincho"/>
                <w:b/>
                <w:bCs/>
              </w:rPr>
            </w:pPr>
            <w:r>
              <w:rPr>
                <w:rFonts w:eastAsia="Yu Mincho"/>
                <w:b/>
                <w:bCs/>
                <w:lang w:val="en-US"/>
              </w:rPr>
              <w:t xml:space="preserve">Observation 7: </w:t>
            </w:r>
            <w:r>
              <w:rPr>
                <w:rFonts w:eastAsia="Yu Mincho"/>
                <w:b/>
                <w:bCs/>
              </w:rPr>
              <w:t xml:space="preserve">The average SBFD UL throughput (case 3) in the FR1 </w:t>
            </w:r>
            <w:r>
              <w:rPr>
                <w:rFonts w:eastAsia="Yu Mincho"/>
                <w:b/>
                <w:bCs/>
                <w:lang w:val="en-US" w:eastAsia="ko" w:bidi="ar"/>
              </w:rPr>
              <w:t xml:space="preserve">urban hotspot to urban hotspot </w:t>
            </w:r>
            <w:r>
              <w:rPr>
                <w:rFonts w:eastAsia="Yu Mincho"/>
                <w:b/>
                <w:bCs/>
              </w:rPr>
              <w:t xml:space="preserve">scenario with 100% grid shift </w:t>
            </w:r>
            <w:r>
              <w:rPr>
                <w:rFonts w:eastAsia="Yu Mincho"/>
                <w:b/>
                <w:bCs/>
                <w:lang w:val="en-US"/>
              </w:rPr>
              <w:t xml:space="preserve">(289 m) </w:t>
            </w:r>
            <w:r>
              <w:rPr>
                <w:rFonts w:eastAsia="Yu Mincho"/>
                <w:b/>
                <w:bCs/>
              </w:rPr>
              <w:t xml:space="preserve">degrades by 15% due to ACI, and the degradation increases to 23%, 53%, 73%, and 81% </w:t>
            </w:r>
            <w:r>
              <w:rPr>
                <w:rFonts w:eastAsia="Yu Mincho"/>
                <w:b/>
                <w:bCs/>
                <w:lang w:val="en-US"/>
              </w:rPr>
              <w:t>when the grid shift is reduced to 50% (144 m), 25% (72 m), 10% (29 m), and 5% (14 m)</w:t>
            </w:r>
            <w:r>
              <w:rPr>
                <w:rFonts w:eastAsia="Yu Mincho"/>
                <w:b/>
                <w:bCs/>
              </w:rPr>
              <w:t>.</w:t>
            </w:r>
          </w:p>
          <w:p>
            <w:pPr>
              <w:tabs>
                <w:tab w:val="left" w:pos="720"/>
              </w:tabs>
              <w:overflowPunct w:val="0"/>
              <w:autoSpaceDE w:val="0"/>
              <w:autoSpaceDN w:val="0"/>
              <w:adjustRightInd w:val="0"/>
              <w:textAlignment w:val="baseline"/>
              <w:rPr>
                <w:rFonts w:eastAsia="Yu Mincho"/>
                <w:b/>
                <w:bCs/>
              </w:rPr>
            </w:pPr>
            <w:r>
              <w:rPr>
                <w:rFonts w:eastAsia="Yu Mincho"/>
                <w:b/>
                <w:bCs/>
              </w:rPr>
              <w:t>Observation 8: The 5th percentile TDD DL throughput (case 1) in the FR1 urban hotspot to urban hotspot scenario degrades by 40% due to ACI. The average TDD DL throughput degrades by 10%.</w:t>
            </w:r>
          </w:p>
          <w:p>
            <w:pPr>
              <w:tabs>
                <w:tab w:val="left" w:pos="720"/>
              </w:tabs>
              <w:overflowPunct w:val="0"/>
              <w:autoSpaceDE w:val="0"/>
              <w:autoSpaceDN w:val="0"/>
              <w:adjustRightInd w:val="0"/>
              <w:textAlignment w:val="baseline"/>
              <w:rPr>
                <w:rFonts w:eastAsia="Yu Mincho"/>
                <w:b/>
                <w:bCs/>
              </w:rPr>
            </w:pPr>
            <w:r>
              <w:rPr>
                <w:rFonts w:eastAsia="Yu Mincho"/>
                <w:b/>
                <w:bCs/>
              </w:rPr>
              <w:t>Observation 9: The 5</w:t>
            </w:r>
            <w:r>
              <w:rPr>
                <w:rFonts w:eastAsia="Yu Mincho"/>
                <w:b/>
                <w:bCs/>
                <w:vertAlign w:val="superscript"/>
              </w:rPr>
              <w:t>th</w:t>
            </w:r>
            <w:r>
              <w:rPr>
                <w:rFonts w:eastAsia="Yu Mincho"/>
                <w:b/>
                <w:bCs/>
              </w:rPr>
              <w:t xml:space="preserve"> percentile SBFD DL throughput (case 4) in the FR1 </w:t>
            </w:r>
            <w:r>
              <w:rPr>
                <w:rFonts w:eastAsia="Yu Mincho"/>
                <w:b/>
                <w:bCs/>
                <w:lang w:val="en-US" w:eastAsia="ko" w:bidi="ar"/>
              </w:rPr>
              <w:t xml:space="preserve">urban hotspot to urban hotspot </w:t>
            </w:r>
            <w:r>
              <w:rPr>
                <w:rFonts w:eastAsia="Yu Mincho"/>
                <w:b/>
                <w:bCs/>
              </w:rPr>
              <w:t>scenario degrades by 50% due to ACI. The average SBFD DL throughput degrades by 9%.</w:t>
            </w:r>
          </w:p>
          <w:p>
            <w:pPr>
              <w:overflowPunct w:val="0"/>
              <w:autoSpaceDE w:val="0"/>
              <w:autoSpaceDN w:val="0"/>
              <w:adjustRightInd w:val="0"/>
              <w:textAlignment w:val="baseline"/>
              <w:rPr>
                <w:rFonts w:eastAsia="Yu Mincho"/>
                <w:b/>
                <w:bCs/>
                <w:lang w:val="en-US"/>
              </w:rPr>
            </w:pPr>
            <w:r>
              <w:rPr>
                <w:rFonts w:eastAsia="Yu Mincho"/>
                <w:b/>
                <w:bCs/>
                <w:lang w:val="en-US"/>
              </w:rPr>
              <w:t xml:space="preserve">Observation 10: The average TDD UL throughput </w:t>
            </w:r>
            <w:r>
              <w:rPr>
                <w:rFonts w:eastAsia="Yu Mincho"/>
                <w:b/>
                <w:bCs/>
              </w:rPr>
              <w:t xml:space="preserve">(case 2) </w:t>
            </w:r>
            <w:r>
              <w:rPr>
                <w:rFonts w:eastAsia="Yu Mincho"/>
                <w:b/>
                <w:bCs/>
                <w:lang w:val="en-US"/>
              </w:rPr>
              <w:t>in the FR1 UMa-to-UMi scenario with 100% grid shift (167 m) degrades by 11% due to ACI, and the degradation changes to 28%, 25%, and 8% when the grid shift is reduced to 50% (83 m), 25% (42 m), and 10% (17 m).</w:t>
            </w:r>
          </w:p>
          <w:p>
            <w:pPr>
              <w:tabs>
                <w:tab w:val="left" w:pos="720"/>
              </w:tabs>
              <w:overflowPunct w:val="0"/>
              <w:autoSpaceDE w:val="0"/>
              <w:autoSpaceDN w:val="0"/>
              <w:adjustRightInd w:val="0"/>
              <w:textAlignment w:val="baseline"/>
              <w:rPr>
                <w:rFonts w:eastAsia="Yu Mincho"/>
                <w:b/>
                <w:bCs/>
              </w:rPr>
            </w:pPr>
            <w:r>
              <w:rPr>
                <w:rFonts w:eastAsia="Yu Mincho"/>
                <w:b/>
                <w:bCs/>
              </w:rPr>
              <w:t>Observation 11: The 5</w:t>
            </w:r>
            <w:r>
              <w:rPr>
                <w:rFonts w:eastAsia="Yu Mincho"/>
                <w:b/>
                <w:bCs/>
                <w:vertAlign w:val="superscript"/>
              </w:rPr>
              <w:t>th</w:t>
            </w:r>
            <w:r>
              <w:rPr>
                <w:rFonts w:eastAsia="Yu Mincho"/>
                <w:b/>
                <w:bCs/>
              </w:rPr>
              <w:t xml:space="preserve"> percentile TDD DL throughput (case 1) in the FR1 </w:t>
            </w:r>
            <w:r>
              <w:rPr>
                <w:rFonts w:eastAsia="Yu Mincho"/>
                <w:b/>
                <w:bCs/>
                <w:lang w:val="en-US"/>
              </w:rPr>
              <w:t xml:space="preserve">UMa-to-UMi </w:t>
            </w:r>
            <w:r>
              <w:rPr>
                <w:rFonts w:eastAsia="Yu Mincho"/>
                <w:b/>
                <w:bCs/>
              </w:rPr>
              <w:t>scenario degrades by 6% due to ACI. The average TDD DL throughput degrades by approximately 2%.</w:t>
            </w:r>
          </w:p>
          <w:p>
            <w:pPr>
              <w:overflowPunct w:val="0"/>
              <w:autoSpaceDE w:val="0"/>
              <w:autoSpaceDN w:val="0"/>
              <w:adjustRightInd w:val="0"/>
              <w:textAlignment w:val="baseline"/>
              <w:rPr>
                <w:rFonts w:eastAsia="Yu Mincho"/>
                <w:b/>
                <w:bCs/>
              </w:rPr>
            </w:pPr>
            <w:r>
              <w:rPr>
                <w:rFonts w:eastAsia="Yu Mincho"/>
                <w:b/>
                <w:bCs/>
              </w:rPr>
              <w:t>Observation 12: multiple channel bandwidth and BS TX power options are proposed for the FR1 UMi-to-UMi scenario in the email discussion and no agreement was achieved.</w:t>
            </w:r>
          </w:p>
          <w:p>
            <w:pPr>
              <w:numPr>
                <w:ilvl w:val="0"/>
                <w:numId w:val="12"/>
              </w:numPr>
              <w:overflowPunct w:val="0"/>
              <w:autoSpaceDE w:val="0"/>
              <w:autoSpaceDN w:val="0"/>
              <w:adjustRightInd w:val="0"/>
              <w:textAlignment w:val="baseline"/>
              <w:rPr>
                <w:rFonts w:eastAsia="Yu Mincho"/>
              </w:rPr>
            </w:pPr>
            <w:r>
              <w:rPr>
                <w:rFonts w:eastAsia="Yu Mincho"/>
              </w:rPr>
              <w:t>Option 1 (proposed by CMCC): 100 MHz channel bandwidth, and 38 dBm BS TX power.</w:t>
            </w:r>
          </w:p>
          <w:p>
            <w:pPr>
              <w:numPr>
                <w:ilvl w:val="0"/>
                <w:numId w:val="12"/>
              </w:numPr>
              <w:overflowPunct w:val="0"/>
              <w:autoSpaceDE w:val="0"/>
              <w:autoSpaceDN w:val="0"/>
              <w:adjustRightInd w:val="0"/>
              <w:textAlignment w:val="baseline"/>
              <w:rPr>
                <w:rFonts w:eastAsia="Yu Mincho"/>
              </w:rPr>
            </w:pPr>
            <w:r>
              <w:rPr>
                <w:rFonts w:eastAsia="Yu Mincho"/>
              </w:rPr>
              <w:t xml:space="preserve">Option 2 (proposed by </w:t>
            </w:r>
            <w:r>
              <w:rPr>
                <w:rFonts w:hint="eastAsia" w:eastAsia="Yu Mincho"/>
                <w:lang w:eastAsia="zh-CN"/>
              </w:rPr>
              <w:t>CableLabs</w:t>
            </w:r>
            <w:r>
              <w:rPr>
                <w:rFonts w:eastAsia="Yu Mincho"/>
              </w:rPr>
              <w:t>): 10 MHz channel bandwidth, and 36 dBm BS TX power.</w:t>
            </w:r>
          </w:p>
          <w:p>
            <w:pPr>
              <w:numPr>
                <w:ilvl w:val="0"/>
                <w:numId w:val="12"/>
              </w:numPr>
              <w:overflowPunct w:val="0"/>
              <w:autoSpaceDE w:val="0"/>
              <w:autoSpaceDN w:val="0"/>
              <w:adjustRightInd w:val="0"/>
              <w:textAlignment w:val="baseline"/>
              <w:rPr>
                <w:rFonts w:eastAsia="Yu Mincho"/>
              </w:rPr>
            </w:pPr>
            <w:r>
              <w:rPr>
                <w:rFonts w:eastAsia="Yu Mincho"/>
              </w:rPr>
              <w:t>Option 3 (proposed by Samsung): 100 MHz channel bandwidth, 38 dBm BS TX power as baseline and 46 dBm as optional.</w:t>
            </w:r>
          </w:p>
          <w:p>
            <w:pPr>
              <w:numPr>
                <w:ilvl w:val="0"/>
                <w:numId w:val="12"/>
              </w:numPr>
              <w:overflowPunct w:val="0"/>
              <w:autoSpaceDE w:val="0"/>
              <w:autoSpaceDN w:val="0"/>
              <w:adjustRightInd w:val="0"/>
              <w:textAlignment w:val="baseline"/>
              <w:rPr>
                <w:rFonts w:eastAsia="Yu Mincho"/>
              </w:rPr>
            </w:pPr>
            <w:r>
              <w:rPr>
                <w:rFonts w:eastAsia="Yu Mincho"/>
              </w:rPr>
              <w:t xml:space="preserve">Option 4 (proposed by </w:t>
            </w:r>
            <w:r>
              <w:rPr>
                <w:rFonts w:hint="eastAsia" w:eastAsia="Yu Mincho"/>
                <w:lang w:eastAsia="zh-CN"/>
              </w:rPr>
              <w:t>CableLabs</w:t>
            </w:r>
            <w:r>
              <w:rPr>
                <w:rFonts w:eastAsia="Yu Mincho"/>
              </w:rPr>
              <w:t>): 100 MHz channel bandwidth, 46 dBm BS TX power as baseline and 38 dBm as optional.</w:t>
            </w:r>
          </w:p>
          <w:p>
            <w:pPr>
              <w:overflowPunct w:val="0"/>
              <w:autoSpaceDE w:val="0"/>
              <w:autoSpaceDN w:val="0"/>
              <w:adjustRightInd w:val="0"/>
              <w:textAlignment w:val="baseline"/>
              <w:rPr>
                <w:rFonts w:eastAsia="Yu Mincho"/>
                <w:b/>
                <w:bCs/>
              </w:rPr>
            </w:pPr>
            <w:r>
              <w:rPr>
                <w:rFonts w:eastAsia="Yu Mincho"/>
                <w:b/>
                <w:bCs/>
              </w:rPr>
              <w:t>Proposal 3: Regarding the channel bandwidth and BS TX power in the FR1 UMi-to-UMi scenario, we support option 4 (100 MHz channel bandwidth and 46 dBm BS TX power as baseline). The moderator proposed 38 dBm due to it being the same as 3GPP 1-C BS TX power. In the May meeting (#107), we had the discussion that an UMi BS with a 2×2 array is a 1-H BS rather than 1-C. When the total power is 46 dBm, the per antenna element port power is 37 dBm which falls into the Medium Range BS category. We support 46 dBm BS TX power as the baseline for the UMi-to-UMi scenario. We are ok to add 38 dBm as an option, but the per antenna element port power is 29 dBm, hence the rationale for using this 38 dBm power level needs to be further clarified.</w:t>
            </w:r>
          </w:p>
          <w:p>
            <w:pPr>
              <w:overflowPunct w:val="0"/>
              <w:autoSpaceDE w:val="0"/>
              <w:autoSpaceDN w:val="0"/>
              <w:adjustRightInd w:val="0"/>
              <w:textAlignment w:val="baseline"/>
              <w:rPr>
                <w:rFonts w:eastAsia="Yu Mincho"/>
                <w:b/>
                <w:bCs/>
              </w:rPr>
            </w:pPr>
            <w:r>
              <w:rPr>
                <w:rFonts w:eastAsia="Yu Mincho"/>
                <w:b/>
                <w:bCs/>
              </w:rPr>
              <w:t>Observation 13: The BS-to-BS path loss and LOS probability models need to be reconsidered for this new FR1 UMi-to-UMi scenario.</w:t>
            </w:r>
          </w:p>
          <w:p>
            <w:pPr>
              <w:numPr>
                <w:ilvl w:val="0"/>
                <w:numId w:val="12"/>
              </w:numPr>
              <w:overflowPunct w:val="0"/>
              <w:autoSpaceDE w:val="0"/>
              <w:autoSpaceDN w:val="0"/>
              <w:adjustRightInd w:val="0"/>
              <w:textAlignment w:val="baseline"/>
              <w:rPr>
                <w:rFonts w:eastAsia="Yu Mincho"/>
              </w:rPr>
            </w:pPr>
            <w:r>
              <w:rPr>
                <w:rFonts w:eastAsia="Yu Mincho"/>
              </w:rPr>
              <w:t>Option 1 (same as scenarios 1, 2, and 4 baselines): Use the “UMa” model in TR 38.828 with h_UT equal to 10 m.</w:t>
            </w:r>
          </w:p>
          <w:p>
            <w:pPr>
              <w:numPr>
                <w:ilvl w:val="0"/>
                <w:numId w:val="12"/>
              </w:numPr>
              <w:overflowPunct w:val="0"/>
              <w:autoSpaceDE w:val="0"/>
              <w:autoSpaceDN w:val="0"/>
              <w:adjustRightInd w:val="0"/>
              <w:textAlignment w:val="baseline"/>
              <w:rPr>
                <w:rFonts w:eastAsia="Yu Mincho"/>
              </w:rPr>
            </w:pPr>
            <w:r>
              <w:rPr>
                <w:rFonts w:eastAsia="Yu Mincho"/>
              </w:rPr>
              <w:t>Option 2 (same as an option for scenarios 1 and 2): If the 2D distance between two micro BSs is less than or equal to the ISD, set the LOS probability to X; Otherwise, reuse the BS-to-UE LOS probability equation in TR 38.828.</w:t>
            </w:r>
          </w:p>
          <w:p>
            <w:pPr>
              <w:numPr>
                <w:ilvl w:val="1"/>
                <w:numId w:val="12"/>
              </w:numPr>
              <w:overflowPunct w:val="0"/>
              <w:autoSpaceDE w:val="0"/>
              <w:autoSpaceDN w:val="0"/>
              <w:adjustRightInd w:val="0"/>
              <w:textAlignment w:val="baseline"/>
              <w:rPr>
                <w:rFonts w:eastAsia="Yu Mincho"/>
              </w:rPr>
            </w:pPr>
            <w:r>
              <w:rPr>
                <w:rFonts w:eastAsia="Yu Mincho"/>
              </w:rPr>
              <w:t>X = [0.75].</w:t>
            </w:r>
          </w:p>
          <w:p>
            <w:pPr>
              <w:numPr>
                <w:ilvl w:val="1"/>
                <w:numId w:val="12"/>
              </w:numPr>
              <w:overflowPunct w:val="0"/>
              <w:autoSpaceDE w:val="0"/>
              <w:autoSpaceDN w:val="0"/>
              <w:adjustRightInd w:val="0"/>
              <w:textAlignment w:val="baseline"/>
              <w:rPr>
                <w:rFonts w:eastAsia="Yu Mincho"/>
              </w:rPr>
            </w:pPr>
            <w:r>
              <w:rPr>
                <w:rFonts w:eastAsia="Yu Mincho"/>
              </w:rPr>
              <w:t>For other cases, reuse the BS-to-UE LOS probability equation in TR 38.828.</w:t>
            </w:r>
          </w:p>
          <w:p>
            <w:pPr>
              <w:numPr>
                <w:ilvl w:val="0"/>
                <w:numId w:val="12"/>
              </w:numPr>
              <w:overflowPunct w:val="0"/>
              <w:autoSpaceDE w:val="0"/>
              <w:autoSpaceDN w:val="0"/>
              <w:adjustRightInd w:val="0"/>
              <w:textAlignment w:val="baseline"/>
              <w:rPr>
                <w:rFonts w:eastAsia="Yu Mincho"/>
              </w:rPr>
            </w:pPr>
            <w:r>
              <w:rPr>
                <w:rFonts w:eastAsia="Yu Mincho"/>
              </w:rPr>
              <w:t xml:space="preserve">Option 3 (proposed by </w:t>
            </w:r>
            <w:r>
              <w:rPr>
                <w:rFonts w:hint="eastAsia" w:eastAsia="Yu Mincho"/>
                <w:lang w:eastAsia="zh-CN"/>
              </w:rPr>
              <w:t>CableLabs</w:t>
            </w:r>
            <w:r>
              <w:rPr>
                <w:rFonts w:eastAsia="Yu Mincho"/>
              </w:rPr>
              <w:t>): Use the “UMi” model in TR 38.828 with h_UT equal to 10 m.</w:t>
            </w:r>
          </w:p>
          <w:p>
            <w:pPr>
              <w:overflowPunct w:val="0"/>
              <w:autoSpaceDE w:val="0"/>
              <w:autoSpaceDN w:val="0"/>
              <w:adjustRightInd w:val="0"/>
              <w:textAlignment w:val="baseline"/>
              <w:rPr>
                <w:rFonts w:eastAsia="Yu Mincho"/>
                <w:b/>
                <w:bCs/>
              </w:rPr>
            </w:pPr>
            <w:r>
              <w:rPr>
                <w:rFonts w:eastAsia="Yu Mincho"/>
                <w:b/>
                <w:bCs/>
              </w:rPr>
              <w:t>Proposal 4: We support option 3: use the “UMi” model by changing the UT height to 10 m for both the BS-to-BS LOS probability and path loss models in the FR1 UMi-to-UMi scenario. Selection of the path loss model and LOS probability model is based on BS height, with a 10 m BS height on both sides, the “UMi” model is more appropriate than the “UMa” model.</w:t>
            </w:r>
          </w:p>
          <w:p>
            <w:pPr>
              <w:overflowPunct w:val="0"/>
              <w:autoSpaceDE w:val="0"/>
              <w:autoSpaceDN w:val="0"/>
              <w:adjustRightInd w:val="0"/>
              <w:textAlignment w:val="baseline"/>
              <w:rPr>
                <w:rFonts w:eastAsia="Yu Mincho"/>
                <w:b/>
                <w:bCs/>
                <w:lang w:val="en-US"/>
              </w:rPr>
            </w:pPr>
            <w:r>
              <w:rPr>
                <w:rFonts w:eastAsia="Yu Mincho"/>
                <w:b/>
                <w:bCs/>
                <w:lang w:val="en-US"/>
              </w:rPr>
              <w:t xml:space="preserve">Observation 14: The average TDD UL throughput </w:t>
            </w:r>
            <w:r>
              <w:rPr>
                <w:rFonts w:eastAsia="Yu Mincho"/>
                <w:b/>
                <w:bCs/>
              </w:rPr>
              <w:t xml:space="preserve">(case 2) </w:t>
            </w:r>
            <w:r>
              <w:rPr>
                <w:rFonts w:eastAsia="Yu Mincho"/>
                <w:b/>
                <w:bCs/>
                <w:lang w:val="en-US"/>
              </w:rPr>
              <w:t>in the FR1 UMi-to-UMi scenario with 100% grid shift (167 m) degrades by 10% due to ACI, and the degradation increases to 24%, 52%, and 81% when the grid shift is reduced to 50% (83 m), 25% (42 m), and 10% (17 m).</w:t>
            </w:r>
          </w:p>
          <w:p>
            <w:pPr>
              <w:overflowPunct w:val="0"/>
              <w:autoSpaceDE w:val="0"/>
              <w:autoSpaceDN w:val="0"/>
              <w:adjustRightInd w:val="0"/>
              <w:textAlignment w:val="baseline"/>
              <w:rPr>
                <w:rFonts w:eastAsia="Yu Mincho"/>
                <w:b/>
                <w:bCs/>
              </w:rPr>
            </w:pPr>
            <w:r>
              <w:rPr>
                <w:rFonts w:eastAsia="Yu Mincho"/>
                <w:b/>
                <w:bCs/>
                <w:lang w:val="en-US"/>
              </w:rPr>
              <w:t>Observation 15: When SBFD operates in DL slots, the 5</w:t>
            </w:r>
            <w:r>
              <w:rPr>
                <w:rFonts w:eastAsia="Yu Mincho"/>
                <w:b/>
                <w:bCs/>
                <w:vertAlign w:val="superscript"/>
                <w:lang w:val="en-US"/>
              </w:rPr>
              <w:t>th</w:t>
            </w:r>
            <w:r>
              <w:rPr>
                <w:rFonts w:eastAsia="Yu Mincho"/>
                <w:b/>
                <w:bCs/>
                <w:lang w:val="en-US"/>
              </w:rPr>
              <w:t xml:space="preserve"> percentile SBFD UL throughput </w:t>
            </w:r>
            <w:r>
              <w:rPr>
                <w:rFonts w:eastAsia="Yu Mincho"/>
                <w:b/>
                <w:bCs/>
              </w:rPr>
              <w:t xml:space="preserve">(case 3) </w:t>
            </w:r>
            <w:r>
              <w:rPr>
                <w:rFonts w:eastAsia="Yu Mincho"/>
                <w:b/>
                <w:bCs/>
                <w:lang w:val="en-US"/>
              </w:rPr>
              <w:t>in the FR1 UMi-to-UMi scenario with 100% grid shift (167 m) degrades by 100% (loss UL coverage) due to ACI. The average SBFD UL throughput degrades by 12%, and the degradation increases to 25%, 47%, and 74% when the grid shift is reduced to 50% (83 m), 25% (42 m), and 10% (17 m).</w:t>
            </w:r>
          </w:p>
          <w:p>
            <w:pPr>
              <w:tabs>
                <w:tab w:val="left" w:pos="720"/>
              </w:tabs>
              <w:overflowPunct w:val="0"/>
              <w:autoSpaceDE w:val="0"/>
              <w:autoSpaceDN w:val="0"/>
              <w:adjustRightInd w:val="0"/>
              <w:textAlignment w:val="baseline"/>
              <w:rPr>
                <w:rFonts w:eastAsia="Yu Mincho"/>
                <w:b/>
                <w:bCs/>
              </w:rPr>
            </w:pPr>
            <w:r>
              <w:rPr>
                <w:rFonts w:eastAsia="Yu Mincho"/>
                <w:b/>
                <w:bCs/>
              </w:rPr>
              <w:t>Observation 16: The 5</w:t>
            </w:r>
            <w:r>
              <w:rPr>
                <w:rFonts w:eastAsia="Yu Mincho"/>
                <w:b/>
                <w:bCs/>
                <w:vertAlign w:val="superscript"/>
              </w:rPr>
              <w:t>th</w:t>
            </w:r>
            <w:r>
              <w:rPr>
                <w:rFonts w:eastAsia="Yu Mincho"/>
                <w:b/>
                <w:bCs/>
              </w:rPr>
              <w:t xml:space="preserve"> percentile TDD DL throughput (case 1) in the FR1 </w:t>
            </w:r>
            <w:r>
              <w:rPr>
                <w:rFonts w:eastAsia="Yu Mincho"/>
                <w:b/>
                <w:bCs/>
                <w:lang w:val="en-US"/>
              </w:rPr>
              <w:t xml:space="preserve">UMi-to-UMi </w:t>
            </w:r>
            <w:r>
              <w:rPr>
                <w:rFonts w:eastAsia="Yu Mincho"/>
                <w:b/>
                <w:bCs/>
              </w:rPr>
              <w:t>scenario degrades by 7% due to ACI. The average TDD DL throughput degrades by 1%.</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17: </w:t>
            </w:r>
            <w:r>
              <w:rPr>
                <w:rFonts w:eastAsia="Yu Mincho"/>
                <w:b/>
                <w:bCs/>
                <w:lang w:val="en-US"/>
              </w:rPr>
              <w:t>When SBFD operates in UL slots, t</w:t>
            </w:r>
            <w:r>
              <w:rPr>
                <w:rFonts w:eastAsia="Yu Mincho"/>
                <w:b/>
                <w:bCs/>
              </w:rPr>
              <w:t xml:space="preserve">he SBFD DL throughput (case 4) in the FR1 </w:t>
            </w:r>
            <w:r>
              <w:rPr>
                <w:rFonts w:eastAsia="Yu Mincho"/>
                <w:b/>
                <w:bCs/>
                <w:lang w:val="en-US"/>
              </w:rPr>
              <w:t xml:space="preserve">UMi-to-UMi </w:t>
            </w:r>
            <w:r>
              <w:rPr>
                <w:rFonts w:eastAsia="Yu Mincho"/>
                <w:b/>
                <w:bCs/>
              </w:rPr>
              <w:t>scenario has almost no degradation.</w:t>
            </w:r>
          </w:p>
          <w:p>
            <w:pPr>
              <w:overflowPunct w:val="0"/>
              <w:autoSpaceDE w:val="0"/>
              <w:autoSpaceDN w:val="0"/>
              <w:adjustRightInd w:val="0"/>
              <w:textAlignment w:val="baseline"/>
              <w:rPr>
                <w:rFonts w:eastAsia="Yu Mincho"/>
                <w:b/>
                <w:bCs/>
                <w:lang w:val="en-US"/>
              </w:rPr>
            </w:pPr>
            <w:r>
              <w:rPr>
                <w:rFonts w:eastAsia="Yu Mincho"/>
                <w:b/>
                <w:bCs/>
                <w:lang w:val="en-US"/>
              </w:rPr>
              <w:t>Observation 18: The 5</w:t>
            </w:r>
            <w:r>
              <w:rPr>
                <w:rFonts w:eastAsia="Yu Mincho"/>
                <w:b/>
                <w:bCs/>
                <w:vertAlign w:val="superscript"/>
                <w:lang w:val="en-US"/>
              </w:rPr>
              <w:t>th</w:t>
            </w:r>
            <w:r>
              <w:rPr>
                <w:rFonts w:eastAsia="Yu Mincho"/>
                <w:b/>
                <w:bCs/>
                <w:lang w:val="en-US"/>
              </w:rPr>
              <w:t xml:space="preserve"> percentile TDD UL throughput </w:t>
            </w:r>
            <w:r>
              <w:rPr>
                <w:rFonts w:eastAsia="Yu Mincho"/>
                <w:b/>
                <w:bCs/>
              </w:rPr>
              <w:t xml:space="preserve">(case 2) </w:t>
            </w:r>
            <w:r>
              <w:rPr>
                <w:rFonts w:eastAsia="Yu Mincho"/>
                <w:b/>
                <w:bCs/>
                <w:lang w:val="en-US"/>
              </w:rPr>
              <w:t>in the FR2 UMa-to-UMa scenario with 100% grid shift (115 m) degrades by 2% due to ACI, and the degradation increases to 5%, 9%, and 24% when the grid shift is reduced to 50% (58 m), 25% (29 m), and 10% (12 m). The average TDD UL throughput with 100% grid shift (115 m) degrades by 1%, and the degradation increases to 1%, 2%, and 5% when the grid shift is reduced to 50% (58 m), 25% (29 m), and 10% (12 m).</w:t>
            </w:r>
          </w:p>
          <w:p>
            <w:pPr>
              <w:overflowPunct w:val="0"/>
              <w:autoSpaceDE w:val="0"/>
              <w:autoSpaceDN w:val="0"/>
              <w:adjustRightInd w:val="0"/>
              <w:textAlignment w:val="baseline"/>
              <w:rPr>
                <w:rFonts w:eastAsia="Yu Mincho"/>
                <w:b/>
                <w:bCs/>
              </w:rPr>
            </w:pPr>
            <w:r>
              <w:rPr>
                <w:rFonts w:eastAsia="Yu Mincho"/>
                <w:b/>
                <w:bCs/>
                <w:lang w:val="en-US"/>
              </w:rPr>
              <w:t>Observation 19: When SBFD operates in DL slots, the 5</w:t>
            </w:r>
            <w:r>
              <w:rPr>
                <w:rFonts w:eastAsia="Yu Mincho"/>
                <w:b/>
                <w:bCs/>
                <w:vertAlign w:val="superscript"/>
                <w:lang w:val="en-US"/>
              </w:rPr>
              <w:t>th</w:t>
            </w:r>
            <w:r>
              <w:rPr>
                <w:rFonts w:eastAsia="Yu Mincho"/>
                <w:b/>
                <w:bCs/>
                <w:lang w:val="en-US"/>
              </w:rPr>
              <w:t xml:space="preserve"> percentile SBFD UL throughput </w:t>
            </w:r>
            <w:r>
              <w:rPr>
                <w:rFonts w:eastAsia="Yu Mincho"/>
                <w:b/>
                <w:bCs/>
              </w:rPr>
              <w:t xml:space="preserve">(case 3) </w:t>
            </w:r>
            <w:r>
              <w:rPr>
                <w:rFonts w:eastAsia="Yu Mincho"/>
                <w:b/>
                <w:bCs/>
                <w:lang w:val="en-US"/>
              </w:rPr>
              <w:t>in the FR2 UMa-to-UMa scenario with 100% grid shift (115 m) degrades by 6% due to ACI, and the degradation increases to 100% (loss UL coverage) when the grid shift is 50% (58 m) or larger. The average SBFD UL throughput degrades by 1%, and the degradation increases to 3%, 6%, and 12% when the grid shift is reduced to 50% (58 m), 25% (29 m), and 10% (12 m).</w:t>
            </w:r>
          </w:p>
          <w:p>
            <w:pPr>
              <w:tabs>
                <w:tab w:val="left" w:pos="720"/>
              </w:tabs>
              <w:overflowPunct w:val="0"/>
              <w:autoSpaceDE w:val="0"/>
              <w:autoSpaceDN w:val="0"/>
              <w:adjustRightInd w:val="0"/>
              <w:textAlignment w:val="baseline"/>
              <w:rPr>
                <w:rFonts w:eastAsia="Yu Mincho"/>
                <w:b/>
                <w:bCs/>
              </w:rPr>
            </w:pPr>
            <w:r>
              <w:rPr>
                <w:rFonts w:eastAsia="Yu Mincho"/>
                <w:b/>
                <w:bCs/>
              </w:rPr>
              <w:t>Observation 20: The 5</w:t>
            </w:r>
            <w:r>
              <w:rPr>
                <w:rFonts w:eastAsia="Yu Mincho"/>
                <w:b/>
                <w:bCs/>
                <w:vertAlign w:val="superscript"/>
              </w:rPr>
              <w:t>th</w:t>
            </w:r>
            <w:r>
              <w:rPr>
                <w:rFonts w:eastAsia="Yu Mincho"/>
                <w:b/>
                <w:bCs/>
              </w:rPr>
              <w:t xml:space="preserve"> percentile TDD DL throughput (case 1) in the </w:t>
            </w:r>
            <w:r>
              <w:rPr>
                <w:rFonts w:eastAsia="Yu Mincho"/>
                <w:b/>
                <w:bCs/>
                <w:lang w:val="en-US" w:eastAsia="ko" w:bidi="ar"/>
              </w:rPr>
              <w:t xml:space="preserve">FR2 UMa-to-UMa </w:t>
            </w:r>
            <w:r>
              <w:rPr>
                <w:rFonts w:eastAsia="Yu Mincho"/>
                <w:b/>
                <w:bCs/>
              </w:rPr>
              <w:t>scenario degrades by 2% due to ACI. The average TDD DL throughput has almost no degradation.</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21: </w:t>
            </w:r>
            <w:r>
              <w:rPr>
                <w:rFonts w:eastAsia="Yu Mincho"/>
                <w:b/>
                <w:bCs/>
                <w:lang w:val="en-US"/>
              </w:rPr>
              <w:t>When SBFD operates in UL slots, t</w:t>
            </w:r>
            <w:r>
              <w:rPr>
                <w:rFonts w:eastAsia="Yu Mincho"/>
                <w:b/>
                <w:bCs/>
              </w:rPr>
              <w:t xml:space="preserve">he SBFD DL throughput (case 4) in the </w:t>
            </w:r>
            <w:r>
              <w:rPr>
                <w:rFonts w:eastAsia="Yu Mincho"/>
                <w:b/>
                <w:bCs/>
                <w:lang w:val="en-US" w:eastAsia="ko" w:bidi="ar"/>
              </w:rPr>
              <w:t xml:space="preserve">FR2 UMa-to-UMa </w:t>
            </w:r>
            <w:r>
              <w:rPr>
                <w:rFonts w:eastAsia="Yu Mincho"/>
                <w:b/>
                <w:bCs/>
              </w:rPr>
              <w:t>scenario has almost no degradation.</w:t>
            </w:r>
          </w:p>
          <w:p>
            <w:pPr>
              <w:overflowPunct w:val="0"/>
              <w:autoSpaceDE w:val="0"/>
              <w:autoSpaceDN w:val="0"/>
              <w:adjustRightInd w:val="0"/>
              <w:textAlignment w:val="baseline"/>
              <w:rPr>
                <w:rFonts w:eastAsia="Yu Mincho"/>
                <w:b/>
                <w:bCs/>
                <w:lang w:val="en-US"/>
              </w:rPr>
            </w:pPr>
            <w:r>
              <w:rPr>
                <w:rFonts w:eastAsia="Yu Mincho"/>
                <w:b/>
                <w:bCs/>
                <w:lang w:val="en-US"/>
              </w:rPr>
              <w:t xml:space="preserve">Observation 22: The average TDD UL throughput </w:t>
            </w:r>
            <w:r>
              <w:rPr>
                <w:rFonts w:eastAsia="Yu Mincho"/>
                <w:b/>
                <w:bCs/>
              </w:rPr>
              <w:t xml:space="preserve">(case 2) </w:t>
            </w:r>
            <w:r>
              <w:rPr>
                <w:rFonts w:eastAsia="Yu Mincho"/>
                <w:b/>
                <w:bCs/>
                <w:lang w:val="en-US"/>
              </w:rPr>
              <w:t xml:space="preserve">in the FR2 </w:t>
            </w:r>
            <w:r>
              <w:rPr>
                <w:rFonts w:eastAsia="Yu Mincho"/>
                <w:b/>
                <w:bCs/>
                <w:lang w:val="en-US" w:eastAsia="ko" w:bidi="ar"/>
              </w:rPr>
              <w:t xml:space="preserve">urban hotspot to urban hotspot </w:t>
            </w:r>
            <w:r>
              <w:rPr>
                <w:rFonts w:eastAsia="Yu Mincho"/>
                <w:b/>
                <w:bCs/>
                <w:lang w:val="en-US"/>
              </w:rPr>
              <w:t>scenario with 100% (115 m) and 50% (58 m) grid shift degrades by less than 1%, and the degradation increases to 2% and 4% when the grid shift is reduced to 25% (29 m) and 10% (12 m).</w:t>
            </w:r>
          </w:p>
          <w:p>
            <w:pPr>
              <w:overflowPunct w:val="0"/>
              <w:autoSpaceDE w:val="0"/>
              <w:autoSpaceDN w:val="0"/>
              <w:adjustRightInd w:val="0"/>
              <w:textAlignment w:val="baseline"/>
              <w:rPr>
                <w:rFonts w:eastAsia="Yu Mincho"/>
                <w:b/>
                <w:bCs/>
                <w:lang w:val="en-US"/>
              </w:rPr>
            </w:pPr>
            <w:r>
              <w:rPr>
                <w:rFonts w:eastAsia="Yu Mincho"/>
                <w:b/>
                <w:bCs/>
                <w:lang w:val="en-US"/>
              </w:rPr>
              <w:t>Observation 23: When SBFD operates in DL slots, the average SBFD UL throughput (case 3) degrades by 1%, and the degradation increases to 2%, 6%, and 12% when the grid shift is reduced to 50% (58 m), 25% (29 m), and 10% (12 m).</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24: The average TDD DL throughput (case 1) in the FR2 </w:t>
            </w:r>
            <w:r>
              <w:rPr>
                <w:rFonts w:eastAsia="Yu Mincho"/>
                <w:b/>
                <w:bCs/>
                <w:lang w:val="en-US" w:eastAsia="ko" w:bidi="ar"/>
              </w:rPr>
              <w:t xml:space="preserve">urban hotspot to urban hotspot </w:t>
            </w:r>
            <w:r>
              <w:rPr>
                <w:rFonts w:eastAsia="Yu Mincho"/>
                <w:b/>
                <w:bCs/>
              </w:rPr>
              <w:t>scenario has less than 1% degradation.</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25: </w:t>
            </w:r>
            <w:r>
              <w:rPr>
                <w:rFonts w:eastAsia="Yu Mincho"/>
                <w:b/>
                <w:bCs/>
                <w:lang w:val="en-US"/>
              </w:rPr>
              <w:t>When SBFD operates in UL slots, t</w:t>
            </w:r>
            <w:r>
              <w:rPr>
                <w:rFonts w:eastAsia="Yu Mincho"/>
                <w:b/>
                <w:bCs/>
              </w:rPr>
              <w:t xml:space="preserve">he average SBFD DL throughput (case 4) in the FR2 </w:t>
            </w:r>
            <w:r>
              <w:rPr>
                <w:rFonts w:eastAsia="Yu Mincho"/>
                <w:b/>
                <w:bCs/>
                <w:lang w:val="en-US" w:eastAsia="ko" w:bidi="ar"/>
              </w:rPr>
              <w:t xml:space="preserve">urban hotspot to urban hotspot </w:t>
            </w:r>
            <w:r>
              <w:rPr>
                <w:rFonts w:eastAsia="Yu Mincho"/>
                <w:b/>
                <w:bCs/>
              </w:rPr>
              <w:t>scenario degrades by 1%.</w:t>
            </w:r>
          </w:p>
          <w:p>
            <w:pPr>
              <w:tabs>
                <w:tab w:val="left" w:pos="720"/>
              </w:tabs>
              <w:overflowPunct w:val="0"/>
              <w:autoSpaceDE w:val="0"/>
              <w:autoSpaceDN w:val="0"/>
              <w:adjustRightInd w:val="0"/>
              <w:textAlignment w:val="baseline"/>
              <w:rPr>
                <w:rFonts w:eastAsia="Yu Mincho"/>
                <w:b/>
                <w:bCs/>
              </w:rPr>
            </w:pPr>
            <w:r>
              <w:rPr>
                <w:rFonts w:eastAsia="Yu Mincho"/>
                <w:b/>
                <w:bCs/>
              </w:rPr>
              <w:t>Observation 26: The SNR (without any type of interference) is below -10 dB for approximately 40% of probability. This is due to 80% of UE locations being indoor, and high path loss and O2I loss in FR2. We doubt if scenario 7 is a valid scenario for the coexistence analysis.</w:t>
            </w:r>
          </w:p>
          <w:p>
            <w:pPr>
              <w:overflowPunct w:val="0"/>
              <w:autoSpaceDE w:val="0"/>
              <w:autoSpaceDN w:val="0"/>
              <w:adjustRightInd w:val="0"/>
              <w:textAlignment w:val="baseline"/>
              <w:rPr>
                <w:rFonts w:eastAsia="Yu Mincho"/>
                <w:b/>
                <w:bCs/>
                <w:lang w:val="en-US"/>
              </w:rPr>
            </w:pPr>
            <w:r>
              <w:rPr>
                <w:rFonts w:eastAsia="Yu Mincho"/>
                <w:b/>
                <w:bCs/>
                <w:lang w:val="en-US"/>
              </w:rPr>
              <w:t>Proposal 5: Based on the simulation results from case 2 in scenarios all FR1 scenarios, SBFD operation in FR1 UL slots should be prohibited to avoid detrimental BS-to-BS interference.</w:t>
            </w:r>
          </w:p>
          <w:p>
            <w:pPr>
              <w:overflowPunct w:val="0"/>
              <w:autoSpaceDE w:val="0"/>
              <w:autoSpaceDN w:val="0"/>
              <w:adjustRightInd w:val="0"/>
              <w:textAlignment w:val="baseline"/>
              <w:rPr>
                <w:rFonts w:eastAsia="Yu Mincho"/>
                <w:b/>
                <w:bCs/>
                <w:lang w:val="en-US"/>
              </w:rPr>
            </w:pPr>
            <w:r>
              <w:rPr>
                <w:rFonts w:eastAsia="Yu Mincho"/>
                <w:b/>
                <w:bCs/>
                <w:lang w:val="en-US"/>
              </w:rPr>
              <w:t>Proposal 6: RAN4 should consider sending an LS to RAN1 describing the observed detrimental BS-to-BS interference for legacy TDD networks when SBFD operates in UL slots.</w:t>
            </w:r>
          </w:p>
          <w:p>
            <w:pPr>
              <w:overflowPunct w:val="0"/>
              <w:autoSpaceDE w:val="0"/>
              <w:autoSpaceDN w:val="0"/>
              <w:adjustRightInd w:val="0"/>
              <w:textAlignment w:val="baseline"/>
              <w:rPr>
                <w:rFonts w:eastAsia="Yu Mincho"/>
                <w:b/>
                <w:bCs/>
                <w:lang w:val="en-US"/>
              </w:rPr>
            </w:pPr>
            <w:r>
              <w:rPr>
                <w:rFonts w:eastAsia="Yu Mincho"/>
                <w:b/>
                <w:bCs/>
                <w:lang w:val="en-US"/>
              </w:rPr>
              <w:t>Proposal 7: Regarding the legacy TDD BS to SBFD BS (DL-to-UL) interference in case 3, Observations 2, 7, and 15 should be captured in TR 38.858.</w:t>
            </w:r>
          </w:p>
          <w:p>
            <w:pPr>
              <w:overflowPunct w:val="0"/>
              <w:autoSpaceDE w:val="0"/>
              <w:autoSpaceDN w:val="0"/>
              <w:adjustRightInd w:val="0"/>
              <w:textAlignment w:val="baseline"/>
              <w:rPr>
                <w:rFonts w:eastAsiaTheme="minorEastAsia"/>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"https://www.3gpp.org/ftp/TSG_RAN/WG4_Radio/TSGR4_108/Docs/R4-2313817.zip" </w:instrText>
            </w:r>
            <w:r>
              <w:fldChar w:fldCharType="separate"/>
            </w:r>
            <w:r>
              <w:rPr>
                <w:rStyle w:val="55"/>
                <w:rFonts w:ascii="Arial" w:hAnsi="Arial" w:eastAsia="Yu Mincho" w:cs="Arial"/>
                <w:b/>
                <w:bCs/>
                <w:sz w:val="16"/>
                <w:szCs w:val="16"/>
              </w:rPr>
              <w:t>R4-2313817</w:t>
            </w:r>
            <w:r>
              <w:rPr>
                <w:rStyle w:val="55"/>
                <w:rFonts w:ascii="Arial" w:hAnsi="Arial" w:eastAsia="Yu Mincho" w:cs="Arial"/>
                <w:b/>
                <w:bCs/>
                <w:sz w:val="16"/>
                <w:szCs w:val="16"/>
              </w:rPr>
              <w:fldChar w:fldCharType="end"/>
            </w:r>
          </w:p>
        </w:tc>
        <w:tc>
          <w:tcPr>
            <w:tcW w:w="1408" w:type="dxa"/>
          </w:tcPr>
          <w:p>
            <w:pPr>
              <w:overflowPunct w:val="0"/>
              <w:autoSpaceDE w:val="0"/>
              <w:autoSpaceDN w:val="0"/>
              <w:adjustRightInd w:val="0"/>
              <w:textAlignment w:val="top"/>
              <w:rPr>
                <w:rFonts w:eastAsia="Yu Mincho"/>
              </w:rPr>
            </w:pPr>
            <w:r>
              <w:rPr>
                <w:rFonts w:hint="eastAsia" w:ascii="Arial" w:hAnsi="Arial" w:eastAsia="Yu Mincho" w:cs="Arial"/>
                <w:color w:val="000000"/>
                <w:sz w:val="16"/>
                <w:szCs w:val="16"/>
                <w:lang w:val="en-US" w:eastAsia="zh-CN" w:bidi="ar"/>
              </w:rPr>
              <w:t>CableLabs</w:t>
            </w:r>
            <w:r>
              <w:rPr>
                <w:rFonts w:ascii="Arial" w:hAnsi="Arial" w:eastAsia="Yu Mincho" w:cs="Arial"/>
                <w:color w:val="000000"/>
                <w:sz w:val="16"/>
                <w:szCs w:val="16"/>
                <w:lang w:val="en-US" w:eastAsia="zh-CN" w:bidi="ar"/>
              </w:rPr>
              <w:t>, Charter Communications</w:t>
            </w:r>
          </w:p>
        </w:tc>
        <w:tc>
          <w:tcPr>
            <w:tcW w:w="7555" w:type="dxa"/>
          </w:tcPr>
          <w:p>
            <w:pPr>
              <w:overflowPunct w:val="0"/>
              <w:autoSpaceDE w:val="0"/>
              <w:autoSpaceDN w:val="0"/>
              <w:adjustRightInd w:val="0"/>
              <w:textAlignment w:val="baseline"/>
              <w:rPr>
                <w:rFonts w:eastAsia="Yu Mincho"/>
                <w:b/>
                <w:bCs/>
              </w:rPr>
            </w:pPr>
            <w:r>
              <w:rPr>
                <w:rFonts w:eastAsia="Yu Mincho"/>
                <w:b/>
                <w:bCs/>
              </w:rPr>
              <w:t>Proposal 1: 100% grid shift in the baseline assumption maximizes the BS-to-BS distance between two adjacent-channel networks, so it is the best case to minimize the BS-to-BS interference. Coexistence with different grid shift values should be studied for cases 2 and 3 in TR 38.858.</w:t>
            </w:r>
          </w:p>
          <w:p>
            <w:pPr>
              <w:tabs>
                <w:tab w:val="left" w:pos="720"/>
              </w:tabs>
              <w:overflowPunct w:val="0"/>
              <w:autoSpaceDE w:val="0"/>
              <w:autoSpaceDN w:val="0"/>
              <w:adjustRightInd w:val="0"/>
              <w:textAlignment w:val="baseline"/>
              <w:rPr>
                <w:rFonts w:eastAsia="Yu Mincho"/>
                <w:b/>
                <w:bCs/>
              </w:rPr>
            </w:pPr>
            <w:r>
              <w:rPr>
                <w:rFonts w:eastAsia="Yu Mincho"/>
                <w:b/>
                <w:bCs/>
              </w:rPr>
              <w:t>Observation 1: The 5</w:t>
            </w:r>
            <w:r>
              <w:rPr>
                <w:rFonts w:eastAsia="Yu Mincho"/>
                <w:b/>
                <w:bCs/>
                <w:vertAlign w:val="superscript"/>
              </w:rPr>
              <w:t>th</w:t>
            </w:r>
            <w:r>
              <w:rPr>
                <w:rFonts w:eastAsia="Yu Mincho"/>
                <w:b/>
                <w:bCs/>
              </w:rPr>
              <w:t xml:space="preserve"> percentile TDD UL throughput (case 2) in the FR1 UMa-to-UMa scenario degrades by 100% for all grid shift values due to ACI, which indicates legacy TDD loss UL coverage at the cell edge because of the strong BS-to-BS interference introduced by SBFD.</w:t>
            </w:r>
            <w:r>
              <w:rPr>
                <w:rFonts w:eastAsia="Yu Mincho"/>
                <w:b/>
                <w:bCs/>
                <w:lang w:val="en-US"/>
              </w:rPr>
              <w:t xml:space="preserve"> The average TDD UL throughput with 100% grid shift (289 m) degrades by 8%, and the degradation increases to 19%, 33%, 50%, and 63% when the grid shift is reduced to 50% (144 m), 25% (72 m), 10% (29 m), and 5% (14 m).</w:t>
            </w:r>
            <w:r>
              <w:rPr>
                <w:rFonts w:eastAsia="Yu Mincho"/>
                <w:b/>
                <w:bCs/>
              </w:rPr>
              <w:t xml:space="preserve"> </w:t>
            </w:r>
          </w:p>
          <w:p>
            <w:pPr>
              <w:overflowPunct w:val="0"/>
              <w:autoSpaceDE w:val="0"/>
              <w:autoSpaceDN w:val="0"/>
              <w:adjustRightInd w:val="0"/>
              <w:textAlignment w:val="baseline"/>
              <w:rPr>
                <w:rFonts w:eastAsia="Yu Mincho"/>
                <w:b/>
                <w:bCs/>
              </w:rPr>
            </w:pPr>
            <w:r>
              <w:rPr>
                <w:rFonts w:eastAsia="Yu Mincho"/>
                <w:b/>
                <w:bCs/>
                <w:lang w:val="en-US"/>
              </w:rPr>
              <w:t xml:space="preserve">Observation 2: </w:t>
            </w:r>
            <w:r>
              <w:rPr>
                <w:rFonts w:eastAsia="Yu Mincho"/>
                <w:b/>
                <w:bCs/>
              </w:rPr>
              <w:t xml:space="preserve">The average SBFD UL throughput (case 3) in the FR1 UMa-to-UMa scenario with 100% grid shift </w:t>
            </w:r>
            <w:r>
              <w:rPr>
                <w:rFonts w:eastAsia="Yu Mincho"/>
                <w:b/>
                <w:bCs/>
                <w:lang w:val="en-US"/>
              </w:rPr>
              <w:t xml:space="preserve">(289 m) </w:t>
            </w:r>
            <w:r>
              <w:rPr>
                <w:rFonts w:eastAsia="Yu Mincho"/>
                <w:b/>
                <w:bCs/>
              </w:rPr>
              <w:t xml:space="preserve">degrades by 14% due to ACI, and the degradation increases to 30%, 49%, 67%, and 78% </w:t>
            </w:r>
            <w:r>
              <w:rPr>
                <w:rFonts w:eastAsia="Yu Mincho"/>
                <w:b/>
                <w:bCs/>
                <w:lang w:val="en-US"/>
              </w:rPr>
              <w:t>when the grid shift is reduced to 50% (144 m), 25% (72 m), 10% (29 m), and 5% (14 m)</w:t>
            </w:r>
            <w:r>
              <w:rPr>
                <w:rFonts w:eastAsia="Yu Mincho"/>
                <w:b/>
                <w:bCs/>
              </w:rPr>
              <w:t>.</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3: The TDD DL throughput (case 1) in the FR1 </w:t>
            </w:r>
            <w:r>
              <w:rPr>
                <w:rFonts w:eastAsia="Yu Mincho"/>
                <w:b/>
                <w:bCs/>
                <w:lang w:val="en-US"/>
              </w:rPr>
              <w:t xml:space="preserve">UMa-to-UMa </w:t>
            </w:r>
            <w:r>
              <w:rPr>
                <w:rFonts w:eastAsia="Yu Mincho"/>
                <w:b/>
                <w:bCs/>
              </w:rPr>
              <w:t xml:space="preserve">scenario degrades by 2%. </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4: When SBFD operates in UL slots, the SBFD DL throughput (case 4) in the FR1 </w:t>
            </w:r>
            <w:r>
              <w:rPr>
                <w:rFonts w:eastAsia="Yu Mincho"/>
                <w:b/>
                <w:bCs/>
                <w:lang w:val="en-US"/>
              </w:rPr>
              <w:t xml:space="preserve">UMa-to-UMa </w:t>
            </w:r>
            <w:r>
              <w:rPr>
                <w:rFonts w:eastAsia="Yu Mincho"/>
                <w:b/>
                <w:bCs/>
              </w:rPr>
              <w:t>scenario has almost no degradation.</w:t>
            </w:r>
          </w:p>
          <w:p>
            <w:pPr>
              <w:overflowPunct w:val="0"/>
              <w:autoSpaceDE w:val="0"/>
              <w:autoSpaceDN w:val="0"/>
              <w:adjustRightInd w:val="0"/>
              <w:textAlignment w:val="baseline"/>
              <w:rPr>
                <w:rFonts w:eastAsia="Yu Mincho"/>
                <w:b/>
                <w:bCs/>
                <w:lang w:val="en-US"/>
              </w:rPr>
            </w:pPr>
            <w:r>
              <w:rPr>
                <w:rFonts w:eastAsia="Yu Mincho"/>
                <w:b/>
                <w:bCs/>
                <w:lang w:val="en-US"/>
              </w:rPr>
              <w:t>Observation 5: When both the victim UE and aggressor UE are allocated in the same cluster in the urban hotspot to urban hotspot scenario, RAN4 needs to define the interior-building wall penetration loss, which significantly impacts the DL SINR and throughput degradation for cases 1 and 4.</w:t>
            </w:r>
          </w:p>
          <w:p>
            <w:pPr>
              <w:numPr>
                <w:ilvl w:val="0"/>
                <w:numId w:val="11"/>
              </w:numPr>
              <w:overflowPunct w:val="0"/>
              <w:autoSpaceDE w:val="0"/>
              <w:autoSpaceDN w:val="0"/>
              <w:adjustRightInd w:val="0"/>
              <w:textAlignment w:val="baseline"/>
              <w:rPr>
                <w:rFonts w:eastAsia="Yu Mincho"/>
                <w:lang w:val="en-US"/>
              </w:rPr>
            </w:pPr>
            <w:r>
              <w:rPr>
                <w:rFonts w:eastAsia="Yu Mincho"/>
                <w:lang w:val="en-US"/>
              </w:rPr>
              <w:t>Option 1: no interior wall penetration loss is considered between UEs inside the same cluster.</w:t>
            </w:r>
          </w:p>
          <w:p>
            <w:pPr>
              <w:numPr>
                <w:ilvl w:val="0"/>
                <w:numId w:val="11"/>
              </w:numPr>
              <w:overflowPunct w:val="0"/>
              <w:autoSpaceDE w:val="0"/>
              <w:autoSpaceDN w:val="0"/>
              <w:adjustRightInd w:val="0"/>
              <w:textAlignment w:val="baseline"/>
              <w:rPr>
                <w:rFonts w:eastAsia="Yu Mincho"/>
                <w:lang w:val="en-US"/>
              </w:rPr>
            </w:pPr>
            <w:r>
              <w:rPr>
                <w:rFonts w:eastAsia="Yu Mincho"/>
                <w:lang w:val="en-US"/>
              </w:rPr>
              <w:t>Option 2: define the interior wall penetration loss in RAN4 #108.</w:t>
            </w:r>
          </w:p>
          <w:p>
            <w:pPr>
              <w:overflowPunct w:val="0"/>
              <w:autoSpaceDE w:val="0"/>
              <w:autoSpaceDN w:val="0"/>
              <w:adjustRightInd w:val="0"/>
              <w:textAlignment w:val="baseline"/>
              <w:rPr>
                <w:rFonts w:eastAsia="Yu Mincho"/>
                <w:b/>
                <w:bCs/>
                <w:lang w:val="en-US"/>
              </w:rPr>
            </w:pPr>
            <w:r>
              <w:rPr>
                <w:rFonts w:eastAsia="Yu Mincho"/>
                <w:b/>
                <w:bCs/>
                <w:lang w:val="en-US"/>
              </w:rPr>
              <w:t>Proposal 2: RAN4 #108 is the deadline to submit coexistence simulation results. It might be late to discuss the interior wall penetration loss and re-run the simulation. We tend to support option 1. No matter what agreement is achieved, this parameter needs to be clearly described in TR 38.858.</w:t>
            </w:r>
          </w:p>
          <w:p>
            <w:pPr>
              <w:overflowPunct w:val="0"/>
              <w:autoSpaceDE w:val="0"/>
              <w:autoSpaceDN w:val="0"/>
              <w:adjustRightInd w:val="0"/>
              <w:textAlignment w:val="baseline"/>
              <w:rPr>
                <w:rFonts w:eastAsia="Yu Mincho"/>
                <w:b/>
                <w:bCs/>
              </w:rPr>
            </w:pPr>
            <w:r>
              <w:rPr>
                <w:rFonts w:eastAsia="Yu Mincho"/>
                <w:b/>
                <w:bCs/>
                <w:lang w:val="en-US"/>
              </w:rPr>
              <w:t xml:space="preserve">Observation 6: The average TDD UL throughput </w:t>
            </w:r>
            <w:r>
              <w:rPr>
                <w:rFonts w:eastAsia="Yu Mincho"/>
                <w:b/>
                <w:bCs/>
              </w:rPr>
              <w:t xml:space="preserve">(case 2) </w:t>
            </w:r>
            <w:r>
              <w:rPr>
                <w:rFonts w:eastAsia="Yu Mincho"/>
                <w:b/>
                <w:bCs/>
                <w:lang w:val="en-US"/>
              </w:rPr>
              <w:t xml:space="preserve">in the FR1 </w:t>
            </w:r>
            <w:r>
              <w:rPr>
                <w:rFonts w:eastAsia="Yu Mincho"/>
                <w:b/>
                <w:bCs/>
                <w:lang w:val="en-US" w:eastAsia="ko" w:bidi="ar"/>
              </w:rPr>
              <w:t xml:space="preserve">urban hotspot to urban hotspot </w:t>
            </w:r>
            <w:r>
              <w:rPr>
                <w:rFonts w:eastAsia="Yu Mincho"/>
                <w:b/>
                <w:bCs/>
                <w:lang w:val="en-US"/>
              </w:rPr>
              <w:t>scenario with 100% grid shift (289 m) degrades by 10% due to ACI, and the degradation increases to 16%, 37%, 54%, and 65% when the grid shift is reduced to 50% (144 m), 25% (72 m), 10% (29 m), and 5% (14 m).</w:t>
            </w:r>
            <w:r>
              <w:rPr>
                <w:rFonts w:eastAsia="Yu Mincho"/>
                <w:b/>
                <w:bCs/>
              </w:rPr>
              <w:t xml:space="preserve"> </w:t>
            </w:r>
          </w:p>
          <w:p>
            <w:pPr>
              <w:overflowPunct w:val="0"/>
              <w:autoSpaceDE w:val="0"/>
              <w:autoSpaceDN w:val="0"/>
              <w:adjustRightInd w:val="0"/>
              <w:textAlignment w:val="baseline"/>
              <w:rPr>
                <w:rFonts w:eastAsia="Yu Mincho"/>
                <w:b/>
                <w:bCs/>
              </w:rPr>
            </w:pPr>
            <w:r>
              <w:rPr>
                <w:rFonts w:eastAsia="Yu Mincho"/>
                <w:b/>
                <w:bCs/>
                <w:lang w:val="en-US"/>
              </w:rPr>
              <w:t xml:space="preserve">Observation 7: </w:t>
            </w:r>
            <w:r>
              <w:rPr>
                <w:rFonts w:eastAsia="Yu Mincho"/>
                <w:b/>
                <w:bCs/>
              </w:rPr>
              <w:t xml:space="preserve">The average SBFD UL throughput (case 3) in the FR1 </w:t>
            </w:r>
            <w:r>
              <w:rPr>
                <w:rFonts w:eastAsia="Yu Mincho"/>
                <w:b/>
                <w:bCs/>
                <w:lang w:val="en-US" w:eastAsia="ko" w:bidi="ar"/>
              </w:rPr>
              <w:t xml:space="preserve">urban hotspot to urban hotspot </w:t>
            </w:r>
            <w:r>
              <w:rPr>
                <w:rFonts w:eastAsia="Yu Mincho"/>
                <w:b/>
                <w:bCs/>
              </w:rPr>
              <w:t xml:space="preserve">scenario with 100% grid shift </w:t>
            </w:r>
            <w:r>
              <w:rPr>
                <w:rFonts w:eastAsia="Yu Mincho"/>
                <w:b/>
                <w:bCs/>
                <w:lang w:val="en-US"/>
              </w:rPr>
              <w:t xml:space="preserve">(289 m) </w:t>
            </w:r>
            <w:r>
              <w:rPr>
                <w:rFonts w:eastAsia="Yu Mincho"/>
                <w:b/>
                <w:bCs/>
              </w:rPr>
              <w:t xml:space="preserve">degrades by 15% due to ACI, and the degradation increases to 23%, 53%, 73%, and 81% </w:t>
            </w:r>
            <w:r>
              <w:rPr>
                <w:rFonts w:eastAsia="Yu Mincho"/>
                <w:b/>
                <w:bCs/>
                <w:lang w:val="en-US"/>
              </w:rPr>
              <w:t>when the grid shift is reduced to 50% (144 m), 25% (72 m), 10% (29 m), and 5% (14 m)</w:t>
            </w:r>
            <w:r>
              <w:rPr>
                <w:rFonts w:eastAsia="Yu Mincho"/>
                <w:b/>
                <w:bCs/>
              </w:rPr>
              <w:t>.</w:t>
            </w:r>
          </w:p>
          <w:p>
            <w:pPr>
              <w:tabs>
                <w:tab w:val="left" w:pos="720"/>
              </w:tabs>
              <w:overflowPunct w:val="0"/>
              <w:autoSpaceDE w:val="0"/>
              <w:autoSpaceDN w:val="0"/>
              <w:adjustRightInd w:val="0"/>
              <w:textAlignment w:val="baseline"/>
              <w:rPr>
                <w:rFonts w:eastAsia="Yu Mincho"/>
                <w:b/>
                <w:bCs/>
              </w:rPr>
            </w:pPr>
            <w:r>
              <w:rPr>
                <w:rFonts w:eastAsia="Yu Mincho"/>
                <w:b/>
                <w:bCs/>
              </w:rPr>
              <w:t>Observation 8: The 5th percentile TDD DL throughput (case 1) in the FR1 urban hotspot to urban hotspot scenario degrades by 40% due to ACI. The average TDD DL throughput degrades by 10%.</w:t>
            </w:r>
          </w:p>
          <w:p>
            <w:pPr>
              <w:tabs>
                <w:tab w:val="left" w:pos="720"/>
              </w:tabs>
              <w:overflowPunct w:val="0"/>
              <w:autoSpaceDE w:val="0"/>
              <w:autoSpaceDN w:val="0"/>
              <w:adjustRightInd w:val="0"/>
              <w:textAlignment w:val="baseline"/>
              <w:rPr>
                <w:rFonts w:eastAsia="Yu Mincho"/>
                <w:b/>
                <w:bCs/>
              </w:rPr>
            </w:pPr>
            <w:r>
              <w:rPr>
                <w:rFonts w:eastAsia="Yu Mincho"/>
                <w:b/>
                <w:bCs/>
              </w:rPr>
              <w:t>Observation 9: The 5</w:t>
            </w:r>
            <w:r>
              <w:rPr>
                <w:rFonts w:eastAsia="Yu Mincho"/>
                <w:b/>
                <w:bCs/>
                <w:vertAlign w:val="superscript"/>
              </w:rPr>
              <w:t>th</w:t>
            </w:r>
            <w:r>
              <w:rPr>
                <w:rFonts w:eastAsia="Yu Mincho"/>
                <w:b/>
                <w:bCs/>
              </w:rPr>
              <w:t xml:space="preserve"> percentile SBFD DL throughput (case 4) in the FR1 </w:t>
            </w:r>
            <w:r>
              <w:rPr>
                <w:rFonts w:eastAsia="Yu Mincho"/>
                <w:b/>
                <w:bCs/>
                <w:lang w:val="en-US" w:eastAsia="ko" w:bidi="ar"/>
              </w:rPr>
              <w:t xml:space="preserve">urban hotspot to urban hotspot </w:t>
            </w:r>
            <w:r>
              <w:rPr>
                <w:rFonts w:eastAsia="Yu Mincho"/>
                <w:b/>
                <w:bCs/>
              </w:rPr>
              <w:t>scenario degrades by 50% due to ACI. The average SBFD DL throughput degrades by 9%.</w:t>
            </w:r>
          </w:p>
          <w:p>
            <w:pPr>
              <w:overflowPunct w:val="0"/>
              <w:autoSpaceDE w:val="0"/>
              <w:autoSpaceDN w:val="0"/>
              <w:adjustRightInd w:val="0"/>
              <w:textAlignment w:val="baseline"/>
              <w:rPr>
                <w:rFonts w:eastAsia="Yu Mincho"/>
                <w:b/>
                <w:bCs/>
                <w:lang w:val="en-US"/>
              </w:rPr>
            </w:pPr>
            <w:r>
              <w:rPr>
                <w:rFonts w:eastAsia="Yu Mincho"/>
                <w:b/>
                <w:bCs/>
                <w:lang w:val="en-US"/>
              </w:rPr>
              <w:t xml:space="preserve">Observation 10: The average TDD UL throughput </w:t>
            </w:r>
            <w:r>
              <w:rPr>
                <w:rFonts w:eastAsia="Yu Mincho"/>
                <w:b/>
                <w:bCs/>
              </w:rPr>
              <w:t xml:space="preserve">(case 2) </w:t>
            </w:r>
            <w:r>
              <w:rPr>
                <w:rFonts w:eastAsia="Yu Mincho"/>
                <w:b/>
                <w:bCs/>
                <w:lang w:val="en-US"/>
              </w:rPr>
              <w:t>in the FR1 UMa-to-UMi scenario with 100% grid shift (167 m) degrades by 11% due to ACI, and the degradation changes to 28%, 25%, and 8% when the grid shift is reduced to 50% (83 m), 25% (42 m), and 10% (17 m).</w:t>
            </w:r>
          </w:p>
          <w:p>
            <w:pPr>
              <w:tabs>
                <w:tab w:val="left" w:pos="720"/>
              </w:tabs>
              <w:overflowPunct w:val="0"/>
              <w:autoSpaceDE w:val="0"/>
              <w:autoSpaceDN w:val="0"/>
              <w:adjustRightInd w:val="0"/>
              <w:textAlignment w:val="baseline"/>
              <w:rPr>
                <w:rFonts w:eastAsia="Yu Mincho"/>
                <w:b/>
                <w:bCs/>
              </w:rPr>
            </w:pPr>
            <w:r>
              <w:rPr>
                <w:rFonts w:eastAsia="Yu Mincho"/>
                <w:b/>
                <w:bCs/>
              </w:rPr>
              <w:t>Observation 11: The 5</w:t>
            </w:r>
            <w:r>
              <w:rPr>
                <w:rFonts w:eastAsia="Yu Mincho"/>
                <w:b/>
                <w:bCs/>
                <w:vertAlign w:val="superscript"/>
              </w:rPr>
              <w:t>th</w:t>
            </w:r>
            <w:r>
              <w:rPr>
                <w:rFonts w:eastAsia="Yu Mincho"/>
                <w:b/>
                <w:bCs/>
              </w:rPr>
              <w:t xml:space="preserve"> percentile TDD DL throughput (case 1) in the FR1 </w:t>
            </w:r>
            <w:r>
              <w:rPr>
                <w:rFonts w:eastAsia="Yu Mincho"/>
                <w:b/>
                <w:bCs/>
                <w:lang w:val="en-US"/>
              </w:rPr>
              <w:t xml:space="preserve">UMa-to-UMi </w:t>
            </w:r>
            <w:r>
              <w:rPr>
                <w:rFonts w:eastAsia="Yu Mincho"/>
                <w:b/>
                <w:bCs/>
              </w:rPr>
              <w:t>scenario degrades by 6% due to ACI. The average TDD DL throughput degrades by approximately 2%.</w:t>
            </w:r>
          </w:p>
          <w:p>
            <w:pPr>
              <w:overflowPunct w:val="0"/>
              <w:autoSpaceDE w:val="0"/>
              <w:autoSpaceDN w:val="0"/>
              <w:adjustRightInd w:val="0"/>
              <w:textAlignment w:val="baseline"/>
              <w:rPr>
                <w:rFonts w:eastAsia="Yu Mincho"/>
                <w:b/>
                <w:bCs/>
              </w:rPr>
            </w:pPr>
            <w:r>
              <w:rPr>
                <w:rFonts w:eastAsia="Yu Mincho"/>
                <w:b/>
                <w:bCs/>
              </w:rPr>
              <w:t>Observation 12: multiple channel bandwidth and BS TX power options are proposed for the FR1 UMi-to-UMi scenario in the email discussion and no agreement was achieved.</w:t>
            </w:r>
          </w:p>
          <w:p>
            <w:pPr>
              <w:numPr>
                <w:ilvl w:val="0"/>
                <w:numId w:val="12"/>
              </w:numPr>
              <w:overflowPunct w:val="0"/>
              <w:autoSpaceDE w:val="0"/>
              <w:autoSpaceDN w:val="0"/>
              <w:adjustRightInd w:val="0"/>
              <w:textAlignment w:val="baseline"/>
              <w:rPr>
                <w:rFonts w:eastAsia="Yu Mincho"/>
              </w:rPr>
            </w:pPr>
            <w:r>
              <w:rPr>
                <w:rFonts w:eastAsia="Yu Mincho"/>
              </w:rPr>
              <w:t>Option 1 (proposed by CMCC): 100 MHz channel bandwidth, and 38 dBm BS TX power.</w:t>
            </w:r>
          </w:p>
          <w:p>
            <w:pPr>
              <w:numPr>
                <w:ilvl w:val="0"/>
                <w:numId w:val="12"/>
              </w:numPr>
              <w:overflowPunct w:val="0"/>
              <w:autoSpaceDE w:val="0"/>
              <w:autoSpaceDN w:val="0"/>
              <w:adjustRightInd w:val="0"/>
              <w:textAlignment w:val="baseline"/>
              <w:rPr>
                <w:rFonts w:eastAsia="Yu Mincho"/>
              </w:rPr>
            </w:pPr>
            <w:r>
              <w:rPr>
                <w:rFonts w:eastAsia="Yu Mincho"/>
              </w:rPr>
              <w:t xml:space="preserve">Option 2 (proposed by </w:t>
            </w:r>
            <w:r>
              <w:rPr>
                <w:rFonts w:hint="eastAsia" w:eastAsia="Yu Mincho"/>
                <w:lang w:eastAsia="zh-CN"/>
              </w:rPr>
              <w:t>CableLabs</w:t>
            </w:r>
            <w:r>
              <w:rPr>
                <w:rFonts w:eastAsia="Yu Mincho"/>
              </w:rPr>
              <w:t>): 10 MHz channel bandwidth, and 36 dBm BS TX power.</w:t>
            </w:r>
          </w:p>
          <w:p>
            <w:pPr>
              <w:numPr>
                <w:ilvl w:val="0"/>
                <w:numId w:val="12"/>
              </w:numPr>
              <w:overflowPunct w:val="0"/>
              <w:autoSpaceDE w:val="0"/>
              <w:autoSpaceDN w:val="0"/>
              <w:adjustRightInd w:val="0"/>
              <w:textAlignment w:val="baseline"/>
              <w:rPr>
                <w:rFonts w:eastAsia="Yu Mincho"/>
              </w:rPr>
            </w:pPr>
            <w:r>
              <w:rPr>
                <w:rFonts w:eastAsia="Yu Mincho"/>
              </w:rPr>
              <w:t>Option 3 (proposed by Samsung): 100 MHz channel bandwidth, 38 dBm BS TX power as baseline and 46 dBm as optional.</w:t>
            </w:r>
          </w:p>
          <w:p>
            <w:pPr>
              <w:numPr>
                <w:ilvl w:val="0"/>
                <w:numId w:val="12"/>
              </w:numPr>
              <w:overflowPunct w:val="0"/>
              <w:autoSpaceDE w:val="0"/>
              <w:autoSpaceDN w:val="0"/>
              <w:adjustRightInd w:val="0"/>
              <w:textAlignment w:val="baseline"/>
              <w:rPr>
                <w:rFonts w:eastAsia="Yu Mincho"/>
              </w:rPr>
            </w:pPr>
            <w:r>
              <w:rPr>
                <w:rFonts w:eastAsia="Yu Mincho"/>
              </w:rPr>
              <w:t xml:space="preserve">Option 4 (proposed by </w:t>
            </w:r>
            <w:r>
              <w:rPr>
                <w:rFonts w:hint="eastAsia" w:eastAsia="Yu Mincho"/>
                <w:lang w:eastAsia="zh-CN"/>
              </w:rPr>
              <w:t>CableLabs</w:t>
            </w:r>
            <w:r>
              <w:rPr>
                <w:rFonts w:eastAsia="Yu Mincho"/>
              </w:rPr>
              <w:t>): 100 MHz channel bandwidth, 46 dBm BS TX power as baseline and 38 dBm as optional.</w:t>
            </w:r>
          </w:p>
          <w:p>
            <w:pPr>
              <w:overflowPunct w:val="0"/>
              <w:autoSpaceDE w:val="0"/>
              <w:autoSpaceDN w:val="0"/>
              <w:adjustRightInd w:val="0"/>
              <w:textAlignment w:val="baseline"/>
              <w:rPr>
                <w:rFonts w:eastAsia="Yu Mincho"/>
                <w:b/>
                <w:bCs/>
              </w:rPr>
            </w:pPr>
            <w:r>
              <w:rPr>
                <w:rFonts w:eastAsia="Yu Mincho"/>
                <w:b/>
                <w:bCs/>
              </w:rPr>
              <w:t>Proposal 3: Regarding the channel bandwidth and BS TX power in the FR1 UMi-to-UMi scenario, we support option 4 (100 MHz channel bandwidth and 46 dBm BS TX power as baseline). The moderator proposed 38 dBm due to it being the same as 3GPP 1-C BS TX power. In the May meeting (#107), we had the discussion that an UMi BS with a 2×2 array is a 1-H BS rather than 1-C. When the total power is 46 dBm, the per antenna element port power is 37 dBm which falls into the Medium Range BS category. We support 46 dBm BS TX power as the baseline for the UMi-to-UMi scenario. We are ok to add 38 dBm as an option, but the per antenna element port power is 29 dBm, hence the rationale for using this 38 dBm power level needs to be further clarified.</w:t>
            </w:r>
          </w:p>
          <w:p>
            <w:pPr>
              <w:overflowPunct w:val="0"/>
              <w:autoSpaceDE w:val="0"/>
              <w:autoSpaceDN w:val="0"/>
              <w:adjustRightInd w:val="0"/>
              <w:textAlignment w:val="baseline"/>
              <w:rPr>
                <w:rFonts w:eastAsia="Yu Mincho"/>
                <w:b/>
                <w:bCs/>
              </w:rPr>
            </w:pPr>
            <w:r>
              <w:rPr>
                <w:rFonts w:eastAsia="Yu Mincho"/>
                <w:b/>
                <w:bCs/>
              </w:rPr>
              <w:t>Observation 13: The BS-to-BS path loss and LOS probability models need to be reconsidered for this new FR1 UMi-to-UMi scenario.</w:t>
            </w:r>
          </w:p>
          <w:p>
            <w:pPr>
              <w:numPr>
                <w:ilvl w:val="0"/>
                <w:numId w:val="12"/>
              </w:numPr>
              <w:overflowPunct w:val="0"/>
              <w:autoSpaceDE w:val="0"/>
              <w:autoSpaceDN w:val="0"/>
              <w:adjustRightInd w:val="0"/>
              <w:textAlignment w:val="baseline"/>
              <w:rPr>
                <w:rFonts w:eastAsia="Yu Mincho"/>
              </w:rPr>
            </w:pPr>
            <w:r>
              <w:rPr>
                <w:rFonts w:eastAsia="Yu Mincho"/>
              </w:rPr>
              <w:t>Option 1 (same as scenarios 1, 2, and 4 baselines): Use the “UMa” model in TR 38.828 with h_UT equal to 10 m.</w:t>
            </w:r>
          </w:p>
          <w:p>
            <w:pPr>
              <w:numPr>
                <w:ilvl w:val="0"/>
                <w:numId w:val="12"/>
              </w:numPr>
              <w:overflowPunct w:val="0"/>
              <w:autoSpaceDE w:val="0"/>
              <w:autoSpaceDN w:val="0"/>
              <w:adjustRightInd w:val="0"/>
              <w:textAlignment w:val="baseline"/>
              <w:rPr>
                <w:rFonts w:eastAsia="Yu Mincho"/>
              </w:rPr>
            </w:pPr>
            <w:r>
              <w:rPr>
                <w:rFonts w:eastAsia="Yu Mincho"/>
              </w:rPr>
              <w:t>Option 2 (same as an option for scenarios 1 and 2): If the 2D distance between two micro BSs is less than or equal to the ISD, set the LOS probability to X; Otherwise, reuse the BS-to-UE LOS probability equation in TR 38.828.</w:t>
            </w:r>
          </w:p>
          <w:p>
            <w:pPr>
              <w:numPr>
                <w:ilvl w:val="1"/>
                <w:numId w:val="12"/>
              </w:numPr>
              <w:overflowPunct w:val="0"/>
              <w:autoSpaceDE w:val="0"/>
              <w:autoSpaceDN w:val="0"/>
              <w:adjustRightInd w:val="0"/>
              <w:textAlignment w:val="baseline"/>
              <w:rPr>
                <w:rFonts w:eastAsia="Yu Mincho"/>
              </w:rPr>
            </w:pPr>
            <w:r>
              <w:rPr>
                <w:rFonts w:eastAsia="Yu Mincho"/>
              </w:rPr>
              <w:t>X = [0.75].</w:t>
            </w:r>
          </w:p>
          <w:p>
            <w:pPr>
              <w:numPr>
                <w:ilvl w:val="1"/>
                <w:numId w:val="12"/>
              </w:numPr>
              <w:overflowPunct w:val="0"/>
              <w:autoSpaceDE w:val="0"/>
              <w:autoSpaceDN w:val="0"/>
              <w:adjustRightInd w:val="0"/>
              <w:textAlignment w:val="baseline"/>
              <w:rPr>
                <w:rFonts w:eastAsia="Yu Mincho"/>
              </w:rPr>
            </w:pPr>
            <w:r>
              <w:rPr>
                <w:rFonts w:eastAsia="Yu Mincho"/>
              </w:rPr>
              <w:t>For other cases, reuse the BS-to-UE LOS probability equation in TR 38.828.</w:t>
            </w:r>
          </w:p>
          <w:p>
            <w:pPr>
              <w:numPr>
                <w:ilvl w:val="0"/>
                <w:numId w:val="12"/>
              </w:numPr>
              <w:overflowPunct w:val="0"/>
              <w:autoSpaceDE w:val="0"/>
              <w:autoSpaceDN w:val="0"/>
              <w:adjustRightInd w:val="0"/>
              <w:textAlignment w:val="baseline"/>
              <w:rPr>
                <w:rFonts w:eastAsia="Yu Mincho"/>
              </w:rPr>
            </w:pPr>
            <w:r>
              <w:rPr>
                <w:rFonts w:eastAsia="Yu Mincho"/>
              </w:rPr>
              <w:t xml:space="preserve">Option 3 (proposed by </w:t>
            </w:r>
            <w:r>
              <w:rPr>
                <w:rFonts w:hint="eastAsia" w:eastAsia="Yu Mincho"/>
                <w:lang w:eastAsia="zh-CN"/>
              </w:rPr>
              <w:t>CableLabs</w:t>
            </w:r>
            <w:r>
              <w:rPr>
                <w:rFonts w:eastAsia="Yu Mincho"/>
              </w:rPr>
              <w:t>): Use the “UMi” model in TR 38.828 with h_UT equal to 10 m.</w:t>
            </w:r>
          </w:p>
          <w:p>
            <w:pPr>
              <w:overflowPunct w:val="0"/>
              <w:autoSpaceDE w:val="0"/>
              <w:autoSpaceDN w:val="0"/>
              <w:adjustRightInd w:val="0"/>
              <w:textAlignment w:val="baseline"/>
              <w:rPr>
                <w:rFonts w:eastAsia="Yu Mincho"/>
                <w:b/>
                <w:bCs/>
              </w:rPr>
            </w:pPr>
            <w:r>
              <w:rPr>
                <w:rFonts w:eastAsia="Yu Mincho"/>
                <w:b/>
                <w:bCs/>
              </w:rPr>
              <w:t>Proposal 4: We support option 3: use the “UMi” model by changing the UT height to 10 m for both the BS-to-BS LOS probability and path loss models in the FR1 UMi-to-UMi scenario. Selection of the path loss model and LOS probability model is based on BS height, with a 10 m BS height on both sides, the “UMi” model is more appropriate than the “UMa” model.</w:t>
            </w:r>
          </w:p>
          <w:p>
            <w:pPr>
              <w:overflowPunct w:val="0"/>
              <w:autoSpaceDE w:val="0"/>
              <w:autoSpaceDN w:val="0"/>
              <w:adjustRightInd w:val="0"/>
              <w:textAlignment w:val="baseline"/>
              <w:rPr>
                <w:rFonts w:eastAsia="Yu Mincho"/>
                <w:b/>
                <w:bCs/>
                <w:lang w:val="en-US"/>
              </w:rPr>
            </w:pPr>
            <w:r>
              <w:rPr>
                <w:rFonts w:eastAsia="Yu Mincho"/>
                <w:b/>
                <w:bCs/>
                <w:lang w:val="en-US"/>
              </w:rPr>
              <w:t xml:space="preserve">Observation 14: The average TDD UL throughput </w:t>
            </w:r>
            <w:r>
              <w:rPr>
                <w:rFonts w:eastAsia="Yu Mincho"/>
                <w:b/>
                <w:bCs/>
              </w:rPr>
              <w:t xml:space="preserve">(case 2) </w:t>
            </w:r>
            <w:r>
              <w:rPr>
                <w:rFonts w:eastAsia="Yu Mincho"/>
                <w:b/>
                <w:bCs/>
                <w:lang w:val="en-US"/>
              </w:rPr>
              <w:t>in the FR1 UMi-to-UMi scenario with 100% grid shift (167 m) degrades by 10% due to ACI, and the degradation increases to 24%, 52%, and 81% when the grid shift is reduced to 50% (83 m), 25% (42 m), and 10% (17 m).</w:t>
            </w:r>
          </w:p>
          <w:p>
            <w:pPr>
              <w:overflowPunct w:val="0"/>
              <w:autoSpaceDE w:val="0"/>
              <w:autoSpaceDN w:val="0"/>
              <w:adjustRightInd w:val="0"/>
              <w:textAlignment w:val="baseline"/>
              <w:rPr>
                <w:rFonts w:eastAsia="Yu Mincho"/>
                <w:b/>
                <w:bCs/>
              </w:rPr>
            </w:pPr>
            <w:r>
              <w:rPr>
                <w:rFonts w:eastAsia="Yu Mincho"/>
                <w:b/>
                <w:bCs/>
                <w:lang w:val="en-US"/>
              </w:rPr>
              <w:t>Observation 15: When SBFD operates in DL slots, the 5</w:t>
            </w:r>
            <w:r>
              <w:rPr>
                <w:rFonts w:eastAsia="Yu Mincho"/>
                <w:b/>
                <w:bCs/>
                <w:vertAlign w:val="superscript"/>
                <w:lang w:val="en-US"/>
              </w:rPr>
              <w:t>th</w:t>
            </w:r>
            <w:r>
              <w:rPr>
                <w:rFonts w:eastAsia="Yu Mincho"/>
                <w:b/>
                <w:bCs/>
                <w:lang w:val="en-US"/>
              </w:rPr>
              <w:t xml:space="preserve"> percentile SBFD UL throughput </w:t>
            </w:r>
            <w:r>
              <w:rPr>
                <w:rFonts w:eastAsia="Yu Mincho"/>
                <w:b/>
                <w:bCs/>
              </w:rPr>
              <w:t xml:space="preserve">(case 3) </w:t>
            </w:r>
            <w:r>
              <w:rPr>
                <w:rFonts w:eastAsia="Yu Mincho"/>
                <w:b/>
                <w:bCs/>
                <w:lang w:val="en-US"/>
              </w:rPr>
              <w:t>in the FR1 UMi-to-UMi scenario with 100% grid shift (167 m) degrades by 100% (loss UL coverage) due to ACI. The average SBFD UL throughput degrades by 12%, and the degradation increases to 25%, 47%, and 74% when the grid shift is reduced to 50% (83 m), 25% (42 m), and 10% (17 m).</w:t>
            </w:r>
          </w:p>
          <w:p>
            <w:pPr>
              <w:tabs>
                <w:tab w:val="left" w:pos="720"/>
              </w:tabs>
              <w:overflowPunct w:val="0"/>
              <w:autoSpaceDE w:val="0"/>
              <w:autoSpaceDN w:val="0"/>
              <w:adjustRightInd w:val="0"/>
              <w:textAlignment w:val="baseline"/>
              <w:rPr>
                <w:rFonts w:eastAsia="Yu Mincho"/>
                <w:b/>
                <w:bCs/>
              </w:rPr>
            </w:pPr>
            <w:r>
              <w:rPr>
                <w:rFonts w:eastAsia="Yu Mincho"/>
                <w:b/>
                <w:bCs/>
              </w:rPr>
              <w:t>Observation 16: The 5</w:t>
            </w:r>
            <w:r>
              <w:rPr>
                <w:rFonts w:eastAsia="Yu Mincho"/>
                <w:b/>
                <w:bCs/>
                <w:vertAlign w:val="superscript"/>
              </w:rPr>
              <w:t>th</w:t>
            </w:r>
            <w:r>
              <w:rPr>
                <w:rFonts w:eastAsia="Yu Mincho"/>
                <w:b/>
                <w:bCs/>
              </w:rPr>
              <w:t xml:space="preserve"> percentile TDD DL throughput (case 1) in the FR1 </w:t>
            </w:r>
            <w:r>
              <w:rPr>
                <w:rFonts w:eastAsia="Yu Mincho"/>
                <w:b/>
                <w:bCs/>
                <w:lang w:val="en-US"/>
              </w:rPr>
              <w:t xml:space="preserve">UMi-to-UMi </w:t>
            </w:r>
            <w:r>
              <w:rPr>
                <w:rFonts w:eastAsia="Yu Mincho"/>
                <w:b/>
                <w:bCs/>
              </w:rPr>
              <w:t>scenario degrades by 7% due to ACI. The average TDD DL throughput degrades by 1%.</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17: </w:t>
            </w:r>
            <w:r>
              <w:rPr>
                <w:rFonts w:eastAsia="Yu Mincho"/>
                <w:b/>
                <w:bCs/>
                <w:lang w:val="en-US"/>
              </w:rPr>
              <w:t>When SBFD operates in UL slots, t</w:t>
            </w:r>
            <w:r>
              <w:rPr>
                <w:rFonts w:eastAsia="Yu Mincho"/>
                <w:b/>
                <w:bCs/>
              </w:rPr>
              <w:t xml:space="preserve">he SBFD DL throughput (case 4) in the FR1 </w:t>
            </w:r>
            <w:r>
              <w:rPr>
                <w:rFonts w:eastAsia="Yu Mincho"/>
                <w:b/>
                <w:bCs/>
                <w:lang w:val="en-US"/>
              </w:rPr>
              <w:t xml:space="preserve">UMi-to-UMi </w:t>
            </w:r>
            <w:r>
              <w:rPr>
                <w:rFonts w:eastAsia="Yu Mincho"/>
                <w:b/>
                <w:bCs/>
              </w:rPr>
              <w:t>scenario has almost no degradation.</w:t>
            </w:r>
          </w:p>
          <w:p>
            <w:pPr>
              <w:overflowPunct w:val="0"/>
              <w:autoSpaceDE w:val="0"/>
              <w:autoSpaceDN w:val="0"/>
              <w:adjustRightInd w:val="0"/>
              <w:textAlignment w:val="baseline"/>
              <w:rPr>
                <w:rFonts w:eastAsia="Yu Mincho"/>
                <w:b/>
                <w:bCs/>
                <w:lang w:val="en-US"/>
              </w:rPr>
            </w:pPr>
            <w:r>
              <w:rPr>
                <w:rFonts w:eastAsia="Yu Mincho"/>
                <w:b/>
                <w:bCs/>
                <w:lang w:val="en-US"/>
              </w:rPr>
              <w:t>Observation 18: The 5</w:t>
            </w:r>
            <w:r>
              <w:rPr>
                <w:rFonts w:eastAsia="Yu Mincho"/>
                <w:b/>
                <w:bCs/>
                <w:vertAlign w:val="superscript"/>
                <w:lang w:val="en-US"/>
              </w:rPr>
              <w:t>th</w:t>
            </w:r>
            <w:r>
              <w:rPr>
                <w:rFonts w:eastAsia="Yu Mincho"/>
                <w:b/>
                <w:bCs/>
                <w:lang w:val="en-US"/>
              </w:rPr>
              <w:t xml:space="preserve"> percentile TDD UL throughput </w:t>
            </w:r>
            <w:r>
              <w:rPr>
                <w:rFonts w:eastAsia="Yu Mincho"/>
                <w:b/>
                <w:bCs/>
              </w:rPr>
              <w:t xml:space="preserve">(case 2) </w:t>
            </w:r>
            <w:r>
              <w:rPr>
                <w:rFonts w:eastAsia="Yu Mincho"/>
                <w:b/>
                <w:bCs/>
                <w:lang w:val="en-US"/>
              </w:rPr>
              <w:t>in the FR2 UMa-to-UMa scenario with 100% grid shift (115 m) degrades by 2% due to ACI, and the degradation increases to 5%, 9%, and 24% when the grid shift is reduced to 50% (58 m), 25% (29 m), and 10% (12 m). The average TDD UL throughput with 100% grid shift (115 m) degrades by 1%, and the degradation increases to 1%, 2%, and 5% when the grid shift is reduced to 50% (58 m), 25% (29 m), and 10% (12 m).</w:t>
            </w:r>
          </w:p>
          <w:p>
            <w:pPr>
              <w:overflowPunct w:val="0"/>
              <w:autoSpaceDE w:val="0"/>
              <w:autoSpaceDN w:val="0"/>
              <w:adjustRightInd w:val="0"/>
              <w:textAlignment w:val="baseline"/>
              <w:rPr>
                <w:rFonts w:eastAsia="Yu Mincho"/>
                <w:b/>
                <w:bCs/>
              </w:rPr>
            </w:pPr>
            <w:r>
              <w:rPr>
                <w:rFonts w:eastAsia="Yu Mincho"/>
                <w:b/>
                <w:bCs/>
                <w:lang w:val="en-US"/>
              </w:rPr>
              <w:t>Observation 19: When SBFD operates in DL slots, the 5</w:t>
            </w:r>
            <w:r>
              <w:rPr>
                <w:rFonts w:eastAsia="Yu Mincho"/>
                <w:b/>
                <w:bCs/>
                <w:vertAlign w:val="superscript"/>
                <w:lang w:val="en-US"/>
              </w:rPr>
              <w:t>th</w:t>
            </w:r>
            <w:r>
              <w:rPr>
                <w:rFonts w:eastAsia="Yu Mincho"/>
                <w:b/>
                <w:bCs/>
                <w:lang w:val="en-US"/>
              </w:rPr>
              <w:t xml:space="preserve"> percentile SBFD UL throughput </w:t>
            </w:r>
            <w:r>
              <w:rPr>
                <w:rFonts w:eastAsia="Yu Mincho"/>
                <w:b/>
                <w:bCs/>
              </w:rPr>
              <w:t xml:space="preserve">(case 3) </w:t>
            </w:r>
            <w:r>
              <w:rPr>
                <w:rFonts w:eastAsia="Yu Mincho"/>
                <w:b/>
                <w:bCs/>
                <w:lang w:val="en-US"/>
              </w:rPr>
              <w:t>in the FR2 UMa-to-UMa scenario with 100% grid shift (115 m) degrades by 6% due to ACI, and the degradation increases to 100% (loss UL coverage) when the grid shift is 50% (58 m) or larger. The average SBFD UL throughput degrades by 1%, and the degradation increases to 3%, 6%, and 12% when the grid shift is reduced to 50% (58 m), 25% (29 m), and 10% (12 m).</w:t>
            </w:r>
          </w:p>
          <w:p>
            <w:pPr>
              <w:tabs>
                <w:tab w:val="left" w:pos="720"/>
              </w:tabs>
              <w:overflowPunct w:val="0"/>
              <w:autoSpaceDE w:val="0"/>
              <w:autoSpaceDN w:val="0"/>
              <w:adjustRightInd w:val="0"/>
              <w:textAlignment w:val="baseline"/>
              <w:rPr>
                <w:rFonts w:eastAsia="Yu Mincho"/>
                <w:b/>
                <w:bCs/>
              </w:rPr>
            </w:pPr>
            <w:r>
              <w:rPr>
                <w:rFonts w:eastAsia="Yu Mincho"/>
                <w:b/>
                <w:bCs/>
              </w:rPr>
              <w:t>Observation 20: The 5</w:t>
            </w:r>
            <w:r>
              <w:rPr>
                <w:rFonts w:eastAsia="Yu Mincho"/>
                <w:b/>
                <w:bCs/>
                <w:vertAlign w:val="superscript"/>
              </w:rPr>
              <w:t>th</w:t>
            </w:r>
            <w:r>
              <w:rPr>
                <w:rFonts w:eastAsia="Yu Mincho"/>
                <w:b/>
                <w:bCs/>
              </w:rPr>
              <w:t xml:space="preserve"> percentile TDD DL throughput (case 1) in the </w:t>
            </w:r>
            <w:r>
              <w:rPr>
                <w:rFonts w:eastAsia="Yu Mincho"/>
                <w:b/>
                <w:bCs/>
                <w:lang w:val="en-US" w:eastAsia="ko" w:bidi="ar"/>
              </w:rPr>
              <w:t xml:space="preserve">FR2 UMa-to-UMa </w:t>
            </w:r>
            <w:r>
              <w:rPr>
                <w:rFonts w:eastAsia="Yu Mincho"/>
                <w:b/>
                <w:bCs/>
              </w:rPr>
              <w:t>scenario degrades by 2% due to ACI. The average TDD DL throughput has almost no degradation.</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21: </w:t>
            </w:r>
            <w:r>
              <w:rPr>
                <w:rFonts w:eastAsia="Yu Mincho"/>
                <w:b/>
                <w:bCs/>
                <w:lang w:val="en-US"/>
              </w:rPr>
              <w:t>When SBFD operates in UL slots, t</w:t>
            </w:r>
            <w:r>
              <w:rPr>
                <w:rFonts w:eastAsia="Yu Mincho"/>
                <w:b/>
                <w:bCs/>
              </w:rPr>
              <w:t xml:space="preserve">he SBFD DL throughput (case 4) in the </w:t>
            </w:r>
            <w:r>
              <w:rPr>
                <w:rFonts w:eastAsia="Yu Mincho"/>
                <w:b/>
                <w:bCs/>
                <w:lang w:val="en-US" w:eastAsia="ko" w:bidi="ar"/>
              </w:rPr>
              <w:t xml:space="preserve">FR2 UMa-to-UMa </w:t>
            </w:r>
            <w:r>
              <w:rPr>
                <w:rFonts w:eastAsia="Yu Mincho"/>
                <w:b/>
                <w:bCs/>
              </w:rPr>
              <w:t>scenario has almost no degradation.</w:t>
            </w:r>
          </w:p>
          <w:p>
            <w:pPr>
              <w:overflowPunct w:val="0"/>
              <w:autoSpaceDE w:val="0"/>
              <w:autoSpaceDN w:val="0"/>
              <w:adjustRightInd w:val="0"/>
              <w:textAlignment w:val="baseline"/>
              <w:rPr>
                <w:rFonts w:eastAsia="Yu Mincho"/>
                <w:b/>
                <w:bCs/>
                <w:lang w:val="en-US"/>
              </w:rPr>
            </w:pPr>
            <w:r>
              <w:rPr>
                <w:rFonts w:eastAsia="Yu Mincho"/>
                <w:b/>
                <w:bCs/>
                <w:lang w:val="en-US"/>
              </w:rPr>
              <w:t xml:space="preserve">Observation 22: The average TDD UL throughput </w:t>
            </w:r>
            <w:r>
              <w:rPr>
                <w:rFonts w:eastAsia="Yu Mincho"/>
                <w:b/>
                <w:bCs/>
              </w:rPr>
              <w:t xml:space="preserve">(case 2) </w:t>
            </w:r>
            <w:r>
              <w:rPr>
                <w:rFonts w:eastAsia="Yu Mincho"/>
                <w:b/>
                <w:bCs/>
                <w:lang w:val="en-US"/>
              </w:rPr>
              <w:t xml:space="preserve">in the FR2 </w:t>
            </w:r>
            <w:r>
              <w:rPr>
                <w:rFonts w:eastAsia="Yu Mincho"/>
                <w:b/>
                <w:bCs/>
                <w:lang w:val="en-US" w:eastAsia="ko" w:bidi="ar"/>
              </w:rPr>
              <w:t xml:space="preserve">urban hotspot to urban hotspot </w:t>
            </w:r>
            <w:r>
              <w:rPr>
                <w:rFonts w:eastAsia="Yu Mincho"/>
                <w:b/>
                <w:bCs/>
                <w:lang w:val="en-US"/>
              </w:rPr>
              <w:t>scenario with 100% (115 m) and 50% (58 m) grid shift degrades by less than 1%, and the degradation increases to 2% and 4% when the grid shift is reduced to 25% (29 m) and 10% (12 m).</w:t>
            </w:r>
          </w:p>
          <w:p>
            <w:pPr>
              <w:overflowPunct w:val="0"/>
              <w:autoSpaceDE w:val="0"/>
              <w:autoSpaceDN w:val="0"/>
              <w:adjustRightInd w:val="0"/>
              <w:textAlignment w:val="baseline"/>
              <w:rPr>
                <w:rFonts w:eastAsia="Yu Mincho"/>
                <w:b/>
                <w:bCs/>
                <w:lang w:val="en-US"/>
              </w:rPr>
            </w:pPr>
            <w:r>
              <w:rPr>
                <w:rFonts w:eastAsia="Yu Mincho"/>
                <w:b/>
                <w:bCs/>
                <w:lang w:val="en-US"/>
              </w:rPr>
              <w:t>Observation 23: When SBFD operates in DL slots, the average SBFD UL throughput (case 3) degrades by 1%, and the degradation increases to 2%, 6%, and 12% when the grid shift is reduced to 50% (58 m), 25% (29 m), and 10% (12 m).</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24: The average TDD DL throughput (case 1) in the FR2 </w:t>
            </w:r>
            <w:r>
              <w:rPr>
                <w:rFonts w:eastAsia="Yu Mincho"/>
                <w:b/>
                <w:bCs/>
                <w:lang w:val="en-US" w:eastAsia="ko" w:bidi="ar"/>
              </w:rPr>
              <w:t xml:space="preserve">urban hotspot to urban hotspot </w:t>
            </w:r>
            <w:r>
              <w:rPr>
                <w:rFonts w:eastAsia="Yu Mincho"/>
                <w:b/>
                <w:bCs/>
              </w:rPr>
              <w:t>scenario has less than 1% degradation.</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25: </w:t>
            </w:r>
            <w:r>
              <w:rPr>
                <w:rFonts w:eastAsia="Yu Mincho"/>
                <w:b/>
                <w:bCs/>
                <w:lang w:val="en-US"/>
              </w:rPr>
              <w:t>When SBFD operates in UL slots, t</w:t>
            </w:r>
            <w:r>
              <w:rPr>
                <w:rFonts w:eastAsia="Yu Mincho"/>
                <w:b/>
                <w:bCs/>
              </w:rPr>
              <w:t xml:space="preserve">he average SBFD DL throughput (case 4) in the FR2 </w:t>
            </w:r>
            <w:r>
              <w:rPr>
                <w:rFonts w:eastAsia="Yu Mincho"/>
                <w:b/>
                <w:bCs/>
                <w:lang w:val="en-US" w:eastAsia="ko" w:bidi="ar"/>
              </w:rPr>
              <w:t xml:space="preserve">urban hotspot to urban hotspot </w:t>
            </w:r>
            <w:r>
              <w:rPr>
                <w:rFonts w:eastAsia="Yu Mincho"/>
                <w:b/>
                <w:bCs/>
              </w:rPr>
              <w:t>scenario degrades by 1%.</w:t>
            </w:r>
          </w:p>
          <w:p>
            <w:pPr>
              <w:tabs>
                <w:tab w:val="left" w:pos="720"/>
              </w:tabs>
              <w:overflowPunct w:val="0"/>
              <w:autoSpaceDE w:val="0"/>
              <w:autoSpaceDN w:val="0"/>
              <w:adjustRightInd w:val="0"/>
              <w:textAlignment w:val="baseline"/>
              <w:rPr>
                <w:rFonts w:eastAsia="Yu Mincho"/>
                <w:b/>
                <w:bCs/>
              </w:rPr>
            </w:pPr>
            <w:r>
              <w:rPr>
                <w:rFonts w:eastAsia="Yu Mincho"/>
                <w:b/>
                <w:bCs/>
              </w:rPr>
              <w:t>Observation 26: The SNR (without any type of interference) is below -10 dB for approximately 40% of probability. This is due to 80% of UE locations being indoor, and high path loss and O2I loss in FR2. We doubt if scenario 7 is a valid scenario for the coexistence analysis.</w:t>
            </w:r>
          </w:p>
          <w:p>
            <w:pPr>
              <w:overflowPunct w:val="0"/>
              <w:autoSpaceDE w:val="0"/>
              <w:autoSpaceDN w:val="0"/>
              <w:adjustRightInd w:val="0"/>
              <w:textAlignment w:val="baseline"/>
              <w:rPr>
                <w:rFonts w:eastAsia="Yu Mincho"/>
                <w:b/>
                <w:bCs/>
                <w:lang w:val="en-US"/>
              </w:rPr>
            </w:pPr>
            <w:r>
              <w:rPr>
                <w:rFonts w:eastAsia="Yu Mincho"/>
                <w:b/>
                <w:bCs/>
                <w:lang w:val="en-US"/>
              </w:rPr>
              <w:t>Proposal 5: Based on the simulation results from case 2 in scenarios all FR1 scenarios, SBFD operation in FR1 UL slots should be prohibited to avoid detrimental BS-to-BS interference.</w:t>
            </w:r>
          </w:p>
          <w:p>
            <w:pPr>
              <w:overflowPunct w:val="0"/>
              <w:autoSpaceDE w:val="0"/>
              <w:autoSpaceDN w:val="0"/>
              <w:adjustRightInd w:val="0"/>
              <w:textAlignment w:val="baseline"/>
              <w:rPr>
                <w:rFonts w:eastAsia="Yu Mincho"/>
                <w:b/>
                <w:bCs/>
                <w:lang w:val="en-US"/>
              </w:rPr>
            </w:pPr>
            <w:r>
              <w:rPr>
                <w:rFonts w:eastAsia="Yu Mincho"/>
                <w:b/>
                <w:bCs/>
                <w:lang w:val="en-US"/>
              </w:rPr>
              <w:t>Proposal 6: RAN4 should consider sending an LS to RAN1 describing the observed detrimental BS-to-BS interference for legacy TDD networks when SBFD operates in UL slots.</w:t>
            </w:r>
          </w:p>
          <w:p>
            <w:pPr>
              <w:overflowPunct w:val="0"/>
              <w:autoSpaceDE w:val="0"/>
              <w:autoSpaceDN w:val="0"/>
              <w:adjustRightInd w:val="0"/>
              <w:textAlignment w:val="baseline"/>
              <w:rPr>
                <w:rFonts w:eastAsiaTheme="minorEastAsia"/>
                <w:b/>
                <w:lang w:val="en-US" w:eastAsia="zh-CN"/>
              </w:rPr>
            </w:pPr>
            <w:r>
              <w:rPr>
                <w:rFonts w:eastAsia="Yu Mincho"/>
                <w:b/>
                <w:bCs/>
                <w:lang w:val="en-US"/>
              </w:rPr>
              <w:t>Proposal 7: Regarding the legacy TDD BS to SBFD BS (DL-to-UL) interference in case 3, Observations 2, 7, and 15 should be captured in TR 38.858.</w:t>
            </w:r>
          </w:p>
        </w:tc>
      </w:tr>
    </w:tbl>
    <w:p/>
    <w:p>
      <w:pPr>
        <w:pStyle w:val="3"/>
      </w:pPr>
      <w:r>
        <w:rPr>
          <w:rFonts w:hint="eastAsia"/>
        </w:rPr>
        <w:t>Open issues</w:t>
      </w:r>
      <w:r>
        <w:t xml:space="preserve"> summary</w:t>
      </w:r>
    </w:p>
    <w:p>
      <w:pPr>
        <w:keepNext/>
        <w:keepLines/>
        <w:numPr>
          <w:ilvl w:val="2"/>
          <w:numId w:val="1"/>
        </w:numPr>
        <w:tabs>
          <w:tab w:val="left" w:pos="360"/>
        </w:tabs>
        <w:spacing w:before="120"/>
        <w:ind w:left="0" w:firstLine="0"/>
        <w:outlineLvl w:val="2"/>
        <w:rPr>
          <w:rFonts w:ascii="Arial" w:hAnsi="Arial"/>
          <w:sz w:val="28"/>
          <w:szCs w:val="18"/>
          <w:lang w:val="sv-SE" w:eastAsia="zh-CN"/>
        </w:rPr>
      </w:pPr>
      <w:r>
        <w:rPr>
          <w:rFonts w:ascii="Arial" w:hAnsi="Arial"/>
          <w:sz w:val="28"/>
          <w:szCs w:val="18"/>
          <w:lang w:val="sv-SE" w:eastAsia="zh-CN"/>
        </w:rPr>
        <w:t>Sub-topic 1-</w:t>
      </w:r>
      <w:r>
        <w:rPr>
          <w:rFonts w:hint="eastAsia" w:ascii="Arial" w:hAnsi="Arial"/>
          <w:sz w:val="28"/>
          <w:szCs w:val="18"/>
          <w:lang w:val="en-US" w:eastAsia="zh-CN"/>
        </w:rPr>
        <w:t>1</w:t>
      </w:r>
      <w:r>
        <w:rPr>
          <w:rFonts w:ascii="Arial" w:hAnsi="Arial"/>
          <w:sz w:val="28"/>
          <w:szCs w:val="18"/>
          <w:lang w:val="sv-SE" w:eastAsia="zh-CN"/>
        </w:rPr>
        <w:t xml:space="preserve"> </w:t>
      </w:r>
      <w:r>
        <w:rPr>
          <w:rFonts w:hint="eastAsia" w:ascii="Arial" w:hAnsi="Arial"/>
          <w:sz w:val="28"/>
          <w:szCs w:val="18"/>
          <w:lang w:val="en-US" w:eastAsia="zh-CN"/>
        </w:rPr>
        <w:t xml:space="preserve">LS to RAN1 about gNB-to-gNB interference </w:t>
      </w:r>
    </w:p>
    <w:p>
      <w:pPr>
        <w:rPr>
          <w:b/>
          <w:color w:val="0070C0"/>
          <w:u w:val="single"/>
          <w:lang w:val="en-US" w:eastAsia="zh-CN"/>
        </w:rPr>
      </w:pPr>
      <w:r>
        <w:rPr>
          <w:b/>
          <w:color w:val="0070C0"/>
          <w:u w:val="single"/>
          <w:lang w:eastAsia="ko-KR"/>
        </w:rPr>
        <w:t>Issue 1-</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LS</w:t>
      </w:r>
    </w:p>
    <w:p>
      <w:pPr>
        <w:numPr>
          <w:ilvl w:val="0"/>
          <w:numId w:val="13"/>
        </w:numPr>
        <w:spacing w:after="120"/>
        <w:ind w:left="720"/>
        <w:rPr>
          <w:color w:val="0070C0"/>
          <w:szCs w:val="24"/>
          <w:lang w:eastAsia="zh-CN"/>
        </w:rPr>
      </w:pPr>
      <w:r>
        <w:rPr>
          <w:color w:val="0070C0"/>
          <w:szCs w:val="24"/>
          <w:lang w:eastAsia="zh-CN"/>
        </w:rPr>
        <w:t>Proposals</w:t>
      </w:r>
    </w:p>
    <w:p>
      <w:pPr>
        <w:numPr>
          <w:ilvl w:val="1"/>
          <w:numId w:val="13"/>
        </w:numPr>
        <w:spacing w:after="120"/>
        <w:ind w:left="1440"/>
        <w:rPr>
          <w:color w:val="0070C0"/>
          <w:szCs w:val="24"/>
          <w:lang w:eastAsia="zh-CN"/>
        </w:rPr>
      </w:pPr>
      <w:r>
        <w:rPr>
          <w:color w:val="0070C0"/>
          <w:szCs w:val="24"/>
          <w:lang w:eastAsia="zh-CN"/>
        </w:rPr>
        <w:t xml:space="preserve">Option 1:  </w:t>
      </w:r>
      <w:r>
        <w:rPr>
          <w:color w:val="0070C0"/>
          <w:szCs w:val="24"/>
          <w:lang w:val="en-US" w:eastAsia="zh-CN"/>
        </w:rPr>
        <w:t>RAN4 should consider sending an LS to RAN1 describing the observed detrimental BS-to-BS interference for legacy TDD networks when SBFD operates in UL slots.</w:t>
      </w:r>
      <w:r>
        <w:rPr>
          <w:rFonts w:hint="eastAsia"/>
          <w:color w:val="0070C0"/>
          <w:szCs w:val="24"/>
          <w:lang w:val="en-US" w:eastAsia="zh-CN"/>
        </w:rPr>
        <w:t xml:space="preserve"> (CableLabs)</w:t>
      </w:r>
    </w:p>
    <w:p>
      <w:pPr>
        <w:spacing w:after="120"/>
        <w:rPr>
          <w:i/>
          <w:iCs/>
          <w:color w:val="0070C0"/>
          <w:szCs w:val="24"/>
          <w:lang w:val="en-US" w:eastAsia="zh-CN"/>
        </w:rPr>
      </w:pPr>
      <w:r>
        <w:rPr>
          <w:rFonts w:hint="eastAsia"/>
          <w:i/>
          <w:iCs/>
          <w:color w:val="0070C0"/>
          <w:szCs w:val="24"/>
          <w:lang w:val="en-US" w:eastAsia="zh-CN"/>
        </w:rPr>
        <w:t>Moderator note: this meeting is the last meeting for RAN1 SBFD, I</w:t>
      </w:r>
      <w:r>
        <w:rPr>
          <w:i/>
          <w:iCs/>
          <w:color w:val="0070C0"/>
          <w:szCs w:val="24"/>
          <w:lang w:val="en-US" w:eastAsia="zh-CN"/>
        </w:rPr>
        <w:t>’</w:t>
      </w:r>
      <w:r>
        <w:rPr>
          <w:rFonts w:hint="eastAsia"/>
          <w:i/>
          <w:iCs/>
          <w:color w:val="0070C0"/>
          <w:szCs w:val="24"/>
          <w:lang w:val="en-US" w:eastAsia="zh-CN"/>
        </w:rPr>
        <w:t>m afraid even if we send the LS to RAN1 in this meeting, it</w:t>
      </w:r>
      <w:r>
        <w:rPr>
          <w:i/>
          <w:iCs/>
          <w:color w:val="0070C0"/>
          <w:szCs w:val="24"/>
          <w:lang w:val="en-US" w:eastAsia="zh-CN"/>
        </w:rPr>
        <w:t>’</w:t>
      </w:r>
      <w:r>
        <w:rPr>
          <w:rFonts w:hint="eastAsia"/>
          <w:i/>
          <w:iCs/>
          <w:color w:val="0070C0"/>
          <w:szCs w:val="24"/>
          <w:lang w:val="en-US" w:eastAsia="zh-CN"/>
        </w:rPr>
        <w:t xml:space="preserve">s too late. </w:t>
      </w:r>
    </w:p>
    <w:p>
      <w:pPr>
        <w:numPr>
          <w:ilvl w:val="0"/>
          <w:numId w:val="13"/>
        </w:numPr>
        <w:spacing w:after="120"/>
        <w:ind w:left="720"/>
        <w:rPr>
          <w:color w:val="0070C0"/>
          <w:szCs w:val="24"/>
          <w:lang w:eastAsia="zh-CN"/>
        </w:rPr>
      </w:pPr>
      <w:r>
        <w:rPr>
          <w:color w:val="0070C0"/>
          <w:szCs w:val="24"/>
          <w:lang w:eastAsia="zh-CN"/>
        </w:rPr>
        <w:t>Recommended WF</w:t>
      </w:r>
    </w:p>
    <w:p>
      <w:pPr>
        <w:numPr>
          <w:ilvl w:val="1"/>
          <w:numId w:val="13"/>
        </w:numPr>
        <w:spacing w:after="120"/>
        <w:ind w:left="1440"/>
        <w:rPr>
          <w:color w:val="0070C0"/>
          <w:szCs w:val="24"/>
          <w:lang w:val="en-US" w:eastAsia="zh-CN"/>
        </w:rPr>
      </w:pPr>
      <w:r>
        <w:rPr>
          <w:rFonts w:hint="eastAsia"/>
          <w:color w:val="0070C0"/>
          <w:szCs w:val="24"/>
          <w:lang w:val="en-US" w:eastAsia="zh-CN"/>
        </w:rPr>
        <w:t>Further discuss the necessity of the LS and how could RAN1 receive this LS on time.</w:t>
      </w:r>
    </w:p>
    <w:p>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w:t>
      </w:r>
      <w:r>
        <w:rPr>
          <w:rFonts w:hint="eastAsia" w:ascii="Arial" w:hAnsi="Arial"/>
          <w:sz w:val="24"/>
          <w:szCs w:val="16"/>
          <w:lang w:val="en-US" w:eastAsia="zh-CN"/>
        </w:rPr>
        <w:t>2</w:t>
      </w:r>
      <w:r>
        <w:rPr>
          <w:rFonts w:ascii="Arial" w:hAnsi="Arial"/>
          <w:sz w:val="24"/>
          <w:szCs w:val="16"/>
          <w:lang w:val="sv-SE" w:eastAsia="zh-CN"/>
        </w:rPr>
        <w:t xml:space="preserve"> </w:t>
      </w:r>
      <w:r>
        <w:rPr>
          <w:rFonts w:hint="eastAsia" w:ascii="Arial" w:hAnsi="Arial"/>
          <w:sz w:val="24"/>
          <w:szCs w:val="16"/>
          <w:lang w:val="en-US" w:eastAsia="zh-CN"/>
        </w:rPr>
        <w:t>propagation loss or penetration loss model</w:t>
      </w:r>
    </w:p>
    <w:p>
      <w:pPr>
        <w:rPr>
          <w:b/>
          <w:color w:val="0070C0"/>
          <w:u w:val="single"/>
          <w:lang w:val="en-US" w:eastAsia="zh-CN"/>
        </w:rPr>
      </w:pPr>
      <w:r>
        <w:rPr>
          <w:b/>
          <w:color w:val="0070C0"/>
          <w:u w:val="single"/>
          <w:lang w:eastAsia="ko-KR"/>
        </w:rPr>
        <w:t>Issue 1-</w:t>
      </w:r>
      <w:r>
        <w:rPr>
          <w:rFonts w:hint="eastAsia"/>
          <w:b/>
          <w:color w:val="0070C0"/>
          <w:u w:val="single"/>
          <w:lang w:val="en-US" w:eastAsia="zh-CN"/>
        </w:rPr>
        <w:t>2</w:t>
      </w:r>
      <w:r>
        <w:rPr>
          <w:b/>
          <w:color w:val="0070C0"/>
          <w:u w:val="single"/>
          <w:lang w:eastAsia="ko-KR"/>
        </w:rPr>
        <w:t xml:space="preserve">-1: </w:t>
      </w:r>
      <w:r>
        <w:rPr>
          <w:rFonts w:hint="eastAsia"/>
          <w:b/>
          <w:color w:val="0070C0"/>
          <w:u w:val="single"/>
          <w:lang w:val="en-US" w:eastAsia="zh-CN"/>
        </w:rPr>
        <w:t>principle for penetration loss for hotspot scenario</w:t>
      </w:r>
    </w:p>
    <w:p>
      <w:pPr>
        <w:numPr>
          <w:ilvl w:val="0"/>
          <w:numId w:val="13"/>
        </w:numPr>
        <w:spacing w:after="120"/>
        <w:ind w:left="720"/>
        <w:rPr>
          <w:color w:val="0070C0"/>
          <w:szCs w:val="24"/>
          <w:lang w:eastAsia="zh-CN"/>
        </w:rPr>
      </w:pPr>
      <w:r>
        <w:rPr>
          <w:color w:val="0070C0"/>
          <w:szCs w:val="24"/>
          <w:lang w:eastAsia="zh-CN"/>
        </w:rPr>
        <w:t>Proposals</w:t>
      </w:r>
    </w:p>
    <w:p>
      <w:pPr>
        <w:numPr>
          <w:ilvl w:val="1"/>
          <w:numId w:val="13"/>
        </w:numPr>
        <w:spacing w:after="120"/>
        <w:ind w:left="1440"/>
        <w:rPr>
          <w:color w:val="0070C0"/>
          <w:szCs w:val="24"/>
          <w:lang w:eastAsia="zh-CN"/>
        </w:rPr>
      </w:pPr>
      <w:r>
        <w:rPr>
          <w:color w:val="0070C0"/>
          <w:szCs w:val="24"/>
          <w:lang w:eastAsia="zh-CN"/>
        </w:rPr>
        <w:t xml:space="preserve">Option 1: </w:t>
      </w:r>
      <w:r>
        <w:rPr>
          <w:color w:val="0070C0"/>
          <w:szCs w:val="24"/>
          <w:lang w:val="en-US" w:eastAsia="zh-CN"/>
        </w:rPr>
        <w:t>Indoor-to-outdoor penetration losses are not calculated for pairs of indoor UEs deployed in the same cluster area.</w:t>
      </w:r>
      <w:r>
        <w:rPr>
          <w:rFonts w:hint="eastAsia"/>
          <w:color w:val="0070C0"/>
          <w:szCs w:val="24"/>
          <w:lang w:val="en-US" w:eastAsia="zh-CN"/>
        </w:rPr>
        <w:t xml:space="preserve"> (Nokia, CableLabs)</w:t>
      </w:r>
    </w:p>
    <w:p>
      <w:pPr>
        <w:numPr>
          <w:ilvl w:val="1"/>
          <w:numId w:val="13"/>
        </w:numPr>
        <w:spacing w:after="120"/>
        <w:ind w:left="1440"/>
        <w:rPr>
          <w:color w:val="0070C0"/>
          <w:szCs w:val="24"/>
          <w:lang w:eastAsia="zh-CN"/>
        </w:rPr>
      </w:pPr>
      <w:r>
        <w:rPr>
          <w:rFonts w:hint="eastAsia"/>
          <w:color w:val="0070C0"/>
          <w:szCs w:val="24"/>
          <w:lang w:val="en-US" w:eastAsia="zh-CN"/>
        </w:rPr>
        <w:t>Option 2: For indoor UEs in different clusters, a single penetration loss component is calculated. The indoor distance used for the calculation depends on the 2D distance between the pair of UEs. (Nokia)</w:t>
      </w:r>
    </w:p>
    <w:p>
      <w:pPr>
        <w:numPr>
          <w:ilvl w:val="0"/>
          <w:numId w:val="13"/>
        </w:numPr>
        <w:spacing w:after="120"/>
        <w:ind w:left="720"/>
        <w:rPr>
          <w:color w:val="0070C0"/>
          <w:szCs w:val="24"/>
          <w:lang w:eastAsia="zh-CN"/>
        </w:rPr>
      </w:pPr>
      <w:r>
        <w:rPr>
          <w:color w:val="0070C0"/>
          <w:szCs w:val="24"/>
          <w:lang w:eastAsia="zh-CN"/>
        </w:rPr>
        <w:t>Recommended WF</w:t>
      </w:r>
    </w:p>
    <w:p>
      <w:pPr>
        <w:spacing w:after="120"/>
        <w:rPr>
          <w:i/>
          <w:iCs/>
          <w:color w:val="0070C0"/>
          <w:szCs w:val="24"/>
          <w:lang w:eastAsia="zh-CN"/>
        </w:rPr>
      </w:pPr>
      <w:r>
        <w:rPr>
          <w:rFonts w:hint="eastAsia"/>
          <w:i/>
          <w:iCs/>
          <w:color w:val="0070C0"/>
          <w:szCs w:val="24"/>
          <w:lang w:val="en-US" w:eastAsia="zh-CN"/>
        </w:rPr>
        <w:t>Moderator note: it</w:t>
      </w:r>
      <w:r>
        <w:rPr>
          <w:i/>
          <w:iCs/>
          <w:color w:val="0070C0"/>
          <w:szCs w:val="24"/>
          <w:lang w:val="en-US" w:eastAsia="zh-CN"/>
        </w:rPr>
        <w:t>’</w:t>
      </w:r>
      <w:r>
        <w:rPr>
          <w:rFonts w:hint="eastAsia"/>
          <w:i/>
          <w:iCs/>
          <w:color w:val="0070C0"/>
          <w:szCs w:val="24"/>
          <w:lang w:val="en-US" w:eastAsia="zh-CN"/>
        </w:rPr>
        <w:t>s suggested to discuss above options one by one and they are independent.</w:t>
      </w:r>
    </w:p>
    <w:p>
      <w:pPr>
        <w:numPr>
          <w:ilvl w:val="1"/>
          <w:numId w:val="13"/>
        </w:numPr>
        <w:spacing w:after="120"/>
        <w:ind w:left="1440"/>
        <w:rPr>
          <w:color w:val="0070C0"/>
          <w:szCs w:val="24"/>
          <w:lang w:eastAsia="zh-CN"/>
        </w:rPr>
      </w:pPr>
      <w:r>
        <w:rPr>
          <w:color w:val="0070C0"/>
          <w:szCs w:val="24"/>
          <w:lang w:val="en-US" w:eastAsia="zh-CN"/>
        </w:rPr>
        <w:t>Indoor-to-outdoor penetration losses are not calculated for pairs of indoor UEs deployed in the same cluster area</w:t>
      </w:r>
    </w:p>
    <w:p>
      <w:pPr>
        <w:numPr>
          <w:ilvl w:val="1"/>
          <w:numId w:val="13"/>
        </w:numPr>
        <w:spacing w:after="120"/>
        <w:ind w:left="1440"/>
        <w:rPr>
          <w:color w:val="0070C0"/>
          <w:szCs w:val="24"/>
          <w:lang w:eastAsia="zh-CN"/>
        </w:rPr>
      </w:pPr>
      <w:r>
        <w:rPr>
          <w:rFonts w:hint="eastAsia"/>
          <w:color w:val="0070C0"/>
          <w:szCs w:val="24"/>
          <w:lang w:val="en-US" w:eastAsia="zh-CN"/>
        </w:rPr>
        <w:t xml:space="preserve">For indoor UEs in different clusters, a single penetration loss component is calculated. The indoor distance used for the calculation depends on the 2D distance between the pair of UEs. </w:t>
      </w:r>
    </w:p>
    <w:p>
      <w:pPr>
        <w:rPr>
          <w:b/>
          <w:color w:val="0070C0"/>
          <w:u w:val="single"/>
          <w:lang w:eastAsia="ko-KR"/>
        </w:rPr>
      </w:pPr>
      <w:r>
        <w:rPr>
          <w:b/>
          <w:color w:val="0070C0"/>
          <w:u w:val="single"/>
          <w:lang w:eastAsia="ko-KR"/>
        </w:rPr>
        <w:t>Issue 1-</w:t>
      </w:r>
      <w:r>
        <w:rPr>
          <w:rFonts w:hint="eastAsia"/>
          <w:b/>
          <w:color w:val="0070C0"/>
          <w:u w:val="single"/>
          <w:lang w:val="en-US" w:eastAsia="zh-CN"/>
        </w:rPr>
        <w:t>2</w:t>
      </w:r>
      <w:r>
        <w:rPr>
          <w:b/>
          <w:color w:val="0070C0"/>
          <w:u w:val="single"/>
          <w:lang w:eastAsia="ko-KR"/>
        </w:rPr>
        <w:t xml:space="preserve">-2: how to </w:t>
      </w:r>
      <w:r>
        <w:rPr>
          <w:rFonts w:hint="eastAsia"/>
          <w:b/>
          <w:color w:val="0070C0"/>
          <w:u w:val="single"/>
          <w:lang w:val="en-US" w:eastAsia="zh-CN"/>
        </w:rPr>
        <w:t xml:space="preserve"> generate </w:t>
      </w:r>
      <m:oMath>
        <m:sSub>
          <m:sSubPr>
            <m:ctrlPr>
              <w:rPr>
                <w:rFonts w:hint="eastAsia" w:ascii="Cambria Math" w:hAnsi="Cambria Math"/>
                <w:b/>
                <w:color w:val="0070C0"/>
                <w:u w:val="single"/>
                <w:lang w:val="en-US" w:eastAsia="zh-CN"/>
              </w:rPr>
            </m:ctrlPr>
          </m:sSubPr>
          <m:e>
            <m:r>
              <m:rPr>
                <m:sty m:val="b"/>
              </m:rPr>
              <w:rPr>
                <w:rFonts w:hint="eastAsia" w:ascii="Cambria Math" w:hAnsi="Cambria Math"/>
                <w:color w:val="0070C0"/>
                <w:u w:val="single"/>
                <w:lang w:val="en-US" w:eastAsia="zh-CN"/>
              </w:rPr>
              <m:t>d</m:t>
            </m:r>
            <m:ctrlPr>
              <w:rPr>
                <w:rFonts w:hint="eastAsia" w:ascii="Cambria Math" w:hAnsi="Cambria Math"/>
                <w:b/>
                <w:color w:val="0070C0"/>
                <w:u w:val="single"/>
                <w:lang w:val="en-US" w:eastAsia="zh-CN"/>
              </w:rPr>
            </m:ctrlPr>
          </m:e>
          <m:sub>
            <m:r>
              <m:rPr>
                <m:sty m:val="b"/>
              </m:rPr>
              <w:rPr>
                <w:rFonts w:hint="eastAsia" w:ascii="Cambria Math" w:hAnsi="Cambria Math"/>
                <w:color w:val="0070C0"/>
                <w:u w:val="single"/>
                <w:lang w:val="en-US" w:eastAsia="zh-CN"/>
              </w:rPr>
              <m:t>2D−in</m:t>
            </m:r>
            <m:ctrlPr>
              <w:rPr>
                <w:rFonts w:hint="eastAsia" w:ascii="Cambria Math" w:hAnsi="Cambria Math"/>
                <w:b/>
                <w:color w:val="0070C0"/>
                <w:u w:val="single"/>
                <w:lang w:val="en-US" w:eastAsia="zh-CN"/>
              </w:rPr>
            </m:ctrlPr>
          </m:sub>
        </m:sSub>
      </m:oMath>
      <w:r>
        <w:rPr>
          <w:rFonts w:hint="eastAsia"/>
          <w:b/>
          <w:color w:val="0070C0"/>
          <w:u w:val="single"/>
          <w:lang w:val="en-US" w:eastAsia="zh-CN"/>
        </w:rPr>
        <w:t xml:space="preserve"> for a UE-UE link associated with an indoor UE</w:t>
      </w:r>
      <w:r>
        <w:rPr>
          <w:b/>
          <w:color w:val="0070C0"/>
          <w:u w:val="single"/>
          <w:lang w:eastAsia="ko-KR"/>
        </w:rPr>
        <w:t xml:space="preserve"> </w:t>
      </w:r>
    </w:p>
    <w:p>
      <w:pPr>
        <w:numPr>
          <w:ilvl w:val="0"/>
          <w:numId w:val="13"/>
        </w:numPr>
        <w:spacing w:after="120"/>
        <w:ind w:left="720"/>
        <w:rPr>
          <w:color w:val="0070C0"/>
          <w:szCs w:val="24"/>
          <w:lang w:eastAsia="zh-CN"/>
        </w:rPr>
      </w:pPr>
      <w:r>
        <w:rPr>
          <w:color w:val="0070C0"/>
          <w:szCs w:val="24"/>
          <w:lang w:eastAsia="zh-CN"/>
        </w:rPr>
        <w:t>Proposals</w:t>
      </w:r>
    </w:p>
    <w:p>
      <w:pPr>
        <w:numPr>
          <w:ilvl w:val="1"/>
          <w:numId w:val="13"/>
        </w:numPr>
        <w:spacing w:after="120"/>
        <w:ind w:left="1440"/>
        <w:rPr>
          <w:color w:val="0070C0"/>
          <w:szCs w:val="24"/>
          <w:lang w:val="en-US" w:eastAsia="zh-CN"/>
        </w:rPr>
      </w:pPr>
      <w:r>
        <w:rPr>
          <w:color w:val="0070C0"/>
          <w:szCs w:val="24"/>
          <w:lang w:eastAsia="zh-CN"/>
        </w:rPr>
        <w:t xml:space="preserve">Option 1: </w:t>
      </w:r>
      <w:r>
        <w:rPr>
          <w:color w:val="0070C0"/>
          <w:szCs w:val="24"/>
          <w:lang w:val="en-US" w:eastAsia="zh-CN"/>
        </w:rPr>
        <w:t>follow same approach as RAN1</w:t>
      </w:r>
      <w:r>
        <w:rPr>
          <w:rFonts w:hint="eastAsia"/>
          <w:color w:val="0070C0"/>
          <w:szCs w:val="24"/>
          <w:lang w:val="en-US" w:eastAsia="zh-CN"/>
        </w:rPr>
        <w:t xml:space="preserve">. </w:t>
      </w:r>
      <w:r>
        <w:rPr>
          <w:color w:val="0070C0"/>
          <w:szCs w:val="24"/>
          <w:lang w:eastAsia="zh-CN"/>
        </w:rPr>
        <w:t xml:space="preserve">The following is used to generate  </w:t>
      </w:r>
      <m:oMath>
        <m:sSub>
          <m:sSubPr>
            <m:ctrlPr>
              <w:rPr>
                <w:rFonts w:ascii="Cambria Math" w:hAnsi="Cambria Math"/>
                <w:color w:val="0070C0"/>
                <w:szCs w:val="24"/>
                <w:lang w:val="en-US" w:eastAsia="zh-CN"/>
              </w:rPr>
            </m:ctrlPr>
          </m:sSubPr>
          <m:e>
            <m:r>
              <m:rPr>
                <m:sty m:val="p"/>
              </m:rPr>
              <w:rPr>
                <w:rFonts w:ascii="Cambria Math" w:hAnsi="Cambria Math"/>
                <w:color w:val="0070C0"/>
                <w:szCs w:val="24"/>
                <w:lang w:val="en-US" w:eastAsia="zh-CN"/>
              </w:rPr>
              <m:t>d</m:t>
            </m:r>
            <m:ctrlPr>
              <w:rPr>
                <w:rFonts w:ascii="Cambria Math" w:hAnsi="Cambria Math"/>
                <w:color w:val="0070C0"/>
                <w:szCs w:val="24"/>
                <w:lang w:val="en-US" w:eastAsia="zh-CN"/>
              </w:rPr>
            </m:ctrlPr>
          </m:e>
          <m:sub>
            <m:r>
              <m:rPr>
                <m:sty m:val="p"/>
              </m:rPr>
              <w:rPr>
                <w:rFonts w:ascii="Cambria Math" w:hAnsi="Cambria Math"/>
                <w:color w:val="0070C0"/>
                <w:szCs w:val="24"/>
                <w:lang w:val="en-US" w:eastAsia="zh-CN"/>
              </w:rPr>
              <m:t>2D−in</m:t>
            </m:r>
            <m:ctrlPr>
              <w:rPr>
                <w:rFonts w:ascii="Cambria Math" w:hAnsi="Cambria Math"/>
                <w:color w:val="0070C0"/>
                <w:szCs w:val="24"/>
                <w:lang w:val="en-US" w:eastAsia="zh-CN"/>
              </w:rPr>
            </m:ctrlPr>
          </m:sub>
        </m:sSub>
      </m:oMath>
      <w:r>
        <w:rPr>
          <w:color w:val="0070C0"/>
          <w:szCs w:val="24"/>
          <w:lang w:eastAsia="zh-CN"/>
        </w:rPr>
        <w:t xml:space="preserve"> for a UE-UE link associated with an indoor UE (the other UE could be an outdoor UE or an indoor UE in a different building) in order to calculate the inside loss component (</w:t>
      </w:r>
      <m:oMath>
        <m:r>
          <m:rPr>
            <m:nor/>
            <m:sty m:val="p"/>
          </m:rPr>
          <w:rPr>
            <w:rFonts w:ascii="Cambria Math" w:hAnsi="Cambria Math"/>
            <w:b w:val="0"/>
            <w:i w:val="0"/>
            <w:color w:val="0070C0"/>
            <w:szCs w:val="24"/>
            <w:lang w:val="en-US" w:eastAsia="zh-CN"/>
          </w:rPr>
          <m:t>P</m:t>
        </m:r>
        <m:sSub>
          <m:sSubPr>
            <m:ctrlPr>
              <w:rPr>
                <w:rFonts w:ascii="Cambria Math" w:hAnsi="Cambria Math"/>
                <w:color w:val="0070C0"/>
                <w:szCs w:val="24"/>
                <w:lang w:val="en-US" w:eastAsia="zh-CN"/>
              </w:rPr>
            </m:ctrlPr>
          </m:sSubPr>
          <m:e>
            <m:r>
              <m:rPr>
                <m:nor/>
                <m:sty m:val="p"/>
              </m:rPr>
              <w:rPr>
                <w:rFonts w:ascii="Cambria Math" w:hAnsi="Cambria Math"/>
                <w:b w:val="0"/>
                <w:i w:val="0"/>
                <w:color w:val="0070C0"/>
                <w:szCs w:val="24"/>
                <w:lang w:val="en-US" w:eastAsia="zh-CN"/>
              </w:rPr>
              <m:t>L</m:t>
            </m:r>
            <m:ctrlPr>
              <w:rPr>
                <w:rFonts w:ascii="Cambria Math" w:hAnsi="Cambria Math"/>
                <w:color w:val="0070C0"/>
                <w:szCs w:val="24"/>
                <w:lang w:val="en-US" w:eastAsia="zh-CN"/>
              </w:rPr>
            </m:ctrlPr>
          </m:e>
          <m:sub>
            <m:r>
              <m:rPr>
                <m:nor/>
                <m:sty m:val="p"/>
              </m:rPr>
              <w:rPr>
                <w:rFonts w:ascii="Cambria Math" w:hAnsi="Cambria Math"/>
                <w:b w:val="0"/>
                <w:i w:val="0"/>
                <w:color w:val="0070C0"/>
                <w:szCs w:val="24"/>
                <w:lang w:val="en-US" w:eastAsia="zh-CN"/>
              </w:rPr>
              <m:t>in</m:t>
            </m:r>
            <m:ctrlPr>
              <w:rPr>
                <w:rFonts w:ascii="Cambria Math" w:hAnsi="Cambria Math"/>
                <w:color w:val="0070C0"/>
                <w:szCs w:val="24"/>
                <w:lang w:val="en-US" w:eastAsia="zh-CN"/>
              </w:rPr>
            </m:ctrlPr>
          </m:sub>
        </m:sSub>
      </m:oMath>
      <w:r>
        <w:rPr>
          <w:color w:val="0070C0"/>
          <w:szCs w:val="24"/>
          <w:lang w:eastAsia="zh-CN"/>
        </w:rPr>
        <w:t>) of the UE-UE O2I building penetration loss</w:t>
      </w:r>
      <w:r>
        <w:rPr>
          <w:rFonts w:hint="eastAsia"/>
          <w:color w:val="0070C0"/>
          <w:szCs w:val="24"/>
          <w:lang w:val="en-US" w:eastAsia="zh-CN"/>
        </w:rPr>
        <w:t xml:space="preserve"> (Nokia)</w:t>
      </w:r>
    </w:p>
    <w:p>
      <w:pPr>
        <w:numPr>
          <w:ilvl w:val="1"/>
          <w:numId w:val="13"/>
        </w:numPr>
        <w:spacing w:after="120"/>
        <w:ind w:left="1440"/>
        <w:rPr>
          <w:color w:val="0070C0"/>
          <w:szCs w:val="24"/>
          <w:lang w:eastAsia="zh-CN"/>
        </w:rPr>
      </w:pPr>
      <m:oMath>
        <m:sSub>
          <m:sSubPr>
            <m:ctrlPr>
              <w:rPr>
                <w:rFonts w:ascii="Cambria Math" w:hAnsi="Cambria Math"/>
                <w:color w:val="0070C0"/>
                <w:szCs w:val="24"/>
                <w:lang w:val="zh-CN" w:eastAsia="zh-CN"/>
              </w:rPr>
            </m:ctrlPr>
          </m:sSubPr>
          <m:e>
            <m:r>
              <m:rPr>
                <m:sty m:val="p"/>
              </m:rPr>
              <w:rPr>
                <w:rFonts w:ascii="Cambria Math" w:hAnsi="Cambria Math"/>
                <w:color w:val="0070C0"/>
                <w:szCs w:val="24"/>
                <w:lang w:val="zh-CN" w:eastAsia="zh-CN"/>
              </w:rPr>
              <m:t>d</m:t>
            </m:r>
            <m:ctrlPr>
              <w:rPr>
                <w:rFonts w:ascii="Cambria Math" w:hAnsi="Cambria Math"/>
                <w:color w:val="0070C0"/>
                <w:szCs w:val="24"/>
                <w:lang w:val="zh-CN" w:eastAsia="zh-CN"/>
              </w:rPr>
            </m:ctrlPr>
          </m:e>
          <m:sub>
            <m:r>
              <m:rPr>
                <m:sty m:val="p"/>
              </m:rPr>
              <w:rPr>
                <w:rFonts w:ascii="Cambria Math" w:hAnsi="Cambria Math"/>
                <w:color w:val="0070C0"/>
                <w:szCs w:val="24"/>
                <w:lang w:val="zh-CN" w:eastAsia="zh-CN"/>
              </w:rPr>
              <m:t>2D−in</m:t>
            </m:r>
            <m:ctrlPr>
              <w:rPr>
                <w:rFonts w:ascii="Cambria Math" w:hAnsi="Cambria Math"/>
                <w:color w:val="0070C0"/>
                <w:szCs w:val="24"/>
                <w:lang w:val="zh-CN" w:eastAsia="zh-CN"/>
              </w:rPr>
            </m:ctrlPr>
          </m:sub>
        </m:sSub>
        <m:r>
          <m:rPr>
            <m:sty m:val="p"/>
          </m:rPr>
          <w:rPr>
            <w:rFonts w:ascii="Cambria Math" w:hAnsi="Cambria Math"/>
            <w:color w:val="0070C0"/>
            <w:szCs w:val="24"/>
            <w:lang w:val="zh-CN" w:eastAsia="zh-CN"/>
          </w:rPr>
          <m:t> =Uniform(0,min⁡{25m,</m:t>
        </m:r>
        <m:f>
          <m:fPr>
            <m:ctrlPr>
              <w:rPr>
                <w:rFonts w:ascii="Cambria Math" w:hAnsi="Cambria Math"/>
                <w:color w:val="0070C0"/>
                <w:szCs w:val="24"/>
                <w:lang w:val="zh-CN" w:eastAsia="zh-CN"/>
              </w:rPr>
            </m:ctrlPr>
          </m:fPr>
          <m:num>
            <m:sSub>
              <m:sSubPr>
                <m:ctrlPr>
                  <w:rPr>
                    <w:rFonts w:ascii="Cambria Math" w:hAnsi="Cambria Math"/>
                    <w:color w:val="0070C0"/>
                    <w:szCs w:val="24"/>
                    <w:lang w:val="zh-CN" w:eastAsia="zh-CN"/>
                  </w:rPr>
                </m:ctrlPr>
              </m:sSubPr>
              <m:e>
                <m:r>
                  <m:rPr>
                    <m:sty m:val="p"/>
                  </m:rPr>
                  <w:rPr>
                    <w:rFonts w:ascii="Cambria Math" w:hAnsi="Cambria Math"/>
                    <w:color w:val="0070C0"/>
                    <w:szCs w:val="24"/>
                    <w:lang w:val="zh-CN" w:eastAsia="zh-CN"/>
                  </w:rPr>
                  <m:t>d</m:t>
                </m:r>
                <m:ctrlPr>
                  <w:rPr>
                    <w:rFonts w:ascii="Cambria Math" w:hAnsi="Cambria Math"/>
                    <w:color w:val="0070C0"/>
                    <w:szCs w:val="24"/>
                    <w:lang w:val="zh-CN" w:eastAsia="zh-CN"/>
                  </w:rPr>
                </m:ctrlPr>
              </m:e>
              <m:sub>
                <m:r>
                  <m:rPr>
                    <m:sty m:val="p"/>
                  </m:rPr>
                  <w:rPr>
                    <w:rFonts w:ascii="Cambria Math" w:hAnsi="Cambria Math"/>
                    <w:color w:val="0070C0"/>
                    <w:szCs w:val="24"/>
                    <w:lang w:val="zh-CN" w:eastAsia="zh-CN"/>
                  </w:rPr>
                  <m:t>2D</m:t>
                </m:r>
                <m:ctrlPr>
                  <w:rPr>
                    <w:rFonts w:ascii="Cambria Math" w:hAnsi="Cambria Math"/>
                    <w:color w:val="0070C0"/>
                    <w:szCs w:val="24"/>
                    <w:lang w:val="zh-CN" w:eastAsia="zh-CN"/>
                  </w:rPr>
                </m:ctrlPr>
              </m:sub>
            </m:sSub>
            <m:ctrlPr>
              <w:rPr>
                <w:rFonts w:ascii="Cambria Math" w:hAnsi="Cambria Math"/>
                <w:color w:val="0070C0"/>
                <w:szCs w:val="24"/>
                <w:lang w:val="zh-CN" w:eastAsia="zh-CN"/>
              </w:rPr>
            </m:ctrlPr>
          </m:num>
          <m:den>
            <m:r>
              <m:rPr>
                <m:sty m:val="p"/>
              </m:rPr>
              <w:rPr>
                <w:rFonts w:ascii="Cambria Math" w:hAnsi="Cambria Math"/>
                <w:color w:val="0070C0"/>
                <w:szCs w:val="24"/>
                <w:lang w:val="zh-CN" w:eastAsia="zh-CN"/>
              </w:rPr>
              <m:t>2</m:t>
            </m:r>
            <m:ctrlPr>
              <w:rPr>
                <w:rFonts w:ascii="Cambria Math" w:hAnsi="Cambria Math"/>
                <w:color w:val="0070C0"/>
                <w:szCs w:val="24"/>
                <w:lang w:val="zh-CN" w:eastAsia="zh-CN"/>
              </w:rPr>
            </m:ctrlPr>
          </m:den>
        </m:f>
        <m:r>
          <m:rPr>
            <m:sty m:val="p"/>
          </m:rPr>
          <w:rPr>
            <w:rFonts w:ascii="Cambria Math" w:hAnsi="Cambria Math"/>
            <w:color w:val="0070C0"/>
            <w:szCs w:val="24"/>
            <w:lang w:val="zh-CN" w:eastAsia="zh-CN"/>
          </w:rPr>
          <m:t>})</m:t>
        </m:r>
      </m:oMath>
    </w:p>
    <w:p>
      <w:pPr>
        <w:numPr>
          <w:ilvl w:val="1"/>
          <w:numId w:val="13"/>
        </w:numPr>
        <w:spacing w:after="120"/>
        <w:ind w:left="1440"/>
        <w:rPr>
          <w:color w:val="0070C0"/>
          <w:szCs w:val="24"/>
          <w:lang w:eastAsia="zh-CN"/>
        </w:rPr>
      </w:pPr>
      <w:r>
        <w:rPr>
          <w:color w:val="0070C0"/>
          <w:szCs w:val="24"/>
          <w:lang w:eastAsia="zh-CN"/>
        </w:rPr>
        <w:t>Option 2: TBA</w:t>
      </w:r>
    </w:p>
    <w:p>
      <w:pPr>
        <w:numPr>
          <w:ilvl w:val="0"/>
          <w:numId w:val="13"/>
        </w:numPr>
        <w:spacing w:after="120"/>
        <w:ind w:left="720"/>
        <w:rPr>
          <w:color w:val="0070C0"/>
          <w:szCs w:val="24"/>
          <w:lang w:eastAsia="zh-CN"/>
        </w:rPr>
      </w:pPr>
      <w:r>
        <w:rPr>
          <w:color w:val="0070C0"/>
          <w:szCs w:val="24"/>
          <w:lang w:eastAsia="zh-CN"/>
        </w:rPr>
        <w:t>Recommended WF</w:t>
      </w:r>
    </w:p>
    <w:p>
      <w:pPr>
        <w:numPr>
          <w:ilvl w:val="1"/>
          <w:numId w:val="13"/>
        </w:numPr>
        <w:spacing w:after="120"/>
        <w:ind w:left="1440"/>
        <w:rPr>
          <w:color w:val="0070C0"/>
          <w:szCs w:val="24"/>
          <w:lang w:eastAsia="zh-CN"/>
        </w:rPr>
      </w:pPr>
      <w:r>
        <w:rPr>
          <w:rFonts w:hint="eastAsia"/>
          <w:color w:val="0070C0"/>
          <w:szCs w:val="24"/>
          <w:lang w:val="en-US" w:eastAsia="zh-CN"/>
        </w:rPr>
        <w:t>Option 1</w:t>
      </w:r>
    </w:p>
    <w:p>
      <w:pPr>
        <w:rPr>
          <w:b/>
          <w:color w:val="0070C0"/>
          <w:u w:val="single"/>
          <w:lang w:val="en-US" w:eastAsia="zh-CN"/>
        </w:rPr>
      </w:pPr>
      <w:r>
        <w:rPr>
          <w:b/>
          <w:color w:val="0070C0"/>
          <w:u w:val="single"/>
          <w:lang w:eastAsia="ko-KR"/>
        </w:rPr>
        <w:t>Issue 1-</w:t>
      </w:r>
      <w:r>
        <w:rPr>
          <w:rFonts w:hint="eastAsia"/>
          <w:b/>
          <w:color w:val="0070C0"/>
          <w:u w:val="single"/>
          <w:lang w:val="en-US" w:eastAsia="zh-CN"/>
        </w:rPr>
        <w:t>2</w:t>
      </w:r>
      <w:r>
        <w:rPr>
          <w:b/>
          <w:color w:val="0070C0"/>
          <w:u w:val="single"/>
          <w:lang w:eastAsia="ko-KR"/>
        </w:rPr>
        <w:t>-</w:t>
      </w:r>
      <w:r>
        <w:rPr>
          <w:rFonts w:hint="eastAsia"/>
          <w:b/>
          <w:color w:val="0070C0"/>
          <w:u w:val="single"/>
          <w:lang w:val="en-US" w:eastAsia="zh-CN"/>
        </w:rPr>
        <w:t>3</w:t>
      </w:r>
      <w:r>
        <w:rPr>
          <w:b/>
          <w:color w:val="0070C0"/>
          <w:u w:val="single"/>
          <w:lang w:eastAsia="ko-KR"/>
        </w:rPr>
        <w:t xml:space="preserve">: </w:t>
      </w:r>
      <w:r>
        <w:rPr>
          <w:rFonts w:hint="eastAsia"/>
          <w:b/>
          <w:color w:val="0070C0"/>
          <w:u w:val="single"/>
          <w:lang w:val="en-US" w:eastAsia="zh-CN"/>
        </w:rPr>
        <w:t>UE-to-UE path-loss model for UMa-to-UMi scenario and UMi-to-UMi scenario</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after="120"/>
              <w:textAlignment w:val="baseline"/>
              <w:rPr>
                <w:rFonts w:eastAsia="Yu Mincho"/>
                <w:color w:val="0070C0"/>
                <w:szCs w:val="24"/>
                <w:lang w:val="en-US" w:eastAsia="zh-CN"/>
              </w:rPr>
            </w:pPr>
            <w:r>
              <w:rPr>
                <w:rFonts w:hint="eastAsia" w:eastAsia="Yu Mincho"/>
                <w:color w:val="0070C0"/>
                <w:szCs w:val="24"/>
                <w:lang w:val="en-US" w:eastAsia="zh-CN"/>
              </w:rPr>
              <w:t>Previous agreements:</w:t>
            </w:r>
          </w:p>
          <w:p>
            <w:pPr>
              <w:keepNext/>
              <w:keepLines/>
              <w:overflowPunct w:val="0"/>
              <w:autoSpaceDE w:val="0"/>
              <w:autoSpaceDN w:val="0"/>
              <w:adjustRightInd w:val="0"/>
              <w:spacing w:after="0"/>
              <w:ind w:left="200" w:leftChars="100"/>
              <w:textAlignment w:val="baseline"/>
              <w:rPr>
                <w:rFonts w:eastAsia="Yu Mincho" w:cs="Arial"/>
                <w:lang w:val="en-US"/>
              </w:rPr>
            </w:pPr>
            <w:r>
              <w:rPr>
                <w:rFonts w:eastAsia="Yu Mincho" w:cs="Arial"/>
                <w:lang w:val="en-US"/>
              </w:rPr>
              <w:t>UE-to-UE: Outdoor UE – Outdoor UE see TR 36.828</w:t>
            </w:r>
            <w:r>
              <w:rPr>
                <w:rFonts w:eastAsia="Yu Mincho" w:cs="Arial"/>
                <w:lang w:val="en-US"/>
              </w:rPr>
              <w:br w:type="textWrapping"/>
            </w:r>
            <w:r>
              <w:rPr>
                <w:rFonts w:eastAsia="Yu Mincho" w:cs="Arial"/>
                <w:lang w:val="en-US"/>
              </w:rPr>
              <w:tab/>
            </w:r>
            <w:r>
              <w:rPr>
                <w:rFonts w:eastAsia="Yu Mincho" w:cs="Arial"/>
                <w:lang w:val="en-US"/>
              </w:rPr>
              <w:tab/>
            </w:r>
            <w:r>
              <w:rPr>
                <w:rFonts w:eastAsia="Yu Mincho" w:cs="Arial"/>
                <w:lang w:val="en-US"/>
              </w:rPr>
              <w:t>+ penetration loss see TR 38.803</w:t>
            </w:r>
          </w:p>
          <w:p>
            <w:pPr>
              <w:overflowPunct w:val="0"/>
              <w:autoSpaceDE w:val="0"/>
              <w:autoSpaceDN w:val="0"/>
              <w:adjustRightInd w:val="0"/>
              <w:spacing w:after="120"/>
              <w:textAlignment w:val="baseline"/>
              <w:rPr>
                <w:rFonts w:eastAsia="Yu Mincho"/>
                <w:color w:val="0070C0"/>
                <w:szCs w:val="24"/>
                <w:lang w:val="en-US" w:eastAsia="zh-CN"/>
              </w:rPr>
            </w:pPr>
            <w:r>
              <w:rPr>
                <w:rFonts w:eastAsia="Yu Mincho"/>
                <w:sz w:val="18"/>
                <w:lang w:eastAsia="zh-CN"/>
              </w:rPr>
              <w:t>UMi model is not applicable when 2D distance is less than 10m, instead free space model is applicable</w:t>
            </w:r>
          </w:p>
        </w:tc>
      </w:tr>
    </w:tbl>
    <w:p>
      <w:pPr>
        <w:spacing w:after="120"/>
        <w:rPr>
          <w:color w:val="0070C0"/>
          <w:szCs w:val="24"/>
          <w:lang w:eastAsia="zh-CN"/>
        </w:rPr>
      </w:pPr>
    </w:p>
    <w:p>
      <w:pPr>
        <w:numPr>
          <w:ilvl w:val="0"/>
          <w:numId w:val="13"/>
        </w:numPr>
        <w:spacing w:after="120"/>
        <w:ind w:left="720"/>
        <w:rPr>
          <w:color w:val="0070C0"/>
          <w:szCs w:val="24"/>
          <w:lang w:eastAsia="zh-CN"/>
        </w:rPr>
      </w:pPr>
      <w:r>
        <w:rPr>
          <w:color w:val="0070C0"/>
          <w:szCs w:val="24"/>
          <w:lang w:eastAsia="zh-CN"/>
        </w:rPr>
        <w:t>Proposals</w:t>
      </w:r>
    </w:p>
    <w:p>
      <w:pPr>
        <w:numPr>
          <w:ilvl w:val="1"/>
          <w:numId w:val="13"/>
        </w:numPr>
        <w:spacing w:after="120"/>
        <w:ind w:left="1440"/>
        <w:rPr>
          <w:color w:val="0070C0"/>
          <w:szCs w:val="24"/>
          <w:lang w:eastAsia="zh-CN"/>
        </w:rPr>
      </w:pPr>
      <w:r>
        <w:rPr>
          <w:color w:val="0070C0"/>
          <w:szCs w:val="24"/>
          <w:lang w:eastAsia="zh-CN"/>
        </w:rPr>
        <w:t>Option 1: follow the UMi equations from TR 38.803</w:t>
      </w:r>
      <w:r>
        <w:rPr>
          <w:rFonts w:hint="eastAsia"/>
          <w:color w:val="0070C0"/>
          <w:szCs w:val="24"/>
          <w:lang w:val="en-US" w:eastAsia="zh-CN"/>
        </w:rPr>
        <w:t>. UMi model is not applicable when 2D distance is less than 10m, instead free space model is applicable. (Nokia)</w:t>
      </w:r>
    </w:p>
    <w:p>
      <w:pPr>
        <w:numPr>
          <w:ilvl w:val="1"/>
          <w:numId w:val="13"/>
        </w:numPr>
        <w:spacing w:after="120"/>
        <w:ind w:left="1440"/>
        <w:rPr>
          <w:color w:val="0070C0"/>
          <w:szCs w:val="24"/>
          <w:lang w:val="en-US"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w:t>
      </w:r>
      <w:r>
        <w:rPr>
          <w:rFonts w:hint="eastAsia"/>
          <w:color w:val="0070C0"/>
          <w:szCs w:val="24"/>
          <w:lang w:val="en-US" w:eastAsia="zh-CN"/>
        </w:rPr>
        <w:t>2</w:t>
      </w:r>
      <w:r>
        <w:rPr>
          <w:color w:val="0070C0"/>
          <w:szCs w:val="24"/>
          <w:lang w:eastAsia="zh-CN"/>
        </w:rPr>
        <w:t>: TBD</w:t>
      </w:r>
      <w:r>
        <w:rPr>
          <w:rFonts w:hint="eastAsia"/>
          <w:color w:val="0070C0"/>
          <w:szCs w:val="24"/>
          <w:lang w:val="en-US" w:eastAsia="zh-CN"/>
        </w:rPr>
        <w:t xml:space="preserve"> </w:t>
      </w:r>
    </w:p>
    <w:p>
      <w:pPr>
        <w:spacing w:after="120"/>
        <w:rPr>
          <w:i/>
          <w:iCs/>
          <w:color w:val="0070C0"/>
          <w:szCs w:val="24"/>
          <w:lang w:val="en-US" w:eastAsia="zh-CN"/>
        </w:rPr>
      </w:pPr>
      <w:r>
        <w:rPr>
          <w:rFonts w:hint="eastAsia"/>
          <w:i/>
          <w:iCs/>
          <w:color w:val="0070C0"/>
          <w:szCs w:val="24"/>
          <w:lang w:val="en-US" w:eastAsia="zh-CN"/>
        </w:rPr>
        <w:t>Moderator note: there is no FR1 Umi model in 38.803</w:t>
      </w:r>
    </w:p>
    <w:p>
      <w:pPr>
        <w:numPr>
          <w:ilvl w:val="0"/>
          <w:numId w:val="13"/>
        </w:numPr>
        <w:spacing w:after="120"/>
        <w:ind w:left="720"/>
        <w:rPr>
          <w:color w:val="0070C0"/>
          <w:szCs w:val="24"/>
          <w:lang w:eastAsia="zh-CN"/>
        </w:rPr>
      </w:pPr>
      <w:r>
        <w:rPr>
          <w:color w:val="0070C0"/>
          <w:szCs w:val="24"/>
          <w:lang w:eastAsia="zh-CN"/>
        </w:rPr>
        <w:t>Recommended WF</w:t>
      </w:r>
    </w:p>
    <w:p>
      <w:pPr>
        <w:numPr>
          <w:ilvl w:val="1"/>
          <w:numId w:val="13"/>
        </w:numPr>
        <w:spacing w:after="120"/>
        <w:ind w:left="1440"/>
        <w:rPr>
          <w:color w:val="0070C0"/>
          <w:szCs w:val="24"/>
          <w:lang w:eastAsia="zh-CN"/>
        </w:rPr>
      </w:pPr>
      <w:r>
        <w:rPr>
          <w:rFonts w:hint="eastAsia"/>
          <w:color w:val="0070C0"/>
          <w:szCs w:val="24"/>
          <w:lang w:val="en-US" w:eastAsia="zh-CN"/>
        </w:rPr>
        <w:t>Maintain previous UE-to-UE path-loss model for both UMa-to-UMi scenario and UMi-to-UMi.</w:t>
      </w:r>
    </w:p>
    <w:p>
      <w:pPr>
        <w:rPr>
          <w:b/>
          <w:color w:val="0070C0"/>
          <w:u w:val="single"/>
          <w:lang w:eastAsia="ko-KR"/>
        </w:rPr>
      </w:pPr>
    </w:p>
    <w:p>
      <w:pPr>
        <w:rPr>
          <w:b/>
          <w:color w:val="0070C0"/>
          <w:u w:val="single"/>
          <w:lang w:val="en-US" w:eastAsia="zh-CN"/>
        </w:rPr>
      </w:pPr>
      <w:r>
        <w:rPr>
          <w:b/>
          <w:color w:val="0070C0"/>
          <w:u w:val="single"/>
          <w:lang w:eastAsia="ko-KR"/>
        </w:rPr>
        <w:t>Issue 1-</w:t>
      </w:r>
      <w:r>
        <w:rPr>
          <w:rFonts w:hint="eastAsia"/>
          <w:b/>
          <w:color w:val="0070C0"/>
          <w:u w:val="single"/>
          <w:lang w:val="en-US" w:eastAsia="zh-CN"/>
        </w:rPr>
        <w:t>2</w:t>
      </w:r>
      <w:r>
        <w:rPr>
          <w:b/>
          <w:color w:val="0070C0"/>
          <w:u w:val="single"/>
          <w:lang w:eastAsia="ko-KR"/>
        </w:rPr>
        <w:t>-</w:t>
      </w:r>
      <w:r>
        <w:rPr>
          <w:rFonts w:hint="eastAsia"/>
          <w:b/>
          <w:color w:val="0070C0"/>
          <w:u w:val="single"/>
          <w:lang w:val="en-US" w:eastAsia="zh-CN"/>
        </w:rPr>
        <w:t>4</w:t>
      </w:r>
      <w:r>
        <w:rPr>
          <w:b/>
          <w:color w:val="0070C0"/>
          <w:u w:val="single"/>
          <w:lang w:eastAsia="ko-KR"/>
        </w:rPr>
        <w:t xml:space="preserve">: </w:t>
      </w:r>
      <w:r>
        <w:rPr>
          <w:rFonts w:hint="eastAsia"/>
          <w:b/>
          <w:color w:val="0070C0"/>
          <w:u w:val="single"/>
          <w:lang w:val="en-US" w:eastAsia="zh-CN"/>
        </w:rPr>
        <w:t>gNB-to-gNB path-loss model and LOS model for UMi-to-UMi scenario</w:t>
      </w:r>
    </w:p>
    <w:p>
      <w:pPr>
        <w:numPr>
          <w:ilvl w:val="0"/>
          <w:numId w:val="13"/>
        </w:numPr>
        <w:spacing w:after="120"/>
        <w:ind w:left="720"/>
        <w:rPr>
          <w:color w:val="0070C0"/>
          <w:szCs w:val="24"/>
          <w:lang w:eastAsia="zh-CN"/>
        </w:rPr>
      </w:pPr>
      <w:r>
        <w:rPr>
          <w:color w:val="0070C0"/>
          <w:szCs w:val="24"/>
          <w:lang w:eastAsia="zh-CN"/>
        </w:rPr>
        <w:t>Proposals</w:t>
      </w:r>
    </w:p>
    <w:p>
      <w:pPr>
        <w:numPr>
          <w:ilvl w:val="1"/>
          <w:numId w:val="13"/>
        </w:numPr>
        <w:spacing w:after="120"/>
        <w:ind w:left="1440"/>
        <w:rPr>
          <w:color w:val="0070C0"/>
          <w:szCs w:val="24"/>
          <w:lang w:eastAsia="zh-CN"/>
        </w:rPr>
      </w:pPr>
      <w:r>
        <w:rPr>
          <w:color w:val="0070C0"/>
          <w:szCs w:val="24"/>
          <w:lang w:eastAsia="zh-CN"/>
        </w:rPr>
        <w:t>Option 1: Use the “UMi” model in TR 38.828 with h_UT equal to 10 m</w:t>
      </w:r>
      <w:r>
        <w:rPr>
          <w:rFonts w:hint="eastAsia"/>
          <w:color w:val="0070C0"/>
          <w:szCs w:val="24"/>
          <w:lang w:val="en-US" w:eastAsia="zh-CN"/>
        </w:rPr>
        <w:t>. (</w:t>
      </w:r>
      <w:r>
        <w:rPr>
          <w:color w:val="0070C0"/>
          <w:szCs w:val="24"/>
          <w:lang w:val="en-US" w:eastAsia="zh-CN"/>
        </w:rPr>
        <w:t>Cablelabs</w:t>
      </w:r>
      <w:r>
        <w:rPr>
          <w:rFonts w:hint="eastAsia"/>
          <w:color w:val="0070C0"/>
          <w:szCs w:val="24"/>
          <w:lang w:val="en-US" w:eastAsia="zh-CN"/>
        </w:rPr>
        <w:t>)</w:t>
      </w:r>
    </w:p>
    <w:p>
      <w:pPr>
        <w:numPr>
          <w:ilvl w:val="1"/>
          <w:numId w:val="13"/>
        </w:numPr>
        <w:spacing w:after="120"/>
        <w:ind w:left="1440"/>
        <w:rPr>
          <w:color w:val="0070C0"/>
          <w:szCs w:val="24"/>
          <w:lang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w:t>
      </w:r>
      <w:r>
        <w:rPr>
          <w:rFonts w:hint="eastAsia"/>
          <w:color w:val="0070C0"/>
          <w:szCs w:val="24"/>
          <w:lang w:val="en-US" w:eastAsia="zh-CN"/>
        </w:rPr>
        <w:t>2</w:t>
      </w:r>
      <w:r>
        <w:rPr>
          <w:color w:val="0070C0"/>
          <w:szCs w:val="24"/>
          <w:lang w:eastAsia="zh-CN"/>
        </w:rPr>
        <w:t>: TBD</w:t>
      </w:r>
    </w:p>
    <w:p>
      <w:pPr>
        <w:numPr>
          <w:ilvl w:val="0"/>
          <w:numId w:val="13"/>
        </w:numPr>
        <w:spacing w:after="120"/>
        <w:ind w:left="720"/>
        <w:rPr>
          <w:color w:val="0070C0"/>
          <w:szCs w:val="24"/>
          <w:lang w:eastAsia="zh-CN"/>
        </w:rPr>
      </w:pPr>
      <w:r>
        <w:rPr>
          <w:color w:val="0070C0"/>
          <w:szCs w:val="24"/>
          <w:lang w:eastAsia="zh-CN"/>
        </w:rPr>
        <w:t>Recommended WF</w:t>
      </w:r>
    </w:p>
    <w:p>
      <w:pPr>
        <w:numPr>
          <w:ilvl w:val="1"/>
          <w:numId w:val="13"/>
        </w:numPr>
        <w:spacing w:after="120"/>
        <w:ind w:left="1440"/>
        <w:rPr>
          <w:color w:val="0070C0"/>
          <w:szCs w:val="24"/>
          <w:lang w:eastAsia="zh-CN"/>
        </w:rPr>
      </w:pPr>
      <w:r>
        <w:rPr>
          <w:rFonts w:hint="eastAsia"/>
          <w:color w:val="0070C0"/>
          <w:szCs w:val="24"/>
          <w:lang w:val="en-US" w:eastAsia="zh-CN"/>
        </w:rPr>
        <w:t>Option 1</w:t>
      </w:r>
    </w:p>
    <w:p>
      <w:pPr>
        <w:spacing w:after="120"/>
        <w:rPr>
          <w:color w:val="0070C0"/>
          <w:szCs w:val="24"/>
          <w:lang w:eastAsia="zh-CN"/>
        </w:rPr>
      </w:pPr>
    </w:p>
    <w:p>
      <w:pPr>
        <w:spacing w:after="120"/>
        <w:rPr>
          <w:color w:val="0070C0"/>
          <w:szCs w:val="24"/>
          <w:lang w:eastAsia="zh-CN"/>
        </w:rPr>
      </w:pPr>
    </w:p>
    <w:p>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w:t>
      </w:r>
      <w:r>
        <w:rPr>
          <w:rFonts w:hint="eastAsia" w:ascii="Arial" w:hAnsi="Arial"/>
          <w:sz w:val="24"/>
          <w:szCs w:val="16"/>
          <w:lang w:val="en-US" w:eastAsia="zh-CN"/>
        </w:rPr>
        <w:t>3</w:t>
      </w:r>
      <w:r>
        <w:rPr>
          <w:rFonts w:ascii="Arial" w:hAnsi="Arial"/>
          <w:sz w:val="24"/>
          <w:szCs w:val="16"/>
          <w:lang w:val="sv-SE" w:eastAsia="zh-CN"/>
        </w:rPr>
        <w:t xml:space="preserve"> ACLR/ACS modeling</w:t>
      </w:r>
    </w:p>
    <w:p>
      <w:pPr>
        <w:rPr>
          <w:b/>
          <w:color w:val="0070C0"/>
          <w:u w:val="single"/>
          <w:lang w:eastAsia="ko-KR"/>
        </w:rPr>
      </w:pPr>
      <w:r>
        <w:rPr>
          <w:b/>
          <w:color w:val="0070C0"/>
          <w:u w:val="single"/>
          <w:lang w:eastAsia="ko-KR"/>
        </w:rPr>
        <w:t>Issue 1-</w:t>
      </w:r>
      <w:r>
        <w:rPr>
          <w:rFonts w:hint="eastAsia"/>
          <w:b/>
          <w:color w:val="0070C0"/>
          <w:u w:val="single"/>
          <w:lang w:val="en-US" w:eastAsia="zh-CN"/>
        </w:rPr>
        <w:t>3</w:t>
      </w:r>
      <w:r>
        <w:rPr>
          <w:b/>
          <w:color w:val="0070C0"/>
          <w:u w:val="single"/>
          <w:lang w:eastAsia="ko-KR"/>
        </w:rPr>
        <w:t>-1: adjacent channel selectivity for each base station type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line="256" w:lineRule="auto"/>
              <w:textAlignment w:val="baseline"/>
              <w:rPr>
                <w:rFonts w:eastAsia="等线"/>
                <w:b/>
                <w:bCs/>
                <w:color w:val="0070C0"/>
                <w:u w:val="single"/>
                <w:lang w:eastAsia="zh-CN"/>
              </w:rPr>
            </w:pPr>
            <w:r>
              <w:rPr>
                <w:rFonts w:eastAsia="等线"/>
                <w:b/>
                <w:bCs/>
                <w:color w:val="0070C0"/>
                <w:u w:val="single"/>
                <w:lang w:eastAsia="zh-CN" w:bidi="ar"/>
              </w:rPr>
              <w:t>Agreements:</w:t>
            </w:r>
          </w:p>
          <w:p>
            <w:pPr>
              <w:overflowPunct w:val="0"/>
              <w:autoSpaceDE w:val="0"/>
              <w:autoSpaceDN w:val="0"/>
              <w:adjustRightInd w:val="0"/>
              <w:spacing w:line="256" w:lineRule="auto"/>
              <w:textAlignment w:val="baseline"/>
              <w:rPr>
                <w:rFonts w:eastAsia="等线"/>
                <w:color w:val="0070C0"/>
                <w:lang w:eastAsia="zh-CN" w:bidi="ar"/>
              </w:rPr>
            </w:pPr>
            <w:r>
              <w:rPr>
                <w:rFonts w:eastAsia="等线"/>
                <w:color w:val="0070C0"/>
                <w:lang w:eastAsia="zh-CN" w:bidi="ar"/>
              </w:rPr>
              <w:t>For co-existence simulation purpose (The ACS</w:t>
            </w:r>
            <w:r>
              <w:rPr>
                <w:rFonts w:eastAsia="等线"/>
                <w:color w:val="0070C0"/>
                <w:vertAlign w:val="subscript"/>
                <w:lang w:eastAsia="zh-CN" w:bidi="ar"/>
              </w:rPr>
              <w:t>BS</w:t>
            </w:r>
            <w:r>
              <w:rPr>
                <w:rFonts w:eastAsia="等线"/>
                <w:color w:val="0070C0"/>
                <w:lang w:eastAsia="zh-CN" w:bidi="ar"/>
              </w:rPr>
              <w:t>/ICS</w:t>
            </w:r>
            <w:r>
              <w:rPr>
                <w:rFonts w:eastAsia="等线"/>
                <w:color w:val="0070C0"/>
                <w:vertAlign w:val="subscript"/>
                <w:lang w:eastAsia="zh-CN" w:bidi="ar"/>
              </w:rPr>
              <w:t>BS</w:t>
            </w:r>
            <w:r>
              <w:rPr>
                <w:rFonts w:eastAsia="等线"/>
                <w:color w:val="0070C0"/>
                <w:lang w:eastAsia="zh-CN" w:bidi="ar"/>
              </w:rPr>
              <w:t xml:space="preserve"> which refer to baseband suppression):</w:t>
            </w:r>
          </w:p>
          <w:p>
            <w:pPr>
              <w:numPr>
                <w:ilvl w:val="0"/>
                <w:numId w:val="14"/>
              </w:numPr>
              <w:overflowPunct w:val="0"/>
              <w:autoSpaceDE w:val="0"/>
              <w:autoSpaceDN w:val="0"/>
              <w:adjustRightInd w:val="0"/>
              <w:spacing w:line="256" w:lineRule="auto"/>
              <w:textAlignment w:val="baseline"/>
              <w:rPr>
                <w:rFonts w:eastAsia="等线"/>
                <w:color w:val="0070C0"/>
                <w:lang w:eastAsia="zh-CN" w:bidi="ar"/>
              </w:rPr>
            </w:pPr>
            <w:r>
              <w:rPr>
                <w:rFonts w:eastAsia="等线"/>
                <w:color w:val="0070C0"/>
                <w:lang w:eastAsia="zh-CN" w:bidi="ar"/>
              </w:rPr>
              <w:t>Baseline assumption: 50dB</w:t>
            </w:r>
          </w:p>
          <w:p>
            <w:pPr>
              <w:numPr>
                <w:ilvl w:val="0"/>
                <w:numId w:val="14"/>
              </w:numPr>
              <w:overflowPunct w:val="0"/>
              <w:autoSpaceDE w:val="0"/>
              <w:autoSpaceDN w:val="0"/>
              <w:adjustRightInd w:val="0"/>
              <w:spacing w:line="256" w:lineRule="auto"/>
              <w:textAlignment w:val="baseline"/>
              <w:rPr>
                <w:rFonts w:eastAsia="等线"/>
                <w:color w:val="0070C0"/>
                <w:lang w:eastAsia="zh-CN" w:bidi="ar"/>
              </w:rPr>
            </w:pPr>
            <w:r>
              <w:rPr>
                <w:rFonts w:eastAsia="等线"/>
                <w:color w:val="0070C0"/>
                <w:lang w:eastAsia="zh-CN" w:bidi="ar"/>
              </w:rPr>
              <w:t>Other values with in the range [46dB ~62dBc] not precluded pending on companies’ input ‘</w:t>
            </w:r>
          </w:p>
          <w:p>
            <w:pPr>
              <w:numPr>
                <w:ilvl w:val="0"/>
                <w:numId w:val="14"/>
              </w:numPr>
              <w:overflowPunct w:val="0"/>
              <w:autoSpaceDE w:val="0"/>
              <w:autoSpaceDN w:val="0"/>
              <w:adjustRightInd w:val="0"/>
              <w:spacing w:line="256" w:lineRule="auto"/>
              <w:textAlignment w:val="baseline"/>
              <w:rPr>
                <w:rFonts w:eastAsia="Yu Mincho"/>
                <w:b/>
                <w:color w:val="0070C0"/>
                <w:u w:val="single"/>
                <w:lang w:val="en-US" w:eastAsia="zh-CN"/>
              </w:rPr>
            </w:pPr>
            <w:r>
              <w:rPr>
                <w:rFonts w:eastAsia="等线"/>
                <w:color w:val="0070C0"/>
                <w:lang w:eastAsia="zh-CN" w:bidi="ar"/>
              </w:rPr>
              <w:t xml:space="preserve">Above agreement no impact on RAN1 evaluation </w:t>
            </w:r>
          </w:p>
        </w:tc>
      </w:tr>
    </w:tbl>
    <w:p>
      <w:pPr>
        <w:numPr>
          <w:ilvl w:val="0"/>
          <w:numId w:val="13"/>
        </w:numPr>
        <w:spacing w:after="120"/>
        <w:ind w:left="720"/>
        <w:rPr>
          <w:color w:val="0070C0"/>
          <w:szCs w:val="24"/>
          <w:lang w:eastAsia="zh-CN"/>
        </w:rPr>
      </w:pPr>
      <w:r>
        <w:rPr>
          <w:color w:val="0070C0"/>
          <w:szCs w:val="24"/>
          <w:lang w:eastAsia="zh-CN"/>
        </w:rPr>
        <w:t>Proposals</w:t>
      </w:r>
    </w:p>
    <w:p>
      <w:pPr>
        <w:numPr>
          <w:ilvl w:val="1"/>
          <w:numId w:val="13"/>
        </w:numPr>
        <w:spacing w:after="120"/>
        <w:ind w:left="1440"/>
        <w:rPr>
          <w:color w:val="0070C0"/>
          <w:szCs w:val="24"/>
          <w:lang w:eastAsia="zh-CN"/>
        </w:rPr>
      </w:pPr>
      <w:r>
        <w:rPr>
          <w:color w:val="0070C0"/>
          <w:szCs w:val="24"/>
          <w:lang w:eastAsia="zh-CN"/>
        </w:rPr>
        <w:t xml:space="preserve">Option 1: RAN4 to confirm the coexistence simulation assumptions for the adjacent channel selectivity for each base station </w:t>
      </w:r>
      <w:r>
        <w:rPr>
          <w:rFonts w:hint="eastAsia"/>
          <w:color w:val="0070C0"/>
          <w:szCs w:val="24"/>
          <w:lang w:val="en-US" w:eastAsia="zh-CN"/>
        </w:rPr>
        <w:t>classes</w:t>
      </w:r>
      <w:r>
        <w:rPr>
          <w:color w:val="0070C0"/>
          <w:szCs w:val="24"/>
          <w:lang w:eastAsia="zh-CN"/>
        </w:rPr>
        <w:t>.</w:t>
      </w:r>
      <w:r>
        <w:rPr>
          <w:rFonts w:hint="eastAsia"/>
          <w:color w:val="0070C0"/>
          <w:szCs w:val="24"/>
          <w:lang w:val="en-US" w:eastAsia="zh-CN"/>
        </w:rPr>
        <w:t xml:space="preserve"> (Nokia)</w:t>
      </w:r>
    </w:p>
    <w:p>
      <w:pPr>
        <w:numPr>
          <w:ilvl w:val="3"/>
          <w:numId w:val="13"/>
        </w:numPr>
        <w:spacing w:after="120"/>
        <w:ind w:left="2280"/>
        <w:rPr>
          <w:color w:val="0070C0"/>
          <w:szCs w:val="24"/>
          <w:lang w:eastAsia="zh-CN"/>
        </w:rPr>
      </w:pPr>
      <w:r>
        <w:rPr>
          <w:color w:val="0070C0"/>
          <w:szCs w:val="24"/>
          <w:lang w:eastAsia="zh-CN"/>
        </w:rPr>
        <w:t xml:space="preserve">50 dBc as baseline for wide area base stations. </w:t>
      </w:r>
    </w:p>
    <w:p>
      <w:pPr>
        <w:numPr>
          <w:ilvl w:val="3"/>
          <w:numId w:val="13"/>
        </w:numPr>
        <w:spacing w:after="120"/>
        <w:ind w:left="2280"/>
        <w:rPr>
          <w:color w:val="0070C0"/>
          <w:szCs w:val="24"/>
          <w:lang w:eastAsia="zh-CN"/>
        </w:rPr>
      </w:pPr>
      <w:r>
        <w:rPr>
          <w:color w:val="0070C0"/>
          <w:szCs w:val="24"/>
          <w:lang w:eastAsia="zh-CN"/>
        </w:rPr>
        <w:t xml:space="preserve">41 dBc as baseline for medium range base stations. </w:t>
      </w:r>
    </w:p>
    <w:p>
      <w:pPr>
        <w:numPr>
          <w:ilvl w:val="3"/>
          <w:numId w:val="13"/>
        </w:numPr>
        <w:spacing w:after="120"/>
        <w:ind w:left="2280"/>
        <w:rPr>
          <w:color w:val="0070C0"/>
          <w:szCs w:val="24"/>
          <w:lang w:eastAsia="zh-CN"/>
        </w:rPr>
      </w:pPr>
      <w:r>
        <w:rPr>
          <w:color w:val="0070C0"/>
          <w:szCs w:val="24"/>
          <w:lang w:eastAsia="zh-CN"/>
        </w:rPr>
        <w:t>38 dBc as baseline for local area base stations.</w:t>
      </w:r>
    </w:p>
    <w:p>
      <w:pPr>
        <w:numPr>
          <w:ilvl w:val="1"/>
          <w:numId w:val="13"/>
        </w:numPr>
        <w:spacing w:after="120"/>
        <w:ind w:left="1440"/>
        <w:rPr>
          <w:color w:val="0070C0"/>
          <w:szCs w:val="24"/>
          <w:lang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w:t>
      </w:r>
      <w:r>
        <w:rPr>
          <w:rFonts w:hint="eastAsia"/>
          <w:color w:val="0070C0"/>
          <w:szCs w:val="24"/>
          <w:lang w:val="en-US" w:eastAsia="zh-CN"/>
        </w:rPr>
        <w:t>2</w:t>
      </w:r>
      <w:r>
        <w:rPr>
          <w:color w:val="0070C0"/>
          <w:szCs w:val="24"/>
          <w:lang w:eastAsia="zh-CN"/>
        </w:rPr>
        <w:t xml:space="preserve">: </w:t>
      </w:r>
      <w:r>
        <w:rPr>
          <w:rFonts w:hint="eastAsia"/>
          <w:color w:val="0070C0"/>
          <w:szCs w:val="24"/>
          <w:lang w:val="en-US" w:eastAsia="zh-CN"/>
        </w:rPr>
        <w:t>50dBc for all BS classes</w:t>
      </w:r>
    </w:p>
    <w:p>
      <w:pPr>
        <w:numPr>
          <w:ilvl w:val="0"/>
          <w:numId w:val="13"/>
        </w:numPr>
        <w:spacing w:after="120"/>
        <w:ind w:left="720"/>
        <w:rPr>
          <w:color w:val="0070C0"/>
          <w:szCs w:val="24"/>
          <w:lang w:eastAsia="zh-CN"/>
        </w:rPr>
      </w:pPr>
      <w:r>
        <w:rPr>
          <w:color w:val="0070C0"/>
          <w:szCs w:val="24"/>
          <w:lang w:eastAsia="zh-CN"/>
        </w:rPr>
        <w:t>Recommended WF</w:t>
      </w:r>
    </w:p>
    <w:p>
      <w:pPr>
        <w:numPr>
          <w:ilvl w:val="1"/>
          <w:numId w:val="13"/>
        </w:numPr>
        <w:spacing w:after="120"/>
        <w:ind w:left="1440"/>
        <w:rPr>
          <w:color w:val="0070C0"/>
          <w:szCs w:val="24"/>
          <w:lang w:eastAsia="zh-CN"/>
        </w:rPr>
      </w:pPr>
      <w:r>
        <w:rPr>
          <w:color w:val="0070C0"/>
          <w:szCs w:val="24"/>
          <w:lang w:eastAsia="zh-CN"/>
        </w:rPr>
        <w:t>TBD</w:t>
      </w:r>
    </w:p>
    <w:p>
      <w:pPr>
        <w:spacing w:after="120"/>
        <w:rPr>
          <w:color w:val="0070C0"/>
          <w:szCs w:val="24"/>
          <w:lang w:eastAsia="zh-CN"/>
        </w:rPr>
      </w:pPr>
    </w:p>
    <w:p>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w:t>
      </w:r>
      <w:r>
        <w:rPr>
          <w:rFonts w:hint="eastAsia" w:ascii="Arial" w:hAnsi="Arial"/>
          <w:sz w:val="24"/>
          <w:szCs w:val="16"/>
          <w:lang w:val="en-US" w:eastAsia="zh-CN"/>
        </w:rPr>
        <w:t>4</w:t>
      </w:r>
      <w:r>
        <w:rPr>
          <w:rFonts w:ascii="Arial" w:hAnsi="Arial"/>
          <w:sz w:val="24"/>
          <w:szCs w:val="16"/>
          <w:lang w:val="sv-SE" w:eastAsia="zh-CN"/>
        </w:rPr>
        <w:t xml:space="preserve"> </w:t>
      </w:r>
      <w:r>
        <w:rPr>
          <w:rFonts w:hint="eastAsia" w:ascii="Arial" w:hAnsi="Arial"/>
          <w:sz w:val="24"/>
          <w:szCs w:val="16"/>
          <w:lang w:val="en-US" w:eastAsia="zh-CN"/>
        </w:rPr>
        <w:t>metric for final simulation results</w:t>
      </w:r>
    </w:p>
    <w:p>
      <w:pPr>
        <w:rPr>
          <w:b/>
          <w:color w:val="0070C0"/>
          <w:u w:val="single"/>
          <w:lang w:val="en-US" w:eastAsia="zh-CN"/>
        </w:rPr>
      </w:pPr>
      <w:r>
        <w:rPr>
          <w:b/>
          <w:color w:val="0070C0"/>
          <w:u w:val="single"/>
          <w:lang w:eastAsia="ko-KR"/>
        </w:rPr>
        <w:t>Issue 1-</w:t>
      </w:r>
      <w:r>
        <w:rPr>
          <w:rFonts w:hint="eastAsia"/>
          <w:b/>
          <w:color w:val="0070C0"/>
          <w:u w:val="single"/>
          <w:lang w:val="en-US" w:eastAsia="zh-CN"/>
        </w:rPr>
        <w:t>4</w:t>
      </w:r>
      <w:r>
        <w:rPr>
          <w:b/>
          <w:color w:val="0070C0"/>
          <w:u w:val="single"/>
          <w:lang w:eastAsia="ko-KR"/>
        </w:rPr>
        <w:t xml:space="preserve">-1: </w:t>
      </w:r>
      <w:r>
        <w:rPr>
          <w:rFonts w:hint="eastAsia"/>
          <w:b/>
          <w:color w:val="0070C0"/>
          <w:u w:val="single"/>
          <w:lang w:val="en-US" w:eastAsia="zh-CN"/>
        </w:rPr>
        <w:t>final metric of UMa-to-UMi scenario</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7"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Grid shift: 100% as starting point</w:t>
            </w:r>
          </w:p>
          <w:p>
            <w:pPr>
              <w:overflowPunct w:val="0"/>
              <w:autoSpaceDE w:val="0"/>
              <w:autoSpaceDN w:val="0"/>
              <w:adjustRightInd w:val="0"/>
              <w:textAlignment w:val="baseline"/>
              <w:rPr>
                <w:rFonts w:eastAsia="Yu Mincho"/>
                <w:b/>
                <w:bCs/>
                <w:lang w:val="en-US" w:eastAsia="zh-CN"/>
              </w:rPr>
            </w:pPr>
            <w:r>
              <w:rPr>
                <w:rFonts w:hint="eastAsia" w:eastAsia="Yu Mincho"/>
                <w:lang w:val="en-US" w:eastAsia="zh-CN"/>
              </w:rPr>
              <w:t>The victim network (UMi) in the center, the aggressor network (UMa) moved by the grid offset. 100% is relative to the micro ISD.</w:t>
            </w:r>
          </w:p>
        </w:tc>
      </w:tr>
    </w:tbl>
    <w:p>
      <w:pPr>
        <w:numPr>
          <w:ilvl w:val="0"/>
          <w:numId w:val="13"/>
        </w:numPr>
        <w:spacing w:after="120"/>
        <w:ind w:left="720"/>
        <w:rPr>
          <w:color w:val="0070C0"/>
          <w:szCs w:val="24"/>
          <w:lang w:eastAsia="zh-CN"/>
        </w:rPr>
      </w:pPr>
      <w:r>
        <w:rPr>
          <w:color w:val="0070C0"/>
          <w:szCs w:val="24"/>
          <w:lang w:eastAsia="zh-CN"/>
        </w:rPr>
        <w:t>Proposals</w:t>
      </w:r>
    </w:p>
    <w:p>
      <w:pPr>
        <w:numPr>
          <w:ilvl w:val="1"/>
          <w:numId w:val="13"/>
        </w:numPr>
        <w:spacing w:after="120"/>
        <w:ind w:left="1440"/>
        <w:rPr>
          <w:color w:val="0070C0"/>
          <w:szCs w:val="24"/>
          <w:lang w:eastAsia="zh-CN"/>
        </w:rPr>
      </w:pPr>
      <w:r>
        <w:rPr>
          <w:color w:val="0070C0"/>
          <w:szCs w:val="24"/>
          <w:lang w:eastAsia="zh-CN"/>
        </w:rPr>
        <w:t>Option 1: Due to mismatches in the ISD between UMa and UMi, companies should report the SINR and throughput performance of the UMi (victim) center cell for the UMa-UMi scenario.</w:t>
      </w:r>
      <w:r>
        <w:rPr>
          <w:rFonts w:hint="eastAsia"/>
          <w:color w:val="0070C0"/>
          <w:szCs w:val="24"/>
          <w:lang w:val="en-US" w:eastAsia="zh-CN"/>
        </w:rPr>
        <w:t xml:space="preserve"> (Nokia)</w:t>
      </w:r>
    </w:p>
    <w:p>
      <w:pPr>
        <w:numPr>
          <w:ilvl w:val="2"/>
          <w:numId w:val="13"/>
        </w:numPr>
        <w:spacing w:after="120"/>
        <w:ind w:left="1860"/>
        <w:rPr>
          <w:color w:val="0070C0"/>
          <w:szCs w:val="24"/>
          <w:lang w:eastAsia="zh-CN"/>
        </w:rPr>
      </w:pPr>
      <w:r>
        <w:rPr>
          <w:color w:val="0070C0"/>
          <w:szCs w:val="24"/>
          <w:lang w:eastAsia="zh-CN"/>
        </w:rPr>
        <w:t>The differences in ISD between the UMi and UMa networks in the UMa-to-UMi scenario leads to the minimum grid shift distance to be not always respected.</w:t>
      </w:r>
      <w:r>
        <w:rPr>
          <w:rFonts w:hint="eastAsia"/>
          <w:color w:val="0070C0"/>
          <w:szCs w:val="24"/>
          <w:lang w:val="en-US" w:eastAsia="zh-CN"/>
        </w:rPr>
        <w:t xml:space="preserve"> (Nokia)</w:t>
      </w:r>
    </w:p>
    <w:p>
      <w:pPr>
        <w:numPr>
          <w:ilvl w:val="0"/>
          <w:numId w:val="13"/>
        </w:numPr>
        <w:spacing w:after="120"/>
        <w:ind w:left="720"/>
        <w:rPr>
          <w:color w:val="0070C0"/>
          <w:szCs w:val="24"/>
          <w:lang w:eastAsia="zh-CN"/>
        </w:rPr>
      </w:pPr>
      <w:r>
        <w:rPr>
          <w:color w:val="0070C0"/>
          <w:szCs w:val="24"/>
          <w:lang w:eastAsia="zh-CN"/>
        </w:rPr>
        <w:t>Recommended WF</w:t>
      </w:r>
    </w:p>
    <w:p>
      <w:pPr>
        <w:numPr>
          <w:ilvl w:val="1"/>
          <w:numId w:val="13"/>
        </w:numPr>
        <w:spacing w:after="120"/>
        <w:ind w:left="1440"/>
        <w:rPr>
          <w:color w:val="0070C0"/>
          <w:szCs w:val="24"/>
          <w:lang w:eastAsia="zh-CN"/>
        </w:rPr>
      </w:pPr>
      <w:r>
        <w:rPr>
          <w:rFonts w:hint="eastAsia"/>
          <w:color w:val="0070C0"/>
          <w:szCs w:val="24"/>
          <w:lang w:eastAsia="zh-CN"/>
        </w:rPr>
        <w:t>T</w:t>
      </w:r>
      <w:r>
        <w:rPr>
          <w:color w:val="0070C0"/>
          <w:szCs w:val="24"/>
          <w:lang w:eastAsia="zh-CN"/>
        </w:rPr>
        <w:t>BD</w:t>
      </w:r>
    </w:p>
    <w:p>
      <w:pPr>
        <w:spacing w:after="120"/>
        <w:rPr>
          <w:color w:val="0070C0"/>
          <w:szCs w:val="24"/>
          <w:lang w:val="en-US" w:eastAsia="zh-CN"/>
        </w:rPr>
      </w:pPr>
    </w:p>
    <w:p>
      <w:pPr>
        <w:spacing w:after="120"/>
        <w:rPr>
          <w:color w:val="0070C0"/>
          <w:szCs w:val="24"/>
          <w:lang w:val="en-US" w:eastAsia="zh-CN"/>
        </w:rPr>
      </w:pPr>
    </w:p>
    <w:p>
      <w:pPr>
        <w:keepNext/>
        <w:keepLines/>
        <w:numPr>
          <w:ilvl w:val="2"/>
          <w:numId w:val="1"/>
        </w:numPr>
        <w:tabs>
          <w:tab w:val="left" w:pos="360"/>
        </w:tabs>
        <w:spacing w:before="120"/>
        <w:ind w:left="0" w:firstLine="0"/>
        <w:outlineLvl w:val="2"/>
        <w:rPr>
          <w:rFonts w:ascii="Arial" w:hAnsi="Arial"/>
          <w:sz w:val="28"/>
          <w:szCs w:val="18"/>
          <w:lang w:val="sv-SE" w:eastAsia="zh-CN"/>
        </w:rPr>
      </w:pPr>
      <w:r>
        <w:rPr>
          <w:rFonts w:ascii="Arial" w:hAnsi="Arial"/>
          <w:sz w:val="28"/>
          <w:szCs w:val="18"/>
          <w:lang w:val="sv-SE" w:eastAsia="zh-CN"/>
        </w:rPr>
        <w:t xml:space="preserve">Sub-topic 1-5 </w:t>
      </w:r>
      <w:r>
        <w:rPr>
          <w:rFonts w:hint="eastAsia" w:ascii="Arial" w:hAnsi="Arial"/>
          <w:sz w:val="28"/>
          <w:szCs w:val="18"/>
          <w:lang w:val="en-US" w:eastAsia="zh-CN"/>
        </w:rPr>
        <w:t>scenario</w:t>
      </w:r>
    </w:p>
    <w:p>
      <w:pPr>
        <w:rPr>
          <w:i/>
          <w:color w:val="0070C0"/>
          <w:lang w:val="en-US" w:eastAsia="zh-CN"/>
        </w:rPr>
      </w:pPr>
      <w:r>
        <w:rPr>
          <w:i/>
          <w:color w:val="0070C0"/>
          <w:lang w:val="sv-SE" w:eastAsia="zh-CN"/>
        </w:rPr>
        <w:t>RP-231496</w:t>
      </w:r>
      <w:r>
        <w:rPr>
          <w:rFonts w:hint="eastAsia"/>
          <w:i/>
          <w:color w:val="0070C0"/>
          <w:lang w:val="en-US" w:eastAsia="zh-CN"/>
        </w:rPr>
        <w:t>: LS on RAN4 evaluation scenario for Duplex Evolution.</w:t>
      </w:r>
    </w:p>
    <w:p>
      <w:pPr>
        <w:rPr>
          <w:i/>
          <w:color w:val="0070C0"/>
          <w:lang w:val="en-US" w:eastAsia="zh-CN"/>
        </w:rPr>
      </w:pPr>
      <w:r>
        <w:rPr>
          <w:i/>
          <w:color w:val="0070C0"/>
          <w:lang w:val="en-US" w:eastAsia="zh-CN"/>
        </w:rPr>
        <w:t>ACTION: TSG RAN respectfully asks RAN4 to evaluate, in their adjacent channel coexistence study, the scenario with macro (SBFD) – micro (legacy TDD).</w:t>
      </w:r>
    </w:p>
    <w:p>
      <w:pPr>
        <w:rPr>
          <w:b/>
          <w:color w:val="0070C0"/>
          <w:u w:val="single"/>
          <w:lang w:val="en-US" w:eastAsia="zh-CN"/>
        </w:rPr>
      </w:pPr>
      <w:r>
        <w:rPr>
          <w:b/>
          <w:color w:val="0070C0"/>
          <w:u w:val="single"/>
          <w:lang w:eastAsia="ko-KR"/>
        </w:rPr>
        <w:t>Issue 1-5</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priority of scenarios and cases</w:t>
      </w:r>
    </w:p>
    <w:p>
      <w:pPr>
        <w:numPr>
          <w:ilvl w:val="0"/>
          <w:numId w:val="13"/>
        </w:numPr>
        <w:spacing w:after="120"/>
        <w:ind w:left="720"/>
        <w:rPr>
          <w:color w:val="0070C0"/>
          <w:szCs w:val="24"/>
          <w:lang w:eastAsia="zh-CN"/>
        </w:rPr>
      </w:pPr>
      <w:r>
        <w:rPr>
          <w:color w:val="0070C0"/>
          <w:szCs w:val="24"/>
          <w:lang w:eastAsia="zh-CN"/>
        </w:rPr>
        <w:t>Proposals</w:t>
      </w:r>
    </w:p>
    <w:p>
      <w:pPr>
        <w:numPr>
          <w:ilvl w:val="1"/>
          <w:numId w:val="13"/>
        </w:numPr>
        <w:spacing w:after="120"/>
        <w:ind w:left="1440"/>
        <w:rPr>
          <w:color w:val="0070C0"/>
          <w:szCs w:val="24"/>
          <w:lang w:eastAsia="zh-CN"/>
        </w:rPr>
      </w:pPr>
      <w:r>
        <w:rPr>
          <w:color w:val="0070C0"/>
          <w:szCs w:val="24"/>
          <w:lang w:eastAsia="zh-CN"/>
        </w:rPr>
        <w:t>Option 1: Based on input from RAN LS set high priority for Scenario 4 and Case 1 and 2 for all Scenarios. (</w:t>
      </w:r>
      <w:r>
        <w:rPr>
          <w:rFonts w:hint="eastAsia"/>
          <w:color w:val="0070C0"/>
          <w:szCs w:val="24"/>
          <w:lang w:val="en-US" w:eastAsia="zh-CN"/>
        </w:rPr>
        <w:t>Ericsson</w:t>
      </w:r>
      <w:r>
        <w:rPr>
          <w:color w:val="0070C0"/>
          <w:szCs w:val="24"/>
          <w:lang w:eastAsia="zh-CN"/>
        </w:rPr>
        <w:t>)</w:t>
      </w:r>
    </w:p>
    <w:p>
      <w:pPr>
        <w:numPr>
          <w:ilvl w:val="0"/>
          <w:numId w:val="13"/>
        </w:numPr>
        <w:spacing w:after="120"/>
        <w:ind w:left="720"/>
        <w:rPr>
          <w:color w:val="0070C0"/>
          <w:szCs w:val="24"/>
          <w:lang w:eastAsia="zh-CN"/>
        </w:rPr>
      </w:pPr>
      <w:r>
        <w:rPr>
          <w:color w:val="0070C0"/>
          <w:szCs w:val="24"/>
          <w:lang w:eastAsia="zh-CN"/>
        </w:rPr>
        <w:t>Recommended WF</w:t>
      </w:r>
    </w:p>
    <w:p>
      <w:pPr>
        <w:numPr>
          <w:ilvl w:val="1"/>
          <w:numId w:val="13"/>
        </w:numPr>
        <w:spacing w:after="120"/>
        <w:ind w:left="1440"/>
        <w:rPr>
          <w:color w:val="0070C0"/>
          <w:szCs w:val="24"/>
          <w:lang w:eastAsia="zh-CN"/>
        </w:rPr>
      </w:pPr>
      <w:r>
        <w:rPr>
          <w:rFonts w:hint="eastAsia"/>
          <w:color w:val="0070C0"/>
          <w:szCs w:val="24"/>
          <w:lang w:val="en-US" w:eastAsia="zh-CN"/>
        </w:rPr>
        <w:t>For scenario 4, high priority.</w:t>
      </w:r>
    </w:p>
    <w:p>
      <w:pPr>
        <w:numPr>
          <w:ilvl w:val="1"/>
          <w:numId w:val="13"/>
        </w:numPr>
        <w:spacing w:after="120"/>
        <w:ind w:left="1440"/>
        <w:rPr>
          <w:color w:val="0070C0"/>
          <w:szCs w:val="24"/>
          <w:lang w:eastAsia="zh-CN"/>
        </w:rPr>
      </w:pPr>
      <w:r>
        <w:rPr>
          <w:rFonts w:hint="eastAsia"/>
          <w:color w:val="0070C0"/>
          <w:szCs w:val="24"/>
          <w:lang w:val="en-US" w:eastAsia="zh-CN"/>
        </w:rPr>
        <w:t>For other scenarios, maintain previous priority.</w:t>
      </w:r>
    </w:p>
    <w:p>
      <w:pPr>
        <w:rPr>
          <w:b/>
          <w:color w:val="0070C0"/>
          <w:u w:val="single"/>
          <w:lang w:val="en-US" w:eastAsia="zh-CN"/>
        </w:rPr>
      </w:pPr>
      <w:r>
        <w:rPr>
          <w:b/>
          <w:color w:val="0070C0"/>
          <w:u w:val="single"/>
          <w:lang w:eastAsia="ko-KR"/>
        </w:rPr>
        <w:t>Issue 1-5</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Tx power and bandwidth for UMi-to-UMi scenario</w:t>
      </w:r>
    </w:p>
    <w:p>
      <w:pPr>
        <w:numPr>
          <w:ilvl w:val="0"/>
          <w:numId w:val="13"/>
        </w:numPr>
        <w:spacing w:after="120"/>
        <w:ind w:left="720"/>
        <w:rPr>
          <w:color w:val="0070C0"/>
          <w:szCs w:val="24"/>
          <w:lang w:eastAsia="zh-CN"/>
        </w:rPr>
      </w:pPr>
      <w:r>
        <w:rPr>
          <w:color w:val="0070C0"/>
          <w:szCs w:val="24"/>
          <w:lang w:eastAsia="zh-CN"/>
        </w:rPr>
        <w:t>Proposals</w:t>
      </w:r>
    </w:p>
    <w:p>
      <w:pPr>
        <w:numPr>
          <w:ilvl w:val="1"/>
          <w:numId w:val="13"/>
        </w:numPr>
        <w:spacing w:after="120"/>
        <w:ind w:left="1440"/>
        <w:rPr>
          <w:color w:val="0070C0"/>
          <w:szCs w:val="24"/>
          <w:lang w:eastAsia="zh-CN"/>
        </w:rPr>
      </w:pPr>
      <w:r>
        <w:rPr>
          <w:color w:val="0070C0"/>
          <w:szCs w:val="24"/>
          <w:lang w:eastAsia="zh-CN"/>
        </w:rPr>
        <w:t xml:space="preserve">Option 1: </w:t>
      </w:r>
      <w:r>
        <w:rPr>
          <w:rFonts w:hint="eastAsia"/>
          <w:color w:val="0070C0"/>
          <w:szCs w:val="24"/>
          <w:lang w:val="en-US" w:eastAsia="zh-CN"/>
        </w:rPr>
        <w:t>46dBm/100MHz</w:t>
      </w:r>
    </w:p>
    <w:p>
      <w:pPr>
        <w:numPr>
          <w:ilvl w:val="1"/>
          <w:numId w:val="13"/>
        </w:numPr>
        <w:spacing w:after="120"/>
        <w:ind w:left="1440"/>
        <w:rPr>
          <w:color w:val="0070C0"/>
          <w:szCs w:val="24"/>
          <w:lang w:eastAsia="zh-CN"/>
        </w:rPr>
      </w:pPr>
      <w:r>
        <w:rPr>
          <w:rFonts w:hint="eastAsia"/>
          <w:color w:val="0070C0"/>
          <w:szCs w:val="24"/>
          <w:lang w:val="en-US" w:eastAsia="zh-CN"/>
        </w:rPr>
        <w:t>Option 2: 38dBm/100MHz</w:t>
      </w:r>
    </w:p>
    <w:p>
      <w:pPr>
        <w:numPr>
          <w:ilvl w:val="2"/>
          <w:numId w:val="13"/>
        </w:numPr>
        <w:spacing w:after="120"/>
        <w:ind w:left="1860"/>
        <w:rPr>
          <w:color w:val="0070C0"/>
          <w:szCs w:val="24"/>
          <w:lang w:eastAsia="zh-CN"/>
        </w:rPr>
      </w:pPr>
      <w:r>
        <w:rPr>
          <w:color w:val="0070C0"/>
          <w:szCs w:val="24"/>
          <w:lang w:eastAsia="zh-CN"/>
        </w:rPr>
        <w:t>but the per antenna element port power is 29 dBm, hence the rationale for using this 38 dBm power level needs to be further clarified.</w:t>
      </w:r>
      <w:r>
        <w:rPr>
          <w:rFonts w:hint="eastAsia"/>
          <w:color w:val="0070C0"/>
          <w:szCs w:val="24"/>
          <w:lang w:val="en-US" w:eastAsia="zh-CN"/>
        </w:rPr>
        <w:t xml:space="preserve"> (CableLabs)</w:t>
      </w:r>
    </w:p>
    <w:p>
      <w:pPr>
        <w:numPr>
          <w:ilvl w:val="1"/>
          <w:numId w:val="13"/>
        </w:numPr>
        <w:spacing w:after="120"/>
        <w:ind w:left="1440"/>
        <w:rPr>
          <w:color w:val="0070C0"/>
          <w:szCs w:val="24"/>
          <w:lang w:eastAsia="zh-CN"/>
        </w:rPr>
      </w:pPr>
      <w:r>
        <w:rPr>
          <w:rFonts w:hint="eastAsia"/>
          <w:color w:val="0070C0"/>
          <w:szCs w:val="24"/>
          <w:lang w:val="en-US" w:eastAsia="zh-CN"/>
        </w:rPr>
        <w:t>Option 3: 36dBm/10MHz</w:t>
      </w:r>
    </w:p>
    <w:p>
      <w:pPr>
        <w:spacing w:after="120"/>
        <w:rPr>
          <w:color w:val="0070C0"/>
          <w:szCs w:val="24"/>
          <w:lang w:val="en-US" w:eastAsia="zh-CN"/>
        </w:rPr>
      </w:pPr>
      <w:r>
        <w:rPr>
          <w:rFonts w:hint="eastAsia"/>
          <w:color w:val="0070C0"/>
          <w:szCs w:val="24"/>
          <w:lang w:val="en-US" w:eastAsia="zh-CN"/>
        </w:rPr>
        <w:t>Further study the priority of above options. Initial simulation results show final conclusion is sensitive to above parameters. If there is no consensus, both option 1 and option 2 as high priority and companies choose either one or both in their simulation</w:t>
      </w:r>
    </w:p>
    <w:p>
      <w:pPr>
        <w:numPr>
          <w:ilvl w:val="0"/>
          <w:numId w:val="13"/>
        </w:numPr>
        <w:spacing w:after="120"/>
        <w:ind w:left="720"/>
        <w:rPr>
          <w:color w:val="0070C0"/>
          <w:szCs w:val="24"/>
          <w:lang w:eastAsia="zh-CN"/>
        </w:rPr>
      </w:pPr>
      <w:r>
        <w:rPr>
          <w:color w:val="0070C0"/>
          <w:szCs w:val="24"/>
          <w:lang w:eastAsia="zh-CN"/>
        </w:rPr>
        <w:t>Recommended WF</w:t>
      </w:r>
    </w:p>
    <w:p>
      <w:pPr>
        <w:numPr>
          <w:ilvl w:val="1"/>
          <w:numId w:val="13"/>
        </w:numPr>
        <w:spacing w:after="120"/>
        <w:ind w:left="1440"/>
        <w:rPr>
          <w:color w:val="0070C0"/>
          <w:szCs w:val="24"/>
          <w:lang w:eastAsia="zh-CN"/>
        </w:rPr>
      </w:pPr>
      <w:r>
        <w:rPr>
          <w:rFonts w:hint="eastAsia"/>
          <w:color w:val="0070C0"/>
          <w:szCs w:val="24"/>
          <w:lang w:val="en-US" w:eastAsia="zh-CN"/>
        </w:rPr>
        <w:t>both option 1 and option 2 as high priority and companies choose either one or both in their simulation.</w:t>
      </w:r>
    </w:p>
    <w:p>
      <w:pPr>
        <w:rPr>
          <w:b/>
          <w:color w:val="0070C0"/>
          <w:u w:val="single"/>
          <w:lang w:val="en-US" w:eastAsia="zh-CN"/>
        </w:rPr>
      </w:pPr>
      <w:r>
        <w:rPr>
          <w:b/>
          <w:color w:val="0070C0"/>
          <w:u w:val="single"/>
          <w:lang w:eastAsia="ko-KR"/>
        </w:rPr>
        <w:t>Issue 1-5</w:t>
      </w:r>
      <w:r>
        <w:rPr>
          <w:rFonts w:hint="eastAsia"/>
          <w:b/>
          <w:color w:val="0070C0"/>
          <w:u w:val="single"/>
          <w:lang w:val="en-US" w:eastAsia="zh-CN"/>
        </w:rPr>
        <w:t>-3</w:t>
      </w:r>
      <w:r>
        <w:rPr>
          <w:b/>
          <w:color w:val="0070C0"/>
          <w:u w:val="single"/>
          <w:lang w:eastAsia="ko-KR"/>
        </w:rPr>
        <w:t xml:space="preserve">: </w:t>
      </w:r>
      <w:r>
        <w:rPr>
          <w:rFonts w:hint="eastAsia"/>
          <w:b/>
          <w:color w:val="0070C0"/>
          <w:u w:val="single"/>
          <w:lang w:val="en-US" w:eastAsia="zh-CN"/>
        </w:rPr>
        <w:t>except for above parameters, other parameters for UMi-to-UMi scenario</w:t>
      </w:r>
    </w:p>
    <w:p>
      <w:pPr>
        <w:numPr>
          <w:ilvl w:val="0"/>
          <w:numId w:val="13"/>
        </w:numPr>
        <w:spacing w:after="120"/>
        <w:ind w:left="720"/>
        <w:rPr>
          <w:color w:val="0070C0"/>
          <w:szCs w:val="24"/>
          <w:lang w:eastAsia="zh-CN"/>
        </w:rPr>
      </w:pPr>
      <w:r>
        <w:rPr>
          <w:color w:val="0070C0"/>
          <w:szCs w:val="24"/>
          <w:lang w:eastAsia="zh-CN"/>
        </w:rPr>
        <w:t>Proposals</w:t>
      </w:r>
    </w:p>
    <w:p>
      <w:pPr>
        <w:numPr>
          <w:ilvl w:val="1"/>
          <w:numId w:val="13"/>
        </w:numPr>
        <w:spacing w:after="120"/>
        <w:ind w:left="1440"/>
        <w:rPr>
          <w:color w:val="0070C0"/>
          <w:szCs w:val="24"/>
          <w:lang w:eastAsia="zh-CN"/>
        </w:rPr>
      </w:pPr>
      <w:r>
        <w:rPr>
          <w:color w:val="0070C0"/>
          <w:szCs w:val="24"/>
          <w:lang w:eastAsia="zh-CN"/>
        </w:rPr>
        <w:t xml:space="preserve">Option 1: </w:t>
      </w:r>
      <w:r>
        <w:rPr>
          <w:rFonts w:hint="eastAsia"/>
          <w:color w:val="0070C0"/>
          <w:szCs w:val="24"/>
          <w:lang w:val="en-US" w:eastAsia="zh-CN"/>
        </w:rPr>
        <w:t>the same as used in Uma-to-UMi scenario, i.e. defined in R4-2305922</w:t>
      </w:r>
    </w:p>
    <w:p>
      <w:pPr>
        <w:numPr>
          <w:ilvl w:val="1"/>
          <w:numId w:val="13"/>
        </w:numPr>
        <w:spacing w:after="120"/>
        <w:ind w:left="1440"/>
        <w:rPr>
          <w:color w:val="0070C0"/>
          <w:szCs w:val="24"/>
          <w:lang w:eastAsia="zh-CN"/>
        </w:rPr>
      </w:pPr>
      <w:r>
        <w:rPr>
          <w:rFonts w:hint="eastAsia"/>
          <w:color w:val="0070C0"/>
          <w:szCs w:val="24"/>
          <w:lang w:val="en-US" w:eastAsia="zh-CN"/>
        </w:rPr>
        <w:t>Option 2: TBA</w:t>
      </w:r>
    </w:p>
    <w:p>
      <w:pPr>
        <w:numPr>
          <w:ilvl w:val="0"/>
          <w:numId w:val="13"/>
        </w:numPr>
        <w:spacing w:after="120"/>
        <w:ind w:left="720"/>
        <w:rPr>
          <w:color w:val="0070C0"/>
          <w:szCs w:val="24"/>
          <w:lang w:eastAsia="zh-CN"/>
        </w:rPr>
      </w:pPr>
      <w:r>
        <w:rPr>
          <w:color w:val="0070C0"/>
          <w:szCs w:val="24"/>
          <w:lang w:eastAsia="zh-CN"/>
        </w:rPr>
        <w:t>Recommended WF</w:t>
      </w:r>
    </w:p>
    <w:p>
      <w:pPr>
        <w:numPr>
          <w:ilvl w:val="1"/>
          <w:numId w:val="13"/>
        </w:numPr>
        <w:spacing w:after="120"/>
        <w:ind w:left="1440"/>
        <w:rPr>
          <w:color w:val="0070C0"/>
          <w:szCs w:val="24"/>
          <w:lang w:eastAsia="zh-CN"/>
        </w:rPr>
      </w:pPr>
      <w:r>
        <w:rPr>
          <w:rFonts w:hint="eastAsia"/>
          <w:color w:val="0070C0"/>
          <w:szCs w:val="24"/>
          <w:lang w:val="en-US" w:eastAsia="zh-CN"/>
        </w:rPr>
        <w:t>TBD.</w:t>
      </w:r>
    </w:p>
    <w:p>
      <w:pPr>
        <w:rPr>
          <w:b/>
          <w:color w:val="0070C0"/>
          <w:u w:val="single"/>
          <w:lang w:val="en-US" w:eastAsia="zh-CN"/>
        </w:rPr>
      </w:pPr>
      <w:r>
        <w:rPr>
          <w:b/>
          <w:color w:val="0070C0"/>
          <w:u w:val="single"/>
          <w:lang w:eastAsia="ko-KR"/>
        </w:rPr>
        <w:t>Issue 1-5</w:t>
      </w:r>
      <w:r>
        <w:rPr>
          <w:rFonts w:hint="eastAsia"/>
          <w:b/>
          <w:color w:val="0070C0"/>
          <w:u w:val="single"/>
          <w:lang w:val="en-US" w:eastAsia="zh-CN"/>
        </w:rPr>
        <w:t>-6</w:t>
      </w:r>
      <w:r>
        <w:rPr>
          <w:b/>
          <w:color w:val="0070C0"/>
          <w:u w:val="single"/>
          <w:lang w:eastAsia="ko-KR"/>
        </w:rPr>
        <w:t xml:space="preserve">: </w:t>
      </w:r>
      <w:r>
        <w:rPr>
          <w:rFonts w:hint="eastAsia"/>
          <w:b/>
          <w:color w:val="0070C0"/>
          <w:u w:val="single"/>
          <w:lang w:val="en-US" w:eastAsia="zh-CN"/>
        </w:rPr>
        <w:t>scenario 7 FR2 Urban Hotspot -&gt; Urban Hotspot</w:t>
      </w:r>
    </w:p>
    <w:p>
      <w:pPr>
        <w:numPr>
          <w:ilvl w:val="0"/>
          <w:numId w:val="13"/>
        </w:numPr>
        <w:spacing w:after="120"/>
        <w:ind w:left="720"/>
        <w:rPr>
          <w:color w:val="0070C0"/>
          <w:szCs w:val="24"/>
          <w:lang w:eastAsia="zh-CN"/>
        </w:rPr>
      </w:pPr>
      <w:r>
        <w:rPr>
          <w:color w:val="0070C0"/>
          <w:szCs w:val="24"/>
          <w:lang w:eastAsia="zh-CN"/>
        </w:rPr>
        <w:t>Proposals</w:t>
      </w:r>
    </w:p>
    <w:p>
      <w:pPr>
        <w:numPr>
          <w:ilvl w:val="1"/>
          <w:numId w:val="13"/>
        </w:numPr>
        <w:spacing w:after="120"/>
        <w:ind w:left="1440"/>
        <w:rPr>
          <w:color w:val="0070C0"/>
          <w:szCs w:val="24"/>
          <w:lang w:val="en-US" w:eastAsia="zh-CN"/>
        </w:rPr>
      </w:pPr>
      <w:r>
        <w:rPr>
          <w:rFonts w:hint="eastAsia"/>
          <w:color w:val="0070C0"/>
          <w:szCs w:val="24"/>
          <w:lang w:val="en-US" w:eastAsia="zh-CN"/>
        </w:rPr>
        <w:t xml:space="preserve">Option 1: </w:t>
      </w:r>
      <w:r>
        <w:rPr>
          <w:rFonts w:hint="eastAsia"/>
          <w:color w:val="0070C0"/>
          <w:szCs w:val="24"/>
          <w:lang w:val="sv-SE" w:eastAsia="zh-CN"/>
        </w:rPr>
        <w:t>down-select this scenario 7 from the study given the FR2</w:t>
      </w:r>
      <w:r>
        <w:rPr>
          <w:rFonts w:hint="eastAsia"/>
          <w:color w:val="0070C0"/>
          <w:szCs w:val="24"/>
          <w:lang w:val="en-US" w:eastAsia="zh-CN"/>
        </w:rPr>
        <w:t xml:space="preserve"> (Samsung, CableLabs)</w:t>
      </w:r>
    </w:p>
    <w:p>
      <w:pPr>
        <w:numPr>
          <w:ilvl w:val="2"/>
          <w:numId w:val="13"/>
        </w:numPr>
        <w:spacing w:after="120"/>
        <w:ind w:left="1860"/>
        <w:rPr>
          <w:color w:val="0070C0"/>
          <w:szCs w:val="24"/>
          <w:lang w:val="en-US" w:eastAsia="zh-CN"/>
        </w:rPr>
      </w:pPr>
      <w:r>
        <w:rPr>
          <w:rFonts w:hint="eastAsia"/>
          <w:color w:val="0070C0"/>
          <w:szCs w:val="24"/>
          <w:lang w:val="sv-SE" w:eastAsia="zh-CN"/>
        </w:rPr>
        <w:t xml:space="preserve"> </w:t>
      </w:r>
      <w:r>
        <w:rPr>
          <w:rFonts w:hint="eastAsia"/>
          <w:color w:val="0070C0"/>
          <w:szCs w:val="24"/>
          <w:lang w:val="en-US" w:eastAsia="zh-CN"/>
        </w:rPr>
        <w:t xml:space="preserve">Scenario 7 </w:t>
      </w:r>
      <w:r>
        <w:rPr>
          <w:rFonts w:hint="eastAsia"/>
          <w:color w:val="0070C0"/>
          <w:szCs w:val="24"/>
          <w:lang w:val="sv-SE" w:eastAsia="zh-CN"/>
        </w:rPr>
        <w:t>is not suitable for utilizing Macro BS to serve the assumed 80% of high propo</w:t>
      </w:r>
      <w:r>
        <w:rPr>
          <w:rFonts w:hint="eastAsia"/>
          <w:color w:val="0070C0"/>
          <w:szCs w:val="24"/>
          <w:lang w:val="en-US" w:eastAsia="zh-CN"/>
        </w:rPr>
        <w:t>r</w:t>
      </w:r>
      <w:r>
        <w:rPr>
          <w:rFonts w:hint="eastAsia"/>
          <w:color w:val="0070C0"/>
          <w:szCs w:val="24"/>
          <w:lang w:val="sv-SE" w:eastAsia="zh-CN"/>
        </w:rPr>
        <w:t>tion indoor UEs.</w:t>
      </w:r>
      <w:r>
        <w:rPr>
          <w:rFonts w:hint="eastAsia"/>
          <w:color w:val="0070C0"/>
          <w:szCs w:val="24"/>
          <w:lang w:val="en-US" w:eastAsia="zh-CN"/>
        </w:rPr>
        <w:t xml:space="preserve"> (Samsung)</w:t>
      </w:r>
    </w:p>
    <w:p>
      <w:pPr>
        <w:numPr>
          <w:ilvl w:val="2"/>
          <w:numId w:val="13"/>
        </w:numPr>
        <w:spacing w:after="120"/>
        <w:ind w:left="1860"/>
        <w:rPr>
          <w:color w:val="0070C0"/>
          <w:szCs w:val="24"/>
          <w:lang w:val="en-US" w:eastAsia="zh-CN"/>
        </w:rPr>
      </w:pPr>
      <w:r>
        <w:rPr>
          <w:rFonts w:hint="eastAsia"/>
          <w:color w:val="0070C0"/>
          <w:szCs w:val="24"/>
          <w:lang w:val="en-US" w:eastAsia="zh-CN"/>
        </w:rPr>
        <w:t>Scenario 7 The SNR (without any type of interference) is below -10 dB for approximately 40% of probability. This is due to 80% of UE locations being indoor, and high path loss and O2I loss in FR2. We doubt if scenario 7 is a valid scenario for the coexistence analysis. (CableLabs)</w:t>
      </w:r>
    </w:p>
    <w:p>
      <w:pPr>
        <w:numPr>
          <w:ilvl w:val="1"/>
          <w:numId w:val="13"/>
        </w:numPr>
        <w:spacing w:after="120"/>
        <w:ind w:left="1440"/>
        <w:rPr>
          <w:color w:val="0070C0"/>
          <w:szCs w:val="24"/>
          <w:lang w:eastAsia="zh-CN"/>
        </w:rPr>
      </w:pPr>
      <w:r>
        <w:rPr>
          <w:rFonts w:hint="eastAsia"/>
          <w:color w:val="0070C0"/>
          <w:szCs w:val="24"/>
          <w:lang w:val="en-US" w:eastAsia="zh-CN"/>
        </w:rPr>
        <w:t>Option 2: TBA</w:t>
      </w:r>
    </w:p>
    <w:p>
      <w:pPr>
        <w:numPr>
          <w:ilvl w:val="0"/>
          <w:numId w:val="13"/>
        </w:numPr>
        <w:spacing w:after="120"/>
        <w:ind w:left="720"/>
        <w:rPr>
          <w:color w:val="0070C0"/>
          <w:szCs w:val="24"/>
          <w:lang w:eastAsia="zh-CN"/>
        </w:rPr>
      </w:pPr>
      <w:r>
        <w:rPr>
          <w:color w:val="0070C0"/>
          <w:szCs w:val="24"/>
          <w:lang w:eastAsia="zh-CN"/>
        </w:rPr>
        <w:t>Recommended WF</w:t>
      </w:r>
    </w:p>
    <w:p>
      <w:pPr>
        <w:numPr>
          <w:ilvl w:val="1"/>
          <w:numId w:val="13"/>
        </w:numPr>
        <w:spacing w:after="120"/>
        <w:ind w:left="1440"/>
        <w:rPr>
          <w:color w:val="0070C0"/>
          <w:szCs w:val="24"/>
          <w:lang w:eastAsia="zh-CN"/>
        </w:rPr>
      </w:pPr>
      <w:r>
        <w:rPr>
          <w:rFonts w:hint="eastAsia"/>
          <w:color w:val="0070C0"/>
          <w:szCs w:val="24"/>
          <w:lang w:val="en-US" w:eastAsia="zh-CN"/>
        </w:rPr>
        <w:t>TBD.</w:t>
      </w:r>
    </w:p>
    <w:p>
      <w:pPr>
        <w:spacing w:after="120"/>
        <w:ind w:left="780"/>
        <w:rPr>
          <w:color w:val="0070C0"/>
          <w:szCs w:val="24"/>
          <w:lang w:eastAsia="zh-CN"/>
        </w:rPr>
      </w:pPr>
    </w:p>
    <w:p>
      <w:pPr>
        <w:keepNext/>
        <w:keepLines/>
        <w:numPr>
          <w:ilvl w:val="2"/>
          <w:numId w:val="1"/>
        </w:numPr>
        <w:tabs>
          <w:tab w:val="left" w:pos="360"/>
        </w:tabs>
        <w:spacing w:before="120"/>
        <w:ind w:left="0" w:firstLine="0"/>
        <w:outlineLvl w:val="2"/>
        <w:rPr>
          <w:rFonts w:ascii="Arial" w:hAnsi="Arial"/>
          <w:sz w:val="28"/>
          <w:szCs w:val="18"/>
          <w:lang w:val="sv-SE" w:eastAsia="zh-CN"/>
        </w:rPr>
      </w:pPr>
      <w:r>
        <w:rPr>
          <w:rFonts w:ascii="Arial" w:hAnsi="Arial"/>
          <w:sz w:val="28"/>
          <w:szCs w:val="18"/>
          <w:lang w:val="sv-SE" w:eastAsia="zh-CN"/>
        </w:rPr>
        <w:t>Sub-topic 1-</w:t>
      </w:r>
      <w:r>
        <w:rPr>
          <w:rFonts w:hint="eastAsia" w:ascii="Arial" w:hAnsi="Arial"/>
          <w:sz w:val="28"/>
          <w:szCs w:val="18"/>
          <w:lang w:val="en-US" w:eastAsia="zh-CN"/>
        </w:rPr>
        <w:t>6</w:t>
      </w:r>
      <w:r>
        <w:rPr>
          <w:rFonts w:ascii="Arial" w:hAnsi="Arial"/>
          <w:sz w:val="28"/>
          <w:szCs w:val="18"/>
          <w:lang w:val="sv-SE" w:eastAsia="zh-CN"/>
        </w:rPr>
        <w:t xml:space="preserve"> </w:t>
      </w:r>
      <w:r>
        <w:rPr>
          <w:rFonts w:hint="eastAsia" w:ascii="Arial" w:hAnsi="Arial"/>
          <w:sz w:val="28"/>
          <w:szCs w:val="18"/>
          <w:lang w:val="en-US" w:eastAsia="zh-CN"/>
        </w:rPr>
        <w:t>NF modeling</w:t>
      </w:r>
    </w:p>
    <w:p>
      <w:pPr>
        <w:rPr>
          <w:i/>
          <w:color w:val="0070C0"/>
          <w:lang w:val="sv-SE" w:eastAsia="zh-CN"/>
        </w:rPr>
      </w:pPr>
    </w:p>
    <w:p>
      <w:pPr>
        <w:rPr>
          <w:b/>
          <w:color w:val="0070C0"/>
          <w:u w:val="single"/>
          <w:lang w:val="en-US" w:eastAsia="zh-CN"/>
        </w:rPr>
      </w:pPr>
      <w:r>
        <w:rPr>
          <w:b/>
          <w:color w:val="0070C0"/>
          <w:u w:val="single"/>
          <w:lang w:eastAsia="ko-KR"/>
        </w:rPr>
        <w:t>Issue 1-</w:t>
      </w:r>
      <w:r>
        <w:rPr>
          <w:rFonts w:hint="eastAsia"/>
          <w:b/>
          <w:color w:val="0070C0"/>
          <w:u w:val="single"/>
          <w:lang w:val="en-US" w:eastAsia="zh-CN"/>
        </w:rPr>
        <w:t>6</w:t>
      </w:r>
      <w:r>
        <w:rPr>
          <w:b/>
          <w:color w:val="0070C0"/>
          <w:u w:val="single"/>
          <w:lang w:eastAsia="ko-KR"/>
        </w:rPr>
        <w:t xml:space="preserve">: </w:t>
      </w:r>
      <w:r>
        <w:rPr>
          <w:rFonts w:hint="eastAsia"/>
          <w:b/>
          <w:color w:val="0070C0"/>
          <w:u w:val="single"/>
          <w:lang w:val="en-US" w:eastAsia="zh-CN"/>
        </w:rPr>
        <w:t>NF modeling</w:t>
      </w:r>
    </w:p>
    <w:p>
      <w:pPr>
        <w:numPr>
          <w:ilvl w:val="0"/>
          <w:numId w:val="13"/>
        </w:numPr>
        <w:spacing w:after="120"/>
        <w:ind w:left="720"/>
        <w:rPr>
          <w:color w:val="0070C0"/>
          <w:szCs w:val="24"/>
          <w:lang w:eastAsia="zh-CN"/>
        </w:rPr>
      </w:pPr>
      <w:r>
        <w:rPr>
          <w:color w:val="0070C0"/>
          <w:szCs w:val="24"/>
          <w:lang w:eastAsia="zh-CN"/>
        </w:rPr>
        <w:t>Proposals</w:t>
      </w:r>
    </w:p>
    <w:p>
      <w:pPr>
        <w:numPr>
          <w:ilvl w:val="1"/>
          <w:numId w:val="13"/>
        </w:numPr>
        <w:spacing w:after="120"/>
        <w:ind w:left="1440"/>
        <w:rPr>
          <w:color w:val="0070C0"/>
          <w:szCs w:val="24"/>
          <w:lang w:eastAsia="zh-CN"/>
        </w:rPr>
      </w:pPr>
      <w:r>
        <w:rPr>
          <w:color w:val="0070C0"/>
          <w:szCs w:val="24"/>
          <w:lang w:eastAsia="zh-CN"/>
        </w:rPr>
        <w:t>Option 1: Add description on how the total power at the receiver input should be calculated for the receiver blocking model. Add description on how the noise figure produced by the blocking model is used to calculate total interference level.</w:t>
      </w:r>
      <w:r>
        <w:rPr>
          <w:rFonts w:hint="eastAsia"/>
          <w:color w:val="0070C0"/>
          <w:szCs w:val="24"/>
          <w:lang w:val="en-US" w:eastAsia="zh-CN"/>
        </w:rPr>
        <w:t xml:space="preserve"> (Ericsson)</w:t>
      </w:r>
    </w:p>
    <w:p>
      <w:pPr>
        <w:numPr>
          <w:ilvl w:val="0"/>
          <w:numId w:val="13"/>
        </w:numPr>
        <w:spacing w:after="120"/>
        <w:ind w:left="720"/>
        <w:rPr>
          <w:color w:val="0070C0"/>
          <w:szCs w:val="24"/>
          <w:lang w:eastAsia="zh-CN"/>
        </w:rPr>
      </w:pPr>
      <w:r>
        <w:rPr>
          <w:color w:val="0070C0"/>
          <w:szCs w:val="24"/>
          <w:lang w:eastAsia="zh-CN"/>
        </w:rPr>
        <w:t>Recommended WF</w:t>
      </w:r>
    </w:p>
    <w:p>
      <w:pPr>
        <w:numPr>
          <w:ilvl w:val="1"/>
          <w:numId w:val="13"/>
        </w:numPr>
        <w:spacing w:after="120"/>
        <w:ind w:left="1140"/>
        <w:rPr>
          <w:color w:val="0070C0"/>
          <w:szCs w:val="24"/>
          <w:lang w:eastAsia="zh-CN"/>
        </w:rPr>
      </w:pPr>
      <w:r>
        <w:rPr>
          <w:rFonts w:hint="eastAsia"/>
          <w:color w:val="0070C0"/>
          <w:szCs w:val="24"/>
          <w:lang w:val="en-US" w:eastAsia="zh-CN"/>
        </w:rPr>
        <w:t>Further discuss how to capture them into TR.</w:t>
      </w:r>
    </w:p>
    <w:p>
      <w:pPr>
        <w:spacing w:after="120"/>
        <w:rPr>
          <w:color w:val="0070C0"/>
          <w:szCs w:val="24"/>
          <w:lang w:eastAsia="zh-CN"/>
        </w:rPr>
      </w:pPr>
    </w:p>
    <w:p>
      <w:pPr>
        <w:keepNext/>
        <w:keepLines/>
        <w:numPr>
          <w:ilvl w:val="2"/>
          <w:numId w:val="1"/>
        </w:numPr>
        <w:tabs>
          <w:tab w:val="left" w:pos="360"/>
        </w:tabs>
        <w:spacing w:before="120"/>
        <w:ind w:left="0" w:firstLine="0"/>
        <w:outlineLvl w:val="2"/>
        <w:rPr>
          <w:rFonts w:ascii="Arial" w:hAnsi="Arial"/>
          <w:sz w:val="28"/>
          <w:szCs w:val="18"/>
          <w:lang w:val="sv-SE" w:eastAsia="zh-CN"/>
        </w:rPr>
      </w:pPr>
      <w:r>
        <w:rPr>
          <w:rFonts w:ascii="Arial" w:hAnsi="Arial"/>
          <w:sz w:val="28"/>
          <w:szCs w:val="18"/>
          <w:lang w:val="sv-SE" w:eastAsia="zh-CN"/>
        </w:rPr>
        <w:t>Sub-topic 1-</w:t>
      </w:r>
      <w:r>
        <w:rPr>
          <w:rFonts w:hint="eastAsia" w:ascii="Arial" w:hAnsi="Arial"/>
          <w:sz w:val="28"/>
          <w:szCs w:val="18"/>
          <w:lang w:val="en-US" w:eastAsia="zh-CN"/>
        </w:rPr>
        <w:t>7</w:t>
      </w:r>
      <w:r>
        <w:rPr>
          <w:rFonts w:ascii="Arial" w:hAnsi="Arial"/>
          <w:sz w:val="28"/>
          <w:szCs w:val="18"/>
          <w:lang w:val="sv-SE" w:eastAsia="zh-CN"/>
        </w:rPr>
        <w:t xml:space="preserve"> </w:t>
      </w:r>
      <w:r>
        <w:rPr>
          <w:rFonts w:hint="eastAsia" w:ascii="Arial" w:hAnsi="Arial"/>
          <w:sz w:val="28"/>
          <w:szCs w:val="18"/>
          <w:lang w:val="en-US" w:eastAsia="zh-CN"/>
        </w:rPr>
        <w:t>grid shift</w:t>
      </w:r>
    </w:p>
    <w:p>
      <w:pPr>
        <w:rPr>
          <w:i/>
          <w:color w:val="0070C0"/>
          <w:lang w:val="sv-SE" w:eastAsia="zh-CN"/>
        </w:rPr>
      </w:pPr>
    </w:p>
    <w:p>
      <w:pPr>
        <w:rPr>
          <w:b/>
          <w:color w:val="0070C0"/>
          <w:u w:val="single"/>
          <w:lang w:val="en-US" w:eastAsia="zh-CN"/>
        </w:rPr>
      </w:pPr>
      <w:r>
        <w:rPr>
          <w:b/>
          <w:color w:val="0070C0"/>
          <w:u w:val="single"/>
          <w:lang w:eastAsia="ko-KR"/>
        </w:rPr>
        <w:t>Issue 1-</w:t>
      </w:r>
      <w:r>
        <w:rPr>
          <w:rFonts w:hint="eastAsia"/>
          <w:b/>
          <w:color w:val="0070C0"/>
          <w:u w:val="single"/>
          <w:lang w:val="en-US" w:eastAsia="zh-CN"/>
        </w:rPr>
        <w:t>7</w:t>
      </w:r>
      <w:r>
        <w:rPr>
          <w:b/>
          <w:color w:val="0070C0"/>
          <w:u w:val="single"/>
          <w:lang w:eastAsia="ko-KR"/>
        </w:rPr>
        <w:t xml:space="preserve">: </w:t>
      </w:r>
      <w:r>
        <w:rPr>
          <w:rFonts w:hint="eastAsia"/>
          <w:b/>
          <w:color w:val="0070C0"/>
          <w:u w:val="single"/>
          <w:lang w:val="en-US" w:eastAsia="zh-CN"/>
        </w:rPr>
        <w:t>grid shift</w:t>
      </w:r>
    </w:p>
    <w:p>
      <w:pPr>
        <w:numPr>
          <w:ilvl w:val="0"/>
          <w:numId w:val="13"/>
        </w:numPr>
        <w:spacing w:after="120"/>
        <w:ind w:left="720"/>
        <w:rPr>
          <w:color w:val="0070C0"/>
          <w:szCs w:val="24"/>
          <w:lang w:eastAsia="zh-CN"/>
        </w:rPr>
      </w:pPr>
      <w:r>
        <w:rPr>
          <w:color w:val="0070C0"/>
          <w:szCs w:val="24"/>
          <w:lang w:eastAsia="zh-CN"/>
        </w:rPr>
        <w:t>Proposals</w:t>
      </w:r>
    </w:p>
    <w:p>
      <w:pPr>
        <w:numPr>
          <w:ilvl w:val="1"/>
          <w:numId w:val="13"/>
        </w:numPr>
        <w:spacing w:after="120"/>
        <w:ind w:left="1440"/>
        <w:rPr>
          <w:color w:val="0070C0"/>
          <w:szCs w:val="24"/>
          <w:lang w:eastAsia="zh-CN"/>
        </w:rPr>
      </w:pPr>
      <w:r>
        <w:rPr>
          <w:color w:val="0070C0"/>
          <w:szCs w:val="24"/>
          <w:lang w:eastAsia="zh-CN"/>
        </w:rPr>
        <w:t>Option 1:  Coexistence with different grid shift values should be studied for cases 2 and 3 in TR 38.858.</w:t>
      </w:r>
      <w:r>
        <w:rPr>
          <w:rFonts w:hint="eastAsia"/>
          <w:color w:val="0070C0"/>
          <w:szCs w:val="24"/>
          <w:lang w:val="en-US" w:eastAsia="zh-CN"/>
        </w:rPr>
        <w:t xml:space="preserve"> (CableLabs, Nokia)</w:t>
      </w:r>
    </w:p>
    <w:p>
      <w:pPr>
        <w:numPr>
          <w:ilvl w:val="0"/>
          <w:numId w:val="13"/>
        </w:numPr>
        <w:spacing w:after="120"/>
        <w:ind w:left="720"/>
        <w:rPr>
          <w:color w:val="0070C0"/>
          <w:szCs w:val="24"/>
          <w:lang w:eastAsia="zh-CN"/>
        </w:rPr>
      </w:pPr>
      <w:r>
        <w:rPr>
          <w:color w:val="0070C0"/>
          <w:szCs w:val="24"/>
          <w:lang w:eastAsia="zh-CN"/>
        </w:rPr>
        <w:t>Recommended WF</w:t>
      </w:r>
    </w:p>
    <w:p>
      <w:pPr>
        <w:numPr>
          <w:ilvl w:val="1"/>
          <w:numId w:val="13"/>
        </w:numPr>
        <w:spacing w:after="120"/>
        <w:ind w:left="1440"/>
        <w:rPr>
          <w:color w:val="0070C0"/>
          <w:szCs w:val="24"/>
          <w:lang w:val="en-US" w:eastAsia="zh-CN"/>
        </w:rPr>
      </w:pPr>
      <w:r>
        <w:rPr>
          <w:rFonts w:hint="eastAsia"/>
          <w:color w:val="0070C0"/>
          <w:szCs w:val="24"/>
          <w:lang w:val="en-US" w:eastAsia="zh-CN"/>
        </w:rPr>
        <w:t>Besides 100%, other grid shifts are welcome. Simulations results of other grid shift would also be taken into final conclusion in TR 38.858 if there is.</w:t>
      </w:r>
    </w:p>
    <w:p>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w:t>
      </w:r>
      <w:r>
        <w:rPr>
          <w:rFonts w:hint="eastAsia" w:ascii="Arial" w:hAnsi="Arial"/>
          <w:sz w:val="24"/>
          <w:szCs w:val="16"/>
          <w:lang w:val="en-US" w:eastAsia="zh-CN"/>
        </w:rPr>
        <w:t>8</w:t>
      </w:r>
      <w:r>
        <w:rPr>
          <w:rFonts w:ascii="Arial" w:hAnsi="Arial"/>
          <w:sz w:val="24"/>
          <w:szCs w:val="16"/>
          <w:lang w:val="sv-SE" w:eastAsia="zh-CN"/>
        </w:rPr>
        <w:t xml:space="preserve"> </w:t>
      </w:r>
      <w:r>
        <w:rPr>
          <w:rFonts w:hint="eastAsia" w:ascii="Arial" w:hAnsi="Arial"/>
          <w:sz w:val="24"/>
          <w:szCs w:val="16"/>
          <w:lang w:val="en-US" w:eastAsia="zh-CN"/>
        </w:rPr>
        <w:t>sub-band filter</w:t>
      </w:r>
    </w:p>
    <w:p>
      <w:pPr>
        <w:rPr>
          <w:b/>
          <w:color w:val="0070C0"/>
          <w:u w:val="single"/>
          <w:lang w:val="en-US" w:eastAsia="ko-KR"/>
        </w:rPr>
      </w:pPr>
      <w:r>
        <w:rPr>
          <w:b/>
          <w:color w:val="0070C0"/>
          <w:u w:val="single"/>
          <w:lang w:eastAsia="ko-KR"/>
        </w:rPr>
        <w:t>Issue 1-</w:t>
      </w:r>
      <w:r>
        <w:rPr>
          <w:rFonts w:hint="eastAsia"/>
          <w:b/>
          <w:color w:val="0070C0"/>
          <w:u w:val="single"/>
          <w:lang w:val="en-US" w:eastAsia="zh-CN"/>
        </w:rPr>
        <w:t>8</w:t>
      </w:r>
      <w:r>
        <w:rPr>
          <w:b/>
          <w:color w:val="0070C0"/>
          <w:u w:val="single"/>
          <w:lang w:eastAsia="ko-KR"/>
        </w:rPr>
        <w:t xml:space="preserve">-1: </w:t>
      </w:r>
      <w:r>
        <w:rPr>
          <w:rFonts w:hint="eastAsia"/>
          <w:b/>
          <w:color w:val="0070C0"/>
          <w:u w:val="single"/>
          <w:lang w:val="en-US" w:eastAsia="zh-CN"/>
        </w:rPr>
        <w:t>sub-band filter</w:t>
      </w:r>
    </w:p>
    <w:p>
      <w:pPr>
        <w:numPr>
          <w:ilvl w:val="0"/>
          <w:numId w:val="13"/>
        </w:numPr>
        <w:spacing w:after="120"/>
        <w:ind w:left="720"/>
        <w:rPr>
          <w:color w:val="0070C0"/>
          <w:szCs w:val="24"/>
          <w:lang w:eastAsia="zh-CN"/>
        </w:rPr>
      </w:pPr>
      <w:r>
        <w:rPr>
          <w:color w:val="0070C0"/>
          <w:szCs w:val="24"/>
          <w:lang w:eastAsia="zh-CN"/>
        </w:rPr>
        <w:t>Proposals</w:t>
      </w:r>
    </w:p>
    <w:p>
      <w:pPr>
        <w:numPr>
          <w:ilvl w:val="1"/>
          <w:numId w:val="13"/>
        </w:numPr>
        <w:spacing w:after="120"/>
        <w:ind w:left="1440"/>
        <w:rPr>
          <w:color w:val="0070C0"/>
          <w:szCs w:val="24"/>
          <w:lang w:eastAsia="zh-CN"/>
        </w:rPr>
      </w:pPr>
      <w:r>
        <w:rPr>
          <w:color w:val="0070C0"/>
          <w:szCs w:val="24"/>
          <w:lang w:eastAsia="zh-CN"/>
        </w:rPr>
        <w:t>Option 1: it is proposed to consider the sub-band filter per operator for the new deployment band which can enable more deployment scenarios.</w:t>
      </w:r>
      <w:r>
        <w:rPr>
          <w:rFonts w:hint="eastAsia"/>
          <w:color w:val="0070C0"/>
          <w:szCs w:val="24"/>
          <w:lang w:val="en-US" w:eastAsia="zh-CN"/>
        </w:rPr>
        <w:t xml:space="preserve"> (Huawei)</w:t>
      </w:r>
    </w:p>
    <w:p>
      <w:pPr>
        <w:numPr>
          <w:ilvl w:val="1"/>
          <w:numId w:val="13"/>
        </w:numPr>
        <w:spacing w:after="120"/>
        <w:ind w:left="1440"/>
        <w:rPr>
          <w:color w:val="0070C0"/>
          <w:szCs w:val="24"/>
          <w:lang w:eastAsia="zh-CN"/>
        </w:rPr>
      </w:pPr>
      <w:r>
        <w:rPr>
          <w:color w:val="0070C0"/>
          <w:szCs w:val="24"/>
          <w:lang w:eastAsia="zh-CN"/>
        </w:rPr>
        <w:t>Option 2: TBD</w:t>
      </w:r>
    </w:p>
    <w:p>
      <w:pPr>
        <w:numPr>
          <w:ilvl w:val="0"/>
          <w:numId w:val="13"/>
        </w:numPr>
        <w:spacing w:after="120"/>
        <w:ind w:left="720"/>
        <w:rPr>
          <w:color w:val="0070C0"/>
          <w:szCs w:val="24"/>
          <w:lang w:eastAsia="zh-CN"/>
        </w:rPr>
      </w:pPr>
      <w:r>
        <w:rPr>
          <w:color w:val="0070C0"/>
          <w:szCs w:val="24"/>
          <w:lang w:eastAsia="zh-CN"/>
        </w:rPr>
        <w:t>Recommended WF</w:t>
      </w:r>
    </w:p>
    <w:p>
      <w:pPr>
        <w:spacing w:after="120"/>
        <w:rPr>
          <w:color w:val="0070C0"/>
          <w:szCs w:val="24"/>
          <w:lang w:eastAsia="zh-CN"/>
        </w:rPr>
      </w:pPr>
    </w:p>
    <w:p>
      <w:pPr>
        <w:keepNext/>
        <w:keepLines/>
        <w:numPr>
          <w:ilvl w:val="2"/>
          <w:numId w:val="1"/>
        </w:numPr>
        <w:tabs>
          <w:tab w:val="left" w:pos="360"/>
        </w:tabs>
        <w:spacing w:before="120"/>
        <w:ind w:left="0" w:firstLine="0"/>
        <w:outlineLvl w:val="2"/>
        <w:rPr>
          <w:rFonts w:ascii="Arial" w:hAnsi="Arial"/>
          <w:sz w:val="28"/>
          <w:szCs w:val="18"/>
          <w:lang w:val="sv-SE" w:eastAsia="zh-CN"/>
        </w:rPr>
      </w:pPr>
      <w:r>
        <w:rPr>
          <w:rFonts w:ascii="Arial" w:hAnsi="Arial"/>
          <w:sz w:val="28"/>
          <w:szCs w:val="18"/>
          <w:lang w:val="sv-SE" w:eastAsia="zh-CN"/>
        </w:rPr>
        <w:t>Sub-topic 1-</w:t>
      </w:r>
      <w:r>
        <w:rPr>
          <w:rFonts w:hint="eastAsia" w:ascii="Arial" w:hAnsi="Arial"/>
          <w:sz w:val="28"/>
          <w:szCs w:val="18"/>
          <w:lang w:val="en-US" w:eastAsia="zh-CN"/>
        </w:rPr>
        <w:t>9</w:t>
      </w:r>
      <w:r>
        <w:rPr>
          <w:rFonts w:ascii="Arial" w:hAnsi="Arial"/>
          <w:sz w:val="28"/>
          <w:szCs w:val="18"/>
          <w:lang w:val="sv-SE" w:eastAsia="zh-CN"/>
        </w:rPr>
        <w:t xml:space="preserve"> </w:t>
      </w:r>
      <w:r>
        <w:rPr>
          <w:rFonts w:hint="eastAsia" w:ascii="Arial" w:hAnsi="Arial"/>
          <w:sz w:val="28"/>
          <w:szCs w:val="18"/>
          <w:lang w:val="en-US" w:eastAsia="zh-CN"/>
        </w:rPr>
        <w:t>power scalling</w:t>
      </w:r>
    </w:p>
    <w:p>
      <w:pPr>
        <w:rPr>
          <w:b/>
          <w:color w:val="0070C0"/>
          <w:u w:val="single"/>
          <w:lang w:val="en-US" w:eastAsia="zh-CN"/>
        </w:rPr>
      </w:pPr>
      <w:r>
        <w:rPr>
          <w:b/>
          <w:color w:val="0070C0"/>
          <w:u w:val="single"/>
          <w:lang w:eastAsia="ko-KR"/>
        </w:rPr>
        <w:t>Issue 1-</w:t>
      </w:r>
      <w:r>
        <w:rPr>
          <w:rFonts w:hint="eastAsia"/>
          <w:b/>
          <w:color w:val="0070C0"/>
          <w:u w:val="single"/>
          <w:lang w:val="en-US" w:eastAsia="zh-CN"/>
        </w:rPr>
        <w:t>9</w:t>
      </w:r>
      <w:r>
        <w:rPr>
          <w:b/>
          <w:color w:val="0070C0"/>
          <w:u w:val="single"/>
          <w:lang w:eastAsia="ko-KR"/>
        </w:rPr>
        <w:t xml:space="preserve">: </w:t>
      </w:r>
      <w:r>
        <w:rPr>
          <w:rFonts w:hint="eastAsia"/>
          <w:b/>
          <w:color w:val="0070C0"/>
          <w:u w:val="single"/>
          <w:lang w:val="en-US" w:eastAsia="zh-CN"/>
        </w:rPr>
        <w:t>power scalling</w:t>
      </w:r>
    </w:p>
    <w:p>
      <w:pPr>
        <w:numPr>
          <w:ilvl w:val="0"/>
          <w:numId w:val="13"/>
        </w:numPr>
        <w:spacing w:after="120"/>
        <w:ind w:left="720"/>
        <w:rPr>
          <w:color w:val="0070C0"/>
          <w:szCs w:val="24"/>
          <w:lang w:eastAsia="zh-CN"/>
        </w:rPr>
      </w:pPr>
      <w:r>
        <w:rPr>
          <w:color w:val="0070C0"/>
          <w:szCs w:val="24"/>
          <w:lang w:eastAsia="zh-CN"/>
        </w:rPr>
        <w:t>Proposals</w:t>
      </w:r>
    </w:p>
    <w:p>
      <w:pPr>
        <w:numPr>
          <w:ilvl w:val="1"/>
          <w:numId w:val="13"/>
        </w:numPr>
        <w:spacing w:after="120"/>
        <w:ind w:left="1440"/>
        <w:rPr>
          <w:color w:val="0070C0"/>
          <w:szCs w:val="24"/>
          <w:lang w:eastAsia="zh-CN"/>
        </w:rPr>
      </w:pPr>
      <w:r>
        <w:rPr>
          <w:color w:val="0070C0"/>
          <w:szCs w:val="24"/>
          <w:lang w:eastAsia="zh-CN"/>
        </w:rPr>
        <w:t>Option 1: Align simulation assumptions with RAN1 and apply power scaling considering both aggressor bandwidth, victim bandwidth and utilise the general agreement that emission is flat for all cases.</w:t>
      </w:r>
      <w:r>
        <w:rPr>
          <w:rFonts w:hint="eastAsia"/>
          <w:color w:val="0070C0"/>
          <w:szCs w:val="24"/>
          <w:lang w:val="en-US" w:eastAsia="zh-CN"/>
        </w:rPr>
        <w:t xml:space="preserve"> (Ericsson)</w:t>
      </w:r>
    </w:p>
    <w:p>
      <w:pPr>
        <w:numPr>
          <w:ilvl w:val="0"/>
          <w:numId w:val="13"/>
        </w:numPr>
        <w:spacing w:after="120"/>
        <w:ind w:left="720"/>
        <w:rPr>
          <w:color w:val="0070C0"/>
          <w:szCs w:val="24"/>
          <w:lang w:eastAsia="zh-CN"/>
        </w:rPr>
      </w:pPr>
      <w:r>
        <w:rPr>
          <w:color w:val="0070C0"/>
          <w:szCs w:val="24"/>
          <w:lang w:eastAsia="zh-CN"/>
        </w:rPr>
        <w:t>Recommended WF</w:t>
      </w:r>
    </w:p>
    <w:p>
      <w:pPr>
        <w:spacing w:after="120"/>
        <w:rPr>
          <w:color w:val="0070C0"/>
          <w:szCs w:val="24"/>
          <w:lang w:eastAsia="zh-CN"/>
        </w:rPr>
      </w:pPr>
      <w:r>
        <w:rPr>
          <w:color w:val="0070C0"/>
          <w:szCs w:val="24"/>
          <w:lang w:eastAsia="zh-CN"/>
        </w:rPr>
        <w:t xml:space="preserve">Moderator note: </w:t>
      </w:r>
      <w:r>
        <w:rPr>
          <w:rFonts w:hint="eastAsia"/>
          <w:color w:val="0070C0"/>
          <w:szCs w:val="24"/>
          <w:lang w:val="en-US" w:eastAsia="zh-CN"/>
        </w:rPr>
        <w:t>we have discussed above issue in previous meeting, no suggestion for further discussion</w:t>
      </w:r>
      <w:r>
        <w:rPr>
          <w:color w:val="0070C0"/>
          <w:szCs w:val="24"/>
          <w:lang w:eastAsia="zh-CN"/>
        </w:rPr>
        <w:t>.</w:t>
      </w:r>
    </w:p>
    <w:p>
      <w:pPr>
        <w:keepNext/>
        <w:keepLines/>
        <w:numPr>
          <w:ilvl w:val="0"/>
          <w:numId w:val="1"/>
        </w:numPr>
        <w:pBdr>
          <w:top w:val="single" w:color="auto" w:sz="12" w:space="3"/>
        </w:pBdr>
        <w:tabs>
          <w:tab w:val="left" w:pos="360"/>
        </w:tabs>
        <w:spacing w:before="240"/>
        <w:ind w:left="0" w:firstLine="0"/>
        <w:outlineLvl w:val="0"/>
        <w:rPr>
          <w:rFonts w:ascii="Arial" w:hAnsi="Arial"/>
          <w:sz w:val="36"/>
          <w:lang w:val="sv-SE" w:eastAsia="ja-JP"/>
        </w:rPr>
      </w:pPr>
      <w:r>
        <w:rPr>
          <w:rFonts w:ascii="Arial" w:hAnsi="Arial"/>
          <w:sz w:val="36"/>
          <w:lang w:val="sv-SE" w:eastAsia="ja-JP"/>
        </w:rPr>
        <w:t>Topic #2: Collection of simulation results</w:t>
      </w:r>
    </w:p>
    <w:p>
      <w:pPr>
        <w:rPr>
          <w:i/>
          <w:color w:val="0070C0"/>
          <w:lang w:eastAsia="zh-CN"/>
        </w:rPr>
      </w:pPr>
      <w:r>
        <w:rPr>
          <w:i/>
          <w:color w:val="0070C0"/>
          <w:lang w:eastAsia="zh-CN"/>
        </w:rPr>
        <w:t xml:space="preserve">Main technical topic overview. The structure can be done based on sub-agenda basis. </w:t>
      </w:r>
    </w:p>
    <w:p>
      <w:pPr>
        <w:keepNext/>
        <w:keepLines/>
        <w:numPr>
          <w:ilvl w:val="1"/>
          <w:numId w:val="1"/>
        </w:numPr>
        <w:tabs>
          <w:tab w:val="left" w:pos="360"/>
        </w:tabs>
        <w:spacing w:before="180"/>
        <w:ind w:left="576" w:firstLine="0"/>
        <w:outlineLvl w:val="1"/>
        <w:rPr>
          <w:rFonts w:ascii="Arial" w:hAnsi="Arial"/>
          <w:sz w:val="28"/>
          <w:szCs w:val="18"/>
          <w:lang w:val="sv-SE" w:eastAsia="zh-CN"/>
        </w:rPr>
      </w:pPr>
      <w:r>
        <w:rPr>
          <w:rFonts w:hint="eastAsia" w:ascii="Arial" w:hAnsi="Arial"/>
          <w:sz w:val="28"/>
          <w:szCs w:val="18"/>
          <w:lang w:val="sv-SE" w:eastAsia="zh-CN"/>
        </w:rPr>
        <w:t>Companies</w:t>
      </w:r>
      <w:r>
        <w:rPr>
          <w:rFonts w:ascii="Arial" w:hAnsi="Arial"/>
          <w:sz w:val="28"/>
          <w:szCs w:val="18"/>
          <w:lang w:val="sv-SE" w:eastAsia="zh-CN"/>
        </w:rPr>
        <w:t>’ contributions summary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1408"/>
        <w:gridCol w:w="7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2" w:type="dxa"/>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913" w:type="dxa"/>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006" w:type="dxa"/>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R4-2311640</w:t>
            </w:r>
          </w:p>
        </w:tc>
        <w:tc>
          <w:tcPr>
            <w:tcW w:w="913"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CATT</w:t>
            </w:r>
          </w:p>
        </w:tc>
        <w:tc>
          <w:tcPr>
            <w:tcW w:w="8006" w:type="dxa"/>
          </w:tcPr>
          <w:p>
            <w:pPr>
              <w:pStyle w:val="149"/>
              <w:ind w:left="420" w:hanging="420" w:firstLineChars="0"/>
              <w:rPr>
                <w:b/>
                <w:szCs w:val="21"/>
                <w:lang w:val="en-US" w:bidi="ar"/>
              </w:rPr>
            </w:pPr>
            <w:r>
              <w:rPr>
                <w:b/>
                <w:szCs w:val="21"/>
                <w:lang w:val="en-US" w:bidi="ar"/>
              </w:rPr>
              <w:t>O</w:t>
            </w:r>
            <w:r>
              <w:rPr>
                <w:rFonts w:hint="eastAsia"/>
                <w:b/>
                <w:szCs w:val="21"/>
                <w:lang w:val="en-US" w:bidi="ar"/>
              </w:rPr>
              <w:t xml:space="preserve">bservation 1: For scenarios 1, </w:t>
            </w:r>
          </w:p>
          <w:p>
            <w:pPr>
              <w:pStyle w:val="149"/>
              <w:numPr>
                <w:ilvl w:val="0"/>
                <w:numId w:val="6"/>
              </w:numPr>
              <w:ind w:firstLineChars="0"/>
              <w:rPr>
                <w:b/>
              </w:rPr>
            </w:pPr>
            <w:r>
              <w:rPr>
                <w:rFonts w:hint="eastAsia"/>
                <w:b/>
              </w:rPr>
              <w:t xml:space="preserve">50% throughput </w:t>
            </w:r>
            <w:r>
              <w:rPr>
                <w:b/>
              </w:rPr>
              <w:t>degrad</w:t>
            </w:r>
            <w:r>
              <w:rPr>
                <w:rFonts w:hint="eastAsia"/>
                <w:b/>
              </w:rPr>
              <w:t xml:space="preserve">ations </w:t>
            </w:r>
            <w:r>
              <w:rPr>
                <w:b/>
              </w:rPr>
              <w:t>corresponding to</w:t>
            </w:r>
            <w:r>
              <w:rPr>
                <w:rFonts w:hint="eastAsia"/>
                <w:b/>
              </w:rPr>
              <w:t xml:space="preserve"> ACIR of case1, case 3 when SBFD DL is victim and case 4 can reuse the relative values. ACIR of case2 and case3 when SBFD UL is victim can</w:t>
            </w:r>
            <w:r>
              <w:rPr>
                <w:b/>
              </w:rPr>
              <w:t>’</w:t>
            </w:r>
            <w:r>
              <w:rPr>
                <w:rFonts w:hint="eastAsia"/>
                <w:b/>
              </w:rPr>
              <w:t>t be achieved.</w:t>
            </w:r>
          </w:p>
          <w:p>
            <w:pPr>
              <w:pStyle w:val="149"/>
              <w:numPr>
                <w:ilvl w:val="0"/>
                <w:numId w:val="6"/>
              </w:numPr>
              <w:ind w:firstLineChars="0"/>
              <w:rPr>
                <w:b/>
              </w:rPr>
            </w:pPr>
            <w:r>
              <w:rPr>
                <w:rFonts w:hint="eastAsia"/>
                <w:b/>
              </w:rPr>
              <w:t xml:space="preserve">5% throughput </w:t>
            </w:r>
            <w:r>
              <w:rPr>
                <w:b/>
              </w:rPr>
              <w:t>degrad</w:t>
            </w:r>
            <w:r>
              <w:rPr>
                <w:rFonts w:hint="eastAsia"/>
                <w:b/>
              </w:rPr>
              <w:t xml:space="preserve">ation </w:t>
            </w:r>
            <w:r>
              <w:rPr>
                <w:b/>
              </w:rPr>
              <w:t>corresponding to</w:t>
            </w:r>
            <w:r>
              <w:rPr>
                <w:rFonts w:hint="eastAsia"/>
                <w:b/>
              </w:rPr>
              <w:t xml:space="preserve"> ACIR of case1 and case4 when SBFD DL is victim can reuse the relative values.  The ACIR of case 3 when SBFD DL is victim may be achieved if ACS capability of UE can be improved to 36dB, but the ACIR of case 4 when SBFD UL is victim can</w:t>
            </w:r>
            <w:r>
              <w:rPr>
                <w:b/>
              </w:rPr>
              <w:t>’</w:t>
            </w:r>
            <w:r>
              <w:rPr>
                <w:rFonts w:hint="eastAsia"/>
                <w:b/>
              </w:rPr>
              <w:t>t be achieved.</w:t>
            </w:r>
          </w:p>
          <w:p>
            <w:pPr>
              <w:pStyle w:val="149"/>
              <w:ind w:left="420" w:hanging="420" w:firstLineChars="0"/>
              <w:rPr>
                <w:b/>
                <w:szCs w:val="21"/>
                <w:lang w:val="en-US" w:bidi="ar"/>
              </w:rPr>
            </w:pPr>
            <w:r>
              <w:rPr>
                <w:b/>
                <w:szCs w:val="21"/>
                <w:lang w:val="en-US" w:bidi="ar"/>
              </w:rPr>
              <w:t>O</w:t>
            </w:r>
            <w:r>
              <w:rPr>
                <w:rFonts w:hint="eastAsia"/>
                <w:b/>
                <w:szCs w:val="21"/>
                <w:lang w:val="en-US" w:bidi="ar"/>
              </w:rPr>
              <w:t xml:space="preserve">bservation 2: For scenarios 6, </w:t>
            </w:r>
          </w:p>
          <w:p>
            <w:pPr>
              <w:pStyle w:val="149"/>
              <w:numPr>
                <w:ilvl w:val="0"/>
                <w:numId w:val="6"/>
              </w:numPr>
              <w:ind w:firstLineChars="0"/>
              <w:rPr>
                <w:b/>
              </w:rPr>
            </w:pPr>
            <w:r>
              <w:rPr>
                <w:rFonts w:hint="eastAsia"/>
                <w:b/>
              </w:rPr>
              <w:t xml:space="preserve">50% throughput </w:t>
            </w:r>
            <w:r>
              <w:rPr>
                <w:b/>
              </w:rPr>
              <w:t>degrad</w:t>
            </w:r>
            <w:r>
              <w:rPr>
                <w:rFonts w:hint="eastAsia"/>
                <w:b/>
              </w:rPr>
              <w:t xml:space="preserve">ations </w:t>
            </w:r>
            <w:r>
              <w:rPr>
                <w:b/>
              </w:rPr>
              <w:t>corresponding to</w:t>
            </w:r>
            <w:r>
              <w:rPr>
                <w:rFonts w:hint="eastAsia"/>
                <w:b/>
              </w:rPr>
              <w:t xml:space="preserve"> ACIR of case1 to case4 can reuse the relative values.</w:t>
            </w:r>
          </w:p>
          <w:p>
            <w:pPr>
              <w:pStyle w:val="149"/>
              <w:numPr>
                <w:ilvl w:val="0"/>
                <w:numId w:val="6"/>
              </w:numPr>
              <w:ind w:firstLineChars="0"/>
              <w:rPr>
                <w:b/>
              </w:rPr>
            </w:pPr>
            <w:r>
              <w:rPr>
                <w:rFonts w:hint="eastAsia"/>
                <w:b/>
              </w:rPr>
              <w:t xml:space="preserve">5% throughput </w:t>
            </w:r>
            <w:r>
              <w:rPr>
                <w:b/>
              </w:rPr>
              <w:t>degrad</w:t>
            </w:r>
            <w:r>
              <w:rPr>
                <w:rFonts w:hint="eastAsia"/>
                <w:b/>
              </w:rPr>
              <w:t xml:space="preserve">ation </w:t>
            </w:r>
            <w:r>
              <w:rPr>
                <w:b/>
              </w:rPr>
              <w:t>corresponding to</w:t>
            </w:r>
            <w:r>
              <w:rPr>
                <w:rFonts w:hint="eastAsia"/>
                <w:b/>
              </w:rPr>
              <w:t xml:space="preserve"> ACIR of case1 to case4 except case 3 when SBFD </w:t>
            </w:r>
            <w:r>
              <w:rPr>
                <w:b/>
              </w:rPr>
              <w:t>DL is</w:t>
            </w:r>
            <w:r>
              <w:rPr>
                <w:rFonts w:hint="eastAsia"/>
                <w:b/>
              </w:rPr>
              <w:t xml:space="preserve"> victim can reuse the relative values.  The excepted case may be achieved if ACS capability of UE can be improved to 36dB.</w:t>
            </w:r>
          </w:p>
          <w:p>
            <w:pPr>
              <w:overflowPunct w:val="0"/>
              <w:autoSpaceDE w:val="0"/>
              <w:autoSpaceDN w:val="0"/>
              <w:adjustRightInd w:val="0"/>
              <w:textAlignment w:val="baseline"/>
              <w:rPr>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2"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"https://www.3gpp.org/ftp/TSG_RAN/WG4_Radio/TSGR4_108/Docs/R4-2311817.zip" </w:instrText>
            </w:r>
            <w:r>
              <w:fldChar w:fldCharType="separate"/>
            </w:r>
            <w:r>
              <w:rPr>
                <w:rStyle w:val="55"/>
                <w:rFonts w:ascii="Arial" w:hAnsi="Arial" w:eastAsia="Yu Mincho" w:cs="Arial"/>
                <w:b/>
                <w:bCs/>
                <w:sz w:val="16"/>
                <w:szCs w:val="16"/>
              </w:rPr>
              <w:t>R4-2311817</w:t>
            </w:r>
            <w:r>
              <w:rPr>
                <w:rStyle w:val="55"/>
                <w:rFonts w:ascii="Arial" w:hAnsi="Arial" w:eastAsia="Yu Mincho" w:cs="Arial"/>
                <w:b/>
                <w:bCs/>
                <w:sz w:val="16"/>
                <w:szCs w:val="16"/>
              </w:rPr>
              <w:fldChar w:fldCharType="end"/>
            </w:r>
          </w:p>
        </w:tc>
        <w:tc>
          <w:tcPr>
            <w:tcW w:w="913"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CMCC</w:t>
            </w:r>
          </w:p>
        </w:tc>
        <w:tc>
          <w:tcPr>
            <w:tcW w:w="8006" w:type="dxa"/>
          </w:tcPr>
          <w:p>
            <w:pPr>
              <w:overflowPunct w:val="0"/>
              <w:autoSpaceDE w:val="0"/>
              <w:autoSpaceDN w:val="0"/>
              <w:adjustRightInd w:val="0"/>
              <w:textAlignment w:val="baseline"/>
              <w:rPr>
                <w:rFonts w:eastAsia="Yu Mincho"/>
                <w:b/>
                <w:bCs/>
                <w:lang w:val="en-US" w:eastAsia="zh-CN"/>
              </w:rPr>
            </w:pPr>
            <w:r>
              <w:rPr>
                <w:rFonts w:hint="eastAsia" w:eastAsia="Yu Mincho"/>
                <w:b/>
                <w:bCs/>
                <w:lang w:val="en-US" w:eastAsia="zh-CN"/>
              </w:rPr>
              <w:t>Proposal 1: it</w:t>
            </w:r>
            <w:r>
              <w:rPr>
                <w:rFonts w:eastAsia="Yu Mincho"/>
                <w:b/>
                <w:bCs/>
                <w:lang w:val="en-US" w:eastAsia="zh-CN"/>
              </w:rPr>
              <w:t>’</w:t>
            </w:r>
            <w:r>
              <w:rPr>
                <w:rFonts w:hint="eastAsia" w:eastAsia="Yu Mincho"/>
                <w:b/>
                <w:bCs/>
                <w:lang w:val="en-US" w:eastAsia="zh-CN"/>
              </w:rPr>
              <w:t>s suggested to approve following simulation parameters for scenario 5 UMi-to-Umi. for the parameters with two option values, it</w:t>
            </w:r>
            <w:r>
              <w:rPr>
                <w:rFonts w:eastAsia="Yu Mincho"/>
                <w:b/>
                <w:bCs/>
                <w:lang w:val="en-US" w:eastAsia="zh-CN"/>
              </w:rPr>
              <w:t>’</w:t>
            </w:r>
            <w:r>
              <w:rPr>
                <w:rFonts w:hint="eastAsia" w:eastAsia="Yu Mincho"/>
                <w:b/>
                <w:bCs/>
                <w:lang w:val="en-US" w:eastAsia="zh-CN"/>
              </w:rPr>
              <w:t>s companies decision to determine choose which option.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4"/>
              <w:gridCol w:w="4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Parameters</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Max Tx power for dual polarization</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Option 1: 38dBm/100MHz, the same as 3GPP 1-C BS Tx power</w:t>
                  </w:r>
                </w:p>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Option 2: 46dBm/100MHz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Inter-BS distance</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289m ( based on macro-to-micro ratio of 3 ).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EIRP</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Option 1: 49dBm/100MHz which reuse the same antenna configuration assumption as UMi in R4-2305922 and with 38dBm TRP assumption</w:t>
                  </w:r>
                </w:p>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Option 2: 57dBm/100MHz which reuse the same antenna configuration assumption as UMi in R4-2305922 and with 46dBm TRP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antenna configuration</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the same antenna configuration assumption as Umi in R4-2305922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layout</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Single layer with 19 hexagonal cell with wrap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BS NF</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10dB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gNB-to-gNB pathloss model and LOS probability model</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Using the UMi model in TS 38.803 by updating UT height to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Other parameters</w:t>
                  </w:r>
                </w:p>
              </w:tc>
              <w:tc>
                <w:tcPr>
                  <w:tcW w:w="6892" w:type="dxa"/>
                </w:tcPr>
                <w:p>
                  <w:pPr>
                    <w:overflowPunct w:val="0"/>
                    <w:autoSpaceDE w:val="0"/>
                    <w:autoSpaceDN w:val="0"/>
                    <w:adjustRightInd w:val="0"/>
                    <w:spacing w:before="120"/>
                    <w:textAlignment w:val="baseline"/>
                    <w:rPr>
                      <w:rFonts w:eastAsia="Yu Mincho"/>
                      <w:b/>
                      <w:bCs/>
                      <w:lang w:val="en-US" w:eastAsia="zh-CN"/>
                    </w:rPr>
                  </w:pPr>
                  <w:r>
                    <w:rPr>
                      <w:rFonts w:hint="eastAsia" w:eastAsia="Yu Mincho"/>
                      <w:b/>
                      <w:bCs/>
                      <w:lang w:val="en-US" w:eastAsia="zh-CN"/>
                    </w:rPr>
                    <w:t>The same as in R4-2305922 and other requirements refer to MR BS requirements in 38.104 or Uma gNB simulation parameters.</w:t>
                  </w:r>
                </w:p>
              </w:tc>
            </w:tr>
          </w:tbl>
          <w:p>
            <w:pPr>
              <w:overflowPunct w:val="0"/>
              <w:autoSpaceDE w:val="0"/>
              <w:autoSpaceDN w:val="0"/>
              <w:adjustRightInd w:val="0"/>
              <w:spacing w:after="120" w:afterLines="50"/>
              <w:textAlignment w:val="baseline"/>
              <w:rPr>
                <w:rFonts w:eastAsia="Yu Mincho"/>
                <w:lang w:val="en-US" w:eastAsia="zh-CN"/>
              </w:rPr>
            </w:pPr>
          </w:p>
          <w:p>
            <w:pPr>
              <w:widowControl w:val="0"/>
              <w:overflowPunct/>
              <w:autoSpaceDE/>
              <w:autoSpaceDN/>
              <w:adjustRightInd/>
              <w:spacing w:before="120" w:beforeLines="50" w:after="120" w:afterLines="50"/>
              <w:textAlignment w:val="auto"/>
              <w:rPr>
                <w:rFonts w:eastAsia="Yu Mincho"/>
                <w:b/>
                <w:bCs/>
                <w:lang w:val="en-US" w:eastAsia="zh-CN"/>
              </w:rPr>
            </w:pPr>
            <w:r>
              <w:rPr>
                <w:rFonts w:eastAsia="Yu Mincho"/>
                <w:b/>
                <w:bCs/>
                <w:lang w:val="en-US" w:eastAsia="zh-CN"/>
              </w:rPr>
              <w:t>Observation 1: even for the case of TDD gNB interfere SBFD gNB receiver, there is no blocking for 100% grid shift.</w:t>
            </w:r>
          </w:p>
          <w:p>
            <w:pPr>
              <w:widowControl w:val="0"/>
              <w:overflowPunct/>
              <w:autoSpaceDE/>
              <w:autoSpaceDN/>
              <w:adjustRightInd/>
              <w:spacing w:before="120" w:beforeLines="50" w:after="120" w:afterLines="50"/>
              <w:textAlignment w:val="auto"/>
              <w:rPr>
                <w:rFonts w:eastAsia="Yu Mincho"/>
                <w:b/>
                <w:bCs/>
                <w:lang w:val="en-US" w:eastAsia="zh-CN"/>
              </w:rPr>
            </w:pPr>
            <w:r>
              <w:rPr>
                <w:rFonts w:eastAsia="Yu Mincho"/>
                <w:b/>
                <w:bCs/>
                <w:lang w:val="en-US" w:eastAsia="zh-CN"/>
              </w:rPr>
              <w:t>Observation 2: Compared with legacy TDD DL slot where there is no UL, SBFD would provide certain UL throughput although the throughput loss is severe when comparing with no adjacent interference with 100% grid shift assumption.</w:t>
            </w:r>
          </w:p>
          <w:p>
            <w:pPr>
              <w:widowControl w:val="0"/>
              <w:overflowPunct/>
              <w:autoSpaceDE/>
              <w:autoSpaceDN/>
              <w:adjustRightInd/>
              <w:spacing w:before="120" w:beforeLines="50" w:after="120" w:afterLines="50"/>
              <w:textAlignment w:val="auto"/>
              <w:rPr>
                <w:rFonts w:eastAsia="Yu Mincho"/>
                <w:b/>
                <w:bCs/>
                <w:lang w:val="en-US" w:eastAsia="zh-CN"/>
              </w:rPr>
            </w:pPr>
            <w:r>
              <w:rPr>
                <w:rFonts w:eastAsia="Yu Mincho"/>
                <w:b/>
                <w:bCs/>
                <w:lang w:val="en-US" w:eastAsia="zh-CN"/>
              </w:rPr>
              <w:t>Observation 3: except for gNB-to-gNB interference case, other cases show the adjacent channel with current ACIR or some enhancement could co-exist between SBFD and TDD network with 100% grid shift.</w:t>
            </w:r>
          </w:p>
          <w:p>
            <w:pPr>
              <w:widowControl w:val="0"/>
              <w:overflowPunct/>
              <w:autoSpaceDE/>
              <w:autoSpaceDN/>
              <w:adjustRightInd/>
              <w:spacing w:before="120" w:beforeLines="50" w:after="120" w:afterLines="50"/>
              <w:textAlignment w:val="auto"/>
              <w:rPr>
                <w:rFonts w:eastAsia="Yu Mincho"/>
                <w:lang w:val="en-US" w:eastAsia="zh-CN"/>
              </w:rPr>
            </w:pPr>
            <w:r>
              <w:rPr>
                <w:rFonts w:eastAsia="Yu Mincho"/>
                <w:b/>
                <w:bCs/>
                <w:lang w:val="en-US" w:eastAsia="zh-CN"/>
              </w:rPr>
              <w:t xml:space="preserve">Observation </w:t>
            </w:r>
            <w:r>
              <w:rPr>
                <w:rFonts w:hint="eastAsia" w:eastAsia="Yu Mincho"/>
                <w:b/>
                <w:bCs/>
                <w:lang w:val="en-US" w:eastAsia="zh-CN"/>
              </w:rPr>
              <w:t>4</w:t>
            </w:r>
            <w:r>
              <w:rPr>
                <w:rFonts w:eastAsia="Yu Mincho"/>
                <w:b/>
                <w:bCs/>
                <w:lang w:val="en-US" w:eastAsia="zh-CN"/>
              </w:rPr>
              <w:t xml:space="preserve">: </w:t>
            </w:r>
            <w:r>
              <w:rPr>
                <w:rFonts w:hint="eastAsia" w:eastAsia="Yu Mincho"/>
                <w:b/>
                <w:bCs/>
                <w:lang w:val="en-US" w:eastAsia="zh-CN"/>
              </w:rPr>
              <w:t>adjacent channel interference is acceptable for FR1 Umi-to-Umi scenario when output power is 38dBm.</w:t>
            </w:r>
          </w:p>
          <w:p>
            <w:pPr>
              <w:widowControl w:val="0"/>
              <w:overflowPunct/>
              <w:autoSpaceDE/>
              <w:autoSpaceDN/>
              <w:adjustRightInd/>
              <w:spacing w:before="120" w:beforeLines="50" w:after="120" w:afterLines="50"/>
              <w:textAlignment w:val="auto"/>
              <w:rPr>
                <w:rFonts w:ascii="Times" w:hAnsi="Times" w:eastAsia="Yu Mincho" w:cs="Times"/>
                <w:lang w:val="en-US"/>
              </w:rPr>
            </w:pPr>
            <w:r>
              <w:rPr>
                <w:rFonts w:eastAsia="Yu Mincho"/>
                <w:b/>
                <w:bCs/>
                <w:lang w:val="en-US" w:eastAsia="zh-CN"/>
              </w:rPr>
              <w:t xml:space="preserve">Observation </w:t>
            </w:r>
            <w:r>
              <w:rPr>
                <w:rFonts w:hint="eastAsia" w:eastAsia="Yu Mincho"/>
                <w:b/>
                <w:bCs/>
                <w:lang w:val="en-US" w:eastAsia="zh-CN"/>
              </w:rPr>
              <w:t>5</w:t>
            </w:r>
            <w:r>
              <w:rPr>
                <w:rFonts w:eastAsia="Yu Mincho"/>
                <w:b/>
                <w:bCs/>
                <w:lang w:val="en-US" w:eastAsia="zh-CN"/>
              </w:rPr>
              <w:t xml:space="preserve">: </w:t>
            </w:r>
            <w:r>
              <w:rPr>
                <w:rFonts w:hint="eastAsia" w:eastAsia="Yu Mincho"/>
                <w:b/>
                <w:bCs/>
                <w:lang w:val="en-US" w:eastAsia="zh-CN"/>
              </w:rPr>
              <w:t>adjacent channel interference is acceptable for FR2 Uma-to-Uma scenario when UE is Uniform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2"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"https://www.3gpp.org/ftp/TSG_RAN/WG4_Radio/TSGR4_108/Docs/R4-2311818.zip" </w:instrText>
            </w:r>
            <w:r>
              <w:fldChar w:fldCharType="separate"/>
            </w:r>
            <w:r>
              <w:rPr>
                <w:rStyle w:val="55"/>
                <w:rFonts w:ascii="Arial" w:hAnsi="Arial" w:eastAsia="Yu Mincho" w:cs="Arial"/>
                <w:b/>
                <w:bCs/>
                <w:sz w:val="16"/>
                <w:szCs w:val="16"/>
              </w:rPr>
              <w:t>R4-2311818</w:t>
            </w:r>
            <w:r>
              <w:rPr>
                <w:rStyle w:val="55"/>
                <w:rFonts w:ascii="Arial" w:hAnsi="Arial" w:eastAsia="Yu Mincho" w:cs="Arial"/>
                <w:b/>
                <w:bCs/>
                <w:sz w:val="16"/>
                <w:szCs w:val="16"/>
              </w:rPr>
              <w:fldChar w:fldCharType="end"/>
            </w:r>
          </w:p>
        </w:tc>
        <w:tc>
          <w:tcPr>
            <w:tcW w:w="913"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CMCC</w:t>
            </w:r>
          </w:p>
        </w:tc>
        <w:tc>
          <w:tcPr>
            <w:tcW w:w="8006"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Excel file for simulation results. Update would be uploaded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2"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"https://www.3gpp.org/ftp/TSG_RAN/WG4_Radio/TSGR4_108/Docs/R4-2312277.zip" </w:instrText>
            </w:r>
            <w:r>
              <w:fldChar w:fldCharType="separate"/>
            </w:r>
            <w:r>
              <w:rPr>
                <w:rStyle w:val="55"/>
                <w:rFonts w:ascii="Arial" w:hAnsi="Arial" w:eastAsia="Yu Mincho" w:cs="Arial"/>
                <w:b/>
                <w:bCs/>
                <w:sz w:val="16"/>
                <w:szCs w:val="16"/>
              </w:rPr>
              <w:t>R4-2312277</w:t>
            </w:r>
            <w:r>
              <w:rPr>
                <w:rStyle w:val="55"/>
                <w:rFonts w:ascii="Arial" w:hAnsi="Arial" w:eastAsia="Yu Mincho" w:cs="Arial"/>
                <w:b/>
                <w:bCs/>
                <w:sz w:val="16"/>
                <w:szCs w:val="16"/>
              </w:rPr>
              <w:fldChar w:fldCharType="end"/>
            </w:r>
          </w:p>
        </w:tc>
        <w:tc>
          <w:tcPr>
            <w:tcW w:w="913"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Samsung</w:t>
            </w:r>
          </w:p>
        </w:tc>
        <w:tc>
          <w:tcPr>
            <w:tcW w:w="8006" w:type="dxa"/>
          </w:tcPr>
          <w:p>
            <w:pPr>
              <w:overflowPunct w:val="0"/>
              <w:autoSpaceDE w:val="0"/>
              <w:autoSpaceDN w:val="0"/>
              <w:adjustRightInd w:val="0"/>
              <w:spacing w:before="120" w:after="120"/>
              <w:textAlignment w:val="baseline"/>
              <w:rPr>
                <w:rFonts w:eastAsia="Yu Mincho"/>
                <w:lang w:eastAsia="zh-CN"/>
              </w:rPr>
            </w:pPr>
            <w:r>
              <w:rPr>
                <w:rFonts w:eastAsia="Yu Mincho"/>
                <w:lang w:eastAsia="zh-CN"/>
              </w:rPr>
              <w:t>Draft TP to TR 38.858 on Chapter 11</w:t>
            </w:r>
          </w:p>
          <w:p>
            <w:pPr>
              <w:overflowPunct w:val="0"/>
              <w:autoSpaceDE w:val="0"/>
              <w:autoSpaceDN w:val="0"/>
              <w:adjustRightInd w:val="0"/>
              <w:spacing w:before="120" w:after="120"/>
              <w:textAlignment w:val="baseline"/>
              <w:rPr>
                <w:rFonts w:eastAsia="Yu Mincho"/>
                <w:lang w:eastAsia="zh-CN"/>
              </w:rPr>
            </w:pPr>
            <w:r>
              <w:rPr>
                <w:rFonts w:eastAsia="Yu Mincho"/>
              </w:rPr>
              <w:t>Based on the approved TR skeleton (R4-2302887) for TR38.858 and the WF from RAN4#107 meeting, the following subsection and contents are proposed for section 11 Adjacent channel co-existence evaluation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2"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"https://www.3gpp.org/ftp/TSG_RAN/WG4_Radio/TSGR4_108/Docs/R4-2312278.zip" </w:instrText>
            </w:r>
            <w:r>
              <w:fldChar w:fldCharType="separate"/>
            </w:r>
            <w:r>
              <w:rPr>
                <w:rStyle w:val="55"/>
                <w:rFonts w:ascii="Arial" w:hAnsi="Arial" w:eastAsia="Yu Mincho" w:cs="Arial"/>
                <w:b/>
                <w:bCs/>
                <w:sz w:val="16"/>
                <w:szCs w:val="16"/>
              </w:rPr>
              <w:t>R4-2312278</w:t>
            </w:r>
            <w:r>
              <w:rPr>
                <w:rStyle w:val="55"/>
                <w:rFonts w:ascii="Arial" w:hAnsi="Arial" w:eastAsia="Yu Mincho" w:cs="Arial"/>
                <w:b/>
                <w:bCs/>
                <w:sz w:val="16"/>
                <w:szCs w:val="16"/>
              </w:rPr>
              <w:fldChar w:fldCharType="end"/>
            </w:r>
          </w:p>
        </w:tc>
        <w:tc>
          <w:tcPr>
            <w:tcW w:w="913"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Samsung</w:t>
            </w:r>
          </w:p>
        </w:tc>
        <w:tc>
          <w:tcPr>
            <w:tcW w:w="8006" w:type="dxa"/>
          </w:tcPr>
          <w:p>
            <w:pPr>
              <w:overflowPunct w:val="0"/>
              <w:autoSpaceDE w:val="0"/>
              <w:autoSpaceDN w:val="0"/>
              <w:adjustRightInd w:val="0"/>
              <w:textAlignment w:val="baseline"/>
              <w:rPr>
                <w:rFonts w:eastAsiaTheme="minorEastAsia"/>
                <w:b/>
                <w:lang w:eastAsia="zh-CN"/>
              </w:rPr>
            </w:pPr>
            <w:r>
              <w:rPr>
                <w:rFonts w:hint="eastAsia" w:eastAsia="Yu Mincho"/>
                <w:lang w:eastAsia="zh-CN"/>
              </w:rPr>
              <w:t>In</w:t>
            </w:r>
            <w:r>
              <w:rPr>
                <w:rFonts w:eastAsia="Yu Mincho"/>
                <w:lang w:eastAsia="zh-CN"/>
              </w:rPr>
              <w:t xml:space="preserve"> this contribution, we submitted the adjacent channel co-ex study results for all cases listed in Scenario 1, 3, 4, 5, 6, 8, 9, and for both SBFD antenna configuration 1 and 2 and in Gridshift 100%. The rest results will be submitted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2"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"https://www.3gpp.org/ftp/TSG_RAN/WG4_Radio/TSGR4_108/Docs/R4-2312279.zip" </w:instrText>
            </w:r>
            <w:r>
              <w:fldChar w:fldCharType="separate"/>
            </w:r>
            <w:r>
              <w:rPr>
                <w:rStyle w:val="55"/>
                <w:rFonts w:ascii="Arial" w:hAnsi="Arial" w:eastAsia="Yu Mincho" w:cs="Arial"/>
                <w:b/>
                <w:bCs/>
                <w:sz w:val="16"/>
                <w:szCs w:val="16"/>
              </w:rPr>
              <w:t>R4-2312279</w:t>
            </w:r>
            <w:r>
              <w:rPr>
                <w:rStyle w:val="55"/>
                <w:rFonts w:ascii="Arial" w:hAnsi="Arial" w:eastAsia="Yu Mincho" w:cs="Arial"/>
                <w:b/>
                <w:bCs/>
                <w:sz w:val="16"/>
                <w:szCs w:val="16"/>
              </w:rPr>
              <w:fldChar w:fldCharType="end"/>
            </w:r>
          </w:p>
        </w:tc>
        <w:tc>
          <w:tcPr>
            <w:tcW w:w="913"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Samsung</w:t>
            </w:r>
          </w:p>
        </w:tc>
        <w:tc>
          <w:tcPr>
            <w:tcW w:w="8006" w:type="dxa"/>
          </w:tcPr>
          <w:p>
            <w:pPr>
              <w:overflowPunct w:val="0"/>
              <w:autoSpaceDE w:val="0"/>
              <w:autoSpaceDN w:val="0"/>
              <w:adjustRightInd w:val="0"/>
              <w:textAlignment w:val="baseline"/>
              <w:rPr>
                <w:rFonts w:eastAsia="Yu Mincho"/>
                <w:u w:val="single"/>
                <w:lang w:eastAsia="zh-CN"/>
              </w:rPr>
            </w:pPr>
            <w:r>
              <w:rPr>
                <w:rFonts w:eastAsia="Yu Mincho"/>
                <w:u w:val="single"/>
                <w:lang w:eastAsia="zh-CN"/>
              </w:rPr>
              <w:t>Scenario 1:</w:t>
            </w:r>
          </w:p>
          <w:p>
            <w:pPr>
              <w:overflowPunct w:val="0"/>
              <w:autoSpaceDE w:val="0"/>
              <w:autoSpaceDN w:val="0"/>
              <w:adjustRightInd w:val="0"/>
              <w:textAlignment w:val="baseline"/>
              <w:rPr>
                <w:rFonts w:eastAsia="Yu Mincho"/>
                <w:b/>
                <w:lang w:val="sv-SE" w:eastAsia="zh-CN"/>
              </w:rPr>
            </w:pPr>
            <w:r>
              <w:rPr>
                <w:rFonts w:hint="eastAsia" w:eastAsia="Yu Mincho"/>
                <w:b/>
                <w:lang w:val="sv-SE" w:eastAsia="zh-CN"/>
              </w:rPr>
              <w:t>P</w:t>
            </w:r>
            <w:r>
              <w:rPr>
                <w:rFonts w:eastAsia="Yu Mincho"/>
                <w:b/>
                <w:lang w:val="sv-SE" w:eastAsia="zh-CN"/>
              </w:rPr>
              <w:t>roposal 1: We propose to conclude for FR1 Urban Macro scenario 1:</w:t>
            </w:r>
          </w:p>
          <w:p>
            <w:pPr>
              <w:overflowPunct w:val="0"/>
              <w:autoSpaceDE w:val="0"/>
              <w:autoSpaceDN w:val="0"/>
              <w:adjustRightInd w:val="0"/>
              <w:textAlignment w:val="baseline"/>
              <w:rPr>
                <w:rFonts w:eastAsia="Yu Mincho"/>
                <w:b/>
                <w:lang w:val="sv-SE" w:eastAsia="zh-CN"/>
              </w:rPr>
            </w:pPr>
            <w:r>
              <w:rPr>
                <w:rFonts w:eastAsia="Yu Mincho"/>
                <w:b/>
                <w:lang w:val="sv-SE" w:eastAsia="zh-CN"/>
              </w:rPr>
              <w:t>Under baseline assumptions, for SBFD operating in DL slots:</w:t>
            </w:r>
          </w:p>
          <w:p>
            <w:pPr>
              <w:pStyle w:val="149"/>
              <w:numPr>
                <w:ilvl w:val="0"/>
                <w:numId w:val="7"/>
              </w:numPr>
              <w:ind w:firstLineChars="0"/>
              <w:rPr>
                <w:b/>
                <w:lang w:val="sv-SE" w:eastAsia="zh-CN"/>
              </w:rPr>
            </w:pPr>
            <w:r>
              <w:rPr>
                <w:rFonts w:eastAsiaTheme="minorEastAsia"/>
                <w:b/>
                <w:lang w:val="sv-SE" w:eastAsia="zh-CN"/>
              </w:rPr>
              <w:t>SBFD with antenna configuration 1 and 2 operating in adjacent-channel with existing ACIR requirements would bring acceptable impact to legacy DL;</w:t>
            </w:r>
          </w:p>
          <w:p>
            <w:pPr>
              <w:pStyle w:val="149"/>
              <w:numPr>
                <w:ilvl w:val="0"/>
                <w:numId w:val="7"/>
              </w:numPr>
              <w:ind w:firstLineChars="0"/>
              <w:rPr>
                <w:b/>
                <w:lang w:val="sv-SE" w:eastAsia="zh-CN"/>
              </w:rPr>
            </w:pPr>
            <w:r>
              <w:rPr>
                <w:rFonts w:eastAsiaTheme="minorEastAsia"/>
                <w:b/>
                <w:lang w:val="sv-SE" w:eastAsia="zh-CN"/>
              </w:rPr>
              <w:t>Legacy TDD DL operating in adjacent-channel would bring acceptable impact to SBFD DL with antenna configuration 2 in cell-edge and cell-average,  while the same impact to SBFD DL with antenna configuration 1 in cell-edge is higher than 5%.</w:t>
            </w:r>
          </w:p>
          <w:p>
            <w:pPr>
              <w:pStyle w:val="149"/>
              <w:numPr>
                <w:ilvl w:val="0"/>
                <w:numId w:val="7"/>
              </w:numPr>
              <w:ind w:firstLineChars="0"/>
              <w:rPr>
                <w:b/>
                <w:lang w:val="sv-SE" w:eastAsia="zh-CN"/>
              </w:rPr>
            </w:pPr>
            <w:r>
              <w:rPr>
                <w:rFonts w:eastAsiaTheme="minorEastAsia"/>
                <w:b/>
                <w:lang w:val="sv-SE" w:eastAsia="zh-CN"/>
              </w:rPr>
              <w:t xml:space="preserve">Legacy TDD DL oeprating in adjacent-channel would bring higher than 1dB and 5% impact to SBFD UL cell-edge, the impact at cell-average is less than 1dB and around 5%. </w:t>
            </w:r>
          </w:p>
          <w:p>
            <w:pPr>
              <w:pStyle w:val="149"/>
              <w:numPr>
                <w:ilvl w:val="0"/>
                <w:numId w:val="7"/>
              </w:numPr>
              <w:ind w:firstLineChars="0"/>
              <w:rPr>
                <w:b/>
                <w:lang w:val="sv-SE" w:eastAsia="zh-CN"/>
              </w:rPr>
            </w:pPr>
            <w:r>
              <w:rPr>
                <w:rFonts w:eastAsiaTheme="minorEastAsia"/>
                <w:b/>
                <w:lang w:val="sv-SE" w:eastAsia="zh-CN"/>
              </w:rPr>
              <w:t>SBFD UL can provide throughput in legacy DL slot in both cell-edge and cell-average while co-existing with legacy DL interference in adjacent-channel.</w:t>
            </w:r>
          </w:p>
          <w:p>
            <w:pPr>
              <w:overflowPunct w:val="0"/>
              <w:autoSpaceDE w:val="0"/>
              <w:autoSpaceDN w:val="0"/>
              <w:adjustRightInd w:val="0"/>
              <w:textAlignment w:val="baseline"/>
              <w:rPr>
                <w:rFonts w:eastAsia="Yu Mincho"/>
                <w:b/>
                <w:lang w:val="sv-SE" w:eastAsia="zh-CN"/>
              </w:rPr>
            </w:pPr>
            <w:r>
              <w:rPr>
                <w:rFonts w:eastAsia="Yu Mincho"/>
                <w:b/>
                <w:lang w:val="sv-SE" w:eastAsia="zh-CN"/>
              </w:rPr>
              <w:t>Under baseline assumptions, for SBFD operating in UL slots:</w:t>
            </w:r>
          </w:p>
          <w:p>
            <w:pPr>
              <w:pStyle w:val="149"/>
              <w:numPr>
                <w:ilvl w:val="0"/>
                <w:numId w:val="7"/>
              </w:numPr>
              <w:ind w:firstLineChars="0"/>
              <w:rPr>
                <w:b/>
                <w:lang w:val="sv-SE" w:eastAsia="zh-CN"/>
              </w:rPr>
            </w:pPr>
            <w:r>
              <w:rPr>
                <w:rFonts w:eastAsiaTheme="minorEastAsia"/>
                <w:b/>
                <w:lang w:val="sv-SE" w:eastAsia="zh-CN"/>
              </w:rPr>
              <w:t>SBFD with antenna configuration 1 and 2 operating in adjacent-channel with existing ACIR requirements would bring higher than 1dB and 5% impact to legacy UL at cell-edge, the impact at cell-average are around 1dB and 5%.</w:t>
            </w:r>
          </w:p>
          <w:p>
            <w:pPr>
              <w:pStyle w:val="149"/>
              <w:numPr>
                <w:ilvl w:val="0"/>
                <w:numId w:val="7"/>
              </w:numPr>
              <w:ind w:firstLineChars="0"/>
              <w:rPr>
                <w:b/>
                <w:lang w:val="sv-SE" w:eastAsia="zh-CN"/>
              </w:rPr>
            </w:pPr>
            <w:r>
              <w:rPr>
                <w:rFonts w:eastAsiaTheme="minorEastAsia"/>
                <w:b/>
                <w:lang w:val="sv-SE" w:eastAsia="zh-CN"/>
              </w:rPr>
              <w:t>Legacy TDD UL operating in adjacent-channel would bring slightly higher than 5% impact to SBFD UL at cell-edge; while the impact to rest observation points in SBFD UL and SBFD DL are acceptable with existing ACIR requirements.</w:t>
            </w:r>
          </w:p>
          <w:p>
            <w:pPr>
              <w:overflowPunct w:val="0"/>
              <w:autoSpaceDE w:val="0"/>
              <w:autoSpaceDN w:val="0"/>
              <w:adjustRightInd w:val="0"/>
              <w:textAlignment w:val="baseline"/>
              <w:rPr>
                <w:rFonts w:eastAsia="Yu Mincho"/>
                <w:lang w:val="sv-SE" w:eastAsia="zh-CN"/>
              </w:rPr>
            </w:pPr>
          </w:p>
          <w:p>
            <w:pPr>
              <w:overflowPunct w:val="0"/>
              <w:autoSpaceDE w:val="0"/>
              <w:autoSpaceDN w:val="0"/>
              <w:adjustRightInd w:val="0"/>
              <w:textAlignment w:val="baseline"/>
              <w:rPr>
                <w:rFonts w:eastAsia="Yu Mincho"/>
                <w:u w:val="single"/>
                <w:lang w:eastAsia="zh-CN"/>
              </w:rPr>
            </w:pPr>
            <w:r>
              <w:rPr>
                <w:rFonts w:eastAsia="Yu Mincho"/>
                <w:u w:val="single"/>
                <w:lang w:eastAsia="zh-CN"/>
              </w:rPr>
              <w:t>Scenario 3:</w:t>
            </w:r>
          </w:p>
          <w:p>
            <w:pPr>
              <w:overflowPunct w:val="0"/>
              <w:autoSpaceDE w:val="0"/>
              <w:autoSpaceDN w:val="0"/>
              <w:adjustRightInd w:val="0"/>
              <w:textAlignment w:val="baseline"/>
              <w:rPr>
                <w:rFonts w:eastAsia="Yu Mincho"/>
                <w:b/>
                <w:lang w:val="sv-SE" w:eastAsia="zh-CN"/>
              </w:rPr>
            </w:pPr>
            <w:r>
              <w:rPr>
                <w:rFonts w:hint="eastAsia" w:eastAsia="Yu Mincho"/>
                <w:b/>
                <w:lang w:val="sv-SE" w:eastAsia="zh-CN"/>
              </w:rPr>
              <w:t>P</w:t>
            </w:r>
            <w:r>
              <w:rPr>
                <w:rFonts w:eastAsia="Yu Mincho"/>
                <w:b/>
                <w:lang w:val="sv-SE" w:eastAsia="zh-CN"/>
              </w:rPr>
              <w:t xml:space="preserve">roposal 2: We propose to conclude for FR1 Indoor scenario 3: Under baseline assumptions, the performance degradation of SBFD, with antenna configuration 1 and 2, co-ex with legacy TDD system in adjacent channel is acceptable. </w:t>
            </w:r>
          </w:p>
          <w:p>
            <w:pPr>
              <w:overflowPunct w:val="0"/>
              <w:autoSpaceDE w:val="0"/>
              <w:autoSpaceDN w:val="0"/>
              <w:adjustRightInd w:val="0"/>
              <w:textAlignment w:val="baseline"/>
              <w:rPr>
                <w:rFonts w:eastAsia="Yu Mincho"/>
                <w:lang w:val="sv-SE" w:eastAsia="zh-CN"/>
              </w:rPr>
            </w:pPr>
          </w:p>
          <w:p>
            <w:pPr>
              <w:overflowPunct w:val="0"/>
              <w:autoSpaceDE w:val="0"/>
              <w:autoSpaceDN w:val="0"/>
              <w:adjustRightInd w:val="0"/>
              <w:textAlignment w:val="baseline"/>
              <w:rPr>
                <w:rFonts w:eastAsia="Yu Mincho"/>
                <w:u w:val="single"/>
                <w:lang w:eastAsia="zh-CN"/>
              </w:rPr>
            </w:pPr>
            <w:r>
              <w:rPr>
                <w:rFonts w:eastAsia="Yu Mincho"/>
                <w:u w:val="single"/>
                <w:lang w:eastAsia="zh-CN"/>
              </w:rPr>
              <w:t>Scenario 4:</w:t>
            </w:r>
          </w:p>
          <w:p>
            <w:pPr>
              <w:overflowPunct w:val="0"/>
              <w:autoSpaceDE w:val="0"/>
              <w:autoSpaceDN w:val="0"/>
              <w:adjustRightInd w:val="0"/>
              <w:textAlignment w:val="baseline"/>
              <w:rPr>
                <w:rFonts w:eastAsia="Yu Mincho"/>
                <w:b/>
                <w:lang w:val="sv-SE" w:eastAsia="zh-CN"/>
              </w:rPr>
            </w:pPr>
            <w:r>
              <w:rPr>
                <w:rFonts w:hint="eastAsia" w:eastAsia="Yu Mincho"/>
                <w:b/>
                <w:lang w:val="sv-SE" w:eastAsia="zh-CN"/>
              </w:rPr>
              <w:t>P</w:t>
            </w:r>
            <w:r>
              <w:rPr>
                <w:rFonts w:eastAsia="Yu Mincho"/>
                <w:b/>
                <w:lang w:val="sv-SE" w:eastAsia="zh-CN"/>
              </w:rPr>
              <w:t xml:space="preserve">roposal 3: We propose to conclude for Urban Macro (SBFD) interferring Urban Micro (legacy) UL scenario 4: </w:t>
            </w:r>
          </w:p>
          <w:p>
            <w:pPr>
              <w:overflowPunct w:val="0"/>
              <w:autoSpaceDE w:val="0"/>
              <w:autoSpaceDN w:val="0"/>
              <w:adjustRightInd w:val="0"/>
              <w:textAlignment w:val="baseline"/>
              <w:rPr>
                <w:rFonts w:eastAsia="Yu Mincho"/>
                <w:b/>
                <w:lang w:val="sv-SE" w:eastAsia="zh-CN"/>
              </w:rPr>
            </w:pPr>
            <w:r>
              <w:rPr>
                <w:rFonts w:eastAsia="Yu Mincho"/>
                <w:b/>
                <w:lang w:val="sv-SE" w:eastAsia="zh-CN"/>
              </w:rPr>
              <w:t xml:space="preserve">Under baseline assumptions, </w:t>
            </w:r>
          </w:p>
          <w:p>
            <w:pPr>
              <w:pStyle w:val="149"/>
              <w:numPr>
                <w:ilvl w:val="0"/>
                <w:numId w:val="7"/>
              </w:numPr>
              <w:ind w:firstLineChars="0"/>
              <w:rPr>
                <w:b/>
                <w:lang w:val="sv-SE" w:eastAsia="zh-CN"/>
              </w:rPr>
            </w:pPr>
            <w:r>
              <w:rPr>
                <w:rFonts w:hint="eastAsia" w:eastAsiaTheme="minorEastAsia"/>
                <w:b/>
                <w:lang w:val="sv-SE" w:eastAsia="zh-CN"/>
              </w:rPr>
              <w:t>T</w:t>
            </w:r>
            <w:r>
              <w:rPr>
                <w:rFonts w:eastAsiaTheme="minorEastAsia"/>
                <w:b/>
                <w:lang w:val="sv-SE" w:eastAsia="zh-CN"/>
              </w:rPr>
              <w:t>he Urban Micro legacy TDD UL will receive high adjacent channel impact from adjacent channel Urban Macro legacy TDD DL. The async-TDD deployment between legacy Urban Macro and Urban Micro networks will cause blocking issue at cell-edge.</w:t>
            </w:r>
          </w:p>
          <w:p>
            <w:pPr>
              <w:pStyle w:val="149"/>
              <w:numPr>
                <w:ilvl w:val="0"/>
                <w:numId w:val="7"/>
              </w:numPr>
              <w:ind w:firstLineChars="0"/>
              <w:rPr>
                <w:b/>
                <w:lang w:val="sv-SE" w:eastAsia="zh-CN"/>
              </w:rPr>
            </w:pPr>
            <w:r>
              <w:rPr>
                <w:b/>
                <w:lang w:val="sv-SE" w:eastAsia="zh-CN"/>
              </w:rPr>
              <w:t>The adjacent channel interference from Urban Macro SBFD on Urban Micro legacy TDD DL is acceptable.</w:t>
            </w:r>
          </w:p>
          <w:p>
            <w:pPr>
              <w:pStyle w:val="149"/>
              <w:numPr>
                <w:ilvl w:val="0"/>
                <w:numId w:val="7"/>
              </w:numPr>
              <w:ind w:firstLineChars="0"/>
              <w:rPr>
                <w:b/>
                <w:lang w:val="sv-SE" w:eastAsia="zh-CN"/>
              </w:rPr>
            </w:pPr>
            <w:r>
              <w:rPr>
                <w:b/>
                <w:lang w:val="sv-SE" w:eastAsia="zh-CN"/>
              </w:rPr>
              <w:t xml:space="preserve">The adjacent channel interference from Urban Macro SBFD on Urban Micro legacy TDD UL is observed; such interference </w:t>
            </w:r>
            <w:r>
              <w:rPr>
                <w:rFonts w:eastAsiaTheme="minorEastAsia"/>
                <w:b/>
                <w:lang w:val="sv-SE" w:eastAsia="zh-CN"/>
              </w:rPr>
              <w:t xml:space="preserve">is at similar level as the adjacent channel cross-link interference from Urban Macro legacy TDD DL. </w:t>
            </w:r>
          </w:p>
          <w:p>
            <w:pPr>
              <w:pStyle w:val="149"/>
              <w:numPr>
                <w:ilvl w:val="0"/>
                <w:numId w:val="7"/>
              </w:numPr>
              <w:ind w:firstLineChars="0"/>
              <w:rPr>
                <w:b/>
                <w:lang w:val="sv-SE" w:eastAsia="zh-CN"/>
              </w:rPr>
            </w:pPr>
            <w:r>
              <w:rPr>
                <w:rFonts w:hint="eastAsia" w:eastAsiaTheme="minorEastAsia"/>
                <w:b/>
                <w:lang w:val="sv-SE" w:eastAsia="zh-CN"/>
              </w:rPr>
              <w:t>E</w:t>
            </w:r>
            <w:r>
              <w:rPr>
                <w:rFonts w:eastAsiaTheme="minorEastAsia"/>
                <w:b/>
                <w:lang w:val="sv-SE" w:eastAsia="zh-CN"/>
              </w:rPr>
              <w:t>nable SBFD in an existing Urban Macro DL deployment would not cause observable higher adjacent channel interference to a Urban Micro UL network.</w:t>
            </w:r>
          </w:p>
          <w:p>
            <w:pPr>
              <w:overflowPunct w:val="0"/>
              <w:autoSpaceDE w:val="0"/>
              <w:autoSpaceDN w:val="0"/>
              <w:adjustRightInd w:val="0"/>
              <w:textAlignment w:val="baseline"/>
              <w:rPr>
                <w:rFonts w:eastAsia="Yu Mincho"/>
                <w:lang w:val="sv-SE" w:eastAsia="zh-CN"/>
              </w:rPr>
            </w:pPr>
          </w:p>
          <w:p>
            <w:pPr>
              <w:overflowPunct w:val="0"/>
              <w:autoSpaceDE w:val="0"/>
              <w:autoSpaceDN w:val="0"/>
              <w:adjustRightInd w:val="0"/>
              <w:textAlignment w:val="baseline"/>
              <w:rPr>
                <w:rFonts w:eastAsia="Yu Mincho"/>
                <w:u w:val="single"/>
                <w:lang w:eastAsia="zh-CN"/>
              </w:rPr>
            </w:pPr>
            <w:r>
              <w:rPr>
                <w:rFonts w:eastAsia="Yu Mincho"/>
                <w:u w:val="single"/>
                <w:lang w:eastAsia="zh-CN"/>
              </w:rPr>
              <w:t>Scenario 5:</w:t>
            </w:r>
          </w:p>
          <w:p>
            <w:pPr>
              <w:overflowPunct w:val="0"/>
              <w:autoSpaceDE w:val="0"/>
              <w:autoSpaceDN w:val="0"/>
              <w:adjustRightInd w:val="0"/>
              <w:textAlignment w:val="baseline"/>
              <w:rPr>
                <w:rFonts w:eastAsia="Yu Mincho"/>
                <w:b/>
                <w:lang w:val="sv-SE" w:eastAsia="zh-CN"/>
              </w:rPr>
            </w:pPr>
            <w:r>
              <w:rPr>
                <w:rFonts w:hint="eastAsia" w:eastAsia="Yu Mincho"/>
                <w:b/>
                <w:lang w:val="sv-SE" w:eastAsia="zh-CN"/>
              </w:rPr>
              <w:t>P</w:t>
            </w:r>
            <w:r>
              <w:rPr>
                <w:rFonts w:eastAsia="Yu Mincho"/>
                <w:b/>
                <w:lang w:val="sv-SE" w:eastAsia="zh-CN"/>
              </w:rPr>
              <w:t>roposal 4: We propose to conclude for FR1 Urban Micro scenario 5: Under baseline assumptions, the performance degradation of SBFD, with antenna configuration 1 and 2, co-ex with legacy TDD system in adjacent channel is acceptable.</w:t>
            </w:r>
          </w:p>
          <w:p>
            <w:pPr>
              <w:overflowPunct w:val="0"/>
              <w:autoSpaceDE w:val="0"/>
              <w:autoSpaceDN w:val="0"/>
              <w:adjustRightInd w:val="0"/>
              <w:textAlignment w:val="baseline"/>
              <w:rPr>
                <w:rFonts w:eastAsia="Yu Mincho"/>
                <w:lang w:val="sv-SE" w:eastAsia="zh-CN"/>
              </w:rPr>
            </w:pPr>
          </w:p>
          <w:p>
            <w:pPr>
              <w:overflowPunct w:val="0"/>
              <w:autoSpaceDE w:val="0"/>
              <w:autoSpaceDN w:val="0"/>
              <w:adjustRightInd w:val="0"/>
              <w:textAlignment w:val="baseline"/>
              <w:rPr>
                <w:rFonts w:eastAsia="Yu Mincho"/>
                <w:u w:val="single"/>
                <w:lang w:eastAsia="zh-CN"/>
              </w:rPr>
            </w:pPr>
            <w:r>
              <w:rPr>
                <w:rFonts w:eastAsia="Yu Mincho"/>
                <w:u w:val="single"/>
                <w:lang w:eastAsia="zh-CN"/>
              </w:rPr>
              <w:t>Scenario 6:</w:t>
            </w:r>
          </w:p>
          <w:p>
            <w:pPr>
              <w:overflowPunct w:val="0"/>
              <w:autoSpaceDE w:val="0"/>
              <w:autoSpaceDN w:val="0"/>
              <w:adjustRightInd w:val="0"/>
              <w:textAlignment w:val="baseline"/>
              <w:rPr>
                <w:rFonts w:eastAsia="Yu Mincho"/>
                <w:b/>
                <w:lang w:val="sv-SE" w:eastAsia="zh-CN"/>
              </w:rPr>
            </w:pPr>
            <w:r>
              <w:rPr>
                <w:rFonts w:eastAsia="Yu Mincho"/>
                <w:b/>
                <w:lang w:val="sv-SE" w:eastAsia="zh-CN"/>
              </w:rPr>
              <w:t>Proposal 5: We propose to conclude for FR2 Urban Macro scenario 6: Under baseline assumptions, the performance degradation of SBFD, with antenna configuration 1 and 2, co-ex with legacy TDD system in adjacent channel is acceptable.</w:t>
            </w:r>
          </w:p>
          <w:p>
            <w:pPr>
              <w:overflowPunct w:val="0"/>
              <w:autoSpaceDE w:val="0"/>
              <w:autoSpaceDN w:val="0"/>
              <w:adjustRightInd w:val="0"/>
              <w:textAlignment w:val="baseline"/>
              <w:rPr>
                <w:rFonts w:eastAsia="Yu Mincho"/>
                <w:lang w:val="sv-SE" w:eastAsia="zh-CN"/>
              </w:rPr>
            </w:pPr>
          </w:p>
          <w:p>
            <w:pPr>
              <w:overflowPunct w:val="0"/>
              <w:autoSpaceDE w:val="0"/>
              <w:autoSpaceDN w:val="0"/>
              <w:adjustRightInd w:val="0"/>
              <w:textAlignment w:val="baseline"/>
              <w:rPr>
                <w:rFonts w:eastAsia="Yu Mincho"/>
                <w:u w:val="single"/>
                <w:lang w:eastAsia="zh-CN"/>
              </w:rPr>
            </w:pPr>
            <w:r>
              <w:rPr>
                <w:rFonts w:eastAsia="Yu Mincho"/>
                <w:u w:val="single"/>
                <w:lang w:eastAsia="zh-CN"/>
              </w:rPr>
              <w:t>Scenario 7:</w:t>
            </w:r>
          </w:p>
          <w:p>
            <w:pPr>
              <w:overflowPunct w:val="0"/>
              <w:autoSpaceDE w:val="0"/>
              <w:autoSpaceDN w:val="0"/>
              <w:adjustRightInd w:val="0"/>
              <w:textAlignment w:val="baseline"/>
              <w:rPr>
                <w:rFonts w:eastAsia="Yu Mincho"/>
                <w:b/>
                <w:lang w:val="sv-SE" w:eastAsia="zh-CN"/>
              </w:rPr>
            </w:pPr>
            <w:r>
              <w:rPr>
                <w:rFonts w:hint="eastAsia" w:eastAsia="Yu Mincho"/>
                <w:b/>
                <w:lang w:val="sv-SE" w:eastAsia="zh-CN"/>
              </w:rPr>
              <w:t>P</w:t>
            </w:r>
            <w:r>
              <w:rPr>
                <w:rFonts w:eastAsia="Yu Mincho"/>
                <w:b/>
                <w:lang w:val="sv-SE" w:eastAsia="zh-CN"/>
              </w:rPr>
              <w:t>roposal 6: We propose to down-select this scenario 7 from the study given the FR2 is not suitable for utilizing Macro BS to serve the assumed 80% of high propotion indoor UEs.</w:t>
            </w:r>
          </w:p>
          <w:p>
            <w:pPr>
              <w:overflowPunct w:val="0"/>
              <w:autoSpaceDE w:val="0"/>
              <w:autoSpaceDN w:val="0"/>
              <w:adjustRightInd w:val="0"/>
              <w:textAlignment w:val="baseline"/>
              <w:rPr>
                <w:rFonts w:eastAsia="Yu Mincho"/>
                <w:lang w:val="sv-SE" w:eastAsia="zh-CN"/>
              </w:rPr>
            </w:pPr>
          </w:p>
          <w:p>
            <w:pPr>
              <w:overflowPunct w:val="0"/>
              <w:autoSpaceDE w:val="0"/>
              <w:autoSpaceDN w:val="0"/>
              <w:adjustRightInd w:val="0"/>
              <w:textAlignment w:val="baseline"/>
              <w:rPr>
                <w:rFonts w:eastAsia="Yu Mincho"/>
                <w:u w:val="single"/>
                <w:lang w:eastAsia="zh-CN"/>
              </w:rPr>
            </w:pPr>
            <w:r>
              <w:rPr>
                <w:rFonts w:eastAsia="Yu Mincho"/>
                <w:u w:val="single"/>
                <w:lang w:eastAsia="zh-CN"/>
              </w:rPr>
              <w:t>Scenario 8:</w:t>
            </w:r>
          </w:p>
          <w:p>
            <w:pPr>
              <w:overflowPunct w:val="0"/>
              <w:autoSpaceDE w:val="0"/>
              <w:autoSpaceDN w:val="0"/>
              <w:adjustRightInd w:val="0"/>
              <w:textAlignment w:val="baseline"/>
              <w:rPr>
                <w:rFonts w:eastAsia="Yu Mincho"/>
                <w:b/>
                <w:lang w:val="sv-SE" w:eastAsia="zh-CN"/>
              </w:rPr>
            </w:pPr>
            <w:r>
              <w:rPr>
                <w:rFonts w:hint="eastAsia" w:eastAsia="Yu Mincho"/>
                <w:b/>
                <w:lang w:val="sv-SE" w:eastAsia="zh-CN"/>
              </w:rPr>
              <w:t>P</w:t>
            </w:r>
            <w:r>
              <w:rPr>
                <w:rFonts w:eastAsia="Yu Mincho"/>
                <w:b/>
                <w:lang w:val="sv-SE" w:eastAsia="zh-CN"/>
              </w:rPr>
              <w:t>roposal 7: We propose to conclude for FR2 Urban Dense scenario 8:</w:t>
            </w:r>
          </w:p>
          <w:p>
            <w:pPr>
              <w:overflowPunct w:val="0"/>
              <w:autoSpaceDE w:val="0"/>
              <w:autoSpaceDN w:val="0"/>
              <w:adjustRightInd w:val="0"/>
              <w:textAlignment w:val="baseline"/>
              <w:rPr>
                <w:rFonts w:eastAsia="Yu Mincho"/>
                <w:b/>
                <w:lang w:val="sv-SE" w:eastAsia="zh-CN"/>
              </w:rPr>
            </w:pPr>
            <w:r>
              <w:rPr>
                <w:rFonts w:eastAsia="Yu Mincho"/>
                <w:b/>
                <w:lang w:val="sv-SE" w:eastAsia="zh-CN"/>
              </w:rPr>
              <w:t>Under baseline assumptions, for SBFD operating in DL slots:</w:t>
            </w:r>
          </w:p>
          <w:p>
            <w:pPr>
              <w:pStyle w:val="149"/>
              <w:numPr>
                <w:ilvl w:val="0"/>
                <w:numId w:val="7"/>
              </w:numPr>
              <w:ind w:firstLineChars="0"/>
              <w:rPr>
                <w:b/>
                <w:lang w:val="sv-SE" w:eastAsia="zh-CN"/>
              </w:rPr>
            </w:pPr>
            <w:r>
              <w:rPr>
                <w:rFonts w:eastAsiaTheme="minorEastAsia"/>
                <w:b/>
                <w:lang w:val="sv-SE" w:eastAsia="zh-CN"/>
              </w:rPr>
              <w:t>SBFD with antenna configuration 1 and 2 operating in adjacent-channel with existing ACIR requirements would bring acceptable impact to legacy DL;</w:t>
            </w:r>
          </w:p>
          <w:p>
            <w:pPr>
              <w:pStyle w:val="149"/>
              <w:numPr>
                <w:ilvl w:val="0"/>
                <w:numId w:val="7"/>
              </w:numPr>
              <w:ind w:firstLineChars="0"/>
              <w:rPr>
                <w:b/>
                <w:lang w:val="sv-SE" w:eastAsia="zh-CN"/>
              </w:rPr>
            </w:pPr>
            <w:r>
              <w:rPr>
                <w:rFonts w:eastAsiaTheme="minorEastAsia"/>
                <w:b/>
                <w:lang w:val="sv-SE" w:eastAsia="zh-CN"/>
              </w:rPr>
              <w:t>Legacy TDD DL operating in adjacent-channel would bring acceptable impact to SBFD DL with antenna configuration 1 and 2.</w:t>
            </w:r>
          </w:p>
          <w:p>
            <w:pPr>
              <w:pStyle w:val="149"/>
              <w:numPr>
                <w:ilvl w:val="0"/>
                <w:numId w:val="7"/>
              </w:numPr>
              <w:ind w:firstLineChars="0"/>
              <w:rPr>
                <w:b/>
                <w:lang w:val="sv-SE" w:eastAsia="zh-CN"/>
              </w:rPr>
            </w:pPr>
            <w:r>
              <w:rPr>
                <w:rFonts w:eastAsiaTheme="minorEastAsia"/>
                <w:b/>
                <w:lang w:val="sv-SE" w:eastAsia="zh-CN"/>
              </w:rPr>
              <w:t xml:space="preserve">Legacy TDD DL oeprating in adjacent-channel would bring higher than 1dB and 5% impact to SBFD UL cell-edge, the impact at cell-average is within 1dB and around 5%. </w:t>
            </w:r>
          </w:p>
          <w:p>
            <w:pPr>
              <w:pStyle w:val="149"/>
              <w:numPr>
                <w:ilvl w:val="0"/>
                <w:numId w:val="7"/>
              </w:numPr>
              <w:ind w:firstLineChars="0"/>
              <w:rPr>
                <w:b/>
                <w:lang w:val="sv-SE" w:eastAsia="zh-CN"/>
              </w:rPr>
            </w:pPr>
            <w:r>
              <w:rPr>
                <w:rFonts w:eastAsiaTheme="minorEastAsia"/>
                <w:b/>
                <w:lang w:val="sv-SE" w:eastAsia="zh-CN"/>
              </w:rPr>
              <w:t>SBFD UL can provide throughput in legacy DL slot in both cell-edge and cell-average while co-existing with legacy DL interference in adjacent-channel.</w:t>
            </w:r>
          </w:p>
          <w:p>
            <w:pPr>
              <w:overflowPunct w:val="0"/>
              <w:autoSpaceDE w:val="0"/>
              <w:autoSpaceDN w:val="0"/>
              <w:adjustRightInd w:val="0"/>
              <w:textAlignment w:val="baseline"/>
              <w:rPr>
                <w:rFonts w:eastAsia="Yu Mincho"/>
                <w:b/>
                <w:lang w:val="sv-SE" w:eastAsia="zh-CN"/>
              </w:rPr>
            </w:pPr>
            <w:r>
              <w:rPr>
                <w:rFonts w:eastAsia="Yu Mincho"/>
                <w:b/>
                <w:lang w:val="sv-SE" w:eastAsia="zh-CN"/>
              </w:rPr>
              <w:t>Under baseline assumptions, for SBFD operating in UL slots:</w:t>
            </w:r>
          </w:p>
          <w:p>
            <w:pPr>
              <w:pStyle w:val="149"/>
              <w:numPr>
                <w:ilvl w:val="0"/>
                <w:numId w:val="7"/>
              </w:numPr>
              <w:ind w:firstLineChars="0"/>
              <w:rPr>
                <w:b/>
                <w:lang w:val="sv-SE" w:eastAsia="zh-CN"/>
              </w:rPr>
            </w:pPr>
            <w:r>
              <w:rPr>
                <w:rFonts w:eastAsiaTheme="minorEastAsia"/>
                <w:b/>
                <w:lang w:val="sv-SE" w:eastAsia="zh-CN"/>
              </w:rPr>
              <w:t>SBFD with antenna configuration 1 and 2 operating in adjacent-channel with existing ACIR requirements would bring higher than 1dB and 5% impact to legacy UL at cell-edge, the impact at cell-average are around 1dB and 5%.</w:t>
            </w:r>
          </w:p>
          <w:p>
            <w:pPr>
              <w:pStyle w:val="149"/>
              <w:numPr>
                <w:ilvl w:val="0"/>
                <w:numId w:val="7"/>
              </w:numPr>
              <w:ind w:firstLineChars="0"/>
              <w:rPr>
                <w:b/>
                <w:lang w:val="sv-SE" w:eastAsia="zh-CN"/>
              </w:rPr>
            </w:pPr>
            <w:r>
              <w:rPr>
                <w:rFonts w:eastAsiaTheme="minorEastAsia"/>
                <w:b/>
                <w:lang w:val="sv-SE" w:eastAsia="zh-CN"/>
              </w:rPr>
              <w:t>Legacy TDD UL operating in adjacent-channel would bring negligible impact to SBFD UL and DL with existing ACIR requirements.</w:t>
            </w:r>
          </w:p>
          <w:p>
            <w:pPr>
              <w:overflowPunct w:val="0"/>
              <w:autoSpaceDE w:val="0"/>
              <w:autoSpaceDN w:val="0"/>
              <w:adjustRightInd w:val="0"/>
              <w:textAlignment w:val="baseline"/>
              <w:rPr>
                <w:rFonts w:eastAsia="Yu Mincho"/>
                <w:lang w:val="sv-SE" w:eastAsia="zh-CN"/>
              </w:rPr>
            </w:pPr>
          </w:p>
          <w:p>
            <w:pPr>
              <w:overflowPunct w:val="0"/>
              <w:autoSpaceDE w:val="0"/>
              <w:autoSpaceDN w:val="0"/>
              <w:adjustRightInd w:val="0"/>
              <w:textAlignment w:val="baseline"/>
              <w:rPr>
                <w:rFonts w:eastAsia="Yu Mincho"/>
                <w:u w:val="single"/>
                <w:lang w:eastAsia="zh-CN"/>
              </w:rPr>
            </w:pPr>
            <w:r>
              <w:rPr>
                <w:rFonts w:eastAsia="Yu Mincho"/>
                <w:u w:val="single"/>
                <w:lang w:eastAsia="zh-CN"/>
              </w:rPr>
              <w:t>Scenario 9:</w:t>
            </w:r>
          </w:p>
          <w:p>
            <w:pPr>
              <w:overflowPunct w:val="0"/>
              <w:autoSpaceDE w:val="0"/>
              <w:autoSpaceDN w:val="0"/>
              <w:adjustRightInd w:val="0"/>
              <w:textAlignment w:val="baseline"/>
              <w:rPr>
                <w:rFonts w:eastAsia="Yu Mincho"/>
                <w:b/>
                <w:lang w:val="sv-SE" w:eastAsia="zh-CN"/>
              </w:rPr>
            </w:pPr>
            <w:r>
              <w:rPr>
                <w:rFonts w:eastAsia="Yu Mincho"/>
                <w:b/>
                <w:lang w:val="sv-SE" w:eastAsia="zh-CN"/>
              </w:rPr>
              <w:t xml:space="preserve">Proposal 8: We propose to conclude for FR2 Indoor scenario 9: </w:t>
            </w:r>
          </w:p>
          <w:p>
            <w:pPr>
              <w:overflowPunct w:val="0"/>
              <w:autoSpaceDE w:val="0"/>
              <w:autoSpaceDN w:val="0"/>
              <w:adjustRightInd w:val="0"/>
              <w:textAlignment w:val="baseline"/>
              <w:rPr>
                <w:rFonts w:eastAsia="Yu Mincho"/>
                <w:b/>
                <w:lang w:val="sv-SE" w:eastAsia="zh-CN"/>
              </w:rPr>
            </w:pPr>
            <w:r>
              <w:rPr>
                <w:rFonts w:eastAsia="Yu Mincho"/>
                <w:b/>
                <w:lang w:val="sv-SE" w:eastAsia="zh-CN"/>
              </w:rPr>
              <w:t>Under baseline assumptions, for SBFD operating in DL slots:</w:t>
            </w:r>
          </w:p>
          <w:p>
            <w:pPr>
              <w:pStyle w:val="149"/>
              <w:numPr>
                <w:ilvl w:val="0"/>
                <w:numId w:val="7"/>
              </w:numPr>
              <w:ind w:firstLineChars="0"/>
              <w:rPr>
                <w:b/>
                <w:lang w:val="sv-SE" w:eastAsia="zh-CN"/>
              </w:rPr>
            </w:pPr>
            <w:r>
              <w:rPr>
                <w:rFonts w:eastAsiaTheme="minorEastAsia"/>
                <w:b/>
                <w:lang w:val="sv-SE" w:eastAsia="zh-CN"/>
              </w:rPr>
              <w:t>SBFD with antenna configuration 1 and 2 operating in adjacent-channel with existing ACIR requirements would bring acceptable impact to legacy DL;</w:t>
            </w:r>
          </w:p>
          <w:p>
            <w:pPr>
              <w:pStyle w:val="149"/>
              <w:numPr>
                <w:ilvl w:val="0"/>
                <w:numId w:val="7"/>
              </w:numPr>
              <w:ind w:firstLineChars="0"/>
              <w:rPr>
                <w:b/>
                <w:lang w:val="sv-SE" w:eastAsia="zh-CN"/>
              </w:rPr>
            </w:pPr>
            <w:r>
              <w:rPr>
                <w:rFonts w:eastAsiaTheme="minorEastAsia"/>
                <w:b/>
                <w:lang w:val="sv-SE" w:eastAsia="zh-CN"/>
              </w:rPr>
              <w:t>Legacy TDD DL operating in adjacent-channel would bring slightly higher than 5% impact to SBFD DL cell-edge, which is at similar level as the impact in legacy DL and DL co-existence. The impact at cell-average is less than 5%.</w:t>
            </w:r>
          </w:p>
          <w:p>
            <w:pPr>
              <w:pStyle w:val="149"/>
              <w:numPr>
                <w:ilvl w:val="0"/>
                <w:numId w:val="7"/>
              </w:numPr>
              <w:ind w:firstLineChars="0"/>
              <w:rPr>
                <w:b/>
                <w:lang w:val="sv-SE" w:eastAsia="zh-CN"/>
              </w:rPr>
            </w:pPr>
            <w:r>
              <w:rPr>
                <w:rFonts w:eastAsiaTheme="minorEastAsia"/>
                <w:b/>
                <w:lang w:val="sv-SE" w:eastAsia="zh-CN"/>
              </w:rPr>
              <w:t>Legacy TDD DL oeprating in adjacent-channel would bring higher than 5% impact to SBFD UL cell-edge, the impact at cell-average is less than 5%.</w:t>
            </w:r>
          </w:p>
          <w:p>
            <w:pPr>
              <w:pStyle w:val="149"/>
              <w:numPr>
                <w:ilvl w:val="0"/>
                <w:numId w:val="7"/>
              </w:numPr>
              <w:ind w:firstLineChars="0"/>
              <w:rPr>
                <w:b/>
                <w:lang w:val="sv-SE" w:eastAsia="zh-CN"/>
              </w:rPr>
            </w:pPr>
            <w:r>
              <w:rPr>
                <w:rFonts w:eastAsiaTheme="minorEastAsia"/>
                <w:b/>
                <w:lang w:val="sv-SE" w:eastAsia="zh-CN"/>
              </w:rPr>
              <w:t>SBFD UL can provide throughput in legacy DL slot in both cell-edge and cell-average while co-existing with legacy DL interference in adjacent-channel.</w:t>
            </w:r>
          </w:p>
          <w:p>
            <w:pPr>
              <w:overflowPunct w:val="0"/>
              <w:autoSpaceDE w:val="0"/>
              <w:autoSpaceDN w:val="0"/>
              <w:adjustRightInd w:val="0"/>
              <w:textAlignment w:val="baseline"/>
              <w:rPr>
                <w:rFonts w:eastAsia="Yu Mincho"/>
                <w:b/>
                <w:lang w:val="sv-SE" w:eastAsia="zh-CN"/>
              </w:rPr>
            </w:pPr>
            <w:r>
              <w:rPr>
                <w:rFonts w:eastAsia="Yu Mincho"/>
                <w:b/>
                <w:lang w:val="sv-SE" w:eastAsia="zh-CN"/>
              </w:rPr>
              <w:t>Under baseline assumptions, for SBFD operating in UL slots:</w:t>
            </w:r>
          </w:p>
          <w:p>
            <w:pPr>
              <w:pStyle w:val="149"/>
              <w:numPr>
                <w:ilvl w:val="0"/>
                <w:numId w:val="7"/>
              </w:numPr>
              <w:ind w:firstLineChars="0"/>
              <w:rPr>
                <w:b/>
                <w:lang w:val="sv-SE" w:eastAsia="zh-CN"/>
              </w:rPr>
            </w:pPr>
            <w:r>
              <w:rPr>
                <w:rFonts w:eastAsiaTheme="minorEastAsia"/>
                <w:b/>
                <w:lang w:val="sv-SE" w:eastAsia="zh-CN"/>
              </w:rPr>
              <w:t>SBFD with antenna configuration 1 and 2 operating in adjacent-channel with existing ACIR requirements would bring higher than 5% impact to legacy UL at cell-edge, the impact at cell-average are less than 5%.</w:t>
            </w:r>
          </w:p>
          <w:p>
            <w:pPr>
              <w:pStyle w:val="149"/>
              <w:numPr>
                <w:ilvl w:val="0"/>
                <w:numId w:val="7"/>
              </w:numPr>
              <w:ind w:firstLineChars="0"/>
              <w:rPr>
                <w:b/>
                <w:lang w:val="sv-SE" w:eastAsia="zh-CN"/>
              </w:rPr>
            </w:pPr>
            <w:r>
              <w:rPr>
                <w:rFonts w:eastAsiaTheme="minorEastAsia"/>
                <w:b/>
                <w:lang w:val="sv-SE" w:eastAsia="zh-CN"/>
              </w:rPr>
              <w:t>Legacy TDD UL operating in adjacent-channel would bring acceptable impact to SBFD UL and DL with existing ACIR requirements.</w:t>
            </w:r>
          </w:p>
          <w:p>
            <w:pPr>
              <w:overflowPunct w:val="0"/>
              <w:autoSpaceDE w:val="0"/>
              <w:autoSpaceDN w:val="0"/>
              <w:adjustRightInd w:val="0"/>
              <w:textAlignment w:val="baseline"/>
              <w:rPr>
                <w:rFonts w:eastAsia="Yu Mincho"/>
                <w:lang w:eastAsia="zh-CN"/>
              </w:rPr>
            </w:pPr>
          </w:p>
          <w:p>
            <w:pPr>
              <w:overflowPunct w:val="0"/>
              <w:autoSpaceDE w:val="0"/>
              <w:autoSpaceDN w:val="0"/>
              <w:adjustRightInd w:val="0"/>
              <w:textAlignment w:val="baseline"/>
              <w:rPr>
                <w:rFonts w:eastAsia="Yu Mincho"/>
                <w:b/>
                <w:lang w:eastAsia="zh-CN"/>
              </w:rPr>
            </w:pPr>
            <w:r>
              <w:rPr>
                <w:rFonts w:eastAsia="Yu Mincho"/>
                <w:b/>
                <w:lang w:eastAsia="zh-CN"/>
              </w:rPr>
              <w:t>Proposal 9: We propose to use the attached template, which has been used during offline between #107 and #108, to collect simulation results.</w:t>
            </w:r>
          </w:p>
          <w:p>
            <w:pPr>
              <w:overflowPunct w:val="0"/>
              <w:autoSpaceDE w:val="0"/>
              <w:autoSpaceDN w:val="0"/>
              <w:adjustRightInd w:val="0"/>
              <w:textAlignment w:val="baseline"/>
              <w:rPr>
                <w:rFonts w:eastAsia="Yu Mincho"/>
                <w:lang w:eastAsia="zh-CN"/>
              </w:rPr>
            </w:pPr>
            <w:bookmarkStart w:id="1" w:name="_MON_1753259327"/>
            <w:bookmarkEnd w:id="1"/>
            <w:r>
              <w:rPr>
                <w:rFonts w:eastAsia="宋体"/>
                <w:lang w:eastAsia="zh-CN"/>
              </w:rPr>
              <w:object>
                <v:shape id="_x0000_i1026" o:spt="75" type="#_x0000_t75" style="height:65.1pt;width:90.8pt;" o:ole="t" filled="f" o:preferrelative="t" stroked="f" coordsize="21600,21600">
                  <v:path/>
                  <v:fill on="f" focussize="0,0"/>
                  <v:stroke on="f" joinstyle="miter"/>
                  <v:imagedata r:id="rId6" o:title=""/>
                  <o:lock v:ext="edit" aspectratio="t"/>
                  <w10:wrap type="none"/>
                  <w10:anchorlock/>
                </v:shape>
                <o:OLEObject Type="Embed" ProgID="Excel.Sheet.12" ShapeID="_x0000_i1026" DrawAspect="Icon" ObjectID="_1468075726" r:id="rId7">
                  <o:LockedField>false</o:LockedField>
                </o:OLEObject>
              </w:object>
            </w:r>
          </w:p>
          <w:p>
            <w:pPr>
              <w:overflowPunct w:val="0"/>
              <w:autoSpaceDE w:val="0"/>
              <w:autoSpaceDN w:val="0"/>
              <w:adjustRightInd w:val="0"/>
              <w:textAlignment w:val="baseline"/>
              <w:rPr>
                <w:rFonts w:eastAsiaTheme="minorEastAsia"/>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2" w:type="dxa"/>
          </w:tcPr>
          <w:p>
            <w:pPr>
              <w:overflowPunct w:val="0"/>
              <w:autoSpaceDE w:val="0"/>
              <w:autoSpaceDN w:val="0"/>
              <w:adjustRightInd w:val="0"/>
              <w:textAlignment w:val="top"/>
              <w:rPr>
                <w:rFonts w:eastAsia="Yu Mincho"/>
              </w:rPr>
            </w:pPr>
            <w:r>
              <w:rPr>
                <w:rFonts w:ascii="Arial" w:hAnsi="Arial" w:eastAsia="Yu Mincho" w:cs="Arial"/>
                <w:b/>
                <w:bCs/>
                <w:sz w:val="16"/>
                <w:szCs w:val="16"/>
                <w:u w:val="single"/>
                <w:lang w:val="en-US" w:eastAsia="zh-CN" w:bidi="ar"/>
              </w:rPr>
              <w:t xml:space="preserve">Revision of </w:t>
            </w:r>
            <w:r>
              <w:fldChar w:fldCharType="begin"/>
            </w:r>
            <w:r>
              <w:instrText xml:space="preserve"> HYPERLINK "https://www.3gpp.org/ftp/TSG_RAN/WG4_Radio/TSGR4_108/Docs/R4-2312289.zip" </w:instrText>
            </w:r>
            <w:r>
              <w:fldChar w:fldCharType="separate"/>
            </w:r>
            <w:r>
              <w:rPr>
                <w:rStyle w:val="55"/>
                <w:rFonts w:ascii="Arial" w:hAnsi="Arial" w:eastAsia="Yu Mincho" w:cs="Arial"/>
                <w:b/>
                <w:bCs/>
                <w:sz w:val="16"/>
                <w:szCs w:val="16"/>
              </w:rPr>
              <w:t>R4-2312289</w:t>
            </w:r>
            <w:r>
              <w:rPr>
                <w:rStyle w:val="55"/>
                <w:rFonts w:ascii="Arial" w:hAnsi="Arial" w:eastAsia="Yu Mincho" w:cs="Arial"/>
                <w:b/>
                <w:bCs/>
                <w:sz w:val="16"/>
                <w:szCs w:val="16"/>
              </w:rPr>
              <w:fldChar w:fldCharType="end"/>
            </w:r>
          </w:p>
        </w:tc>
        <w:tc>
          <w:tcPr>
            <w:tcW w:w="913"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Nokia, Nokia Shanghai Bell</w:t>
            </w:r>
          </w:p>
        </w:tc>
        <w:tc>
          <w:tcPr>
            <w:tcW w:w="8006" w:type="dxa"/>
          </w:tcPr>
          <w:p>
            <w:pPr>
              <w:overflowPunct w:val="0"/>
              <w:autoSpaceDE w:val="0"/>
              <w:autoSpaceDN w:val="0"/>
              <w:adjustRightInd w:val="0"/>
              <w:textAlignment w:val="baseline"/>
              <w:rPr>
                <w:rFonts w:eastAsia="Yu Mincho"/>
                <w:b/>
                <w:bCs/>
                <w:lang w:val="en-US"/>
              </w:rPr>
            </w:pPr>
            <w:r>
              <w:rPr>
                <w:rFonts w:eastAsia="Yu Mincho"/>
                <w:b/>
                <w:bCs/>
                <w:lang w:val="en-US"/>
              </w:rPr>
              <w:t>Observation 1: The Urban Hotspot scenario is quite relevant to understand the impact of UE-to-UE CLI.</w:t>
            </w:r>
          </w:p>
          <w:p>
            <w:pPr>
              <w:overflowPunct w:val="0"/>
              <w:autoSpaceDE w:val="0"/>
              <w:autoSpaceDN w:val="0"/>
              <w:adjustRightInd w:val="0"/>
              <w:textAlignment w:val="baseline"/>
              <w:rPr>
                <w:rFonts w:eastAsia="Yu Mincho"/>
                <w:b/>
                <w:bCs/>
              </w:rPr>
            </w:pPr>
            <w:r>
              <w:rPr>
                <w:rFonts w:eastAsia="Yu Mincho"/>
                <w:b/>
                <w:bCs/>
              </w:rPr>
              <w:t>Observation 2: The differences in ISD between the UMi and UMa networks in the UMa-to-UMi scenario leads to the minimum grid shift distance to be not always respected.</w:t>
            </w:r>
          </w:p>
          <w:p>
            <w:pPr>
              <w:overflowPunct w:val="0"/>
              <w:autoSpaceDE w:val="0"/>
              <w:autoSpaceDN w:val="0"/>
              <w:adjustRightInd w:val="0"/>
              <w:textAlignment w:val="baseline"/>
              <w:rPr>
                <w:rFonts w:eastAsia="Yu Mincho"/>
                <w:b/>
                <w:bCs/>
              </w:rPr>
            </w:pPr>
            <w:r>
              <w:rPr>
                <w:rFonts w:eastAsia="Yu Mincho"/>
                <w:b/>
                <w:bCs/>
              </w:rPr>
              <w:t xml:space="preserve">Observation 3: Urban macro scenario coexistence for Case 1 shows relative low performance degradation when TDD UL (aggressor baseline) and SBFD (aggressor) are compared. </w:t>
            </w:r>
          </w:p>
          <w:p>
            <w:pPr>
              <w:overflowPunct w:val="0"/>
              <w:autoSpaceDE w:val="0"/>
              <w:autoSpaceDN w:val="0"/>
              <w:adjustRightInd w:val="0"/>
              <w:textAlignment w:val="baseline"/>
              <w:rPr>
                <w:rFonts w:eastAsia="Yu Mincho"/>
                <w:b/>
                <w:bCs/>
              </w:rPr>
            </w:pPr>
            <w:r>
              <w:rPr>
                <w:rFonts w:eastAsia="Yu Mincho"/>
                <w:b/>
                <w:bCs/>
              </w:rPr>
              <w:t>Observation 4: In urban macro scenario, Case 1, SBFD shows slightly better performance than TDD DL due to the assumptions constant power spectral density and non-existing UE-to-UE adjacent channel interference.</w:t>
            </w:r>
          </w:p>
          <w:p>
            <w:pPr>
              <w:overflowPunct w:val="0"/>
              <w:autoSpaceDE w:val="0"/>
              <w:autoSpaceDN w:val="0"/>
              <w:adjustRightInd w:val="0"/>
              <w:textAlignment w:val="baseline"/>
              <w:rPr>
                <w:rFonts w:eastAsia="Yu Mincho"/>
                <w:b/>
                <w:bCs/>
              </w:rPr>
            </w:pPr>
            <w:r>
              <w:rPr>
                <w:rFonts w:eastAsia="Yu Mincho"/>
                <w:b/>
                <w:bCs/>
              </w:rPr>
              <w:t>Observation 5: In urban macro scenario, Case 1, SBFD with “same size” (antenna configuration 1) or “same gain” (antenna configuration 2) does not affect drastically the coexistence performance</w:t>
            </w:r>
          </w:p>
          <w:p>
            <w:pPr>
              <w:overflowPunct w:val="0"/>
              <w:autoSpaceDE w:val="0"/>
              <w:autoSpaceDN w:val="0"/>
              <w:adjustRightInd w:val="0"/>
              <w:textAlignment w:val="baseline"/>
              <w:rPr>
                <w:rFonts w:eastAsia="Yu Mincho"/>
                <w:lang w:val="en-US"/>
              </w:rPr>
            </w:pPr>
            <w:r>
              <w:rPr>
                <w:rFonts w:eastAsia="Yu Mincho"/>
                <w:b/>
                <w:bCs/>
              </w:rPr>
              <w:t>Observation 6: In Urban Hotspot scenario, Case 1, SBFD shows the worst coexistence case due to the high UE-to-UE adjacent channel interference between UEs in the same cluster.</w:t>
            </w:r>
          </w:p>
          <w:p>
            <w:pPr>
              <w:overflowPunct w:val="0"/>
              <w:autoSpaceDE w:val="0"/>
              <w:autoSpaceDN w:val="0"/>
              <w:adjustRightInd w:val="0"/>
              <w:textAlignment w:val="baseline"/>
              <w:rPr>
                <w:rFonts w:eastAsia="Yu Mincho"/>
                <w:b/>
                <w:bCs/>
                <w:lang w:val="en-US"/>
              </w:rPr>
            </w:pPr>
            <w:r>
              <w:rPr>
                <w:rFonts w:eastAsia="Yu Mincho"/>
                <w:b/>
                <w:bCs/>
                <w:lang w:val="en-US"/>
              </w:rPr>
              <w:t xml:space="preserve">Observation 7: In UMi-to-UMi scenario Case 1, the SBFD shows higher degradation than TDD DL due to the presence of UE-to-UE ACI. </w:t>
            </w:r>
          </w:p>
          <w:p>
            <w:pPr>
              <w:overflowPunct w:val="0"/>
              <w:autoSpaceDE w:val="0"/>
              <w:autoSpaceDN w:val="0"/>
              <w:adjustRightInd w:val="0"/>
              <w:textAlignment w:val="baseline"/>
              <w:rPr>
                <w:rFonts w:eastAsia="Yu Mincho"/>
              </w:rPr>
            </w:pPr>
            <w:r>
              <w:rPr>
                <w:rFonts w:eastAsia="Yu Mincho"/>
                <w:b/>
                <w:bCs/>
              </w:rPr>
              <w:t xml:space="preserve">Observation 8: </w:t>
            </w:r>
            <w:r>
              <w:rPr>
                <w:rFonts w:eastAsia="Yu Mincho"/>
                <w:b/>
                <w:bCs/>
                <w:lang w:val="en-US"/>
              </w:rPr>
              <w:t xml:space="preserve">In UMa-to-UMi scenario Case 1, the TDD DL degradation due to the presence of TDD DL or SBFD in the adjacent channel is quite similar. </w:t>
            </w:r>
          </w:p>
          <w:p>
            <w:pPr>
              <w:overflowPunct w:val="0"/>
              <w:autoSpaceDE w:val="0"/>
              <w:autoSpaceDN w:val="0"/>
              <w:adjustRightInd w:val="0"/>
              <w:textAlignment w:val="baseline"/>
              <w:rPr>
                <w:rFonts w:eastAsia="Yu Mincho"/>
                <w:b/>
                <w:bCs/>
              </w:rPr>
            </w:pPr>
            <w:r>
              <w:rPr>
                <w:rFonts w:eastAsia="Yu Mincho"/>
                <w:b/>
                <w:bCs/>
              </w:rPr>
              <w:t xml:space="preserve">Observation 9: For Case 2 urban macro scenario, the presence of BS-to-BS ACI is the main reason for the performance degradation when SBFD is the aggressor. </w:t>
            </w:r>
          </w:p>
          <w:p>
            <w:pPr>
              <w:overflowPunct w:val="0"/>
              <w:autoSpaceDE w:val="0"/>
              <w:autoSpaceDN w:val="0"/>
              <w:adjustRightInd w:val="0"/>
              <w:textAlignment w:val="baseline"/>
              <w:rPr>
                <w:rFonts w:eastAsia="Yu Mincho"/>
                <w:b/>
                <w:bCs/>
              </w:rPr>
            </w:pPr>
            <w:r>
              <w:rPr>
                <w:rFonts w:eastAsia="Yu Mincho"/>
                <w:b/>
                <w:bCs/>
              </w:rPr>
              <w:t>Observation 10: For Case 2 Urban Hotspot scenario, the presence of BS-to-BS ACI is the main reason for the performance degradation when SBFD is the aggressor. Simulations show an UL degradation of up to 78%.</w:t>
            </w:r>
          </w:p>
          <w:p>
            <w:pPr>
              <w:pStyle w:val="28"/>
              <w:overflowPunct w:val="0"/>
              <w:autoSpaceDE w:val="0"/>
              <w:autoSpaceDN w:val="0"/>
              <w:adjustRightInd w:val="0"/>
              <w:textAlignment w:val="baseline"/>
              <w:rPr>
                <w:rFonts w:eastAsia="Yu Mincho"/>
                <w:lang w:val="en-US"/>
              </w:rPr>
            </w:pPr>
            <w:r>
              <w:rPr>
                <w:rFonts w:eastAsia="Yu Mincho"/>
                <w:lang w:val="en-US"/>
              </w:rPr>
              <w:t>Observation 11: For Case 2 UMi-to-UMi scenario, the UL performance of TDD is compromised specially when SBFD is the aggressor. The impact of the BS-to-BS ACI and the dependency with the grid offset is clear from the results. Results show up to 75% UL throughput degradation.</w:t>
            </w:r>
          </w:p>
          <w:p>
            <w:pPr>
              <w:pStyle w:val="28"/>
              <w:overflowPunct w:val="0"/>
              <w:autoSpaceDE w:val="0"/>
              <w:autoSpaceDN w:val="0"/>
              <w:adjustRightInd w:val="0"/>
              <w:textAlignment w:val="baseline"/>
              <w:rPr>
                <w:rFonts w:eastAsia="Yu Mincho"/>
                <w:lang w:val="en-US"/>
              </w:rPr>
            </w:pPr>
            <w:r>
              <w:rPr>
                <w:rFonts w:eastAsia="Yu Mincho"/>
                <w:lang w:val="en-US"/>
              </w:rPr>
              <w:t>Observation 12: For Case 2 UMa-to-UMi scenario, the TDD UL performance is completely damaged when SBFD acts at the aggressor technology. The reason is the combination of strong BS-to-BS ACI and modest ACS capabilities at the UMi base station.</w:t>
            </w:r>
          </w:p>
          <w:p>
            <w:pPr>
              <w:pStyle w:val="28"/>
              <w:overflowPunct w:val="0"/>
              <w:autoSpaceDE w:val="0"/>
              <w:autoSpaceDN w:val="0"/>
              <w:adjustRightInd w:val="0"/>
              <w:textAlignment w:val="baseline"/>
              <w:rPr>
                <w:rFonts w:eastAsia="Yu Mincho"/>
                <w:lang w:val="en-US"/>
              </w:rPr>
            </w:pPr>
            <w:r>
              <w:rPr>
                <w:rFonts w:eastAsia="Yu Mincho"/>
                <w:lang w:val="en-US"/>
              </w:rPr>
              <w:t>Observation 13: For Case 3 Urban Macro scenario, the DL performance of SBFD is impacted less than 5% regardless of whether TDD DL or TDD UL is the aggressor network.</w:t>
            </w:r>
          </w:p>
          <w:p>
            <w:pPr>
              <w:pStyle w:val="28"/>
              <w:overflowPunct w:val="0"/>
              <w:autoSpaceDE w:val="0"/>
              <w:autoSpaceDN w:val="0"/>
              <w:adjustRightInd w:val="0"/>
              <w:textAlignment w:val="baseline"/>
              <w:rPr>
                <w:rFonts w:eastAsia="Yu Mincho"/>
                <w:lang w:val="en-US"/>
              </w:rPr>
            </w:pPr>
            <w:r>
              <w:rPr>
                <w:rFonts w:eastAsia="Yu Mincho"/>
                <w:lang w:val="en-US"/>
              </w:rPr>
              <w:t>Observation 14: For Case 3 Urban Hotspot scenario, the DL performance of SBFD is impacted no more than 8% when TDD UL is the aggressor and 3% when TDD DL is the aggressor.</w:t>
            </w:r>
          </w:p>
          <w:p>
            <w:pPr>
              <w:pStyle w:val="28"/>
              <w:overflowPunct w:val="0"/>
              <w:autoSpaceDE w:val="0"/>
              <w:autoSpaceDN w:val="0"/>
              <w:adjustRightInd w:val="0"/>
              <w:textAlignment w:val="baseline"/>
              <w:rPr>
                <w:rFonts w:eastAsia="Yu Mincho"/>
                <w:lang w:val="en-US"/>
              </w:rPr>
            </w:pPr>
            <w:r>
              <w:rPr>
                <w:rFonts w:eastAsia="Yu Mincho"/>
                <w:lang w:val="en-US"/>
              </w:rPr>
              <w:t>Observation 15: For Case 4 Urban Macro scenario, the UL performance of SBFD is compromised specially when TDD DL is the aggressor. The impact of the BS-to-BS ACI and the dependency with the grid offset is clear from the results.</w:t>
            </w:r>
          </w:p>
          <w:p>
            <w:pPr>
              <w:pStyle w:val="28"/>
              <w:overflowPunct w:val="0"/>
              <w:autoSpaceDE w:val="0"/>
              <w:autoSpaceDN w:val="0"/>
              <w:adjustRightInd w:val="0"/>
              <w:textAlignment w:val="baseline"/>
              <w:rPr>
                <w:rFonts w:eastAsia="Yu Mincho"/>
                <w:lang w:val="en-US"/>
              </w:rPr>
            </w:pPr>
            <w:r>
              <w:rPr>
                <w:rFonts w:eastAsia="Yu Mincho"/>
                <w:lang w:val="en-US"/>
              </w:rPr>
              <w:t>Observation 16: For Case 4 Urban Hotspot scenario, the UL performance of SBFD is compromised specially when TDD DL is the aggressor. The impact of the BS-to-BS ACI and the dependency with the grid offset is clear from the results.</w:t>
            </w:r>
          </w:p>
          <w:p>
            <w:pPr>
              <w:overflowPunct w:val="0"/>
              <w:autoSpaceDE w:val="0"/>
              <w:autoSpaceDN w:val="0"/>
              <w:adjustRightInd w:val="0"/>
              <w:textAlignment w:val="baseline"/>
              <w:rPr>
                <w:rFonts w:eastAsia="Yu Mincho"/>
                <w:b/>
                <w:bCs/>
                <w:lang w:val="en-US"/>
              </w:rPr>
            </w:pPr>
            <w:r>
              <w:rPr>
                <w:rFonts w:eastAsia="Yu Mincho"/>
                <w:b/>
                <w:bCs/>
                <w:lang w:val="en-US"/>
              </w:rPr>
              <w:t xml:space="preserve">Proposal 1: Indoor-to-outdoor penetration losses are not calculated for pairs of indoor UEs deployed in the same cluster area. </w:t>
            </w:r>
          </w:p>
          <w:p>
            <w:pPr>
              <w:overflowPunct/>
              <w:autoSpaceDE/>
              <w:autoSpaceDN/>
              <w:adjustRightInd/>
              <w:spacing w:after="0"/>
              <w:textAlignment w:val="auto"/>
              <w:rPr>
                <w:rFonts w:eastAsia="Times New Roman"/>
                <w:b/>
                <w:bCs/>
                <w:lang w:val="en-US"/>
              </w:rPr>
            </w:pPr>
            <w:r>
              <w:rPr>
                <w:rFonts w:eastAsia="Yu Mincho"/>
                <w:b/>
                <w:bCs/>
                <w:lang w:val="en-US"/>
              </w:rPr>
              <w:t xml:space="preserve">Proposal 2: </w:t>
            </w:r>
            <w:r>
              <w:rPr>
                <w:rFonts w:eastAsia="Times New Roman"/>
                <w:b/>
                <w:bCs/>
              </w:rPr>
              <w:t xml:space="preserve">The following is used to generate  </w:t>
            </w:r>
            <m:oMath>
              <m:sSub>
                <m:sSubPr>
                  <m:ctrlPr>
                    <w:rPr>
                      <w:rFonts w:ascii="Cambria Math" w:hAnsi="Cambria Math" w:eastAsia="Times New Roman"/>
                      <w:b/>
                      <w:bCs/>
                      <w:lang w:val="en-US"/>
                    </w:rPr>
                  </m:ctrlPr>
                </m:sSubPr>
                <m:e>
                  <m:r>
                    <m:rPr>
                      <m:sty m:val="bi"/>
                    </m:rPr>
                    <w:rPr>
                      <w:rFonts w:ascii="Cambria Math" w:hAnsi="Cambria Math" w:eastAsia="Times New Roman"/>
                      <w:lang w:val="en-US"/>
                    </w:rPr>
                    <m:t>d</m:t>
                  </m:r>
                  <m:ctrlPr>
                    <w:rPr>
                      <w:rFonts w:ascii="Cambria Math" w:hAnsi="Cambria Math" w:eastAsia="Times New Roman"/>
                      <w:b/>
                      <w:bCs/>
                      <w:lang w:val="en-US"/>
                    </w:rPr>
                  </m:ctrlPr>
                </m:e>
                <m:sub>
                  <m:r>
                    <m:rPr>
                      <m:sty m:val="b"/>
                    </m:rPr>
                    <w:rPr>
                      <w:rFonts w:ascii="Cambria Math" w:hAnsi="Cambria Math" w:eastAsia="Times New Roman"/>
                      <w:lang w:val="en-US"/>
                    </w:rPr>
                    <m:t>2D−in</m:t>
                  </m:r>
                  <m:ctrlPr>
                    <w:rPr>
                      <w:rFonts w:ascii="Cambria Math" w:hAnsi="Cambria Math" w:eastAsia="Times New Roman"/>
                      <w:b/>
                      <w:bCs/>
                      <w:lang w:val="en-US"/>
                    </w:rPr>
                  </m:ctrlPr>
                </m:sub>
              </m:sSub>
            </m:oMath>
            <w:r>
              <w:rPr>
                <w:rFonts w:eastAsia="Times New Roman"/>
                <w:b/>
                <w:bCs/>
              </w:rPr>
              <w:t xml:space="preserve"> for a UE-UE link associated with an indoor UE (the other UE could be an outdoor UE or an indoor UE in a different building) in order to calculate the inside loss component (</w:t>
            </w:r>
            <m:oMath>
              <m:r>
                <m:rPr>
                  <m:nor/>
                  <m:sty m:val="b"/>
                </m:rPr>
                <w:rPr>
                  <w:rFonts w:eastAsia="Times New Roman"/>
                  <w:b/>
                  <w:bCs/>
                  <w:lang w:val="en-US"/>
                </w:rPr>
                <m:t>P</m:t>
              </m:r>
              <m:sSub>
                <m:sSubPr>
                  <m:ctrlPr>
                    <w:rPr>
                      <w:rFonts w:ascii="Cambria Math" w:hAnsi="Cambria Math" w:eastAsia="Times New Roman"/>
                      <w:b/>
                      <w:bCs/>
                      <w:lang w:val="en-US"/>
                    </w:rPr>
                  </m:ctrlPr>
                </m:sSubPr>
                <m:e>
                  <m:r>
                    <m:rPr>
                      <m:nor/>
                      <m:sty m:val="b"/>
                    </m:rPr>
                    <w:rPr>
                      <w:rFonts w:eastAsia="Times New Roman"/>
                      <w:b/>
                      <w:bCs/>
                      <w:lang w:val="en-US"/>
                    </w:rPr>
                    <m:t>L</m:t>
                  </m:r>
                  <m:ctrlPr>
                    <w:rPr>
                      <w:rFonts w:ascii="Cambria Math" w:hAnsi="Cambria Math" w:eastAsia="Times New Roman"/>
                      <w:b/>
                      <w:bCs/>
                      <w:lang w:val="en-US"/>
                    </w:rPr>
                  </m:ctrlPr>
                </m:e>
                <m:sub>
                  <m:r>
                    <m:rPr>
                      <m:nor/>
                      <m:sty m:val="b"/>
                    </m:rPr>
                    <w:rPr>
                      <w:rFonts w:eastAsia="Times New Roman"/>
                      <w:b/>
                      <w:bCs/>
                      <w:lang w:val="en-US"/>
                    </w:rPr>
                    <m:t>in</m:t>
                  </m:r>
                  <m:ctrlPr>
                    <w:rPr>
                      <w:rFonts w:ascii="Cambria Math" w:hAnsi="Cambria Math" w:eastAsia="Times New Roman"/>
                      <w:b/>
                      <w:bCs/>
                      <w:lang w:val="en-US"/>
                    </w:rPr>
                  </m:ctrlPr>
                </m:sub>
              </m:sSub>
            </m:oMath>
            <w:r>
              <w:rPr>
                <w:rFonts w:eastAsia="Times New Roman"/>
                <w:b/>
                <w:bCs/>
              </w:rPr>
              <w:t>) of the UE-UE O2I building penetration loss.</w:t>
            </w:r>
          </w:p>
          <w:p>
            <w:pPr>
              <w:numPr>
                <w:ilvl w:val="0"/>
                <w:numId w:val="8"/>
              </w:numPr>
              <w:overflowPunct/>
              <w:autoSpaceDE/>
              <w:autoSpaceDN/>
              <w:adjustRightInd/>
              <w:spacing w:after="0"/>
              <w:textAlignment w:val="center"/>
              <w:rPr>
                <w:rFonts w:eastAsia="Times New Roman"/>
                <w:b/>
                <w:bCs/>
                <w:lang w:val="zh-CN"/>
              </w:rPr>
            </w:pPr>
            <m:oMath>
              <m:sSub>
                <m:sSubPr>
                  <m:ctrlPr>
                    <w:rPr>
                      <w:rFonts w:ascii="Cambria Math" w:hAnsi="Cambria Math" w:eastAsia="Times New Roman"/>
                      <w:b/>
                      <w:bCs/>
                      <w:lang w:val="zh-CN"/>
                    </w:rPr>
                  </m:ctrlPr>
                </m:sSubPr>
                <m:e>
                  <m:r>
                    <m:rPr>
                      <m:sty m:val="bi"/>
                    </m:rPr>
                    <w:rPr>
                      <w:rFonts w:ascii="Cambria Math" w:hAnsi="Cambria Math" w:eastAsia="Times New Roman"/>
                      <w:lang w:val="zh-CN"/>
                    </w:rPr>
                    <m:t>d</m:t>
                  </m:r>
                  <m:ctrlPr>
                    <w:rPr>
                      <w:rFonts w:ascii="Cambria Math" w:hAnsi="Cambria Math" w:eastAsia="Times New Roman"/>
                      <w:b/>
                      <w:bCs/>
                      <w:lang w:val="zh-CN"/>
                    </w:rPr>
                  </m:ctrlPr>
                </m:e>
                <m:sub>
                  <m:r>
                    <m:rPr>
                      <m:sty m:val="b"/>
                    </m:rPr>
                    <w:rPr>
                      <w:rFonts w:ascii="Cambria Math" w:hAnsi="Cambria Math" w:eastAsia="Times New Roman"/>
                      <w:lang w:val="zh-CN"/>
                    </w:rPr>
                    <m:t>2D−in</m:t>
                  </m:r>
                  <m:ctrlPr>
                    <w:rPr>
                      <w:rFonts w:ascii="Cambria Math" w:hAnsi="Cambria Math" w:eastAsia="Times New Roman"/>
                      <w:b/>
                      <w:bCs/>
                      <w:lang w:val="zh-CN"/>
                    </w:rPr>
                  </m:ctrlPr>
                </m:sub>
              </m:sSub>
              <m:r>
                <m:rPr>
                  <m:sty m:val="b"/>
                </m:rPr>
                <w:rPr>
                  <w:rFonts w:ascii="Cambria Math" w:hAnsi="Cambria Math" w:eastAsia="Times New Roman"/>
                  <w:lang w:val="zh-CN"/>
                </w:rPr>
                <m:t> =</m:t>
              </m:r>
              <m:r>
                <m:rPr>
                  <m:sty m:val="bi"/>
                </m:rPr>
                <w:rPr>
                  <w:rFonts w:ascii="Cambria Math" w:hAnsi="Cambria Math" w:eastAsia="Times New Roman"/>
                  <w:lang w:val="zh-CN"/>
                </w:rPr>
                <m:t>Uniform</m:t>
              </m:r>
              <m:r>
                <m:rPr>
                  <m:sty m:val="b"/>
                </m:rPr>
                <w:rPr>
                  <w:rFonts w:ascii="Cambria Math" w:hAnsi="Cambria Math" w:eastAsia="Times New Roman"/>
                  <w:lang w:val="zh-CN"/>
                </w:rPr>
                <m:t>(0,min⁡{25m,</m:t>
              </m:r>
              <m:f>
                <m:fPr>
                  <m:ctrlPr>
                    <w:rPr>
                      <w:rFonts w:ascii="Cambria Math" w:hAnsi="Cambria Math" w:eastAsia="Times New Roman"/>
                      <w:b/>
                      <w:bCs/>
                      <w:lang w:val="zh-CN"/>
                    </w:rPr>
                  </m:ctrlPr>
                </m:fPr>
                <m:num>
                  <m:sSub>
                    <m:sSubPr>
                      <m:ctrlPr>
                        <w:rPr>
                          <w:rFonts w:ascii="Cambria Math" w:hAnsi="Cambria Math" w:eastAsia="Times New Roman"/>
                          <w:b/>
                          <w:bCs/>
                          <w:lang w:val="zh-CN"/>
                        </w:rPr>
                      </m:ctrlPr>
                    </m:sSubPr>
                    <m:e>
                      <m:r>
                        <m:rPr>
                          <m:sty m:val="bi"/>
                        </m:rPr>
                        <w:rPr>
                          <w:rFonts w:ascii="Cambria Math" w:hAnsi="Cambria Math" w:eastAsia="Times New Roman"/>
                          <w:lang w:val="zh-CN"/>
                        </w:rPr>
                        <m:t>d</m:t>
                      </m:r>
                      <m:ctrlPr>
                        <w:rPr>
                          <w:rFonts w:ascii="Cambria Math" w:hAnsi="Cambria Math" w:eastAsia="Times New Roman"/>
                          <w:b/>
                          <w:bCs/>
                          <w:lang w:val="zh-CN"/>
                        </w:rPr>
                      </m:ctrlPr>
                    </m:e>
                    <m:sub>
                      <m:r>
                        <m:rPr>
                          <m:sty m:val="b"/>
                        </m:rPr>
                        <w:rPr>
                          <w:rFonts w:ascii="Cambria Math" w:hAnsi="Cambria Math" w:eastAsia="Times New Roman"/>
                          <w:lang w:val="zh-CN"/>
                        </w:rPr>
                        <m:t>2D</m:t>
                      </m:r>
                      <m:ctrlPr>
                        <w:rPr>
                          <w:rFonts w:ascii="Cambria Math" w:hAnsi="Cambria Math" w:eastAsia="Times New Roman"/>
                          <w:b/>
                          <w:bCs/>
                          <w:lang w:val="zh-CN"/>
                        </w:rPr>
                      </m:ctrlPr>
                    </m:sub>
                  </m:sSub>
                  <m:ctrlPr>
                    <w:rPr>
                      <w:rFonts w:ascii="Cambria Math" w:hAnsi="Cambria Math" w:eastAsia="Times New Roman"/>
                      <w:b/>
                      <w:bCs/>
                      <w:lang w:val="zh-CN"/>
                    </w:rPr>
                  </m:ctrlPr>
                </m:num>
                <m:den>
                  <m:r>
                    <m:rPr>
                      <m:sty m:val="b"/>
                    </m:rPr>
                    <w:rPr>
                      <w:rFonts w:ascii="Cambria Math" w:hAnsi="Cambria Math" w:eastAsia="Times New Roman"/>
                      <w:lang w:val="zh-CN"/>
                    </w:rPr>
                    <m:t>2</m:t>
                  </m:r>
                  <m:ctrlPr>
                    <w:rPr>
                      <w:rFonts w:ascii="Cambria Math" w:hAnsi="Cambria Math" w:eastAsia="Times New Roman"/>
                      <w:b/>
                      <w:bCs/>
                      <w:lang w:val="zh-CN"/>
                    </w:rPr>
                  </m:ctrlPr>
                </m:den>
              </m:f>
              <m:r>
                <m:rPr>
                  <m:sty m:val="b"/>
                </m:rPr>
                <w:rPr>
                  <w:rFonts w:ascii="Cambria Math" w:hAnsi="Cambria Math" w:eastAsia="Times New Roman"/>
                  <w:lang w:val="zh-CN"/>
                </w:rPr>
                <m:t>})</m:t>
              </m:r>
            </m:oMath>
          </w:p>
          <w:p>
            <w:pPr>
              <w:overflowPunct/>
              <w:autoSpaceDE/>
              <w:autoSpaceDN/>
              <w:adjustRightInd/>
              <w:spacing w:after="0"/>
              <w:ind w:left="720"/>
              <w:textAlignment w:val="center"/>
              <w:rPr>
                <w:rFonts w:eastAsia="Times New Roman"/>
                <w:b/>
                <w:bCs/>
                <w:lang w:val="zh-CN"/>
              </w:rPr>
            </w:pPr>
          </w:p>
          <w:p>
            <w:pPr>
              <w:overflowPunct w:val="0"/>
              <w:autoSpaceDE w:val="0"/>
              <w:autoSpaceDN w:val="0"/>
              <w:adjustRightInd w:val="0"/>
              <w:textAlignment w:val="baseline"/>
              <w:rPr>
                <w:rFonts w:eastAsia="Yu Mincho"/>
                <w:b/>
                <w:bCs/>
                <w:lang w:val="en-US"/>
              </w:rPr>
            </w:pPr>
            <w:r>
              <w:rPr>
                <w:rFonts w:eastAsia="Yu Mincho"/>
                <w:b/>
                <w:bCs/>
                <w:lang w:val="en-US"/>
              </w:rPr>
              <w:t>Proposal 3: For indoor UEs in different clusters, a single penetration loss component is calculated. The indoor distance used for the calculation depends on the 2D distance between the pair of UEs.</w:t>
            </w:r>
          </w:p>
          <w:p>
            <w:pPr>
              <w:overflowPunct w:val="0"/>
              <w:autoSpaceDE w:val="0"/>
              <w:autoSpaceDN w:val="0"/>
              <w:adjustRightInd w:val="0"/>
              <w:textAlignment w:val="baseline"/>
              <w:rPr>
                <w:rFonts w:eastAsia="Yu Mincho"/>
                <w:b/>
                <w:bCs/>
              </w:rPr>
            </w:pPr>
            <w:r>
              <w:rPr>
                <w:rFonts w:eastAsia="Yu Mincho"/>
                <w:b/>
                <w:bCs/>
              </w:rPr>
              <w:t>Proposal 4: Due to mismatches in the ISD between UMa and UMi, companies should report the SINR and throughput performance of the UMi (victim) center cell for the UMa-UMi scenario.</w:t>
            </w:r>
          </w:p>
          <w:p>
            <w:pPr>
              <w:overflowPunct w:val="0"/>
              <w:autoSpaceDE w:val="0"/>
              <w:autoSpaceDN w:val="0"/>
              <w:adjustRightInd w:val="0"/>
              <w:textAlignment w:val="baseline"/>
              <w:rPr>
                <w:rFonts w:eastAsia="Yu Mincho"/>
                <w:b/>
                <w:bCs/>
              </w:rPr>
            </w:pPr>
            <w:r>
              <w:rPr>
                <w:rFonts w:eastAsia="Yu Mincho"/>
                <w:b/>
                <w:bCs/>
              </w:rPr>
              <w:t>Proposal 5: Update the UE-to-UE path-loss model for the UMa-UMi scenario to follow the UMi equations from TR 38.803.</w:t>
            </w:r>
          </w:p>
          <w:p>
            <w:pPr>
              <w:overflowPunct w:val="0"/>
              <w:autoSpaceDE w:val="0"/>
              <w:autoSpaceDN w:val="0"/>
              <w:adjustRightInd w:val="0"/>
              <w:textAlignment w:val="baseline"/>
              <w:rPr>
                <w:rFonts w:eastAsia="Yu Mincho"/>
                <w:b/>
                <w:bCs/>
              </w:rPr>
            </w:pPr>
            <w:r>
              <w:rPr>
                <w:rFonts w:eastAsia="Yu Mincho"/>
                <w:b/>
                <w:bCs/>
              </w:rPr>
              <w:t>Proposal 6: RAN4 to confirm the coexistence simulation assumptions for the adjacent channel selectivity for each base station type.</w:t>
            </w:r>
          </w:p>
          <w:p>
            <w:pPr>
              <w:overflowPunct w:val="0"/>
              <w:autoSpaceDE w:val="0"/>
              <w:autoSpaceDN w:val="0"/>
              <w:adjustRightInd w:val="0"/>
              <w:textAlignment w:val="baseline"/>
              <w:rPr>
                <w:rFonts w:eastAsia="Yu Mincho"/>
                <w:b/>
                <w:bCs/>
              </w:rPr>
            </w:pPr>
            <w:r>
              <w:rPr>
                <w:rFonts w:eastAsia="Yu Mincho"/>
                <w:b/>
                <w:bCs/>
              </w:rPr>
              <w:t>Proposal 7: For coexistence simulation purposes, the following adjacent channel selectivity (ACS) values are assumed for each base station type:</w:t>
            </w:r>
          </w:p>
          <w:p>
            <w:pPr>
              <w:pStyle w:val="149"/>
              <w:numPr>
                <w:ilvl w:val="0"/>
                <w:numId w:val="9"/>
              </w:numPr>
              <w:ind w:firstLineChars="0"/>
              <w:contextualSpacing/>
              <w:rPr>
                <w:b/>
                <w:bCs/>
              </w:rPr>
            </w:pPr>
            <w:r>
              <w:rPr>
                <w:b/>
                <w:bCs/>
              </w:rPr>
              <w:t xml:space="preserve">50 dBc as baseline for wide area base stations. </w:t>
            </w:r>
          </w:p>
          <w:p>
            <w:pPr>
              <w:pStyle w:val="149"/>
              <w:numPr>
                <w:ilvl w:val="0"/>
                <w:numId w:val="9"/>
              </w:numPr>
              <w:ind w:firstLineChars="0"/>
              <w:contextualSpacing/>
              <w:rPr>
                <w:b/>
                <w:bCs/>
              </w:rPr>
            </w:pPr>
            <w:r>
              <w:rPr>
                <w:b/>
                <w:bCs/>
              </w:rPr>
              <w:t xml:space="preserve">41 dBc as baseline for medium range base stations. </w:t>
            </w:r>
          </w:p>
          <w:p>
            <w:pPr>
              <w:pStyle w:val="149"/>
              <w:numPr>
                <w:ilvl w:val="0"/>
                <w:numId w:val="9"/>
              </w:numPr>
              <w:ind w:firstLineChars="0"/>
              <w:contextualSpacing/>
              <w:rPr>
                <w:b/>
                <w:bCs/>
              </w:rPr>
            </w:pPr>
            <w:r>
              <w:rPr>
                <w:b/>
                <w:bCs/>
              </w:rPr>
              <w:t xml:space="preserve">38 dBc as baseline for local area base stations. </w:t>
            </w:r>
          </w:p>
          <w:p>
            <w:pPr>
              <w:pStyle w:val="149"/>
              <w:ind w:firstLine="402"/>
              <w:rPr>
                <w:b/>
                <w:bCs/>
              </w:rPr>
            </w:pPr>
          </w:p>
          <w:p>
            <w:pPr>
              <w:overflowPunct w:val="0"/>
              <w:autoSpaceDE w:val="0"/>
              <w:autoSpaceDN w:val="0"/>
              <w:adjustRightInd w:val="0"/>
              <w:textAlignment w:val="baseline"/>
              <w:rPr>
                <w:rFonts w:eastAsia="Yu Mincho"/>
                <w:b/>
                <w:bCs/>
              </w:rPr>
            </w:pPr>
            <w:r>
              <w:rPr>
                <w:rFonts w:eastAsia="Yu Mincho"/>
                <w:b/>
                <w:bCs/>
              </w:rPr>
              <w:t>Proposal 8: In scenarios with clusters of UEs, the impact of SBFD on the coexistence with TDD DL is clear and this should be documented in the TR.</w:t>
            </w:r>
          </w:p>
          <w:p>
            <w:pPr>
              <w:overflowPunct w:val="0"/>
              <w:autoSpaceDE w:val="0"/>
              <w:autoSpaceDN w:val="0"/>
              <w:adjustRightInd w:val="0"/>
              <w:textAlignment w:val="baseline"/>
              <w:rPr>
                <w:rFonts w:eastAsia="Yu Mincho"/>
                <w:b/>
                <w:bCs/>
              </w:rPr>
            </w:pPr>
            <w:r>
              <w:rPr>
                <w:rFonts w:eastAsia="Yu Mincho"/>
                <w:b/>
                <w:bCs/>
              </w:rPr>
              <w:t>Proposal 9: RAN4 should carefully consider allowing SBFD operation during UL legacy slots since it is shown to degrade the performance to high extent.</w:t>
            </w:r>
          </w:p>
          <w:p>
            <w:pPr>
              <w:overflowPunct w:val="0"/>
              <w:autoSpaceDE w:val="0"/>
              <w:autoSpaceDN w:val="0"/>
              <w:adjustRightInd w:val="0"/>
              <w:textAlignment w:val="baseline"/>
              <w:rPr>
                <w:rFonts w:eastAsia="Yu Mincho"/>
                <w:lang w:val="en-US"/>
              </w:rPr>
            </w:pPr>
            <w:r>
              <w:rPr>
                <w:rFonts w:eastAsia="Yu Mincho"/>
                <w:b/>
                <w:bCs/>
                <w:lang w:val="en-US"/>
              </w:rPr>
              <w:t>Proposal 10: The dependency of the grid shift in the UL performance is quite relevant and therefore companies should report their coexistence studies for others grid shift offset rather than 100%.</w:t>
            </w:r>
          </w:p>
          <w:p>
            <w:pPr>
              <w:overflowPunct w:val="0"/>
              <w:autoSpaceDE w:val="0"/>
              <w:autoSpaceDN w:val="0"/>
              <w:adjustRightInd w:val="0"/>
              <w:textAlignment w:val="baseline"/>
              <w:rPr>
                <w:rFonts w:eastAsia="Yu Mincho"/>
                <w:b/>
                <w:bCs/>
                <w:lang w:val="en-US"/>
              </w:rPr>
            </w:pPr>
          </w:p>
          <w:p>
            <w:pPr>
              <w:pStyle w:val="149"/>
              <w:ind w:firstLine="402"/>
              <w:rPr>
                <w:b/>
                <w:bCs/>
              </w:rPr>
            </w:pPr>
          </w:p>
          <w:p>
            <w:pPr>
              <w:overflowPunct w:val="0"/>
              <w:autoSpaceDE w:val="0"/>
              <w:autoSpaceDN w:val="0"/>
              <w:adjustRightInd w:val="0"/>
              <w:textAlignment w:val="baseline"/>
              <w:rPr>
                <w:rFonts w:eastAsiaTheme="minorEastAsia"/>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2"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"https://www.3gpp.org/ftp/TSG_RAN/WG4_Radio/TSGR4_108/Docs/R4-2312308.zip" </w:instrText>
            </w:r>
            <w:r>
              <w:fldChar w:fldCharType="separate"/>
            </w:r>
            <w:r>
              <w:rPr>
                <w:rStyle w:val="55"/>
                <w:rFonts w:ascii="Arial" w:hAnsi="Arial" w:eastAsia="Yu Mincho" w:cs="Arial"/>
                <w:b/>
                <w:bCs/>
                <w:sz w:val="16"/>
                <w:szCs w:val="16"/>
              </w:rPr>
              <w:t>R4-2312308</w:t>
            </w:r>
            <w:r>
              <w:rPr>
                <w:rStyle w:val="55"/>
                <w:rFonts w:ascii="Arial" w:hAnsi="Arial" w:eastAsia="Yu Mincho" w:cs="Arial"/>
                <w:b/>
                <w:bCs/>
                <w:sz w:val="16"/>
                <w:szCs w:val="16"/>
              </w:rPr>
              <w:fldChar w:fldCharType="end"/>
            </w:r>
          </w:p>
        </w:tc>
        <w:tc>
          <w:tcPr>
            <w:tcW w:w="913"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Huawei, HiSilicon</w:t>
            </w:r>
          </w:p>
        </w:tc>
        <w:tc>
          <w:tcPr>
            <w:tcW w:w="8006" w:type="dxa"/>
          </w:tcPr>
          <w:p>
            <w:pPr>
              <w:overflowPunct w:val="0"/>
              <w:autoSpaceDE w:val="0"/>
              <w:autoSpaceDN w:val="0"/>
              <w:adjustRightInd w:val="0"/>
              <w:textAlignment w:val="baseline"/>
              <w:rPr>
                <w:rFonts w:eastAsia="Yu Mincho"/>
                <w:lang w:eastAsia="zh-CN"/>
              </w:rPr>
            </w:pPr>
            <w:r>
              <w:rPr>
                <w:rFonts w:eastAsia="Yu Mincho"/>
                <w:b/>
                <w:lang w:eastAsia="zh-CN"/>
              </w:rPr>
              <w:t>Observation 1:</w:t>
            </w:r>
            <w:r>
              <w:rPr>
                <w:rFonts w:eastAsia="Yu Mincho"/>
                <w:lang w:eastAsia="zh-CN"/>
              </w:rPr>
              <w:t xml:space="preserve"> For a new deployment</w:t>
            </w:r>
            <w:r>
              <w:rPr>
                <w:rFonts w:hint="eastAsia" w:eastAsia="Yu Mincho"/>
                <w:lang w:eastAsia="zh-CN"/>
              </w:rPr>
              <w:t>,</w:t>
            </w:r>
            <w:r>
              <w:rPr>
                <w:rFonts w:eastAsia="Yu Mincho"/>
                <w:lang w:eastAsia="zh-CN"/>
              </w:rPr>
              <w:t xml:space="preserve"> using sub-band filter per operator to replace the full band filter is a potential solution for inter-operator co-existence for WA deployments.</w:t>
            </w:r>
          </w:p>
          <w:p>
            <w:pPr>
              <w:overflowPunct w:val="0"/>
              <w:autoSpaceDE w:val="0"/>
              <w:autoSpaceDN w:val="0"/>
              <w:adjustRightInd w:val="0"/>
              <w:textAlignment w:val="baseline"/>
              <w:rPr>
                <w:rFonts w:eastAsia="Yu Mincho"/>
                <w:lang w:eastAsia="zh-CN"/>
              </w:rPr>
            </w:pPr>
            <w:r>
              <w:rPr>
                <w:rFonts w:eastAsia="Yu Mincho"/>
                <w:b/>
                <w:lang w:eastAsia="zh-CN"/>
              </w:rPr>
              <w:t xml:space="preserve">Observation 2: </w:t>
            </w:r>
            <w:r>
              <w:rPr>
                <w:rFonts w:eastAsia="Yu Mincho"/>
                <w:lang w:eastAsia="zh-CN"/>
              </w:rPr>
              <w:t>For a legacy network, some site engineering measures are needed to guarantee the MCL is high enough from the adjacent regular BS to SBFD BS.</w:t>
            </w:r>
          </w:p>
          <w:p>
            <w:pPr>
              <w:overflowPunct w:val="0"/>
              <w:autoSpaceDE w:val="0"/>
              <w:autoSpaceDN w:val="0"/>
              <w:adjustRightInd w:val="0"/>
              <w:textAlignment w:val="baseline"/>
              <w:rPr>
                <w:rFonts w:eastAsiaTheme="minorEastAsia"/>
                <w:b/>
                <w:lang w:eastAsia="zh-CN"/>
              </w:rPr>
            </w:pPr>
            <w:r>
              <w:rPr>
                <w:rFonts w:hint="eastAsia" w:eastAsia="Yu Mincho"/>
                <w:b/>
                <w:lang w:eastAsia="zh-CN"/>
              </w:rPr>
              <w:t>P</w:t>
            </w:r>
            <w:r>
              <w:rPr>
                <w:rFonts w:eastAsia="Yu Mincho"/>
                <w:b/>
                <w:lang w:eastAsia="zh-CN"/>
              </w:rPr>
              <w:t>roposal 1:</w:t>
            </w:r>
            <w:r>
              <w:rPr>
                <w:rFonts w:eastAsia="Yu Mincho"/>
                <w:lang w:eastAsia="zh-CN"/>
              </w:rPr>
              <w:t xml:space="preserve"> it is proposed to consider the sub-band filter per operator for the new deployment band which can enable more deployment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2"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"https://www.3gpp.org/ftp/TSG_RAN/WG4_Radio/TSGR4_108/Docs/R4-2312376.zip" </w:instrText>
            </w:r>
            <w:r>
              <w:fldChar w:fldCharType="separate"/>
            </w:r>
            <w:r>
              <w:rPr>
                <w:rStyle w:val="55"/>
                <w:rFonts w:ascii="Arial" w:hAnsi="Arial" w:eastAsia="Yu Mincho" w:cs="Arial"/>
                <w:b/>
                <w:bCs/>
                <w:sz w:val="16"/>
                <w:szCs w:val="16"/>
              </w:rPr>
              <w:t>R4-2312376</w:t>
            </w:r>
            <w:r>
              <w:rPr>
                <w:rStyle w:val="55"/>
                <w:rFonts w:ascii="Arial" w:hAnsi="Arial" w:eastAsia="Yu Mincho" w:cs="Arial"/>
                <w:b/>
                <w:bCs/>
                <w:sz w:val="16"/>
                <w:szCs w:val="16"/>
              </w:rPr>
              <w:fldChar w:fldCharType="end"/>
            </w:r>
          </w:p>
        </w:tc>
        <w:tc>
          <w:tcPr>
            <w:tcW w:w="913"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8006" w:type="dxa"/>
          </w:tcPr>
          <w:p>
            <w:pPr>
              <w:overflowPunct w:val="0"/>
              <w:autoSpaceDE w:val="0"/>
              <w:autoSpaceDN w:val="0"/>
              <w:adjustRightInd w:val="0"/>
              <w:spacing w:line="259" w:lineRule="auto"/>
              <w:textAlignment w:val="baseline"/>
              <w:rPr>
                <w:rFonts w:eastAsia="Times New Roman"/>
              </w:rPr>
            </w:pPr>
            <w:r>
              <w:rPr>
                <w:rFonts w:eastAsia="Times New Roman"/>
                <w:b/>
                <w:bCs/>
                <w:u w:val="single"/>
              </w:rPr>
              <w:t>Observation 1:</w:t>
            </w:r>
            <w:r>
              <w:rPr>
                <w:rFonts w:eastAsia="Times New Roman"/>
                <w:b/>
                <w:bCs/>
              </w:rPr>
              <w:t xml:space="preserve"> </w:t>
            </w:r>
            <w:r>
              <w:rPr>
                <w:rFonts w:eastAsia="Times New Roman"/>
              </w:rPr>
              <w:t>Coexistence of an SBFD network with a DL legacy TDD network is possible in a scenario where users are uniformly distributed. In this case, the UE-to-UE CLI does not cause harmful impact against the DL of the legacy network. However, this scenario may hide coexistence issues, because when users are uniformly distributed over a wide area, the probability that two users active in UL and DL at the same time are dropped close enough to each other to generate UE-to-UE CLI is extremely low.</w:t>
            </w:r>
          </w:p>
          <w:p>
            <w:pPr>
              <w:overflowPunct w:val="0"/>
              <w:autoSpaceDE w:val="0"/>
              <w:autoSpaceDN w:val="0"/>
              <w:adjustRightInd w:val="0"/>
              <w:spacing w:line="259" w:lineRule="auto"/>
              <w:textAlignment w:val="baseline"/>
              <w:rPr>
                <w:rFonts w:eastAsia="Times New Roman"/>
              </w:rPr>
            </w:pPr>
            <w:r>
              <w:rPr>
                <w:rFonts w:eastAsia="Times New Roman"/>
                <w:b/>
                <w:bCs/>
                <w:u w:val="single"/>
              </w:rPr>
              <w:t>Observation 2:</w:t>
            </w:r>
            <w:r>
              <w:rPr>
                <w:rFonts w:eastAsia="Times New Roman"/>
              </w:rPr>
              <w:t xml:space="preserve"> For coexistence Case 1, where DL TDD is the victim, it is of interest to study as well the Urban Hotspot scenario: where the users are clustered, and the distance among them is reduced, it is higher the probability that users can interfere among each other. In this case, we observe that the DL mean user throughput is not affected by the coexistence with SBFD, and the 5%-tile throughput is, with up to 8.7% degradation with respect to the baseline. This requires an ACIR increment up to at least 34 dB. To achieve 34 dB assumption on UE ACS for TDD users should be improved.</w:t>
            </w:r>
          </w:p>
          <w:p>
            <w:pPr>
              <w:overflowPunct w:val="0"/>
              <w:autoSpaceDE w:val="0"/>
              <w:autoSpaceDN w:val="0"/>
              <w:adjustRightInd w:val="0"/>
              <w:jc w:val="both"/>
              <w:textAlignment w:val="baseline"/>
              <w:rPr>
                <w:rFonts w:eastAsia="Times New Roman"/>
              </w:rPr>
            </w:pPr>
            <w:r>
              <w:rPr>
                <w:rFonts w:eastAsia="Times New Roman"/>
                <w:b/>
                <w:bCs/>
                <w:u w:val="single"/>
              </w:rPr>
              <w:t>Observation 3</w:t>
            </w:r>
            <w:r>
              <w:rPr>
                <w:rFonts w:eastAsia="Times New Roman"/>
                <w:u w:val="single"/>
              </w:rPr>
              <w:t>:</w:t>
            </w:r>
            <w:r>
              <w:rPr>
                <w:rFonts w:eastAsia="Times New Roman"/>
              </w:rPr>
              <w:t xml:space="preserve"> In FR1, the UL of a TDD network is highly impacted by the coexistence with an SBFD network. 17-18% degradation is observed (in different scenarios) in terms of mean user throughput, and 67-73% in terms of 5%-tile user throughput.</w:t>
            </w:r>
          </w:p>
          <w:p>
            <w:pPr>
              <w:overflowPunct w:val="0"/>
              <w:autoSpaceDE w:val="0"/>
              <w:autoSpaceDN w:val="0"/>
              <w:adjustRightInd w:val="0"/>
              <w:jc w:val="both"/>
              <w:textAlignment w:val="baseline"/>
              <w:rPr>
                <w:rFonts w:eastAsia="Times New Roman"/>
              </w:rPr>
            </w:pPr>
            <w:r>
              <w:rPr>
                <w:rFonts w:eastAsia="Times New Roman"/>
                <w:b/>
                <w:bCs/>
                <w:u w:val="single"/>
              </w:rPr>
              <w:t>Observation 4</w:t>
            </w:r>
            <w:r>
              <w:rPr>
                <w:rFonts w:eastAsia="Times New Roman"/>
                <w:u w:val="single"/>
              </w:rPr>
              <w:t>:</w:t>
            </w:r>
            <w:r>
              <w:rPr>
                <w:rFonts w:eastAsia="Times New Roman"/>
              </w:rPr>
              <w:t xml:space="preserve"> In FR1, when blocking is modelled at SBFD and TDD BS, approximately a 2% of blocking probability is observed in our simulation, due to the CLI generated by the DL of SBFD neighbour operator. This probability of blocking, together with the increase in noise figure, harmfully impacts the UL performance of the TDD network in such a way that even increasing the ACIR to very high values, it is not possible to reduce the degradation to an acceptable level, below 5%, with respect to the baseline.</w:t>
            </w:r>
          </w:p>
          <w:p>
            <w:pPr>
              <w:overflowPunct w:val="0"/>
              <w:autoSpaceDE w:val="0"/>
              <w:autoSpaceDN w:val="0"/>
              <w:adjustRightInd w:val="0"/>
              <w:textAlignment w:val="baseline"/>
              <w:rPr>
                <w:rFonts w:eastAsia="Times New Roman"/>
              </w:rPr>
            </w:pPr>
            <w:r>
              <w:rPr>
                <w:rFonts w:eastAsia="Times New Roman"/>
                <w:b/>
                <w:bCs/>
                <w:u w:val="single"/>
              </w:rPr>
              <w:t>Observation 5</w:t>
            </w:r>
            <w:r>
              <w:rPr>
                <w:rFonts w:eastAsia="Times New Roman"/>
                <w:u w:val="single"/>
              </w:rPr>
              <w:t>:</w:t>
            </w:r>
            <w:r>
              <w:rPr>
                <w:rFonts w:eastAsia="Times New Roman"/>
              </w:rPr>
              <w:t xml:space="preserve"> In FR1, the UL of a SBFD network is highly impacted by the coexistence with a legacy TDD network. Approximately 15% degradation is observed in terms of mean user throughput, and 60% in terms of 5%-tile user throughput.</w:t>
            </w:r>
          </w:p>
          <w:p>
            <w:pPr>
              <w:overflowPunct w:val="0"/>
              <w:autoSpaceDE w:val="0"/>
              <w:autoSpaceDN w:val="0"/>
              <w:adjustRightInd w:val="0"/>
              <w:textAlignment w:val="baseline"/>
              <w:rPr>
                <w:rFonts w:ascii="Arial" w:hAnsi="Arial" w:eastAsia="Arial" w:cs="Arial"/>
              </w:rPr>
            </w:pPr>
            <w:r>
              <w:rPr>
                <w:rFonts w:eastAsia="Times New Roman"/>
                <w:b/>
                <w:bCs/>
                <w:u w:val="single"/>
              </w:rPr>
              <w:t>Observation 6</w:t>
            </w:r>
            <w:r>
              <w:rPr>
                <w:rFonts w:eastAsia="Times New Roman"/>
              </w:rPr>
              <w:t xml:space="preserve"> In FR1, when blocking is modelled at SBFD and TDD BS, approximately a 2% of blocking probability is observed in our simulation, due to the CLI generated by the DL of legacy TDD neighbour operator. This probability of blocking, together with the increment in resulting noise figure, as defined by the blocking model, harmfully impacts the UL performance of SBFD network in such a way that even increasing the BS-BS ACIR, it is not possible to reduce the degradation to an acceptable level, below 5%, with respect to the baseline.</w:t>
            </w:r>
          </w:p>
          <w:p>
            <w:pPr>
              <w:overflowPunct w:val="0"/>
              <w:autoSpaceDE w:val="0"/>
              <w:autoSpaceDN w:val="0"/>
              <w:adjustRightInd w:val="0"/>
              <w:textAlignment w:val="baseline"/>
              <w:rPr>
                <w:rFonts w:eastAsia="Times New Roman"/>
              </w:rPr>
            </w:pPr>
            <w:r>
              <w:rPr>
                <w:rFonts w:eastAsia="Times New Roman"/>
                <w:b/>
                <w:bCs/>
                <w:u w:val="single"/>
              </w:rPr>
              <w:t>Observation 7</w:t>
            </w:r>
            <w:r>
              <w:rPr>
                <w:rFonts w:eastAsia="Times New Roman"/>
              </w:rPr>
              <w:t xml:space="preserve"> It is important to understand the difference between the interference captured by the BS receiver chain, which degrades the signal SINR and consequently the throughput performance, and the total received signal in the operation band, which can potentially saturate the BS receiver. The increment of ACIR_BS_BS can reduce the impact of BS-to-BS interference, but cannot reduce the risk of blocking of the receiver, and this is what we observe in the UL results reported for cases 2 and 3, when the UL of TDD and SBFD are victim of the DL transmissions from the other operator.</w:t>
            </w:r>
          </w:p>
          <w:p>
            <w:pPr>
              <w:overflowPunct w:val="0"/>
              <w:autoSpaceDE w:val="0"/>
              <w:autoSpaceDN w:val="0"/>
              <w:adjustRightInd w:val="0"/>
              <w:jc w:val="both"/>
              <w:textAlignment w:val="baseline"/>
              <w:rPr>
                <w:rFonts w:eastAsia="Arial"/>
              </w:rPr>
            </w:pPr>
            <w:r>
              <w:rPr>
                <w:rFonts w:eastAsia="Times New Roman"/>
                <w:b/>
                <w:bCs/>
                <w:u w:val="single"/>
              </w:rPr>
              <w:t xml:space="preserve">Observation 8: </w:t>
            </w:r>
            <w:r>
              <w:rPr>
                <w:rFonts w:eastAsia="Times New Roman"/>
              </w:rPr>
              <w:t>In FR1</w:t>
            </w:r>
            <w:r>
              <w:rPr>
                <w:rFonts w:eastAsia="Times New Roman"/>
                <w:u w:val="single"/>
              </w:rPr>
              <w:t>,</w:t>
            </w:r>
            <w:r>
              <w:rPr>
                <w:rFonts w:eastAsia="Times New Roman"/>
              </w:rPr>
              <w:t xml:space="preserve"> and Urban Macro scenario, the TDD legacy UL does not generate disruptive interference against the DL or UL of SBFD. On the other hand, in urban hotspot scenario the DL 5%-tile can be slightly degraded due to the presence of UE-to-UE CLI generated by TDD legacy UL.</w:t>
            </w:r>
          </w:p>
          <w:p>
            <w:pPr>
              <w:overflowPunct w:val="0"/>
              <w:autoSpaceDE w:val="0"/>
              <w:autoSpaceDN w:val="0"/>
              <w:adjustRightInd w:val="0"/>
              <w:spacing w:after="120"/>
              <w:textAlignment w:val="baseline"/>
              <w:rPr>
                <w:rFonts w:eastAsia="Times New Roman"/>
              </w:rPr>
            </w:pPr>
            <w:r>
              <w:rPr>
                <w:rFonts w:eastAsia="Times New Roman"/>
                <w:b/>
                <w:u w:val="single"/>
              </w:rPr>
              <w:t>Observation 9</w:t>
            </w:r>
            <w:r>
              <w:rPr>
                <w:rFonts w:eastAsia="Times New Roman"/>
              </w:rPr>
              <w:t>: In FR2 scenarios, when users are not clustered, the operation of SBFD does not impact the DL of the legacy TDD operator. When users are clustered, the chances for UE-to-UE interference increase and while the DL mean user throughput is not impacted by the operation of SBFD, the 5%-tile slightly is, which would require an increment of 2 dB in ACIR_UE_UE, and so the ACLR of SBFD users.</w:t>
            </w:r>
          </w:p>
          <w:p>
            <w:pPr>
              <w:overflowPunct w:val="0"/>
              <w:autoSpaceDE w:val="0"/>
              <w:autoSpaceDN w:val="0"/>
              <w:adjustRightInd w:val="0"/>
              <w:spacing w:after="120"/>
              <w:textAlignment w:val="baseline"/>
              <w:rPr>
                <w:rFonts w:eastAsia="Times New Roman"/>
                <w:b/>
                <w:bCs/>
              </w:rPr>
            </w:pPr>
            <w:r>
              <w:rPr>
                <w:rFonts w:eastAsia="Times New Roman"/>
                <w:b/>
                <w:u w:val="single"/>
              </w:rPr>
              <w:t>Observation 10:</w:t>
            </w:r>
            <w:r>
              <w:rPr>
                <w:rFonts w:eastAsia="Times New Roman"/>
                <w:b/>
                <w:bCs/>
              </w:rPr>
              <w:t xml:space="preserve"> </w:t>
            </w:r>
            <w:r>
              <w:rPr>
                <w:rFonts w:eastAsia="Times New Roman"/>
              </w:rPr>
              <w:t>In FR2, when SBFD DU is the aggressor, and TDD UL the victim, depending on the deployment of the users, not only DL, but also UL can generate harmful interference against the victim UL.</w:t>
            </w:r>
            <w:r>
              <w:rPr>
                <w:rFonts w:eastAsia="Times New Roman"/>
                <w:b/>
                <w:bCs/>
              </w:rPr>
              <w:t xml:space="preserve"> </w:t>
            </w:r>
            <w:r>
              <w:rPr>
                <w:rFonts w:eastAsia="Times New Roman"/>
              </w:rPr>
              <w:t>The two UL have different bandwidths (20 MHz the aggressor and 100 MHz the victim), so it is important to define the scaling of ACIR_UE_BS and for all other similar cases.</w:t>
            </w:r>
            <w:r>
              <w:rPr>
                <w:rFonts w:eastAsia="Times New Roman"/>
                <w:b/>
                <w:bCs/>
              </w:rPr>
              <w:t xml:space="preserve"> </w:t>
            </w:r>
          </w:p>
          <w:p>
            <w:pPr>
              <w:overflowPunct w:val="0"/>
              <w:autoSpaceDE w:val="0"/>
              <w:autoSpaceDN w:val="0"/>
              <w:adjustRightInd w:val="0"/>
              <w:spacing w:after="120"/>
              <w:textAlignment w:val="baseline"/>
              <w:rPr>
                <w:rFonts w:eastAsia="Times New Roman"/>
              </w:rPr>
            </w:pPr>
            <w:r>
              <w:rPr>
                <w:rFonts w:eastAsia="Times New Roman"/>
                <w:b/>
                <w:bCs/>
                <w:u w:val="single"/>
              </w:rPr>
              <w:t>Observation 11:</w:t>
            </w:r>
            <w:r>
              <w:rPr>
                <w:rFonts w:eastAsia="Times New Roman"/>
                <w:b/>
                <w:bCs/>
              </w:rPr>
              <w:t xml:space="preserve"> </w:t>
            </w:r>
            <w:r>
              <w:rPr>
                <w:rFonts w:eastAsia="Times New Roman"/>
              </w:rPr>
              <w:t>The coexistence between SBFD DU and TDD UL is extremely sensitive to parameters like the GS and the BS transmission power. If those values are set to 10% and 40 dBm, respectively, there is a 4% percentage of complete blocking of the receiver in our simulations, which, together with the modelled increment of noise figure, makes that even increasing the ACIR_BS_BS, it is not possible to reduce the degradation due to ACI below 5%.</w:t>
            </w:r>
          </w:p>
          <w:p>
            <w:pPr>
              <w:overflowPunct w:val="0"/>
              <w:autoSpaceDE w:val="0"/>
              <w:autoSpaceDN w:val="0"/>
              <w:adjustRightInd w:val="0"/>
              <w:textAlignment w:val="baseline"/>
              <w:rPr>
                <w:rFonts w:eastAsia="Times New Roman"/>
              </w:rPr>
            </w:pPr>
            <w:r>
              <w:rPr>
                <w:rFonts w:eastAsia="Times New Roman"/>
                <w:b/>
                <w:bCs/>
                <w:u w:val="single"/>
              </w:rPr>
              <w:t>Observation 12</w:t>
            </w:r>
            <w:r>
              <w:rPr>
                <w:rFonts w:eastAsia="Times New Roman"/>
              </w:rPr>
              <w:t xml:space="preserve">: In FR2, when SBFD is the victim of DL TDD, the transmission power of the BS is not high (30 dBm), and the grid-shift between operators is maximum (100%), the ACI is not so relevant for the UL performance, and the internal interference of SBFD dominates the interference pattern, so that the coexistence is possible while assuming certain improvements, compared to the current assumptions. </w:t>
            </w:r>
          </w:p>
          <w:p>
            <w:pPr>
              <w:overflowPunct w:val="0"/>
              <w:autoSpaceDE w:val="0"/>
              <w:autoSpaceDN w:val="0"/>
              <w:adjustRightInd w:val="0"/>
              <w:textAlignment w:val="baseline"/>
              <w:rPr>
                <w:rFonts w:eastAsia="Times New Roman"/>
              </w:rPr>
            </w:pPr>
            <w:r>
              <w:rPr>
                <w:rFonts w:eastAsia="Times New Roman"/>
                <w:b/>
                <w:bCs/>
                <w:u w:val="single"/>
              </w:rPr>
              <w:t>Observation 13</w:t>
            </w:r>
            <w:r>
              <w:rPr>
                <w:rFonts w:eastAsia="Times New Roman"/>
              </w:rPr>
              <w:t>: In FR2, when SBFD is the victim of DL TDD, if the transmission power of the BS is increased (40 dBm) and the grid-shift between operators is reduced (10%), the ACI becomes more relevant, the probability of blocking of the receiver BS increases to 4% in our simulation, and together with the increment of noise figure to model the blocking, makes that even when increasing the ACIR_BS_BS the degradation cannot be eliminated.</w:t>
            </w:r>
          </w:p>
          <w:p>
            <w:pPr>
              <w:overflowPunct w:val="0"/>
              <w:autoSpaceDE w:val="0"/>
              <w:autoSpaceDN w:val="0"/>
              <w:adjustRightInd w:val="0"/>
              <w:spacing w:after="120"/>
              <w:textAlignment w:val="baseline"/>
              <w:rPr>
                <w:rFonts w:eastAsia="Times New Roman"/>
              </w:rPr>
            </w:pPr>
            <w:r>
              <w:rPr>
                <w:rFonts w:eastAsia="Times New Roman"/>
              </w:rPr>
              <w:t>In addition, the results have been formatted in table format agreed last meeting in section 2.3.</w:t>
            </w:r>
          </w:p>
          <w:p>
            <w:pPr>
              <w:overflowPunct w:val="0"/>
              <w:autoSpaceDE w:val="0"/>
              <w:autoSpaceDN w:val="0"/>
              <w:adjustRightInd w:val="0"/>
              <w:textAlignment w:val="baseline"/>
              <w:rPr>
                <w:rFonts w:eastAsia="Yu Mincho"/>
              </w:rPr>
            </w:pPr>
            <w:r>
              <w:rPr>
                <w:rFonts w:eastAsia="Yu Mincho"/>
              </w:rPr>
              <w:t xml:space="preserve">Based on the detailed analysis of these results, we conclude the following: </w:t>
            </w:r>
          </w:p>
          <w:p>
            <w:pPr>
              <w:numPr>
                <w:ilvl w:val="0"/>
                <w:numId w:val="10"/>
              </w:numPr>
              <w:overflowPunct w:val="0"/>
              <w:autoSpaceDE w:val="0"/>
              <w:autoSpaceDN w:val="0"/>
              <w:adjustRightInd w:val="0"/>
              <w:contextualSpacing/>
              <w:textAlignment w:val="baseline"/>
              <w:rPr>
                <w:rFonts w:eastAsia="Yu Mincho"/>
              </w:rPr>
            </w:pPr>
            <w:r>
              <w:rPr>
                <w:rFonts w:eastAsia="Yu Mincho"/>
              </w:rPr>
              <w:t>FR1 scenarios are more challenging than FR2 for coexistence when CLI is involved, due to higher transmission power, and reduced directionality of transmissions compared to FR2.</w:t>
            </w:r>
            <w:r>
              <w:rPr>
                <w:rFonts w:eastAsia="Yu Mincho"/>
              </w:rPr>
              <w:br w:type="textWrapping"/>
            </w:r>
          </w:p>
          <w:p>
            <w:pPr>
              <w:numPr>
                <w:ilvl w:val="0"/>
                <w:numId w:val="10"/>
              </w:numPr>
              <w:overflowPunct w:val="0"/>
              <w:autoSpaceDE w:val="0"/>
              <w:autoSpaceDN w:val="0"/>
              <w:adjustRightInd w:val="0"/>
              <w:contextualSpacing/>
              <w:textAlignment w:val="baseline"/>
              <w:rPr>
                <w:rFonts w:eastAsia="Yu Mincho"/>
              </w:rPr>
            </w:pPr>
            <w:r>
              <w:rPr>
                <w:rFonts w:eastAsia="Yu Mincho"/>
              </w:rPr>
              <w:t xml:space="preserve">FR1 scenarios where UL is the victim are impacted from both mean and 5%-tile throughput perspectives, since BS-to-BS CLI is the most limiting interference component. </w:t>
            </w:r>
            <w:r>
              <w:rPr>
                <w:rFonts w:eastAsia="Yu Mincho"/>
              </w:rPr>
              <w:br w:type="textWrapping"/>
            </w:r>
          </w:p>
          <w:p>
            <w:pPr>
              <w:numPr>
                <w:ilvl w:val="0"/>
                <w:numId w:val="10"/>
              </w:numPr>
              <w:overflowPunct w:val="0"/>
              <w:autoSpaceDE w:val="0"/>
              <w:autoSpaceDN w:val="0"/>
              <w:adjustRightInd w:val="0"/>
              <w:contextualSpacing/>
              <w:textAlignment w:val="baseline"/>
              <w:rPr>
                <w:rFonts w:eastAsia="Yu Mincho"/>
              </w:rPr>
            </w:pPr>
            <w:r>
              <w:rPr>
                <w:rFonts w:eastAsia="Yu Mincho"/>
              </w:rPr>
              <w:t>DL FR1 is less vulnerable to CLI than UL. Scenarios where users are far away do not suffer from degradation of performance due to UE-to-UE CLI. However, when users are closer due to deployments that cluster them, 5%-tile throughput is impacted by coexistence.</w:t>
            </w:r>
            <w:r>
              <w:rPr>
                <w:rFonts w:eastAsia="Yu Mincho"/>
              </w:rPr>
              <w:br w:type="textWrapping"/>
            </w:r>
          </w:p>
          <w:p>
            <w:pPr>
              <w:numPr>
                <w:ilvl w:val="0"/>
                <w:numId w:val="10"/>
              </w:numPr>
              <w:overflowPunct w:val="0"/>
              <w:autoSpaceDE w:val="0"/>
              <w:autoSpaceDN w:val="0"/>
              <w:adjustRightInd w:val="0"/>
              <w:contextualSpacing/>
              <w:textAlignment w:val="baseline"/>
              <w:rPr>
                <w:rFonts w:eastAsia="Yu Mincho"/>
              </w:rPr>
            </w:pPr>
            <w:r>
              <w:rPr>
                <w:rFonts w:eastAsia="Yu Mincho"/>
              </w:rPr>
              <w:t>FR2 coexistence results in both UL and DL are extremely sensitive to simulation assumptions: if the scenario considers users deployed far away from each other (uniform distribution), the GS is optimistically set to 100%, the transmission power is low, the LoS model tends to increase the isolation is BS-BS links, as is defined in the first priority assumptions, coexistence performance is quite optimistic. However, when less optimistic assumptions are considered, coexistence becomes more challenging, so that it is important to study more scenario configurations including different options, before drawing conclusions.</w:t>
            </w:r>
            <w:r>
              <w:rPr>
                <w:rFonts w:eastAsia="Yu Mincho"/>
              </w:rPr>
              <w:br w:type="textWrapping"/>
            </w:r>
          </w:p>
          <w:p>
            <w:pPr>
              <w:numPr>
                <w:ilvl w:val="0"/>
                <w:numId w:val="10"/>
              </w:numPr>
              <w:overflowPunct w:val="0"/>
              <w:autoSpaceDE w:val="0"/>
              <w:autoSpaceDN w:val="0"/>
              <w:adjustRightInd w:val="0"/>
              <w:contextualSpacing/>
              <w:textAlignment w:val="baseline"/>
              <w:rPr>
                <w:rFonts w:eastAsia="Yu Mincho"/>
              </w:rPr>
            </w:pPr>
            <w:r>
              <w:rPr>
                <w:rFonts w:eastAsia="Times New Roman"/>
              </w:rPr>
              <w:t xml:space="preserve">Assuming clustered UEs (hot spot scenario) we see impact for both FR1 and FR2. </w:t>
            </w:r>
          </w:p>
          <w:p>
            <w:pPr>
              <w:overflowPunct w:val="0"/>
              <w:autoSpaceDE w:val="0"/>
              <w:autoSpaceDN w:val="0"/>
              <w:adjustRightInd w:val="0"/>
              <w:textAlignment w:val="baseline"/>
              <w:rPr>
                <w:rFonts w:eastAsiaTheme="minorEastAsia"/>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2"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"https://www.3gpp.org/ftp/TSG_RAN/WG4_Radio/TSGR4_108/Docs/R4-2312377.zip" </w:instrText>
            </w:r>
            <w:r>
              <w:fldChar w:fldCharType="separate"/>
            </w:r>
            <w:r>
              <w:rPr>
                <w:rStyle w:val="55"/>
                <w:rFonts w:ascii="Arial" w:hAnsi="Arial" w:eastAsia="Yu Mincho" w:cs="Arial"/>
                <w:b/>
                <w:bCs/>
                <w:sz w:val="16"/>
                <w:szCs w:val="16"/>
              </w:rPr>
              <w:t>R4-2312377</w:t>
            </w:r>
            <w:r>
              <w:rPr>
                <w:rStyle w:val="55"/>
                <w:rFonts w:ascii="Arial" w:hAnsi="Arial" w:eastAsia="Yu Mincho" w:cs="Arial"/>
                <w:b/>
                <w:bCs/>
                <w:sz w:val="16"/>
                <w:szCs w:val="16"/>
              </w:rPr>
              <w:fldChar w:fldCharType="end"/>
            </w:r>
          </w:p>
        </w:tc>
        <w:tc>
          <w:tcPr>
            <w:tcW w:w="913"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8006" w:type="dxa"/>
          </w:tcPr>
          <w:p>
            <w:pPr>
              <w:overflowPunct w:val="0"/>
              <w:autoSpaceDE w:val="0"/>
              <w:autoSpaceDN w:val="0"/>
              <w:adjustRightInd w:val="0"/>
              <w:textAlignment w:val="baseline"/>
              <w:rPr>
                <w:rFonts w:eastAsiaTheme="minorEastAsia"/>
                <w:b/>
                <w:lang w:eastAsia="zh-CN"/>
              </w:rPr>
            </w:pPr>
            <w:r>
              <w:rPr>
                <w:rFonts w:ascii="Arial" w:hAnsi="Arial" w:eastAsia="Yu Mincho" w:cs="Arial"/>
              </w:rPr>
              <w:t>TP to TR 38.858: Addition of coexistence simulation assumptions to Annex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2"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"https://www.3gpp.org/ftp/TSG_RAN/WG4_Radio/TSGR4_108/Docs/R4-2312378.zip" </w:instrText>
            </w:r>
            <w:r>
              <w:fldChar w:fldCharType="separate"/>
            </w:r>
            <w:r>
              <w:rPr>
                <w:rStyle w:val="55"/>
                <w:rFonts w:ascii="Arial" w:hAnsi="Arial" w:eastAsia="Yu Mincho" w:cs="Arial"/>
                <w:b/>
                <w:bCs/>
                <w:sz w:val="16"/>
                <w:szCs w:val="16"/>
              </w:rPr>
              <w:t>R4-2312378</w:t>
            </w:r>
            <w:r>
              <w:rPr>
                <w:rStyle w:val="55"/>
                <w:rFonts w:ascii="Arial" w:hAnsi="Arial" w:eastAsia="Yu Mincho" w:cs="Arial"/>
                <w:b/>
                <w:bCs/>
                <w:sz w:val="16"/>
                <w:szCs w:val="16"/>
              </w:rPr>
              <w:fldChar w:fldCharType="end"/>
            </w:r>
          </w:p>
        </w:tc>
        <w:tc>
          <w:tcPr>
            <w:tcW w:w="913"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8006" w:type="dxa"/>
          </w:tcPr>
          <w:p>
            <w:pPr>
              <w:pStyle w:val="31"/>
              <w:overflowPunct w:val="0"/>
              <w:autoSpaceDE w:val="0"/>
              <w:autoSpaceDN w:val="0"/>
              <w:adjustRightInd w:val="0"/>
              <w:textAlignment w:val="baseline"/>
              <w:rPr>
                <w:rFonts w:eastAsia="Yu Mincho"/>
              </w:rPr>
            </w:pPr>
            <w:r>
              <w:rPr>
                <w:rFonts w:eastAsia="Yu Mincho"/>
                <w:b/>
                <w:bCs/>
                <w:u w:val="single"/>
              </w:rPr>
              <w:t>Observation:</w:t>
            </w:r>
            <w:r>
              <w:rPr>
                <w:rFonts w:eastAsia="Yu Mincho"/>
              </w:rPr>
              <w:t xml:space="preserve"> For a complete coexistence evaluation impact on both DL and UL should be considered with equal priority to be able to produce a complete conclusion of the coexistence evaluation. </w:t>
            </w:r>
          </w:p>
          <w:p>
            <w:pPr>
              <w:pStyle w:val="31"/>
              <w:overflowPunct w:val="0"/>
              <w:autoSpaceDE w:val="0"/>
              <w:autoSpaceDN w:val="0"/>
              <w:adjustRightInd w:val="0"/>
              <w:textAlignment w:val="baseline"/>
              <w:rPr>
                <w:rFonts w:eastAsia="Yu Mincho"/>
              </w:rPr>
            </w:pPr>
            <w:r>
              <w:rPr>
                <w:rFonts w:eastAsia="Yu Mincho"/>
                <w:b/>
                <w:bCs/>
                <w:u w:val="single"/>
              </w:rPr>
              <w:t>Proposal 1:</w:t>
            </w:r>
            <w:r>
              <w:rPr>
                <w:rFonts w:eastAsia="Yu Mincho"/>
              </w:rPr>
              <w:t xml:space="preserve"> Based on input from RAN LS [3] set high priority for Scenario 4 and Case 1 and 2 for all Scenarios.</w:t>
            </w:r>
          </w:p>
          <w:p>
            <w:pPr>
              <w:overflowPunct w:val="0"/>
              <w:autoSpaceDE w:val="0"/>
              <w:autoSpaceDN w:val="0"/>
              <w:adjustRightInd w:val="0"/>
              <w:textAlignment w:val="baseline"/>
              <w:rPr>
                <w:rFonts w:eastAsia="Yu Mincho"/>
              </w:rPr>
            </w:pPr>
            <w:r>
              <w:rPr>
                <w:rFonts w:eastAsia="Yu Mincho"/>
                <w:b/>
                <w:bCs/>
                <w:u w:val="single"/>
              </w:rPr>
              <w:t>Proposal 2:</w:t>
            </w:r>
            <w:r>
              <w:rPr>
                <w:rFonts w:eastAsia="Yu Mincho"/>
              </w:rPr>
              <w:t xml:space="preserve"> Add description on how the total power at the receiver input should be calculated for the receiver blocking model. </w:t>
            </w:r>
          </w:p>
          <w:p>
            <w:pPr>
              <w:overflowPunct w:val="0"/>
              <w:autoSpaceDE w:val="0"/>
              <w:autoSpaceDN w:val="0"/>
              <w:adjustRightInd w:val="0"/>
              <w:textAlignment w:val="baseline"/>
              <w:rPr>
                <w:rFonts w:eastAsia="Yu Mincho"/>
              </w:rPr>
            </w:pPr>
            <w:r>
              <w:rPr>
                <w:rFonts w:eastAsia="Yu Mincho"/>
                <w:b/>
                <w:bCs/>
                <w:u w:val="single"/>
              </w:rPr>
              <w:t>Proposal 3:</w:t>
            </w:r>
            <w:r>
              <w:rPr>
                <w:rFonts w:eastAsia="Yu Mincho"/>
              </w:rPr>
              <w:t xml:space="preserve"> Add description on how the noise figure produced by the blocking model is used to calculate total interference level.</w:t>
            </w:r>
          </w:p>
          <w:p>
            <w:pPr>
              <w:overflowPunct w:val="0"/>
              <w:autoSpaceDE w:val="0"/>
              <w:autoSpaceDN w:val="0"/>
              <w:adjustRightInd w:val="0"/>
              <w:textAlignment w:val="baseline"/>
              <w:rPr>
                <w:rFonts w:eastAsia="Yu Mincho"/>
              </w:rPr>
            </w:pPr>
            <w:r>
              <w:rPr>
                <w:rFonts w:eastAsia="Yu Mincho"/>
                <w:b/>
                <w:bCs/>
                <w:u w:val="single"/>
              </w:rPr>
              <w:t>Observation:</w:t>
            </w:r>
            <w:r>
              <w:rPr>
                <w:rFonts w:eastAsia="Yu Mincho"/>
              </w:rPr>
              <w:t xml:space="preserve"> The calculation above describes on a high level how the total interferer level to the LNA is calculated and how the SINR is calculated using the BS receiver blocking model. However, details related to interferer signal power level scaling needed to account for SBFD resource allocation, propagation and aggregation of multiple sources is not captured is the description above. For power scaling further description is needed.</w:t>
            </w:r>
          </w:p>
          <w:p>
            <w:pPr>
              <w:overflowPunct w:val="0"/>
              <w:autoSpaceDE w:val="0"/>
              <w:autoSpaceDN w:val="0"/>
              <w:adjustRightInd w:val="0"/>
              <w:textAlignment w:val="baseline"/>
              <w:rPr>
                <w:rFonts w:eastAsia="Yu Mincho"/>
              </w:rPr>
            </w:pPr>
            <w:r>
              <w:rPr>
                <w:rFonts w:eastAsia="Yu Mincho"/>
                <w:b/>
                <w:bCs/>
                <w:u w:val="single"/>
              </w:rPr>
              <w:t>Observation:</w:t>
            </w:r>
            <w:r>
              <w:rPr>
                <w:rFonts w:eastAsia="Yu Mincho"/>
              </w:rPr>
              <w:t xml:space="preserve"> Depending on interference situation, the bandwidths for aggressor and victim needs to be aligned with the considered NRB slot configuration considered for each situation. The power scaling should be considered for all types of interferers.</w:t>
            </w:r>
          </w:p>
          <w:p>
            <w:pPr>
              <w:overflowPunct w:val="0"/>
              <w:autoSpaceDE w:val="0"/>
              <w:autoSpaceDN w:val="0"/>
              <w:adjustRightInd w:val="0"/>
              <w:textAlignment w:val="baseline"/>
              <w:rPr>
                <w:rFonts w:eastAsia="Yu Mincho"/>
              </w:rPr>
            </w:pPr>
            <w:r>
              <w:rPr>
                <w:rFonts w:eastAsia="Yu Mincho"/>
              </w:rPr>
              <w:t>It can also be pointed out that RAN1 is considering the power scaling according to Eq. 2.3-1 for all interference sources, independent of if the aggressor is narrower bandwidth or wider than the victim bandwidth.</w:t>
            </w:r>
          </w:p>
          <w:p>
            <w:pPr>
              <w:overflowPunct w:val="0"/>
              <w:autoSpaceDE w:val="0"/>
              <w:autoSpaceDN w:val="0"/>
              <w:adjustRightInd w:val="0"/>
              <w:textAlignment w:val="baseline"/>
              <w:rPr>
                <w:rFonts w:eastAsia="Yu Mincho"/>
              </w:rPr>
            </w:pPr>
            <w:r>
              <w:rPr>
                <w:rFonts w:eastAsia="Yu Mincho"/>
                <w:b/>
                <w:bCs/>
                <w:u w:val="single"/>
              </w:rPr>
              <w:t>Proposal 4:</w:t>
            </w:r>
            <w:r>
              <w:rPr>
                <w:rFonts w:eastAsia="Yu Mincho"/>
              </w:rPr>
              <w:t xml:space="preserve"> Align simulation assumptions with RAN1 and apply power scaling considering both aggressor bandwidth, victim bandwidth and utilise the general agreement that emission is flat for all cases. </w:t>
            </w:r>
          </w:p>
          <w:p>
            <w:pPr>
              <w:pStyle w:val="31"/>
              <w:overflowPunct w:val="0"/>
              <w:autoSpaceDE w:val="0"/>
              <w:autoSpaceDN w:val="0"/>
              <w:adjustRightInd w:val="0"/>
              <w:textAlignment w:val="baseline"/>
              <w:rPr>
                <w:rFonts w:eastAsia="Yu Mincho"/>
              </w:rPr>
            </w:pPr>
            <w:r>
              <w:rPr>
                <w:rFonts w:eastAsia="Yu Mincho"/>
                <w:b/>
                <w:bCs/>
                <w:u w:val="single"/>
              </w:rPr>
              <w:t>Observation:</w:t>
            </w:r>
            <w:r>
              <w:rPr>
                <w:rFonts w:eastAsia="Yu Mincho"/>
              </w:rPr>
              <w:t xml:space="preserve"> For Case 1, the UE ACLR model influences the UE-UE ACIR that is under study and has to be swept. As a result, the expected impact on simulation results of the additional UE ACLR model can be evaluated by assuming UE ACLR values within the range 30 to 40 dB and evaluate how high the ACS SBFD should go to keep controlled the 5%-tile degradation.  </w:t>
            </w:r>
          </w:p>
          <w:p>
            <w:pPr>
              <w:pStyle w:val="31"/>
              <w:overflowPunct w:val="0"/>
              <w:autoSpaceDE w:val="0"/>
              <w:autoSpaceDN w:val="0"/>
              <w:adjustRightInd w:val="0"/>
              <w:textAlignment w:val="baseline"/>
              <w:rPr>
                <w:rFonts w:eastAsia="Yu Mincho"/>
              </w:rPr>
            </w:pPr>
            <w:r>
              <w:rPr>
                <w:rFonts w:eastAsia="Yu Mincho"/>
                <w:b/>
                <w:bCs/>
                <w:u w:val="single"/>
              </w:rPr>
              <w:t>Observation:</w:t>
            </w:r>
            <w:r>
              <w:rPr>
                <w:rFonts w:eastAsia="Yu Mincho"/>
              </w:rPr>
              <w:t xml:space="preserve"> For Case 2, the expected impact on the simulation results of the additional UE ACLR model would have marginal impact, due to the UE-BS ACIR controlling the ACI UL to UL from SBFD to TDD UL. For this case it would be better to consider UE ACLR fixed to 40 dB rather than adding a complex model. The dominating interference source will come from impact from DL SBFD, hence UE ACLR will have a secondary effect. </w:t>
            </w:r>
          </w:p>
          <w:p>
            <w:pPr>
              <w:pStyle w:val="31"/>
              <w:overflowPunct w:val="0"/>
              <w:autoSpaceDE w:val="0"/>
              <w:autoSpaceDN w:val="0"/>
              <w:adjustRightInd w:val="0"/>
              <w:textAlignment w:val="baseline"/>
              <w:rPr>
                <w:rFonts w:eastAsia="Yu Mincho"/>
              </w:rPr>
            </w:pPr>
            <w:r>
              <w:rPr>
                <w:rFonts w:eastAsia="Yu Mincho"/>
                <w:b/>
                <w:bCs/>
                <w:u w:val="single"/>
              </w:rPr>
              <w:t>Observation:</w:t>
            </w:r>
            <w:r>
              <w:rPr>
                <w:rFonts w:eastAsia="Yu Mincho"/>
              </w:rPr>
              <w:t xml:space="preserve"> For Case 3, the new UE ACLR model would have no impact on coexistence results because the aggressor is DL TDD and so it is the BS ACLR to impact the coexistence results.</w:t>
            </w:r>
          </w:p>
          <w:p>
            <w:pPr>
              <w:pStyle w:val="31"/>
              <w:overflowPunct w:val="0"/>
              <w:autoSpaceDE w:val="0"/>
              <w:autoSpaceDN w:val="0"/>
              <w:adjustRightInd w:val="0"/>
              <w:textAlignment w:val="baseline"/>
              <w:rPr>
                <w:rFonts w:eastAsiaTheme="minorEastAsia"/>
                <w:b/>
                <w:lang w:eastAsia="zh-CN"/>
              </w:rPr>
            </w:pPr>
            <w:r>
              <w:rPr>
                <w:rFonts w:eastAsia="Yu Mincho"/>
                <w:b/>
                <w:bCs/>
                <w:u w:val="single"/>
              </w:rPr>
              <w:t>Observation:</w:t>
            </w:r>
            <w:r>
              <w:rPr>
                <w:rFonts w:eastAsia="Yu Mincho"/>
              </w:rPr>
              <w:t xml:space="preserve"> For Case 4, similar to case 1, the ACLR of the UE influences the ACIR value that we need to sweep for the study. As a result, the expected impact on simulation results of the additional UE ACLR model can be evaluated by assuming UE ACLR values within the range 30 to 40 dB and evaluate how high the ACS SBFD should go to keep controlled the 5%-tile degradation.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2"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"https://www.3gpp.org/ftp/TSG_RAN/WG4_Radio/TSGR4_108/Docs/R4-2313096.zip" </w:instrText>
            </w:r>
            <w:r>
              <w:fldChar w:fldCharType="separate"/>
            </w:r>
            <w:r>
              <w:rPr>
                <w:rStyle w:val="55"/>
                <w:rFonts w:ascii="Arial" w:hAnsi="Arial" w:eastAsia="Yu Mincho" w:cs="Arial"/>
                <w:b/>
                <w:bCs/>
                <w:sz w:val="16"/>
                <w:szCs w:val="16"/>
              </w:rPr>
              <w:t>R4-2313096</w:t>
            </w:r>
            <w:r>
              <w:rPr>
                <w:rStyle w:val="55"/>
                <w:rFonts w:ascii="Arial" w:hAnsi="Arial" w:eastAsia="Yu Mincho" w:cs="Arial"/>
                <w:b/>
                <w:bCs/>
                <w:sz w:val="16"/>
                <w:szCs w:val="16"/>
              </w:rPr>
              <w:fldChar w:fldCharType="end"/>
            </w:r>
          </w:p>
        </w:tc>
        <w:tc>
          <w:tcPr>
            <w:tcW w:w="913"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Huawei, HiSilicon</w:t>
            </w:r>
          </w:p>
        </w:tc>
        <w:tc>
          <w:tcPr>
            <w:tcW w:w="8006" w:type="dxa"/>
          </w:tcPr>
          <w:p>
            <w:pPr>
              <w:overflowPunct w:val="0"/>
              <w:autoSpaceDE w:val="0"/>
              <w:autoSpaceDN w:val="0"/>
              <w:adjustRightInd w:val="0"/>
              <w:jc w:val="both"/>
              <w:textAlignment w:val="baseline"/>
              <w:rPr>
                <w:rFonts w:eastAsia="Yu Mincho"/>
                <w:b/>
                <w:i/>
              </w:rPr>
            </w:pPr>
            <w:r>
              <w:rPr>
                <w:rFonts w:hint="eastAsia" w:eastAsia="Yu Mincho"/>
                <w:b/>
                <w:i/>
              </w:rPr>
              <w:t>O</w:t>
            </w:r>
            <w:r>
              <w:rPr>
                <w:rFonts w:eastAsia="Yu Mincho"/>
                <w:b/>
                <w:i/>
              </w:rPr>
              <w:t xml:space="preserve">bservation 1: For FR1 Uma scenario co-existence between SBFD with ‘DU’ configuration (aggressor) and legacy TDD UL (victim), 2.4dB/0.8dB improvement can be expected under 3dB rise on ACIR for 5%/50% SINR observation point, respectively.      </w:t>
            </w:r>
          </w:p>
          <w:p>
            <w:pPr>
              <w:overflowPunct w:val="0"/>
              <w:autoSpaceDE w:val="0"/>
              <w:autoSpaceDN w:val="0"/>
              <w:adjustRightInd w:val="0"/>
              <w:jc w:val="both"/>
              <w:textAlignment w:val="baseline"/>
              <w:rPr>
                <w:rFonts w:eastAsiaTheme="minorEastAsia"/>
                <w:b/>
                <w:lang w:eastAsia="zh-CN"/>
              </w:rPr>
            </w:pPr>
            <w:r>
              <w:rPr>
                <w:rFonts w:hint="eastAsia" w:eastAsia="Yu Mincho"/>
                <w:b/>
                <w:i/>
              </w:rPr>
              <w:t>O</w:t>
            </w:r>
            <w:r>
              <w:rPr>
                <w:rFonts w:eastAsia="Yu Mincho"/>
                <w:b/>
                <w:i/>
              </w:rPr>
              <w:t>bservation 2: For FR1 Uma scenario co-existence between SBFD with ‘DU’ configuration (victim) and legacy TDD DL (aggressor), 0.3dB/0.5dB improvement can be expected under 2dB rise on ACIR for 5%/50% SINR observation point,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2"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"https://www.3gpp.org/ftp/TSG_RAN/WG4_Radio/TSGR4_108/Docs/R4-2313169.zip" </w:instrText>
            </w:r>
            <w:r>
              <w:fldChar w:fldCharType="separate"/>
            </w:r>
            <w:r>
              <w:rPr>
                <w:rStyle w:val="55"/>
                <w:rFonts w:ascii="Arial" w:hAnsi="Arial" w:eastAsia="Yu Mincho" w:cs="Arial"/>
                <w:b/>
                <w:bCs/>
                <w:sz w:val="16"/>
                <w:szCs w:val="16"/>
              </w:rPr>
              <w:t>R4-2313169</w:t>
            </w:r>
            <w:r>
              <w:rPr>
                <w:rStyle w:val="55"/>
                <w:rFonts w:ascii="Arial" w:hAnsi="Arial" w:eastAsia="Yu Mincho" w:cs="Arial"/>
                <w:b/>
                <w:bCs/>
                <w:sz w:val="16"/>
                <w:szCs w:val="16"/>
              </w:rPr>
              <w:fldChar w:fldCharType="end"/>
            </w:r>
          </w:p>
        </w:tc>
        <w:tc>
          <w:tcPr>
            <w:tcW w:w="913"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ZTE Corporation</w:t>
            </w:r>
          </w:p>
        </w:tc>
        <w:tc>
          <w:tcPr>
            <w:tcW w:w="8006" w:type="dxa"/>
          </w:tcPr>
          <w:p>
            <w:pPr>
              <w:pStyle w:val="63"/>
              <w:overflowPunct w:val="0"/>
              <w:autoSpaceDE w:val="0"/>
              <w:autoSpaceDN w:val="0"/>
              <w:adjustRightInd w:val="0"/>
              <w:spacing w:after="0"/>
              <w:ind w:left="0" w:firstLine="0"/>
              <w:textAlignment w:val="baseline"/>
              <w:rPr>
                <w:rFonts w:eastAsia="Yu Mincho"/>
                <w:kern w:val="2"/>
                <w:lang w:val="en-US" w:eastAsia="zh-CN"/>
              </w:rPr>
            </w:pPr>
            <w:r>
              <w:rPr>
                <w:rFonts w:hint="eastAsia" w:eastAsia="Yu Mincho"/>
                <w:b/>
                <w:bCs/>
                <w:kern w:val="2"/>
                <w:lang w:val="en-US" w:eastAsia="zh-CN"/>
              </w:rPr>
              <w:t>Observation 1</w:t>
            </w:r>
            <w:r>
              <w:rPr>
                <w:rFonts w:hint="eastAsia" w:eastAsia="Yu Mincho"/>
                <w:kern w:val="2"/>
                <w:lang w:val="en-US" w:eastAsia="zh-CN"/>
              </w:rPr>
              <w:t xml:space="preserve">: for Case 1 in FR1 Urban macro scenario, the performance degradation in NR TDD DL interfering SBFD UL is very severe,, other coexistence performance in Case 1 is still acceptable. </w:t>
            </w:r>
          </w:p>
          <w:p>
            <w:pPr>
              <w:pStyle w:val="63"/>
              <w:overflowPunct w:val="0"/>
              <w:autoSpaceDE w:val="0"/>
              <w:autoSpaceDN w:val="0"/>
              <w:adjustRightInd w:val="0"/>
              <w:spacing w:after="0"/>
              <w:ind w:left="0" w:firstLine="0"/>
              <w:textAlignment w:val="baseline"/>
              <w:rPr>
                <w:rFonts w:eastAsia="Yu Mincho"/>
                <w:lang w:val="en-US" w:eastAsia="zh-CN"/>
              </w:rPr>
            </w:pPr>
            <w:r>
              <w:rPr>
                <w:rFonts w:hint="eastAsia" w:eastAsia="Yu Mincho"/>
                <w:b/>
                <w:bCs/>
                <w:kern w:val="2"/>
                <w:lang w:val="en-US" w:eastAsia="zh-CN"/>
              </w:rPr>
              <w:t>Observation 2</w:t>
            </w:r>
            <w:r>
              <w:rPr>
                <w:rFonts w:hint="eastAsia" w:eastAsia="Yu Mincho"/>
                <w:kern w:val="2"/>
                <w:lang w:val="en-US" w:eastAsia="zh-CN"/>
              </w:rPr>
              <w:t xml:space="preserve">: for Case 3 in FR1 indoor scenario, the performance degradation in the above scenarios are less than 5% coexistence criteria. </w:t>
            </w:r>
          </w:p>
          <w:p>
            <w:pPr>
              <w:pStyle w:val="63"/>
              <w:overflowPunct w:val="0"/>
              <w:autoSpaceDE w:val="0"/>
              <w:autoSpaceDN w:val="0"/>
              <w:adjustRightInd w:val="0"/>
              <w:spacing w:after="0"/>
              <w:ind w:left="0" w:firstLine="0"/>
              <w:textAlignment w:val="baseline"/>
              <w:rPr>
                <w:rFonts w:eastAsia="Yu Mincho"/>
                <w:lang w:val="en-US" w:eastAsia="zh-CN"/>
              </w:rPr>
            </w:pPr>
            <w:r>
              <w:rPr>
                <w:rFonts w:hint="eastAsia" w:eastAsia="Yu Mincho"/>
                <w:b/>
                <w:bCs/>
                <w:kern w:val="2"/>
                <w:lang w:val="en-US" w:eastAsia="zh-CN"/>
              </w:rPr>
              <w:t>Observation 3</w:t>
            </w:r>
            <w:r>
              <w:rPr>
                <w:rFonts w:hint="eastAsia" w:eastAsia="Yu Mincho"/>
                <w:kern w:val="2"/>
                <w:lang w:val="en-US" w:eastAsia="zh-CN"/>
              </w:rPr>
              <w:t xml:space="preserve">: for Case 5 in FR1 micro scenario, the performance degradation for NR TDD DL interfering SBFD UL is still higher than 5% coexistence criteria. </w:t>
            </w:r>
          </w:p>
          <w:p>
            <w:pPr>
              <w:pStyle w:val="63"/>
              <w:overflowPunct w:val="0"/>
              <w:autoSpaceDE w:val="0"/>
              <w:autoSpaceDN w:val="0"/>
              <w:adjustRightInd w:val="0"/>
              <w:spacing w:after="0"/>
              <w:ind w:left="0" w:firstLine="0"/>
              <w:textAlignment w:val="baseline"/>
              <w:rPr>
                <w:rFonts w:eastAsia="Yu Mincho"/>
                <w:lang w:val="en-US" w:eastAsia="zh-CN"/>
              </w:rPr>
            </w:pPr>
            <w:r>
              <w:rPr>
                <w:rFonts w:hint="eastAsia" w:eastAsia="Yu Mincho"/>
                <w:b/>
                <w:bCs/>
                <w:kern w:val="2"/>
                <w:lang w:val="en-US" w:eastAsia="zh-CN"/>
              </w:rPr>
              <w:t>Observation 4</w:t>
            </w:r>
            <w:r>
              <w:rPr>
                <w:rFonts w:hint="eastAsia" w:eastAsia="Yu Mincho"/>
                <w:kern w:val="2"/>
                <w:lang w:val="en-US" w:eastAsia="zh-CN"/>
              </w:rPr>
              <w:t>: for Case 6 in FR2 Urban macro scenario, the performance degradation for NR TDD DL interfering SBFD UL is still slightly higher than 5% coexistence criteria.</w:t>
            </w:r>
          </w:p>
          <w:p>
            <w:pPr>
              <w:pStyle w:val="63"/>
              <w:overflowPunct w:val="0"/>
              <w:autoSpaceDE w:val="0"/>
              <w:autoSpaceDN w:val="0"/>
              <w:adjustRightInd w:val="0"/>
              <w:ind w:left="0" w:firstLine="0"/>
              <w:textAlignment w:val="baseline"/>
              <w:rPr>
                <w:rFonts w:eastAsiaTheme="minorEastAsia"/>
                <w:b/>
                <w:lang w:eastAsia="zh-CN"/>
              </w:rPr>
            </w:pPr>
            <w:r>
              <w:rPr>
                <w:rFonts w:hint="eastAsia" w:eastAsia="Yu Mincho"/>
                <w:b/>
                <w:bCs/>
                <w:kern w:val="2"/>
                <w:lang w:val="en-US" w:eastAsia="zh-CN"/>
              </w:rPr>
              <w:t>Observation 5</w:t>
            </w:r>
            <w:r>
              <w:rPr>
                <w:rFonts w:hint="eastAsia" w:eastAsia="Yu Mincho"/>
                <w:kern w:val="2"/>
                <w:lang w:val="en-US" w:eastAsia="zh-CN"/>
              </w:rPr>
              <w:t xml:space="preserve">: for Case 9 in FR2 indoor scenario, the performance degradation in the above scenarios are less than 5% coexistence criteria.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2"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"https://www.3gpp.org/ftp/TSG_RAN/WG4_Radio/TSGR4_108/Docs/R4-2313216.zip" </w:instrText>
            </w:r>
            <w:r>
              <w:fldChar w:fldCharType="separate"/>
            </w:r>
            <w:r>
              <w:rPr>
                <w:rStyle w:val="55"/>
                <w:rFonts w:ascii="Arial" w:hAnsi="Arial" w:eastAsia="Yu Mincho" w:cs="Arial"/>
                <w:b/>
                <w:bCs/>
                <w:sz w:val="16"/>
                <w:szCs w:val="16"/>
              </w:rPr>
              <w:t>R4-2313216</w:t>
            </w:r>
            <w:r>
              <w:rPr>
                <w:rStyle w:val="55"/>
                <w:rFonts w:ascii="Arial" w:hAnsi="Arial" w:eastAsia="Yu Mincho" w:cs="Arial"/>
                <w:b/>
                <w:bCs/>
                <w:sz w:val="16"/>
                <w:szCs w:val="16"/>
              </w:rPr>
              <w:fldChar w:fldCharType="end"/>
            </w:r>
          </w:p>
        </w:tc>
        <w:tc>
          <w:tcPr>
            <w:tcW w:w="913"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Qualcomm CDMA Technologies</w:t>
            </w:r>
          </w:p>
        </w:tc>
        <w:tc>
          <w:tcPr>
            <w:tcW w:w="8006" w:type="dxa"/>
          </w:tcPr>
          <w:p>
            <w:pPr>
              <w:overflowPunct w:val="0"/>
              <w:autoSpaceDE w:val="0"/>
              <w:autoSpaceDN w:val="0"/>
              <w:adjustRightInd w:val="0"/>
              <w:textAlignment w:val="baseline"/>
              <w:rPr>
                <w:rFonts w:eastAsia="Yu Mincho"/>
                <w:b/>
                <w:bCs/>
                <w:sz w:val="22"/>
                <w:szCs w:val="22"/>
              </w:rPr>
            </w:pPr>
            <w:r>
              <w:rPr>
                <w:rFonts w:eastAsia="Yu Mincho"/>
                <w:b/>
                <w:bCs/>
                <w:u w:val="single"/>
              </w:rPr>
              <w:t>Proposal 1</w:t>
            </w:r>
            <w:r>
              <w:rPr>
                <w:rFonts w:eastAsia="Yu Mincho"/>
                <w:b/>
                <w:bCs/>
              </w:rPr>
              <w:t xml:space="preserve">: </w:t>
            </w:r>
            <w:r>
              <w:rPr>
                <w:rFonts w:eastAsia="Yu Mincho"/>
                <w:b/>
                <w:bCs/>
                <w:sz w:val="22"/>
                <w:szCs w:val="22"/>
              </w:rPr>
              <w:t xml:space="preserve">It should be captured in the TR that even with degradation in the SBFD UL as a victim case,  latency reduction gains and UL coverage enhancements are expected with SBFD deployments. </w:t>
            </w:r>
          </w:p>
          <w:p>
            <w:pPr>
              <w:overflowPunct w:val="0"/>
              <w:autoSpaceDE w:val="0"/>
              <w:autoSpaceDN w:val="0"/>
              <w:adjustRightInd w:val="0"/>
              <w:textAlignment w:val="baseline"/>
              <w:rPr>
                <w:rFonts w:eastAsia="Yu Mincho"/>
                <w:b/>
                <w:bCs/>
              </w:rPr>
            </w:pPr>
            <w:r>
              <w:rPr>
                <w:rFonts w:eastAsia="Yu Mincho"/>
                <w:b/>
                <w:bCs/>
                <w:u w:val="single"/>
              </w:rPr>
              <w:t>Proposal 2</w:t>
            </w:r>
            <w:r>
              <w:rPr>
                <w:rFonts w:eastAsia="Yu Mincho"/>
                <w:b/>
                <w:bCs/>
              </w:rPr>
              <w:t xml:space="preserve">: </w:t>
            </w:r>
            <w:r>
              <w:rPr>
                <w:rFonts w:eastAsia="Yu Mincho"/>
                <w:b/>
                <w:bCs/>
                <w:sz w:val="22"/>
                <w:szCs w:val="22"/>
              </w:rPr>
              <w:t xml:space="preserve">It should be captured in the TR that even with degradation in the </w:t>
            </w:r>
            <w:r>
              <w:rPr>
                <w:rFonts w:eastAsia="Yu Mincho"/>
                <w:b/>
                <w:bCs/>
              </w:rPr>
              <w:t>urban hotspot</w:t>
            </w:r>
            <w:r>
              <w:rPr>
                <w:rFonts w:eastAsia="Yu Mincho"/>
                <w:b/>
                <w:bCs/>
                <w:sz w:val="22"/>
                <w:szCs w:val="22"/>
              </w:rPr>
              <w:t xml:space="preserve"> SBFD UL as a victim case,  latency reduction gains and UL coverage enhancements are expected with SBFD deployments. </w:t>
            </w:r>
          </w:p>
          <w:p>
            <w:pPr>
              <w:overflowPunct w:val="0"/>
              <w:autoSpaceDE w:val="0"/>
              <w:autoSpaceDN w:val="0"/>
              <w:adjustRightInd w:val="0"/>
              <w:textAlignment w:val="baseline"/>
              <w:rPr>
                <w:rFonts w:eastAsia="Yu Mincho"/>
                <w:b/>
                <w:bCs/>
                <w:sz w:val="22"/>
                <w:szCs w:val="22"/>
              </w:rPr>
            </w:pPr>
            <w:r>
              <w:rPr>
                <w:rFonts w:eastAsia="Yu Mincho"/>
                <w:b/>
                <w:bCs/>
                <w:sz w:val="22"/>
                <w:szCs w:val="22"/>
                <w:u w:val="single"/>
              </w:rPr>
              <w:t>Observation 1</w:t>
            </w:r>
            <w:r>
              <w:rPr>
                <w:rFonts w:eastAsia="Yu Mincho"/>
                <w:b/>
                <w:bCs/>
                <w:sz w:val="22"/>
                <w:szCs w:val="22"/>
              </w:rPr>
              <w:t>: For FR1 urban macro and TDD DL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sz w:val="22"/>
                <w:szCs w:val="22"/>
                <w:u w:val="single"/>
              </w:rPr>
              <w:t>Observation 2:</w:t>
            </w:r>
            <w:r>
              <w:rPr>
                <w:rFonts w:eastAsia="Yu Mincho"/>
                <w:b/>
                <w:bCs/>
                <w:sz w:val="22"/>
                <w:szCs w:val="22"/>
              </w:rPr>
              <w:t xml:space="preserve"> </w:t>
            </w:r>
            <w:r>
              <w:rPr>
                <w:rFonts w:eastAsia="Yu Mincho"/>
                <w:b/>
                <w:bCs/>
              </w:rPr>
              <w:t xml:space="preserve">For FR1 urban macro and TDD UL as a victim, SINR or throughput degradation is observed when adjacent network is SBFD-capable compared to when the adjacent network is a TDD DL network. However, this degradation is even higher with the case of fully unsynchronized deployments. </w:t>
            </w:r>
          </w:p>
          <w:p>
            <w:pPr>
              <w:overflowPunct w:val="0"/>
              <w:autoSpaceDE w:val="0"/>
              <w:autoSpaceDN w:val="0"/>
              <w:adjustRightInd w:val="0"/>
              <w:textAlignment w:val="baseline"/>
              <w:rPr>
                <w:rFonts w:eastAsia="Yu Mincho"/>
                <w:b/>
                <w:bCs/>
              </w:rPr>
            </w:pPr>
            <w:r>
              <w:rPr>
                <w:rFonts w:eastAsia="Yu Mincho"/>
                <w:b/>
                <w:bCs/>
                <w:sz w:val="22"/>
                <w:szCs w:val="22"/>
                <w:u w:val="single"/>
              </w:rPr>
              <w:t>Observation 3:</w:t>
            </w:r>
            <w:r>
              <w:rPr>
                <w:rFonts w:eastAsia="Yu Mincho"/>
                <w:b/>
                <w:bCs/>
                <w:sz w:val="22"/>
                <w:szCs w:val="22"/>
              </w:rPr>
              <w:t xml:space="preserve"> </w:t>
            </w:r>
            <w:r>
              <w:rPr>
                <w:rFonts w:eastAsia="Yu Mincho"/>
                <w:b/>
                <w:bCs/>
              </w:rPr>
              <w:t xml:space="preserve">For FR1 urban macro and SBFD as a victim, no SINR or throughput degradation is observed for the DL slot while some degradation is observed for the uplink slot when the victim network is SBFD-capable with NR TDD DL in the adjacent channel. </w:t>
            </w:r>
          </w:p>
          <w:p>
            <w:pPr>
              <w:overflowPunct w:val="0"/>
              <w:autoSpaceDE w:val="0"/>
              <w:autoSpaceDN w:val="0"/>
              <w:adjustRightInd w:val="0"/>
              <w:textAlignment w:val="baseline"/>
              <w:rPr>
                <w:rFonts w:eastAsia="Yu Mincho"/>
                <w:b/>
                <w:bCs/>
              </w:rPr>
            </w:pPr>
            <w:r>
              <w:rPr>
                <w:rFonts w:eastAsia="Yu Mincho"/>
                <w:b/>
                <w:bCs/>
                <w:u w:val="single"/>
              </w:rPr>
              <w:t>Observation 4</w:t>
            </w:r>
            <w:r>
              <w:rPr>
                <w:rFonts w:eastAsia="Yu Mincho"/>
                <w:b/>
                <w:bCs/>
              </w:rPr>
              <w:t>: For FR1 urban hotspot and TDD DL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u w:val="single"/>
              </w:rPr>
              <w:t>Observation 5:</w:t>
            </w:r>
            <w:r>
              <w:rPr>
                <w:rFonts w:eastAsia="Yu Mincho"/>
                <w:b/>
                <w:bCs/>
              </w:rPr>
              <w:t xml:space="preserve"> Based on the single UE scheduling considered in RAN4, i</w:t>
            </w:r>
            <w:r>
              <w:rPr>
                <w:rFonts w:eastAsia="Yu Mincho"/>
                <w:b/>
                <w:bCs/>
                <w:sz w:val="22"/>
                <w:szCs w:val="22"/>
              </w:rPr>
              <w:t xml:space="preserve">nter-UE CLI from clustering in the adjacent operator is not impactful compared to random UE deployment. </w:t>
            </w:r>
          </w:p>
          <w:p>
            <w:pPr>
              <w:overflowPunct w:val="0"/>
              <w:autoSpaceDE w:val="0"/>
              <w:autoSpaceDN w:val="0"/>
              <w:adjustRightInd w:val="0"/>
              <w:textAlignment w:val="baseline"/>
              <w:rPr>
                <w:rFonts w:eastAsia="Yu Mincho"/>
              </w:rPr>
            </w:pPr>
            <w:r>
              <w:rPr>
                <w:rFonts w:eastAsia="Yu Mincho"/>
                <w:b/>
                <w:bCs/>
                <w:sz w:val="22"/>
                <w:szCs w:val="22"/>
                <w:u w:val="single"/>
              </w:rPr>
              <w:t>Observation 6:</w:t>
            </w:r>
            <w:r>
              <w:rPr>
                <w:rFonts w:eastAsia="Yu Mincho"/>
                <w:b/>
                <w:bCs/>
                <w:sz w:val="22"/>
                <w:szCs w:val="22"/>
              </w:rPr>
              <w:t xml:space="preserve"> </w:t>
            </w:r>
            <w:r>
              <w:rPr>
                <w:rFonts w:eastAsia="Yu Mincho"/>
                <w:b/>
                <w:bCs/>
              </w:rPr>
              <w:t>For FR1 urban hotspot and TDD UL as a victim,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sz w:val="22"/>
                <w:szCs w:val="22"/>
                <w:u w:val="single"/>
              </w:rPr>
              <w:t>Observation 7:</w:t>
            </w:r>
            <w:r>
              <w:rPr>
                <w:rFonts w:eastAsia="Yu Mincho"/>
                <w:b/>
                <w:bCs/>
                <w:sz w:val="22"/>
                <w:szCs w:val="22"/>
              </w:rPr>
              <w:t xml:space="preserve"> </w:t>
            </w:r>
            <w:r>
              <w:rPr>
                <w:rFonts w:eastAsia="Yu Mincho"/>
                <w:b/>
                <w:bCs/>
              </w:rPr>
              <w:t xml:space="preserve">For FR1 urban hotspot and SBFD as a victim, no SINR or throughput degradation is observed for the DL slot while some degradation is observed for the uplink slot when the victim network is SBFD-capable with NR TDD DL in the adjacent channel. </w:t>
            </w:r>
          </w:p>
          <w:p>
            <w:pPr>
              <w:overflowPunct w:val="0"/>
              <w:autoSpaceDE w:val="0"/>
              <w:autoSpaceDN w:val="0"/>
              <w:adjustRightInd w:val="0"/>
              <w:textAlignment w:val="baseline"/>
              <w:rPr>
                <w:rFonts w:eastAsia="Yu Mincho"/>
                <w:b/>
                <w:bCs/>
              </w:rPr>
            </w:pPr>
            <w:r>
              <w:rPr>
                <w:rFonts w:eastAsia="Yu Mincho"/>
                <w:b/>
                <w:bCs/>
                <w:u w:val="single"/>
              </w:rPr>
              <w:t>Observation 8</w:t>
            </w:r>
            <w:r>
              <w:rPr>
                <w:rFonts w:eastAsia="Yu Mincho"/>
                <w:b/>
                <w:bCs/>
              </w:rPr>
              <w:t>: For FR1 indoor and TDD DL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u w:val="single"/>
              </w:rPr>
              <w:t>Observation 9</w:t>
            </w:r>
            <w:r>
              <w:rPr>
                <w:rFonts w:eastAsia="Yu Mincho"/>
                <w:b/>
                <w:bCs/>
              </w:rPr>
              <w:t>: For FR1 indoor and TDD UL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sz w:val="22"/>
                <w:szCs w:val="22"/>
                <w:u w:val="single"/>
              </w:rPr>
              <w:t>Observation 10:</w:t>
            </w:r>
            <w:r>
              <w:rPr>
                <w:rFonts w:eastAsia="Yu Mincho"/>
                <w:b/>
                <w:bCs/>
                <w:sz w:val="22"/>
                <w:szCs w:val="22"/>
              </w:rPr>
              <w:t xml:space="preserve"> </w:t>
            </w:r>
            <w:r>
              <w:rPr>
                <w:rFonts w:eastAsia="Yu Mincho"/>
                <w:b/>
                <w:bCs/>
              </w:rPr>
              <w:t xml:space="preserve">For FR1 indoor and SBFD as a victim, no SINR or throughput degradation is observed for either the DL slot or the UL slot when the victim network is SBFD-capable with NR TDD DL in the adjacent channel. </w:t>
            </w:r>
          </w:p>
          <w:p>
            <w:pPr>
              <w:overflowPunct w:val="0"/>
              <w:autoSpaceDE w:val="0"/>
              <w:autoSpaceDN w:val="0"/>
              <w:adjustRightInd w:val="0"/>
              <w:textAlignment w:val="baseline"/>
              <w:rPr>
                <w:rFonts w:eastAsia="Yu Mincho"/>
                <w:b/>
                <w:bCs/>
              </w:rPr>
            </w:pPr>
            <w:r>
              <w:rPr>
                <w:rFonts w:eastAsia="Yu Mincho"/>
                <w:b/>
                <w:bCs/>
                <w:u w:val="single"/>
              </w:rPr>
              <w:t>Observation 11</w:t>
            </w:r>
            <w:r>
              <w:rPr>
                <w:rFonts w:eastAsia="Yu Mincho"/>
                <w:b/>
                <w:bCs/>
              </w:rPr>
              <w:t>: For FR1 UMa-&gt;UMi and TDD DL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u w:val="single"/>
              </w:rPr>
              <w:t>Observation 12</w:t>
            </w:r>
            <w:r>
              <w:rPr>
                <w:rFonts w:eastAsia="Yu Mincho"/>
                <w:b/>
                <w:bCs/>
              </w:rPr>
              <w:t xml:space="preserve">: For FR1 UMa-&gt;UMi and TDD UL as a victim,  some SINR and throughput degradation is observed when adjacent network is SBFD-capable compared to when the adjacent network is a TDD DL network. However, such degradation is less compared to fully non-synchronized deployments. </w:t>
            </w:r>
          </w:p>
          <w:p>
            <w:pPr>
              <w:overflowPunct w:val="0"/>
              <w:autoSpaceDE w:val="0"/>
              <w:autoSpaceDN w:val="0"/>
              <w:adjustRightInd w:val="0"/>
              <w:textAlignment w:val="baseline"/>
              <w:rPr>
                <w:rFonts w:eastAsia="Yu Mincho"/>
                <w:b/>
                <w:bCs/>
              </w:rPr>
            </w:pPr>
            <w:r>
              <w:rPr>
                <w:rFonts w:eastAsia="Yu Mincho"/>
                <w:b/>
                <w:bCs/>
                <w:u w:val="single"/>
              </w:rPr>
              <w:t>Observation 13</w:t>
            </w:r>
            <w:r>
              <w:rPr>
                <w:rFonts w:eastAsia="Yu Mincho"/>
                <w:b/>
                <w:bCs/>
              </w:rPr>
              <w:t>: For FR1 UMi and TDD DL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u w:val="single"/>
              </w:rPr>
              <w:t>Observation 14</w:t>
            </w:r>
            <w:r>
              <w:rPr>
                <w:rFonts w:eastAsia="Yu Mincho"/>
                <w:b/>
                <w:bCs/>
              </w:rPr>
              <w:t>: For FR1 UMi and TDD UL as a victim, marginal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sz w:val="22"/>
                <w:szCs w:val="22"/>
                <w:u w:val="single"/>
              </w:rPr>
              <w:t>Observation 15:</w:t>
            </w:r>
            <w:r>
              <w:rPr>
                <w:rFonts w:eastAsia="Yu Mincho"/>
                <w:b/>
                <w:bCs/>
                <w:sz w:val="22"/>
                <w:szCs w:val="22"/>
              </w:rPr>
              <w:t xml:space="preserve"> </w:t>
            </w:r>
            <w:r>
              <w:rPr>
                <w:rFonts w:eastAsia="Yu Mincho"/>
                <w:b/>
                <w:bCs/>
              </w:rPr>
              <w:t xml:space="preserve">For FR1 UMi and SBFD as a victim, no SINR or throughput degradation is observed for either the DL slot or the UL slot when the victim network is SBFD-capable with NR TDD DL in the adjacent channel. </w:t>
            </w:r>
          </w:p>
          <w:p>
            <w:pPr>
              <w:overflowPunct w:val="0"/>
              <w:autoSpaceDE w:val="0"/>
              <w:autoSpaceDN w:val="0"/>
              <w:adjustRightInd w:val="0"/>
              <w:textAlignment w:val="baseline"/>
              <w:rPr>
                <w:rFonts w:eastAsia="Yu Mincho"/>
              </w:rPr>
            </w:pPr>
            <w:r>
              <w:rPr>
                <w:rFonts w:eastAsia="Yu Mincho"/>
                <w:b/>
                <w:bCs/>
                <w:u w:val="single"/>
              </w:rPr>
              <w:t>Observation 16</w:t>
            </w:r>
            <w:r>
              <w:rPr>
                <w:rFonts w:eastAsia="Yu Mincho"/>
                <w:b/>
                <w:bCs/>
              </w:rPr>
              <w:t>: For FR2 urban macro and TDD DL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rPr>
            </w:pPr>
            <w:r>
              <w:rPr>
                <w:rFonts w:eastAsia="Yu Mincho"/>
                <w:b/>
                <w:bCs/>
                <w:u w:val="single"/>
              </w:rPr>
              <w:t>Observation 17</w:t>
            </w:r>
            <w:r>
              <w:rPr>
                <w:rFonts w:eastAsia="Yu Mincho"/>
                <w:b/>
                <w:bCs/>
              </w:rPr>
              <w:t>: For FR2 urban macro and TDD UL as a victim, marginal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rPr>
            </w:pPr>
            <w:r>
              <w:rPr>
                <w:rFonts w:eastAsia="Yu Mincho"/>
                <w:b/>
                <w:bCs/>
                <w:sz w:val="22"/>
                <w:szCs w:val="22"/>
                <w:u w:val="single"/>
              </w:rPr>
              <w:t>Observation 18:</w:t>
            </w:r>
            <w:r>
              <w:rPr>
                <w:rFonts w:eastAsia="Yu Mincho"/>
                <w:b/>
                <w:bCs/>
                <w:sz w:val="22"/>
                <w:szCs w:val="22"/>
              </w:rPr>
              <w:t xml:space="preserve"> </w:t>
            </w:r>
            <w:r>
              <w:rPr>
                <w:rFonts w:eastAsia="Yu Mincho"/>
                <w:b/>
                <w:bCs/>
              </w:rPr>
              <w:t>For FR2 UMa and SBFD as a victim, no SINR or throughput degradation is observed for either the DL slot or the UL slot when the victim network is SBFD-capable with NR.</w:t>
            </w:r>
          </w:p>
          <w:p>
            <w:pPr>
              <w:overflowPunct w:val="0"/>
              <w:autoSpaceDE w:val="0"/>
              <w:autoSpaceDN w:val="0"/>
              <w:adjustRightInd w:val="0"/>
              <w:textAlignment w:val="baseline"/>
              <w:rPr>
                <w:rFonts w:eastAsia="Yu Mincho"/>
              </w:rPr>
            </w:pPr>
            <w:r>
              <w:rPr>
                <w:rFonts w:eastAsia="Yu Mincho"/>
                <w:b/>
                <w:bCs/>
                <w:u w:val="single"/>
              </w:rPr>
              <w:t>Observation 19</w:t>
            </w:r>
            <w:r>
              <w:rPr>
                <w:rFonts w:eastAsia="Yu Mincho"/>
                <w:b/>
                <w:bCs/>
              </w:rPr>
              <w:t>: For FR2 InH and TDD DL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rPr>
            </w:pPr>
            <w:r>
              <w:rPr>
                <w:rFonts w:eastAsia="Yu Mincho"/>
                <w:b/>
                <w:bCs/>
                <w:u w:val="single"/>
              </w:rPr>
              <w:t>Observation 20</w:t>
            </w:r>
            <w:r>
              <w:rPr>
                <w:rFonts w:eastAsia="Yu Mincho"/>
                <w:b/>
                <w:bCs/>
              </w:rPr>
              <w:t>: For FR2 InH and TDD DL as a victim, no SINR or throughput degradation is observed when adjacent network is SBFD-capable compared to when the adjacent network is a TDD DL network.</w:t>
            </w:r>
          </w:p>
          <w:p>
            <w:pPr>
              <w:overflowPunct w:val="0"/>
              <w:autoSpaceDE w:val="0"/>
              <w:autoSpaceDN w:val="0"/>
              <w:adjustRightInd w:val="0"/>
              <w:textAlignment w:val="baseline"/>
              <w:rPr>
                <w:rFonts w:eastAsia="Yu Mincho"/>
                <w:b/>
                <w:bCs/>
              </w:rPr>
            </w:pPr>
            <w:r>
              <w:rPr>
                <w:rFonts w:eastAsia="Yu Mincho"/>
                <w:b/>
                <w:bCs/>
                <w:sz w:val="22"/>
                <w:szCs w:val="22"/>
                <w:u w:val="single"/>
              </w:rPr>
              <w:t>Observation 21:</w:t>
            </w:r>
            <w:r>
              <w:rPr>
                <w:rFonts w:eastAsia="Yu Mincho"/>
                <w:b/>
                <w:bCs/>
                <w:sz w:val="22"/>
                <w:szCs w:val="22"/>
              </w:rPr>
              <w:t xml:space="preserve"> </w:t>
            </w:r>
            <w:r>
              <w:rPr>
                <w:rFonts w:eastAsia="Yu Mincho"/>
                <w:b/>
                <w:bCs/>
              </w:rPr>
              <w:t xml:space="preserve">For FR2 InH and SBFD as a victim, no SINR or throughput degradation is observed for either the DL slot or the UL slot when the victim network is SBFD-capable with NR TDD DL in the adjacent channel. </w:t>
            </w:r>
          </w:p>
          <w:p>
            <w:pPr>
              <w:overflowPunct w:val="0"/>
              <w:autoSpaceDE w:val="0"/>
              <w:autoSpaceDN w:val="0"/>
              <w:adjustRightInd w:val="0"/>
              <w:textAlignment w:val="baseline"/>
              <w:rPr>
                <w:rFonts w:eastAsiaTheme="minorEastAsia"/>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2"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"https://www.3gpp.org/ftp/TSG_RAN/WG4_Radio/TSGR4_108/Docs/R4-2313631.zip" </w:instrText>
            </w:r>
            <w:r>
              <w:fldChar w:fldCharType="separate"/>
            </w:r>
            <w:r>
              <w:rPr>
                <w:rStyle w:val="55"/>
                <w:rFonts w:ascii="Arial" w:hAnsi="Arial" w:eastAsia="Yu Mincho" w:cs="Arial"/>
                <w:b/>
                <w:bCs/>
                <w:sz w:val="16"/>
                <w:szCs w:val="16"/>
              </w:rPr>
              <w:t>R4-2313631</w:t>
            </w:r>
            <w:r>
              <w:rPr>
                <w:rStyle w:val="55"/>
                <w:rFonts w:ascii="Arial" w:hAnsi="Arial" w:eastAsia="Yu Mincho" w:cs="Arial"/>
                <w:b/>
                <w:bCs/>
                <w:sz w:val="16"/>
                <w:szCs w:val="16"/>
              </w:rPr>
              <w:fldChar w:fldCharType="end"/>
            </w:r>
          </w:p>
        </w:tc>
        <w:tc>
          <w:tcPr>
            <w:tcW w:w="913" w:type="dxa"/>
          </w:tcPr>
          <w:p>
            <w:pPr>
              <w:overflowPunct w:val="0"/>
              <w:autoSpaceDE w:val="0"/>
              <w:autoSpaceDN w:val="0"/>
              <w:adjustRightInd w:val="0"/>
              <w:textAlignment w:val="top"/>
              <w:rPr>
                <w:rFonts w:eastAsia="Yu Mincho"/>
              </w:rPr>
            </w:pPr>
            <w:r>
              <w:rPr>
                <w:rFonts w:hint="eastAsia" w:ascii="Arial" w:hAnsi="Arial" w:eastAsia="Yu Mincho" w:cs="Arial"/>
                <w:color w:val="000000"/>
                <w:sz w:val="16"/>
                <w:szCs w:val="16"/>
                <w:lang w:val="en-US" w:eastAsia="zh-CN" w:bidi="ar"/>
              </w:rPr>
              <w:t>CableLabs</w:t>
            </w:r>
          </w:p>
        </w:tc>
        <w:tc>
          <w:tcPr>
            <w:tcW w:w="8006" w:type="dxa"/>
          </w:tcPr>
          <w:p>
            <w:pPr>
              <w:overflowPunct w:val="0"/>
              <w:autoSpaceDE w:val="0"/>
              <w:autoSpaceDN w:val="0"/>
              <w:adjustRightInd w:val="0"/>
              <w:textAlignment w:val="baseline"/>
              <w:rPr>
                <w:rFonts w:eastAsia="Yu Mincho"/>
                <w:b/>
                <w:bCs/>
              </w:rPr>
            </w:pPr>
            <w:r>
              <w:rPr>
                <w:rFonts w:eastAsia="Yu Mincho"/>
                <w:b/>
                <w:bCs/>
              </w:rPr>
              <w:t>Proposal 1: 100% grid shift in the baseline assumption maximizes the BS-to-BS distance between two adjacent-channel networks, so it is the best case to minimize the BS-to-BS interference. Coexistence with different grid shift values should be studied for cases 2 and 3 in TR 38.858.</w:t>
            </w:r>
          </w:p>
          <w:p>
            <w:pPr>
              <w:tabs>
                <w:tab w:val="left" w:pos="720"/>
              </w:tabs>
              <w:overflowPunct w:val="0"/>
              <w:autoSpaceDE w:val="0"/>
              <w:autoSpaceDN w:val="0"/>
              <w:adjustRightInd w:val="0"/>
              <w:textAlignment w:val="baseline"/>
              <w:rPr>
                <w:rFonts w:eastAsia="Yu Mincho"/>
                <w:b/>
                <w:bCs/>
              </w:rPr>
            </w:pPr>
            <w:r>
              <w:rPr>
                <w:rFonts w:eastAsia="Yu Mincho"/>
                <w:b/>
                <w:bCs/>
              </w:rPr>
              <w:t>Observation 1: The 5</w:t>
            </w:r>
            <w:r>
              <w:rPr>
                <w:rFonts w:eastAsia="Yu Mincho"/>
                <w:b/>
                <w:bCs/>
                <w:vertAlign w:val="superscript"/>
              </w:rPr>
              <w:t>th</w:t>
            </w:r>
            <w:r>
              <w:rPr>
                <w:rFonts w:eastAsia="Yu Mincho"/>
                <w:b/>
                <w:bCs/>
              </w:rPr>
              <w:t xml:space="preserve"> percentile TDD UL throughput (case 2) in the FR1 UMa-to-UMa scenario degrades by 100% for all grid shift values due to ACI, which indicates legacy TDD loss UL coverage at the cell edge because of the strong BS-to-BS interference introduced by SBFD.</w:t>
            </w:r>
            <w:r>
              <w:rPr>
                <w:rFonts w:eastAsia="Yu Mincho"/>
                <w:b/>
                <w:bCs/>
                <w:lang w:val="en-US"/>
              </w:rPr>
              <w:t xml:space="preserve"> The average TDD UL throughput with 100% grid shift (289 m) degrades by 8%, and the degradation increases to 19%, 33%, 50%, and 63% when the grid shift is reduced to 50% (144 m), 25% (72 m), 10% (29 m), and 5% (14 m).</w:t>
            </w:r>
            <w:r>
              <w:rPr>
                <w:rFonts w:eastAsia="Yu Mincho"/>
                <w:b/>
                <w:bCs/>
              </w:rPr>
              <w:t xml:space="preserve"> </w:t>
            </w:r>
          </w:p>
          <w:p>
            <w:pPr>
              <w:overflowPunct w:val="0"/>
              <w:autoSpaceDE w:val="0"/>
              <w:autoSpaceDN w:val="0"/>
              <w:adjustRightInd w:val="0"/>
              <w:textAlignment w:val="baseline"/>
              <w:rPr>
                <w:rFonts w:eastAsia="Yu Mincho"/>
                <w:b/>
                <w:bCs/>
              </w:rPr>
            </w:pPr>
            <w:r>
              <w:rPr>
                <w:rFonts w:eastAsia="Yu Mincho"/>
                <w:b/>
                <w:bCs/>
                <w:lang w:val="en-US"/>
              </w:rPr>
              <w:t xml:space="preserve">Observation 2: </w:t>
            </w:r>
            <w:r>
              <w:rPr>
                <w:rFonts w:eastAsia="Yu Mincho"/>
                <w:b/>
                <w:bCs/>
              </w:rPr>
              <w:t xml:space="preserve">The average SBFD UL throughput (case 3) in the FR1 UMa-to-UMa scenario with 100% grid shift </w:t>
            </w:r>
            <w:r>
              <w:rPr>
                <w:rFonts w:eastAsia="Yu Mincho"/>
                <w:b/>
                <w:bCs/>
                <w:lang w:val="en-US"/>
              </w:rPr>
              <w:t xml:space="preserve">(289 m) </w:t>
            </w:r>
            <w:r>
              <w:rPr>
                <w:rFonts w:eastAsia="Yu Mincho"/>
                <w:b/>
                <w:bCs/>
              </w:rPr>
              <w:t xml:space="preserve">degrades by 14% due to ACI, and the degradation increases to 30%, 49%, 67%, and 78% </w:t>
            </w:r>
            <w:r>
              <w:rPr>
                <w:rFonts w:eastAsia="Yu Mincho"/>
                <w:b/>
                <w:bCs/>
                <w:lang w:val="en-US"/>
              </w:rPr>
              <w:t>when the grid shift is reduced to 50% (144 m), 25% (72 m), 10% (29 m), and 5% (14 m)</w:t>
            </w:r>
            <w:r>
              <w:rPr>
                <w:rFonts w:eastAsia="Yu Mincho"/>
                <w:b/>
                <w:bCs/>
              </w:rPr>
              <w:t>.</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3: The TDD DL throughput (case 1) in the FR1 </w:t>
            </w:r>
            <w:r>
              <w:rPr>
                <w:rFonts w:eastAsia="Yu Mincho"/>
                <w:b/>
                <w:bCs/>
                <w:lang w:val="en-US"/>
              </w:rPr>
              <w:t xml:space="preserve">UMa-to-UMa </w:t>
            </w:r>
            <w:r>
              <w:rPr>
                <w:rFonts w:eastAsia="Yu Mincho"/>
                <w:b/>
                <w:bCs/>
              </w:rPr>
              <w:t xml:space="preserve">scenario degrades by 2%. </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4: When SBFD operates in UL slots, the SBFD DL throughput (case 4) in the FR1 </w:t>
            </w:r>
            <w:r>
              <w:rPr>
                <w:rFonts w:eastAsia="Yu Mincho"/>
                <w:b/>
                <w:bCs/>
                <w:lang w:val="en-US"/>
              </w:rPr>
              <w:t xml:space="preserve">UMa-to-UMa </w:t>
            </w:r>
            <w:r>
              <w:rPr>
                <w:rFonts w:eastAsia="Yu Mincho"/>
                <w:b/>
                <w:bCs/>
              </w:rPr>
              <w:t>scenario has almost no degradation.</w:t>
            </w:r>
          </w:p>
          <w:p>
            <w:pPr>
              <w:overflowPunct w:val="0"/>
              <w:autoSpaceDE w:val="0"/>
              <w:autoSpaceDN w:val="0"/>
              <w:adjustRightInd w:val="0"/>
              <w:textAlignment w:val="baseline"/>
              <w:rPr>
                <w:rFonts w:eastAsia="Yu Mincho"/>
                <w:b/>
                <w:bCs/>
                <w:lang w:val="en-US"/>
              </w:rPr>
            </w:pPr>
            <w:r>
              <w:rPr>
                <w:rFonts w:eastAsia="Yu Mincho"/>
                <w:b/>
                <w:bCs/>
                <w:lang w:val="en-US"/>
              </w:rPr>
              <w:t>Observation 5: When both the victim UE and aggressor UE are allocated in the same cluster in the urban hotspot to urban hotspot scenario, RAN4 needs to define the interior-building wall penetration loss, which significantly impacts the DL SINR and throughput degradation for cases 1 and 4.</w:t>
            </w:r>
          </w:p>
          <w:p>
            <w:pPr>
              <w:numPr>
                <w:ilvl w:val="0"/>
                <w:numId w:val="11"/>
              </w:numPr>
              <w:overflowPunct w:val="0"/>
              <w:autoSpaceDE w:val="0"/>
              <w:autoSpaceDN w:val="0"/>
              <w:adjustRightInd w:val="0"/>
              <w:textAlignment w:val="baseline"/>
              <w:rPr>
                <w:rFonts w:eastAsia="Yu Mincho"/>
                <w:lang w:val="en-US"/>
              </w:rPr>
            </w:pPr>
            <w:r>
              <w:rPr>
                <w:rFonts w:eastAsia="Yu Mincho"/>
                <w:lang w:val="en-US"/>
              </w:rPr>
              <w:t>Option 1: no interior wall penetration loss is considered between UEs inside the same cluster.</w:t>
            </w:r>
          </w:p>
          <w:p>
            <w:pPr>
              <w:numPr>
                <w:ilvl w:val="0"/>
                <w:numId w:val="11"/>
              </w:numPr>
              <w:overflowPunct w:val="0"/>
              <w:autoSpaceDE w:val="0"/>
              <w:autoSpaceDN w:val="0"/>
              <w:adjustRightInd w:val="0"/>
              <w:textAlignment w:val="baseline"/>
              <w:rPr>
                <w:rFonts w:eastAsia="Yu Mincho"/>
                <w:lang w:val="en-US"/>
              </w:rPr>
            </w:pPr>
            <w:r>
              <w:rPr>
                <w:rFonts w:eastAsia="Yu Mincho"/>
                <w:lang w:val="en-US"/>
              </w:rPr>
              <w:t>Option 2: define the interior wall penetration loss in RAN4 #108.</w:t>
            </w:r>
          </w:p>
          <w:p>
            <w:pPr>
              <w:overflowPunct w:val="0"/>
              <w:autoSpaceDE w:val="0"/>
              <w:autoSpaceDN w:val="0"/>
              <w:adjustRightInd w:val="0"/>
              <w:textAlignment w:val="baseline"/>
              <w:rPr>
                <w:rFonts w:eastAsia="Yu Mincho"/>
                <w:b/>
                <w:bCs/>
                <w:lang w:val="en-US"/>
              </w:rPr>
            </w:pPr>
            <w:r>
              <w:rPr>
                <w:rFonts w:eastAsia="Yu Mincho"/>
                <w:b/>
                <w:bCs/>
                <w:lang w:val="en-US"/>
              </w:rPr>
              <w:t>Proposal 2: RAN4 #108 is the deadline to submit coexistence simulation results. It might be late to discuss the interior wall penetration loss and re-run the simulation. We tend to support option 1. No matter what agreement is achieved, this parameter needs to be clearly described in TR 38.858.</w:t>
            </w:r>
          </w:p>
          <w:p>
            <w:pPr>
              <w:overflowPunct w:val="0"/>
              <w:autoSpaceDE w:val="0"/>
              <w:autoSpaceDN w:val="0"/>
              <w:adjustRightInd w:val="0"/>
              <w:textAlignment w:val="baseline"/>
              <w:rPr>
                <w:rFonts w:eastAsia="Yu Mincho"/>
                <w:b/>
                <w:bCs/>
              </w:rPr>
            </w:pPr>
            <w:r>
              <w:rPr>
                <w:rFonts w:eastAsia="Yu Mincho"/>
                <w:b/>
                <w:bCs/>
                <w:lang w:val="en-US"/>
              </w:rPr>
              <w:t xml:space="preserve">Observation 6: The average TDD UL throughput </w:t>
            </w:r>
            <w:r>
              <w:rPr>
                <w:rFonts w:eastAsia="Yu Mincho"/>
                <w:b/>
                <w:bCs/>
              </w:rPr>
              <w:t xml:space="preserve">(case 2) </w:t>
            </w:r>
            <w:r>
              <w:rPr>
                <w:rFonts w:eastAsia="Yu Mincho"/>
                <w:b/>
                <w:bCs/>
                <w:lang w:val="en-US"/>
              </w:rPr>
              <w:t xml:space="preserve">in the FR1 </w:t>
            </w:r>
            <w:r>
              <w:rPr>
                <w:rFonts w:eastAsia="Yu Mincho"/>
                <w:b/>
                <w:bCs/>
                <w:lang w:val="en-US" w:eastAsia="ko" w:bidi="ar"/>
              </w:rPr>
              <w:t xml:space="preserve">urban hotspot to urban hotspot </w:t>
            </w:r>
            <w:r>
              <w:rPr>
                <w:rFonts w:eastAsia="Yu Mincho"/>
                <w:b/>
                <w:bCs/>
                <w:lang w:val="en-US"/>
              </w:rPr>
              <w:t>scenario with 100% grid shift (289 m) degrades by 10% due to ACI, and the degradation increases to 16%, 37%, 54%, and 65% when the grid shift is reduced to 50% (144 m), 25% (72 m), 10% (29 m), and 5% (14 m).</w:t>
            </w:r>
            <w:r>
              <w:rPr>
                <w:rFonts w:eastAsia="Yu Mincho"/>
                <w:b/>
                <w:bCs/>
              </w:rPr>
              <w:t xml:space="preserve"> </w:t>
            </w:r>
          </w:p>
          <w:p>
            <w:pPr>
              <w:overflowPunct w:val="0"/>
              <w:autoSpaceDE w:val="0"/>
              <w:autoSpaceDN w:val="0"/>
              <w:adjustRightInd w:val="0"/>
              <w:textAlignment w:val="baseline"/>
              <w:rPr>
                <w:rFonts w:eastAsia="Yu Mincho"/>
                <w:b/>
                <w:bCs/>
              </w:rPr>
            </w:pPr>
            <w:r>
              <w:rPr>
                <w:rFonts w:eastAsia="Yu Mincho"/>
                <w:b/>
                <w:bCs/>
                <w:lang w:val="en-US"/>
              </w:rPr>
              <w:t xml:space="preserve">Observation 7: </w:t>
            </w:r>
            <w:r>
              <w:rPr>
                <w:rFonts w:eastAsia="Yu Mincho"/>
                <w:b/>
                <w:bCs/>
              </w:rPr>
              <w:t xml:space="preserve">The average SBFD UL throughput (case 3) in the FR1 </w:t>
            </w:r>
            <w:r>
              <w:rPr>
                <w:rFonts w:eastAsia="Yu Mincho"/>
                <w:b/>
                <w:bCs/>
                <w:lang w:val="en-US" w:eastAsia="ko" w:bidi="ar"/>
              </w:rPr>
              <w:t xml:space="preserve">urban hotspot to urban hotspot </w:t>
            </w:r>
            <w:r>
              <w:rPr>
                <w:rFonts w:eastAsia="Yu Mincho"/>
                <w:b/>
                <w:bCs/>
              </w:rPr>
              <w:t xml:space="preserve">scenario with 100% grid shift </w:t>
            </w:r>
            <w:r>
              <w:rPr>
                <w:rFonts w:eastAsia="Yu Mincho"/>
                <w:b/>
                <w:bCs/>
                <w:lang w:val="en-US"/>
              </w:rPr>
              <w:t xml:space="preserve">(289 m) </w:t>
            </w:r>
            <w:r>
              <w:rPr>
                <w:rFonts w:eastAsia="Yu Mincho"/>
                <w:b/>
                <w:bCs/>
              </w:rPr>
              <w:t xml:space="preserve">degrades by 15% due to ACI, and the degradation increases to 23%, 53%, 73%, and 81% </w:t>
            </w:r>
            <w:r>
              <w:rPr>
                <w:rFonts w:eastAsia="Yu Mincho"/>
                <w:b/>
                <w:bCs/>
                <w:lang w:val="en-US"/>
              </w:rPr>
              <w:t>when the grid shift is reduced to 50% (144 m), 25% (72 m), 10% (29 m), and 5% (14 m)</w:t>
            </w:r>
            <w:r>
              <w:rPr>
                <w:rFonts w:eastAsia="Yu Mincho"/>
                <w:b/>
                <w:bCs/>
              </w:rPr>
              <w:t>.</w:t>
            </w:r>
          </w:p>
          <w:p>
            <w:pPr>
              <w:tabs>
                <w:tab w:val="left" w:pos="720"/>
              </w:tabs>
              <w:overflowPunct w:val="0"/>
              <w:autoSpaceDE w:val="0"/>
              <w:autoSpaceDN w:val="0"/>
              <w:adjustRightInd w:val="0"/>
              <w:textAlignment w:val="baseline"/>
              <w:rPr>
                <w:rFonts w:eastAsia="Yu Mincho"/>
                <w:b/>
                <w:bCs/>
              </w:rPr>
            </w:pPr>
            <w:r>
              <w:rPr>
                <w:rFonts w:eastAsia="Yu Mincho"/>
                <w:b/>
                <w:bCs/>
              </w:rPr>
              <w:t>Observation 8: The 5th percentile TDD DL throughput (case 1) in the FR1 urban hotspot to urban hotspot scenario degrades by 40% due to ACI. The average TDD DL throughput degrades by 10%.</w:t>
            </w:r>
          </w:p>
          <w:p>
            <w:pPr>
              <w:tabs>
                <w:tab w:val="left" w:pos="720"/>
              </w:tabs>
              <w:overflowPunct w:val="0"/>
              <w:autoSpaceDE w:val="0"/>
              <w:autoSpaceDN w:val="0"/>
              <w:adjustRightInd w:val="0"/>
              <w:textAlignment w:val="baseline"/>
              <w:rPr>
                <w:rFonts w:eastAsia="Yu Mincho"/>
                <w:b/>
                <w:bCs/>
              </w:rPr>
            </w:pPr>
            <w:r>
              <w:rPr>
                <w:rFonts w:eastAsia="Yu Mincho"/>
                <w:b/>
                <w:bCs/>
              </w:rPr>
              <w:t>Observation 9: The 5</w:t>
            </w:r>
            <w:r>
              <w:rPr>
                <w:rFonts w:eastAsia="Yu Mincho"/>
                <w:b/>
                <w:bCs/>
                <w:vertAlign w:val="superscript"/>
              </w:rPr>
              <w:t>th</w:t>
            </w:r>
            <w:r>
              <w:rPr>
                <w:rFonts w:eastAsia="Yu Mincho"/>
                <w:b/>
                <w:bCs/>
              </w:rPr>
              <w:t xml:space="preserve"> percentile SBFD DL throughput (case 4) in the FR1 </w:t>
            </w:r>
            <w:r>
              <w:rPr>
                <w:rFonts w:eastAsia="Yu Mincho"/>
                <w:b/>
                <w:bCs/>
                <w:lang w:val="en-US" w:eastAsia="ko" w:bidi="ar"/>
              </w:rPr>
              <w:t xml:space="preserve">urban hotspot to urban hotspot </w:t>
            </w:r>
            <w:r>
              <w:rPr>
                <w:rFonts w:eastAsia="Yu Mincho"/>
                <w:b/>
                <w:bCs/>
              </w:rPr>
              <w:t>scenario degrades by 50% due to ACI. The average SBFD DL throughput degrades by 9%.</w:t>
            </w:r>
          </w:p>
          <w:p>
            <w:pPr>
              <w:overflowPunct w:val="0"/>
              <w:autoSpaceDE w:val="0"/>
              <w:autoSpaceDN w:val="0"/>
              <w:adjustRightInd w:val="0"/>
              <w:textAlignment w:val="baseline"/>
              <w:rPr>
                <w:rFonts w:eastAsia="Yu Mincho"/>
                <w:b/>
                <w:bCs/>
                <w:lang w:val="en-US"/>
              </w:rPr>
            </w:pPr>
            <w:r>
              <w:rPr>
                <w:rFonts w:eastAsia="Yu Mincho"/>
                <w:b/>
                <w:bCs/>
                <w:lang w:val="en-US"/>
              </w:rPr>
              <w:t xml:space="preserve">Observation 10: The average TDD UL throughput </w:t>
            </w:r>
            <w:r>
              <w:rPr>
                <w:rFonts w:eastAsia="Yu Mincho"/>
                <w:b/>
                <w:bCs/>
              </w:rPr>
              <w:t xml:space="preserve">(case 2) </w:t>
            </w:r>
            <w:r>
              <w:rPr>
                <w:rFonts w:eastAsia="Yu Mincho"/>
                <w:b/>
                <w:bCs/>
                <w:lang w:val="en-US"/>
              </w:rPr>
              <w:t>in the FR1 UMa-to-UMi scenario with 100% grid shift (167 m) degrades by 11% due to ACI, and the degradation changes to 28%, 25%, and 8% when the grid shift is reduced to 50% (83 m), 25% (42 m), and 10% (17 m).</w:t>
            </w:r>
          </w:p>
          <w:p>
            <w:pPr>
              <w:tabs>
                <w:tab w:val="left" w:pos="720"/>
              </w:tabs>
              <w:overflowPunct w:val="0"/>
              <w:autoSpaceDE w:val="0"/>
              <w:autoSpaceDN w:val="0"/>
              <w:adjustRightInd w:val="0"/>
              <w:textAlignment w:val="baseline"/>
              <w:rPr>
                <w:rFonts w:eastAsia="Yu Mincho"/>
                <w:b/>
                <w:bCs/>
              </w:rPr>
            </w:pPr>
            <w:r>
              <w:rPr>
                <w:rFonts w:eastAsia="Yu Mincho"/>
                <w:b/>
                <w:bCs/>
              </w:rPr>
              <w:t>Observation 11: The 5</w:t>
            </w:r>
            <w:r>
              <w:rPr>
                <w:rFonts w:eastAsia="Yu Mincho"/>
                <w:b/>
                <w:bCs/>
                <w:vertAlign w:val="superscript"/>
              </w:rPr>
              <w:t>th</w:t>
            </w:r>
            <w:r>
              <w:rPr>
                <w:rFonts w:eastAsia="Yu Mincho"/>
                <w:b/>
                <w:bCs/>
              </w:rPr>
              <w:t xml:space="preserve"> percentile TDD DL throughput (case 1) in the FR1 </w:t>
            </w:r>
            <w:r>
              <w:rPr>
                <w:rFonts w:eastAsia="Yu Mincho"/>
                <w:b/>
                <w:bCs/>
                <w:lang w:val="en-US"/>
              </w:rPr>
              <w:t xml:space="preserve">UMa-to-UMi </w:t>
            </w:r>
            <w:r>
              <w:rPr>
                <w:rFonts w:eastAsia="Yu Mincho"/>
                <w:b/>
                <w:bCs/>
              </w:rPr>
              <w:t>scenario degrades by 6% due to ACI. The average TDD DL throughput degrades by approximately 2%.</w:t>
            </w:r>
          </w:p>
          <w:p>
            <w:pPr>
              <w:overflowPunct w:val="0"/>
              <w:autoSpaceDE w:val="0"/>
              <w:autoSpaceDN w:val="0"/>
              <w:adjustRightInd w:val="0"/>
              <w:textAlignment w:val="baseline"/>
              <w:rPr>
                <w:rFonts w:eastAsia="Yu Mincho"/>
                <w:b/>
                <w:bCs/>
              </w:rPr>
            </w:pPr>
            <w:r>
              <w:rPr>
                <w:rFonts w:eastAsia="Yu Mincho"/>
                <w:b/>
                <w:bCs/>
              </w:rPr>
              <w:t>Observation 12: multiple channel bandwidth and BS TX power options are proposed for the FR1 UMi-to-UMi scenario in the email discussion and no agreement was achieved.</w:t>
            </w:r>
          </w:p>
          <w:p>
            <w:pPr>
              <w:numPr>
                <w:ilvl w:val="0"/>
                <w:numId w:val="12"/>
              </w:numPr>
              <w:overflowPunct w:val="0"/>
              <w:autoSpaceDE w:val="0"/>
              <w:autoSpaceDN w:val="0"/>
              <w:adjustRightInd w:val="0"/>
              <w:textAlignment w:val="baseline"/>
              <w:rPr>
                <w:rFonts w:eastAsia="Yu Mincho"/>
              </w:rPr>
            </w:pPr>
            <w:r>
              <w:rPr>
                <w:rFonts w:eastAsia="Yu Mincho"/>
              </w:rPr>
              <w:t>Option 1 (proposed by CMCC): 100 MHz channel bandwidth, and 38 dBm BS TX power.</w:t>
            </w:r>
          </w:p>
          <w:p>
            <w:pPr>
              <w:numPr>
                <w:ilvl w:val="0"/>
                <w:numId w:val="12"/>
              </w:numPr>
              <w:overflowPunct w:val="0"/>
              <w:autoSpaceDE w:val="0"/>
              <w:autoSpaceDN w:val="0"/>
              <w:adjustRightInd w:val="0"/>
              <w:textAlignment w:val="baseline"/>
              <w:rPr>
                <w:rFonts w:eastAsia="Yu Mincho"/>
              </w:rPr>
            </w:pPr>
            <w:r>
              <w:rPr>
                <w:rFonts w:eastAsia="Yu Mincho"/>
              </w:rPr>
              <w:t xml:space="preserve">Option 2 (proposed by </w:t>
            </w:r>
            <w:r>
              <w:rPr>
                <w:rFonts w:hint="eastAsia" w:eastAsia="Yu Mincho"/>
                <w:lang w:eastAsia="zh-CN"/>
              </w:rPr>
              <w:t>CableLabs</w:t>
            </w:r>
            <w:r>
              <w:rPr>
                <w:rFonts w:eastAsia="Yu Mincho"/>
              </w:rPr>
              <w:t>): 10 MHz channel bandwidth, and 36 dBm BS TX power.</w:t>
            </w:r>
          </w:p>
          <w:p>
            <w:pPr>
              <w:numPr>
                <w:ilvl w:val="0"/>
                <w:numId w:val="12"/>
              </w:numPr>
              <w:overflowPunct w:val="0"/>
              <w:autoSpaceDE w:val="0"/>
              <w:autoSpaceDN w:val="0"/>
              <w:adjustRightInd w:val="0"/>
              <w:textAlignment w:val="baseline"/>
              <w:rPr>
                <w:rFonts w:eastAsia="Yu Mincho"/>
              </w:rPr>
            </w:pPr>
            <w:r>
              <w:rPr>
                <w:rFonts w:eastAsia="Yu Mincho"/>
              </w:rPr>
              <w:t>Option 3 (proposed by Samsung): 100 MHz channel bandwidth, 38 dBm BS TX power as baseline and 46 dBm as optional.</w:t>
            </w:r>
          </w:p>
          <w:p>
            <w:pPr>
              <w:numPr>
                <w:ilvl w:val="0"/>
                <w:numId w:val="12"/>
              </w:numPr>
              <w:overflowPunct w:val="0"/>
              <w:autoSpaceDE w:val="0"/>
              <w:autoSpaceDN w:val="0"/>
              <w:adjustRightInd w:val="0"/>
              <w:textAlignment w:val="baseline"/>
              <w:rPr>
                <w:rFonts w:eastAsia="Yu Mincho"/>
              </w:rPr>
            </w:pPr>
            <w:r>
              <w:rPr>
                <w:rFonts w:eastAsia="Yu Mincho"/>
              </w:rPr>
              <w:t xml:space="preserve">Option 4 (proposed by </w:t>
            </w:r>
            <w:r>
              <w:rPr>
                <w:rFonts w:hint="eastAsia" w:eastAsia="Yu Mincho"/>
                <w:lang w:eastAsia="zh-CN"/>
              </w:rPr>
              <w:t>CableLabs</w:t>
            </w:r>
            <w:r>
              <w:rPr>
                <w:rFonts w:eastAsia="Yu Mincho"/>
              </w:rPr>
              <w:t>): 100 MHz channel bandwidth, 46 dBm BS TX power as baseline and 38 dBm as optional.</w:t>
            </w:r>
          </w:p>
          <w:p>
            <w:pPr>
              <w:overflowPunct w:val="0"/>
              <w:autoSpaceDE w:val="0"/>
              <w:autoSpaceDN w:val="0"/>
              <w:adjustRightInd w:val="0"/>
              <w:textAlignment w:val="baseline"/>
              <w:rPr>
                <w:rFonts w:eastAsia="Yu Mincho"/>
                <w:b/>
                <w:bCs/>
              </w:rPr>
            </w:pPr>
            <w:r>
              <w:rPr>
                <w:rFonts w:eastAsia="Yu Mincho"/>
                <w:b/>
                <w:bCs/>
              </w:rPr>
              <w:t>Proposal 3: Regarding the channel bandwidth and BS TX power in the FR1 UMi-to-UMi scenario, we support option 4 (100 MHz channel bandwidth and 46 dBm BS TX power as baseline). The moderator proposed 38 dBm due to it being the same as 3GPP 1-C BS TX power. In the May meeting (#107), we had the discussion that an UMi BS with a 2×2 array is a 1-H BS rather than 1-C. When the total power is 46 dBm, the per antenna element port power is 37 dBm which falls into the Medium Range BS category. We support 46 dBm BS TX power as the baseline for the UMi-to-UMi scenario. We are ok to add 38 dBm as an option, but the per antenna element port power is 29 dBm, hence the rationale for using this 38 dBm power level needs to be further clarified.</w:t>
            </w:r>
          </w:p>
          <w:p>
            <w:pPr>
              <w:overflowPunct w:val="0"/>
              <w:autoSpaceDE w:val="0"/>
              <w:autoSpaceDN w:val="0"/>
              <w:adjustRightInd w:val="0"/>
              <w:textAlignment w:val="baseline"/>
              <w:rPr>
                <w:rFonts w:eastAsia="Yu Mincho"/>
                <w:b/>
                <w:bCs/>
              </w:rPr>
            </w:pPr>
            <w:r>
              <w:rPr>
                <w:rFonts w:eastAsia="Yu Mincho"/>
                <w:b/>
                <w:bCs/>
              </w:rPr>
              <w:t>Observation 13: The BS-to-BS path loss and LOS probability models need to be reconsidered for this new FR1 UMi-to-UMi scenario.</w:t>
            </w:r>
          </w:p>
          <w:p>
            <w:pPr>
              <w:numPr>
                <w:ilvl w:val="0"/>
                <w:numId w:val="12"/>
              </w:numPr>
              <w:overflowPunct w:val="0"/>
              <w:autoSpaceDE w:val="0"/>
              <w:autoSpaceDN w:val="0"/>
              <w:adjustRightInd w:val="0"/>
              <w:textAlignment w:val="baseline"/>
              <w:rPr>
                <w:rFonts w:eastAsia="Yu Mincho"/>
              </w:rPr>
            </w:pPr>
            <w:r>
              <w:rPr>
                <w:rFonts w:eastAsia="Yu Mincho"/>
              </w:rPr>
              <w:t>Option 1 (same as scenarios 1, 2, and 4 baselines): Use the “UMa” model in TR 38.828 with h_UT equal to 10 m.</w:t>
            </w:r>
          </w:p>
          <w:p>
            <w:pPr>
              <w:numPr>
                <w:ilvl w:val="0"/>
                <w:numId w:val="12"/>
              </w:numPr>
              <w:overflowPunct w:val="0"/>
              <w:autoSpaceDE w:val="0"/>
              <w:autoSpaceDN w:val="0"/>
              <w:adjustRightInd w:val="0"/>
              <w:textAlignment w:val="baseline"/>
              <w:rPr>
                <w:rFonts w:eastAsia="Yu Mincho"/>
              </w:rPr>
            </w:pPr>
            <w:r>
              <w:rPr>
                <w:rFonts w:eastAsia="Yu Mincho"/>
              </w:rPr>
              <w:t>Option 2 (same as an option for scenarios 1 and 2): If the 2D distance between two micro BSs is less than or equal to the ISD, set the LOS probability to X; Otherwise, reuse the BS-to-UE LOS probability equation in TR 38.828.</w:t>
            </w:r>
          </w:p>
          <w:p>
            <w:pPr>
              <w:numPr>
                <w:ilvl w:val="1"/>
                <w:numId w:val="12"/>
              </w:numPr>
              <w:overflowPunct w:val="0"/>
              <w:autoSpaceDE w:val="0"/>
              <w:autoSpaceDN w:val="0"/>
              <w:adjustRightInd w:val="0"/>
              <w:textAlignment w:val="baseline"/>
              <w:rPr>
                <w:rFonts w:eastAsia="Yu Mincho"/>
              </w:rPr>
            </w:pPr>
            <w:r>
              <w:rPr>
                <w:rFonts w:eastAsia="Yu Mincho"/>
              </w:rPr>
              <w:t>X = [0.75].</w:t>
            </w:r>
          </w:p>
          <w:p>
            <w:pPr>
              <w:numPr>
                <w:ilvl w:val="1"/>
                <w:numId w:val="12"/>
              </w:numPr>
              <w:overflowPunct w:val="0"/>
              <w:autoSpaceDE w:val="0"/>
              <w:autoSpaceDN w:val="0"/>
              <w:adjustRightInd w:val="0"/>
              <w:textAlignment w:val="baseline"/>
              <w:rPr>
                <w:rFonts w:eastAsia="Yu Mincho"/>
              </w:rPr>
            </w:pPr>
            <w:r>
              <w:rPr>
                <w:rFonts w:eastAsia="Yu Mincho"/>
              </w:rPr>
              <w:t>For other cases, reuse the BS-to-UE LOS probability equation in TR 38.828.</w:t>
            </w:r>
          </w:p>
          <w:p>
            <w:pPr>
              <w:numPr>
                <w:ilvl w:val="0"/>
                <w:numId w:val="12"/>
              </w:numPr>
              <w:overflowPunct w:val="0"/>
              <w:autoSpaceDE w:val="0"/>
              <w:autoSpaceDN w:val="0"/>
              <w:adjustRightInd w:val="0"/>
              <w:textAlignment w:val="baseline"/>
              <w:rPr>
                <w:rFonts w:eastAsia="Yu Mincho"/>
              </w:rPr>
            </w:pPr>
            <w:r>
              <w:rPr>
                <w:rFonts w:eastAsia="Yu Mincho"/>
              </w:rPr>
              <w:t xml:space="preserve">Option 3 (proposed by </w:t>
            </w:r>
            <w:r>
              <w:rPr>
                <w:rFonts w:hint="eastAsia" w:eastAsia="Yu Mincho"/>
                <w:lang w:eastAsia="zh-CN"/>
              </w:rPr>
              <w:t>CableLabs</w:t>
            </w:r>
            <w:r>
              <w:rPr>
                <w:rFonts w:eastAsia="Yu Mincho"/>
              </w:rPr>
              <w:t>): Use the “UMi” model in TR 38.828 with h_UT equal to 10 m.</w:t>
            </w:r>
          </w:p>
          <w:p>
            <w:pPr>
              <w:overflowPunct w:val="0"/>
              <w:autoSpaceDE w:val="0"/>
              <w:autoSpaceDN w:val="0"/>
              <w:adjustRightInd w:val="0"/>
              <w:textAlignment w:val="baseline"/>
              <w:rPr>
                <w:rFonts w:eastAsia="Yu Mincho"/>
                <w:b/>
                <w:bCs/>
              </w:rPr>
            </w:pPr>
            <w:r>
              <w:rPr>
                <w:rFonts w:eastAsia="Yu Mincho"/>
                <w:b/>
                <w:bCs/>
              </w:rPr>
              <w:t>Proposal 4: We support option 3: use the “UMi” model by changing the UT height to 10 m for both the BS-to-BS LOS probability and path loss models in the FR1 UMi-to-UMi scenario. Selection of the path loss model and LOS probability model is based on BS height, with a 10 m BS height on both sides, the “UMi” model is more appropriate than the “UMa” model.</w:t>
            </w:r>
          </w:p>
          <w:p>
            <w:pPr>
              <w:overflowPunct w:val="0"/>
              <w:autoSpaceDE w:val="0"/>
              <w:autoSpaceDN w:val="0"/>
              <w:adjustRightInd w:val="0"/>
              <w:textAlignment w:val="baseline"/>
              <w:rPr>
                <w:rFonts w:eastAsia="Yu Mincho"/>
                <w:b/>
                <w:bCs/>
                <w:lang w:val="en-US"/>
              </w:rPr>
            </w:pPr>
            <w:r>
              <w:rPr>
                <w:rFonts w:eastAsia="Yu Mincho"/>
                <w:b/>
                <w:bCs/>
                <w:lang w:val="en-US"/>
              </w:rPr>
              <w:t xml:space="preserve">Observation 14: The average TDD UL throughput </w:t>
            </w:r>
            <w:r>
              <w:rPr>
                <w:rFonts w:eastAsia="Yu Mincho"/>
                <w:b/>
                <w:bCs/>
              </w:rPr>
              <w:t xml:space="preserve">(case 2) </w:t>
            </w:r>
            <w:r>
              <w:rPr>
                <w:rFonts w:eastAsia="Yu Mincho"/>
                <w:b/>
                <w:bCs/>
                <w:lang w:val="en-US"/>
              </w:rPr>
              <w:t>in the FR1 UMi-to-UMi scenario with 100% grid shift (167 m) degrades by 10% due to ACI, and the degradation increases to 24%, 52%, and 81% when the grid shift is reduced to 50% (83 m), 25% (42 m), and 10% (17 m).</w:t>
            </w:r>
          </w:p>
          <w:p>
            <w:pPr>
              <w:overflowPunct w:val="0"/>
              <w:autoSpaceDE w:val="0"/>
              <w:autoSpaceDN w:val="0"/>
              <w:adjustRightInd w:val="0"/>
              <w:textAlignment w:val="baseline"/>
              <w:rPr>
                <w:rFonts w:eastAsia="Yu Mincho"/>
                <w:b/>
                <w:bCs/>
              </w:rPr>
            </w:pPr>
            <w:r>
              <w:rPr>
                <w:rFonts w:eastAsia="Yu Mincho"/>
                <w:b/>
                <w:bCs/>
                <w:lang w:val="en-US"/>
              </w:rPr>
              <w:t>Observation 15: When SBFD operates in DL slots, the 5</w:t>
            </w:r>
            <w:r>
              <w:rPr>
                <w:rFonts w:eastAsia="Yu Mincho"/>
                <w:b/>
                <w:bCs/>
                <w:vertAlign w:val="superscript"/>
                <w:lang w:val="en-US"/>
              </w:rPr>
              <w:t>th</w:t>
            </w:r>
            <w:r>
              <w:rPr>
                <w:rFonts w:eastAsia="Yu Mincho"/>
                <w:b/>
                <w:bCs/>
                <w:lang w:val="en-US"/>
              </w:rPr>
              <w:t xml:space="preserve"> percentile SBFD UL throughput </w:t>
            </w:r>
            <w:r>
              <w:rPr>
                <w:rFonts w:eastAsia="Yu Mincho"/>
                <w:b/>
                <w:bCs/>
              </w:rPr>
              <w:t xml:space="preserve">(case 3) </w:t>
            </w:r>
            <w:r>
              <w:rPr>
                <w:rFonts w:eastAsia="Yu Mincho"/>
                <w:b/>
                <w:bCs/>
                <w:lang w:val="en-US"/>
              </w:rPr>
              <w:t>in the FR1 UMi-to-UMi scenario with 100% grid shift (167 m) degrades by 100% (loss UL coverage) due to ACI. The average SBFD UL throughput degrades by 12%, and the degradation increases to 25%, 47%, and 74% when the grid shift is reduced to 50% (83 m), 25% (42 m), and 10% (17 m).</w:t>
            </w:r>
          </w:p>
          <w:p>
            <w:pPr>
              <w:tabs>
                <w:tab w:val="left" w:pos="720"/>
              </w:tabs>
              <w:overflowPunct w:val="0"/>
              <w:autoSpaceDE w:val="0"/>
              <w:autoSpaceDN w:val="0"/>
              <w:adjustRightInd w:val="0"/>
              <w:textAlignment w:val="baseline"/>
              <w:rPr>
                <w:rFonts w:eastAsia="Yu Mincho"/>
                <w:b/>
                <w:bCs/>
              </w:rPr>
            </w:pPr>
            <w:r>
              <w:rPr>
                <w:rFonts w:eastAsia="Yu Mincho"/>
                <w:b/>
                <w:bCs/>
              </w:rPr>
              <w:t>Observation 16: The 5</w:t>
            </w:r>
            <w:r>
              <w:rPr>
                <w:rFonts w:eastAsia="Yu Mincho"/>
                <w:b/>
                <w:bCs/>
                <w:vertAlign w:val="superscript"/>
              </w:rPr>
              <w:t>th</w:t>
            </w:r>
            <w:r>
              <w:rPr>
                <w:rFonts w:eastAsia="Yu Mincho"/>
                <w:b/>
                <w:bCs/>
              </w:rPr>
              <w:t xml:space="preserve"> percentile TDD DL throughput (case 1) in the FR1 </w:t>
            </w:r>
            <w:r>
              <w:rPr>
                <w:rFonts w:eastAsia="Yu Mincho"/>
                <w:b/>
                <w:bCs/>
                <w:lang w:val="en-US"/>
              </w:rPr>
              <w:t xml:space="preserve">UMi-to-UMi </w:t>
            </w:r>
            <w:r>
              <w:rPr>
                <w:rFonts w:eastAsia="Yu Mincho"/>
                <w:b/>
                <w:bCs/>
              </w:rPr>
              <w:t>scenario degrades by 7% due to ACI. The average TDD DL throughput degrades by 1%.</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17: </w:t>
            </w:r>
            <w:r>
              <w:rPr>
                <w:rFonts w:eastAsia="Yu Mincho"/>
                <w:b/>
                <w:bCs/>
                <w:lang w:val="en-US"/>
              </w:rPr>
              <w:t>When SBFD operates in UL slots, t</w:t>
            </w:r>
            <w:r>
              <w:rPr>
                <w:rFonts w:eastAsia="Yu Mincho"/>
                <w:b/>
                <w:bCs/>
              </w:rPr>
              <w:t xml:space="preserve">he SBFD DL throughput (case 4) in the FR1 </w:t>
            </w:r>
            <w:r>
              <w:rPr>
                <w:rFonts w:eastAsia="Yu Mincho"/>
                <w:b/>
                <w:bCs/>
                <w:lang w:val="en-US"/>
              </w:rPr>
              <w:t xml:space="preserve">UMi-to-UMi </w:t>
            </w:r>
            <w:r>
              <w:rPr>
                <w:rFonts w:eastAsia="Yu Mincho"/>
                <w:b/>
                <w:bCs/>
              </w:rPr>
              <w:t>scenario has almost no degradation.</w:t>
            </w:r>
          </w:p>
          <w:p>
            <w:pPr>
              <w:overflowPunct w:val="0"/>
              <w:autoSpaceDE w:val="0"/>
              <w:autoSpaceDN w:val="0"/>
              <w:adjustRightInd w:val="0"/>
              <w:textAlignment w:val="baseline"/>
              <w:rPr>
                <w:rFonts w:eastAsia="Yu Mincho"/>
                <w:b/>
                <w:bCs/>
                <w:lang w:val="en-US"/>
              </w:rPr>
            </w:pPr>
            <w:r>
              <w:rPr>
                <w:rFonts w:eastAsia="Yu Mincho"/>
                <w:b/>
                <w:bCs/>
                <w:lang w:val="en-US"/>
              </w:rPr>
              <w:t>Observation 18: The 5</w:t>
            </w:r>
            <w:r>
              <w:rPr>
                <w:rFonts w:eastAsia="Yu Mincho"/>
                <w:b/>
                <w:bCs/>
                <w:vertAlign w:val="superscript"/>
                <w:lang w:val="en-US"/>
              </w:rPr>
              <w:t>th</w:t>
            </w:r>
            <w:r>
              <w:rPr>
                <w:rFonts w:eastAsia="Yu Mincho"/>
                <w:b/>
                <w:bCs/>
                <w:lang w:val="en-US"/>
              </w:rPr>
              <w:t xml:space="preserve"> percentile TDD UL throughput </w:t>
            </w:r>
            <w:r>
              <w:rPr>
                <w:rFonts w:eastAsia="Yu Mincho"/>
                <w:b/>
                <w:bCs/>
              </w:rPr>
              <w:t xml:space="preserve">(case 2) </w:t>
            </w:r>
            <w:r>
              <w:rPr>
                <w:rFonts w:eastAsia="Yu Mincho"/>
                <w:b/>
                <w:bCs/>
                <w:lang w:val="en-US"/>
              </w:rPr>
              <w:t>in the FR2 UMa-to-UMa scenario with 100% grid shift (115 m) degrades by 2% due to ACI, and the degradation increases to 5%, 9%, and 24% when the grid shift is reduced to 50% (58 m), 25% (29 m), and 10% (12 m). The average TDD UL throughput with 100% grid shift (115 m) degrades by 1%, and the degradation increases to 1%, 2%, and 5% when the grid shift is reduced to 50% (58 m), 25% (29 m), and 10% (12 m).</w:t>
            </w:r>
          </w:p>
          <w:p>
            <w:pPr>
              <w:overflowPunct w:val="0"/>
              <w:autoSpaceDE w:val="0"/>
              <w:autoSpaceDN w:val="0"/>
              <w:adjustRightInd w:val="0"/>
              <w:textAlignment w:val="baseline"/>
              <w:rPr>
                <w:rFonts w:eastAsia="Yu Mincho"/>
                <w:b/>
                <w:bCs/>
              </w:rPr>
            </w:pPr>
            <w:r>
              <w:rPr>
                <w:rFonts w:eastAsia="Yu Mincho"/>
                <w:b/>
                <w:bCs/>
                <w:lang w:val="en-US"/>
              </w:rPr>
              <w:t>Observation 19: When SBFD operates in DL slots, the 5</w:t>
            </w:r>
            <w:r>
              <w:rPr>
                <w:rFonts w:eastAsia="Yu Mincho"/>
                <w:b/>
                <w:bCs/>
                <w:vertAlign w:val="superscript"/>
                <w:lang w:val="en-US"/>
              </w:rPr>
              <w:t>th</w:t>
            </w:r>
            <w:r>
              <w:rPr>
                <w:rFonts w:eastAsia="Yu Mincho"/>
                <w:b/>
                <w:bCs/>
                <w:lang w:val="en-US"/>
              </w:rPr>
              <w:t xml:space="preserve"> percentile SBFD UL throughput </w:t>
            </w:r>
            <w:r>
              <w:rPr>
                <w:rFonts w:eastAsia="Yu Mincho"/>
                <w:b/>
                <w:bCs/>
              </w:rPr>
              <w:t xml:space="preserve">(case 3) </w:t>
            </w:r>
            <w:r>
              <w:rPr>
                <w:rFonts w:eastAsia="Yu Mincho"/>
                <w:b/>
                <w:bCs/>
                <w:lang w:val="en-US"/>
              </w:rPr>
              <w:t>in the FR2 UMa-to-UMa scenario with 100% grid shift (115 m) degrades by 6% due to ACI, and the degradation increases to 100% (loss UL coverage) when the grid shift is 50% (58 m) or larger. The average SBFD UL throughput degrades by 1%, and the degradation increases to 3%, 6%, and 12% when the grid shift is reduced to 50% (58 m), 25% (29 m), and 10% (12 m).</w:t>
            </w:r>
          </w:p>
          <w:p>
            <w:pPr>
              <w:tabs>
                <w:tab w:val="left" w:pos="720"/>
              </w:tabs>
              <w:overflowPunct w:val="0"/>
              <w:autoSpaceDE w:val="0"/>
              <w:autoSpaceDN w:val="0"/>
              <w:adjustRightInd w:val="0"/>
              <w:textAlignment w:val="baseline"/>
              <w:rPr>
                <w:rFonts w:eastAsia="Yu Mincho"/>
                <w:b/>
                <w:bCs/>
              </w:rPr>
            </w:pPr>
            <w:r>
              <w:rPr>
                <w:rFonts w:eastAsia="Yu Mincho"/>
                <w:b/>
                <w:bCs/>
              </w:rPr>
              <w:t>Observation 20: The 5</w:t>
            </w:r>
            <w:r>
              <w:rPr>
                <w:rFonts w:eastAsia="Yu Mincho"/>
                <w:b/>
                <w:bCs/>
                <w:vertAlign w:val="superscript"/>
              </w:rPr>
              <w:t>th</w:t>
            </w:r>
            <w:r>
              <w:rPr>
                <w:rFonts w:eastAsia="Yu Mincho"/>
                <w:b/>
                <w:bCs/>
              </w:rPr>
              <w:t xml:space="preserve"> percentile TDD DL throughput (case 1) in the </w:t>
            </w:r>
            <w:r>
              <w:rPr>
                <w:rFonts w:eastAsia="Yu Mincho"/>
                <w:b/>
                <w:bCs/>
                <w:lang w:val="en-US" w:eastAsia="ko" w:bidi="ar"/>
              </w:rPr>
              <w:t xml:space="preserve">FR2 UMa-to-UMa </w:t>
            </w:r>
            <w:r>
              <w:rPr>
                <w:rFonts w:eastAsia="Yu Mincho"/>
                <w:b/>
                <w:bCs/>
              </w:rPr>
              <w:t>scenario degrades by 2% due to ACI. The average TDD DL throughput has almost no degradation.</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21: </w:t>
            </w:r>
            <w:r>
              <w:rPr>
                <w:rFonts w:eastAsia="Yu Mincho"/>
                <w:b/>
                <w:bCs/>
                <w:lang w:val="en-US"/>
              </w:rPr>
              <w:t>When SBFD operates in UL slots, t</w:t>
            </w:r>
            <w:r>
              <w:rPr>
                <w:rFonts w:eastAsia="Yu Mincho"/>
                <w:b/>
                <w:bCs/>
              </w:rPr>
              <w:t xml:space="preserve">he SBFD DL throughput (case 4) in the </w:t>
            </w:r>
            <w:r>
              <w:rPr>
                <w:rFonts w:eastAsia="Yu Mincho"/>
                <w:b/>
                <w:bCs/>
                <w:lang w:val="en-US" w:eastAsia="ko" w:bidi="ar"/>
              </w:rPr>
              <w:t xml:space="preserve">FR2 UMa-to-UMa </w:t>
            </w:r>
            <w:r>
              <w:rPr>
                <w:rFonts w:eastAsia="Yu Mincho"/>
                <w:b/>
                <w:bCs/>
              </w:rPr>
              <w:t>scenario has almost no degradation.</w:t>
            </w:r>
          </w:p>
          <w:p>
            <w:pPr>
              <w:overflowPunct w:val="0"/>
              <w:autoSpaceDE w:val="0"/>
              <w:autoSpaceDN w:val="0"/>
              <w:adjustRightInd w:val="0"/>
              <w:textAlignment w:val="baseline"/>
              <w:rPr>
                <w:rFonts w:eastAsia="Yu Mincho"/>
                <w:b/>
                <w:bCs/>
                <w:lang w:val="en-US"/>
              </w:rPr>
            </w:pPr>
            <w:r>
              <w:rPr>
                <w:rFonts w:eastAsia="Yu Mincho"/>
                <w:b/>
                <w:bCs/>
                <w:lang w:val="en-US"/>
              </w:rPr>
              <w:t xml:space="preserve">Observation 22: The average TDD UL throughput </w:t>
            </w:r>
            <w:r>
              <w:rPr>
                <w:rFonts w:eastAsia="Yu Mincho"/>
                <w:b/>
                <w:bCs/>
              </w:rPr>
              <w:t xml:space="preserve">(case 2) </w:t>
            </w:r>
            <w:r>
              <w:rPr>
                <w:rFonts w:eastAsia="Yu Mincho"/>
                <w:b/>
                <w:bCs/>
                <w:lang w:val="en-US"/>
              </w:rPr>
              <w:t xml:space="preserve">in the FR2 </w:t>
            </w:r>
            <w:r>
              <w:rPr>
                <w:rFonts w:eastAsia="Yu Mincho"/>
                <w:b/>
                <w:bCs/>
                <w:lang w:val="en-US" w:eastAsia="ko" w:bidi="ar"/>
              </w:rPr>
              <w:t xml:space="preserve">urban hotspot to urban hotspot </w:t>
            </w:r>
            <w:r>
              <w:rPr>
                <w:rFonts w:eastAsia="Yu Mincho"/>
                <w:b/>
                <w:bCs/>
                <w:lang w:val="en-US"/>
              </w:rPr>
              <w:t>scenario with 100% (115 m) and 50% (58 m) grid shift degrades by less than 1%, and the degradation increases to 2% and 4% when the grid shift is reduced to 25% (29 m) and 10% (12 m).</w:t>
            </w:r>
          </w:p>
          <w:p>
            <w:pPr>
              <w:overflowPunct w:val="0"/>
              <w:autoSpaceDE w:val="0"/>
              <w:autoSpaceDN w:val="0"/>
              <w:adjustRightInd w:val="0"/>
              <w:textAlignment w:val="baseline"/>
              <w:rPr>
                <w:rFonts w:eastAsia="Yu Mincho"/>
                <w:b/>
                <w:bCs/>
                <w:lang w:val="en-US"/>
              </w:rPr>
            </w:pPr>
            <w:r>
              <w:rPr>
                <w:rFonts w:eastAsia="Yu Mincho"/>
                <w:b/>
                <w:bCs/>
                <w:lang w:val="en-US"/>
              </w:rPr>
              <w:t>Observation 23: When SBFD operates in DL slots, the average SBFD UL throughput (case 3) degrades by 1%, and the degradation increases to 2%, 6%, and 12% when the grid shift is reduced to 50% (58 m), 25% (29 m), and 10% (12 m).</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24: The average TDD DL throughput (case 1) in the FR2 </w:t>
            </w:r>
            <w:r>
              <w:rPr>
                <w:rFonts w:eastAsia="Yu Mincho"/>
                <w:b/>
                <w:bCs/>
                <w:lang w:val="en-US" w:eastAsia="ko" w:bidi="ar"/>
              </w:rPr>
              <w:t xml:space="preserve">urban hotspot to urban hotspot </w:t>
            </w:r>
            <w:r>
              <w:rPr>
                <w:rFonts w:eastAsia="Yu Mincho"/>
                <w:b/>
                <w:bCs/>
              </w:rPr>
              <w:t>scenario has less than 1% degradation.</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25: </w:t>
            </w:r>
            <w:r>
              <w:rPr>
                <w:rFonts w:eastAsia="Yu Mincho"/>
                <w:b/>
                <w:bCs/>
                <w:lang w:val="en-US"/>
              </w:rPr>
              <w:t>When SBFD operates in UL slots, t</w:t>
            </w:r>
            <w:r>
              <w:rPr>
                <w:rFonts w:eastAsia="Yu Mincho"/>
                <w:b/>
                <w:bCs/>
              </w:rPr>
              <w:t xml:space="preserve">he average SBFD DL throughput (case 4) in the FR2 </w:t>
            </w:r>
            <w:r>
              <w:rPr>
                <w:rFonts w:eastAsia="Yu Mincho"/>
                <w:b/>
                <w:bCs/>
                <w:lang w:val="en-US" w:eastAsia="ko" w:bidi="ar"/>
              </w:rPr>
              <w:t xml:space="preserve">urban hotspot to urban hotspot </w:t>
            </w:r>
            <w:r>
              <w:rPr>
                <w:rFonts w:eastAsia="Yu Mincho"/>
                <w:b/>
                <w:bCs/>
              </w:rPr>
              <w:t>scenario degrades by 1%.</w:t>
            </w:r>
          </w:p>
          <w:p>
            <w:pPr>
              <w:tabs>
                <w:tab w:val="left" w:pos="720"/>
              </w:tabs>
              <w:overflowPunct w:val="0"/>
              <w:autoSpaceDE w:val="0"/>
              <w:autoSpaceDN w:val="0"/>
              <w:adjustRightInd w:val="0"/>
              <w:textAlignment w:val="baseline"/>
              <w:rPr>
                <w:rFonts w:eastAsia="Yu Mincho"/>
                <w:b/>
                <w:bCs/>
              </w:rPr>
            </w:pPr>
            <w:r>
              <w:rPr>
                <w:rFonts w:eastAsia="Yu Mincho"/>
                <w:b/>
                <w:bCs/>
              </w:rPr>
              <w:t>Observation 26: The SNR (without any type of interference) is below -10 dB for approximately 40% of probability. This is due to 80% of UE locations being indoor, and high path loss and O2I loss in FR2. We doubt if scenario 7 is a valid scenario for the coexistence analysis.</w:t>
            </w:r>
          </w:p>
          <w:p>
            <w:pPr>
              <w:overflowPunct w:val="0"/>
              <w:autoSpaceDE w:val="0"/>
              <w:autoSpaceDN w:val="0"/>
              <w:adjustRightInd w:val="0"/>
              <w:textAlignment w:val="baseline"/>
              <w:rPr>
                <w:rFonts w:eastAsia="Yu Mincho"/>
                <w:b/>
                <w:bCs/>
                <w:lang w:val="en-US"/>
              </w:rPr>
            </w:pPr>
            <w:r>
              <w:rPr>
                <w:rFonts w:eastAsia="Yu Mincho"/>
                <w:b/>
                <w:bCs/>
                <w:lang w:val="en-US"/>
              </w:rPr>
              <w:t>Proposal 5: Based on the simulation results from case 2 in scenarios all FR1 scenarios, SBFD operation in FR1 UL slots should be prohibited to avoid detrimental BS-to-BS interference.</w:t>
            </w:r>
          </w:p>
          <w:p>
            <w:pPr>
              <w:overflowPunct w:val="0"/>
              <w:autoSpaceDE w:val="0"/>
              <w:autoSpaceDN w:val="0"/>
              <w:adjustRightInd w:val="0"/>
              <w:textAlignment w:val="baseline"/>
              <w:rPr>
                <w:rFonts w:eastAsia="Yu Mincho"/>
                <w:b/>
                <w:bCs/>
                <w:lang w:val="en-US"/>
              </w:rPr>
            </w:pPr>
            <w:r>
              <w:rPr>
                <w:rFonts w:eastAsia="Yu Mincho"/>
                <w:b/>
                <w:bCs/>
                <w:lang w:val="en-US"/>
              </w:rPr>
              <w:t>Proposal 6: RAN4 should consider sending an LS to RAN1 describing the observed detrimental BS-to-BS interference for legacy TDD networks when SBFD operates in UL slots.</w:t>
            </w:r>
          </w:p>
          <w:p>
            <w:pPr>
              <w:overflowPunct w:val="0"/>
              <w:autoSpaceDE w:val="0"/>
              <w:autoSpaceDN w:val="0"/>
              <w:adjustRightInd w:val="0"/>
              <w:textAlignment w:val="baseline"/>
              <w:rPr>
                <w:rFonts w:eastAsia="Yu Mincho"/>
                <w:b/>
                <w:bCs/>
                <w:lang w:val="en-US"/>
              </w:rPr>
            </w:pPr>
            <w:r>
              <w:rPr>
                <w:rFonts w:eastAsia="Yu Mincho"/>
                <w:b/>
                <w:bCs/>
                <w:lang w:val="en-US"/>
              </w:rPr>
              <w:t>Proposal 7: Regarding the legacy TDD BS to SBFD BS (DL-to-UL) interference in case 3, Observations 2, 7, and 15 should be captured in TR 38.858.</w:t>
            </w:r>
          </w:p>
          <w:p>
            <w:pPr>
              <w:overflowPunct w:val="0"/>
              <w:autoSpaceDE w:val="0"/>
              <w:autoSpaceDN w:val="0"/>
              <w:adjustRightInd w:val="0"/>
              <w:textAlignment w:val="baseline"/>
              <w:rPr>
                <w:rFonts w:eastAsiaTheme="minorEastAsia"/>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12"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"https://www.3gpp.org/ftp/TSG_RAN/WG4_Radio/TSGR4_108/Docs/R4-2313817.zip" </w:instrText>
            </w:r>
            <w:r>
              <w:fldChar w:fldCharType="separate"/>
            </w:r>
            <w:r>
              <w:rPr>
                <w:rStyle w:val="55"/>
                <w:rFonts w:ascii="Arial" w:hAnsi="Arial" w:eastAsia="Yu Mincho" w:cs="Arial"/>
                <w:b/>
                <w:bCs/>
                <w:sz w:val="16"/>
                <w:szCs w:val="16"/>
              </w:rPr>
              <w:t>R4-2313817</w:t>
            </w:r>
            <w:r>
              <w:rPr>
                <w:rStyle w:val="55"/>
                <w:rFonts w:ascii="Arial" w:hAnsi="Arial" w:eastAsia="Yu Mincho" w:cs="Arial"/>
                <w:b/>
                <w:bCs/>
                <w:sz w:val="16"/>
                <w:szCs w:val="16"/>
              </w:rPr>
              <w:fldChar w:fldCharType="end"/>
            </w:r>
          </w:p>
        </w:tc>
        <w:tc>
          <w:tcPr>
            <w:tcW w:w="913" w:type="dxa"/>
          </w:tcPr>
          <w:p>
            <w:pPr>
              <w:overflowPunct w:val="0"/>
              <w:autoSpaceDE w:val="0"/>
              <w:autoSpaceDN w:val="0"/>
              <w:adjustRightInd w:val="0"/>
              <w:textAlignment w:val="top"/>
              <w:rPr>
                <w:rFonts w:eastAsia="Yu Mincho"/>
              </w:rPr>
            </w:pPr>
            <w:r>
              <w:rPr>
                <w:rFonts w:hint="eastAsia" w:ascii="Arial" w:hAnsi="Arial" w:eastAsia="Yu Mincho" w:cs="Arial"/>
                <w:color w:val="000000"/>
                <w:sz w:val="16"/>
                <w:szCs w:val="16"/>
                <w:lang w:val="en-US" w:eastAsia="zh-CN" w:bidi="ar"/>
              </w:rPr>
              <w:t>CableLabs</w:t>
            </w:r>
            <w:r>
              <w:rPr>
                <w:rFonts w:ascii="Arial" w:hAnsi="Arial" w:eastAsia="Yu Mincho" w:cs="Arial"/>
                <w:color w:val="000000"/>
                <w:sz w:val="16"/>
                <w:szCs w:val="16"/>
                <w:lang w:val="en-US" w:eastAsia="zh-CN" w:bidi="ar"/>
              </w:rPr>
              <w:t>, Charter Communications</w:t>
            </w:r>
          </w:p>
        </w:tc>
        <w:tc>
          <w:tcPr>
            <w:tcW w:w="8006" w:type="dxa"/>
          </w:tcPr>
          <w:p>
            <w:pPr>
              <w:overflowPunct w:val="0"/>
              <w:autoSpaceDE w:val="0"/>
              <w:autoSpaceDN w:val="0"/>
              <w:adjustRightInd w:val="0"/>
              <w:textAlignment w:val="baseline"/>
              <w:rPr>
                <w:rFonts w:eastAsia="Yu Mincho"/>
                <w:b/>
                <w:bCs/>
              </w:rPr>
            </w:pPr>
            <w:r>
              <w:rPr>
                <w:rFonts w:eastAsia="Yu Mincho"/>
                <w:b/>
                <w:bCs/>
              </w:rPr>
              <w:t>Proposal 1: 100% grid shift in the baseline assumption maximizes the BS-to-BS distance between two adjacent-channel networks, so it is the best case to minimize the BS-to-BS interference. Coexistence with different grid shift values should be studied for cases 2 and 3 in TR 38.858.</w:t>
            </w:r>
          </w:p>
          <w:p>
            <w:pPr>
              <w:tabs>
                <w:tab w:val="left" w:pos="720"/>
              </w:tabs>
              <w:overflowPunct w:val="0"/>
              <w:autoSpaceDE w:val="0"/>
              <w:autoSpaceDN w:val="0"/>
              <w:adjustRightInd w:val="0"/>
              <w:textAlignment w:val="baseline"/>
              <w:rPr>
                <w:rFonts w:eastAsia="Yu Mincho"/>
                <w:b/>
                <w:bCs/>
              </w:rPr>
            </w:pPr>
            <w:r>
              <w:rPr>
                <w:rFonts w:eastAsia="Yu Mincho"/>
                <w:b/>
                <w:bCs/>
              </w:rPr>
              <w:t>Observation 1: The 5</w:t>
            </w:r>
            <w:r>
              <w:rPr>
                <w:rFonts w:eastAsia="Yu Mincho"/>
                <w:b/>
                <w:bCs/>
                <w:vertAlign w:val="superscript"/>
              </w:rPr>
              <w:t>th</w:t>
            </w:r>
            <w:r>
              <w:rPr>
                <w:rFonts w:eastAsia="Yu Mincho"/>
                <w:b/>
                <w:bCs/>
              </w:rPr>
              <w:t xml:space="preserve"> percentile TDD UL throughput (case 2) in the FR1 UMa-to-UMa scenario degrades by 100% for all grid shift values due to ACI, which indicates legacy TDD loss UL coverage at the cell edge because of the strong BS-to-BS interference introduced by SBFD.</w:t>
            </w:r>
            <w:r>
              <w:rPr>
                <w:rFonts w:eastAsia="Yu Mincho"/>
                <w:b/>
                <w:bCs/>
                <w:lang w:val="en-US"/>
              </w:rPr>
              <w:t xml:space="preserve"> The average TDD UL throughput with 100% grid shift (289 m) degrades by 8%, and the degradation increases to 19%, 33%, 50%, and 63% when the grid shift is reduced to 50% (144 m), 25% (72 m), 10% (29 m), and 5% (14 m).</w:t>
            </w:r>
            <w:r>
              <w:rPr>
                <w:rFonts w:eastAsia="Yu Mincho"/>
                <w:b/>
                <w:bCs/>
              </w:rPr>
              <w:t xml:space="preserve"> </w:t>
            </w:r>
          </w:p>
          <w:p>
            <w:pPr>
              <w:overflowPunct w:val="0"/>
              <w:autoSpaceDE w:val="0"/>
              <w:autoSpaceDN w:val="0"/>
              <w:adjustRightInd w:val="0"/>
              <w:textAlignment w:val="baseline"/>
              <w:rPr>
                <w:rFonts w:eastAsia="Yu Mincho"/>
                <w:b/>
                <w:bCs/>
              </w:rPr>
            </w:pPr>
            <w:r>
              <w:rPr>
                <w:rFonts w:eastAsia="Yu Mincho"/>
                <w:b/>
                <w:bCs/>
                <w:lang w:val="en-US"/>
              </w:rPr>
              <w:t xml:space="preserve">Observation 2: </w:t>
            </w:r>
            <w:r>
              <w:rPr>
                <w:rFonts w:eastAsia="Yu Mincho"/>
                <w:b/>
                <w:bCs/>
              </w:rPr>
              <w:t xml:space="preserve">The average SBFD UL throughput (case 3) in the FR1 UMa-to-UMa scenario with 100% grid shift </w:t>
            </w:r>
            <w:r>
              <w:rPr>
                <w:rFonts w:eastAsia="Yu Mincho"/>
                <w:b/>
                <w:bCs/>
                <w:lang w:val="en-US"/>
              </w:rPr>
              <w:t xml:space="preserve">(289 m) </w:t>
            </w:r>
            <w:r>
              <w:rPr>
                <w:rFonts w:eastAsia="Yu Mincho"/>
                <w:b/>
                <w:bCs/>
              </w:rPr>
              <w:t xml:space="preserve">degrades by 14% due to ACI, and the degradation increases to 30%, 49%, 67%, and 78% </w:t>
            </w:r>
            <w:r>
              <w:rPr>
                <w:rFonts w:eastAsia="Yu Mincho"/>
                <w:b/>
                <w:bCs/>
                <w:lang w:val="en-US"/>
              </w:rPr>
              <w:t>when the grid shift is reduced to 50% (144 m), 25% (72 m), 10% (29 m), and 5% (14 m)</w:t>
            </w:r>
            <w:r>
              <w:rPr>
                <w:rFonts w:eastAsia="Yu Mincho"/>
                <w:b/>
                <w:bCs/>
              </w:rPr>
              <w:t>.</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3: The TDD DL throughput (case 1) in the FR1 </w:t>
            </w:r>
            <w:r>
              <w:rPr>
                <w:rFonts w:eastAsia="Yu Mincho"/>
                <w:b/>
                <w:bCs/>
                <w:lang w:val="en-US"/>
              </w:rPr>
              <w:t xml:space="preserve">UMa-to-UMa </w:t>
            </w:r>
            <w:r>
              <w:rPr>
                <w:rFonts w:eastAsia="Yu Mincho"/>
                <w:b/>
                <w:bCs/>
              </w:rPr>
              <w:t xml:space="preserve">scenario degrades by 2%. </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4: When SBFD operates in UL slots, the SBFD DL throughput (case 4) in the FR1 </w:t>
            </w:r>
            <w:r>
              <w:rPr>
                <w:rFonts w:eastAsia="Yu Mincho"/>
                <w:b/>
                <w:bCs/>
                <w:lang w:val="en-US"/>
              </w:rPr>
              <w:t xml:space="preserve">UMa-to-UMa </w:t>
            </w:r>
            <w:r>
              <w:rPr>
                <w:rFonts w:eastAsia="Yu Mincho"/>
                <w:b/>
                <w:bCs/>
              </w:rPr>
              <w:t>scenario has almost no degradation.</w:t>
            </w:r>
          </w:p>
          <w:p>
            <w:pPr>
              <w:overflowPunct w:val="0"/>
              <w:autoSpaceDE w:val="0"/>
              <w:autoSpaceDN w:val="0"/>
              <w:adjustRightInd w:val="0"/>
              <w:textAlignment w:val="baseline"/>
              <w:rPr>
                <w:rFonts w:eastAsia="Yu Mincho"/>
                <w:b/>
                <w:bCs/>
                <w:lang w:val="en-US"/>
              </w:rPr>
            </w:pPr>
            <w:r>
              <w:rPr>
                <w:rFonts w:eastAsia="Yu Mincho"/>
                <w:b/>
                <w:bCs/>
                <w:lang w:val="en-US"/>
              </w:rPr>
              <w:t>Observation 5: When both the victim UE and aggressor UE are allocated in the same cluster in the urban hotspot to urban hotspot scenario, RAN4 needs to define the interior-building wall penetration loss, which significantly impacts the DL SINR and throughput degradation for cases 1 and 4.</w:t>
            </w:r>
          </w:p>
          <w:p>
            <w:pPr>
              <w:numPr>
                <w:ilvl w:val="0"/>
                <w:numId w:val="11"/>
              </w:numPr>
              <w:overflowPunct w:val="0"/>
              <w:autoSpaceDE w:val="0"/>
              <w:autoSpaceDN w:val="0"/>
              <w:adjustRightInd w:val="0"/>
              <w:textAlignment w:val="baseline"/>
              <w:rPr>
                <w:rFonts w:eastAsia="Yu Mincho"/>
                <w:lang w:val="en-US"/>
              </w:rPr>
            </w:pPr>
            <w:r>
              <w:rPr>
                <w:rFonts w:eastAsia="Yu Mincho"/>
                <w:lang w:val="en-US"/>
              </w:rPr>
              <w:t>Option 1: no interior wall penetration loss is considered between UEs inside the same cluster.</w:t>
            </w:r>
          </w:p>
          <w:p>
            <w:pPr>
              <w:numPr>
                <w:ilvl w:val="0"/>
                <w:numId w:val="11"/>
              </w:numPr>
              <w:overflowPunct w:val="0"/>
              <w:autoSpaceDE w:val="0"/>
              <w:autoSpaceDN w:val="0"/>
              <w:adjustRightInd w:val="0"/>
              <w:textAlignment w:val="baseline"/>
              <w:rPr>
                <w:rFonts w:eastAsia="Yu Mincho"/>
                <w:lang w:val="en-US"/>
              </w:rPr>
            </w:pPr>
            <w:r>
              <w:rPr>
                <w:rFonts w:eastAsia="Yu Mincho"/>
                <w:lang w:val="en-US"/>
              </w:rPr>
              <w:t>Option 2: define the interior wall penetration loss in RAN4 #108.</w:t>
            </w:r>
          </w:p>
          <w:p>
            <w:pPr>
              <w:overflowPunct w:val="0"/>
              <w:autoSpaceDE w:val="0"/>
              <w:autoSpaceDN w:val="0"/>
              <w:adjustRightInd w:val="0"/>
              <w:textAlignment w:val="baseline"/>
              <w:rPr>
                <w:rFonts w:eastAsia="Yu Mincho"/>
                <w:b/>
                <w:bCs/>
                <w:lang w:val="en-US"/>
              </w:rPr>
            </w:pPr>
            <w:r>
              <w:rPr>
                <w:rFonts w:eastAsia="Yu Mincho"/>
                <w:b/>
                <w:bCs/>
                <w:lang w:val="en-US"/>
              </w:rPr>
              <w:t>Proposal 2: RAN4 #108 is the deadline to submit coexistence simulation results. It might be late to discuss the interior wall penetration loss and re-run the simulation. We tend to support option 1. No matter what agreement is achieved, this parameter needs to be clearly described in TR 38.858.</w:t>
            </w:r>
          </w:p>
          <w:p>
            <w:pPr>
              <w:overflowPunct w:val="0"/>
              <w:autoSpaceDE w:val="0"/>
              <w:autoSpaceDN w:val="0"/>
              <w:adjustRightInd w:val="0"/>
              <w:textAlignment w:val="baseline"/>
              <w:rPr>
                <w:rFonts w:eastAsia="Yu Mincho"/>
                <w:b/>
                <w:bCs/>
              </w:rPr>
            </w:pPr>
            <w:r>
              <w:rPr>
                <w:rFonts w:eastAsia="Yu Mincho"/>
                <w:b/>
                <w:bCs/>
                <w:lang w:val="en-US"/>
              </w:rPr>
              <w:t xml:space="preserve">Observation 6: The average TDD UL throughput </w:t>
            </w:r>
            <w:r>
              <w:rPr>
                <w:rFonts w:eastAsia="Yu Mincho"/>
                <w:b/>
                <w:bCs/>
              </w:rPr>
              <w:t xml:space="preserve">(case 2) </w:t>
            </w:r>
            <w:r>
              <w:rPr>
                <w:rFonts w:eastAsia="Yu Mincho"/>
                <w:b/>
                <w:bCs/>
                <w:lang w:val="en-US"/>
              </w:rPr>
              <w:t xml:space="preserve">in the FR1 </w:t>
            </w:r>
            <w:r>
              <w:rPr>
                <w:rFonts w:eastAsia="Yu Mincho"/>
                <w:b/>
                <w:bCs/>
                <w:lang w:val="en-US" w:eastAsia="ko" w:bidi="ar"/>
              </w:rPr>
              <w:t xml:space="preserve">urban hotspot to urban hotspot </w:t>
            </w:r>
            <w:r>
              <w:rPr>
                <w:rFonts w:eastAsia="Yu Mincho"/>
                <w:b/>
                <w:bCs/>
                <w:lang w:val="en-US"/>
              </w:rPr>
              <w:t>scenario with 100% grid shift (289 m) degrades by 10% due to ACI, and the degradation increases to 16%, 37%, 54%, and 65% when the grid shift is reduced to 50% (144 m), 25% (72 m), 10% (29 m), and 5% (14 m).</w:t>
            </w:r>
            <w:r>
              <w:rPr>
                <w:rFonts w:eastAsia="Yu Mincho"/>
                <w:b/>
                <w:bCs/>
              </w:rPr>
              <w:t xml:space="preserve"> </w:t>
            </w:r>
          </w:p>
          <w:p>
            <w:pPr>
              <w:overflowPunct w:val="0"/>
              <w:autoSpaceDE w:val="0"/>
              <w:autoSpaceDN w:val="0"/>
              <w:adjustRightInd w:val="0"/>
              <w:textAlignment w:val="baseline"/>
              <w:rPr>
                <w:rFonts w:eastAsia="Yu Mincho"/>
                <w:b/>
                <w:bCs/>
              </w:rPr>
            </w:pPr>
            <w:r>
              <w:rPr>
                <w:rFonts w:eastAsia="Yu Mincho"/>
                <w:b/>
                <w:bCs/>
                <w:lang w:val="en-US"/>
              </w:rPr>
              <w:t xml:space="preserve">Observation 7: </w:t>
            </w:r>
            <w:r>
              <w:rPr>
                <w:rFonts w:eastAsia="Yu Mincho"/>
                <w:b/>
                <w:bCs/>
              </w:rPr>
              <w:t xml:space="preserve">The average SBFD UL throughput (case 3) in the FR1 </w:t>
            </w:r>
            <w:r>
              <w:rPr>
                <w:rFonts w:eastAsia="Yu Mincho"/>
                <w:b/>
                <w:bCs/>
                <w:lang w:val="en-US" w:eastAsia="ko" w:bidi="ar"/>
              </w:rPr>
              <w:t xml:space="preserve">urban hotspot to urban hotspot </w:t>
            </w:r>
            <w:r>
              <w:rPr>
                <w:rFonts w:eastAsia="Yu Mincho"/>
                <w:b/>
                <w:bCs/>
              </w:rPr>
              <w:t xml:space="preserve">scenario with 100% grid shift </w:t>
            </w:r>
            <w:r>
              <w:rPr>
                <w:rFonts w:eastAsia="Yu Mincho"/>
                <w:b/>
                <w:bCs/>
                <w:lang w:val="en-US"/>
              </w:rPr>
              <w:t xml:space="preserve">(289 m) </w:t>
            </w:r>
            <w:r>
              <w:rPr>
                <w:rFonts w:eastAsia="Yu Mincho"/>
                <w:b/>
                <w:bCs/>
              </w:rPr>
              <w:t xml:space="preserve">degrades by 15% due to ACI, and the degradation increases to 23%, 53%, 73%, and 81% </w:t>
            </w:r>
            <w:r>
              <w:rPr>
                <w:rFonts w:eastAsia="Yu Mincho"/>
                <w:b/>
                <w:bCs/>
                <w:lang w:val="en-US"/>
              </w:rPr>
              <w:t>when the grid shift is reduced to 50% (144 m), 25% (72 m), 10% (29 m), and 5% (14 m)</w:t>
            </w:r>
            <w:r>
              <w:rPr>
                <w:rFonts w:eastAsia="Yu Mincho"/>
                <w:b/>
                <w:bCs/>
              </w:rPr>
              <w:t>.</w:t>
            </w:r>
          </w:p>
          <w:p>
            <w:pPr>
              <w:tabs>
                <w:tab w:val="left" w:pos="720"/>
              </w:tabs>
              <w:overflowPunct w:val="0"/>
              <w:autoSpaceDE w:val="0"/>
              <w:autoSpaceDN w:val="0"/>
              <w:adjustRightInd w:val="0"/>
              <w:textAlignment w:val="baseline"/>
              <w:rPr>
                <w:rFonts w:eastAsia="Yu Mincho"/>
                <w:b/>
                <w:bCs/>
              </w:rPr>
            </w:pPr>
            <w:r>
              <w:rPr>
                <w:rFonts w:eastAsia="Yu Mincho"/>
                <w:b/>
                <w:bCs/>
              </w:rPr>
              <w:t>Observation 8: The 5th percentile TDD DL throughput (case 1) in the FR1 urban hotspot to urban hotspot scenario degrades by 40% due to ACI. The average TDD DL throughput degrades by 10%.</w:t>
            </w:r>
          </w:p>
          <w:p>
            <w:pPr>
              <w:tabs>
                <w:tab w:val="left" w:pos="720"/>
              </w:tabs>
              <w:overflowPunct w:val="0"/>
              <w:autoSpaceDE w:val="0"/>
              <w:autoSpaceDN w:val="0"/>
              <w:adjustRightInd w:val="0"/>
              <w:textAlignment w:val="baseline"/>
              <w:rPr>
                <w:rFonts w:eastAsia="Yu Mincho"/>
                <w:b/>
                <w:bCs/>
              </w:rPr>
            </w:pPr>
            <w:r>
              <w:rPr>
                <w:rFonts w:eastAsia="Yu Mincho"/>
                <w:b/>
                <w:bCs/>
              </w:rPr>
              <w:t>Observation 9: The 5</w:t>
            </w:r>
            <w:r>
              <w:rPr>
                <w:rFonts w:eastAsia="Yu Mincho"/>
                <w:b/>
                <w:bCs/>
                <w:vertAlign w:val="superscript"/>
              </w:rPr>
              <w:t>th</w:t>
            </w:r>
            <w:r>
              <w:rPr>
                <w:rFonts w:eastAsia="Yu Mincho"/>
                <w:b/>
                <w:bCs/>
              </w:rPr>
              <w:t xml:space="preserve"> percentile SBFD DL throughput (case 4) in the FR1 </w:t>
            </w:r>
            <w:r>
              <w:rPr>
                <w:rFonts w:eastAsia="Yu Mincho"/>
                <w:b/>
                <w:bCs/>
                <w:lang w:val="en-US" w:eastAsia="ko" w:bidi="ar"/>
              </w:rPr>
              <w:t xml:space="preserve">urban hotspot to urban hotspot </w:t>
            </w:r>
            <w:r>
              <w:rPr>
                <w:rFonts w:eastAsia="Yu Mincho"/>
                <w:b/>
                <w:bCs/>
              </w:rPr>
              <w:t>scenario degrades by 50% due to ACI. The average SBFD DL throughput degrades by 9%.</w:t>
            </w:r>
          </w:p>
          <w:p>
            <w:pPr>
              <w:overflowPunct w:val="0"/>
              <w:autoSpaceDE w:val="0"/>
              <w:autoSpaceDN w:val="0"/>
              <w:adjustRightInd w:val="0"/>
              <w:textAlignment w:val="baseline"/>
              <w:rPr>
                <w:rFonts w:eastAsia="Yu Mincho"/>
                <w:b/>
                <w:bCs/>
                <w:lang w:val="en-US"/>
              </w:rPr>
            </w:pPr>
            <w:r>
              <w:rPr>
                <w:rFonts w:eastAsia="Yu Mincho"/>
                <w:b/>
                <w:bCs/>
                <w:lang w:val="en-US"/>
              </w:rPr>
              <w:t xml:space="preserve">Observation 10: The average TDD UL throughput </w:t>
            </w:r>
            <w:r>
              <w:rPr>
                <w:rFonts w:eastAsia="Yu Mincho"/>
                <w:b/>
                <w:bCs/>
              </w:rPr>
              <w:t xml:space="preserve">(case 2) </w:t>
            </w:r>
            <w:r>
              <w:rPr>
                <w:rFonts w:eastAsia="Yu Mincho"/>
                <w:b/>
                <w:bCs/>
                <w:lang w:val="en-US"/>
              </w:rPr>
              <w:t>in the FR1 UMa-to-UMi scenario with 100% grid shift (167 m) degrades by 11% due to ACI, and the degradation changes to 28%, 25%, and 8% when the grid shift is reduced to 50% (83 m), 25% (42 m), and 10% (17 m).</w:t>
            </w:r>
          </w:p>
          <w:p>
            <w:pPr>
              <w:tabs>
                <w:tab w:val="left" w:pos="720"/>
              </w:tabs>
              <w:overflowPunct w:val="0"/>
              <w:autoSpaceDE w:val="0"/>
              <w:autoSpaceDN w:val="0"/>
              <w:adjustRightInd w:val="0"/>
              <w:textAlignment w:val="baseline"/>
              <w:rPr>
                <w:rFonts w:eastAsia="Yu Mincho"/>
                <w:b/>
                <w:bCs/>
              </w:rPr>
            </w:pPr>
            <w:r>
              <w:rPr>
                <w:rFonts w:eastAsia="Yu Mincho"/>
                <w:b/>
                <w:bCs/>
              </w:rPr>
              <w:t>Observation 11: The 5</w:t>
            </w:r>
            <w:r>
              <w:rPr>
                <w:rFonts w:eastAsia="Yu Mincho"/>
                <w:b/>
                <w:bCs/>
                <w:vertAlign w:val="superscript"/>
              </w:rPr>
              <w:t>th</w:t>
            </w:r>
            <w:r>
              <w:rPr>
                <w:rFonts w:eastAsia="Yu Mincho"/>
                <w:b/>
                <w:bCs/>
              </w:rPr>
              <w:t xml:space="preserve"> percentile TDD DL throughput (case 1) in the FR1 </w:t>
            </w:r>
            <w:r>
              <w:rPr>
                <w:rFonts w:eastAsia="Yu Mincho"/>
                <w:b/>
                <w:bCs/>
                <w:lang w:val="en-US"/>
              </w:rPr>
              <w:t xml:space="preserve">UMa-to-UMi </w:t>
            </w:r>
            <w:r>
              <w:rPr>
                <w:rFonts w:eastAsia="Yu Mincho"/>
                <w:b/>
                <w:bCs/>
              </w:rPr>
              <w:t>scenario degrades by 6% due to ACI. The average TDD DL throughput degrades by approximately 2%.</w:t>
            </w:r>
          </w:p>
          <w:p>
            <w:pPr>
              <w:overflowPunct w:val="0"/>
              <w:autoSpaceDE w:val="0"/>
              <w:autoSpaceDN w:val="0"/>
              <w:adjustRightInd w:val="0"/>
              <w:textAlignment w:val="baseline"/>
              <w:rPr>
                <w:rFonts w:eastAsia="Yu Mincho"/>
                <w:b/>
                <w:bCs/>
              </w:rPr>
            </w:pPr>
            <w:r>
              <w:rPr>
                <w:rFonts w:eastAsia="Yu Mincho"/>
                <w:b/>
                <w:bCs/>
              </w:rPr>
              <w:t>Observation 12: multiple channel bandwidth and BS TX power options are proposed for the FR1 UMi-to-UMi scenario in the email discussion and no agreement was achieved.</w:t>
            </w:r>
          </w:p>
          <w:p>
            <w:pPr>
              <w:numPr>
                <w:ilvl w:val="0"/>
                <w:numId w:val="12"/>
              </w:numPr>
              <w:overflowPunct w:val="0"/>
              <w:autoSpaceDE w:val="0"/>
              <w:autoSpaceDN w:val="0"/>
              <w:adjustRightInd w:val="0"/>
              <w:textAlignment w:val="baseline"/>
              <w:rPr>
                <w:rFonts w:eastAsia="Yu Mincho"/>
              </w:rPr>
            </w:pPr>
            <w:r>
              <w:rPr>
                <w:rFonts w:eastAsia="Yu Mincho"/>
              </w:rPr>
              <w:t>Option 1 (proposed by CMCC): 100 MHz channel bandwidth, and 38 dBm BS TX power.</w:t>
            </w:r>
          </w:p>
          <w:p>
            <w:pPr>
              <w:numPr>
                <w:ilvl w:val="0"/>
                <w:numId w:val="12"/>
              </w:numPr>
              <w:overflowPunct w:val="0"/>
              <w:autoSpaceDE w:val="0"/>
              <w:autoSpaceDN w:val="0"/>
              <w:adjustRightInd w:val="0"/>
              <w:textAlignment w:val="baseline"/>
              <w:rPr>
                <w:rFonts w:eastAsia="Yu Mincho"/>
              </w:rPr>
            </w:pPr>
            <w:r>
              <w:rPr>
                <w:rFonts w:eastAsia="Yu Mincho"/>
              </w:rPr>
              <w:t xml:space="preserve">Option 2 (proposed by </w:t>
            </w:r>
            <w:r>
              <w:rPr>
                <w:rFonts w:hint="eastAsia" w:eastAsia="Yu Mincho"/>
                <w:lang w:eastAsia="zh-CN"/>
              </w:rPr>
              <w:t>CableLabs</w:t>
            </w:r>
            <w:r>
              <w:rPr>
                <w:rFonts w:eastAsia="Yu Mincho"/>
              </w:rPr>
              <w:t>): 10 MHz channel bandwidth, and 36 dBm BS TX power.</w:t>
            </w:r>
          </w:p>
          <w:p>
            <w:pPr>
              <w:numPr>
                <w:ilvl w:val="0"/>
                <w:numId w:val="12"/>
              </w:numPr>
              <w:overflowPunct w:val="0"/>
              <w:autoSpaceDE w:val="0"/>
              <w:autoSpaceDN w:val="0"/>
              <w:adjustRightInd w:val="0"/>
              <w:textAlignment w:val="baseline"/>
              <w:rPr>
                <w:rFonts w:eastAsia="Yu Mincho"/>
              </w:rPr>
            </w:pPr>
            <w:r>
              <w:rPr>
                <w:rFonts w:eastAsia="Yu Mincho"/>
              </w:rPr>
              <w:t>Option 3 (proposed by Samsung): 100 MHz channel bandwidth, 38 dBm BS TX power as baseline and 46 dBm as optional.</w:t>
            </w:r>
          </w:p>
          <w:p>
            <w:pPr>
              <w:numPr>
                <w:ilvl w:val="0"/>
                <w:numId w:val="12"/>
              </w:numPr>
              <w:overflowPunct w:val="0"/>
              <w:autoSpaceDE w:val="0"/>
              <w:autoSpaceDN w:val="0"/>
              <w:adjustRightInd w:val="0"/>
              <w:textAlignment w:val="baseline"/>
              <w:rPr>
                <w:rFonts w:eastAsia="Yu Mincho"/>
              </w:rPr>
            </w:pPr>
            <w:r>
              <w:rPr>
                <w:rFonts w:eastAsia="Yu Mincho"/>
              </w:rPr>
              <w:t xml:space="preserve">Option 4 (proposed by </w:t>
            </w:r>
            <w:r>
              <w:rPr>
                <w:rFonts w:hint="eastAsia" w:eastAsia="Yu Mincho"/>
                <w:lang w:eastAsia="zh-CN"/>
              </w:rPr>
              <w:t>CableLabs</w:t>
            </w:r>
            <w:r>
              <w:rPr>
                <w:rFonts w:eastAsia="Yu Mincho"/>
              </w:rPr>
              <w:t>): 100 MHz channel bandwidth, 46 dBm BS TX power as baseline and 38 dBm as optional.</w:t>
            </w:r>
          </w:p>
          <w:p>
            <w:pPr>
              <w:overflowPunct w:val="0"/>
              <w:autoSpaceDE w:val="0"/>
              <w:autoSpaceDN w:val="0"/>
              <w:adjustRightInd w:val="0"/>
              <w:textAlignment w:val="baseline"/>
              <w:rPr>
                <w:rFonts w:eastAsia="Yu Mincho"/>
                <w:b/>
                <w:bCs/>
              </w:rPr>
            </w:pPr>
            <w:r>
              <w:rPr>
                <w:rFonts w:eastAsia="Yu Mincho"/>
                <w:b/>
                <w:bCs/>
              </w:rPr>
              <w:t>Proposal 3: Regarding the channel bandwidth and BS TX power in the FR1 UMi-to-UMi scenario, we support option 4 (100 MHz channel bandwidth and 46 dBm BS TX power as baseline). The moderator proposed 38 dBm due to it being the same as 3GPP 1-C BS TX power. In the May meeting (#107), we had the discussion that an UMi BS with a 2×2 array is a 1-H BS rather than 1-C. When the total power is 46 dBm, the per antenna element port power is 37 dBm which falls into the Medium Range BS category. We support 46 dBm BS TX power as the baseline for the UMi-to-UMi scenario. We are ok to add 38 dBm as an option, but the per antenna element port power is 29 dBm, hence the rationale for using this 38 dBm power level needs to be further clarified.</w:t>
            </w:r>
          </w:p>
          <w:p>
            <w:pPr>
              <w:overflowPunct w:val="0"/>
              <w:autoSpaceDE w:val="0"/>
              <w:autoSpaceDN w:val="0"/>
              <w:adjustRightInd w:val="0"/>
              <w:textAlignment w:val="baseline"/>
              <w:rPr>
                <w:rFonts w:eastAsia="Yu Mincho"/>
                <w:b/>
                <w:bCs/>
              </w:rPr>
            </w:pPr>
            <w:r>
              <w:rPr>
                <w:rFonts w:eastAsia="Yu Mincho"/>
                <w:b/>
                <w:bCs/>
              </w:rPr>
              <w:t>Observation 13: The BS-to-BS path loss and LOS probability models need to be reconsidered for this new FR1 UMi-to-UMi scenario.</w:t>
            </w:r>
          </w:p>
          <w:p>
            <w:pPr>
              <w:numPr>
                <w:ilvl w:val="0"/>
                <w:numId w:val="12"/>
              </w:numPr>
              <w:overflowPunct w:val="0"/>
              <w:autoSpaceDE w:val="0"/>
              <w:autoSpaceDN w:val="0"/>
              <w:adjustRightInd w:val="0"/>
              <w:textAlignment w:val="baseline"/>
              <w:rPr>
                <w:rFonts w:eastAsia="Yu Mincho"/>
              </w:rPr>
            </w:pPr>
            <w:r>
              <w:rPr>
                <w:rFonts w:eastAsia="Yu Mincho"/>
              </w:rPr>
              <w:t>Option 1 (same as scenarios 1, 2, and 4 baselines): Use the “UMa” model in TR 38.828 with h_UT equal to 10 m.</w:t>
            </w:r>
          </w:p>
          <w:p>
            <w:pPr>
              <w:numPr>
                <w:ilvl w:val="0"/>
                <w:numId w:val="12"/>
              </w:numPr>
              <w:overflowPunct w:val="0"/>
              <w:autoSpaceDE w:val="0"/>
              <w:autoSpaceDN w:val="0"/>
              <w:adjustRightInd w:val="0"/>
              <w:textAlignment w:val="baseline"/>
              <w:rPr>
                <w:rFonts w:eastAsia="Yu Mincho"/>
              </w:rPr>
            </w:pPr>
            <w:r>
              <w:rPr>
                <w:rFonts w:eastAsia="Yu Mincho"/>
              </w:rPr>
              <w:t>Option 2 (same as an option for scenarios 1 and 2): If the 2D distance between two micro BSs is less than or equal to the ISD, set the LOS probability to X; Otherwise, reuse the BS-to-UE LOS probability equation in TR 38.828.</w:t>
            </w:r>
          </w:p>
          <w:p>
            <w:pPr>
              <w:numPr>
                <w:ilvl w:val="1"/>
                <w:numId w:val="12"/>
              </w:numPr>
              <w:overflowPunct w:val="0"/>
              <w:autoSpaceDE w:val="0"/>
              <w:autoSpaceDN w:val="0"/>
              <w:adjustRightInd w:val="0"/>
              <w:textAlignment w:val="baseline"/>
              <w:rPr>
                <w:rFonts w:eastAsia="Yu Mincho"/>
              </w:rPr>
            </w:pPr>
            <w:r>
              <w:rPr>
                <w:rFonts w:eastAsia="Yu Mincho"/>
              </w:rPr>
              <w:t>X = [0.75].</w:t>
            </w:r>
          </w:p>
          <w:p>
            <w:pPr>
              <w:numPr>
                <w:ilvl w:val="1"/>
                <w:numId w:val="12"/>
              </w:numPr>
              <w:overflowPunct w:val="0"/>
              <w:autoSpaceDE w:val="0"/>
              <w:autoSpaceDN w:val="0"/>
              <w:adjustRightInd w:val="0"/>
              <w:textAlignment w:val="baseline"/>
              <w:rPr>
                <w:rFonts w:eastAsia="Yu Mincho"/>
              </w:rPr>
            </w:pPr>
            <w:r>
              <w:rPr>
                <w:rFonts w:eastAsia="Yu Mincho"/>
              </w:rPr>
              <w:t>For other cases, reuse the BS-to-UE LOS probability equation in TR 38.828.</w:t>
            </w:r>
          </w:p>
          <w:p>
            <w:pPr>
              <w:numPr>
                <w:ilvl w:val="0"/>
                <w:numId w:val="12"/>
              </w:numPr>
              <w:overflowPunct w:val="0"/>
              <w:autoSpaceDE w:val="0"/>
              <w:autoSpaceDN w:val="0"/>
              <w:adjustRightInd w:val="0"/>
              <w:textAlignment w:val="baseline"/>
              <w:rPr>
                <w:rFonts w:eastAsia="Yu Mincho"/>
              </w:rPr>
            </w:pPr>
            <w:r>
              <w:rPr>
                <w:rFonts w:eastAsia="Yu Mincho"/>
              </w:rPr>
              <w:t xml:space="preserve">Option 3 (proposed by </w:t>
            </w:r>
            <w:r>
              <w:rPr>
                <w:rFonts w:hint="eastAsia" w:eastAsia="Yu Mincho"/>
                <w:lang w:eastAsia="zh-CN"/>
              </w:rPr>
              <w:t>CableLabs</w:t>
            </w:r>
            <w:r>
              <w:rPr>
                <w:rFonts w:eastAsia="Yu Mincho"/>
              </w:rPr>
              <w:t>): Use the “UMi” model in TR 38.828 with h_UT equal to 10 m.</w:t>
            </w:r>
          </w:p>
          <w:p>
            <w:pPr>
              <w:overflowPunct w:val="0"/>
              <w:autoSpaceDE w:val="0"/>
              <w:autoSpaceDN w:val="0"/>
              <w:adjustRightInd w:val="0"/>
              <w:textAlignment w:val="baseline"/>
              <w:rPr>
                <w:rFonts w:eastAsia="Yu Mincho"/>
                <w:b/>
                <w:bCs/>
              </w:rPr>
            </w:pPr>
            <w:r>
              <w:rPr>
                <w:rFonts w:eastAsia="Yu Mincho"/>
                <w:b/>
                <w:bCs/>
              </w:rPr>
              <w:t>Proposal 4: We support option 3: use the “UMi” model by changing the UT height to 10 m for both the BS-to-BS LOS probability and path loss models in the FR1 UMi-to-UMi scenario. Selection of the path loss model and LOS probability model is based on BS height, with a 10 m BS height on both sides, the “UMi” model is more appropriate than the “UMa” model.</w:t>
            </w:r>
          </w:p>
          <w:p>
            <w:pPr>
              <w:overflowPunct w:val="0"/>
              <w:autoSpaceDE w:val="0"/>
              <w:autoSpaceDN w:val="0"/>
              <w:adjustRightInd w:val="0"/>
              <w:textAlignment w:val="baseline"/>
              <w:rPr>
                <w:rFonts w:eastAsia="Yu Mincho"/>
                <w:b/>
                <w:bCs/>
                <w:lang w:val="en-US"/>
              </w:rPr>
            </w:pPr>
            <w:r>
              <w:rPr>
                <w:rFonts w:eastAsia="Yu Mincho"/>
                <w:b/>
                <w:bCs/>
                <w:lang w:val="en-US"/>
              </w:rPr>
              <w:t xml:space="preserve">Observation 14: The average TDD UL throughput </w:t>
            </w:r>
            <w:r>
              <w:rPr>
                <w:rFonts w:eastAsia="Yu Mincho"/>
                <w:b/>
                <w:bCs/>
              </w:rPr>
              <w:t xml:space="preserve">(case 2) </w:t>
            </w:r>
            <w:r>
              <w:rPr>
                <w:rFonts w:eastAsia="Yu Mincho"/>
                <w:b/>
                <w:bCs/>
                <w:lang w:val="en-US"/>
              </w:rPr>
              <w:t>in the FR1 UMi-to-UMi scenario with 100% grid shift (167 m) degrades by 10% due to ACI, and the degradation increases to 24%, 52%, and 81% when the grid shift is reduced to 50% (83 m), 25% (42 m), and 10% (17 m).</w:t>
            </w:r>
          </w:p>
          <w:p>
            <w:pPr>
              <w:overflowPunct w:val="0"/>
              <w:autoSpaceDE w:val="0"/>
              <w:autoSpaceDN w:val="0"/>
              <w:adjustRightInd w:val="0"/>
              <w:textAlignment w:val="baseline"/>
              <w:rPr>
                <w:rFonts w:eastAsia="Yu Mincho"/>
                <w:b/>
                <w:bCs/>
              </w:rPr>
            </w:pPr>
            <w:r>
              <w:rPr>
                <w:rFonts w:eastAsia="Yu Mincho"/>
                <w:b/>
                <w:bCs/>
                <w:lang w:val="en-US"/>
              </w:rPr>
              <w:t>Observation 15: When SBFD operates in DL slots, the 5</w:t>
            </w:r>
            <w:r>
              <w:rPr>
                <w:rFonts w:eastAsia="Yu Mincho"/>
                <w:b/>
                <w:bCs/>
                <w:vertAlign w:val="superscript"/>
                <w:lang w:val="en-US"/>
              </w:rPr>
              <w:t>th</w:t>
            </w:r>
            <w:r>
              <w:rPr>
                <w:rFonts w:eastAsia="Yu Mincho"/>
                <w:b/>
                <w:bCs/>
                <w:lang w:val="en-US"/>
              </w:rPr>
              <w:t xml:space="preserve"> percentile SBFD UL throughput </w:t>
            </w:r>
            <w:r>
              <w:rPr>
                <w:rFonts w:eastAsia="Yu Mincho"/>
                <w:b/>
                <w:bCs/>
              </w:rPr>
              <w:t xml:space="preserve">(case 3) </w:t>
            </w:r>
            <w:r>
              <w:rPr>
                <w:rFonts w:eastAsia="Yu Mincho"/>
                <w:b/>
                <w:bCs/>
                <w:lang w:val="en-US"/>
              </w:rPr>
              <w:t>in the FR1 UMi-to-UMi scenario with 100% grid shift (167 m) degrades by 100% (loss UL coverage) due to ACI. The average SBFD UL throughput degrades by 12%, and the degradation increases to 25%, 47%, and 74% when the grid shift is reduced to 50% (83 m), 25% (42 m), and 10% (17 m).</w:t>
            </w:r>
          </w:p>
          <w:p>
            <w:pPr>
              <w:tabs>
                <w:tab w:val="left" w:pos="720"/>
              </w:tabs>
              <w:overflowPunct w:val="0"/>
              <w:autoSpaceDE w:val="0"/>
              <w:autoSpaceDN w:val="0"/>
              <w:adjustRightInd w:val="0"/>
              <w:textAlignment w:val="baseline"/>
              <w:rPr>
                <w:rFonts w:eastAsia="Yu Mincho"/>
                <w:b/>
                <w:bCs/>
              </w:rPr>
            </w:pPr>
            <w:r>
              <w:rPr>
                <w:rFonts w:eastAsia="Yu Mincho"/>
                <w:b/>
                <w:bCs/>
              </w:rPr>
              <w:t>Observation 16: The 5</w:t>
            </w:r>
            <w:r>
              <w:rPr>
                <w:rFonts w:eastAsia="Yu Mincho"/>
                <w:b/>
                <w:bCs/>
                <w:vertAlign w:val="superscript"/>
              </w:rPr>
              <w:t>th</w:t>
            </w:r>
            <w:r>
              <w:rPr>
                <w:rFonts w:eastAsia="Yu Mincho"/>
                <w:b/>
                <w:bCs/>
              </w:rPr>
              <w:t xml:space="preserve"> percentile TDD DL throughput (case 1) in the FR1 </w:t>
            </w:r>
            <w:r>
              <w:rPr>
                <w:rFonts w:eastAsia="Yu Mincho"/>
                <w:b/>
                <w:bCs/>
                <w:lang w:val="en-US"/>
              </w:rPr>
              <w:t xml:space="preserve">UMi-to-UMi </w:t>
            </w:r>
            <w:r>
              <w:rPr>
                <w:rFonts w:eastAsia="Yu Mincho"/>
                <w:b/>
                <w:bCs/>
              </w:rPr>
              <w:t>scenario degrades by 7% due to ACI. The average TDD DL throughput degrades by 1%.</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17: </w:t>
            </w:r>
            <w:r>
              <w:rPr>
                <w:rFonts w:eastAsia="Yu Mincho"/>
                <w:b/>
                <w:bCs/>
                <w:lang w:val="en-US"/>
              </w:rPr>
              <w:t>When SBFD operates in UL slots, t</w:t>
            </w:r>
            <w:r>
              <w:rPr>
                <w:rFonts w:eastAsia="Yu Mincho"/>
                <w:b/>
                <w:bCs/>
              </w:rPr>
              <w:t xml:space="preserve">he SBFD DL throughput (case 4) in the FR1 </w:t>
            </w:r>
            <w:r>
              <w:rPr>
                <w:rFonts w:eastAsia="Yu Mincho"/>
                <w:b/>
                <w:bCs/>
                <w:lang w:val="en-US"/>
              </w:rPr>
              <w:t xml:space="preserve">UMi-to-UMi </w:t>
            </w:r>
            <w:r>
              <w:rPr>
                <w:rFonts w:eastAsia="Yu Mincho"/>
                <w:b/>
                <w:bCs/>
              </w:rPr>
              <w:t>scenario has almost no degradation.</w:t>
            </w:r>
          </w:p>
          <w:p>
            <w:pPr>
              <w:overflowPunct w:val="0"/>
              <w:autoSpaceDE w:val="0"/>
              <w:autoSpaceDN w:val="0"/>
              <w:adjustRightInd w:val="0"/>
              <w:textAlignment w:val="baseline"/>
              <w:rPr>
                <w:rFonts w:eastAsia="Yu Mincho"/>
                <w:b/>
                <w:bCs/>
                <w:lang w:val="en-US"/>
              </w:rPr>
            </w:pPr>
            <w:r>
              <w:rPr>
                <w:rFonts w:eastAsia="Yu Mincho"/>
                <w:b/>
                <w:bCs/>
                <w:lang w:val="en-US"/>
              </w:rPr>
              <w:t>Observation 18: The 5</w:t>
            </w:r>
            <w:r>
              <w:rPr>
                <w:rFonts w:eastAsia="Yu Mincho"/>
                <w:b/>
                <w:bCs/>
                <w:vertAlign w:val="superscript"/>
                <w:lang w:val="en-US"/>
              </w:rPr>
              <w:t>th</w:t>
            </w:r>
            <w:r>
              <w:rPr>
                <w:rFonts w:eastAsia="Yu Mincho"/>
                <w:b/>
                <w:bCs/>
                <w:lang w:val="en-US"/>
              </w:rPr>
              <w:t xml:space="preserve"> percentile TDD UL throughput </w:t>
            </w:r>
            <w:r>
              <w:rPr>
                <w:rFonts w:eastAsia="Yu Mincho"/>
                <w:b/>
                <w:bCs/>
              </w:rPr>
              <w:t xml:space="preserve">(case 2) </w:t>
            </w:r>
            <w:r>
              <w:rPr>
                <w:rFonts w:eastAsia="Yu Mincho"/>
                <w:b/>
                <w:bCs/>
                <w:lang w:val="en-US"/>
              </w:rPr>
              <w:t>in the FR2 UMa-to-UMa scenario with 100% grid shift (115 m) degrades by 2% due to ACI, and the degradation increases to 5%, 9%, and 24% when the grid shift is reduced to 50% (58 m), 25% (29 m), and 10% (12 m). The average TDD UL throughput with 100% grid shift (115 m) degrades by 1%, and the degradation increases to 1%, 2%, and 5% when the grid shift is reduced to 50% (58 m), 25% (29 m), and 10% (12 m).</w:t>
            </w:r>
          </w:p>
          <w:p>
            <w:pPr>
              <w:overflowPunct w:val="0"/>
              <w:autoSpaceDE w:val="0"/>
              <w:autoSpaceDN w:val="0"/>
              <w:adjustRightInd w:val="0"/>
              <w:textAlignment w:val="baseline"/>
              <w:rPr>
                <w:rFonts w:eastAsia="Yu Mincho"/>
                <w:b/>
                <w:bCs/>
              </w:rPr>
            </w:pPr>
            <w:r>
              <w:rPr>
                <w:rFonts w:eastAsia="Yu Mincho"/>
                <w:b/>
                <w:bCs/>
                <w:lang w:val="en-US"/>
              </w:rPr>
              <w:t>Observation 19: When SBFD operates in DL slots, the 5</w:t>
            </w:r>
            <w:r>
              <w:rPr>
                <w:rFonts w:eastAsia="Yu Mincho"/>
                <w:b/>
                <w:bCs/>
                <w:vertAlign w:val="superscript"/>
                <w:lang w:val="en-US"/>
              </w:rPr>
              <w:t>th</w:t>
            </w:r>
            <w:r>
              <w:rPr>
                <w:rFonts w:eastAsia="Yu Mincho"/>
                <w:b/>
                <w:bCs/>
                <w:lang w:val="en-US"/>
              </w:rPr>
              <w:t xml:space="preserve"> percentile SBFD UL throughput </w:t>
            </w:r>
            <w:r>
              <w:rPr>
                <w:rFonts w:eastAsia="Yu Mincho"/>
                <w:b/>
                <w:bCs/>
              </w:rPr>
              <w:t xml:space="preserve">(case 3) </w:t>
            </w:r>
            <w:r>
              <w:rPr>
                <w:rFonts w:eastAsia="Yu Mincho"/>
                <w:b/>
                <w:bCs/>
                <w:lang w:val="en-US"/>
              </w:rPr>
              <w:t>in the FR2 UMa-to-UMa scenario with 100% grid shift (115 m) degrades by 6% due to ACI, and the degradation increases to 100% (loss UL coverage) when the grid shift is 50% (58 m) or larger. The average SBFD UL throughput degrades by 1%, and the degradation increases to 3%, 6%, and 12% when the grid shift is reduced to 50% (58 m), 25% (29 m), and 10% (12 m).</w:t>
            </w:r>
          </w:p>
          <w:p>
            <w:pPr>
              <w:tabs>
                <w:tab w:val="left" w:pos="720"/>
              </w:tabs>
              <w:overflowPunct w:val="0"/>
              <w:autoSpaceDE w:val="0"/>
              <w:autoSpaceDN w:val="0"/>
              <w:adjustRightInd w:val="0"/>
              <w:textAlignment w:val="baseline"/>
              <w:rPr>
                <w:rFonts w:eastAsia="Yu Mincho"/>
                <w:b/>
                <w:bCs/>
              </w:rPr>
            </w:pPr>
            <w:r>
              <w:rPr>
                <w:rFonts w:eastAsia="Yu Mincho"/>
                <w:b/>
                <w:bCs/>
              </w:rPr>
              <w:t>Observation 20: The 5</w:t>
            </w:r>
            <w:r>
              <w:rPr>
                <w:rFonts w:eastAsia="Yu Mincho"/>
                <w:b/>
                <w:bCs/>
                <w:vertAlign w:val="superscript"/>
              </w:rPr>
              <w:t>th</w:t>
            </w:r>
            <w:r>
              <w:rPr>
                <w:rFonts w:eastAsia="Yu Mincho"/>
                <w:b/>
                <w:bCs/>
              </w:rPr>
              <w:t xml:space="preserve"> percentile TDD DL throughput (case 1) in the </w:t>
            </w:r>
            <w:r>
              <w:rPr>
                <w:rFonts w:eastAsia="Yu Mincho"/>
                <w:b/>
                <w:bCs/>
                <w:lang w:val="en-US" w:eastAsia="ko" w:bidi="ar"/>
              </w:rPr>
              <w:t xml:space="preserve">FR2 UMa-to-UMa </w:t>
            </w:r>
            <w:r>
              <w:rPr>
                <w:rFonts w:eastAsia="Yu Mincho"/>
                <w:b/>
                <w:bCs/>
              </w:rPr>
              <w:t>scenario degrades by 2% due to ACI. The average TDD DL throughput has almost no degradation.</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21: </w:t>
            </w:r>
            <w:r>
              <w:rPr>
                <w:rFonts w:eastAsia="Yu Mincho"/>
                <w:b/>
                <w:bCs/>
                <w:lang w:val="en-US"/>
              </w:rPr>
              <w:t>When SBFD operates in UL slots, t</w:t>
            </w:r>
            <w:r>
              <w:rPr>
                <w:rFonts w:eastAsia="Yu Mincho"/>
                <w:b/>
                <w:bCs/>
              </w:rPr>
              <w:t xml:space="preserve">he SBFD DL throughput (case 4) in the </w:t>
            </w:r>
            <w:r>
              <w:rPr>
                <w:rFonts w:eastAsia="Yu Mincho"/>
                <w:b/>
                <w:bCs/>
                <w:lang w:val="en-US" w:eastAsia="ko" w:bidi="ar"/>
              </w:rPr>
              <w:t xml:space="preserve">FR2 UMa-to-UMa </w:t>
            </w:r>
            <w:r>
              <w:rPr>
                <w:rFonts w:eastAsia="Yu Mincho"/>
                <w:b/>
                <w:bCs/>
              </w:rPr>
              <w:t>scenario has almost no degradation.</w:t>
            </w:r>
          </w:p>
          <w:p>
            <w:pPr>
              <w:overflowPunct w:val="0"/>
              <w:autoSpaceDE w:val="0"/>
              <w:autoSpaceDN w:val="0"/>
              <w:adjustRightInd w:val="0"/>
              <w:textAlignment w:val="baseline"/>
              <w:rPr>
                <w:rFonts w:eastAsia="Yu Mincho"/>
                <w:b/>
                <w:bCs/>
                <w:lang w:val="en-US"/>
              </w:rPr>
            </w:pPr>
            <w:r>
              <w:rPr>
                <w:rFonts w:eastAsia="Yu Mincho"/>
                <w:b/>
                <w:bCs/>
                <w:lang w:val="en-US"/>
              </w:rPr>
              <w:t xml:space="preserve">Observation 22: The average TDD UL throughput </w:t>
            </w:r>
            <w:r>
              <w:rPr>
                <w:rFonts w:eastAsia="Yu Mincho"/>
                <w:b/>
                <w:bCs/>
              </w:rPr>
              <w:t xml:space="preserve">(case 2) </w:t>
            </w:r>
            <w:r>
              <w:rPr>
                <w:rFonts w:eastAsia="Yu Mincho"/>
                <w:b/>
                <w:bCs/>
                <w:lang w:val="en-US"/>
              </w:rPr>
              <w:t xml:space="preserve">in the FR2 </w:t>
            </w:r>
            <w:r>
              <w:rPr>
                <w:rFonts w:eastAsia="Yu Mincho"/>
                <w:b/>
                <w:bCs/>
                <w:lang w:val="en-US" w:eastAsia="ko" w:bidi="ar"/>
              </w:rPr>
              <w:t xml:space="preserve">urban hotspot to urban hotspot </w:t>
            </w:r>
            <w:r>
              <w:rPr>
                <w:rFonts w:eastAsia="Yu Mincho"/>
                <w:b/>
                <w:bCs/>
                <w:lang w:val="en-US"/>
              </w:rPr>
              <w:t>scenario with 100% (115 m) and 50% (58 m) grid shift degrades by less than 1%, and the degradation increases to 2% and 4% when the grid shift is reduced to 25% (29 m) and 10% (12 m).</w:t>
            </w:r>
          </w:p>
          <w:p>
            <w:pPr>
              <w:overflowPunct w:val="0"/>
              <w:autoSpaceDE w:val="0"/>
              <w:autoSpaceDN w:val="0"/>
              <w:adjustRightInd w:val="0"/>
              <w:textAlignment w:val="baseline"/>
              <w:rPr>
                <w:rFonts w:eastAsia="Yu Mincho"/>
                <w:b/>
                <w:bCs/>
                <w:lang w:val="en-US"/>
              </w:rPr>
            </w:pPr>
            <w:r>
              <w:rPr>
                <w:rFonts w:eastAsia="Yu Mincho"/>
                <w:b/>
                <w:bCs/>
                <w:lang w:val="en-US"/>
              </w:rPr>
              <w:t>Observation 23: When SBFD operates in DL slots, the average SBFD UL throughput (case 3) degrades by 1%, and the degradation increases to 2%, 6%, and 12% when the grid shift is reduced to 50% (58 m), 25% (29 m), and 10% (12 m).</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24: The average TDD DL throughput (case 1) in the FR2 </w:t>
            </w:r>
            <w:r>
              <w:rPr>
                <w:rFonts w:eastAsia="Yu Mincho"/>
                <w:b/>
                <w:bCs/>
                <w:lang w:val="en-US" w:eastAsia="ko" w:bidi="ar"/>
              </w:rPr>
              <w:t xml:space="preserve">urban hotspot to urban hotspot </w:t>
            </w:r>
            <w:r>
              <w:rPr>
                <w:rFonts w:eastAsia="Yu Mincho"/>
                <w:b/>
                <w:bCs/>
              </w:rPr>
              <w:t>scenario has less than 1% degradation.</w:t>
            </w:r>
          </w:p>
          <w:p>
            <w:pPr>
              <w:tabs>
                <w:tab w:val="left" w:pos="720"/>
              </w:tabs>
              <w:overflowPunct w:val="0"/>
              <w:autoSpaceDE w:val="0"/>
              <w:autoSpaceDN w:val="0"/>
              <w:adjustRightInd w:val="0"/>
              <w:textAlignment w:val="baseline"/>
              <w:rPr>
                <w:rFonts w:eastAsia="Yu Mincho"/>
                <w:b/>
                <w:bCs/>
              </w:rPr>
            </w:pPr>
            <w:r>
              <w:rPr>
                <w:rFonts w:eastAsia="Yu Mincho"/>
                <w:b/>
                <w:bCs/>
              </w:rPr>
              <w:t xml:space="preserve">Observation 25: </w:t>
            </w:r>
            <w:r>
              <w:rPr>
                <w:rFonts w:eastAsia="Yu Mincho"/>
                <w:b/>
                <w:bCs/>
                <w:lang w:val="en-US"/>
              </w:rPr>
              <w:t>When SBFD operates in UL slots, t</w:t>
            </w:r>
            <w:r>
              <w:rPr>
                <w:rFonts w:eastAsia="Yu Mincho"/>
                <w:b/>
                <w:bCs/>
              </w:rPr>
              <w:t xml:space="preserve">he average SBFD DL throughput (case 4) in the FR2 </w:t>
            </w:r>
            <w:r>
              <w:rPr>
                <w:rFonts w:eastAsia="Yu Mincho"/>
                <w:b/>
                <w:bCs/>
                <w:lang w:val="en-US" w:eastAsia="ko" w:bidi="ar"/>
              </w:rPr>
              <w:t xml:space="preserve">urban hotspot to urban hotspot </w:t>
            </w:r>
            <w:r>
              <w:rPr>
                <w:rFonts w:eastAsia="Yu Mincho"/>
                <w:b/>
                <w:bCs/>
              </w:rPr>
              <w:t>scenario degrades by 1%.</w:t>
            </w:r>
          </w:p>
          <w:p>
            <w:pPr>
              <w:tabs>
                <w:tab w:val="left" w:pos="720"/>
              </w:tabs>
              <w:overflowPunct w:val="0"/>
              <w:autoSpaceDE w:val="0"/>
              <w:autoSpaceDN w:val="0"/>
              <w:adjustRightInd w:val="0"/>
              <w:textAlignment w:val="baseline"/>
              <w:rPr>
                <w:rFonts w:eastAsia="Yu Mincho"/>
                <w:b/>
                <w:bCs/>
              </w:rPr>
            </w:pPr>
            <w:r>
              <w:rPr>
                <w:rFonts w:eastAsia="Yu Mincho"/>
                <w:b/>
                <w:bCs/>
              </w:rPr>
              <w:t>Observation 26: The SNR (without any type of interference) is below -10 dB for approximately 40% of probability. This is due to 80% of UE locations being indoor, and high path loss and O2I loss in FR2. We doubt if scenario 7 is a valid scenario for the coexistence analysis.</w:t>
            </w:r>
          </w:p>
          <w:p>
            <w:pPr>
              <w:overflowPunct w:val="0"/>
              <w:autoSpaceDE w:val="0"/>
              <w:autoSpaceDN w:val="0"/>
              <w:adjustRightInd w:val="0"/>
              <w:textAlignment w:val="baseline"/>
              <w:rPr>
                <w:rFonts w:eastAsia="Yu Mincho"/>
                <w:b/>
                <w:bCs/>
                <w:lang w:val="en-US"/>
              </w:rPr>
            </w:pPr>
            <w:r>
              <w:rPr>
                <w:rFonts w:eastAsia="Yu Mincho"/>
                <w:b/>
                <w:bCs/>
                <w:lang w:val="en-US"/>
              </w:rPr>
              <w:t>Proposal 5: Based on the simulation results from case 2 in scenarios all FR1 scenarios, SBFD operation in FR1 UL slots should be prohibited to avoid detrimental BS-to-BS interference.</w:t>
            </w:r>
          </w:p>
          <w:p>
            <w:pPr>
              <w:overflowPunct w:val="0"/>
              <w:autoSpaceDE w:val="0"/>
              <w:autoSpaceDN w:val="0"/>
              <w:adjustRightInd w:val="0"/>
              <w:textAlignment w:val="baseline"/>
              <w:rPr>
                <w:rFonts w:eastAsia="Yu Mincho"/>
                <w:b/>
                <w:bCs/>
                <w:lang w:val="en-US"/>
              </w:rPr>
            </w:pPr>
            <w:r>
              <w:rPr>
                <w:rFonts w:eastAsia="Yu Mincho"/>
                <w:b/>
                <w:bCs/>
                <w:lang w:val="en-US"/>
              </w:rPr>
              <w:t>Proposal 6: RAN4 should consider sending an LS to RAN1 describing the observed detrimental BS-to-BS interference for legacy TDD networks when SBFD operates in UL slots.</w:t>
            </w:r>
          </w:p>
          <w:p>
            <w:pPr>
              <w:overflowPunct w:val="0"/>
              <w:autoSpaceDE w:val="0"/>
              <w:autoSpaceDN w:val="0"/>
              <w:adjustRightInd w:val="0"/>
              <w:textAlignment w:val="baseline"/>
              <w:rPr>
                <w:rFonts w:eastAsiaTheme="minorEastAsia"/>
                <w:b/>
                <w:lang w:val="en-US" w:eastAsia="zh-CN"/>
              </w:rPr>
            </w:pPr>
            <w:r>
              <w:rPr>
                <w:rFonts w:eastAsia="Yu Mincho"/>
                <w:b/>
                <w:bCs/>
                <w:lang w:val="en-US"/>
              </w:rPr>
              <w:t>Proposal 7: Regarding the legacy TDD BS to SBFD BS (DL-to-UL) interference in case 3, Observations 2, 7, and 15 should be captured in TR 38.858.</w:t>
            </w:r>
          </w:p>
        </w:tc>
      </w:tr>
    </w:tbl>
    <w:p/>
    <w:p>
      <w:pPr>
        <w:keepNext/>
        <w:keepLines/>
        <w:numPr>
          <w:ilvl w:val="1"/>
          <w:numId w:val="1"/>
        </w:numPr>
        <w:tabs>
          <w:tab w:val="left" w:pos="360"/>
        </w:tabs>
        <w:spacing w:before="180"/>
        <w:ind w:left="576" w:firstLine="0"/>
        <w:outlineLvl w:val="1"/>
        <w:rPr>
          <w:rFonts w:ascii="Arial" w:hAnsi="Arial"/>
          <w:sz w:val="28"/>
          <w:szCs w:val="18"/>
          <w:lang w:val="sv-SE" w:eastAsia="zh-CN"/>
        </w:rPr>
      </w:pPr>
      <w:r>
        <w:rPr>
          <w:rFonts w:hint="eastAsia" w:ascii="Arial" w:hAnsi="Arial"/>
          <w:sz w:val="28"/>
          <w:szCs w:val="18"/>
          <w:lang w:val="sv-SE" w:eastAsia="zh-CN"/>
        </w:rPr>
        <w:t>Open issues</w:t>
      </w:r>
      <w:r>
        <w:rPr>
          <w:rFonts w:ascii="Arial" w:hAnsi="Arial"/>
          <w:sz w:val="28"/>
          <w:szCs w:val="18"/>
          <w:lang w:val="sv-SE" w:eastAsia="zh-CN"/>
        </w:rPr>
        <w:t xml:space="preserve"> summary</w:t>
      </w:r>
    </w:p>
    <w:p>
      <w:pPr>
        <w:rPr>
          <w:b/>
          <w:bCs/>
          <w:i/>
          <w:color w:val="0070C0"/>
          <w:lang w:val="en-US" w:eastAsia="zh-CN"/>
        </w:rPr>
      </w:pPr>
      <w:r>
        <w:rPr>
          <w:rFonts w:hint="eastAsia"/>
          <w:b/>
          <w:bCs/>
          <w:i/>
          <w:color w:val="0070C0"/>
          <w:lang w:val="en-US" w:eastAsia="zh-CN"/>
        </w:rPr>
        <w:t>Previous approved co-existence cases and scenarios are listed as below for information.</w:t>
      </w:r>
    </w:p>
    <w:p>
      <w:pPr>
        <w:pStyle w:val="124"/>
        <w:jc w:val="center"/>
      </w:pPr>
      <w:r>
        <w:t>Table 2-3: Coexistence cases</w:t>
      </w:r>
    </w:p>
    <w:tbl>
      <w:tblPr>
        <w:tblStyle w:val="1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1188"/>
        <w:gridCol w:w="1125"/>
        <w:gridCol w:w="4476"/>
        <w:gridCol w:w="1635"/>
        <w:gridCol w:w="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line="254" w:lineRule="auto"/>
              <w:jc w:val="center"/>
              <w:rPr>
                <w:rFonts w:eastAsia="Times New Roman"/>
                <w:lang w:val="en-US" w:eastAsia="zh-CN"/>
              </w:rPr>
            </w:pPr>
            <w:r>
              <w:rPr>
                <w:rFonts w:hint="eastAsia" w:eastAsia="Times New Roman"/>
                <w:lang w:val="en-US" w:eastAsia="zh-CN"/>
              </w:rPr>
              <w:t>C</w:t>
            </w:r>
            <w:r>
              <w:rPr>
                <w:rFonts w:eastAsia="Times New Roman"/>
                <w:lang w:val="en-US" w:eastAsia="zh-CN"/>
              </w:rPr>
              <w:t>ase</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line="254" w:lineRule="auto"/>
              <w:jc w:val="center"/>
              <w:rPr>
                <w:rFonts w:eastAsia="Times New Roman"/>
                <w:lang w:val="en-US" w:eastAsia="zh-CN"/>
              </w:rPr>
            </w:pPr>
            <w:r>
              <w:rPr>
                <w:rFonts w:eastAsia="Times New Roman"/>
                <w:lang w:val="en-US" w:eastAsia="zh-CN"/>
              </w:rPr>
              <w:t>Victim</w:t>
            </w:r>
          </w:p>
        </w:tc>
        <w:tc>
          <w:tcPr>
            <w:tcW w:w="0" w:type="auto"/>
            <w:tcBorders>
              <w:top w:val="single" w:color="auto" w:sz="4" w:space="0"/>
              <w:left w:val="nil"/>
              <w:bottom w:val="single" w:color="auto" w:sz="4" w:space="0"/>
              <w:right w:val="single" w:color="auto" w:sz="4" w:space="0"/>
            </w:tcBorders>
            <w:vAlign w:val="center"/>
          </w:tcPr>
          <w:p>
            <w:pPr>
              <w:spacing w:after="0" w:line="254" w:lineRule="auto"/>
              <w:jc w:val="center"/>
              <w:rPr>
                <w:rFonts w:eastAsia="Times New Roman"/>
                <w:lang w:val="en-US" w:eastAsia="zh-CN"/>
              </w:rPr>
            </w:pPr>
            <w:r>
              <w:rPr>
                <w:rFonts w:eastAsia="Times New Roman"/>
                <w:lang w:val="en-US" w:eastAsia="zh-CN"/>
              </w:rPr>
              <w:t>Aggressor</w:t>
            </w:r>
          </w:p>
        </w:tc>
        <w:tc>
          <w:tcPr>
            <w:tcW w:w="0" w:type="auto"/>
            <w:tcBorders>
              <w:top w:val="single" w:color="auto" w:sz="4" w:space="0"/>
              <w:left w:val="nil"/>
              <w:bottom w:val="single" w:color="auto" w:sz="4" w:space="0"/>
              <w:right w:val="single" w:color="auto" w:sz="4" w:space="0"/>
            </w:tcBorders>
            <w:vAlign w:val="center"/>
          </w:tcPr>
          <w:p>
            <w:pPr>
              <w:spacing w:after="0" w:line="254" w:lineRule="auto"/>
              <w:jc w:val="center"/>
              <w:rPr>
                <w:rFonts w:eastAsia="Times New Roman"/>
                <w:lang w:val="en-US" w:eastAsia="zh-CN"/>
              </w:rPr>
            </w:pPr>
            <w:r>
              <w:rPr>
                <w:rFonts w:eastAsia="Times New Roman"/>
                <w:lang w:val="en-US" w:eastAsia="zh-CN"/>
              </w:rPr>
              <w:t>Figures:</w:t>
            </w:r>
          </w:p>
          <w:p>
            <w:pPr>
              <w:spacing w:after="0" w:line="254" w:lineRule="auto"/>
              <w:jc w:val="center"/>
              <w:rPr>
                <w:rFonts w:eastAsia="Times New Roman"/>
                <w:lang w:val="en-US" w:eastAsia="zh-CN"/>
              </w:rPr>
            </w:pPr>
            <w:r>
              <w:rPr>
                <w:rFonts w:eastAsia="Times New Roman"/>
                <w:lang w:val="en-US" w:eastAsia="zh-CN"/>
              </w:rPr>
              <w:t>Aggressor(left) and Victim(right)</w:t>
            </w:r>
          </w:p>
        </w:tc>
        <w:tc>
          <w:tcPr>
            <w:tcW w:w="0" w:type="auto"/>
            <w:tcBorders>
              <w:top w:val="single" w:color="auto" w:sz="4" w:space="0"/>
              <w:left w:val="nil"/>
              <w:bottom w:val="single" w:color="auto" w:sz="4" w:space="0"/>
              <w:right w:val="single" w:color="auto" w:sz="4" w:space="0"/>
            </w:tcBorders>
            <w:vAlign w:val="center"/>
          </w:tcPr>
          <w:p>
            <w:pPr>
              <w:spacing w:after="0" w:line="254" w:lineRule="auto"/>
              <w:jc w:val="center"/>
              <w:rPr>
                <w:rFonts w:eastAsia="Times New Roman"/>
                <w:lang w:val="en-US" w:eastAsia="zh-CN"/>
              </w:rPr>
            </w:pPr>
            <w:r>
              <w:rPr>
                <w:rFonts w:eastAsia="Times New Roman"/>
                <w:lang w:val="en-US" w:eastAsia="zh-CN"/>
              </w:rPr>
              <w:t>Aggressor baseline</w:t>
            </w:r>
          </w:p>
        </w:tc>
        <w:tc>
          <w:tcPr>
            <w:tcW w:w="0" w:type="auto"/>
            <w:tcBorders>
              <w:top w:val="single" w:color="auto" w:sz="4" w:space="0"/>
              <w:left w:val="nil"/>
              <w:bottom w:val="single" w:color="auto" w:sz="4" w:space="0"/>
              <w:right w:val="single" w:color="auto" w:sz="4" w:space="0"/>
            </w:tcBorders>
            <w:vAlign w:val="center"/>
          </w:tcPr>
          <w:p>
            <w:pPr>
              <w:spacing w:after="0" w:line="254" w:lineRule="auto"/>
              <w:jc w:val="center"/>
              <w:rPr>
                <w:rFonts w:eastAsia="等线"/>
                <w:lang w:val="en-US" w:eastAsia="zh-CN"/>
              </w:rPr>
            </w:pPr>
            <w:r>
              <w:rPr>
                <w:rFonts w:eastAsia="等线"/>
                <w:lang w:val="en-US" w:eastAsia="zh-CN"/>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before="100" w:beforeAutospacing="1" w:after="0" w:line="254" w:lineRule="auto"/>
              <w:jc w:val="center"/>
              <w:rPr>
                <w:rFonts w:eastAsia="Times New Roman"/>
                <w:lang w:val="en-US" w:eastAsia="zh-CN"/>
              </w:rPr>
            </w:pPr>
            <w:r>
              <w:rPr>
                <w:rFonts w:eastAsia="Times New Roman"/>
                <w:lang w:val="en-US" w:eastAsia="zh-CN"/>
              </w:rPr>
              <w:t>1</w:t>
            </w:r>
          </w:p>
        </w:tc>
        <w:tc>
          <w:tcPr>
            <w:tcW w:w="0" w:type="auto"/>
            <w:tcBorders>
              <w:top w:val="single" w:color="auto" w:sz="4" w:space="0"/>
              <w:left w:val="single" w:color="auto" w:sz="4" w:space="0"/>
              <w:bottom w:val="single" w:color="auto" w:sz="4" w:space="0"/>
              <w:right w:val="single" w:color="auto" w:sz="4" w:space="0"/>
            </w:tcBorders>
            <w:vAlign w:val="center"/>
          </w:tcPr>
          <w:p>
            <w:pPr>
              <w:spacing w:before="100" w:beforeAutospacing="1" w:after="0" w:line="254" w:lineRule="auto"/>
              <w:jc w:val="center"/>
              <w:rPr>
                <w:rFonts w:eastAsia="Arial Unicode MS"/>
                <w:lang w:val="en-US" w:eastAsia="zh-CN"/>
              </w:rPr>
            </w:pPr>
            <w:r>
              <w:rPr>
                <w:rFonts w:eastAsia="Times New Roman"/>
                <w:lang w:val="en-US" w:eastAsia="zh-CN"/>
              </w:rPr>
              <w:t>NR TDD DL</w:t>
            </w:r>
          </w:p>
        </w:tc>
        <w:tc>
          <w:tcPr>
            <w:tcW w:w="0" w:type="auto"/>
            <w:tcBorders>
              <w:top w:val="single" w:color="auto" w:sz="4" w:space="0"/>
              <w:left w:val="nil"/>
              <w:bottom w:val="single" w:color="auto" w:sz="4" w:space="0"/>
              <w:right w:val="single" w:color="auto" w:sz="4" w:space="0"/>
            </w:tcBorders>
            <w:vAlign w:val="center"/>
          </w:tcPr>
          <w:p>
            <w:pPr>
              <w:spacing w:after="0" w:line="254" w:lineRule="auto"/>
              <w:jc w:val="center"/>
              <w:rPr>
                <w:rFonts w:eastAsia="Arial Unicode MS"/>
                <w:lang w:val="en-US" w:eastAsia="zh-CN"/>
              </w:rPr>
            </w:pPr>
            <w:r>
              <w:rPr>
                <w:rFonts w:eastAsia="Times New Roman"/>
                <w:lang w:val="en-US" w:eastAsia="zh-CN"/>
              </w:rPr>
              <w:t>SBFD (DU)</w:t>
            </w:r>
          </w:p>
        </w:tc>
        <w:tc>
          <w:tcPr>
            <w:tcW w:w="0" w:type="auto"/>
            <w:tcBorders>
              <w:top w:val="single" w:color="auto" w:sz="4" w:space="0"/>
              <w:left w:val="nil"/>
              <w:bottom w:val="single" w:color="auto" w:sz="4" w:space="0"/>
              <w:right w:val="single" w:color="auto" w:sz="4" w:space="0"/>
            </w:tcBorders>
            <w:vAlign w:val="center"/>
          </w:tcPr>
          <w:p>
            <w:pPr>
              <w:spacing w:after="0" w:line="254" w:lineRule="auto"/>
              <w:jc w:val="center"/>
              <w:rPr>
                <w:rFonts w:eastAsia="Times New Roman"/>
                <w:lang w:val="en-US" w:eastAsia="zh-CN"/>
              </w:rPr>
            </w:pPr>
            <w:r>
              <w:rPr>
                <w:rFonts w:eastAsia="Times New Roman"/>
                <w:lang w:val="en-US" w:eastAsia="zh-CN"/>
              </w:rPr>
              <w:drawing>
                <wp:inline distT="0" distB="0" distL="0" distR="0">
                  <wp:extent cx="2696845" cy="283845"/>
                  <wp:effectExtent l="0" t="0" r="825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96845" cy="283845"/>
                          </a:xfrm>
                          <a:prstGeom prst="rect">
                            <a:avLst/>
                          </a:prstGeom>
                          <a:noFill/>
                          <a:ln>
                            <a:noFill/>
                          </a:ln>
                        </pic:spPr>
                      </pic:pic>
                    </a:graphicData>
                  </a:graphic>
                </wp:inline>
              </w:drawing>
            </w:r>
          </w:p>
          <w:p>
            <w:pPr>
              <w:spacing w:after="0" w:line="254" w:lineRule="auto"/>
              <w:jc w:val="center"/>
              <w:rPr>
                <w:rFonts w:eastAsia="Times New Roman"/>
                <w:lang w:val="en-US" w:eastAsia="zh-CN"/>
              </w:rPr>
            </w:pPr>
            <w:r>
              <w:rPr>
                <w:rFonts w:eastAsia="Times New Roman"/>
                <w:lang w:val="en-US" w:eastAsia="zh-CN"/>
              </w:rPr>
              <w:t>Case 1</w:t>
            </w:r>
          </w:p>
        </w:tc>
        <w:tc>
          <w:tcPr>
            <w:tcW w:w="0" w:type="auto"/>
            <w:tcBorders>
              <w:top w:val="single" w:color="auto" w:sz="4" w:space="0"/>
              <w:left w:val="nil"/>
              <w:bottom w:val="single" w:color="auto" w:sz="4" w:space="0"/>
              <w:right w:val="single" w:color="auto" w:sz="4" w:space="0"/>
            </w:tcBorders>
            <w:vAlign w:val="center"/>
          </w:tcPr>
          <w:p>
            <w:pPr>
              <w:spacing w:after="0" w:line="254" w:lineRule="auto"/>
              <w:jc w:val="center"/>
              <w:rPr>
                <w:rFonts w:eastAsia="Times New Roman"/>
                <w:lang w:val="en-US" w:eastAsia="zh-CN"/>
              </w:rPr>
            </w:pPr>
            <w:r>
              <w:rPr>
                <w:rFonts w:eastAsia="Times New Roman"/>
                <w:lang w:val="en-US" w:eastAsia="zh-CN"/>
              </w:rPr>
              <w:t>NR TDD DL</w:t>
            </w:r>
          </w:p>
        </w:tc>
        <w:tc>
          <w:tcPr>
            <w:tcW w:w="0" w:type="auto"/>
            <w:tcBorders>
              <w:top w:val="single" w:color="auto" w:sz="4" w:space="0"/>
              <w:left w:val="nil"/>
              <w:bottom w:val="single" w:color="auto" w:sz="4" w:space="0"/>
              <w:right w:val="single" w:color="auto" w:sz="4" w:space="0"/>
            </w:tcBorders>
            <w:vAlign w:val="center"/>
          </w:tcPr>
          <w:p>
            <w:pPr>
              <w:spacing w:after="0" w:line="254" w:lineRule="auto"/>
              <w:jc w:val="center"/>
              <w:rPr>
                <w:rFonts w:eastAsia="等线"/>
                <w:lang w:val="en-US" w:eastAsia="zh-CN"/>
              </w:rPr>
            </w:pPr>
            <w:r>
              <w:rPr>
                <w:rFonts w:eastAsia="等线"/>
                <w:lang w:val="en-US"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before="100" w:beforeAutospacing="1" w:after="0" w:line="254" w:lineRule="auto"/>
              <w:jc w:val="center"/>
              <w:rPr>
                <w:rFonts w:eastAsia="Times New Roman"/>
                <w:lang w:val="en-US" w:eastAsia="zh-CN"/>
              </w:rPr>
            </w:pPr>
            <w:r>
              <w:rPr>
                <w:rFonts w:eastAsia="Times New Roman"/>
                <w:lang w:val="en-US"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pPr>
              <w:spacing w:before="100" w:beforeAutospacing="1" w:after="0" w:line="254" w:lineRule="auto"/>
              <w:jc w:val="center"/>
              <w:rPr>
                <w:rFonts w:eastAsia="Arial Unicode MS"/>
                <w:lang w:val="en-US" w:eastAsia="zh-CN"/>
              </w:rPr>
            </w:pPr>
            <w:r>
              <w:rPr>
                <w:rFonts w:eastAsia="Times New Roman"/>
                <w:lang w:val="en-US" w:eastAsia="zh-CN"/>
              </w:rPr>
              <w:t>NR TDD UL</w:t>
            </w:r>
          </w:p>
        </w:tc>
        <w:tc>
          <w:tcPr>
            <w:tcW w:w="0" w:type="auto"/>
            <w:tcBorders>
              <w:top w:val="single" w:color="auto" w:sz="4" w:space="0"/>
              <w:left w:val="nil"/>
              <w:bottom w:val="single" w:color="auto" w:sz="4" w:space="0"/>
              <w:right w:val="single" w:color="auto" w:sz="4" w:space="0"/>
            </w:tcBorders>
            <w:vAlign w:val="center"/>
          </w:tcPr>
          <w:p>
            <w:pPr>
              <w:spacing w:before="100" w:beforeAutospacing="1" w:line="254" w:lineRule="auto"/>
              <w:jc w:val="center"/>
              <w:rPr>
                <w:rFonts w:eastAsia="Arial Unicode MS"/>
                <w:lang w:val="en-US" w:eastAsia="zh-CN"/>
              </w:rPr>
            </w:pPr>
            <w:r>
              <w:rPr>
                <w:rFonts w:eastAsia="Times New Roman"/>
                <w:lang w:val="en-US" w:eastAsia="zh-CN"/>
              </w:rPr>
              <w:t>SBFD (DU)</w:t>
            </w:r>
          </w:p>
        </w:tc>
        <w:tc>
          <w:tcPr>
            <w:tcW w:w="0" w:type="auto"/>
            <w:tcBorders>
              <w:top w:val="single" w:color="auto" w:sz="4" w:space="0"/>
              <w:left w:val="nil"/>
              <w:bottom w:val="single" w:color="auto" w:sz="4" w:space="0"/>
              <w:right w:val="single" w:color="auto" w:sz="4" w:space="0"/>
            </w:tcBorders>
            <w:vAlign w:val="center"/>
          </w:tcPr>
          <w:p>
            <w:pPr>
              <w:spacing w:after="0" w:line="254" w:lineRule="auto"/>
              <w:jc w:val="center"/>
              <w:rPr>
                <w:rFonts w:eastAsia="Times New Roman"/>
                <w:lang w:val="en-US" w:eastAsia="zh-CN"/>
              </w:rPr>
            </w:pPr>
            <w:r>
              <w:rPr>
                <w:rFonts w:eastAsia="Times New Roman"/>
                <w:lang w:val="en-US" w:eastAsia="zh-CN"/>
              </w:rPr>
              <w:drawing>
                <wp:inline distT="0" distB="0" distL="0" distR="0">
                  <wp:extent cx="2702560" cy="283845"/>
                  <wp:effectExtent l="0" t="0" r="2540" b="1905"/>
                  <wp:docPr id="171403589" name="Picture 17140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03589" name="Picture 17140358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702560" cy="283845"/>
                          </a:xfrm>
                          <a:prstGeom prst="rect">
                            <a:avLst/>
                          </a:prstGeom>
                          <a:noFill/>
                          <a:ln>
                            <a:noFill/>
                          </a:ln>
                        </pic:spPr>
                      </pic:pic>
                    </a:graphicData>
                  </a:graphic>
                </wp:inline>
              </w:drawing>
            </w:r>
          </w:p>
          <w:p>
            <w:pPr>
              <w:spacing w:after="0" w:line="254" w:lineRule="auto"/>
              <w:jc w:val="center"/>
              <w:rPr>
                <w:rFonts w:eastAsia="Times New Roman"/>
                <w:strike/>
                <w:lang w:val="en-US" w:eastAsia="zh-CN"/>
              </w:rPr>
            </w:pPr>
            <w:r>
              <w:rPr>
                <w:rFonts w:eastAsia="Times New Roman"/>
                <w:lang w:val="en-US" w:eastAsia="zh-CN"/>
              </w:rPr>
              <w:t>Case 2</w:t>
            </w:r>
          </w:p>
        </w:tc>
        <w:tc>
          <w:tcPr>
            <w:tcW w:w="0" w:type="auto"/>
            <w:tcBorders>
              <w:top w:val="single" w:color="auto" w:sz="4" w:space="0"/>
              <w:left w:val="nil"/>
              <w:bottom w:val="single" w:color="auto" w:sz="4" w:space="0"/>
              <w:right w:val="single" w:color="auto" w:sz="4" w:space="0"/>
            </w:tcBorders>
            <w:vAlign w:val="center"/>
          </w:tcPr>
          <w:p>
            <w:pPr>
              <w:spacing w:after="0" w:line="254" w:lineRule="auto"/>
              <w:jc w:val="center"/>
              <w:rPr>
                <w:rFonts w:eastAsia="等线"/>
                <w:lang w:val="en-US" w:eastAsia="zh-CN"/>
              </w:rPr>
            </w:pPr>
            <w:r>
              <w:rPr>
                <w:rFonts w:eastAsia="Times New Roman"/>
                <w:lang w:val="en-US" w:eastAsia="zh-CN"/>
              </w:rPr>
              <w:t>NR TDD UL</w:t>
            </w:r>
          </w:p>
        </w:tc>
        <w:tc>
          <w:tcPr>
            <w:tcW w:w="0" w:type="auto"/>
            <w:tcBorders>
              <w:top w:val="single" w:color="auto" w:sz="4" w:space="0"/>
              <w:left w:val="nil"/>
              <w:bottom w:val="single" w:color="auto" w:sz="4" w:space="0"/>
              <w:right w:val="single" w:color="auto" w:sz="4" w:space="0"/>
            </w:tcBorders>
            <w:vAlign w:val="center"/>
          </w:tcPr>
          <w:p>
            <w:pPr>
              <w:spacing w:after="0" w:line="254" w:lineRule="auto"/>
              <w:jc w:val="center"/>
              <w:rPr>
                <w:rFonts w:eastAsia="等线"/>
                <w:lang w:val="en-US" w:eastAsia="zh-CN"/>
              </w:rPr>
            </w:pPr>
            <w:r>
              <w:rPr>
                <w:rFonts w:eastAsia="等线"/>
                <w:lang w:val="en-US"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line="254" w:lineRule="auto"/>
              <w:jc w:val="center"/>
              <w:rPr>
                <w:rFonts w:eastAsia="Times New Roman"/>
                <w:lang w:val="en-US" w:eastAsia="zh-CN"/>
              </w:rPr>
            </w:pPr>
            <w:r>
              <w:rPr>
                <w:rFonts w:eastAsia="Times New Roman"/>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line="254" w:lineRule="auto"/>
              <w:jc w:val="center"/>
              <w:rPr>
                <w:rFonts w:eastAsia="等线"/>
                <w:lang w:val="en-US" w:eastAsia="zh-CN"/>
              </w:rPr>
            </w:pPr>
            <w:r>
              <w:rPr>
                <w:rFonts w:eastAsia="Times New Roman"/>
                <w:lang w:val="en-US" w:eastAsia="zh-CN"/>
              </w:rPr>
              <w:t>SBFD (DU)</w:t>
            </w:r>
          </w:p>
        </w:tc>
        <w:tc>
          <w:tcPr>
            <w:tcW w:w="0" w:type="auto"/>
            <w:tcBorders>
              <w:top w:val="single" w:color="auto" w:sz="4" w:space="0"/>
              <w:left w:val="nil"/>
              <w:bottom w:val="single" w:color="auto" w:sz="4" w:space="0"/>
              <w:right w:val="single" w:color="auto" w:sz="4" w:space="0"/>
            </w:tcBorders>
            <w:vAlign w:val="center"/>
          </w:tcPr>
          <w:p>
            <w:pPr>
              <w:spacing w:after="0" w:line="254" w:lineRule="auto"/>
              <w:jc w:val="center"/>
              <w:rPr>
                <w:rFonts w:eastAsia="Times New Roman"/>
                <w:lang w:val="en-US" w:eastAsia="zh-CN"/>
              </w:rPr>
            </w:pPr>
            <w:r>
              <w:rPr>
                <w:rFonts w:eastAsia="等线"/>
                <w:lang w:val="en-US" w:eastAsia="zh-CN"/>
              </w:rPr>
              <w:t>NR TDD DL</w:t>
            </w:r>
          </w:p>
        </w:tc>
        <w:tc>
          <w:tcPr>
            <w:tcW w:w="0" w:type="auto"/>
            <w:tcBorders>
              <w:top w:val="single" w:color="auto" w:sz="4" w:space="0"/>
              <w:left w:val="nil"/>
              <w:bottom w:val="single" w:color="auto" w:sz="4" w:space="0"/>
              <w:right w:val="single" w:color="auto" w:sz="4" w:space="0"/>
            </w:tcBorders>
            <w:vAlign w:val="center"/>
          </w:tcPr>
          <w:p>
            <w:pPr>
              <w:spacing w:after="0" w:line="254" w:lineRule="auto"/>
              <w:jc w:val="center"/>
              <w:rPr>
                <w:rFonts w:eastAsia="Times New Roman"/>
                <w:lang w:val="en-US" w:eastAsia="zh-CN"/>
              </w:rPr>
            </w:pPr>
            <w:r>
              <w:rPr>
                <w:rFonts w:eastAsia="Times New Roman"/>
                <w:lang w:val="en-US" w:eastAsia="zh-CN"/>
              </w:rPr>
              <w:drawing>
                <wp:inline distT="0" distB="0" distL="0" distR="0">
                  <wp:extent cx="2696845" cy="283845"/>
                  <wp:effectExtent l="0" t="0" r="825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96845" cy="283845"/>
                          </a:xfrm>
                          <a:prstGeom prst="rect">
                            <a:avLst/>
                          </a:prstGeom>
                          <a:noFill/>
                          <a:ln>
                            <a:noFill/>
                          </a:ln>
                        </pic:spPr>
                      </pic:pic>
                    </a:graphicData>
                  </a:graphic>
                </wp:inline>
              </w:drawing>
            </w:r>
          </w:p>
          <w:p>
            <w:pPr>
              <w:spacing w:after="0" w:line="254" w:lineRule="auto"/>
              <w:jc w:val="center"/>
              <w:rPr>
                <w:rFonts w:eastAsia="Times New Roman"/>
                <w:lang w:val="en-US" w:eastAsia="zh-CN"/>
              </w:rPr>
            </w:pPr>
            <w:r>
              <w:rPr>
                <w:rFonts w:eastAsia="Times New Roman"/>
                <w:lang w:val="en-US" w:eastAsia="zh-CN"/>
              </w:rPr>
              <w:t>Case 3</w:t>
            </w:r>
          </w:p>
        </w:tc>
        <w:tc>
          <w:tcPr>
            <w:tcW w:w="0" w:type="auto"/>
            <w:tcBorders>
              <w:top w:val="single" w:color="auto" w:sz="4" w:space="0"/>
              <w:left w:val="nil"/>
              <w:bottom w:val="single" w:color="auto" w:sz="4" w:space="0"/>
              <w:right w:val="single" w:color="auto" w:sz="4" w:space="0"/>
            </w:tcBorders>
            <w:vAlign w:val="center"/>
          </w:tcPr>
          <w:p>
            <w:pPr>
              <w:spacing w:before="100" w:beforeAutospacing="1" w:after="0" w:line="254" w:lineRule="auto"/>
              <w:jc w:val="center"/>
              <w:rPr>
                <w:rFonts w:eastAsia="Arial Unicode MS"/>
                <w:lang w:val="en-US" w:eastAsia="zh-CN"/>
              </w:rPr>
            </w:pPr>
            <w:r>
              <w:rPr>
                <w:rFonts w:eastAsia="Times New Roman"/>
                <w:lang w:val="en-US" w:eastAsia="zh-CN"/>
              </w:rPr>
              <w:t>No system in adjacent channel</w:t>
            </w:r>
          </w:p>
        </w:tc>
        <w:tc>
          <w:tcPr>
            <w:tcW w:w="0" w:type="auto"/>
            <w:tcBorders>
              <w:top w:val="single" w:color="auto" w:sz="4" w:space="0"/>
              <w:left w:val="nil"/>
              <w:bottom w:val="single" w:color="auto" w:sz="4" w:space="0"/>
              <w:right w:val="single" w:color="auto" w:sz="4" w:space="0"/>
            </w:tcBorders>
            <w:vAlign w:val="center"/>
          </w:tcPr>
          <w:p>
            <w:pPr>
              <w:spacing w:after="0" w:line="254" w:lineRule="auto"/>
              <w:jc w:val="center"/>
              <w:rPr>
                <w:rFonts w:eastAsia="等线"/>
                <w:lang w:val="en-US" w:eastAsia="zh-CN"/>
              </w:rPr>
            </w:pPr>
            <w:r>
              <w:rPr>
                <w:rFonts w:eastAsia="等线"/>
                <w:lang w:val="en-US"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line="254" w:lineRule="auto"/>
              <w:jc w:val="center"/>
              <w:rPr>
                <w:rFonts w:eastAsia="Times New Roman"/>
                <w:lang w:val="en-US" w:eastAsia="zh-CN"/>
              </w:rPr>
            </w:pPr>
            <w:r>
              <w:rPr>
                <w:rFonts w:eastAsia="Times New Roman"/>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line="254" w:lineRule="auto"/>
              <w:jc w:val="center"/>
              <w:rPr>
                <w:rFonts w:eastAsia="等线"/>
                <w:lang w:val="en-US" w:eastAsia="zh-CN"/>
              </w:rPr>
            </w:pPr>
            <w:r>
              <w:rPr>
                <w:rFonts w:eastAsia="Times New Roman"/>
                <w:lang w:val="en-US" w:eastAsia="zh-CN"/>
              </w:rPr>
              <w:t>SBFD(DU)</w:t>
            </w:r>
          </w:p>
        </w:tc>
        <w:tc>
          <w:tcPr>
            <w:tcW w:w="0" w:type="auto"/>
            <w:tcBorders>
              <w:top w:val="single" w:color="auto" w:sz="4" w:space="0"/>
              <w:left w:val="nil"/>
              <w:bottom w:val="single" w:color="auto" w:sz="4" w:space="0"/>
              <w:right w:val="single" w:color="auto" w:sz="4" w:space="0"/>
            </w:tcBorders>
            <w:vAlign w:val="center"/>
          </w:tcPr>
          <w:p>
            <w:pPr>
              <w:spacing w:after="0" w:line="254" w:lineRule="auto"/>
              <w:jc w:val="center"/>
              <w:rPr>
                <w:rFonts w:eastAsia="Times New Roman"/>
                <w:lang w:val="en-US" w:eastAsia="zh-CN"/>
              </w:rPr>
            </w:pPr>
            <w:r>
              <w:rPr>
                <w:rFonts w:eastAsia="Times New Roman"/>
                <w:lang w:val="en-US" w:eastAsia="zh-CN"/>
              </w:rPr>
              <w:t>NR TDD UL</w:t>
            </w:r>
          </w:p>
        </w:tc>
        <w:tc>
          <w:tcPr>
            <w:tcW w:w="0" w:type="auto"/>
            <w:tcBorders>
              <w:top w:val="single" w:color="auto" w:sz="4" w:space="0"/>
              <w:left w:val="nil"/>
              <w:bottom w:val="single" w:color="auto" w:sz="4" w:space="0"/>
              <w:right w:val="single" w:color="auto" w:sz="4" w:space="0"/>
            </w:tcBorders>
            <w:vAlign w:val="center"/>
          </w:tcPr>
          <w:p>
            <w:pPr>
              <w:spacing w:after="0" w:line="254" w:lineRule="auto"/>
              <w:jc w:val="center"/>
              <w:rPr>
                <w:rFonts w:eastAsia="Times New Roman"/>
                <w:lang w:val="en-US" w:eastAsia="zh-CN"/>
              </w:rPr>
            </w:pPr>
            <w:r>
              <w:rPr>
                <w:rFonts w:eastAsia="Times New Roman"/>
                <w:lang w:val="en-US" w:eastAsia="zh-CN"/>
              </w:rPr>
              <w:drawing>
                <wp:inline distT="0" distB="0" distL="0" distR="0">
                  <wp:extent cx="2702560" cy="283845"/>
                  <wp:effectExtent l="0" t="0" r="254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702560" cy="283845"/>
                          </a:xfrm>
                          <a:prstGeom prst="rect">
                            <a:avLst/>
                          </a:prstGeom>
                          <a:noFill/>
                          <a:ln>
                            <a:noFill/>
                          </a:ln>
                        </pic:spPr>
                      </pic:pic>
                    </a:graphicData>
                  </a:graphic>
                </wp:inline>
              </w:drawing>
            </w:r>
          </w:p>
          <w:p>
            <w:pPr>
              <w:spacing w:after="0" w:line="254" w:lineRule="auto"/>
              <w:jc w:val="center"/>
              <w:rPr>
                <w:rFonts w:eastAsia="Times New Roman"/>
                <w:lang w:val="en-US" w:eastAsia="zh-CN"/>
              </w:rPr>
            </w:pPr>
            <w:r>
              <w:rPr>
                <w:rFonts w:eastAsia="Times New Roman"/>
                <w:lang w:val="en-US" w:eastAsia="zh-CN"/>
              </w:rPr>
              <w:t>Case 4</w:t>
            </w:r>
          </w:p>
        </w:tc>
        <w:tc>
          <w:tcPr>
            <w:tcW w:w="0" w:type="auto"/>
            <w:tcBorders>
              <w:top w:val="single" w:color="auto" w:sz="4" w:space="0"/>
              <w:left w:val="nil"/>
              <w:bottom w:val="single" w:color="auto" w:sz="4" w:space="0"/>
              <w:right w:val="single" w:color="auto" w:sz="4" w:space="0"/>
            </w:tcBorders>
            <w:vAlign w:val="center"/>
          </w:tcPr>
          <w:p>
            <w:pPr>
              <w:spacing w:before="100" w:beforeAutospacing="1" w:line="254" w:lineRule="auto"/>
              <w:jc w:val="center"/>
              <w:rPr>
                <w:rFonts w:eastAsia="Times New Roman"/>
                <w:lang w:val="en-US" w:eastAsia="zh-CN"/>
              </w:rPr>
            </w:pPr>
          </w:p>
        </w:tc>
        <w:tc>
          <w:tcPr>
            <w:tcW w:w="0" w:type="auto"/>
            <w:tcBorders>
              <w:top w:val="single" w:color="auto" w:sz="4" w:space="0"/>
              <w:left w:val="nil"/>
              <w:bottom w:val="single" w:color="auto" w:sz="4" w:space="0"/>
              <w:right w:val="single" w:color="auto" w:sz="4" w:space="0"/>
            </w:tcBorders>
            <w:vAlign w:val="center"/>
          </w:tcPr>
          <w:p>
            <w:pPr>
              <w:spacing w:after="0" w:line="254" w:lineRule="auto"/>
              <w:jc w:val="center"/>
              <w:rPr>
                <w:rFonts w:eastAsia="等线"/>
                <w:lang w:val="en-US" w:eastAsia="zh-CN"/>
              </w:rPr>
            </w:pPr>
            <w:r>
              <w:rPr>
                <w:rFonts w:eastAsia="等线"/>
                <w:lang w:val="en-US" w:eastAsia="zh-CN"/>
              </w:rPr>
              <w:t>Low</w:t>
            </w:r>
          </w:p>
        </w:tc>
      </w:tr>
    </w:tbl>
    <w:p>
      <w:pPr>
        <w:rPr>
          <w:i/>
          <w:color w:val="0070C0"/>
          <w:highlight w:val="yellow"/>
        </w:rPr>
      </w:pPr>
    </w:p>
    <w:p>
      <w:pPr>
        <w:spacing w:after="120"/>
        <w:ind w:left="1440" w:hanging="1440"/>
        <w:jc w:val="center"/>
        <w:rPr>
          <w:rFonts w:eastAsia="MS Mincho"/>
          <w:szCs w:val="24"/>
          <w:lang w:eastAsia="zh-CN"/>
        </w:rPr>
      </w:pPr>
      <w:r>
        <w:rPr>
          <w:rFonts w:eastAsia="MS Mincho"/>
          <w:szCs w:val="24"/>
          <w:lang w:eastAsia="zh-CN"/>
        </w:rPr>
        <w:t>Table 2.1-1: Scenarios for SBFD co-ex study</w:t>
      </w:r>
    </w:p>
    <w:tbl>
      <w:tblPr>
        <w:tblStyle w:val="157"/>
        <w:tblW w:w="6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1384"/>
        <w:gridCol w:w="3318"/>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Times New Roman"/>
                <w:bCs/>
                <w:lang w:eastAsia="zh-CN"/>
              </w:rPr>
            </w:pPr>
            <w:r>
              <w:rPr>
                <w:rFonts w:eastAsia="Times New Roman"/>
                <w:bCs/>
                <w:lang w:eastAsia="zh-CN" w:bidi="ar"/>
              </w:rPr>
              <w:t>FR</w:t>
            </w:r>
          </w:p>
        </w:tc>
        <w:tc>
          <w:tcPr>
            <w:tcW w:w="1384"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Times New Roman"/>
                <w:bCs/>
                <w:lang w:eastAsia="zh-CN"/>
              </w:rPr>
            </w:pPr>
            <w:r>
              <w:rPr>
                <w:rFonts w:eastAsia="Times New Roman"/>
                <w:bCs/>
                <w:lang w:eastAsia="zh-CN" w:bidi="ar"/>
              </w:rPr>
              <w:t>Scenario No.</w:t>
            </w:r>
          </w:p>
        </w:tc>
        <w:tc>
          <w:tcPr>
            <w:tcW w:w="3318"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Times New Roman"/>
                <w:bCs/>
                <w:lang w:eastAsia="zh-CN"/>
              </w:rPr>
            </w:pPr>
            <w:r>
              <w:rPr>
                <w:rFonts w:eastAsia="Times New Roman"/>
                <w:bCs/>
                <w:lang w:eastAsia="zh-CN" w:bidi="ar"/>
              </w:rPr>
              <w:t>Deployment Scenario</w:t>
            </w:r>
            <w:r>
              <w:rPr>
                <w:rFonts w:eastAsia="Times New Roman"/>
                <w:bCs/>
                <w:vertAlign w:val="superscript"/>
                <w:lang w:eastAsia="zh-CN" w:bidi="ar"/>
              </w:rPr>
              <w:t>1</w:t>
            </w:r>
          </w:p>
          <w:p>
            <w:pPr>
              <w:overflowPunct w:val="0"/>
              <w:autoSpaceDE w:val="0"/>
              <w:autoSpaceDN w:val="0"/>
              <w:adjustRightInd w:val="0"/>
              <w:spacing w:before="100" w:beforeAutospacing="1"/>
              <w:jc w:val="center"/>
              <w:rPr>
                <w:rFonts w:ascii="Calibri" w:hAnsi="Calibri" w:eastAsia="Times New Roman"/>
                <w:bCs/>
                <w:lang w:eastAsia="zh-CN"/>
              </w:rPr>
            </w:pPr>
            <w:r>
              <w:rPr>
                <w:rFonts w:eastAsia="Times New Roman"/>
                <w:bCs/>
                <w:lang w:eastAsia="zh-CN" w:bidi="ar"/>
              </w:rPr>
              <w:t>(Aggressor -&gt; Victim)</w:t>
            </w:r>
          </w:p>
        </w:tc>
        <w:tc>
          <w:tcPr>
            <w:tcW w:w="921"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restart"/>
            <w:tcBorders>
              <w:top w:val="nil"/>
              <w:left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Times New Roman"/>
                <w:bCs/>
                <w:lang w:eastAsia="zh-CN" w:bidi="ar"/>
              </w:rPr>
              <w:t>FR1</w:t>
            </w:r>
            <w:r>
              <w:rPr>
                <w:rFonts w:eastAsia="Times New Roman"/>
                <w:bCs/>
                <w:lang w:eastAsia="zh-CN" w:bidi="ar"/>
              </w:rPr>
              <w:br w:type="textWrapping"/>
            </w:r>
            <w:r>
              <w:rPr>
                <w:rFonts w:eastAsia="Times New Roman"/>
                <w:bCs/>
                <w:lang w:eastAsia="zh-CN" w:bidi="ar"/>
              </w:rPr>
              <w:t>(4GHz)</w:t>
            </w:r>
          </w:p>
        </w:tc>
        <w:tc>
          <w:tcPr>
            <w:tcW w:w="1384"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Times New Roman"/>
                <w:bCs/>
                <w:lang w:eastAsia="zh-CN"/>
              </w:rPr>
            </w:pPr>
            <w:r>
              <w:rPr>
                <w:rFonts w:eastAsia="Times New Roman"/>
                <w:bCs/>
                <w:lang w:eastAsia="zh-CN" w:bidi="ar"/>
              </w:rPr>
              <w:t>1</w:t>
            </w:r>
          </w:p>
        </w:tc>
        <w:tc>
          <w:tcPr>
            <w:tcW w:w="3318"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Times New Roman"/>
                <w:bCs/>
                <w:lang w:eastAsia="zh-CN" w:bidi="ar"/>
              </w:rPr>
              <w:t>Urban Macro -&gt; Urban Macro</w:t>
            </w:r>
          </w:p>
        </w:tc>
        <w:tc>
          <w:tcPr>
            <w:tcW w:w="921"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tcBorders>
              <w:left w:val="single" w:color="auto" w:sz="4" w:space="0"/>
              <w:right w:val="single" w:color="auto" w:sz="4" w:space="0"/>
            </w:tcBorders>
            <w:vAlign w:val="center"/>
          </w:tcPr>
          <w:p>
            <w:pPr>
              <w:rPr>
                <w:rFonts w:eastAsia="Times New Roman"/>
                <w:lang w:eastAsia="zh-CN"/>
              </w:rPr>
            </w:pPr>
          </w:p>
        </w:tc>
        <w:tc>
          <w:tcPr>
            <w:tcW w:w="1384"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2</w:t>
            </w:r>
          </w:p>
        </w:tc>
        <w:tc>
          <w:tcPr>
            <w:tcW w:w="3318"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Urban Hotspot -&gt; Urban Hotspot</w:t>
            </w:r>
          </w:p>
        </w:tc>
        <w:tc>
          <w:tcPr>
            <w:tcW w:w="921"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tcBorders>
              <w:left w:val="single" w:color="auto" w:sz="4" w:space="0"/>
              <w:right w:val="single" w:color="auto" w:sz="4" w:space="0"/>
            </w:tcBorders>
            <w:vAlign w:val="center"/>
          </w:tcPr>
          <w:p>
            <w:pPr>
              <w:rPr>
                <w:rFonts w:eastAsia="Times New Roman"/>
                <w:lang w:eastAsia="zh-CN"/>
              </w:rPr>
            </w:pPr>
          </w:p>
        </w:tc>
        <w:tc>
          <w:tcPr>
            <w:tcW w:w="1384"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Times New Roman"/>
                <w:bCs/>
                <w:lang w:eastAsia="zh-CN" w:bidi="ar"/>
              </w:rPr>
              <w:t>3</w:t>
            </w:r>
          </w:p>
        </w:tc>
        <w:tc>
          <w:tcPr>
            <w:tcW w:w="3318"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Times New Roman"/>
                <w:bCs/>
                <w:lang w:eastAsia="zh-CN"/>
              </w:rPr>
            </w:pPr>
            <w:r>
              <w:rPr>
                <w:rFonts w:eastAsia="Times New Roman"/>
                <w:bCs/>
                <w:lang w:eastAsia="zh-CN" w:bidi="ar"/>
              </w:rPr>
              <w:t>Indoor -&gt; Indoor</w:t>
            </w:r>
          </w:p>
        </w:tc>
        <w:tc>
          <w:tcPr>
            <w:tcW w:w="921"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tcBorders>
              <w:left w:val="single" w:color="auto" w:sz="4" w:space="0"/>
              <w:right w:val="single" w:color="auto" w:sz="4" w:space="0"/>
            </w:tcBorders>
            <w:vAlign w:val="center"/>
          </w:tcPr>
          <w:p>
            <w:pPr>
              <w:rPr>
                <w:rFonts w:eastAsia="Times New Roman"/>
                <w:lang w:eastAsia="zh-CN"/>
              </w:rPr>
            </w:pPr>
          </w:p>
        </w:tc>
        <w:tc>
          <w:tcPr>
            <w:tcW w:w="1384"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4</w:t>
            </w:r>
          </w:p>
        </w:tc>
        <w:tc>
          <w:tcPr>
            <w:tcW w:w="3318"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UMa-to-UMi</w:t>
            </w:r>
          </w:p>
        </w:tc>
        <w:tc>
          <w:tcPr>
            <w:tcW w:w="921"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tcBorders>
              <w:left w:val="single" w:color="auto" w:sz="4" w:space="0"/>
              <w:bottom w:val="single" w:color="auto" w:sz="4" w:space="0"/>
              <w:right w:val="single" w:color="auto" w:sz="4" w:space="0"/>
            </w:tcBorders>
            <w:vAlign w:val="center"/>
          </w:tcPr>
          <w:p>
            <w:pPr>
              <w:rPr>
                <w:rFonts w:eastAsia="Times New Roman"/>
                <w:lang w:eastAsia="zh-CN"/>
              </w:rPr>
            </w:pPr>
          </w:p>
        </w:tc>
        <w:tc>
          <w:tcPr>
            <w:tcW w:w="1384"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5</w:t>
            </w:r>
          </w:p>
        </w:tc>
        <w:tc>
          <w:tcPr>
            <w:tcW w:w="3318"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UMi-to-UMi</w:t>
            </w:r>
          </w:p>
        </w:tc>
        <w:tc>
          <w:tcPr>
            <w:tcW w:w="921"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restart"/>
            <w:tcBorders>
              <w:top w:val="nil"/>
              <w:left w:val="single" w:color="auto" w:sz="4" w:space="0"/>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FR2</w:t>
            </w:r>
          </w:p>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(30GHz)</w:t>
            </w:r>
          </w:p>
        </w:tc>
        <w:tc>
          <w:tcPr>
            <w:tcW w:w="1384"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hint="eastAsia" w:eastAsia="等线"/>
                <w:bCs/>
                <w:lang w:eastAsia="zh-CN" w:bidi="ar"/>
              </w:rPr>
              <w:t>6</w:t>
            </w:r>
          </w:p>
        </w:tc>
        <w:tc>
          <w:tcPr>
            <w:tcW w:w="3318"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Urban Macro -&gt; Urban Macro</w:t>
            </w:r>
          </w:p>
        </w:tc>
        <w:tc>
          <w:tcPr>
            <w:tcW w:w="921"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tcBorders>
              <w:top w:val="nil"/>
              <w:left w:val="single" w:color="auto" w:sz="4" w:space="0"/>
              <w:bottom w:val="single" w:color="auto" w:sz="4" w:space="0"/>
              <w:right w:val="single" w:color="auto" w:sz="4" w:space="0"/>
            </w:tcBorders>
            <w:vAlign w:val="center"/>
          </w:tcPr>
          <w:p>
            <w:pPr>
              <w:rPr>
                <w:rFonts w:eastAsia="Times New Roman"/>
                <w:lang w:eastAsia="zh-CN"/>
              </w:rPr>
            </w:pPr>
          </w:p>
        </w:tc>
        <w:tc>
          <w:tcPr>
            <w:tcW w:w="1384"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hint="eastAsia" w:eastAsia="等线"/>
                <w:bCs/>
                <w:lang w:eastAsia="zh-CN" w:bidi="ar"/>
              </w:rPr>
              <w:t>7</w:t>
            </w:r>
          </w:p>
        </w:tc>
        <w:tc>
          <w:tcPr>
            <w:tcW w:w="3318"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Urban Hotspot -&gt; Urban Hotspot</w:t>
            </w:r>
          </w:p>
        </w:tc>
        <w:tc>
          <w:tcPr>
            <w:tcW w:w="921"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tcBorders>
              <w:top w:val="nil"/>
              <w:left w:val="single" w:color="auto" w:sz="4" w:space="0"/>
              <w:bottom w:val="single" w:color="auto" w:sz="4" w:space="0"/>
              <w:right w:val="single" w:color="auto" w:sz="4" w:space="0"/>
            </w:tcBorders>
            <w:vAlign w:val="center"/>
          </w:tcPr>
          <w:p>
            <w:pPr>
              <w:rPr>
                <w:rFonts w:eastAsia="Times New Roman"/>
                <w:lang w:eastAsia="zh-CN"/>
              </w:rPr>
            </w:pPr>
          </w:p>
        </w:tc>
        <w:tc>
          <w:tcPr>
            <w:tcW w:w="1384"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hint="eastAsia" w:eastAsia="等线"/>
                <w:bCs/>
                <w:lang w:eastAsia="zh-CN" w:bidi="ar"/>
              </w:rPr>
              <w:t>8</w:t>
            </w:r>
          </w:p>
        </w:tc>
        <w:tc>
          <w:tcPr>
            <w:tcW w:w="3318"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Urban Micro -&gt; Urban Micro</w:t>
            </w:r>
          </w:p>
        </w:tc>
        <w:tc>
          <w:tcPr>
            <w:tcW w:w="921"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tcBorders>
              <w:top w:val="nil"/>
              <w:left w:val="single" w:color="auto" w:sz="4" w:space="0"/>
              <w:bottom w:val="single" w:color="auto" w:sz="4" w:space="0"/>
              <w:right w:val="single" w:color="auto" w:sz="4" w:space="0"/>
            </w:tcBorders>
            <w:vAlign w:val="center"/>
          </w:tcPr>
          <w:p>
            <w:pPr>
              <w:rPr>
                <w:rFonts w:eastAsia="Times New Roman"/>
                <w:lang w:eastAsia="zh-CN"/>
              </w:rPr>
            </w:pPr>
          </w:p>
        </w:tc>
        <w:tc>
          <w:tcPr>
            <w:tcW w:w="1384"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hint="eastAsia" w:eastAsia="等线"/>
                <w:bCs/>
                <w:lang w:eastAsia="zh-CN" w:bidi="ar"/>
              </w:rPr>
              <w:t>9</w:t>
            </w:r>
          </w:p>
        </w:tc>
        <w:tc>
          <w:tcPr>
            <w:tcW w:w="3318"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Indoor -&gt; Indoor</w:t>
            </w:r>
          </w:p>
        </w:tc>
        <w:tc>
          <w:tcPr>
            <w:tcW w:w="921" w:type="dxa"/>
            <w:tcBorders>
              <w:top w:val="single" w:color="auto" w:sz="4" w:space="0"/>
              <w:left w:val="nil"/>
              <w:bottom w:val="single" w:color="auto" w:sz="4" w:space="0"/>
              <w:right w:val="single" w:color="auto" w:sz="4" w:space="0"/>
            </w:tcBorders>
            <w:vAlign w:val="center"/>
          </w:tcPr>
          <w:p>
            <w:pPr>
              <w:overflowPunct w:val="0"/>
              <w:autoSpaceDE w:val="0"/>
              <w:autoSpaceDN w:val="0"/>
              <w:adjustRightInd w:val="0"/>
              <w:spacing w:before="100" w:beforeAutospacing="1"/>
              <w:jc w:val="center"/>
              <w:rPr>
                <w:rFonts w:ascii="Calibri" w:hAnsi="Calibri" w:eastAsia="等线"/>
                <w:bCs/>
                <w:lang w:eastAsia="zh-CN"/>
              </w:rPr>
            </w:pPr>
            <w:r>
              <w:rPr>
                <w:rFonts w:eastAsia="等线"/>
                <w:bCs/>
                <w:lang w:eastAsia="zh-CN" w:bidi="ar"/>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6786" w:type="dxa"/>
            <w:gridSpan w:val="4"/>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00" w:beforeAutospacing="1"/>
              <w:jc w:val="both"/>
              <w:rPr>
                <w:rFonts w:ascii="Calibri" w:hAnsi="Calibri" w:eastAsia="等线"/>
                <w:bCs/>
                <w:lang w:eastAsia="zh-CN"/>
              </w:rPr>
            </w:pPr>
            <w:r>
              <w:rPr>
                <w:rFonts w:eastAsia="Times New Roman"/>
                <w:bCs/>
                <w:lang w:eastAsia="zh-CN" w:bidi="ar"/>
              </w:rPr>
              <w:t>Note 1: The Urban Macro is agreed as baseline scenario for SBFD co-ex study with high priority in RAN4#104-e, while it does not preclude other scenarios.</w:t>
            </w:r>
          </w:p>
          <w:p>
            <w:pPr>
              <w:overflowPunct w:val="0"/>
              <w:autoSpaceDE w:val="0"/>
              <w:autoSpaceDN w:val="0"/>
              <w:adjustRightInd w:val="0"/>
              <w:spacing w:before="100" w:beforeAutospacing="1"/>
              <w:jc w:val="both"/>
              <w:rPr>
                <w:rFonts w:ascii="Calibri" w:hAnsi="Calibri" w:eastAsia="Times New Roman"/>
                <w:bCs/>
                <w:lang w:eastAsia="zh-CN"/>
              </w:rPr>
            </w:pPr>
            <w:r>
              <w:rPr>
                <w:rFonts w:eastAsia="Times New Roman"/>
                <w:bCs/>
                <w:lang w:eastAsia="zh-CN" w:bidi="ar"/>
              </w:rPr>
              <w:t>Note 2: The Urban Hotspot uses the same assumption as Urban Macro, except that Urban Macro uses random dropping method for UE while Urban Hotspot uses cluster-based dropping method for UE. Both random dropping and cluster-based dropping for calibration.</w:t>
            </w:r>
          </w:p>
          <w:p>
            <w:pPr>
              <w:overflowPunct w:val="0"/>
              <w:autoSpaceDE w:val="0"/>
              <w:autoSpaceDN w:val="0"/>
              <w:adjustRightInd w:val="0"/>
              <w:spacing w:before="100" w:beforeAutospacing="1"/>
              <w:jc w:val="both"/>
              <w:rPr>
                <w:rFonts w:ascii="Calibri" w:hAnsi="Calibri" w:eastAsia="Times New Roman"/>
                <w:bCs/>
                <w:lang w:eastAsia="zh-CN"/>
              </w:rPr>
            </w:pPr>
            <w:r>
              <w:rPr>
                <w:rFonts w:eastAsia="Times New Roman"/>
                <w:bCs/>
                <w:lang w:eastAsia="zh-CN" w:bidi="ar"/>
              </w:rPr>
              <w:t>Note 3: Consider Urban Macro scenario first for calibration purpose.</w:t>
            </w:r>
          </w:p>
          <w:p>
            <w:pPr>
              <w:overflowPunct w:val="0"/>
              <w:autoSpaceDE w:val="0"/>
              <w:autoSpaceDN w:val="0"/>
              <w:adjustRightInd w:val="0"/>
              <w:spacing w:before="100" w:beforeAutospacing="1"/>
              <w:jc w:val="both"/>
              <w:rPr>
                <w:rFonts w:ascii="Calibri" w:hAnsi="Calibri" w:eastAsia="Times New Roman"/>
                <w:bCs/>
                <w:lang w:eastAsia="zh-CN"/>
              </w:rPr>
            </w:pPr>
            <w:r>
              <w:rPr>
                <w:rFonts w:eastAsia="Times New Roman"/>
                <w:bCs/>
                <w:lang w:eastAsia="zh-CN" w:bidi="ar"/>
              </w:rPr>
              <w:t>Note 4: Companies are encouraged to provide simulation results for Urban Hotspot scenario as 2</w:t>
            </w:r>
            <w:r>
              <w:rPr>
                <w:rFonts w:eastAsia="Times New Roman"/>
                <w:bCs/>
                <w:vertAlign w:val="superscript"/>
                <w:lang w:eastAsia="zh-CN" w:bidi="ar"/>
              </w:rPr>
              <w:t>nd</w:t>
            </w:r>
            <w:r>
              <w:rPr>
                <w:rFonts w:eastAsia="Times New Roman"/>
                <w:bCs/>
                <w:lang w:eastAsia="zh-CN" w:bidi="ar"/>
              </w:rPr>
              <w:t xml:space="preserve"> priority. [Editor’s Note: Agreement 2.2.1 of R4-2302888]</w:t>
            </w:r>
          </w:p>
          <w:p>
            <w:pPr>
              <w:overflowPunct w:val="0"/>
              <w:autoSpaceDE w:val="0"/>
              <w:autoSpaceDN w:val="0"/>
              <w:adjustRightInd w:val="0"/>
              <w:spacing w:before="100" w:beforeAutospacing="1"/>
              <w:jc w:val="both"/>
              <w:rPr>
                <w:rFonts w:ascii="Calibri" w:hAnsi="Calibri" w:eastAsia="等线"/>
                <w:bCs/>
                <w:lang w:eastAsia="zh-CN"/>
              </w:rPr>
            </w:pPr>
            <w:r>
              <w:rPr>
                <w:rFonts w:eastAsia="Times New Roman"/>
                <w:bCs/>
                <w:lang w:eastAsia="zh-CN" w:bidi="ar"/>
              </w:rPr>
              <w:t>Note 5: Companies also encouraged to simulate</w:t>
            </w:r>
            <w:r>
              <w:rPr>
                <w:rFonts w:eastAsia="等线"/>
                <w:bCs/>
                <w:lang w:eastAsia="zh-CN" w:bidi="ar"/>
              </w:rPr>
              <w:t xml:space="preserve"> </w:t>
            </w:r>
            <w:r>
              <w:rPr>
                <w:rFonts w:eastAsia="Times New Roman"/>
                <w:bCs/>
                <w:lang w:eastAsia="zh-CN" w:bidi="ar"/>
              </w:rPr>
              <w:t>Uma-to-UMi co-existence scenario as 2</w:t>
            </w:r>
            <w:r>
              <w:rPr>
                <w:rFonts w:eastAsia="Times New Roman"/>
                <w:bCs/>
                <w:vertAlign w:val="superscript"/>
                <w:lang w:eastAsia="zh-CN" w:bidi="ar"/>
              </w:rPr>
              <w:t>nd</w:t>
            </w:r>
            <w:r>
              <w:rPr>
                <w:rFonts w:eastAsia="Times New Roman"/>
                <w:bCs/>
                <w:lang w:eastAsia="zh-CN" w:bidi="ar"/>
              </w:rPr>
              <w:t xml:space="preserve"> priority. [Editor’s Note: Agreement 2.2.3 of R4-2302888]</w:t>
            </w:r>
          </w:p>
          <w:p>
            <w:pPr>
              <w:overflowPunct w:val="0"/>
              <w:autoSpaceDE w:val="0"/>
              <w:autoSpaceDN w:val="0"/>
              <w:adjustRightInd w:val="0"/>
              <w:spacing w:before="100" w:beforeAutospacing="1"/>
              <w:jc w:val="both"/>
              <w:rPr>
                <w:rFonts w:ascii="Calibri" w:hAnsi="Calibri" w:eastAsia="等线"/>
                <w:bCs/>
                <w:lang w:eastAsia="zh-CN"/>
              </w:rPr>
            </w:pPr>
            <w:r>
              <w:rPr>
                <w:rFonts w:eastAsia="等线"/>
                <w:bCs/>
                <w:lang w:eastAsia="zh-CN" w:bidi="ar"/>
              </w:rPr>
              <w:t xml:space="preserve">Note 6: Use UMi simulation assumption R4-2305922 as starting point. Consider Tx power refer to 3GPP UMi output power. Detailed simulation assumptions will be discussed after RAN4#107 meeting. </w:t>
            </w:r>
          </w:p>
        </w:tc>
      </w:tr>
    </w:tbl>
    <w:p>
      <w:pPr>
        <w:rPr>
          <w:i/>
          <w:color w:val="0070C0"/>
        </w:rPr>
      </w:pPr>
    </w:p>
    <w:p>
      <w:pPr>
        <w:pStyle w:val="4"/>
      </w:pPr>
      <w:r>
        <w:t>Sub-topic 2-1 Template for collecting final simulation results</w:t>
      </w:r>
    </w:p>
    <w:p>
      <w:pPr>
        <w:spacing w:after="120"/>
        <w:rPr>
          <w:color w:val="0070C0"/>
          <w:szCs w:val="24"/>
          <w:lang w:val="en-US" w:eastAsia="zh-CN"/>
        </w:rPr>
      </w:pPr>
      <w:r>
        <w:rPr>
          <w:rFonts w:hint="eastAsia"/>
          <w:color w:val="0070C0"/>
          <w:szCs w:val="24"/>
          <w:lang w:val="en-US" w:eastAsia="zh-CN"/>
        </w:rPr>
        <w:t>It's suggested to use following template to collect simulation results.</w:t>
      </w:r>
    </w:p>
    <w:p>
      <w:pPr>
        <w:spacing w:after="120"/>
        <w:rPr>
          <w:lang w:eastAsia="zh-CN"/>
        </w:rPr>
      </w:pPr>
      <w:r>
        <w:rPr>
          <w:lang w:eastAsia="zh-CN"/>
        </w:rPr>
        <w:object>
          <v:shape id="_x0000_i1027" o:spt="75" type="#_x0000_t75" style="height:65.75pt;width:90.8pt;" o:ole="t" filled="f" o:preferrelative="t" stroked="f" coordsize="21600,21600">
            <v:path/>
            <v:fill on="f" focussize="0,0"/>
            <v:stroke on="f" joinstyle="miter"/>
            <v:imagedata r:id="rId6" o:title=""/>
            <o:lock v:ext="edit" aspectratio="t"/>
            <w10:wrap type="none"/>
            <w10:anchorlock/>
          </v:shape>
          <o:OLEObject Type="Embed" ProgID="Excel.Sheet.12" ShapeID="_x0000_i1027" DrawAspect="Icon" ObjectID="_1468075727" r:id="rId11">
            <o:LockedField>false</o:LockedField>
          </o:OLEObject>
        </w:object>
      </w:r>
    </w:p>
    <w:p>
      <w:pPr>
        <w:spacing w:after="120"/>
        <w:rPr>
          <w:color w:val="0070C0"/>
          <w:szCs w:val="24"/>
          <w:lang w:val="en-US" w:eastAsia="zh-CN"/>
        </w:rPr>
      </w:pPr>
      <w:r>
        <w:rPr>
          <w:rFonts w:hint="eastAsia"/>
          <w:color w:val="0070C0"/>
          <w:szCs w:val="24"/>
          <w:lang w:val="en-US" w:eastAsia="zh-CN"/>
        </w:rPr>
        <w:t>Any comments for above template are welcome.</w:t>
      </w:r>
    </w:p>
    <w:p>
      <w:pPr>
        <w:spacing w:after="120"/>
        <w:rPr>
          <w:color w:val="0070C0"/>
          <w:szCs w:val="24"/>
          <w:lang w:val="en-US" w:eastAsia="zh-CN"/>
        </w:rPr>
      </w:pPr>
    </w:p>
    <w:p>
      <w:pPr>
        <w:pStyle w:val="4"/>
      </w:pPr>
      <w:r>
        <w:t xml:space="preserve">Sub-topic 2-2 </w:t>
      </w:r>
      <w:r>
        <w:rPr>
          <w:rFonts w:hint="eastAsia"/>
        </w:rPr>
        <w:t>Scenario</w:t>
      </w:r>
      <w:r>
        <w:t xml:space="preserve"> 1 FR1 Urban Macro -&gt; Urban Macro (High priority)</w:t>
      </w:r>
    </w:p>
    <w:p>
      <w:pPr>
        <w:rPr>
          <w:lang w:val="en-US" w:eastAsia="zh-CN"/>
        </w:rPr>
      </w:pPr>
    </w:p>
    <w:p>
      <w:pPr>
        <w:pStyle w:val="5"/>
      </w:pPr>
      <w:r>
        <w:t>Case 1: aggressor SBFD DU victim NR TDD DL (high priority)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tabs>
                <w:tab w:val="left" w:pos="2424"/>
              </w:tabs>
              <w:overflowPunct w:val="0"/>
              <w:autoSpaceDE w:val="0"/>
              <w:autoSpaceDN w:val="0"/>
              <w:adjustRightInd w:val="0"/>
              <w:textAlignment w:val="baseline"/>
              <w:rPr>
                <w:rFonts w:eastAsia="等线"/>
                <w:iCs/>
                <w:color w:val="0070C0"/>
                <w:lang w:eastAsia="zh-CN" w:bidi="ar"/>
              </w:rPr>
            </w:pPr>
            <w:r>
              <w:rPr>
                <w:rFonts w:hint="eastAsia" w:eastAsia="等线"/>
                <w:iCs/>
                <w:color w:val="0070C0"/>
                <w:lang w:eastAsia="zh-CN" w:bidi="ar"/>
              </w:rPr>
              <w:t>Tentative Agreement</w:t>
            </w:r>
            <w:r>
              <w:rPr>
                <w:rFonts w:hint="eastAsia" w:eastAsia="等线"/>
                <w:iCs/>
                <w:color w:val="0070C0"/>
                <w:lang w:val="en-US" w:eastAsia="zh-CN" w:bidi="ar"/>
              </w:rPr>
              <w:t xml:space="preserve"> in last meeting</w:t>
            </w:r>
            <w:r>
              <w:rPr>
                <w:rFonts w:hint="eastAsia" w:eastAsia="等线"/>
                <w:iCs/>
                <w:color w:val="0070C0"/>
                <w:lang w:eastAsia="zh-CN" w:bidi="ar"/>
              </w:rPr>
              <w:t>:</w:t>
            </w:r>
            <w:r>
              <w:rPr>
                <w:rFonts w:hint="eastAsia" w:eastAsia="等线"/>
                <w:iCs/>
                <w:color w:val="0070C0"/>
                <w:lang w:eastAsia="zh-CN" w:bidi="ar"/>
              </w:rPr>
              <w:tab/>
            </w:r>
          </w:p>
          <w:p>
            <w:pPr>
              <w:overflowPunct w:val="0"/>
              <w:autoSpaceDE w:val="0"/>
              <w:autoSpaceDN w:val="0"/>
              <w:adjustRightInd w:val="0"/>
              <w:textAlignment w:val="baseline"/>
              <w:rPr>
                <w:rFonts w:eastAsia="Yu Mincho"/>
                <w:highlight w:val="green"/>
                <w:lang w:val="en-US" w:eastAsia="zh-CN"/>
              </w:rPr>
            </w:pPr>
            <w:r>
              <w:rPr>
                <w:rFonts w:hint="eastAsia" w:eastAsia="等线"/>
                <w:iCs/>
                <w:color w:val="0070C0"/>
                <w:lang w:eastAsia="zh-CN" w:bidi="ar"/>
              </w:rPr>
              <w:t>All the simulation results for 100% grid shift show SINR/throughput degradation is acceptable.</w:t>
            </w:r>
          </w:p>
        </w:tc>
      </w:tr>
    </w:tbl>
    <w:p>
      <w:pPr>
        <w:rPr>
          <w:lang w:val="en-US" w:eastAsia="zh-CN"/>
        </w:rPr>
      </w:pPr>
      <w:r>
        <w:rPr>
          <w:rFonts w:hint="eastAsia"/>
          <w:lang w:val="en-US" w:eastAsia="zh-CN"/>
        </w:rPr>
        <w:t>Samsung, CMCC, Nokia, Ericsson, ZTE, Qualcomm, CableLabs, CATT companies (8) have contributed simulation results in this meeting.</w:t>
      </w:r>
    </w:p>
    <w:p>
      <w:pPr>
        <w:pStyle w:val="149"/>
        <w:ind w:firstLine="0" w:firstLineChars="0"/>
        <w:rPr>
          <w:lang w:val="sv-SE" w:eastAsia="zh-CN"/>
        </w:rPr>
      </w:pPr>
      <w:r>
        <w:rPr>
          <w:rFonts w:hint="eastAsia"/>
          <w:lang w:val="en-US" w:eastAsia="zh-CN"/>
        </w:rPr>
        <w:t>Recommended WF</w:t>
      </w:r>
      <w:r>
        <w:rPr>
          <w:lang w:val="sv-SE" w:eastAsia="zh-CN"/>
        </w:rPr>
        <w:t xml:space="preserve"> </w:t>
      </w:r>
    </w:p>
    <w:p>
      <w:pPr>
        <w:numPr>
          <w:ilvl w:val="0"/>
          <w:numId w:val="15"/>
        </w:numPr>
        <w:rPr>
          <w:lang w:val="sv-SE" w:eastAsia="zh-CN"/>
        </w:rPr>
      </w:pPr>
      <w:r>
        <w:rPr>
          <w:rFonts w:hint="eastAsia" w:eastAsia="等线"/>
          <w:iCs/>
          <w:lang w:eastAsia="zh-CN" w:bidi="ar"/>
        </w:rPr>
        <w:t xml:space="preserve">All the simulation results for 100% grid shift </w:t>
      </w:r>
      <w:r>
        <w:rPr>
          <w:rFonts w:hint="eastAsia" w:eastAsia="等线"/>
          <w:iCs/>
          <w:lang w:val="en-US" w:eastAsia="zh-CN" w:bidi="ar"/>
        </w:rPr>
        <w:t xml:space="preserve">and baseline assumption </w:t>
      </w:r>
      <w:r>
        <w:rPr>
          <w:rFonts w:hint="eastAsia" w:eastAsia="等线"/>
          <w:iCs/>
          <w:lang w:eastAsia="zh-CN" w:bidi="ar"/>
        </w:rPr>
        <w:t>show SINR/throughput degradation is acceptable</w:t>
      </w:r>
      <w:r>
        <w:rPr>
          <w:rFonts w:hint="eastAsia" w:eastAsia="等线"/>
          <w:iCs/>
          <w:lang w:val="en-US" w:eastAsia="zh-CN" w:bidi="ar"/>
        </w:rPr>
        <w:t xml:space="preserve"> for both SBFD antenna configuration 1 and 2.</w:t>
      </w:r>
    </w:p>
    <w:p>
      <w:pPr>
        <w:rPr>
          <w:lang w:val="en-US"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SBFD interfere legacy TDD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lead to less than  5% throughput loss  (Samsung for both antenna configuration 1 and 2, CMCC, Nokia, Ericsson, ZTE, Qualcomm, CableLabs, CATT)</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lead to less than 5% or around 5%. (Samsung:around 5% throughput loss for both antenna configuration 1 and 2, CMCC, Nokia, Ericsson, ZTE, Qualcomm, CableLabs, CATT)</w:t>
      </w:r>
    </w:p>
    <w:p>
      <w:pPr>
        <w:pStyle w:val="149"/>
        <w:ind w:firstLine="0" w:firstLineChars="0"/>
        <w:rPr>
          <w:highlight w:val="yellow"/>
          <w:lang w:val="sv-SE"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lang w:val="en-US" w:eastAsia="zh-CN"/>
        </w:rPr>
        <w:drawing>
          <wp:inline distT="0" distB="0" distL="0" distR="0">
            <wp:extent cx="6122035" cy="3070860"/>
            <wp:effectExtent l="0" t="0" r="1206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6122035" cy="3070860"/>
                    </a:xfrm>
                    <a:prstGeom prst="rect">
                      <a:avLst/>
                    </a:prstGeom>
                  </pic:spPr>
                </pic:pic>
              </a:graphicData>
            </a:graphic>
          </wp:inline>
        </w:drawing>
      </w:r>
    </w:p>
    <w:p>
      <w:pPr>
        <w:rPr>
          <w:lang w:val="sv-SE" w:eastAsia="zh-CN"/>
        </w:rPr>
      </w:pPr>
      <w:r>
        <w:rPr>
          <w:b/>
          <w:lang w:val="sv-SE" w:eastAsia="zh-CN"/>
        </w:rPr>
        <w:t>Observation 1-1</w:t>
      </w:r>
      <w:r>
        <w:rPr>
          <w:lang w:val="sv-SE" w:eastAsia="zh-CN"/>
        </w:rPr>
        <w:t>: The SBFD operating with existing ACIR requirements in adjacent-channed would bring acceptable impact legacy TDD DL operation:</w:t>
      </w:r>
    </w:p>
    <w:p>
      <w:pPr>
        <w:pStyle w:val="149"/>
        <w:numPr>
          <w:ilvl w:val="0"/>
          <w:numId w:val="7"/>
        </w:numPr>
        <w:ind w:firstLineChars="0"/>
        <w:rPr>
          <w:lang w:val="sv-SE" w:eastAsia="zh-CN"/>
        </w:rPr>
      </w:pPr>
      <w:r>
        <w:rPr>
          <w:rFonts w:hint="eastAsia" w:eastAsiaTheme="minorEastAsia"/>
          <w:lang w:val="sv-SE" w:eastAsia="zh-CN"/>
        </w:rPr>
        <w:t>T</w:t>
      </w:r>
      <w:r>
        <w:rPr>
          <w:rFonts w:eastAsiaTheme="minorEastAsia"/>
          <w:lang w:val="sv-SE" w:eastAsia="zh-CN"/>
        </w:rPr>
        <w:t>he mean and 5%-tile degradation of SINR and throughput in legacy TDD DL by interference from SBFD are less than 1dB and 5%;</w:t>
      </w:r>
    </w:p>
    <w:p>
      <w:pPr>
        <w:pStyle w:val="149"/>
        <w:numPr>
          <w:ilvl w:val="0"/>
          <w:numId w:val="7"/>
        </w:numPr>
        <w:ind w:firstLineChars="0"/>
        <w:rPr>
          <w:lang w:val="sv-SE" w:eastAsia="zh-CN"/>
        </w:rPr>
      </w:pPr>
      <w:r>
        <w:rPr>
          <w:rFonts w:eastAsiaTheme="minorEastAsia"/>
          <w:lang w:val="sv-SE" w:eastAsia="zh-CN"/>
        </w:rPr>
        <w:t>Above observations apply to both SBFD antenna configuration 1 and 2.</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Nokia</w:t>
      </w:r>
      <w:r>
        <w:rPr>
          <w:rFonts w:eastAsiaTheme="minorEastAsia"/>
          <w:b/>
          <w:color w:val="0070C0"/>
          <w:u w:val="single"/>
          <w:lang w:eastAsia="zh-CN"/>
        </w:rPr>
        <w:t xml:space="preserve"> in Revision of R4-23</w:t>
      </w:r>
      <w:r>
        <w:rPr>
          <w:rFonts w:hint="eastAsia" w:eastAsiaTheme="minorEastAsia"/>
          <w:b/>
          <w:color w:val="0070C0"/>
          <w:u w:val="single"/>
          <w:lang w:val="en-US" w:eastAsia="zh-CN"/>
        </w:rPr>
        <w:t>12289</w:t>
      </w:r>
    </w:p>
    <w:p>
      <w:pPr>
        <w:rPr>
          <w:b/>
          <w:bCs/>
        </w:rPr>
      </w:pPr>
      <w:r>
        <w:rPr>
          <w:b/>
          <w:bCs/>
        </w:rPr>
        <w:t xml:space="preserve">Observation 3: Urban macro scenario coexistence for Case 1 shows relative low performance degradation when TDD UL (aggressor baseline) and SBFD (aggressor) are compared. </w:t>
      </w:r>
    </w:p>
    <w:p>
      <w:pPr>
        <w:rPr>
          <w:b/>
          <w:bCs/>
        </w:rPr>
      </w:pPr>
      <w:r>
        <w:rPr>
          <w:b/>
          <w:bCs/>
        </w:rPr>
        <w:t>Observation 4: In urban macro scenario, Case 1, SBFD shows slightly better performance than TDD DL due to the assumptions constant power spectral density and non-existing UE-to-UE adjacent channel interference.</w:t>
      </w:r>
    </w:p>
    <w:p>
      <w:pPr>
        <w:rPr>
          <w:b/>
          <w:bCs/>
        </w:rPr>
      </w:pPr>
      <w:r>
        <w:rPr>
          <w:b/>
          <w:bCs/>
        </w:rPr>
        <w:t>Observation 5: In urban macro scenario, Case 1, SBFD with “same size” (antenna configuration 1) or “same gain” (antenna configuration 2) does not affect drastically the coexistence performance.</w:t>
      </w:r>
    </w:p>
    <w:p>
      <w:pPr>
        <w:jc w:val="both"/>
        <w:rPr>
          <w:rFonts w:eastAsiaTheme="minorEastAsia"/>
          <w:b/>
          <w:color w:val="0070C0"/>
          <w:u w:val="single"/>
          <w:lang w:eastAsia="zh-CN"/>
        </w:rPr>
      </w:pPr>
      <w:r>
        <w:rPr>
          <w:sz w:val="22"/>
          <w:szCs w:val="22"/>
        </w:rPr>
        <w:t xml:space="preserve"> </w:t>
      </w:r>
      <w:r>
        <w:rPr>
          <w:rFonts w:eastAsiaTheme="minorEastAsia"/>
          <w:b/>
          <w:color w:val="0070C0"/>
          <w:u w:val="single"/>
          <w:lang w:eastAsia="zh-CN"/>
        </w:rPr>
        <w:t xml:space="preserve">Observation: from </w:t>
      </w:r>
      <w:r>
        <w:rPr>
          <w:rFonts w:hint="eastAsia" w:eastAsiaTheme="minorEastAsia"/>
          <w:b/>
          <w:color w:val="0070C0"/>
          <w:u w:val="single"/>
          <w:lang w:val="en-US" w:eastAsia="zh-CN"/>
        </w:rPr>
        <w:t>Ericsson</w:t>
      </w:r>
      <w:r>
        <w:rPr>
          <w:rFonts w:eastAsiaTheme="minorEastAsia"/>
          <w:b/>
          <w:color w:val="0070C0"/>
          <w:u w:val="single"/>
          <w:lang w:eastAsia="zh-CN"/>
        </w:rPr>
        <w:t xml:space="preserve"> in R4-23</w:t>
      </w:r>
      <w:r>
        <w:rPr>
          <w:rFonts w:hint="eastAsia" w:eastAsiaTheme="minorEastAsia"/>
          <w:b/>
          <w:color w:val="0070C0"/>
          <w:u w:val="single"/>
          <w:lang w:val="en-US" w:eastAsia="zh-CN"/>
        </w:rPr>
        <w:t>12376</w:t>
      </w:r>
    </w:p>
    <w:p>
      <w:pPr>
        <w:spacing w:line="259" w:lineRule="auto"/>
      </w:pPr>
      <w:r>
        <w:rPr>
          <w:b/>
          <w:bCs/>
          <w:u w:val="single"/>
        </w:rPr>
        <w:t>Observation 1:</w:t>
      </w:r>
      <w:r>
        <w:rPr>
          <w:b/>
          <w:bCs/>
        </w:rPr>
        <w:t xml:space="preserve"> </w:t>
      </w:r>
      <w:r>
        <w:t>Coexistence of an SBFD network with a DL legacy TDD network is possible in a scenario where users are uniformly distributed. In this case, the UE-to-UE CLI does not cause harmful impact against the DL of the legacy network. However, this scenario may hide coexistence issues, because when users are uniformly distributed over a wide area, the probability that two users active in UL and DL at the same time are dropped close enough to each other to generate UE-to-UE CLI is extremely low.</w:t>
      </w:r>
    </w:p>
    <w:p>
      <w:pPr>
        <w:spacing w:line="259" w:lineRule="auto"/>
      </w:pPr>
      <w:r>
        <w:rPr>
          <w:b/>
          <w:bCs/>
          <w:u w:val="single"/>
        </w:rPr>
        <w:t>Observation 2:</w:t>
      </w:r>
      <w:r>
        <w:t xml:space="preserve"> For coexistence Case 1, where DL TDD is the victim, it is of interest to study as well the Urban Hotspot scenario: where the users are clustered, and the distance among them is reduced, it is higher the probability that users can interfere among each other. In this case, we observe that the DL mean user throughput is not affected by the coexistence with SBFD, and the 5%-tile throughput is, with up to 8.7% degradation with respect to the baseline. This requires an ACIR increment up to at least 34 dB. To achieve 34 dB assumption on UE ACS for TDD users should be improved.</w:t>
      </w:r>
    </w:p>
    <w:p>
      <w:pPr>
        <w:pStyle w:val="149"/>
        <w:spacing w:after="120"/>
        <w:ind w:left="440" w:firstLine="0" w:firstLineChars="0"/>
        <w:rPr>
          <w:rFonts w:eastAsiaTheme="minorEastAsia"/>
          <w:b/>
          <w:color w:val="0070C0"/>
          <w:u w:val="single"/>
          <w:lang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ZTE</w:t>
      </w:r>
      <w:r>
        <w:rPr>
          <w:rFonts w:eastAsiaTheme="minorEastAsia"/>
          <w:b/>
          <w:color w:val="0070C0"/>
          <w:u w:val="single"/>
          <w:lang w:eastAsia="zh-CN"/>
        </w:rPr>
        <w:t xml:space="preserve"> in R4-23</w:t>
      </w:r>
      <w:r>
        <w:rPr>
          <w:rFonts w:hint="eastAsia" w:eastAsiaTheme="minorEastAsia"/>
          <w:b/>
          <w:color w:val="0070C0"/>
          <w:u w:val="single"/>
          <w:lang w:val="en-US" w:eastAsia="zh-CN"/>
        </w:rPr>
        <w:t>13169</w:t>
      </w:r>
    </w:p>
    <w:tbl>
      <w:tblPr>
        <w:tblStyle w:val="49"/>
        <w:tblW w:w="5000" w:type="pct"/>
        <w:tblInd w:w="0" w:type="dxa"/>
        <w:tblLayout w:type="autofit"/>
        <w:tblCellMar>
          <w:top w:w="0" w:type="dxa"/>
          <w:left w:w="0" w:type="dxa"/>
          <w:bottom w:w="0" w:type="dxa"/>
          <w:right w:w="0" w:type="dxa"/>
        </w:tblCellMar>
      </w:tblPr>
      <w:tblGrid>
        <w:gridCol w:w="477"/>
        <w:gridCol w:w="774"/>
        <w:gridCol w:w="707"/>
        <w:gridCol w:w="565"/>
        <w:gridCol w:w="315"/>
        <w:gridCol w:w="315"/>
        <w:gridCol w:w="315"/>
        <w:gridCol w:w="315"/>
        <w:gridCol w:w="566"/>
        <w:gridCol w:w="315"/>
        <w:gridCol w:w="315"/>
        <w:gridCol w:w="315"/>
        <w:gridCol w:w="315"/>
        <w:gridCol w:w="566"/>
        <w:gridCol w:w="397"/>
        <w:gridCol w:w="397"/>
        <w:gridCol w:w="397"/>
        <w:gridCol w:w="397"/>
        <w:gridCol w:w="566"/>
        <w:gridCol w:w="397"/>
        <w:gridCol w:w="315"/>
        <w:gridCol w:w="315"/>
        <w:gridCol w:w="315"/>
      </w:tblGrid>
      <w:tr>
        <w:tblPrEx>
          <w:tblCellMar>
            <w:top w:w="0" w:type="dxa"/>
            <w:left w:w="0" w:type="dxa"/>
            <w:bottom w:w="0" w:type="dxa"/>
            <w:right w:w="0" w:type="dxa"/>
          </w:tblCellMar>
        </w:tblPrEx>
        <w:trPr>
          <w:trHeight w:val="1605" w:hRule="atLeast"/>
        </w:trPr>
        <w:tc>
          <w:tcPr>
            <w:tcW w:w="30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Victim</w:t>
            </w:r>
          </w:p>
        </w:tc>
        <w:tc>
          <w:tcPr>
            <w:tcW w:w="502"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Aggressor</w:t>
            </w:r>
          </w:p>
        </w:tc>
        <w:tc>
          <w:tcPr>
            <w:tcW w:w="459"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Company</w:t>
            </w:r>
          </w:p>
        </w:tc>
        <w:tc>
          <w:tcPr>
            <w:tcW w:w="3730"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Victim WITH Aggressor ACI</w:t>
            </w:r>
            <w:r>
              <w:rPr>
                <w:rFonts w:hint="eastAsia" w:ascii="等线" w:hAnsi="等线" w:eastAsia="等线" w:cs="等线"/>
                <w:b/>
                <w:color w:val="000000"/>
                <w:sz w:val="16"/>
                <w:szCs w:val="16"/>
                <w:lang w:val="en-US" w:eastAsia="zh-CN" w:bidi="ar"/>
              </w:rPr>
              <w:br w:type="textWrapping"/>
            </w:r>
            <w:r>
              <w:rPr>
                <w:rFonts w:hint="eastAsia" w:ascii="等线" w:hAnsi="等线" w:eastAsia="等线" w:cs="等线"/>
                <w:b/>
                <w:color w:val="000000"/>
                <w:sz w:val="16"/>
                <w:szCs w:val="16"/>
                <w:lang w:val="en-US" w:eastAsia="zh-CN" w:bidi="ar"/>
              </w:rPr>
              <w:t xml:space="preserve">compared to </w:t>
            </w:r>
            <w:r>
              <w:rPr>
                <w:rFonts w:hint="eastAsia" w:ascii="等线" w:hAnsi="等线" w:eastAsia="等线" w:cs="等线"/>
                <w:b/>
                <w:color w:val="000000"/>
                <w:sz w:val="16"/>
                <w:szCs w:val="16"/>
                <w:lang w:val="en-US" w:eastAsia="zh-CN" w:bidi="ar"/>
              </w:rPr>
              <w:br w:type="textWrapping"/>
            </w:r>
            <w:r>
              <w:rPr>
                <w:rFonts w:hint="eastAsia" w:ascii="等线" w:hAnsi="等线" w:eastAsia="等线" w:cs="等线"/>
                <w:b/>
                <w:color w:val="000000"/>
                <w:sz w:val="16"/>
                <w:szCs w:val="16"/>
                <w:lang w:val="en-US" w:eastAsia="zh-CN" w:bidi="ar"/>
              </w:rPr>
              <w:t>Vctim WITHOUT ACI</w:t>
            </w:r>
          </w:p>
        </w:tc>
      </w:tr>
      <w:tr>
        <w:tblPrEx>
          <w:tblCellMar>
            <w:top w:w="0" w:type="dxa"/>
            <w:left w:w="0" w:type="dxa"/>
            <w:bottom w:w="0" w:type="dxa"/>
            <w:right w:w="0" w:type="dxa"/>
          </w:tblCellMar>
        </w:tblPrEx>
        <w:trPr>
          <w:trHeight w:val="870" w:hRule="atLeast"/>
        </w:trPr>
        <w:tc>
          <w:tcPr>
            <w:tcW w:w="30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502"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459"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884"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SINR degradation @5% in dB</w:t>
            </w:r>
          </w:p>
        </w:tc>
        <w:tc>
          <w:tcPr>
            <w:tcW w:w="884"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SINR degradation @50% in dB</w:t>
            </w:r>
          </w:p>
        </w:tc>
        <w:tc>
          <w:tcPr>
            <w:tcW w:w="1037"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TP degradation @5% in %</w:t>
            </w:r>
          </w:p>
        </w:tc>
        <w:tc>
          <w:tcPr>
            <w:tcW w:w="923"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TP degradation @Mean in %</w:t>
            </w:r>
          </w:p>
        </w:tc>
      </w:tr>
      <w:tr>
        <w:tblPrEx>
          <w:tblCellMar>
            <w:top w:w="0" w:type="dxa"/>
            <w:left w:w="0" w:type="dxa"/>
            <w:bottom w:w="0" w:type="dxa"/>
            <w:right w:w="0" w:type="dxa"/>
          </w:tblCellMar>
        </w:tblPrEx>
        <w:trPr>
          <w:trHeight w:val="585" w:hRule="atLeast"/>
        </w:trPr>
        <w:tc>
          <w:tcPr>
            <w:tcW w:w="30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502"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459"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291"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Relative ACIR</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+2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+4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+6 dB</w:t>
            </w:r>
          </w:p>
        </w:tc>
        <w:tc>
          <w:tcPr>
            <w:tcW w:w="148"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+8 dB</w:t>
            </w:r>
          </w:p>
        </w:tc>
        <w:tc>
          <w:tcPr>
            <w:tcW w:w="291"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Relative ACIR</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+2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+4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+6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+8 dB</w:t>
            </w:r>
          </w:p>
        </w:tc>
        <w:tc>
          <w:tcPr>
            <w:tcW w:w="291"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Relative ACIR</w:t>
            </w:r>
          </w:p>
        </w:tc>
        <w:tc>
          <w:tcPr>
            <w:tcW w:w="186"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+2 dB</w:t>
            </w:r>
          </w:p>
        </w:tc>
        <w:tc>
          <w:tcPr>
            <w:tcW w:w="186"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+4 dB</w:t>
            </w:r>
          </w:p>
        </w:tc>
        <w:tc>
          <w:tcPr>
            <w:tcW w:w="186"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+6 dB</w:t>
            </w:r>
          </w:p>
        </w:tc>
        <w:tc>
          <w:tcPr>
            <w:tcW w:w="186"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+8 dB</w:t>
            </w:r>
          </w:p>
        </w:tc>
        <w:tc>
          <w:tcPr>
            <w:tcW w:w="291"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Relative ACIR</w:t>
            </w:r>
          </w:p>
        </w:tc>
        <w:tc>
          <w:tcPr>
            <w:tcW w:w="186"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+2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+4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+6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+8 dB</w:t>
            </w:r>
          </w:p>
        </w:tc>
      </w:tr>
      <w:tr>
        <w:tblPrEx>
          <w:tblCellMar>
            <w:top w:w="0" w:type="dxa"/>
            <w:left w:w="0" w:type="dxa"/>
            <w:bottom w:w="0" w:type="dxa"/>
            <w:right w:w="0" w:type="dxa"/>
          </w:tblCellMar>
        </w:tblPrEx>
        <w:trPr>
          <w:trHeight w:val="315" w:hRule="atLeast"/>
        </w:trPr>
        <w:tc>
          <w:tcPr>
            <w:tcW w:w="307"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NR TDD DL</w:t>
            </w:r>
          </w:p>
        </w:tc>
        <w:tc>
          <w:tcPr>
            <w:tcW w:w="502"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SBFD (DU)</w:t>
            </w:r>
          </w:p>
        </w:tc>
        <w:tc>
          <w:tcPr>
            <w:tcW w:w="459"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ZTE</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1.00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0.82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0.55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0.43 </w:t>
            </w:r>
          </w:p>
        </w:tc>
        <w:tc>
          <w:tcPr>
            <w:tcW w:w="148"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0.36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0.78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0.60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0.48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0.39 </w:t>
            </w:r>
          </w:p>
        </w:tc>
        <w:tc>
          <w:tcPr>
            <w:tcW w:w="148"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0.32 </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9.73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8.12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5.39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4.33 </w:t>
            </w:r>
          </w:p>
        </w:tc>
        <w:tc>
          <w:tcPr>
            <w:tcW w:w="186"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3.79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3.03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2.36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1.88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1.51 </w:t>
            </w:r>
          </w:p>
        </w:tc>
        <w:tc>
          <w:tcPr>
            <w:tcW w:w="148"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1.25 </w:t>
            </w:r>
          </w:p>
        </w:tc>
      </w:tr>
      <w:tr>
        <w:tblPrEx>
          <w:tblCellMar>
            <w:top w:w="0" w:type="dxa"/>
            <w:left w:w="0" w:type="dxa"/>
            <w:bottom w:w="0" w:type="dxa"/>
            <w:right w:w="0" w:type="dxa"/>
          </w:tblCellMar>
        </w:tblPrEx>
        <w:trPr>
          <w:trHeight w:val="315" w:hRule="atLeast"/>
        </w:trPr>
        <w:tc>
          <w:tcPr>
            <w:tcW w:w="307"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SBFD (UL)</w:t>
            </w:r>
          </w:p>
        </w:tc>
        <w:tc>
          <w:tcPr>
            <w:tcW w:w="502"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NR TDD DL</w:t>
            </w:r>
          </w:p>
        </w:tc>
        <w:tc>
          <w:tcPr>
            <w:tcW w:w="459"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FF0000"/>
                <w:sz w:val="16"/>
                <w:szCs w:val="16"/>
              </w:rPr>
            </w:pPr>
            <w:r>
              <w:rPr>
                <w:rFonts w:ascii="Arial" w:hAnsi="Arial" w:eastAsia="等线" w:cs="Arial"/>
                <w:b/>
                <w:color w:val="FF0000"/>
                <w:sz w:val="16"/>
                <w:szCs w:val="16"/>
                <w:lang w:val="en-US" w:eastAsia="zh-CN" w:bidi="ar"/>
              </w:rPr>
              <w:t>ZTE</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7.65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6.36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5.14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4.10 </w:t>
            </w:r>
          </w:p>
        </w:tc>
        <w:tc>
          <w:tcPr>
            <w:tcW w:w="148"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3.21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1.78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1.38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1.08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0.82 </w:t>
            </w:r>
          </w:p>
        </w:tc>
        <w:tc>
          <w:tcPr>
            <w:tcW w:w="148"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0.63 </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76.99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69.83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61.26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52.53 </w:t>
            </w:r>
          </w:p>
        </w:tc>
        <w:tc>
          <w:tcPr>
            <w:tcW w:w="186"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43.50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13.00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10.14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7.91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6.02 </w:t>
            </w:r>
          </w:p>
        </w:tc>
        <w:tc>
          <w:tcPr>
            <w:tcW w:w="148"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4.67 </w:t>
            </w:r>
          </w:p>
        </w:tc>
      </w:tr>
      <w:tr>
        <w:tblPrEx>
          <w:tblCellMar>
            <w:top w:w="0" w:type="dxa"/>
            <w:left w:w="0" w:type="dxa"/>
            <w:bottom w:w="0" w:type="dxa"/>
            <w:right w:w="0" w:type="dxa"/>
          </w:tblCellMar>
        </w:tblPrEx>
        <w:trPr>
          <w:trHeight w:val="285" w:hRule="atLeast"/>
        </w:trPr>
        <w:tc>
          <w:tcPr>
            <w:tcW w:w="307"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SBFD (DL)</w:t>
            </w:r>
          </w:p>
        </w:tc>
        <w:tc>
          <w:tcPr>
            <w:tcW w:w="502"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NR TDD DL</w:t>
            </w:r>
          </w:p>
        </w:tc>
        <w:tc>
          <w:tcPr>
            <w:tcW w:w="459"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ZTE</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0.36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0.30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0.20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0.11 </w:t>
            </w:r>
          </w:p>
        </w:tc>
        <w:tc>
          <w:tcPr>
            <w:tcW w:w="148"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0.11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0.44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0.37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0.28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0.19 </w:t>
            </w:r>
          </w:p>
        </w:tc>
        <w:tc>
          <w:tcPr>
            <w:tcW w:w="148"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0.15 </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4.41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3.55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2.36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1.31 </w:t>
            </w:r>
          </w:p>
        </w:tc>
        <w:tc>
          <w:tcPr>
            <w:tcW w:w="186"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1.29 </w:t>
            </w:r>
          </w:p>
        </w:tc>
        <w:tc>
          <w:tcPr>
            <w:tcW w:w="291" w:type="pct"/>
            <w:tcBorders>
              <w:top w:val="single" w:color="000000" w:sz="4"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1.93 </w:t>
            </w:r>
          </w:p>
        </w:tc>
        <w:tc>
          <w:tcPr>
            <w:tcW w:w="18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1.62 </w:t>
            </w:r>
          </w:p>
        </w:tc>
        <w:tc>
          <w:tcPr>
            <w:tcW w:w="14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1.22 </w:t>
            </w:r>
          </w:p>
        </w:tc>
        <w:tc>
          <w:tcPr>
            <w:tcW w:w="14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0.84 </w:t>
            </w:r>
          </w:p>
        </w:tc>
        <w:tc>
          <w:tcPr>
            <w:tcW w:w="148" w:type="pct"/>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0.66 </w:t>
            </w:r>
          </w:p>
        </w:tc>
      </w:tr>
    </w:tbl>
    <w:p>
      <w:pPr>
        <w:jc w:val="both"/>
        <w:rPr>
          <w:sz w:val="22"/>
          <w:szCs w:val="22"/>
        </w:rPr>
      </w:pPr>
    </w:p>
    <w:p>
      <w:pPr>
        <w:jc w:val="both"/>
        <w:rPr>
          <w:sz w:val="22"/>
          <w:szCs w:val="22"/>
        </w:rPr>
      </w:pPr>
      <w:r>
        <w:rPr>
          <w:rFonts w:hint="eastAsia"/>
          <w:b/>
          <w:bCs/>
          <w:kern w:val="2"/>
          <w:lang w:val="en-US" w:eastAsia="zh-CN"/>
        </w:rPr>
        <w:t>Observation 1</w:t>
      </w:r>
      <w:r>
        <w:rPr>
          <w:rFonts w:hint="eastAsia"/>
          <w:kern w:val="2"/>
          <w:lang w:val="en-US" w:eastAsia="zh-CN"/>
        </w:rPr>
        <w:t>: for Case 1 in FR1 Urban macro scenario, the performance degradation in NR TDD DL interfering SBFD UL is very severe,, other coexistence performance in Case 1 is still acceptable.</w:t>
      </w:r>
    </w:p>
    <w:p>
      <w:pPr>
        <w:jc w:val="both"/>
        <w:rPr>
          <w:sz w:val="22"/>
          <w:szCs w:val="22"/>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pPr>
        <w:rPr>
          <w:b/>
          <w:bCs/>
          <w:sz w:val="22"/>
          <w:szCs w:val="22"/>
        </w:rPr>
      </w:pPr>
      <w:r>
        <w:rPr>
          <w:b/>
          <w:bCs/>
          <w:sz w:val="22"/>
          <w:szCs w:val="22"/>
          <w:u w:val="single"/>
        </w:rPr>
        <w:t>Observation 1</w:t>
      </w:r>
      <w:r>
        <w:rPr>
          <w:b/>
          <w:bCs/>
          <w:sz w:val="22"/>
          <w:szCs w:val="22"/>
        </w:rPr>
        <w:t>: For FR1 urban macro and TDD DL as a victim, no SINR or throughput degradation is observed when adjacent network is SBFD-capable compared to when the adjacent network is a TDD DL network.</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jc w:val="both"/>
        <w:rPr>
          <w:b/>
          <w:bCs/>
        </w:rPr>
      </w:pPr>
      <w:r>
        <w:rPr>
          <w:b/>
          <w:bCs/>
        </w:rPr>
        <w:t xml:space="preserve">Observation 3: The TDD DL throughput (case 1) in the FR1 </w:t>
      </w:r>
      <w:r>
        <w:rPr>
          <w:b/>
          <w:bCs/>
          <w:lang w:val="en-US"/>
        </w:rPr>
        <w:t xml:space="preserve">UMa-to-UMa </w:t>
      </w:r>
      <w:r>
        <w:rPr>
          <w:b/>
          <w:bCs/>
        </w:rPr>
        <w:t>scenario degrades by 2%.</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CMCC</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rPr>
          <w:b/>
          <w:bCs/>
          <w:lang w:val="en-US" w:eastAsia="zh-CN"/>
        </w:rPr>
      </w:pPr>
      <w:r>
        <w:rPr>
          <w:b/>
          <w:bCs/>
          <w:lang w:val="en-US" w:eastAsia="zh-CN"/>
        </w:rPr>
        <w:t>Observation 1: even for the case of TDD gNB interfere SBFD gNB receiver, there is no blocking for 100% grid shift.</w:t>
      </w:r>
    </w:p>
    <w:p>
      <w:pPr>
        <w:rPr>
          <w:b/>
          <w:bCs/>
          <w:lang w:val="en-US" w:eastAsia="zh-CN"/>
        </w:rPr>
      </w:pPr>
      <w:r>
        <w:rPr>
          <w:b/>
          <w:bCs/>
          <w:lang w:val="en-US" w:eastAsia="zh-CN"/>
        </w:rPr>
        <w:t>Observation 2: Compared with legacy TDD DL slot where there is no UL, SBFD would provide certain UL throughput although the throughput loss is severe when comparing with no adjacent interference with 100% grid shift assumption.</w:t>
      </w:r>
    </w:p>
    <w:p>
      <w:pPr>
        <w:rPr>
          <w:b/>
          <w:bCs/>
          <w:lang w:val="en-US" w:eastAsia="zh-CN"/>
        </w:rPr>
      </w:pPr>
      <w:r>
        <w:rPr>
          <w:b/>
          <w:bCs/>
          <w:lang w:val="en-US" w:eastAsia="zh-CN"/>
        </w:rPr>
        <w:t>Observation 3: except for gNB-to-gNB interference case, other cases show the adjacent channel with current ACIR or some enhancement could co-exist between SBFD and TDD network with 100% grid shift.</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CATT</w:t>
      </w:r>
      <w:r>
        <w:rPr>
          <w:rFonts w:eastAsiaTheme="minorEastAsia"/>
          <w:b/>
          <w:color w:val="0070C0"/>
          <w:u w:val="single"/>
          <w:lang w:eastAsia="zh-CN"/>
        </w:rPr>
        <w:t xml:space="preserve"> in R4-23</w:t>
      </w:r>
      <w:r>
        <w:rPr>
          <w:rFonts w:hint="eastAsia" w:eastAsiaTheme="minorEastAsia"/>
          <w:b/>
          <w:color w:val="0070C0"/>
          <w:u w:val="single"/>
          <w:lang w:val="en-US" w:eastAsia="zh-CN"/>
        </w:rPr>
        <w:t>11640</w:t>
      </w:r>
    </w:p>
    <w:p>
      <w:pPr>
        <w:pStyle w:val="149"/>
        <w:ind w:left="420" w:hanging="420" w:firstLineChars="0"/>
        <w:rPr>
          <w:b/>
          <w:szCs w:val="21"/>
          <w:lang w:val="en-US" w:bidi="ar"/>
        </w:rPr>
      </w:pPr>
      <w:r>
        <w:rPr>
          <w:b/>
          <w:szCs w:val="21"/>
          <w:lang w:val="en-US" w:bidi="ar"/>
        </w:rPr>
        <w:t>O</w:t>
      </w:r>
      <w:r>
        <w:rPr>
          <w:rFonts w:hint="eastAsia"/>
          <w:b/>
          <w:szCs w:val="21"/>
          <w:lang w:val="en-US" w:bidi="ar"/>
        </w:rPr>
        <w:t xml:space="preserve">bservation 1: For scenarios 1, </w:t>
      </w:r>
    </w:p>
    <w:p>
      <w:pPr>
        <w:pStyle w:val="149"/>
        <w:numPr>
          <w:ilvl w:val="0"/>
          <w:numId w:val="6"/>
        </w:numPr>
        <w:ind w:firstLineChars="0"/>
        <w:rPr>
          <w:b/>
        </w:rPr>
      </w:pPr>
      <w:r>
        <w:rPr>
          <w:rFonts w:hint="eastAsia"/>
          <w:b/>
        </w:rPr>
        <w:t xml:space="preserve">50% throughput </w:t>
      </w:r>
      <w:r>
        <w:rPr>
          <w:b/>
        </w:rPr>
        <w:t>degrad</w:t>
      </w:r>
      <w:r>
        <w:rPr>
          <w:rFonts w:hint="eastAsia"/>
          <w:b/>
        </w:rPr>
        <w:t xml:space="preserve">ations </w:t>
      </w:r>
      <w:r>
        <w:rPr>
          <w:b/>
        </w:rPr>
        <w:t>corresponding to</w:t>
      </w:r>
      <w:r>
        <w:rPr>
          <w:rFonts w:hint="eastAsia"/>
          <w:b/>
        </w:rPr>
        <w:t xml:space="preserve"> ACIR of case1, case 3 when SBFD DL is victim and case 4 can reuse the relative values. ACIR of case2 and case3 when SBFD UL is victim can</w:t>
      </w:r>
      <w:r>
        <w:rPr>
          <w:b/>
        </w:rPr>
        <w:t>’</w:t>
      </w:r>
      <w:r>
        <w:rPr>
          <w:rFonts w:hint="eastAsia"/>
          <w:b/>
        </w:rPr>
        <w:t>t be achieved.</w:t>
      </w:r>
    </w:p>
    <w:p>
      <w:pPr>
        <w:pStyle w:val="149"/>
        <w:numPr>
          <w:ilvl w:val="0"/>
          <w:numId w:val="6"/>
        </w:numPr>
        <w:ind w:firstLineChars="0"/>
        <w:rPr>
          <w:b/>
        </w:rPr>
      </w:pPr>
      <w:r>
        <w:rPr>
          <w:rFonts w:hint="eastAsia"/>
          <w:b/>
        </w:rPr>
        <w:t xml:space="preserve">5% throughput </w:t>
      </w:r>
      <w:r>
        <w:rPr>
          <w:b/>
        </w:rPr>
        <w:t>degrad</w:t>
      </w:r>
      <w:r>
        <w:rPr>
          <w:rFonts w:hint="eastAsia"/>
          <w:b/>
        </w:rPr>
        <w:t xml:space="preserve">ation </w:t>
      </w:r>
      <w:r>
        <w:rPr>
          <w:b/>
        </w:rPr>
        <w:t>corresponding to</w:t>
      </w:r>
      <w:r>
        <w:rPr>
          <w:rFonts w:hint="eastAsia"/>
          <w:b/>
        </w:rPr>
        <w:t xml:space="preserve"> ACIR of case1 and case4 when SBFD DL is victim can reuse the relative values.  The ACIR of case 3 when SBFD DL is victim may be achieved if ACS capability of UE can be improved to 36dB, but the ACIR of case 4 when SBFD UL is victim can</w:t>
      </w:r>
      <w:r>
        <w:rPr>
          <w:b/>
        </w:rPr>
        <w:t>’</w:t>
      </w:r>
      <w:r>
        <w:rPr>
          <w:rFonts w:hint="eastAsia"/>
          <w:b/>
        </w:rPr>
        <w:t>t be achieved.</w:t>
      </w:r>
    </w:p>
    <w:p>
      <w:pPr>
        <w:pStyle w:val="63"/>
        <w:spacing w:after="0"/>
        <w:ind w:left="0" w:firstLine="0"/>
        <w:rPr>
          <w:lang w:val="en-US" w:eastAsia="zh-CN"/>
        </w:rPr>
      </w:pPr>
    </w:p>
    <w:p>
      <w:pPr>
        <w:keepLines/>
        <w:spacing w:after="0"/>
        <w:rPr>
          <w:lang w:val="en-US"/>
        </w:rPr>
      </w:pPr>
    </w:p>
    <w:p>
      <w:pPr>
        <w:pStyle w:val="5"/>
      </w:pPr>
      <w:r>
        <w:t>Case 2: aggressor SBFD DU victim NR TDD UL (low priority)</w:t>
      </w:r>
    </w:p>
    <w:p>
      <w:pPr>
        <w:rPr>
          <w:lang w:val="en-US" w:eastAsia="zh-CN"/>
        </w:rPr>
      </w:pPr>
      <w:r>
        <w:rPr>
          <w:rFonts w:hint="eastAsia"/>
          <w:lang w:val="en-US" w:eastAsia="zh-CN"/>
        </w:rPr>
        <w:t>Samsung, CMCC, Nokia, Ericsson, Qualcomm, CableLabs, Huawei, CATT companies (8) have contributed simulation results in this meeting.</w:t>
      </w:r>
    </w:p>
    <w:p>
      <w:pPr>
        <w:pStyle w:val="149"/>
        <w:ind w:firstLine="0" w:firstLineChars="0"/>
        <w:rPr>
          <w:lang w:val="sv-SE" w:eastAsia="zh-CN"/>
        </w:rPr>
      </w:pPr>
      <w:r>
        <w:rPr>
          <w:rFonts w:hint="eastAsia"/>
          <w:lang w:val="en-US" w:eastAsia="zh-CN"/>
        </w:rPr>
        <w:t>Recommended WF</w:t>
      </w:r>
    </w:p>
    <w:p>
      <w:pPr>
        <w:pStyle w:val="149"/>
        <w:numPr>
          <w:ilvl w:val="0"/>
          <w:numId w:val="17"/>
        </w:numPr>
        <w:ind w:firstLineChars="0"/>
        <w:rPr>
          <w:lang w:val="sv-SE" w:eastAsia="zh-CN"/>
        </w:rPr>
      </w:pPr>
      <w:r>
        <w:rPr>
          <w:rFonts w:hint="eastAsia"/>
          <w:lang w:val="en-US" w:eastAsia="zh-CN"/>
        </w:rPr>
        <w:t>For 100% grid shift and baseline assumption, interference is higher than 5% throughput loss is observed.</w:t>
      </w:r>
    </w:p>
    <w:p>
      <w:pPr>
        <w:pStyle w:val="149"/>
        <w:numPr>
          <w:ilvl w:val="0"/>
          <w:numId w:val="17"/>
        </w:numPr>
        <w:ind w:firstLineChars="0"/>
        <w:rPr>
          <w:lang w:val="sv-SE" w:eastAsia="zh-CN"/>
        </w:rPr>
      </w:pPr>
      <w:r>
        <w:rPr>
          <w:rFonts w:hint="eastAsia"/>
          <w:lang w:val="en-US" w:eastAsia="zh-CN"/>
        </w:rPr>
        <w:t>[</w:t>
      </w:r>
      <w:r>
        <w:rPr>
          <w:rFonts w:eastAsiaTheme="minorEastAsia"/>
          <w:lang w:val="sv-SE" w:eastAsia="zh-CN"/>
        </w:rPr>
        <w:t>The degradation is even worse for less grid shift</w:t>
      </w:r>
      <w:r>
        <w:rPr>
          <w:rFonts w:hint="eastAsia" w:eastAsiaTheme="minorEastAsia"/>
          <w:lang w:val="en-US" w:eastAsia="zh-CN"/>
        </w:rPr>
        <w:t>.]</w:t>
      </w:r>
    </w:p>
    <w:p>
      <w:pPr>
        <w:pStyle w:val="149"/>
        <w:numPr>
          <w:ilvl w:val="0"/>
          <w:numId w:val="17"/>
        </w:numPr>
        <w:ind w:firstLineChars="0"/>
        <w:rPr>
          <w:lang w:val="sv-SE" w:eastAsia="zh-CN"/>
        </w:rPr>
      </w:pPr>
      <w:r>
        <w:rPr>
          <w:rFonts w:hint="eastAsia"/>
          <w:lang w:val="en-US" w:eastAsia="zh-CN"/>
        </w:rPr>
        <w:t xml:space="preserve">Regarding blocking probability, only one company show the results e.g. 2% blocking from Ericsson. Any inputs are welcome. </w:t>
      </w:r>
    </w:p>
    <w:p>
      <w:pPr>
        <w:rPr>
          <w:lang w:val="sv-SE"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SBFD interfere legacy TDD UL throughput loss performance:</w:t>
      </w:r>
    </w:p>
    <w:p>
      <w:pPr>
        <w:numPr>
          <w:ilvl w:val="1"/>
          <w:numId w:val="16"/>
        </w:numPr>
        <w:spacing w:after="120"/>
        <w:rPr>
          <w:rFonts w:eastAsiaTheme="minorEastAsia"/>
          <w:bCs/>
          <w:lang w:eastAsia="zh-CN"/>
        </w:rPr>
      </w:pPr>
      <w:r>
        <w:rPr>
          <w:rFonts w:hint="eastAsia" w:eastAsiaTheme="minorEastAsia"/>
          <w:bCs/>
          <w:lang w:val="en-US" w:eastAsia="zh-CN"/>
        </w:rPr>
        <w:t xml:space="preserve">at cell-average, </w:t>
      </w:r>
    </w:p>
    <w:p>
      <w:pPr>
        <w:numPr>
          <w:ilvl w:val="2"/>
          <w:numId w:val="16"/>
        </w:numPr>
        <w:spacing w:after="120"/>
        <w:rPr>
          <w:rFonts w:eastAsiaTheme="minorEastAsia"/>
          <w:bCs/>
          <w:lang w:eastAsia="zh-CN"/>
        </w:rPr>
      </w:pPr>
      <w:r>
        <w:rPr>
          <w:rFonts w:hint="eastAsia" w:eastAsiaTheme="minorEastAsia"/>
          <w:bCs/>
          <w:lang w:val="en-US" w:eastAsia="zh-CN"/>
        </w:rPr>
        <w:t xml:space="preserve">most companies show the interference lead to higher than 5% throughput loss (Nokia: 23% loss for 100% grid shift and 100% loss for 10% grid shift; Ericsson 17-18% degradation; Huawei 25% degradation; ZTE severe degradation; Qualcomm 9.34% degradation; CMCC about 30% degradation; CATT; CableLabs 8% </w:t>
      </w:r>
      <w:r>
        <w:rPr>
          <w:bCs/>
          <w:lang w:val="en-US"/>
        </w:rPr>
        <w:t>with 100% grid shift (289 m) and the degradation increases to 19%, 33%, 50%, and 63% when the grid shift is reduced to 50% (144 m), 25% (72 m), 10% (29 m), and 5% (14 m)</w:t>
      </w:r>
      <w:r>
        <w:rPr>
          <w:rFonts w:hint="eastAsia"/>
          <w:bCs/>
          <w:lang w:val="en-US" w:eastAsia="zh-CN"/>
        </w:rPr>
        <w:t>)</w:t>
      </w:r>
    </w:p>
    <w:p>
      <w:pPr>
        <w:numPr>
          <w:ilvl w:val="2"/>
          <w:numId w:val="16"/>
        </w:numPr>
        <w:spacing w:after="120"/>
        <w:rPr>
          <w:rFonts w:eastAsiaTheme="minorEastAsia"/>
          <w:bCs/>
          <w:lang w:eastAsia="zh-CN"/>
        </w:rPr>
      </w:pPr>
      <w:r>
        <w:rPr>
          <w:rFonts w:hint="eastAsia" w:eastAsiaTheme="minorEastAsia"/>
          <w:bCs/>
          <w:lang w:val="en-US" w:eastAsia="zh-CN"/>
        </w:rPr>
        <w:t xml:space="preserve">whereas one company show the degradation is around 5%. (Samsung for both antenna configuration 1 and 2) </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lead to higher than 5% throughput loss. (Samsung: for both antenna configuration 1 and 2; nokia: 83% loss for 100% grid shift and 100% loss for 10% grid shift; Ericsson 67-73% degradation; ZTE severe degradation; CMCC 66% degradation; Qualcomm 48.78% degradation; CableLabs 100% degradation for all grid shift; CATT)</w:t>
      </w:r>
    </w:p>
    <w:p>
      <w:pPr>
        <w:numPr>
          <w:ilvl w:val="1"/>
          <w:numId w:val="16"/>
        </w:numPr>
        <w:spacing w:after="120"/>
        <w:rPr>
          <w:rFonts w:eastAsiaTheme="minorEastAsia"/>
          <w:bCs/>
          <w:lang w:eastAsia="zh-CN"/>
        </w:rPr>
      </w:pPr>
      <w:r>
        <w:rPr>
          <w:rFonts w:hint="eastAsia"/>
          <w:lang w:val="en-US" w:eastAsia="zh-CN"/>
        </w:rPr>
        <w:t xml:space="preserve">Regarding blocking: </w:t>
      </w:r>
    </w:p>
    <w:p>
      <w:pPr>
        <w:numPr>
          <w:ilvl w:val="2"/>
          <w:numId w:val="16"/>
        </w:numPr>
        <w:spacing w:after="120"/>
        <w:rPr>
          <w:lang w:val="sv-SE" w:eastAsia="zh-CN"/>
        </w:rPr>
      </w:pPr>
      <w:r>
        <w:rPr>
          <w:rFonts w:hint="eastAsia"/>
          <w:lang w:val="en-US" w:eastAsia="zh-CN"/>
        </w:rPr>
        <w:t xml:space="preserve">Ericsson: </w:t>
      </w:r>
      <w:r>
        <w:t>approximately a 2% of blocking probability is observed in our simulation, due to the CLI generated by the DL of SBFD neighbour operator. This probability of blocking, together with the increase in noise figure, harmfully impacts the UL performance of the TDD network in such a way that even increasing the ACIR to very high values, it is not possible to reduce the degradation to an acceptable level, below 5%, with respect to the baseline.</w:t>
      </w:r>
    </w:p>
    <w:p>
      <w:pPr>
        <w:rPr>
          <w:lang w:val="sv-SE"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p>
    <w:p>
      <w:pPr>
        <w:rPr>
          <w:lang w:val="sv-SE" w:eastAsia="zh-CN"/>
        </w:rPr>
      </w:pPr>
      <w:r>
        <w:rPr>
          <w:lang w:val="en-US" w:eastAsia="zh-CN"/>
        </w:rPr>
        <w:drawing>
          <wp:inline distT="0" distB="0" distL="0" distR="0">
            <wp:extent cx="6122035" cy="3070860"/>
            <wp:effectExtent l="0" t="0" r="1206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6122035" cy="3070860"/>
                    </a:xfrm>
                    <a:prstGeom prst="rect">
                      <a:avLst/>
                    </a:prstGeom>
                  </pic:spPr>
                </pic:pic>
              </a:graphicData>
            </a:graphic>
          </wp:inline>
        </w:drawing>
      </w:r>
    </w:p>
    <w:p>
      <w:pPr>
        <w:rPr>
          <w:lang w:val="sv-SE" w:eastAsia="zh-CN"/>
        </w:rPr>
      </w:pPr>
      <w:r>
        <w:rPr>
          <w:rFonts w:hint="eastAsia"/>
          <w:b/>
          <w:lang w:val="sv-SE" w:eastAsia="zh-CN"/>
        </w:rPr>
        <w:t>O</w:t>
      </w:r>
      <w:r>
        <w:rPr>
          <w:b/>
          <w:lang w:val="sv-SE" w:eastAsia="zh-CN"/>
        </w:rPr>
        <w:t>bservation 1-2</w:t>
      </w:r>
      <w:r>
        <w:rPr>
          <w:lang w:val="sv-SE" w:eastAsia="zh-CN"/>
        </w:rPr>
        <w:t>: The SBFD operating with existing ACIR requirements in adjacent-channel would bring impact to legacy TDD UL operation:</w:t>
      </w:r>
    </w:p>
    <w:p>
      <w:pPr>
        <w:pStyle w:val="149"/>
        <w:numPr>
          <w:ilvl w:val="0"/>
          <w:numId w:val="7"/>
        </w:numPr>
        <w:ind w:firstLineChars="0"/>
        <w:rPr>
          <w:lang w:val="sv-SE" w:eastAsia="zh-CN"/>
        </w:rPr>
      </w:pPr>
      <w:r>
        <w:rPr>
          <w:rFonts w:eastAsiaTheme="minorEastAsia"/>
          <w:lang w:val="sv-SE" w:eastAsia="zh-CN"/>
        </w:rPr>
        <w:t>Comparing to the baseline, the mean degradation of SINR and throughput in legacy TDD UL by interference from SBFD are around 1dB and 5%;</w:t>
      </w:r>
    </w:p>
    <w:p>
      <w:pPr>
        <w:pStyle w:val="149"/>
        <w:numPr>
          <w:ilvl w:val="0"/>
          <w:numId w:val="7"/>
        </w:numPr>
        <w:ind w:firstLineChars="0"/>
        <w:rPr>
          <w:rFonts w:eastAsiaTheme="minorEastAsia"/>
          <w:b/>
          <w:u w:val="single"/>
          <w:lang w:eastAsia="zh-CN"/>
        </w:rPr>
      </w:pPr>
      <w:r>
        <w:rPr>
          <w:rFonts w:eastAsiaTheme="minorEastAsia"/>
          <w:lang w:val="sv-SE" w:eastAsia="zh-CN"/>
        </w:rPr>
        <w:t>Comparing ot the baseline, the 5%-tile degradation of SINR and throughput in legacy TDD UL by interference from SBFD are higher than 1dB and 5%;</w:t>
      </w:r>
    </w:p>
    <w:p>
      <w:pPr>
        <w:pStyle w:val="149"/>
        <w:numPr>
          <w:ilvl w:val="0"/>
          <w:numId w:val="7"/>
        </w:numPr>
        <w:ind w:firstLineChars="0"/>
        <w:rPr>
          <w:rFonts w:eastAsiaTheme="minorEastAsia"/>
          <w:b/>
          <w:color w:val="0070C0"/>
          <w:u w:val="single"/>
          <w:lang w:eastAsia="zh-CN"/>
        </w:rPr>
      </w:pPr>
      <w:r>
        <w:rPr>
          <w:rFonts w:eastAsiaTheme="minorEastAsia"/>
          <w:lang w:val="sv-SE" w:eastAsia="zh-CN"/>
        </w:rPr>
        <w:t>Above observations apply to both SBFD antenna configuration 1 and 2.</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Nokia</w:t>
      </w:r>
      <w:r>
        <w:rPr>
          <w:rFonts w:eastAsiaTheme="minorEastAsia"/>
          <w:b/>
          <w:color w:val="0070C0"/>
          <w:u w:val="single"/>
          <w:lang w:eastAsia="zh-CN"/>
        </w:rPr>
        <w:t xml:space="preserve"> in Revision of R4-23</w:t>
      </w:r>
      <w:r>
        <w:rPr>
          <w:rFonts w:hint="eastAsia" w:eastAsiaTheme="minorEastAsia"/>
          <w:b/>
          <w:color w:val="0070C0"/>
          <w:u w:val="single"/>
          <w:lang w:val="en-US" w:eastAsia="zh-CN"/>
        </w:rPr>
        <w:t>12289</w:t>
      </w:r>
    </w:p>
    <w:p>
      <w:pPr>
        <w:rPr>
          <w:lang w:val="en-US"/>
        </w:rPr>
      </w:pPr>
      <w:r>
        <w:rPr>
          <w:lang w:val="en-US"/>
        </w:rPr>
        <w:t>As compared to the no ACI scenario the following is observed:</w:t>
      </w:r>
    </w:p>
    <w:p>
      <w:pPr>
        <w:pStyle w:val="149"/>
        <w:numPr>
          <w:ilvl w:val="0"/>
          <w:numId w:val="18"/>
        </w:numPr>
        <w:ind w:firstLine="400"/>
        <w:rPr>
          <w:lang w:val="en-US"/>
        </w:rPr>
      </w:pPr>
      <w:r>
        <w:rPr>
          <w:lang w:val="en-US"/>
        </w:rPr>
        <w:t>TDD UL with 100% grid shift reports 10.4% and 0.01% UL throughput degradation at 5</w:t>
      </w:r>
      <w:r>
        <w:rPr>
          <w:vertAlign w:val="superscript"/>
          <w:lang w:val="en-US"/>
        </w:rPr>
        <w:t>th</w:t>
      </w:r>
      <w:r>
        <w:rPr>
          <w:lang w:val="en-US"/>
        </w:rPr>
        <w:t xml:space="preserve"> and 50</w:t>
      </w:r>
      <w:r>
        <w:rPr>
          <w:vertAlign w:val="superscript"/>
          <w:lang w:val="en-US"/>
        </w:rPr>
        <w:t>th</w:t>
      </w:r>
      <w:r>
        <w:rPr>
          <w:lang w:val="en-US"/>
        </w:rPr>
        <w:t xml:space="preserve"> percentiles.</w:t>
      </w:r>
    </w:p>
    <w:p>
      <w:pPr>
        <w:pStyle w:val="149"/>
        <w:numPr>
          <w:ilvl w:val="0"/>
          <w:numId w:val="18"/>
        </w:numPr>
        <w:ind w:firstLine="400"/>
        <w:rPr>
          <w:lang w:val="en-US"/>
        </w:rPr>
      </w:pPr>
      <w:r>
        <w:rPr>
          <w:lang w:val="en-US"/>
        </w:rPr>
        <w:t>TDD UL with 10% grid shift reports 16.8% and 1.3% UL throughput degradation at 5</w:t>
      </w:r>
      <w:r>
        <w:rPr>
          <w:vertAlign w:val="superscript"/>
          <w:lang w:val="en-US"/>
        </w:rPr>
        <w:t>th</w:t>
      </w:r>
      <w:r>
        <w:rPr>
          <w:lang w:val="en-US"/>
        </w:rPr>
        <w:t xml:space="preserve"> and 50</w:t>
      </w:r>
      <w:r>
        <w:rPr>
          <w:vertAlign w:val="superscript"/>
          <w:lang w:val="en-US"/>
        </w:rPr>
        <w:t>th</w:t>
      </w:r>
      <w:r>
        <w:rPr>
          <w:lang w:val="en-US"/>
        </w:rPr>
        <w:t xml:space="preserve"> percentiles.</w:t>
      </w:r>
    </w:p>
    <w:p>
      <w:pPr>
        <w:pStyle w:val="149"/>
        <w:numPr>
          <w:ilvl w:val="0"/>
          <w:numId w:val="18"/>
        </w:numPr>
        <w:ind w:firstLine="400"/>
        <w:rPr>
          <w:lang w:val="en-US"/>
        </w:rPr>
      </w:pPr>
      <w:r>
        <w:rPr>
          <w:lang w:val="en-US"/>
        </w:rPr>
        <w:t>SBFD with 100% grid shift reports 83.4% and 32.8% UL throughput degradation at 5</w:t>
      </w:r>
      <w:r>
        <w:rPr>
          <w:vertAlign w:val="superscript"/>
          <w:lang w:val="en-US"/>
        </w:rPr>
        <w:t>th</w:t>
      </w:r>
      <w:r>
        <w:rPr>
          <w:lang w:val="en-US"/>
        </w:rPr>
        <w:t xml:space="preserve"> and 50</w:t>
      </w:r>
      <w:r>
        <w:rPr>
          <w:vertAlign w:val="superscript"/>
          <w:lang w:val="en-US"/>
        </w:rPr>
        <w:t>th</w:t>
      </w:r>
      <w:r>
        <w:rPr>
          <w:lang w:val="en-US"/>
        </w:rPr>
        <w:t xml:space="preserve"> percentiles.</w:t>
      </w:r>
    </w:p>
    <w:p>
      <w:pPr>
        <w:pStyle w:val="149"/>
        <w:numPr>
          <w:ilvl w:val="0"/>
          <w:numId w:val="18"/>
        </w:numPr>
        <w:ind w:firstLine="400"/>
        <w:rPr>
          <w:lang w:val="en-US"/>
        </w:rPr>
      </w:pPr>
      <w:r>
        <w:rPr>
          <w:lang w:val="en-US"/>
        </w:rPr>
        <w:t>SBFD with 10% grid shift reports 100% of UL throughput degradation at 5</w:t>
      </w:r>
      <w:r>
        <w:rPr>
          <w:vertAlign w:val="superscript"/>
          <w:lang w:val="en-US"/>
        </w:rPr>
        <w:t>th</w:t>
      </w:r>
      <w:r>
        <w:rPr>
          <w:lang w:val="en-US"/>
        </w:rPr>
        <w:t xml:space="preserve"> percentile and 66.4% at the 50</w:t>
      </w:r>
      <w:r>
        <w:rPr>
          <w:vertAlign w:val="superscript"/>
          <w:lang w:val="en-US"/>
        </w:rPr>
        <w:t>th</w:t>
      </w:r>
      <w:r>
        <w:rPr>
          <w:lang w:val="en-US"/>
        </w:rPr>
        <w:t xml:space="preserve"> percentile.</w:t>
      </w:r>
    </w:p>
    <w:p>
      <w:pPr>
        <w:rPr>
          <w:b/>
          <w:bCs/>
          <w:lang w:val="en-GB" w:eastAsia="en-US"/>
        </w:rPr>
      </w:pPr>
      <w:r>
        <w:rPr>
          <w:b/>
          <w:bCs/>
          <w:lang w:val="en-GB" w:eastAsia="en-US"/>
        </w:rPr>
        <w:t xml:space="preserve">Observation 9: For Case 2 urban macro scenario, the presence of BS-to-BS ACI is the main reason for the performance degradation when SBFD is the aggressor. </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Ericsson</w:t>
      </w:r>
      <w:r>
        <w:rPr>
          <w:rFonts w:eastAsiaTheme="minorEastAsia"/>
          <w:b/>
          <w:color w:val="0070C0"/>
          <w:u w:val="single"/>
          <w:lang w:eastAsia="zh-CN"/>
        </w:rPr>
        <w:t xml:space="preserve"> in R4-23</w:t>
      </w:r>
      <w:r>
        <w:rPr>
          <w:rFonts w:hint="eastAsia" w:eastAsiaTheme="minorEastAsia"/>
          <w:b/>
          <w:color w:val="0070C0"/>
          <w:u w:val="single"/>
          <w:lang w:val="en-US" w:eastAsia="zh-CN"/>
        </w:rPr>
        <w:t>12376</w:t>
      </w:r>
    </w:p>
    <w:p>
      <w:pPr>
        <w:jc w:val="both"/>
      </w:pPr>
      <w:r>
        <w:rPr>
          <w:b/>
          <w:bCs/>
          <w:u w:val="single"/>
        </w:rPr>
        <w:t>Observation 3</w:t>
      </w:r>
      <w:r>
        <w:rPr>
          <w:u w:val="single"/>
        </w:rPr>
        <w:t>:</w:t>
      </w:r>
      <w:r>
        <w:t xml:space="preserve"> In FR1, the UL of a TDD network is highly impacted by the coexistence with an SBFD network. 17-18% degradation is observed (in different scenarios) in terms of mean user throughput, and 67-73% in terms of 5%-tile user throughput.</w:t>
      </w:r>
    </w:p>
    <w:p>
      <w:pPr>
        <w:jc w:val="both"/>
      </w:pPr>
      <w:r>
        <w:rPr>
          <w:b/>
          <w:bCs/>
          <w:u w:val="single"/>
        </w:rPr>
        <w:t>Observation 4</w:t>
      </w:r>
      <w:r>
        <w:rPr>
          <w:u w:val="single"/>
        </w:rPr>
        <w:t>:</w:t>
      </w:r>
      <w:r>
        <w:t xml:space="preserve"> In FR1, when blocking is modelled at SBFD and TDD BS, approximately a 2% of blocking probability is observed in our simulation, due to the CLI generated by the DL of SBFD neighbour operator. This probability of blocking, together with the increase in noise figure, harmfully impacts the UL performance of the TDD network in such a way that even increasing the ACIR to very high values, it is not possible to reduce the degradation to an acceptable level, below 5%, with respect to the baseline.</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pPr>
        <w:rPr>
          <w:b/>
          <w:bCs/>
        </w:rPr>
      </w:pPr>
      <w:r>
        <w:rPr>
          <w:b/>
          <w:bCs/>
          <w:sz w:val="22"/>
          <w:szCs w:val="22"/>
          <w:u w:val="single"/>
        </w:rPr>
        <w:t>Observation 2:</w:t>
      </w:r>
      <w:r>
        <w:rPr>
          <w:b/>
          <w:bCs/>
          <w:sz w:val="22"/>
          <w:szCs w:val="22"/>
        </w:rPr>
        <w:t xml:space="preserve"> </w:t>
      </w:r>
      <w:r>
        <w:rPr>
          <w:b/>
          <w:bCs/>
        </w:rPr>
        <w:t xml:space="preserve">For FR1 urban macro and TDD UL as a victim, SINR or throughput degradation is observed when adjacent network is SBFD-capable compared to when the adjacent network is a TDD DL network. However, this degradation is even higher with the case of fully unsynchronized deployments. </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pStyle w:val="149"/>
        <w:spacing w:after="120"/>
        <w:ind w:firstLine="0" w:firstLineChars="0"/>
        <w:rPr>
          <w:b/>
          <w:bCs/>
          <w:lang w:val="en-US"/>
        </w:rPr>
      </w:pPr>
      <w:r>
        <w:rPr>
          <w:b/>
          <w:bCs/>
        </w:rPr>
        <w:t>Observation 1: The 5</w:t>
      </w:r>
      <w:r>
        <w:rPr>
          <w:b/>
          <w:bCs/>
          <w:vertAlign w:val="superscript"/>
        </w:rPr>
        <w:t>th</w:t>
      </w:r>
      <w:r>
        <w:rPr>
          <w:b/>
          <w:bCs/>
        </w:rPr>
        <w:t xml:space="preserve"> percentile TDD UL throughput (case 2) in the FR1 UMa-to-UMa scenario degrades by 100% for all grid shift values due to ACI, which indicates legacy TDD loss UL coverage at the cell edge because of the strong BS-to-BS interference introduced by SBFD.</w:t>
      </w:r>
      <w:r>
        <w:rPr>
          <w:b/>
          <w:bCs/>
          <w:lang w:val="en-US"/>
        </w:rPr>
        <w:t xml:space="preserve"> The average TDD UL throughput with 100% grid shift (289 m) degrades by 8%, and the degradation increases to 19%, 33%, 50%, and 63% when the grid shift is reduced to 50% (144 m), 25% (72 m), 10% (29 m), and 5% (14 m).</w:t>
      </w:r>
    </w:p>
    <w:p>
      <w:pPr>
        <w:pStyle w:val="149"/>
        <w:spacing w:after="120"/>
        <w:ind w:firstLine="0" w:firstLineChars="0"/>
        <w:rPr>
          <w:b/>
          <w:bCs/>
          <w:lang w:val="en-US"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CMCC</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rPr>
          <w:b/>
          <w:bCs/>
          <w:lang w:val="en-US" w:eastAsia="zh-CN"/>
        </w:rPr>
      </w:pPr>
      <w:r>
        <w:rPr>
          <w:b/>
          <w:bCs/>
          <w:lang w:val="en-US" w:eastAsia="zh-CN"/>
        </w:rPr>
        <w:t>Observation 1: even for the case of TDD gNB interfere SBFD gNB receiver, there is no blocking for 100% grid shift.</w:t>
      </w:r>
    </w:p>
    <w:p>
      <w:pPr>
        <w:rPr>
          <w:b/>
          <w:bCs/>
          <w:lang w:val="en-US" w:eastAsia="zh-CN"/>
        </w:rPr>
      </w:pPr>
      <w:r>
        <w:rPr>
          <w:b/>
          <w:bCs/>
          <w:lang w:val="en-US" w:eastAsia="zh-CN"/>
        </w:rPr>
        <w:t>Observation 2: Compared with legacy TDD DL slot where there is no UL, SBFD would provide certain UL throughput although the throughput loss is severe when comparing with no adjacent interference with 100% grid shift assumption.</w:t>
      </w:r>
    </w:p>
    <w:p>
      <w:pPr>
        <w:rPr>
          <w:b/>
          <w:bCs/>
          <w:lang w:val="en-US" w:eastAsia="zh-CN"/>
        </w:rPr>
      </w:pPr>
      <w:r>
        <w:rPr>
          <w:b/>
          <w:bCs/>
          <w:lang w:val="en-US" w:eastAsia="zh-CN"/>
        </w:rPr>
        <w:t>Observation 3: except for gNB-to-gNB interference case, other cases show the adjacent channel with current ACIR or some enhancement could co-exist between SBFD and TDD network with 100% grid shift.</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Huawei</w:t>
      </w:r>
      <w:r>
        <w:rPr>
          <w:rFonts w:eastAsiaTheme="minorEastAsia"/>
          <w:b/>
          <w:color w:val="0070C0"/>
          <w:u w:val="single"/>
          <w:lang w:eastAsia="zh-CN"/>
        </w:rPr>
        <w:t xml:space="preserve"> in R4-23</w:t>
      </w:r>
      <w:r>
        <w:rPr>
          <w:rFonts w:hint="eastAsia" w:eastAsiaTheme="minorEastAsia"/>
          <w:b/>
          <w:color w:val="0070C0"/>
          <w:u w:val="single"/>
          <w:lang w:val="en-US" w:eastAsia="zh-CN"/>
        </w:rPr>
        <w:t>13096</w:t>
      </w:r>
    </w:p>
    <w:p>
      <w:pPr>
        <w:jc w:val="center"/>
        <w:rPr>
          <w:b/>
        </w:rPr>
      </w:pPr>
      <w:r>
        <w:rPr>
          <w:rFonts w:hint="eastAsia"/>
          <w:b/>
        </w:rPr>
        <w:t>Tab</w:t>
      </w:r>
      <w:r>
        <w:rPr>
          <w:b/>
        </w:rPr>
        <w:t>le 1. Simulation results for FR1 Uma SBFD (DU) co-ex with TDD from TDD UL perspective</w:t>
      </w:r>
    </w:p>
    <w:tbl>
      <w:tblPr>
        <w:tblStyle w:val="157"/>
        <w:tblW w:w="34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167"/>
        <w:gridCol w:w="1105"/>
        <w:gridCol w:w="1112"/>
        <w:gridCol w:w="1142"/>
        <w:gridCol w:w="1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847" w:type="pct"/>
            <w:vMerge w:val="restart"/>
            <w:tcBorders>
              <w:top w:val="single" w:color="auto" w:sz="4" w:space="0"/>
              <w:left w:val="single" w:color="auto" w:sz="4" w:space="0"/>
              <w:right w:val="single" w:color="auto" w:sz="4" w:space="0"/>
            </w:tcBorders>
            <w:shd w:val="clear" w:color="auto" w:fill="auto"/>
            <w:vAlign w:val="center"/>
          </w:tcPr>
          <w:p>
            <w:pPr>
              <w:jc w:val="center"/>
              <w:rPr>
                <w:rFonts w:ascii="Calibri" w:hAnsi="Calibri" w:eastAsia="等线"/>
                <w:b/>
                <w:sz w:val="16"/>
                <w:szCs w:val="16"/>
              </w:rPr>
            </w:pPr>
            <w:r>
              <w:rPr>
                <w:rFonts w:eastAsia="等线"/>
                <w:b/>
                <w:sz w:val="16"/>
                <w:szCs w:val="16"/>
                <w:lang w:bidi="ar"/>
              </w:rPr>
              <w:t>Observation point</w:t>
            </w:r>
          </w:p>
        </w:tc>
        <w:tc>
          <w:tcPr>
            <w:tcW w:w="855" w:type="pct"/>
            <w:vMerge w:val="restart"/>
            <w:tcBorders>
              <w:top w:val="single" w:color="auto" w:sz="4" w:space="0"/>
              <w:left w:val="single" w:color="auto" w:sz="4" w:space="0"/>
              <w:right w:val="single" w:color="auto" w:sz="4" w:space="0"/>
            </w:tcBorders>
            <w:shd w:val="clear" w:color="auto" w:fill="FFFFFF"/>
            <w:vAlign w:val="center"/>
          </w:tcPr>
          <w:p>
            <w:pPr>
              <w:keepNext/>
              <w:keepLines/>
              <w:spacing w:before="100" w:beforeAutospacing="1"/>
              <w:jc w:val="center"/>
              <w:rPr>
                <w:rFonts w:eastAsia="等线"/>
                <w:b/>
                <w:sz w:val="16"/>
                <w:szCs w:val="16"/>
                <w:lang w:bidi="ar"/>
              </w:rPr>
            </w:pPr>
            <w:r>
              <w:rPr>
                <w:rFonts w:eastAsia="等线"/>
                <w:b/>
                <w:sz w:val="16"/>
                <w:szCs w:val="16"/>
                <w:lang w:bidi="ar"/>
              </w:rPr>
              <w:t>Metric</w:t>
            </w:r>
          </w:p>
        </w:tc>
        <w:tc>
          <w:tcPr>
            <w:tcW w:w="3298"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before="100" w:beforeAutospacing="1"/>
              <w:jc w:val="center"/>
              <w:rPr>
                <w:rFonts w:ascii="Calibri" w:hAnsi="Calibri" w:eastAsia="等线"/>
                <w:b/>
                <w:sz w:val="15"/>
                <w:szCs w:val="15"/>
                <w:lang w:bidi="ar"/>
              </w:rPr>
            </w:pPr>
            <w:r>
              <w:rPr>
                <w:rFonts w:eastAsia="等线"/>
                <w:b/>
                <w:sz w:val="15"/>
                <w:szCs w:val="15"/>
                <w:lang w:bidi="ar"/>
              </w:rPr>
              <w:t>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847" w:type="pct"/>
            <w:vMerge w:val="continue"/>
            <w:tcBorders>
              <w:left w:val="single" w:color="auto" w:sz="4" w:space="0"/>
              <w:bottom w:val="single" w:color="auto" w:sz="4" w:space="0"/>
              <w:right w:val="single" w:color="auto" w:sz="4" w:space="0"/>
            </w:tcBorders>
            <w:shd w:val="clear" w:color="auto" w:fill="auto"/>
            <w:vAlign w:val="center"/>
          </w:tcPr>
          <w:p>
            <w:pPr>
              <w:rPr>
                <w:rFonts w:ascii="Calibri" w:hAnsi="Calibri" w:eastAsia="等线"/>
                <w:b/>
                <w:sz w:val="16"/>
                <w:szCs w:val="16"/>
              </w:rPr>
            </w:pPr>
          </w:p>
        </w:tc>
        <w:tc>
          <w:tcPr>
            <w:tcW w:w="855" w:type="pct"/>
            <w:vMerge w:val="continue"/>
            <w:tcBorders>
              <w:left w:val="single" w:color="auto" w:sz="4" w:space="0"/>
              <w:bottom w:val="single" w:color="auto" w:sz="4" w:space="0"/>
              <w:right w:val="single" w:color="auto" w:sz="4" w:space="0"/>
            </w:tcBorders>
            <w:shd w:val="clear" w:color="auto" w:fill="auto"/>
          </w:tcPr>
          <w:p>
            <w:pPr>
              <w:keepNext/>
              <w:keepLines/>
              <w:spacing w:before="100" w:beforeAutospacing="1"/>
              <w:jc w:val="center"/>
              <w:rPr>
                <w:rFonts w:ascii="Calibri" w:hAnsi="Calibri" w:eastAsia="等线"/>
                <w:b/>
                <w:sz w:val="15"/>
                <w:szCs w:val="15"/>
              </w:rPr>
            </w:pPr>
          </w:p>
        </w:tc>
        <w:tc>
          <w:tcPr>
            <w:tcW w:w="8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等线"/>
                <w:b/>
                <w:sz w:val="15"/>
                <w:szCs w:val="15"/>
              </w:rPr>
            </w:pPr>
            <w:r>
              <w:rPr>
                <w:rFonts w:eastAsia="等线"/>
                <w:b/>
                <w:sz w:val="15"/>
                <w:szCs w:val="15"/>
                <w:lang w:bidi="ar"/>
              </w:rPr>
              <w:t>Relative ACIR (dB)</w:t>
            </w:r>
          </w:p>
        </w:tc>
        <w:tc>
          <w:tcPr>
            <w:tcW w:w="8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等线"/>
                <w:b/>
                <w:sz w:val="15"/>
                <w:szCs w:val="15"/>
              </w:rPr>
            </w:pPr>
            <w:r>
              <w:rPr>
                <w:rFonts w:eastAsia="等线"/>
                <w:b/>
                <w:sz w:val="15"/>
                <w:szCs w:val="15"/>
                <w:lang w:bidi="ar"/>
              </w:rPr>
              <w:t>Relative ACIR + 1 (dB)</w:t>
            </w:r>
          </w:p>
        </w:tc>
        <w:tc>
          <w:tcPr>
            <w:tcW w:w="8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等线"/>
                <w:b/>
                <w:sz w:val="15"/>
                <w:szCs w:val="15"/>
              </w:rPr>
            </w:pPr>
            <w:r>
              <w:rPr>
                <w:rFonts w:eastAsia="等线"/>
                <w:b/>
                <w:sz w:val="15"/>
                <w:szCs w:val="15"/>
                <w:lang w:bidi="ar"/>
              </w:rPr>
              <w:t>Relative ACIR + 2 (dB)</w:t>
            </w:r>
          </w:p>
        </w:tc>
        <w:tc>
          <w:tcPr>
            <w:tcW w:w="836" w:type="pct"/>
            <w:tcBorders>
              <w:top w:val="single" w:color="auto" w:sz="4" w:space="0"/>
              <w:left w:val="single" w:color="auto" w:sz="4" w:space="0"/>
              <w:bottom w:val="single" w:color="auto" w:sz="4" w:space="0"/>
              <w:right w:val="single" w:color="auto" w:sz="4" w:space="0"/>
            </w:tcBorders>
          </w:tcPr>
          <w:p>
            <w:pPr>
              <w:keepNext/>
              <w:keepLines/>
              <w:spacing w:before="100" w:beforeAutospacing="1"/>
              <w:jc w:val="center"/>
              <w:rPr>
                <w:rFonts w:ascii="Calibri" w:hAnsi="Calibri" w:eastAsia="等线"/>
                <w:b/>
                <w:sz w:val="15"/>
                <w:szCs w:val="15"/>
                <w:lang w:bidi="ar"/>
              </w:rPr>
            </w:pPr>
            <w:r>
              <w:rPr>
                <w:rFonts w:eastAsia="等线"/>
                <w:b/>
                <w:sz w:val="15"/>
                <w:szCs w:val="15"/>
                <w:lang w:bidi="ar"/>
              </w:rPr>
              <w:t>Relative ACIR + 3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84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等线"/>
                <w:sz w:val="18"/>
                <w:szCs w:val="18"/>
              </w:rPr>
            </w:pPr>
            <w:r>
              <w:rPr>
                <w:rFonts w:eastAsia="Yu Mincho"/>
                <w:lang w:bidi="ar"/>
              </w:rPr>
              <w:t>5%</w:t>
            </w:r>
          </w:p>
        </w:tc>
        <w:tc>
          <w:tcPr>
            <w:tcW w:w="8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等线"/>
                <w:sz w:val="18"/>
                <w:szCs w:val="18"/>
              </w:rPr>
            </w:pPr>
            <w:r>
              <w:rPr>
                <w:rFonts w:eastAsia="等线"/>
                <w:sz w:val="18"/>
                <w:szCs w:val="18"/>
                <w:lang w:bidi="ar"/>
              </w:rPr>
              <w:t>SINR degradation (dB)</w:t>
            </w:r>
          </w:p>
        </w:tc>
        <w:tc>
          <w:tcPr>
            <w:tcW w:w="8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eastAsia="Yu Mincho"/>
                <w:lang w:bidi="ar"/>
              </w:rPr>
            </w:pPr>
            <w:r>
              <w:rPr>
                <w:rFonts w:eastAsia="Yu Mincho"/>
                <w:lang w:bidi="ar"/>
              </w:rPr>
              <w:t>7.85</w:t>
            </w:r>
          </w:p>
        </w:tc>
        <w:tc>
          <w:tcPr>
            <w:tcW w:w="8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eastAsia="Yu Mincho"/>
                <w:lang w:bidi="ar"/>
              </w:rPr>
            </w:pPr>
            <w:r>
              <w:rPr>
                <w:rFonts w:eastAsia="Yu Mincho"/>
                <w:lang w:bidi="ar"/>
              </w:rPr>
              <w:t>7.39</w:t>
            </w:r>
          </w:p>
        </w:tc>
        <w:tc>
          <w:tcPr>
            <w:tcW w:w="8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eastAsia="Yu Mincho"/>
                <w:lang w:bidi="ar"/>
              </w:rPr>
            </w:pPr>
            <w:r>
              <w:rPr>
                <w:rFonts w:eastAsia="Yu Mincho"/>
                <w:lang w:bidi="ar"/>
              </w:rPr>
              <w:t>6.14</w:t>
            </w:r>
          </w:p>
        </w:tc>
        <w:tc>
          <w:tcPr>
            <w:tcW w:w="836"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jc w:val="center"/>
              <w:rPr>
                <w:rFonts w:eastAsia="Yu Mincho"/>
                <w:lang w:bidi="ar"/>
              </w:rPr>
            </w:pPr>
            <w:r>
              <w:rPr>
                <w:rFonts w:eastAsia="Yu Mincho"/>
                <w:lang w:bidi="ar"/>
              </w:rPr>
              <w:t>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84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imes New Roman"/>
              </w:rPr>
            </w:pPr>
          </w:p>
        </w:tc>
        <w:tc>
          <w:tcPr>
            <w:tcW w:w="8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等线"/>
                <w:sz w:val="18"/>
                <w:szCs w:val="18"/>
              </w:rPr>
            </w:pPr>
            <w:r>
              <w:rPr>
                <w:rFonts w:eastAsia="等线"/>
                <w:sz w:val="18"/>
                <w:szCs w:val="18"/>
                <w:lang w:bidi="ar"/>
              </w:rPr>
              <w:t>Throughput degradation (%)</w:t>
            </w:r>
          </w:p>
        </w:tc>
        <w:tc>
          <w:tcPr>
            <w:tcW w:w="3298"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eastAsia="Yu Mincho"/>
                <w:lang w:bidi="ar"/>
              </w:rPr>
            </w:pPr>
            <w:r>
              <w:rPr>
                <w:rFonts w:eastAsia="Yu Mincho"/>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84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imes New Roman"/>
              </w:rPr>
            </w:pPr>
            <w:r>
              <w:rPr>
                <w:rFonts w:eastAsia="Yu Mincho"/>
                <w:lang w:bidi="ar"/>
              </w:rPr>
              <w:t>50%</w:t>
            </w:r>
          </w:p>
        </w:tc>
        <w:tc>
          <w:tcPr>
            <w:tcW w:w="8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等线"/>
                <w:sz w:val="18"/>
                <w:szCs w:val="18"/>
              </w:rPr>
            </w:pPr>
            <w:r>
              <w:rPr>
                <w:rFonts w:eastAsia="等线"/>
                <w:sz w:val="18"/>
                <w:szCs w:val="18"/>
                <w:lang w:bidi="ar"/>
              </w:rPr>
              <w:t>50% SINR degradation (dB)</w:t>
            </w:r>
          </w:p>
        </w:tc>
        <w:tc>
          <w:tcPr>
            <w:tcW w:w="8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eastAsia="Yu Mincho"/>
                <w:lang w:bidi="ar"/>
              </w:rPr>
            </w:pPr>
            <w:r>
              <w:rPr>
                <w:rFonts w:eastAsia="Yu Mincho"/>
                <w:lang w:bidi="ar"/>
              </w:rPr>
              <w:t>3.9</w:t>
            </w:r>
          </w:p>
        </w:tc>
        <w:tc>
          <w:tcPr>
            <w:tcW w:w="8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eastAsia="Yu Mincho"/>
                <w:lang w:bidi="ar"/>
              </w:rPr>
            </w:pPr>
            <w:r>
              <w:rPr>
                <w:rFonts w:eastAsia="Yu Mincho"/>
                <w:lang w:bidi="ar"/>
              </w:rPr>
              <w:t>3.79</w:t>
            </w:r>
          </w:p>
        </w:tc>
        <w:tc>
          <w:tcPr>
            <w:tcW w:w="8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eastAsia="Yu Mincho"/>
                <w:lang w:bidi="ar"/>
              </w:rPr>
            </w:pPr>
            <w:r>
              <w:rPr>
                <w:rFonts w:eastAsia="Yu Mincho"/>
                <w:lang w:bidi="ar"/>
              </w:rPr>
              <w:t>3.24</w:t>
            </w:r>
          </w:p>
        </w:tc>
        <w:tc>
          <w:tcPr>
            <w:tcW w:w="836"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jc w:val="center"/>
              <w:rPr>
                <w:rFonts w:eastAsia="Yu Mincho"/>
                <w:lang w:bidi="ar"/>
              </w:rPr>
            </w:pPr>
            <w:r>
              <w:rPr>
                <w:rFonts w:eastAsia="Yu Mincho"/>
                <w:lang w:bidi="ar"/>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84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imes New Roman"/>
              </w:rPr>
            </w:pPr>
          </w:p>
        </w:tc>
        <w:tc>
          <w:tcPr>
            <w:tcW w:w="8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等线"/>
                <w:sz w:val="18"/>
                <w:szCs w:val="18"/>
              </w:rPr>
            </w:pPr>
            <w:r>
              <w:rPr>
                <w:rFonts w:eastAsia="等线"/>
                <w:sz w:val="18"/>
                <w:szCs w:val="18"/>
                <w:lang w:bidi="ar"/>
              </w:rPr>
              <w:t>Mean Throughput degradation (%)</w:t>
            </w:r>
          </w:p>
        </w:tc>
        <w:tc>
          <w:tcPr>
            <w:tcW w:w="3298"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eastAsia="Yu Mincho"/>
                <w:lang w:bidi="ar"/>
              </w:rPr>
            </w:pPr>
            <w:r>
              <w:rPr>
                <w:rFonts w:eastAsia="Yu Mincho"/>
                <w:lang w:bidi="ar"/>
              </w:rPr>
              <w:t>25%</w:t>
            </w:r>
          </w:p>
        </w:tc>
      </w:tr>
    </w:tbl>
    <w:p>
      <w:pPr>
        <w:pStyle w:val="149"/>
        <w:spacing w:after="120"/>
        <w:ind w:firstLine="0" w:firstLineChars="0"/>
        <w:rPr>
          <w:rFonts w:eastAsiaTheme="minorEastAsia"/>
          <w:b/>
          <w:color w:val="0070C0"/>
          <w:u w:val="single"/>
          <w:lang w:eastAsia="zh-CN"/>
        </w:rPr>
      </w:pPr>
    </w:p>
    <w:p>
      <w:pPr>
        <w:rPr>
          <w:b/>
          <w:i/>
        </w:rPr>
      </w:pPr>
      <w:r>
        <w:rPr>
          <w:rFonts w:hint="eastAsia"/>
          <w:b/>
          <w:i/>
        </w:rPr>
        <w:t>O</w:t>
      </w:r>
      <w:r>
        <w:rPr>
          <w:b/>
          <w:i/>
        </w:rPr>
        <w:t xml:space="preserve">bservation 1: For FR1 Uma scenario co-existence between SBFD with ‘DU’ configuration (aggressor) and legacy TDD UL (victim), 2.4dB/0.8dB improvement can be expected under 3dB rise on ACIR for 5%/50% SINR observation point, respectively. </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CATT</w:t>
      </w:r>
      <w:r>
        <w:rPr>
          <w:rFonts w:eastAsiaTheme="minorEastAsia"/>
          <w:b/>
          <w:color w:val="0070C0"/>
          <w:u w:val="single"/>
          <w:lang w:eastAsia="zh-CN"/>
        </w:rPr>
        <w:t xml:space="preserve"> in R4-23</w:t>
      </w:r>
      <w:r>
        <w:rPr>
          <w:rFonts w:hint="eastAsia" w:eastAsiaTheme="minorEastAsia"/>
          <w:b/>
          <w:color w:val="0070C0"/>
          <w:u w:val="single"/>
          <w:lang w:val="en-US" w:eastAsia="zh-CN"/>
        </w:rPr>
        <w:t>11640</w:t>
      </w:r>
    </w:p>
    <w:p>
      <w:pPr>
        <w:pStyle w:val="149"/>
        <w:ind w:left="420" w:hanging="420" w:firstLineChars="0"/>
        <w:rPr>
          <w:b/>
          <w:szCs w:val="21"/>
          <w:lang w:val="en-US" w:bidi="ar"/>
        </w:rPr>
      </w:pPr>
      <w:r>
        <w:rPr>
          <w:b/>
          <w:szCs w:val="21"/>
          <w:lang w:val="en-US" w:bidi="ar"/>
        </w:rPr>
        <w:t>O</w:t>
      </w:r>
      <w:r>
        <w:rPr>
          <w:rFonts w:hint="eastAsia"/>
          <w:b/>
          <w:szCs w:val="21"/>
          <w:lang w:val="en-US" w:bidi="ar"/>
        </w:rPr>
        <w:t xml:space="preserve">bservation 1: For scenarios 1, </w:t>
      </w:r>
    </w:p>
    <w:p>
      <w:pPr>
        <w:pStyle w:val="149"/>
        <w:numPr>
          <w:ilvl w:val="0"/>
          <w:numId w:val="6"/>
        </w:numPr>
        <w:ind w:firstLineChars="0"/>
        <w:rPr>
          <w:b/>
        </w:rPr>
      </w:pPr>
      <w:r>
        <w:rPr>
          <w:rFonts w:hint="eastAsia"/>
          <w:b/>
        </w:rPr>
        <w:t xml:space="preserve">50% throughput </w:t>
      </w:r>
      <w:r>
        <w:rPr>
          <w:b/>
        </w:rPr>
        <w:t>degrad</w:t>
      </w:r>
      <w:r>
        <w:rPr>
          <w:rFonts w:hint="eastAsia"/>
          <w:b/>
        </w:rPr>
        <w:t xml:space="preserve">ations </w:t>
      </w:r>
      <w:r>
        <w:rPr>
          <w:b/>
        </w:rPr>
        <w:t>corresponding to</w:t>
      </w:r>
      <w:r>
        <w:rPr>
          <w:rFonts w:hint="eastAsia"/>
          <w:b/>
        </w:rPr>
        <w:t xml:space="preserve"> ACIR of case1, case 3 when SBFD DL is victim and case 4 can reuse the relative values. ACIR of case2 and case3 when SBFD UL is victim can</w:t>
      </w:r>
      <w:r>
        <w:rPr>
          <w:b/>
        </w:rPr>
        <w:t>’</w:t>
      </w:r>
      <w:r>
        <w:rPr>
          <w:rFonts w:hint="eastAsia"/>
          <w:b/>
        </w:rPr>
        <w:t>t be achieved.</w:t>
      </w:r>
    </w:p>
    <w:p>
      <w:pPr>
        <w:pStyle w:val="149"/>
        <w:numPr>
          <w:ilvl w:val="0"/>
          <w:numId w:val="6"/>
        </w:numPr>
        <w:ind w:firstLineChars="0"/>
        <w:rPr>
          <w:b/>
        </w:rPr>
      </w:pPr>
      <w:r>
        <w:rPr>
          <w:rFonts w:hint="eastAsia"/>
          <w:b/>
        </w:rPr>
        <w:t xml:space="preserve">5% throughput </w:t>
      </w:r>
      <w:r>
        <w:rPr>
          <w:b/>
        </w:rPr>
        <w:t>degrad</w:t>
      </w:r>
      <w:r>
        <w:rPr>
          <w:rFonts w:hint="eastAsia"/>
          <w:b/>
        </w:rPr>
        <w:t xml:space="preserve">ation </w:t>
      </w:r>
      <w:r>
        <w:rPr>
          <w:b/>
        </w:rPr>
        <w:t>corresponding to</w:t>
      </w:r>
      <w:r>
        <w:rPr>
          <w:rFonts w:hint="eastAsia"/>
          <w:b/>
        </w:rPr>
        <w:t xml:space="preserve"> ACIR of case1 and case4 when SBFD DL is victim can reuse the relative values.  The ACIR of case 3 when SBFD DL is victim may be achieved if ACS capability of UE can be improved to 36dB, but the ACIR of case 4 when SBFD UL is victim can</w:t>
      </w:r>
      <w:r>
        <w:rPr>
          <w:b/>
        </w:rPr>
        <w:t>’</w:t>
      </w:r>
      <w:r>
        <w:rPr>
          <w:rFonts w:hint="eastAsia"/>
          <w:b/>
        </w:rPr>
        <w:t>t be achieved.</w:t>
      </w:r>
    </w:p>
    <w:p>
      <w:pPr>
        <w:rPr>
          <w:b/>
          <w:i/>
          <w:lang w:eastAsia="zh-CN"/>
        </w:rPr>
      </w:pPr>
    </w:p>
    <w:p>
      <w:pPr>
        <w:pStyle w:val="5"/>
      </w:pPr>
      <w:r>
        <w:t>Case 3: aggressor NR TDD DL victim SBFD DU (high priority)</w:t>
      </w:r>
    </w:p>
    <w:p>
      <w:pPr>
        <w:rPr>
          <w:lang w:val="en-US" w:eastAsia="zh-CN"/>
        </w:rPr>
      </w:pPr>
      <w:r>
        <w:rPr>
          <w:rFonts w:hint="eastAsia"/>
          <w:lang w:val="en-US" w:eastAsia="zh-CN"/>
        </w:rPr>
        <w:t>Samsung, CMCC, Nokia, Ericsson, ZTE, Qualcomm, CableLabs, Huawei, CATT companies (9) have contributed simulation results in this meeting.</w:t>
      </w:r>
    </w:p>
    <w:p>
      <w:pPr>
        <w:rPr>
          <w:lang w:val="sv-SE" w:eastAsia="zh-CN"/>
        </w:rPr>
      </w:pPr>
      <w:r>
        <w:rPr>
          <w:rFonts w:hint="eastAsia"/>
          <w:lang w:val="en-US" w:eastAsia="zh-CN"/>
        </w:rPr>
        <w:t>Recommended WF is</w:t>
      </w:r>
      <w:r>
        <w:rPr>
          <w:lang w:val="sv-SE" w:eastAsia="zh-CN"/>
        </w:rPr>
        <w:t xml:space="preserve"> as below</w:t>
      </w:r>
    </w:p>
    <w:p>
      <w:pPr>
        <w:pStyle w:val="149"/>
        <w:numPr>
          <w:ilvl w:val="0"/>
          <w:numId w:val="17"/>
        </w:numPr>
        <w:ind w:firstLineChars="0"/>
        <w:rPr>
          <w:lang w:val="sv-SE" w:eastAsia="zh-CN"/>
        </w:rPr>
      </w:pPr>
      <w:r>
        <w:rPr>
          <w:rFonts w:hint="eastAsia"/>
          <w:lang w:val="en-US" w:eastAsia="zh-CN"/>
        </w:rPr>
        <w:t>For aggressor NR TDD DL interfere SBFD UL:</w:t>
      </w:r>
    </w:p>
    <w:p>
      <w:pPr>
        <w:pStyle w:val="149"/>
        <w:numPr>
          <w:ilvl w:val="1"/>
          <w:numId w:val="17"/>
        </w:numPr>
        <w:ind w:firstLineChars="0"/>
        <w:rPr>
          <w:lang w:val="sv-SE" w:eastAsia="zh-CN"/>
        </w:rPr>
      </w:pPr>
      <w:r>
        <w:rPr>
          <w:rFonts w:hint="eastAsia"/>
          <w:lang w:val="en-US" w:eastAsia="zh-CN"/>
        </w:rPr>
        <w:t>For 100% grid shift, interference is higher than 5% throughput loss is observed.</w:t>
      </w:r>
      <w:r>
        <w:rPr>
          <w:lang w:val="en-US" w:eastAsia="zh-CN"/>
        </w:rPr>
        <w:t xml:space="preserve"> </w:t>
      </w:r>
    </w:p>
    <w:p>
      <w:pPr>
        <w:pStyle w:val="149"/>
        <w:numPr>
          <w:ilvl w:val="2"/>
          <w:numId w:val="17"/>
        </w:numPr>
        <w:ind w:left="1320" w:hanging="440" w:firstLineChars="0"/>
        <w:rPr>
          <w:lang w:val="sv-SE" w:eastAsia="zh-CN"/>
        </w:rPr>
      </w:pPr>
      <w:r>
        <w:rPr>
          <w:rFonts w:hint="eastAsia"/>
          <w:lang w:val="en-US" w:eastAsia="zh-CN"/>
        </w:rPr>
        <w:t>[</w:t>
      </w:r>
      <w:r>
        <w:rPr>
          <w:rFonts w:eastAsiaTheme="minorEastAsia"/>
          <w:lang w:val="sv-SE" w:eastAsia="zh-CN"/>
        </w:rPr>
        <w:t>The degradation is even worse for less grid shift</w:t>
      </w:r>
      <w:r>
        <w:rPr>
          <w:rFonts w:hint="eastAsia" w:eastAsiaTheme="minorEastAsia"/>
          <w:lang w:val="en-US" w:eastAsia="zh-CN"/>
        </w:rPr>
        <w:t>.]</w:t>
      </w:r>
    </w:p>
    <w:p>
      <w:pPr>
        <w:pStyle w:val="149"/>
        <w:numPr>
          <w:ilvl w:val="1"/>
          <w:numId w:val="17"/>
        </w:numPr>
        <w:ind w:firstLineChars="0"/>
        <w:rPr>
          <w:rFonts w:eastAsiaTheme="minorEastAsia"/>
          <w:lang w:val="sv-SE" w:eastAsia="zh-CN"/>
        </w:rPr>
      </w:pPr>
      <w:r>
        <w:rPr>
          <w:rFonts w:hint="eastAsia" w:eastAsiaTheme="minorEastAsia"/>
          <w:lang w:val="en-US" w:eastAsia="zh-CN"/>
        </w:rPr>
        <w:t>But no 100% UL throughput loss is observed at SBFD receiver, this implies there is still UL throughput gain for SBFD for the cell not blocked.</w:t>
      </w:r>
    </w:p>
    <w:p>
      <w:pPr>
        <w:pStyle w:val="149"/>
        <w:numPr>
          <w:ilvl w:val="1"/>
          <w:numId w:val="17"/>
        </w:numPr>
        <w:ind w:firstLineChars="0"/>
        <w:rPr>
          <w:rFonts w:eastAsiaTheme="minorEastAsia"/>
          <w:bCs/>
          <w:lang w:eastAsia="zh-CN"/>
        </w:rPr>
      </w:pPr>
      <w:r>
        <w:rPr>
          <w:rFonts w:hint="eastAsia" w:eastAsiaTheme="minorEastAsia"/>
          <w:lang w:val="en-US" w:eastAsia="zh-CN"/>
        </w:rPr>
        <w:t xml:space="preserve">Regarding blocking probability, only one company show the results e.g. 2% blocking from Ericsson, any inputs are welcome. </w:t>
      </w:r>
    </w:p>
    <w:p>
      <w:pPr>
        <w:pStyle w:val="149"/>
        <w:numPr>
          <w:ilvl w:val="0"/>
          <w:numId w:val="17"/>
        </w:numPr>
        <w:ind w:firstLineChars="0"/>
        <w:rPr>
          <w:lang w:val="sv-SE" w:eastAsia="zh-CN"/>
        </w:rPr>
      </w:pPr>
      <w:r>
        <w:rPr>
          <w:rFonts w:hint="eastAsia"/>
          <w:lang w:val="en-US" w:eastAsia="zh-CN"/>
        </w:rPr>
        <w:t>For aggressor NR TDD DL interfere SBFD DL: TBD</w:t>
      </w:r>
    </w:p>
    <w:p>
      <w:pPr>
        <w:rPr>
          <w:lang w:val="sv-SE" w:eastAsia="zh-CN"/>
        </w:rPr>
      </w:pPr>
    </w:p>
    <w:p>
      <w:pPr>
        <w:rPr>
          <w:highlight w:val="yellow"/>
          <w:lang w:val="sv-SE"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legacy TDD DL interfere SBFD UL:</w:t>
      </w:r>
    </w:p>
    <w:p>
      <w:pPr>
        <w:numPr>
          <w:ilvl w:val="1"/>
          <w:numId w:val="16"/>
        </w:numPr>
        <w:spacing w:after="120"/>
        <w:rPr>
          <w:rFonts w:eastAsiaTheme="minorEastAsia"/>
          <w:bCs/>
          <w:lang w:val="en-US" w:eastAsia="zh-CN"/>
        </w:rPr>
      </w:pPr>
      <w:r>
        <w:rPr>
          <w:rFonts w:hint="eastAsia" w:eastAsiaTheme="minorEastAsia"/>
          <w:bCs/>
          <w:lang w:val="en-US" w:eastAsia="zh-CN"/>
        </w:rPr>
        <w:t xml:space="preserve">at cell-average, </w:t>
      </w:r>
    </w:p>
    <w:p>
      <w:pPr>
        <w:numPr>
          <w:ilvl w:val="2"/>
          <w:numId w:val="16"/>
        </w:numPr>
        <w:spacing w:after="120"/>
        <w:rPr>
          <w:rFonts w:eastAsiaTheme="minorEastAsia"/>
          <w:bCs/>
          <w:lang w:val="en-US" w:eastAsia="zh-CN"/>
        </w:rPr>
      </w:pPr>
      <w:r>
        <w:rPr>
          <w:rFonts w:hint="eastAsia" w:eastAsiaTheme="minorEastAsia"/>
          <w:bCs/>
          <w:lang w:val="en-US" w:eastAsia="zh-CN"/>
        </w:rPr>
        <w:t xml:space="preserve">most companies show the interference lead to higher than 5% throughput loss (Nokia </w:t>
      </w:r>
      <w:r>
        <w:rPr>
          <w:rFonts w:eastAsiaTheme="minorEastAsia"/>
          <w:bCs/>
          <w:lang w:val="en-US" w:eastAsia="zh-CN"/>
        </w:rPr>
        <w:t>14.5</w:t>
      </w:r>
      <w:r>
        <w:rPr>
          <w:rFonts w:hint="eastAsia" w:eastAsiaTheme="minorEastAsia"/>
          <w:bCs/>
          <w:lang w:val="en-US" w:eastAsia="zh-CN"/>
        </w:rPr>
        <w:t xml:space="preserve">% loss for 100% grid shift and </w:t>
      </w:r>
      <w:r>
        <w:rPr>
          <w:rFonts w:eastAsiaTheme="minorEastAsia"/>
          <w:bCs/>
          <w:lang w:val="en-US" w:eastAsia="zh-CN"/>
        </w:rPr>
        <w:t>42.6</w:t>
      </w:r>
      <w:r>
        <w:rPr>
          <w:rFonts w:hint="eastAsia" w:eastAsiaTheme="minorEastAsia"/>
          <w:bCs/>
          <w:lang w:val="en-US" w:eastAsia="zh-CN"/>
        </w:rPr>
        <w:t>% loss for 10% grid shift;  Ericsson 15% degradation; ZTE 76.99% degradation;  Qualcomm7.35% degradation; CMCC severe interference; Huawei severe interference; CATT; CableLabs 14% degradation with 100% grid shift, and the degradation increases to 30%, 49%, 67%, and 78% when the grid shift is reduced to 50% (144 m), 25% (72 m), 10% (29 m), and 5% (14 m))</w:t>
      </w:r>
    </w:p>
    <w:p>
      <w:pPr>
        <w:numPr>
          <w:ilvl w:val="2"/>
          <w:numId w:val="16"/>
        </w:numPr>
        <w:spacing w:after="120"/>
        <w:rPr>
          <w:rFonts w:eastAsiaTheme="minorEastAsia"/>
          <w:bCs/>
          <w:lang w:eastAsia="zh-CN"/>
        </w:rPr>
      </w:pPr>
      <w:r>
        <w:rPr>
          <w:rFonts w:hint="eastAsia" w:eastAsiaTheme="minorEastAsia"/>
          <w:bCs/>
          <w:lang w:val="en-US" w:eastAsia="zh-CN"/>
        </w:rPr>
        <w:t xml:space="preserve">Whereas one company show the interference is around 5%. (Samsung) </w:t>
      </w:r>
    </w:p>
    <w:p>
      <w:pPr>
        <w:numPr>
          <w:ilvl w:val="1"/>
          <w:numId w:val="16"/>
        </w:numPr>
        <w:spacing w:after="120"/>
        <w:rPr>
          <w:rFonts w:eastAsiaTheme="minorEastAsia"/>
          <w:bCs/>
          <w:lang w:eastAsia="zh-CN"/>
        </w:rPr>
      </w:pPr>
      <w:r>
        <w:rPr>
          <w:rFonts w:hint="eastAsia" w:eastAsiaTheme="minorEastAsia"/>
          <w:bCs/>
          <w:lang w:val="en-US" w:eastAsia="zh-CN"/>
        </w:rPr>
        <w:t xml:space="preserve">at cell edge,  interference is higher than 5% (Samsung, Nokia </w:t>
      </w:r>
      <w:r>
        <w:rPr>
          <w:rFonts w:eastAsiaTheme="minorEastAsia"/>
          <w:bCs/>
          <w:lang w:val="en-US" w:eastAsia="zh-CN"/>
        </w:rPr>
        <w:t>32.2</w:t>
      </w:r>
      <w:r>
        <w:rPr>
          <w:rFonts w:hint="eastAsia" w:eastAsiaTheme="minorEastAsia"/>
          <w:bCs/>
          <w:lang w:val="en-US" w:eastAsia="zh-CN"/>
        </w:rPr>
        <w:t>% degradation for 100% grid shift and</w:t>
      </w:r>
      <w:r>
        <w:rPr>
          <w:rFonts w:eastAsiaTheme="minorEastAsia"/>
          <w:bCs/>
          <w:lang w:val="en-US" w:eastAsia="zh-CN"/>
        </w:rPr>
        <w:t xml:space="preserve"> 100% loss for</w:t>
      </w:r>
      <w:r>
        <w:rPr>
          <w:rFonts w:hint="eastAsia" w:eastAsiaTheme="minorEastAsia"/>
          <w:bCs/>
          <w:lang w:val="en-US" w:eastAsia="zh-CN"/>
        </w:rPr>
        <w:t xml:space="preserve"> 10% grid shift; Ericsson 60% degradation; ZTE 13% degradation; Qualcomm 47.63% degradation; CMCC 70% degradation; Huawei severe degradation; CATT).</w:t>
      </w:r>
    </w:p>
    <w:p>
      <w:pPr>
        <w:numPr>
          <w:ilvl w:val="1"/>
          <w:numId w:val="16"/>
        </w:numPr>
        <w:spacing w:after="120"/>
        <w:rPr>
          <w:rFonts w:eastAsiaTheme="minorEastAsia"/>
          <w:bCs/>
          <w:lang w:eastAsia="zh-CN"/>
        </w:rPr>
      </w:pPr>
      <w:r>
        <w:rPr>
          <w:rFonts w:hint="eastAsia" w:eastAsiaTheme="minorEastAsia"/>
          <w:bCs/>
          <w:lang w:val="en-US" w:eastAsia="zh-CN"/>
        </w:rPr>
        <w:t>Regarding blocking</w:t>
      </w:r>
    </w:p>
    <w:p>
      <w:pPr>
        <w:numPr>
          <w:ilvl w:val="2"/>
          <w:numId w:val="16"/>
        </w:numPr>
        <w:spacing w:after="120"/>
        <w:rPr>
          <w:rFonts w:eastAsiaTheme="minorEastAsia"/>
          <w:bCs/>
          <w:lang w:eastAsia="zh-CN"/>
        </w:rPr>
      </w:pPr>
      <w:r>
        <w:rPr>
          <w:rFonts w:hint="eastAsia" w:eastAsiaTheme="minorEastAsia"/>
          <w:bCs/>
          <w:lang w:val="en-US" w:eastAsia="zh-CN"/>
        </w:rPr>
        <w:t xml:space="preserve">Ericsson: </w:t>
      </w:r>
      <w:r>
        <w:rPr>
          <w:rFonts w:eastAsiaTheme="minorEastAsia"/>
          <w:bCs/>
          <w:lang w:eastAsia="zh-CN"/>
        </w:rPr>
        <w:t>In FR1, approximately a 2% of blocking probability is observed in our simulation, due to the CLI generated by the DL of legacy TDD neighbour operator. This probability of blocking, together with the increment in resulting noise figure, as defined by the blocking model, harmfully impacts the UL performance of SBFD network in such a way that even increasing the BS-BS ACIR, it is not possible to reduce the degradation to an acceptable level, below 5%, with respect to the baseline.</w:t>
      </w:r>
    </w:p>
    <w:p>
      <w:pPr>
        <w:numPr>
          <w:ilvl w:val="2"/>
          <w:numId w:val="16"/>
        </w:numPr>
        <w:spacing w:after="120"/>
        <w:rPr>
          <w:rFonts w:eastAsiaTheme="minorEastAsia"/>
          <w:bCs/>
          <w:lang w:eastAsia="zh-CN"/>
        </w:rPr>
      </w:pPr>
      <w:r>
        <w:rPr>
          <w:rFonts w:hint="eastAsia" w:eastAsiaTheme="minorEastAsia"/>
          <w:bCs/>
          <w:lang w:val="en-US" w:eastAsia="zh-CN"/>
        </w:rPr>
        <w:t xml:space="preserve">Ericsson: </w:t>
      </w:r>
      <w:r>
        <w:t>The increment of ACIR_BS_BS can reduce the impact of BS-to-BS interference, but cannot reduce the risk of blocking of the receiver</w:t>
      </w:r>
    </w:p>
    <w:p>
      <w:pPr>
        <w:numPr>
          <w:ilvl w:val="0"/>
          <w:numId w:val="16"/>
        </w:numPr>
        <w:spacing w:after="120"/>
        <w:rPr>
          <w:rFonts w:eastAsiaTheme="minorEastAsia"/>
          <w:bCs/>
          <w:lang w:eastAsia="zh-CN"/>
        </w:rPr>
      </w:pPr>
      <w:r>
        <w:rPr>
          <w:rFonts w:hint="eastAsia" w:eastAsiaTheme="minorEastAsia"/>
          <w:bCs/>
          <w:lang w:val="en-US" w:eastAsia="zh-CN"/>
        </w:rPr>
        <w:t>For legacy TDD DL interfere SBFD DL:</w:t>
      </w:r>
    </w:p>
    <w:p>
      <w:pPr>
        <w:numPr>
          <w:ilvl w:val="1"/>
          <w:numId w:val="16"/>
        </w:numPr>
        <w:spacing w:after="120"/>
        <w:rPr>
          <w:rFonts w:eastAsiaTheme="minorEastAsia"/>
          <w:bCs/>
          <w:lang w:eastAsia="zh-CN"/>
        </w:rPr>
      </w:pPr>
      <w:r>
        <w:rPr>
          <w:rFonts w:hint="eastAsia" w:eastAsiaTheme="minorEastAsia"/>
          <w:bCs/>
          <w:lang w:val="en-US" w:eastAsia="zh-CN"/>
        </w:rPr>
        <w:t>at cell-average, interference is acceptable (Samsung for antenna configuration 1 and 2, ZTE, Qualcomm, CMCC, CATT).</w:t>
      </w:r>
    </w:p>
    <w:p>
      <w:pPr>
        <w:numPr>
          <w:ilvl w:val="1"/>
          <w:numId w:val="16"/>
        </w:numPr>
        <w:spacing w:after="120"/>
        <w:rPr>
          <w:rFonts w:eastAsiaTheme="minorEastAsia"/>
          <w:bCs/>
          <w:lang w:eastAsia="zh-CN"/>
        </w:rPr>
      </w:pPr>
      <w:r>
        <w:rPr>
          <w:rFonts w:hint="eastAsia" w:eastAsiaTheme="minorEastAsia"/>
          <w:bCs/>
          <w:lang w:val="en-US" w:eastAsia="zh-CN"/>
        </w:rPr>
        <w:t xml:space="preserve">at cell edge, </w:t>
      </w:r>
    </w:p>
    <w:p>
      <w:pPr>
        <w:numPr>
          <w:ilvl w:val="2"/>
          <w:numId w:val="16"/>
        </w:numPr>
        <w:spacing w:after="120"/>
        <w:rPr>
          <w:rFonts w:eastAsiaTheme="minorEastAsia"/>
          <w:bCs/>
          <w:lang w:eastAsia="zh-CN"/>
        </w:rPr>
      </w:pPr>
      <w:r>
        <w:rPr>
          <w:rFonts w:hint="eastAsia" w:eastAsiaTheme="minorEastAsia"/>
          <w:bCs/>
          <w:lang w:val="en-US" w:eastAsia="zh-CN"/>
        </w:rPr>
        <w:t>Some companies simulation results show the interference is larger than 5% (Samsung for antenna configuration 1; Nokia 10% loss degradation</w:t>
      </w:r>
      <w:r>
        <w:rPr>
          <w:rFonts w:hint="eastAsia"/>
          <w:lang w:val="en-US" w:eastAsia="zh-CN"/>
        </w:rPr>
        <w:t xml:space="preserve"> for 100% grid sfhit and 12.6% for 10% grid sfhit) </w:t>
      </w:r>
    </w:p>
    <w:p>
      <w:pPr>
        <w:numPr>
          <w:ilvl w:val="2"/>
          <w:numId w:val="16"/>
        </w:numPr>
        <w:spacing w:after="120"/>
        <w:rPr>
          <w:lang w:val="sv-SE" w:eastAsia="zh-CN"/>
        </w:rPr>
      </w:pPr>
      <w:r>
        <w:rPr>
          <w:rFonts w:hint="eastAsia" w:eastAsiaTheme="minorEastAsia"/>
          <w:bCs/>
          <w:lang w:val="en-US" w:eastAsia="zh-CN"/>
        </w:rPr>
        <w:t xml:space="preserve">Some companies simulation results show the interference is acceptable with current or increased ACIR (Samsung for antenna configuration 2, </w:t>
      </w:r>
      <w:r>
        <w:rPr>
          <w:rFonts w:hint="eastAsia"/>
          <w:lang w:val="en-US" w:eastAsia="zh-CN"/>
        </w:rPr>
        <w:t>ZTE, Qualcomm, CMCC, CATT when SBFD ACS is increased to 36dB)</w:t>
      </w:r>
    </w:p>
    <w:p>
      <w:pPr>
        <w:spacing w:after="120"/>
        <w:rPr>
          <w:lang w:val="sv-SE"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pStyle w:val="149"/>
        <w:numPr>
          <w:ilvl w:val="1"/>
          <w:numId w:val="17"/>
        </w:numPr>
        <w:spacing w:after="120"/>
        <w:ind w:firstLineChars="0"/>
        <w:rPr>
          <w:rFonts w:eastAsiaTheme="minorEastAsia"/>
          <w:b/>
          <w:color w:val="0070C0"/>
          <w:u w:val="single"/>
          <w:lang w:eastAsia="zh-CN"/>
        </w:rPr>
      </w:pPr>
      <w:r>
        <w:rPr>
          <w:rFonts w:hint="eastAsia" w:eastAsiaTheme="minorEastAsia"/>
          <w:b/>
          <w:color w:val="0070C0"/>
          <w:u w:val="single"/>
          <w:lang w:eastAsia="zh-CN"/>
        </w:rPr>
        <w:t>S</w:t>
      </w:r>
      <w:r>
        <w:rPr>
          <w:rFonts w:eastAsiaTheme="minorEastAsia"/>
          <w:b/>
          <w:color w:val="0070C0"/>
          <w:u w:val="single"/>
          <w:lang w:eastAsia="zh-CN"/>
        </w:rPr>
        <w:t>BFD DL as victim</w:t>
      </w:r>
    </w:p>
    <w:p>
      <w:pPr>
        <w:rPr>
          <w:lang w:val="sv-SE" w:eastAsia="zh-CN"/>
        </w:rPr>
      </w:pPr>
      <w:r>
        <w:rPr>
          <w:lang w:val="en-US" w:eastAsia="zh-CN"/>
        </w:rPr>
        <w:drawing>
          <wp:inline distT="0" distB="0" distL="0" distR="0">
            <wp:extent cx="6122035" cy="3070860"/>
            <wp:effectExtent l="0" t="0" r="1206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6122035" cy="3070860"/>
                    </a:xfrm>
                    <a:prstGeom prst="rect">
                      <a:avLst/>
                    </a:prstGeom>
                  </pic:spPr>
                </pic:pic>
              </a:graphicData>
            </a:graphic>
          </wp:inline>
        </w:drawing>
      </w:r>
    </w:p>
    <w:p>
      <w:pPr>
        <w:rPr>
          <w:lang w:val="sv-SE" w:eastAsia="zh-CN"/>
        </w:rPr>
      </w:pPr>
      <w:r>
        <w:rPr>
          <w:rFonts w:hint="eastAsia"/>
          <w:b/>
          <w:lang w:val="sv-SE" w:eastAsia="zh-CN"/>
        </w:rPr>
        <w:t>O</w:t>
      </w:r>
      <w:r>
        <w:rPr>
          <w:b/>
          <w:lang w:val="sv-SE" w:eastAsia="zh-CN"/>
        </w:rPr>
        <w:t>bservation 1-3</w:t>
      </w:r>
      <w:r>
        <w:rPr>
          <w:lang w:val="sv-SE" w:eastAsia="zh-CN"/>
        </w:rPr>
        <w:t>: The legacy TDD DL operating in adjacent-channel would bring impact to SBFD operating with existing ACIR requirements:</w:t>
      </w:r>
    </w:p>
    <w:p>
      <w:pPr>
        <w:pStyle w:val="149"/>
        <w:numPr>
          <w:ilvl w:val="0"/>
          <w:numId w:val="7"/>
        </w:numPr>
        <w:ind w:firstLineChars="0"/>
        <w:rPr>
          <w:lang w:val="sv-SE" w:eastAsia="zh-CN"/>
        </w:rPr>
      </w:pPr>
      <w:r>
        <w:rPr>
          <w:rFonts w:eastAsiaTheme="minorEastAsia"/>
          <w:lang w:val="sv-SE" w:eastAsia="zh-CN"/>
        </w:rPr>
        <w:t>The SBFD UL with both antenna configuration 1 and 2 can provide throughput at cell-edge and cell-average with adjacent channel interference from legacy TDD DL;</w:t>
      </w:r>
    </w:p>
    <w:p>
      <w:pPr>
        <w:pStyle w:val="149"/>
        <w:numPr>
          <w:ilvl w:val="0"/>
          <w:numId w:val="7"/>
        </w:numPr>
        <w:ind w:firstLineChars="0"/>
        <w:rPr>
          <w:lang w:val="sv-SE" w:eastAsia="zh-CN"/>
        </w:rPr>
      </w:pPr>
      <w:r>
        <w:rPr>
          <w:rFonts w:eastAsiaTheme="minorEastAsia"/>
          <w:lang w:val="sv-SE" w:eastAsia="zh-CN"/>
        </w:rPr>
        <w:t>The SBFD UL with both antenna configuration 1 and 2 received higher than 5% throughput loss at cell-edge by interference from legacy TDD DL in adjacent channel; it received around 5% throughput loss at cell-average by interference from legacy TDD DL.</w:t>
      </w:r>
    </w:p>
    <w:p>
      <w:pPr>
        <w:rPr>
          <w:sz w:val="22"/>
          <w:szCs w:val="22"/>
        </w:rPr>
      </w:pPr>
    </w:p>
    <w:p>
      <w:pPr>
        <w:pStyle w:val="149"/>
        <w:numPr>
          <w:ilvl w:val="1"/>
          <w:numId w:val="17"/>
        </w:numPr>
        <w:spacing w:after="120"/>
        <w:ind w:firstLineChars="0"/>
        <w:rPr>
          <w:rFonts w:eastAsiaTheme="minorEastAsia"/>
          <w:b/>
          <w:color w:val="0070C0"/>
          <w:u w:val="single"/>
          <w:lang w:eastAsia="zh-CN"/>
        </w:rPr>
      </w:pPr>
      <w:r>
        <w:rPr>
          <w:rFonts w:hint="eastAsia" w:eastAsiaTheme="minorEastAsia"/>
          <w:b/>
          <w:color w:val="0070C0"/>
          <w:u w:val="single"/>
          <w:lang w:eastAsia="zh-CN"/>
        </w:rPr>
        <w:t>S</w:t>
      </w:r>
      <w:r>
        <w:rPr>
          <w:rFonts w:eastAsiaTheme="minorEastAsia"/>
          <w:b/>
          <w:color w:val="0070C0"/>
          <w:u w:val="single"/>
          <w:lang w:eastAsia="zh-CN"/>
        </w:rPr>
        <w:t>BFD UL as victim</w:t>
      </w:r>
    </w:p>
    <w:p>
      <w:pPr>
        <w:pStyle w:val="149"/>
        <w:numPr>
          <w:ilvl w:val="0"/>
          <w:numId w:val="7"/>
        </w:numPr>
        <w:ind w:firstLineChars="0"/>
        <w:rPr>
          <w:lang w:val="sv-SE" w:eastAsia="zh-CN"/>
        </w:rPr>
      </w:pPr>
      <w:r>
        <w:rPr>
          <w:rFonts w:hint="eastAsia" w:eastAsiaTheme="minorEastAsia"/>
          <w:lang w:val="sv-SE" w:eastAsia="zh-CN"/>
        </w:rPr>
        <w:t>The</w:t>
      </w:r>
      <w:r>
        <w:rPr>
          <w:rFonts w:eastAsiaTheme="minorEastAsia"/>
          <w:lang w:val="sv-SE" w:eastAsia="zh-CN"/>
        </w:rPr>
        <w:t xml:space="preserve"> SBFD DL with antenna configuration 2 received degradation are less than 5% in both cell-edge and cell-average;</w:t>
      </w:r>
    </w:p>
    <w:p>
      <w:pPr>
        <w:pStyle w:val="149"/>
        <w:numPr>
          <w:ilvl w:val="0"/>
          <w:numId w:val="7"/>
        </w:numPr>
        <w:ind w:firstLineChars="0"/>
        <w:rPr>
          <w:lang w:val="sv-SE" w:eastAsia="zh-CN"/>
        </w:rPr>
      </w:pPr>
      <w:r>
        <w:rPr>
          <w:rFonts w:eastAsiaTheme="minorEastAsia"/>
          <w:lang w:val="sv-SE" w:eastAsia="zh-CN"/>
        </w:rPr>
        <w:t>The SBFD DL with antenna configuration 1 received throughput degradataion is higher than 5% at cell-edge, and less than 5% at cell-average.</w:t>
      </w:r>
    </w:p>
    <w:p>
      <w:pPr>
        <w:jc w:val="both"/>
        <w:rPr>
          <w:sz w:val="22"/>
          <w:szCs w:val="22"/>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Nokia</w:t>
      </w:r>
      <w:r>
        <w:rPr>
          <w:rFonts w:eastAsiaTheme="minorEastAsia"/>
          <w:b/>
          <w:color w:val="0070C0"/>
          <w:u w:val="single"/>
          <w:lang w:eastAsia="zh-CN"/>
        </w:rPr>
        <w:t xml:space="preserve"> in revision of R4-23</w:t>
      </w:r>
      <w:r>
        <w:rPr>
          <w:rFonts w:hint="eastAsia" w:eastAsiaTheme="minorEastAsia"/>
          <w:b/>
          <w:color w:val="0070C0"/>
          <w:u w:val="single"/>
          <w:lang w:val="en-US" w:eastAsia="zh-CN"/>
        </w:rPr>
        <w:t>12289</w:t>
      </w:r>
    </w:p>
    <w:p>
      <w:pPr>
        <w:rPr>
          <w:lang w:val="en-US"/>
        </w:rPr>
      </w:pPr>
      <w:r>
        <w:rPr>
          <w:lang w:val="en-US"/>
        </w:rPr>
        <w:t>As compared to the no ACI scenario the following is observed:</w:t>
      </w:r>
    </w:p>
    <w:p>
      <w:pPr>
        <w:pStyle w:val="149"/>
        <w:numPr>
          <w:ilvl w:val="0"/>
          <w:numId w:val="18"/>
        </w:numPr>
        <w:ind w:firstLineChars="0"/>
        <w:contextualSpacing/>
        <w:rPr>
          <w:lang w:val="en-US"/>
        </w:rPr>
      </w:pPr>
      <w:r>
        <w:rPr>
          <w:lang w:val="en-US"/>
        </w:rPr>
        <w:t>TDD DL with 100% grid shift reports 4.6% and 1.6% DL throughput degradation at 5</w:t>
      </w:r>
      <w:r>
        <w:rPr>
          <w:vertAlign w:val="superscript"/>
          <w:lang w:val="en-US"/>
        </w:rPr>
        <w:t>th</w:t>
      </w:r>
      <w:r>
        <w:rPr>
          <w:lang w:val="en-US"/>
        </w:rPr>
        <w:t xml:space="preserve"> and 50</w:t>
      </w:r>
      <w:r>
        <w:rPr>
          <w:vertAlign w:val="superscript"/>
          <w:lang w:val="en-US"/>
        </w:rPr>
        <w:t>th</w:t>
      </w:r>
      <w:r>
        <w:rPr>
          <w:lang w:val="en-US"/>
        </w:rPr>
        <w:t xml:space="preserve"> percentile.</w:t>
      </w:r>
    </w:p>
    <w:p>
      <w:pPr>
        <w:pStyle w:val="149"/>
        <w:numPr>
          <w:ilvl w:val="0"/>
          <w:numId w:val="18"/>
        </w:numPr>
        <w:ind w:firstLineChars="0"/>
        <w:contextualSpacing/>
        <w:rPr>
          <w:lang w:val="en-US"/>
        </w:rPr>
      </w:pPr>
      <w:r>
        <w:rPr>
          <w:lang w:val="en-US"/>
        </w:rPr>
        <w:t>TDD DL with 10% grid shift reports 4.8% and 2.1% DL throughput degradation at 5</w:t>
      </w:r>
      <w:r>
        <w:rPr>
          <w:vertAlign w:val="superscript"/>
          <w:lang w:val="en-US"/>
        </w:rPr>
        <w:t>th</w:t>
      </w:r>
      <w:r>
        <w:rPr>
          <w:lang w:val="en-US"/>
        </w:rPr>
        <w:t xml:space="preserve"> and 50</w:t>
      </w:r>
      <w:r>
        <w:rPr>
          <w:vertAlign w:val="superscript"/>
          <w:lang w:val="en-US"/>
        </w:rPr>
        <w:t>th</w:t>
      </w:r>
      <w:r>
        <w:rPr>
          <w:lang w:val="en-US"/>
        </w:rPr>
        <w:t xml:space="preserve"> percentile.</w:t>
      </w:r>
    </w:p>
    <w:p>
      <w:pPr>
        <w:pStyle w:val="28"/>
        <w:rPr>
          <w:lang w:val="en-US"/>
        </w:rPr>
      </w:pPr>
      <w:r>
        <w:rPr>
          <w:lang w:val="en-US"/>
        </w:rPr>
        <w:t>Observation 13: For Case 3 Urban Macro scenario, the DL performance of SBFD is impacted less than 5% regardless of whether TDD DL or TDD UL is the aggressor network.</w:t>
      </w:r>
    </w:p>
    <w:p>
      <w:pPr>
        <w:rPr>
          <w:lang w:val="en-US"/>
        </w:rPr>
      </w:pPr>
      <w:r>
        <w:rPr>
          <w:lang w:val="en-US"/>
        </w:rPr>
        <w:t>As compared to the no ACI scenario the following is observed:</w:t>
      </w:r>
    </w:p>
    <w:p>
      <w:pPr>
        <w:pStyle w:val="149"/>
        <w:numPr>
          <w:ilvl w:val="0"/>
          <w:numId w:val="18"/>
        </w:numPr>
        <w:ind w:firstLineChars="0"/>
        <w:contextualSpacing/>
        <w:rPr>
          <w:lang w:val="en-US"/>
        </w:rPr>
      </w:pPr>
      <w:r>
        <w:rPr>
          <w:lang w:val="en-US"/>
        </w:rPr>
        <w:t>TDD DL with 100% grid shift reports 32.2% and 14.5% UL throughput degradation at 5</w:t>
      </w:r>
      <w:r>
        <w:rPr>
          <w:vertAlign w:val="superscript"/>
          <w:lang w:val="en-US"/>
        </w:rPr>
        <w:t>th</w:t>
      </w:r>
      <w:r>
        <w:rPr>
          <w:lang w:val="en-US"/>
        </w:rPr>
        <w:t xml:space="preserve"> and on average.</w:t>
      </w:r>
    </w:p>
    <w:p>
      <w:pPr>
        <w:pStyle w:val="149"/>
        <w:numPr>
          <w:ilvl w:val="0"/>
          <w:numId w:val="18"/>
        </w:numPr>
        <w:ind w:firstLineChars="0"/>
        <w:contextualSpacing/>
        <w:rPr>
          <w:lang w:val="en-US"/>
        </w:rPr>
      </w:pPr>
      <w:r>
        <w:rPr>
          <w:lang w:val="en-US"/>
        </w:rPr>
        <w:t>TDD DL with 10% grid shift reports 100% and 42.6% UL throughput degradation at 5</w:t>
      </w:r>
      <w:r>
        <w:rPr>
          <w:vertAlign w:val="superscript"/>
          <w:lang w:val="en-US"/>
        </w:rPr>
        <w:t>th</w:t>
      </w:r>
      <w:r>
        <w:rPr>
          <w:lang w:val="en-US"/>
        </w:rPr>
        <w:t xml:space="preserve"> and on average.</w:t>
      </w:r>
    </w:p>
    <w:p>
      <w:pPr>
        <w:pStyle w:val="28"/>
        <w:rPr>
          <w:lang w:val="en-US"/>
        </w:rPr>
      </w:pPr>
      <w:r>
        <w:rPr>
          <w:lang w:val="en-US"/>
        </w:rPr>
        <w:t>Observation 15: For Case 4 Urban Macro scenario, the UL performance of SBFD is compromised specially when TDD DL is the aggressor. The impact of the BS-to-BS ACI and the dependency with the grid offset is clear from the results.</w:t>
      </w:r>
    </w:p>
    <w:p>
      <w:pPr>
        <w:pStyle w:val="149"/>
        <w:spacing w:after="120"/>
        <w:ind w:firstLine="0" w:firstLineChars="0"/>
        <w:rPr>
          <w:rFonts w:eastAsiaTheme="minorEastAsia"/>
          <w:b/>
          <w:color w:val="0070C0"/>
          <w:u w:val="single"/>
          <w:lang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Ericsson</w:t>
      </w:r>
      <w:r>
        <w:rPr>
          <w:rFonts w:eastAsiaTheme="minorEastAsia"/>
          <w:b/>
          <w:color w:val="0070C0"/>
          <w:u w:val="single"/>
          <w:lang w:eastAsia="zh-CN"/>
        </w:rPr>
        <w:t xml:space="preserve"> in R4-23</w:t>
      </w:r>
      <w:r>
        <w:rPr>
          <w:rFonts w:hint="eastAsia" w:eastAsiaTheme="minorEastAsia"/>
          <w:b/>
          <w:color w:val="0070C0"/>
          <w:u w:val="single"/>
          <w:lang w:val="en-US" w:eastAsia="zh-CN"/>
        </w:rPr>
        <w:t>12376</w:t>
      </w:r>
    </w:p>
    <w:p>
      <w:pPr>
        <w:pStyle w:val="149"/>
        <w:spacing w:after="120"/>
        <w:ind w:firstLine="0" w:firstLineChars="0"/>
        <w:rPr>
          <w:rFonts w:eastAsiaTheme="minorEastAsia"/>
          <w:b/>
          <w:color w:val="0070C0"/>
          <w:u w:val="single"/>
          <w:lang w:eastAsia="zh-CN"/>
        </w:rPr>
      </w:pPr>
    </w:p>
    <w:p>
      <w:r>
        <w:rPr>
          <w:b/>
          <w:bCs/>
          <w:u w:val="single"/>
        </w:rPr>
        <w:t>Observation 5</w:t>
      </w:r>
      <w:r>
        <w:rPr>
          <w:u w:val="single"/>
        </w:rPr>
        <w:t>:</w:t>
      </w:r>
      <w:r>
        <w:t xml:space="preserve"> In FR1, the UL of a SBFD network is highly impacted by the coexistence with a legacy TDD network. Approximately 15% degradation is observed in terms of mean user throughput, and 60% in terms of 5%-tile user throughput.</w:t>
      </w:r>
    </w:p>
    <w:p>
      <w:pPr>
        <w:rPr>
          <w:rFonts w:ascii="Arial" w:hAnsi="Arial" w:eastAsia="Arial" w:cs="Arial"/>
        </w:rPr>
      </w:pPr>
      <w:r>
        <w:rPr>
          <w:b/>
          <w:bCs/>
          <w:u w:val="single"/>
        </w:rPr>
        <w:t>Observation 6</w:t>
      </w:r>
      <w:r>
        <w:t xml:space="preserve"> In FR1, when blocking is modelled at SBFD and TDD BS, approximately a 2% of blocking probability is observed in our simulation, due to the CLI generated by the DL of legacy TDD neighbour operator. This probability of blocking, together with the increment in resulting noise figure, as defined by the blocking model, harmfully impacts the UL performance of SBFD network in such a way that even increasing the BS-BS ACIR, it is not possible to reduce the degradation to an acceptable level, below 5%, with respect to the baseline.</w:t>
      </w:r>
    </w:p>
    <w:p>
      <w:r>
        <w:rPr>
          <w:b/>
          <w:bCs/>
          <w:u w:val="single"/>
        </w:rPr>
        <w:t>Observation 7</w:t>
      </w:r>
      <w:r>
        <w:t xml:space="preserve"> It is important to understand the difference between the interference captured by the BS receiver chain, which degrades the signal SINR and consequently the throughput performance, and the total received signal in the operation band, which can potentially saturate the BS receiver. The increment of ACIR_BS_BS can reduce the impact of BS-to-BS interference, but cannot reduce the risk of blocking of the receiver, and this is what we observe in the UL results reported for cases 2 and 3, when the UL of TDD and SBFD are victim of the DL transmissions from the other operator.</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ZTE</w:t>
      </w:r>
      <w:r>
        <w:rPr>
          <w:rFonts w:eastAsiaTheme="minorEastAsia"/>
          <w:b/>
          <w:color w:val="0070C0"/>
          <w:u w:val="single"/>
          <w:lang w:eastAsia="zh-CN"/>
        </w:rPr>
        <w:t xml:space="preserve"> in R4-23</w:t>
      </w:r>
      <w:r>
        <w:rPr>
          <w:rFonts w:hint="eastAsia" w:eastAsiaTheme="minorEastAsia"/>
          <w:b/>
          <w:color w:val="0070C0"/>
          <w:u w:val="single"/>
          <w:lang w:val="en-US" w:eastAsia="zh-CN"/>
        </w:rPr>
        <w:t>13169</w:t>
      </w:r>
    </w:p>
    <w:tbl>
      <w:tblPr>
        <w:tblStyle w:val="49"/>
        <w:tblW w:w="5000" w:type="pct"/>
        <w:tblInd w:w="0" w:type="dxa"/>
        <w:tblLayout w:type="autofit"/>
        <w:tblCellMar>
          <w:top w:w="0" w:type="dxa"/>
          <w:left w:w="0" w:type="dxa"/>
          <w:bottom w:w="0" w:type="dxa"/>
          <w:right w:w="0" w:type="dxa"/>
        </w:tblCellMar>
      </w:tblPr>
      <w:tblGrid>
        <w:gridCol w:w="477"/>
        <w:gridCol w:w="774"/>
        <w:gridCol w:w="707"/>
        <w:gridCol w:w="565"/>
        <w:gridCol w:w="315"/>
        <w:gridCol w:w="315"/>
        <w:gridCol w:w="315"/>
        <w:gridCol w:w="315"/>
        <w:gridCol w:w="566"/>
        <w:gridCol w:w="315"/>
        <w:gridCol w:w="315"/>
        <w:gridCol w:w="315"/>
        <w:gridCol w:w="315"/>
        <w:gridCol w:w="566"/>
        <w:gridCol w:w="397"/>
        <w:gridCol w:w="397"/>
        <w:gridCol w:w="397"/>
        <w:gridCol w:w="397"/>
        <w:gridCol w:w="566"/>
        <w:gridCol w:w="397"/>
        <w:gridCol w:w="315"/>
        <w:gridCol w:w="315"/>
        <w:gridCol w:w="315"/>
      </w:tblGrid>
      <w:tr>
        <w:tblPrEx>
          <w:tblCellMar>
            <w:top w:w="0" w:type="dxa"/>
            <w:left w:w="0" w:type="dxa"/>
            <w:bottom w:w="0" w:type="dxa"/>
            <w:right w:w="0" w:type="dxa"/>
          </w:tblCellMar>
        </w:tblPrEx>
        <w:trPr>
          <w:trHeight w:val="1605" w:hRule="atLeast"/>
        </w:trPr>
        <w:tc>
          <w:tcPr>
            <w:tcW w:w="30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Victim</w:t>
            </w:r>
          </w:p>
        </w:tc>
        <w:tc>
          <w:tcPr>
            <w:tcW w:w="502"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Aggressor</w:t>
            </w:r>
          </w:p>
        </w:tc>
        <w:tc>
          <w:tcPr>
            <w:tcW w:w="459"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Company</w:t>
            </w:r>
          </w:p>
        </w:tc>
        <w:tc>
          <w:tcPr>
            <w:tcW w:w="3730"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Victim WITH Aggressor ACI</w:t>
            </w:r>
            <w:r>
              <w:rPr>
                <w:rFonts w:hint="eastAsia" w:ascii="等线" w:hAnsi="等线" w:eastAsia="等线" w:cs="等线"/>
                <w:b/>
                <w:color w:val="000000"/>
                <w:sz w:val="16"/>
                <w:szCs w:val="16"/>
                <w:lang w:val="en-US" w:eastAsia="zh-CN" w:bidi="ar"/>
              </w:rPr>
              <w:br w:type="textWrapping"/>
            </w:r>
            <w:r>
              <w:rPr>
                <w:rFonts w:hint="eastAsia" w:ascii="等线" w:hAnsi="等线" w:eastAsia="等线" w:cs="等线"/>
                <w:b/>
                <w:color w:val="000000"/>
                <w:sz w:val="16"/>
                <w:szCs w:val="16"/>
                <w:lang w:val="en-US" w:eastAsia="zh-CN" w:bidi="ar"/>
              </w:rPr>
              <w:t xml:space="preserve">compared to </w:t>
            </w:r>
            <w:r>
              <w:rPr>
                <w:rFonts w:hint="eastAsia" w:ascii="等线" w:hAnsi="等线" w:eastAsia="等线" w:cs="等线"/>
                <w:b/>
                <w:color w:val="000000"/>
                <w:sz w:val="16"/>
                <w:szCs w:val="16"/>
                <w:lang w:val="en-US" w:eastAsia="zh-CN" w:bidi="ar"/>
              </w:rPr>
              <w:br w:type="textWrapping"/>
            </w:r>
            <w:r>
              <w:rPr>
                <w:rFonts w:hint="eastAsia" w:ascii="等线" w:hAnsi="等线" w:eastAsia="等线" w:cs="等线"/>
                <w:b/>
                <w:color w:val="000000"/>
                <w:sz w:val="16"/>
                <w:szCs w:val="16"/>
                <w:lang w:val="en-US" w:eastAsia="zh-CN" w:bidi="ar"/>
              </w:rPr>
              <w:t>Vctim WITHOUT ACI</w:t>
            </w:r>
          </w:p>
        </w:tc>
      </w:tr>
      <w:tr>
        <w:tblPrEx>
          <w:tblCellMar>
            <w:top w:w="0" w:type="dxa"/>
            <w:left w:w="0" w:type="dxa"/>
            <w:bottom w:w="0" w:type="dxa"/>
            <w:right w:w="0" w:type="dxa"/>
          </w:tblCellMar>
        </w:tblPrEx>
        <w:trPr>
          <w:trHeight w:val="870" w:hRule="atLeast"/>
        </w:trPr>
        <w:tc>
          <w:tcPr>
            <w:tcW w:w="30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502"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459"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884"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SINR degradation @5% in dB</w:t>
            </w:r>
          </w:p>
        </w:tc>
        <w:tc>
          <w:tcPr>
            <w:tcW w:w="884"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SINR degradation @50% in dB</w:t>
            </w:r>
          </w:p>
        </w:tc>
        <w:tc>
          <w:tcPr>
            <w:tcW w:w="1037"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TP degradation @5% in %</w:t>
            </w:r>
          </w:p>
        </w:tc>
        <w:tc>
          <w:tcPr>
            <w:tcW w:w="923"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TP degradation @Mean in %</w:t>
            </w:r>
          </w:p>
        </w:tc>
      </w:tr>
      <w:tr>
        <w:tblPrEx>
          <w:tblCellMar>
            <w:top w:w="0" w:type="dxa"/>
            <w:left w:w="0" w:type="dxa"/>
            <w:bottom w:w="0" w:type="dxa"/>
            <w:right w:w="0" w:type="dxa"/>
          </w:tblCellMar>
        </w:tblPrEx>
        <w:trPr>
          <w:trHeight w:val="585" w:hRule="atLeast"/>
        </w:trPr>
        <w:tc>
          <w:tcPr>
            <w:tcW w:w="30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502"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459"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291"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Relative ACIR</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+2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+4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+6 dB</w:t>
            </w:r>
          </w:p>
        </w:tc>
        <w:tc>
          <w:tcPr>
            <w:tcW w:w="148"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+8 dB</w:t>
            </w:r>
          </w:p>
        </w:tc>
        <w:tc>
          <w:tcPr>
            <w:tcW w:w="291"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Relative ACIR</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+2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+4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+6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+8 dB</w:t>
            </w:r>
          </w:p>
        </w:tc>
        <w:tc>
          <w:tcPr>
            <w:tcW w:w="291"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Relative ACIR</w:t>
            </w:r>
          </w:p>
        </w:tc>
        <w:tc>
          <w:tcPr>
            <w:tcW w:w="186"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+2 dB</w:t>
            </w:r>
          </w:p>
        </w:tc>
        <w:tc>
          <w:tcPr>
            <w:tcW w:w="186"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+4 dB</w:t>
            </w:r>
          </w:p>
        </w:tc>
        <w:tc>
          <w:tcPr>
            <w:tcW w:w="186"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+6 dB</w:t>
            </w:r>
          </w:p>
        </w:tc>
        <w:tc>
          <w:tcPr>
            <w:tcW w:w="186"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+8 dB</w:t>
            </w:r>
          </w:p>
        </w:tc>
        <w:tc>
          <w:tcPr>
            <w:tcW w:w="291"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Relative ACIR</w:t>
            </w:r>
          </w:p>
        </w:tc>
        <w:tc>
          <w:tcPr>
            <w:tcW w:w="186"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+2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+4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+6 dB</w:t>
            </w:r>
          </w:p>
        </w:tc>
        <w:tc>
          <w:tcPr>
            <w:tcW w:w="148"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+8 dB</w:t>
            </w:r>
          </w:p>
        </w:tc>
      </w:tr>
      <w:tr>
        <w:tblPrEx>
          <w:tblCellMar>
            <w:top w:w="0" w:type="dxa"/>
            <w:left w:w="0" w:type="dxa"/>
            <w:bottom w:w="0" w:type="dxa"/>
            <w:right w:w="0" w:type="dxa"/>
          </w:tblCellMar>
        </w:tblPrEx>
        <w:trPr>
          <w:trHeight w:val="315" w:hRule="atLeast"/>
        </w:trPr>
        <w:tc>
          <w:tcPr>
            <w:tcW w:w="307"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NR TDD DL</w:t>
            </w:r>
          </w:p>
        </w:tc>
        <w:tc>
          <w:tcPr>
            <w:tcW w:w="502"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SBFD (DU)</w:t>
            </w:r>
          </w:p>
        </w:tc>
        <w:tc>
          <w:tcPr>
            <w:tcW w:w="459"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ZTE</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1.00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0.82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0.55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0.43 </w:t>
            </w:r>
          </w:p>
        </w:tc>
        <w:tc>
          <w:tcPr>
            <w:tcW w:w="148"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0.36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0.78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0.60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0.48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0.39 </w:t>
            </w:r>
          </w:p>
        </w:tc>
        <w:tc>
          <w:tcPr>
            <w:tcW w:w="148"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0.32 </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9.73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8.12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5.39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4.33 </w:t>
            </w:r>
          </w:p>
        </w:tc>
        <w:tc>
          <w:tcPr>
            <w:tcW w:w="186"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3.79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3.03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2.36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1.88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1.51 </w:t>
            </w:r>
          </w:p>
        </w:tc>
        <w:tc>
          <w:tcPr>
            <w:tcW w:w="148"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1.25 </w:t>
            </w:r>
          </w:p>
        </w:tc>
      </w:tr>
      <w:tr>
        <w:tblPrEx>
          <w:tblCellMar>
            <w:top w:w="0" w:type="dxa"/>
            <w:left w:w="0" w:type="dxa"/>
            <w:bottom w:w="0" w:type="dxa"/>
            <w:right w:w="0" w:type="dxa"/>
          </w:tblCellMar>
        </w:tblPrEx>
        <w:trPr>
          <w:trHeight w:val="315" w:hRule="atLeast"/>
        </w:trPr>
        <w:tc>
          <w:tcPr>
            <w:tcW w:w="307"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SBFD (UL)</w:t>
            </w:r>
          </w:p>
        </w:tc>
        <w:tc>
          <w:tcPr>
            <w:tcW w:w="502"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NR TDD DL</w:t>
            </w:r>
          </w:p>
        </w:tc>
        <w:tc>
          <w:tcPr>
            <w:tcW w:w="459"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FF0000"/>
                <w:sz w:val="16"/>
                <w:szCs w:val="16"/>
              </w:rPr>
            </w:pPr>
            <w:r>
              <w:rPr>
                <w:rFonts w:ascii="Arial" w:hAnsi="Arial" w:eastAsia="等线" w:cs="Arial"/>
                <w:b/>
                <w:color w:val="FF0000"/>
                <w:sz w:val="16"/>
                <w:szCs w:val="16"/>
                <w:lang w:val="en-US" w:eastAsia="zh-CN" w:bidi="ar"/>
              </w:rPr>
              <w:t>ZTE</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7.65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6.36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5.14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4.10 </w:t>
            </w:r>
          </w:p>
        </w:tc>
        <w:tc>
          <w:tcPr>
            <w:tcW w:w="148"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3.21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1.78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1.38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1.08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0.82 </w:t>
            </w:r>
          </w:p>
        </w:tc>
        <w:tc>
          <w:tcPr>
            <w:tcW w:w="148"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0.63 </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76.99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69.83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61.26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52.53 </w:t>
            </w:r>
          </w:p>
        </w:tc>
        <w:tc>
          <w:tcPr>
            <w:tcW w:w="186"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43.50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13.00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10.14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7.91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6.02 </w:t>
            </w:r>
          </w:p>
        </w:tc>
        <w:tc>
          <w:tcPr>
            <w:tcW w:w="148"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4.67 </w:t>
            </w:r>
          </w:p>
        </w:tc>
      </w:tr>
      <w:tr>
        <w:tblPrEx>
          <w:tblCellMar>
            <w:top w:w="0" w:type="dxa"/>
            <w:left w:w="0" w:type="dxa"/>
            <w:bottom w:w="0" w:type="dxa"/>
            <w:right w:w="0" w:type="dxa"/>
          </w:tblCellMar>
        </w:tblPrEx>
        <w:trPr>
          <w:trHeight w:val="285" w:hRule="atLeast"/>
        </w:trPr>
        <w:tc>
          <w:tcPr>
            <w:tcW w:w="307"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SBFD (DL)</w:t>
            </w:r>
          </w:p>
        </w:tc>
        <w:tc>
          <w:tcPr>
            <w:tcW w:w="502"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NR TDD DL</w:t>
            </w:r>
          </w:p>
        </w:tc>
        <w:tc>
          <w:tcPr>
            <w:tcW w:w="459"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ZTE</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0.36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0.30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0.20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0.11 </w:t>
            </w:r>
          </w:p>
        </w:tc>
        <w:tc>
          <w:tcPr>
            <w:tcW w:w="148"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0.11 </w:t>
            </w:r>
          </w:p>
        </w:tc>
        <w:tc>
          <w:tcPr>
            <w:tcW w:w="291"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0.44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0.37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0.28 </w:t>
            </w:r>
          </w:p>
        </w:tc>
        <w:tc>
          <w:tcPr>
            <w:tcW w:w="148"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0.19 </w:t>
            </w:r>
          </w:p>
        </w:tc>
        <w:tc>
          <w:tcPr>
            <w:tcW w:w="148"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0.15 </w:t>
            </w:r>
          </w:p>
        </w:tc>
        <w:tc>
          <w:tcPr>
            <w:tcW w:w="291"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4.41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3.55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2.36 </w:t>
            </w:r>
          </w:p>
        </w:tc>
        <w:tc>
          <w:tcPr>
            <w:tcW w:w="186"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1.31 </w:t>
            </w:r>
          </w:p>
        </w:tc>
        <w:tc>
          <w:tcPr>
            <w:tcW w:w="186"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1.29 </w:t>
            </w:r>
          </w:p>
        </w:tc>
        <w:tc>
          <w:tcPr>
            <w:tcW w:w="291" w:type="pct"/>
            <w:tcBorders>
              <w:top w:val="single" w:color="000000" w:sz="4"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1.93 </w:t>
            </w:r>
          </w:p>
        </w:tc>
        <w:tc>
          <w:tcPr>
            <w:tcW w:w="18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1.62 </w:t>
            </w:r>
          </w:p>
        </w:tc>
        <w:tc>
          <w:tcPr>
            <w:tcW w:w="14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1.22 </w:t>
            </w:r>
          </w:p>
        </w:tc>
        <w:tc>
          <w:tcPr>
            <w:tcW w:w="14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0.84 </w:t>
            </w:r>
          </w:p>
        </w:tc>
        <w:tc>
          <w:tcPr>
            <w:tcW w:w="148" w:type="pct"/>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0.66 </w:t>
            </w:r>
          </w:p>
        </w:tc>
      </w:tr>
    </w:tbl>
    <w:p>
      <w:pPr>
        <w:jc w:val="both"/>
        <w:rPr>
          <w:sz w:val="22"/>
          <w:szCs w:val="22"/>
        </w:rPr>
      </w:pPr>
    </w:p>
    <w:p>
      <w:pPr>
        <w:jc w:val="both"/>
        <w:rPr>
          <w:sz w:val="22"/>
          <w:szCs w:val="22"/>
        </w:rPr>
      </w:pPr>
      <w:r>
        <w:rPr>
          <w:rFonts w:hint="eastAsia"/>
          <w:b/>
          <w:bCs/>
          <w:kern w:val="2"/>
          <w:lang w:val="en-US" w:eastAsia="zh-CN"/>
        </w:rPr>
        <w:t>Observation 1</w:t>
      </w:r>
      <w:r>
        <w:rPr>
          <w:rFonts w:hint="eastAsia"/>
          <w:kern w:val="2"/>
          <w:lang w:val="en-US" w:eastAsia="zh-CN"/>
        </w:rPr>
        <w:t>: for Case 1 in FR1 Urban macro scenario, the performance degradation in NR TDD DL interfering SBFD UL is very severe,, other coexistence performance in Case 1 is still acceptable.</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pPr>
        <w:rPr>
          <w:b/>
          <w:bCs/>
        </w:rPr>
      </w:pPr>
      <w:r>
        <w:rPr>
          <w:b/>
          <w:bCs/>
          <w:sz w:val="22"/>
          <w:szCs w:val="22"/>
          <w:u w:val="single"/>
        </w:rPr>
        <w:t>Observation 3:</w:t>
      </w:r>
      <w:r>
        <w:rPr>
          <w:b/>
          <w:bCs/>
          <w:sz w:val="22"/>
          <w:szCs w:val="22"/>
        </w:rPr>
        <w:t xml:space="preserve"> </w:t>
      </w:r>
      <w:r>
        <w:rPr>
          <w:b/>
          <w:bCs/>
        </w:rPr>
        <w:t xml:space="preserve">For FR1 urban macro and SBFD as a victim, no SINR or throughput degradation is observed for the DL slot while some degradation is observed for the uplink slot when the victim network is SBFD-capable with NR TDD DL in the adjacent channel. </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rPr>
          <w:b/>
          <w:bCs/>
        </w:rPr>
      </w:pPr>
      <w:r>
        <w:rPr>
          <w:b/>
          <w:bCs/>
          <w:lang w:val="en-US"/>
        </w:rPr>
        <w:t xml:space="preserve">Observation 2: </w:t>
      </w:r>
      <w:r>
        <w:rPr>
          <w:b/>
          <w:bCs/>
        </w:rPr>
        <w:t xml:space="preserve">The average SBFD UL throughput (case 3) in the FR1 UMa-to-UMa scenario with 100% grid shift </w:t>
      </w:r>
      <w:r>
        <w:rPr>
          <w:b/>
          <w:bCs/>
          <w:lang w:val="en-US"/>
        </w:rPr>
        <w:t xml:space="preserve">(289 m) </w:t>
      </w:r>
      <w:r>
        <w:rPr>
          <w:b/>
          <w:bCs/>
        </w:rPr>
        <w:t xml:space="preserve">degrades by 14% due to ACI, and the degradation increases to 30%, 49%, 67%, and 78% </w:t>
      </w:r>
      <w:r>
        <w:rPr>
          <w:b/>
          <w:bCs/>
          <w:lang w:val="en-US"/>
        </w:rPr>
        <w:t>when the grid shift is reduced to 50% (144 m), 25% (72 m), 10% (29 m), and 5% (14 m)</w:t>
      </w:r>
      <w:r>
        <w:rPr>
          <w:b/>
          <w:bCs/>
        </w:rPr>
        <w:t>.</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Huawei</w:t>
      </w:r>
      <w:r>
        <w:rPr>
          <w:rFonts w:eastAsiaTheme="minorEastAsia"/>
          <w:b/>
          <w:color w:val="0070C0"/>
          <w:u w:val="single"/>
          <w:lang w:eastAsia="zh-CN"/>
        </w:rPr>
        <w:t xml:space="preserve"> in R4-23</w:t>
      </w:r>
      <w:r>
        <w:rPr>
          <w:rFonts w:hint="eastAsia" w:eastAsiaTheme="minorEastAsia"/>
          <w:b/>
          <w:color w:val="0070C0"/>
          <w:u w:val="single"/>
          <w:lang w:val="en-US" w:eastAsia="zh-CN"/>
        </w:rPr>
        <w:t>13096</w:t>
      </w:r>
    </w:p>
    <w:p>
      <w:pPr>
        <w:jc w:val="center"/>
        <w:rPr>
          <w:b/>
        </w:rPr>
      </w:pPr>
      <w:r>
        <w:rPr>
          <w:rFonts w:hint="eastAsia"/>
          <w:b/>
        </w:rPr>
        <w:t>Tab</w:t>
      </w:r>
      <w:r>
        <w:rPr>
          <w:b/>
        </w:rPr>
        <w:t>le 2. Simulation results for FR1 Uma SBFD (DU) co-ex with TDD from SBFD UL perspective</w:t>
      </w:r>
    </w:p>
    <w:tbl>
      <w:tblPr>
        <w:tblStyle w:val="157"/>
        <w:tblW w:w="25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1091"/>
        <w:gridCol w:w="970"/>
        <w:gridCol w:w="933"/>
        <w:gridCol w:w="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81" w:type="pct"/>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等线"/>
                <w:b/>
                <w:sz w:val="16"/>
                <w:szCs w:val="16"/>
              </w:rPr>
            </w:pPr>
            <w:r>
              <w:rPr>
                <w:rFonts w:eastAsia="等线"/>
                <w:b/>
                <w:sz w:val="16"/>
                <w:szCs w:val="16"/>
                <w:lang w:bidi="ar"/>
              </w:rPr>
              <w:t>Observation point</w:t>
            </w:r>
          </w:p>
        </w:tc>
        <w:tc>
          <w:tcPr>
            <w:tcW w:w="1086" w:type="pct"/>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jc w:val="center"/>
              <w:rPr>
                <w:rFonts w:ascii="Calibri" w:hAnsi="Calibri" w:eastAsia="等线"/>
                <w:b/>
                <w:sz w:val="15"/>
                <w:szCs w:val="15"/>
              </w:rPr>
            </w:pPr>
            <w:r>
              <w:rPr>
                <w:rFonts w:eastAsia="等线"/>
                <w:b/>
                <w:sz w:val="16"/>
                <w:szCs w:val="16"/>
                <w:lang w:bidi="ar"/>
              </w:rPr>
              <w:t>Metric</w:t>
            </w:r>
          </w:p>
        </w:tc>
        <w:tc>
          <w:tcPr>
            <w:tcW w:w="2833" w:type="pct"/>
            <w:gridSpan w:val="3"/>
            <w:tcBorders>
              <w:top w:val="single" w:color="auto" w:sz="4" w:space="0"/>
              <w:left w:val="single" w:color="auto" w:sz="4" w:space="0"/>
              <w:bottom w:val="single" w:color="auto" w:sz="4" w:space="0"/>
              <w:right w:val="single" w:color="auto" w:sz="4" w:space="0"/>
            </w:tcBorders>
            <w:vAlign w:val="center"/>
          </w:tcPr>
          <w:p>
            <w:pPr>
              <w:keepNext/>
              <w:keepLines/>
              <w:spacing w:before="100" w:beforeAutospacing="1"/>
              <w:jc w:val="center"/>
              <w:rPr>
                <w:rFonts w:ascii="Calibri" w:hAnsi="Calibri" w:eastAsia="等线"/>
                <w:b/>
                <w:sz w:val="15"/>
                <w:szCs w:val="15"/>
              </w:rPr>
            </w:pPr>
            <w:r>
              <w:rPr>
                <w:rFonts w:eastAsia="等线"/>
                <w:b/>
                <w:sz w:val="15"/>
                <w:szCs w:val="15"/>
                <w:lang w:bidi="ar"/>
              </w:rPr>
              <w:t>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8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Calibri" w:hAnsi="Calibri" w:eastAsia="等线"/>
                <w:b/>
                <w:sz w:val="16"/>
                <w:szCs w:val="16"/>
              </w:rPr>
            </w:pPr>
          </w:p>
        </w:tc>
        <w:tc>
          <w:tcPr>
            <w:tcW w:w="10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等线"/>
                <w:b/>
                <w:sz w:val="15"/>
                <w:szCs w:val="15"/>
              </w:rPr>
            </w:pPr>
          </w:p>
        </w:tc>
        <w:tc>
          <w:tcPr>
            <w:tcW w:w="9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等线"/>
                <w:b/>
                <w:sz w:val="15"/>
                <w:szCs w:val="15"/>
              </w:rPr>
            </w:pPr>
            <w:r>
              <w:rPr>
                <w:rFonts w:eastAsia="等线"/>
                <w:b/>
                <w:sz w:val="15"/>
                <w:szCs w:val="15"/>
                <w:lang w:bidi="ar"/>
              </w:rPr>
              <w:t>Relative ACIR (dB)</w:t>
            </w:r>
          </w:p>
        </w:tc>
        <w:tc>
          <w:tcPr>
            <w:tcW w:w="92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等线"/>
                <w:b/>
                <w:sz w:val="15"/>
                <w:szCs w:val="15"/>
              </w:rPr>
            </w:pPr>
            <w:r>
              <w:rPr>
                <w:rFonts w:eastAsia="等线"/>
                <w:b/>
                <w:sz w:val="15"/>
                <w:szCs w:val="15"/>
                <w:lang w:bidi="ar"/>
              </w:rPr>
              <w:t>Relative ACIR + 1 (dB)</w:t>
            </w:r>
          </w:p>
        </w:tc>
        <w:tc>
          <w:tcPr>
            <w:tcW w:w="93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等线"/>
                <w:b/>
                <w:sz w:val="15"/>
                <w:szCs w:val="15"/>
              </w:rPr>
            </w:pPr>
            <w:r>
              <w:rPr>
                <w:rFonts w:eastAsia="等线"/>
                <w:b/>
                <w:sz w:val="15"/>
                <w:szCs w:val="15"/>
                <w:lang w:bidi="ar"/>
              </w:rPr>
              <w:t>Relative ACIR + 2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0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Malgun Gothic"/>
              </w:rPr>
            </w:pPr>
            <w:r>
              <w:rPr>
                <w:rFonts w:eastAsia="Yu Mincho"/>
                <w:lang w:bidi="ar"/>
              </w:rPr>
              <w:t>5%</w:t>
            </w:r>
          </w:p>
        </w:tc>
        <w:tc>
          <w:tcPr>
            <w:tcW w:w="10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等线"/>
                <w:sz w:val="18"/>
                <w:szCs w:val="18"/>
              </w:rPr>
            </w:pPr>
            <w:r>
              <w:rPr>
                <w:rFonts w:eastAsia="等线"/>
                <w:sz w:val="18"/>
                <w:szCs w:val="18"/>
                <w:lang w:bidi="ar"/>
              </w:rPr>
              <w:t>SINR degradation (dB)</w:t>
            </w:r>
          </w:p>
        </w:tc>
        <w:tc>
          <w:tcPr>
            <w:tcW w:w="9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Yu Mincho"/>
                <w:sz w:val="18"/>
                <w:szCs w:val="18"/>
              </w:rPr>
            </w:pPr>
            <w:r>
              <w:rPr>
                <w:rFonts w:ascii="Calibri" w:hAnsi="Calibri" w:eastAsia="Yu Mincho"/>
                <w:sz w:val="18"/>
                <w:szCs w:val="18"/>
              </w:rPr>
              <w:t>4.87</w:t>
            </w:r>
          </w:p>
        </w:tc>
        <w:tc>
          <w:tcPr>
            <w:tcW w:w="92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Yu Mincho"/>
                <w:sz w:val="18"/>
                <w:szCs w:val="18"/>
              </w:rPr>
            </w:pPr>
            <w:r>
              <w:rPr>
                <w:rFonts w:ascii="Calibri" w:hAnsi="Calibri" w:eastAsia="Yu Mincho"/>
                <w:sz w:val="18"/>
                <w:szCs w:val="18"/>
              </w:rPr>
              <w:t>4.81</w:t>
            </w:r>
          </w:p>
        </w:tc>
        <w:tc>
          <w:tcPr>
            <w:tcW w:w="93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Yu Mincho"/>
                <w:sz w:val="18"/>
                <w:szCs w:val="18"/>
              </w:rPr>
            </w:pPr>
            <w:r>
              <w:rPr>
                <w:rFonts w:ascii="Calibri" w:hAnsi="Calibri" w:eastAsia="Yu Mincho"/>
                <w:sz w:val="18"/>
                <w:szCs w:val="1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08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imes New Roman"/>
              </w:rPr>
            </w:pPr>
          </w:p>
        </w:tc>
        <w:tc>
          <w:tcPr>
            <w:tcW w:w="10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等线"/>
                <w:sz w:val="18"/>
                <w:szCs w:val="18"/>
              </w:rPr>
            </w:pPr>
            <w:r>
              <w:rPr>
                <w:rFonts w:eastAsia="等线"/>
                <w:sz w:val="18"/>
                <w:szCs w:val="18"/>
                <w:lang w:bidi="ar"/>
              </w:rPr>
              <w:t>Throughput degradation (%)</w:t>
            </w:r>
          </w:p>
        </w:tc>
        <w:tc>
          <w:tcPr>
            <w:tcW w:w="283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Yu Mincho"/>
                <w:sz w:val="18"/>
                <w:szCs w:val="18"/>
              </w:rPr>
            </w:pPr>
            <w:r>
              <w:rPr>
                <w:rFonts w:ascii="Calibri" w:hAnsi="Calibri" w:eastAsia="Yu Minch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0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eastAsia="Times New Roman"/>
              </w:rPr>
            </w:pPr>
            <w:r>
              <w:rPr>
                <w:rFonts w:eastAsia="Yu Mincho"/>
                <w:lang w:bidi="ar"/>
              </w:rPr>
              <w:t>50%</w:t>
            </w:r>
          </w:p>
        </w:tc>
        <w:tc>
          <w:tcPr>
            <w:tcW w:w="10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等线"/>
                <w:sz w:val="18"/>
                <w:szCs w:val="18"/>
              </w:rPr>
            </w:pPr>
            <w:r>
              <w:rPr>
                <w:rFonts w:eastAsia="等线"/>
                <w:sz w:val="18"/>
                <w:szCs w:val="18"/>
                <w:lang w:bidi="ar"/>
              </w:rPr>
              <w:t>SINR degradation (dB)</w:t>
            </w:r>
          </w:p>
        </w:tc>
        <w:tc>
          <w:tcPr>
            <w:tcW w:w="9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Yu Mincho"/>
                <w:sz w:val="18"/>
                <w:szCs w:val="18"/>
              </w:rPr>
            </w:pPr>
            <w:r>
              <w:rPr>
                <w:rFonts w:ascii="Calibri" w:hAnsi="Calibri" w:eastAsia="Yu Mincho"/>
                <w:sz w:val="18"/>
                <w:szCs w:val="18"/>
              </w:rPr>
              <w:t>4.32</w:t>
            </w:r>
          </w:p>
        </w:tc>
        <w:tc>
          <w:tcPr>
            <w:tcW w:w="92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Yu Mincho"/>
                <w:sz w:val="18"/>
                <w:szCs w:val="18"/>
              </w:rPr>
            </w:pPr>
            <w:r>
              <w:rPr>
                <w:rFonts w:ascii="Calibri" w:hAnsi="Calibri" w:eastAsia="Yu Mincho"/>
                <w:sz w:val="18"/>
                <w:szCs w:val="18"/>
              </w:rPr>
              <w:t>4.05</w:t>
            </w:r>
          </w:p>
        </w:tc>
        <w:tc>
          <w:tcPr>
            <w:tcW w:w="93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Yu Mincho"/>
                <w:sz w:val="18"/>
                <w:szCs w:val="18"/>
              </w:rPr>
            </w:pPr>
            <w:r>
              <w:rPr>
                <w:rFonts w:ascii="Calibri" w:hAnsi="Calibri" w:eastAsia="Yu Mincho"/>
                <w:sz w:val="18"/>
                <w:szCs w:val="18"/>
              </w:rPr>
              <w:t>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08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imes New Roman"/>
              </w:rPr>
            </w:pPr>
          </w:p>
        </w:tc>
        <w:tc>
          <w:tcPr>
            <w:tcW w:w="10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等线"/>
                <w:sz w:val="18"/>
                <w:szCs w:val="18"/>
              </w:rPr>
            </w:pPr>
            <w:r>
              <w:rPr>
                <w:rFonts w:eastAsia="等线"/>
                <w:sz w:val="18"/>
                <w:szCs w:val="18"/>
                <w:lang w:bidi="ar"/>
              </w:rPr>
              <w:t>Throughput degradation (%)</w:t>
            </w:r>
          </w:p>
        </w:tc>
        <w:tc>
          <w:tcPr>
            <w:tcW w:w="283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jc w:val="center"/>
              <w:rPr>
                <w:rFonts w:ascii="Calibri" w:hAnsi="Calibri" w:eastAsia="Yu Mincho"/>
                <w:sz w:val="18"/>
                <w:szCs w:val="18"/>
              </w:rPr>
            </w:pPr>
            <w:r>
              <w:rPr>
                <w:rFonts w:ascii="Calibri" w:hAnsi="Calibri" w:eastAsia="Yu Mincho"/>
                <w:sz w:val="18"/>
                <w:szCs w:val="18"/>
              </w:rPr>
              <w:t>-</w:t>
            </w:r>
          </w:p>
        </w:tc>
      </w:tr>
    </w:tbl>
    <w:p>
      <w:pPr>
        <w:jc w:val="both"/>
      </w:pPr>
      <w:r>
        <w:rPr>
          <w:rFonts w:hint="eastAsia"/>
          <w:b/>
          <w:i/>
        </w:rPr>
        <w:t>O</w:t>
      </w:r>
      <w:r>
        <w:rPr>
          <w:b/>
          <w:i/>
        </w:rPr>
        <w:t>bservation 2: For FR1 Uma scenario co-existence between SBFD with ‘DU’ configuration (victim) and legacy TDD DL (aggressor), 0.3dB/0.5dB improvement can be expected under 2dB rise on ACIR for 5%/50% SINR observation point, respectively.</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CMCC</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rPr>
          <w:b/>
          <w:bCs/>
          <w:lang w:val="en-US" w:eastAsia="zh-CN"/>
        </w:rPr>
      </w:pPr>
      <w:r>
        <w:rPr>
          <w:b/>
          <w:bCs/>
          <w:lang w:val="en-US" w:eastAsia="zh-CN"/>
        </w:rPr>
        <w:t>Observation 1: even for the case of TDD gNB interfere SBFD gNB receiver, there is no blocking for 100% grid shift.</w:t>
      </w:r>
    </w:p>
    <w:p>
      <w:pPr>
        <w:rPr>
          <w:b/>
          <w:bCs/>
          <w:lang w:val="en-US" w:eastAsia="zh-CN"/>
        </w:rPr>
      </w:pPr>
      <w:r>
        <w:rPr>
          <w:b/>
          <w:bCs/>
          <w:lang w:val="en-US" w:eastAsia="zh-CN"/>
        </w:rPr>
        <w:t>Observation 2: Compared with legacy TDD DL slot where there is no UL, SBFD would provide certain UL throughput although the throughput loss is severe when comparing with no adjacent interference with 100% grid shift assumption.</w:t>
      </w:r>
    </w:p>
    <w:p>
      <w:pPr>
        <w:rPr>
          <w:b/>
          <w:bCs/>
          <w:lang w:val="en-US" w:eastAsia="zh-CN"/>
        </w:rPr>
      </w:pPr>
      <w:r>
        <w:rPr>
          <w:b/>
          <w:bCs/>
          <w:lang w:val="en-US" w:eastAsia="zh-CN"/>
        </w:rPr>
        <w:t>Observation 3: except for gNB-to-gNB interference case, other cases show the adjacent channel with current ACIR or some enhancement could co-exist between SBFD and TDD network with 100% grid shift.</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CATT</w:t>
      </w:r>
      <w:r>
        <w:rPr>
          <w:rFonts w:eastAsiaTheme="minorEastAsia"/>
          <w:b/>
          <w:color w:val="0070C0"/>
          <w:u w:val="single"/>
          <w:lang w:eastAsia="zh-CN"/>
        </w:rPr>
        <w:t xml:space="preserve"> in R4-23</w:t>
      </w:r>
      <w:r>
        <w:rPr>
          <w:rFonts w:hint="eastAsia" w:eastAsiaTheme="minorEastAsia"/>
          <w:b/>
          <w:color w:val="0070C0"/>
          <w:u w:val="single"/>
          <w:lang w:val="en-US" w:eastAsia="zh-CN"/>
        </w:rPr>
        <w:t>11640</w:t>
      </w:r>
    </w:p>
    <w:p>
      <w:pPr>
        <w:pStyle w:val="149"/>
        <w:ind w:left="420" w:hanging="420" w:firstLineChars="0"/>
        <w:rPr>
          <w:b/>
          <w:szCs w:val="21"/>
          <w:lang w:val="en-US" w:bidi="ar"/>
        </w:rPr>
      </w:pPr>
      <w:r>
        <w:rPr>
          <w:b/>
          <w:szCs w:val="21"/>
          <w:lang w:val="en-US" w:bidi="ar"/>
        </w:rPr>
        <w:t>O</w:t>
      </w:r>
      <w:r>
        <w:rPr>
          <w:rFonts w:hint="eastAsia"/>
          <w:b/>
          <w:szCs w:val="21"/>
          <w:lang w:val="en-US" w:bidi="ar"/>
        </w:rPr>
        <w:t xml:space="preserve">bservation 1: For scenarios 1, </w:t>
      </w:r>
    </w:p>
    <w:p>
      <w:pPr>
        <w:pStyle w:val="149"/>
        <w:numPr>
          <w:ilvl w:val="0"/>
          <w:numId w:val="6"/>
        </w:numPr>
        <w:ind w:firstLineChars="0"/>
        <w:rPr>
          <w:b/>
        </w:rPr>
      </w:pPr>
      <w:r>
        <w:rPr>
          <w:rFonts w:hint="eastAsia"/>
          <w:b/>
        </w:rPr>
        <w:t xml:space="preserve">50% throughput </w:t>
      </w:r>
      <w:r>
        <w:rPr>
          <w:b/>
        </w:rPr>
        <w:t>degrad</w:t>
      </w:r>
      <w:r>
        <w:rPr>
          <w:rFonts w:hint="eastAsia"/>
          <w:b/>
        </w:rPr>
        <w:t xml:space="preserve">ations </w:t>
      </w:r>
      <w:r>
        <w:rPr>
          <w:b/>
        </w:rPr>
        <w:t>corresponding to</w:t>
      </w:r>
      <w:r>
        <w:rPr>
          <w:rFonts w:hint="eastAsia"/>
          <w:b/>
        </w:rPr>
        <w:t xml:space="preserve"> ACIR of case1, case 3 when SBFD DL is victim and case 4 can reuse the relative values. ACIR of case2 and case3 when SBFD UL is victim can</w:t>
      </w:r>
      <w:r>
        <w:rPr>
          <w:b/>
        </w:rPr>
        <w:t>’</w:t>
      </w:r>
      <w:r>
        <w:rPr>
          <w:rFonts w:hint="eastAsia"/>
          <w:b/>
        </w:rPr>
        <w:t>t be achieved.</w:t>
      </w:r>
    </w:p>
    <w:p>
      <w:pPr>
        <w:pStyle w:val="149"/>
        <w:numPr>
          <w:ilvl w:val="0"/>
          <w:numId w:val="6"/>
        </w:numPr>
        <w:ind w:firstLineChars="0"/>
        <w:rPr>
          <w:b/>
        </w:rPr>
      </w:pPr>
      <w:r>
        <w:rPr>
          <w:rFonts w:hint="eastAsia"/>
          <w:b/>
        </w:rPr>
        <w:t xml:space="preserve">5% throughput </w:t>
      </w:r>
      <w:r>
        <w:rPr>
          <w:b/>
        </w:rPr>
        <w:t>degrad</w:t>
      </w:r>
      <w:r>
        <w:rPr>
          <w:rFonts w:hint="eastAsia"/>
          <w:b/>
        </w:rPr>
        <w:t xml:space="preserve">ation </w:t>
      </w:r>
      <w:r>
        <w:rPr>
          <w:b/>
        </w:rPr>
        <w:t>corresponding to</w:t>
      </w:r>
      <w:r>
        <w:rPr>
          <w:rFonts w:hint="eastAsia"/>
          <w:b/>
        </w:rPr>
        <w:t xml:space="preserve"> ACIR of case1 and case4 when SBFD DL is victim can reuse the relative values.  The ACIR of case 3 when SBFD DL is victim may be achieved if ACS capability of UE can be improved to 36dB, but the ACIR of case 4 when SBFD UL is victim can</w:t>
      </w:r>
      <w:r>
        <w:rPr>
          <w:b/>
        </w:rPr>
        <w:t>’</w:t>
      </w:r>
      <w:r>
        <w:rPr>
          <w:rFonts w:hint="eastAsia"/>
          <w:b/>
        </w:rPr>
        <w:t>t be achieved.</w:t>
      </w:r>
    </w:p>
    <w:p>
      <w:pPr>
        <w:rPr>
          <w:lang w:eastAsia="zh-CN"/>
        </w:rPr>
      </w:pPr>
    </w:p>
    <w:p>
      <w:pPr>
        <w:pStyle w:val="5"/>
      </w:pPr>
      <w:r>
        <w:t>Case 4: aggressor NR TDD UL victim SBFD DU  (low priority)</w:t>
      </w:r>
    </w:p>
    <w:p>
      <w:pPr>
        <w:rPr>
          <w:lang w:val="en-US" w:eastAsia="zh-CN"/>
        </w:rPr>
      </w:pPr>
      <w:r>
        <w:rPr>
          <w:rFonts w:hint="eastAsia"/>
          <w:lang w:val="en-US" w:eastAsia="zh-CN"/>
        </w:rPr>
        <w:t>Samsung, CMCC, Nokia, Ericsson, CableLabs, CATT companies (6) have contributed simulation results in this meeting.</w:t>
      </w:r>
    </w:p>
    <w:p>
      <w:pPr>
        <w:pStyle w:val="149"/>
        <w:ind w:firstLine="0" w:firstLineChars="0"/>
        <w:rPr>
          <w:rFonts w:eastAsiaTheme="minorEastAsia"/>
          <w:bCs/>
          <w:lang w:val="en-US" w:eastAsia="zh-CN"/>
        </w:rPr>
      </w:pPr>
      <w:r>
        <w:rPr>
          <w:rFonts w:hint="eastAsia"/>
          <w:lang w:val="en-US" w:eastAsia="zh-CN"/>
        </w:rPr>
        <w:t xml:space="preserve">Recommended WF: </w:t>
      </w:r>
      <w:r>
        <w:rPr>
          <w:rFonts w:hint="eastAsia" w:eastAsiaTheme="minorEastAsia"/>
          <w:bCs/>
          <w:lang w:val="en-US" w:eastAsia="zh-CN"/>
        </w:rPr>
        <w:t>For 100% grid shift and baseline assumption, interference is acceptable for cell average, FFS for cell edge.</w:t>
      </w:r>
    </w:p>
    <w:p>
      <w:pPr>
        <w:rPr>
          <w:rFonts w:eastAsiaTheme="minorEastAsia"/>
          <w:bCs/>
          <w:lang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legacy TDD UL interfere SBFD UL:</w:t>
      </w:r>
    </w:p>
    <w:p>
      <w:pPr>
        <w:numPr>
          <w:ilvl w:val="1"/>
          <w:numId w:val="16"/>
        </w:numPr>
        <w:spacing w:after="120"/>
        <w:rPr>
          <w:rFonts w:eastAsiaTheme="minorEastAsia"/>
          <w:bCs/>
          <w:lang w:eastAsia="zh-CN"/>
        </w:rPr>
      </w:pPr>
      <w:r>
        <w:rPr>
          <w:rFonts w:hint="eastAsia" w:eastAsiaTheme="minorEastAsia"/>
          <w:bCs/>
          <w:lang w:val="en-US" w:eastAsia="zh-CN"/>
        </w:rPr>
        <w:t>at cell-average, interference is acceptable. (Samsung, Nokia for 100% and 10% grid shift, CMCC, CATT)</w:t>
      </w:r>
    </w:p>
    <w:p>
      <w:pPr>
        <w:numPr>
          <w:ilvl w:val="1"/>
          <w:numId w:val="16"/>
        </w:numPr>
        <w:spacing w:after="120"/>
        <w:rPr>
          <w:rFonts w:eastAsiaTheme="minorEastAsia"/>
          <w:bCs/>
          <w:lang w:eastAsia="zh-CN"/>
        </w:rPr>
      </w:pPr>
      <w:r>
        <w:rPr>
          <w:rFonts w:hint="eastAsia" w:eastAsiaTheme="minorEastAsia"/>
          <w:bCs/>
          <w:lang w:val="en-US" w:eastAsia="zh-CN"/>
        </w:rPr>
        <w:t>at cell edge, some companies show the interference is acceptable (Samsung slightly larger than 5%, Ericsson, CMCC</w:t>
      </w:r>
      <w:r>
        <w:rPr>
          <w:rFonts w:eastAsiaTheme="minorEastAsia"/>
          <w:bCs/>
          <w:lang w:val="en-US" w:eastAsia="zh-CN"/>
        </w:rPr>
        <w:t>, Nokia 0.7% loss for 100% grid shift and 6.7% loss for 10% grid shift</w:t>
      </w:r>
      <w:r>
        <w:rPr>
          <w:rFonts w:hint="eastAsia" w:eastAsiaTheme="minorEastAsia"/>
          <w:bCs/>
          <w:lang w:val="en-US" w:eastAsia="zh-CN"/>
        </w:rPr>
        <w:t>), whereas other companies results show severe interference (CATT)</w:t>
      </w:r>
    </w:p>
    <w:p>
      <w:pPr>
        <w:numPr>
          <w:ilvl w:val="0"/>
          <w:numId w:val="16"/>
        </w:numPr>
        <w:spacing w:after="120"/>
        <w:rPr>
          <w:rFonts w:eastAsiaTheme="minorEastAsia"/>
          <w:bCs/>
          <w:lang w:eastAsia="zh-CN"/>
        </w:rPr>
      </w:pPr>
      <w:r>
        <w:rPr>
          <w:rFonts w:hint="eastAsia" w:eastAsiaTheme="minorEastAsia"/>
          <w:bCs/>
          <w:lang w:val="en-US" w:eastAsia="zh-CN"/>
        </w:rPr>
        <w:t>For legacy TDD UL interfere SBFD DL:</w:t>
      </w:r>
    </w:p>
    <w:p>
      <w:pPr>
        <w:numPr>
          <w:ilvl w:val="1"/>
          <w:numId w:val="16"/>
        </w:numPr>
        <w:spacing w:after="120"/>
        <w:rPr>
          <w:rFonts w:eastAsiaTheme="minorEastAsia"/>
          <w:bCs/>
          <w:lang w:eastAsia="zh-CN"/>
        </w:rPr>
      </w:pPr>
      <w:r>
        <w:rPr>
          <w:rFonts w:hint="eastAsia" w:eastAsiaTheme="minorEastAsia"/>
          <w:bCs/>
          <w:lang w:val="en-US" w:eastAsia="zh-CN"/>
        </w:rPr>
        <w:t>at cell-average, interference is acceptable (Samsung, CMCC, Nokia for</w:t>
      </w:r>
      <w:r>
        <w:rPr>
          <w:rFonts w:eastAsiaTheme="minorEastAsia"/>
          <w:bCs/>
          <w:lang w:val="en-US" w:eastAsia="zh-CN"/>
        </w:rPr>
        <w:t xml:space="preserve"> </w:t>
      </w:r>
      <w:r>
        <w:rPr>
          <w:rFonts w:hint="eastAsia" w:eastAsiaTheme="minorEastAsia"/>
          <w:bCs/>
          <w:lang w:val="en-US" w:eastAsia="zh-CN"/>
        </w:rPr>
        <w:t xml:space="preserve">100% and 10% grid shift, CableLabs negligible, CATT)  </w:t>
      </w:r>
    </w:p>
    <w:p>
      <w:pPr>
        <w:numPr>
          <w:ilvl w:val="1"/>
          <w:numId w:val="16"/>
        </w:numPr>
        <w:spacing w:after="120"/>
        <w:rPr>
          <w:rFonts w:eastAsiaTheme="minorEastAsia"/>
          <w:bCs/>
          <w:lang w:eastAsia="zh-CN"/>
        </w:rPr>
      </w:pPr>
      <w:r>
        <w:rPr>
          <w:rFonts w:hint="eastAsia" w:eastAsiaTheme="minorEastAsia"/>
          <w:bCs/>
          <w:lang w:val="en-US" w:eastAsia="zh-CN"/>
        </w:rPr>
        <w:t>at cell edge, some companies show the interference is acceptable (Samsung, CMCC, Ericsson, CableLabs negligible, CATT</w:t>
      </w:r>
      <w:r>
        <w:rPr>
          <w:rFonts w:eastAsiaTheme="minorEastAsia"/>
          <w:bCs/>
          <w:lang w:val="en-US" w:eastAsia="zh-CN"/>
        </w:rPr>
        <w:t>, Nokia</w:t>
      </w:r>
      <w:r>
        <w:rPr>
          <w:rFonts w:hint="eastAsia" w:eastAsiaTheme="minorEastAsia"/>
          <w:bCs/>
          <w:lang w:val="en-US" w:eastAsia="zh-CN"/>
        </w:rPr>
        <w:t xml:space="preserve">) </w:t>
      </w:r>
    </w:p>
    <w:p>
      <w:pPr>
        <w:spacing w:after="120"/>
        <w:rPr>
          <w:rFonts w:eastAsiaTheme="minorEastAsia"/>
          <w:b/>
          <w:color w:val="0070C0"/>
          <w:u w:val="single"/>
          <w:lang w:eastAsia="zh-CN"/>
        </w:rPr>
      </w:pPr>
    </w:p>
    <w:p>
      <w:pPr>
        <w:spacing w:after="120"/>
        <w:rPr>
          <w:rFonts w:eastAsiaTheme="minorEastAsia"/>
          <w:b/>
          <w:color w:val="0070C0"/>
          <w:u w:val="single"/>
          <w:lang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rFonts w:hint="eastAsia"/>
          <w:b/>
          <w:lang w:val="sv-SE" w:eastAsia="zh-CN"/>
        </w:rPr>
        <w:t>O</w:t>
      </w:r>
      <w:r>
        <w:rPr>
          <w:b/>
          <w:lang w:val="sv-SE" w:eastAsia="zh-CN"/>
        </w:rPr>
        <w:t>bservation 1-4</w:t>
      </w:r>
      <w:r>
        <w:rPr>
          <w:lang w:val="sv-SE" w:eastAsia="zh-CN"/>
        </w:rPr>
        <w:t>: The legacy TDD UL operating in adjacent-channel would bring acceptable impact to SBFD operating with existing ACIR requirements:</w:t>
      </w:r>
    </w:p>
    <w:p>
      <w:pPr>
        <w:pStyle w:val="149"/>
        <w:numPr>
          <w:ilvl w:val="0"/>
          <w:numId w:val="7"/>
        </w:numPr>
        <w:ind w:firstLineChars="0"/>
        <w:rPr>
          <w:lang w:val="sv-SE" w:eastAsia="zh-CN"/>
        </w:rPr>
      </w:pPr>
      <w:r>
        <w:rPr>
          <w:rFonts w:hint="eastAsia" w:eastAsiaTheme="minorEastAsia"/>
          <w:lang w:val="sv-SE" w:eastAsia="zh-CN"/>
        </w:rPr>
        <w:t>T</w:t>
      </w:r>
      <w:r>
        <w:rPr>
          <w:rFonts w:eastAsiaTheme="minorEastAsia"/>
          <w:lang w:val="sv-SE" w:eastAsia="zh-CN"/>
        </w:rPr>
        <w:t>he mean and 5%-tile degradation of SINR in both SBFD UL and DL by interference from legacy UL are less than 1dB;</w:t>
      </w:r>
    </w:p>
    <w:p>
      <w:pPr>
        <w:pStyle w:val="149"/>
        <w:numPr>
          <w:ilvl w:val="0"/>
          <w:numId w:val="7"/>
        </w:numPr>
        <w:ind w:firstLineChars="0"/>
        <w:rPr>
          <w:lang w:val="sv-SE" w:eastAsia="zh-CN"/>
        </w:rPr>
      </w:pPr>
      <w:r>
        <w:rPr>
          <w:rFonts w:eastAsiaTheme="minorEastAsia"/>
          <w:lang w:val="sv-SE" w:eastAsia="zh-CN"/>
        </w:rPr>
        <w:t>The 5%-tile throughput degradation of SBFD UL by interference from legacy UL is slightly higher than 5%, the throughput degradation for rest cases are within 5%;</w:t>
      </w:r>
    </w:p>
    <w:p>
      <w:pPr>
        <w:pStyle w:val="149"/>
        <w:numPr>
          <w:ilvl w:val="0"/>
          <w:numId w:val="7"/>
        </w:numPr>
        <w:ind w:firstLineChars="0"/>
        <w:rPr>
          <w:lang w:val="sv-SE" w:eastAsia="zh-CN"/>
        </w:rPr>
      </w:pPr>
      <w:r>
        <w:rPr>
          <w:rFonts w:eastAsiaTheme="minorEastAsia"/>
          <w:lang w:val="sv-SE" w:eastAsia="zh-CN"/>
        </w:rPr>
        <w:t>Above observations apply to both SBFD antenna configuration 1 and 2.</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2: from </w:t>
      </w:r>
      <w:r>
        <w:rPr>
          <w:rFonts w:hint="eastAsia" w:eastAsiaTheme="minorEastAsia"/>
          <w:b/>
          <w:color w:val="0070C0"/>
          <w:u w:val="single"/>
          <w:lang w:val="en-US" w:eastAsia="zh-CN"/>
        </w:rPr>
        <w:t>Nokia</w:t>
      </w:r>
      <w:r>
        <w:rPr>
          <w:rFonts w:eastAsiaTheme="minorEastAsia"/>
          <w:b/>
          <w:color w:val="0070C0"/>
          <w:u w:val="single"/>
          <w:lang w:eastAsia="zh-CN"/>
        </w:rPr>
        <w:t xml:space="preserve"> in Revision of R4-23</w:t>
      </w:r>
      <w:r>
        <w:rPr>
          <w:rFonts w:hint="eastAsia" w:eastAsiaTheme="minorEastAsia"/>
          <w:b/>
          <w:color w:val="0070C0"/>
          <w:u w:val="single"/>
          <w:lang w:val="en-US" w:eastAsia="zh-CN"/>
        </w:rPr>
        <w:t>12289</w:t>
      </w:r>
    </w:p>
    <w:p>
      <w:pPr>
        <w:rPr>
          <w:lang w:val="en-US"/>
        </w:rPr>
      </w:pPr>
      <w:r>
        <w:rPr>
          <w:lang w:val="en-US"/>
        </w:rPr>
        <w:t>As compared to the no ACI scenario the following is observed:</w:t>
      </w:r>
    </w:p>
    <w:p>
      <w:pPr>
        <w:pStyle w:val="149"/>
        <w:numPr>
          <w:ilvl w:val="0"/>
          <w:numId w:val="18"/>
        </w:numPr>
        <w:ind w:firstLineChars="0"/>
        <w:contextualSpacing/>
        <w:rPr>
          <w:lang w:val="en-US"/>
        </w:rPr>
      </w:pPr>
      <w:r>
        <w:rPr>
          <w:lang w:val="en-US"/>
        </w:rPr>
        <w:t>TDD UL with 100% grid shift reports 0.2% and 0.2% DL throughput degradation at 5</w:t>
      </w:r>
      <w:r>
        <w:rPr>
          <w:vertAlign w:val="superscript"/>
          <w:lang w:val="en-US"/>
        </w:rPr>
        <w:t>th</w:t>
      </w:r>
      <w:r>
        <w:rPr>
          <w:lang w:val="en-US"/>
        </w:rPr>
        <w:t xml:space="preserve"> percentile and 50</w:t>
      </w:r>
      <w:r>
        <w:rPr>
          <w:vertAlign w:val="superscript"/>
          <w:lang w:val="en-US"/>
        </w:rPr>
        <w:t>th</w:t>
      </w:r>
      <w:r>
        <w:rPr>
          <w:lang w:val="en-US"/>
        </w:rPr>
        <w:t xml:space="preserve"> percentile.</w:t>
      </w:r>
    </w:p>
    <w:p>
      <w:pPr>
        <w:pStyle w:val="149"/>
        <w:numPr>
          <w:ilvl w:val="0"/>
          <w:numId w:val="18"/>
        </w:numPr>
        <w:ind w:firstLineChars="0"/>
        <w:contextualSpacing/>
        <w:rPr>
          <w:lang w:val="en-US"/>
        </w:rPr>
      </w:pPr>
      <w:r>
        <w:rPr>
          <w:lang w:val="en-US"/>
        </w:rPr>
        <w:t>TDD UL with 10% grid shift reports 2.3% and 0.7% DL throughput degradation at 5</w:t>
      </w:r>
      <w:r>
        <w:rPr>
          <w:vertAlign w:val="superscript"/>
          <w:lang w:val="en-US"/>
        </w:rPr>
        <w:t>th</w:t>
      </w:r>
      <w:r>
        <w:rPr>
          <w:lang w:val="en-US"/>
        </w:rPr>
        <w:t xml:space="preserve"> percentile and 50</w:t>
      </w:r>
      <w:r>
        <w:rPr>
          <w:vertAlign w:val="superscript"/>
          <w:lang w:val="en-US"/>
        </w:rPr>
        <w:t>th</w:t>
      </w:r>
      <w:r>
        <w:rPr>
          <w:lang w:val="en-US"/>
        </w:rPr>
        <w:t xml:space="preserve"> percentile.</w:t>
      </w:r>
    </w:p>
    <w:p>
      <w:pPr>
        <w:pStyle w:val="28"/>
        <w:rPr>
          <w:lang w:val="en-US"/>
        </w:rPr>
      </w:pPr>
      <w:r>
        <w:rPr>
          <w:lang w:val="en-US"/>
        </w:rPr>
        <w:t>Observation 13: For Case 3 Urban Macro scenario, the DL performance of SBFD is impacted less than 5% regardless of whether TDD DL or TDD UL is the aggressor network.</w:t>
      </w:r>
    </w:p>
    <w:p>
      <w:pPr>
        <w:rPr>
          <w:lang w:val="en-US"/>
        </w:rPr>
      </w:pPr>
      <w:r>
        <w:rPr>
          <w:lang w:val="en-US"/>
        </w:rPr>
        <w:t>As compared to the no ACI scenario the following is observed:</w:t>
      </w:r>
    </w:p>
    <w:p>
      <w:pPr>
        <w:pStyle w:val="149"/>
        <w:numPr>
          <w:ilvl w:val="0"/>
          <w:numId w:val="18"/>
        </w:numPr>
        <w:ind w:firstLineChars="0"/>
        <w:contextualSpacing/>
        <w:rPr>
          <w:lang w:val="en-US"/>
        </w:rPr>
      </w:pPr>
      <w:r>
        <w:rPr>
          <w:lang w:val="en-US"/>
        </w:rPr>
        <w:t>TDD UL with 100% grid shift reports 0.7% and 0.9% UL throughput at degradation 5</w:t>
      </w:r>
      <w:r>
        <w:rPr>
          <w:vertAlign w:val="superscript"/>
          <w:lang w:val="en-US"/>
        </w:rPr>
        <w:t>th</w:t>
      </w:r>
      <w:r>
        <w:rPr>
          <w:lang w:val="en-US"/>
        </w:rPr>
        <w:t xml:space="preserve"> percentile and on average.</w:t>
      </w:r>
    </w:p>
    <w:p>
      <w:pPr>
        <w:pStyle w:val="149"/>
        <w:numPr>
          <w:ilvl w:val="0"/>
          <w:numId w:val="18"/>
        </w:numPr>
        <w:ind w:firstLineChars="0"/>
        <w:contextualSpacing/>
        <w:rPr>
          <w:lang w:val="en-US"/>
        </w:rPr>
      </w:pPr>
      <w:r>
        <w:rPr>
          <w:lang w:val="en-US"/>
        </w:rPr>
        <w:t>TDD UL with 10% grid shift reports 6.5% and 2.7% UL throughput degradation at 5</w:t>
      </w:r>
      <w:r>
        <w:rPr>
          <w:vertAlign w:val="superscript"/>
          <w:lang w:val="en-US"/>
        </w:rPr>
        <w:t>th</w:t>
      </w:r>
      <w:r>
        <w:rPr>
          <w:lang w:val="en-US"/>
        </w:rPr>
        <w:t xml:space="preserve"> percentile and on average.</w:t>
      </w:r>
    </w:p>
    <w:p>
      <w:pPr>
        <w:pStyle w:val="28"/>
        <w:rPr>
          <w:lang w:val="en-US"/>
        </w:rPr>
      </w:pPr>
      <w:r>
        <w:rPr>
          <w:lang w:val="en-US"/>
        </w:rPr>
        <w:t>Observation 15: For Case 4 Urban Macro scenario, the UL performance of SBFD is compromised specially when TDD DL is the aggressor. The impact of the BS-to-BS ACI and the dependency with the grid offset is clear from the results.</w:t>
      </w:r>
    </w:p>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3: from </w:t>
      </w:r>
      <w:r>
        <w:rPr>
          <w:rFonts w:hint="eastAsia" w:eastAsiaTheme="minorEastAsia"/>
          <w:b/>
          <w:color w:val="0070C0"/>
          <w:u w:val="single"/>
          <w:lang w:val="en-US" w:eastAsia="zh-CN"/>
        </w:rPr>
        <w:t>Ericsson</w:t>
      </w:r>
      <w:r>
        <w:rPr>
          <w:rFonts w:eastAsiaTheme="minorEastAsia"/>
          <w:b/>
          <w:color w:val="0070C0"/>
          <w:u w:val="single"/>
          <w:lang w:eastAsia="zh-CN"/>
        </w:rPr>
        <w:t xml:space="preserve"> in R4-23</w:t>
      </w:r>
      <w:r>
        <w:rPr>
          <w:rFonts w:hint="eastAsia" w:eastAsiaTheme="minorEastAsia"/>
          <w:b/>
          <w:color w:val="0070C0"/>
          <w:u w:val="single"/>
          <w:lang w:val="en-US" w:eastAsia="zh-CN"/>
        </w:rPr>
        <w:t>12376</w:t>
      </w:r>
    </w:p>
    <w:p>
      <w:pPr>
        <w:jc w:val="both"/>
        <w:rPr>
          <w:rFonts w:eastAsia="Arial"/>
        </w:rPr>
      </w:pPr>
      <w:r>
        <w:rPr>
          <w:b/>
          <w:bCs/>
          <w:u w:val="single"/>
        </w:rPr>
        <w:t xml:space="preserve">Observation 8: </w:t>
      </w:r>
      <w:r>
        <w:t>In FR1</w:t>
      </w:r>
      <w:r>
        <w:rPr>
          <w:u w:val="single"/>
        </w:rPr>
        <w:t>,</w:t>
      </w:r>
      <w:r>
        <w:t xml:space="preserve"> and Urban Macro scenario, the TDD legacy UL does not generate disruptive interference against the DL or UL of SBFD. On the other hand, in urban hotspot scenario the DL 5%-tile can be slightly degraded due to the presence of UE-to-UE CLI generated by TDD legacy UL.</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tabs>
          <w:tab w:val="left" w:pos="720"/>
        </w:tabs>
        <w:rPr>
          <w:b/>
          <w:bCs/>
        </w:rPr>
      </w:pPr>
      <w:r>
        <w:rPr>
          <w:b/>
          <w:bCs/>
        </w:rPr>
        <w:t xml:space="preserve">Observation 4: When SBFD operates in UL slots, the SBFD DL throughput (case 4) in the FR1 </w:t>
      </w:r>
      <w:r>
        <w:rPr>
          <w:b/>
          <w:bCs/>
          <w:lang w:val="en-US"/>
        </w:rPr>
        <w:t xml:space="preserve">UMa-to-UMa </w:t>
      </w:r>
      <w:r>
        <w:rPr>
          <w:b/>
          <w:bCs/>
        </w:rPr>
        <w:t>scenario has almost no degradation.</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CMCC</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rPr>
          <w:b/>
          <w:bCs/>
          <w:lang w:val="en-US" w:eastAsia="zh-CN"/>
        </w:rPr>
      </w:pPr>
      <w:r>
        <w:rPr>
          <w:b/>
          <w:bCs/>
          <w:lang w:val="en-US" w:eastAsia="zh-CN"/>
        </w:rPr>
        <w:t>Observation 1: even for the case of TDD gNB interfere SBFD gNB receiver, there is no blocking for 100% grid shift.</w:t>
      </w:r>
    </w:p>
    <w:p>
      <w:pPr>
        <w:rPr>
          <w:b/>
          <w:bCs/>
          <w:lang w:val="en-US" w:eastAsia="zh-CN"/>
        </w:rPr>
      </w:pPr>
      <w:r>
        <w:rPr>
          <w:b/>
          <w:bCs/>
          <w:lang w:val="en-US" w:eastAsia="zh-CN"/>
        </w:rPr>
        <w:t>Observation 2: Compared with legacy TDD DL slot where there is no UL, SBFD would provide certain UL throughput although the throughput loss is severe when comparing with no adjacent interference with 100% grid shift assumption.</w:t>
      </w:r>
    </w:p>
    <w:p>
      <w:pPr>
        <w:rPr>
          <w:b/>
          <w:bCs/>
          <w:lang w:val="en-US" w:eastAsia="zh-CN"/>
        </w:rPr>
      </w:pPr>
      <w:r>
        <w:rPr>
          <w:b/>
          <w:bCs/>
          <w:lang w:val="en-US" w:eastAsia="zh-CN"/>
        </w:rPr>
        <w:t>Observation 3: except for gNB-to-gNB interference case, other cases show the adjacent channel with current ACIR or some enhancement could co-exist between SBFD and TDD network with 100% grid shift.</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CATT</w:t>
      </w:r>
      <w:r>
        <w:rPr>
          <w:rFonts w:eastAsiaTheme="minorEastAsia"/>
          <w:b/>
          <w:color w:val="0070C0"/>
          <w:u w:val="single"/>
          <w:lang w:eastAsia="zh-CN"/>
        </w:rPr>
        <w:t xml:space="preserve"> in R4-23</w:t>
      </w:r>
      <w:r>
        <w:rPr>
          <w:rFonts w:hint="eastAsia" w:eastAsiaTheme="minorEastAsia"/>
          <w:b/>
          <w:color w:val="0070C0"/>
          <w:u w:val="single"/>
          <w:lang w:val="en-US" w:eastAsia="zh-CN"/>
        </w:rPr>
        <w:t>11640</w:t>
      </w:r>
    </w:p>
    <w:p>
      <w:pPr>
        <w:pStyle w:val="149"/>
        <w:ind w:left="420" w:hanging="420" w:firstLineChars="0"/>
        <w:rPr>
          <w:b/>
          <w:szCs w:val="21"/>
          <w:lang w:val="en-US" w:bidi="ar"/>
        </w:rPr>
      </w:pPr>
      <w:r>
        <w:rPr>
          <w:b/>
          <w:szCs w:val="21"/>
          <w:lang w:val="en-US" w:bidi="ar"/>
        </w:rPr>
        <w:t>O</w:t>
      </w:r>
      <w:r>
        <w:rPr>
          <w:rFonts w:hint="eastAsia"/>
          <w:b/>
          <w:szCs w:val="21"/>
          <w:lang w:val="en-US" w:bidi="ar"/>
        </w:rPr>
        <w:t xml:space="preserve">bservation 1: For scenarios 1, </w:t>
      </w:r>
    </w:p>
    <w:p>
      <w:pPr>
        <w:pStyle w:val="149"/>
        <w:numPr>
          <w:ilvl w:val="0"/>
          <w:numId w:val="6"/>
        </w:numPr>
        <w:ind w:firstLineChars="0"/>
        <w:rPr>
          <w:b/>
        </w:rPr>
      </w:pPr>
      <w:r>
        <w:rPr>
          <w:rFonts w:hint="eastAsia"/>
          <w:b/>
        </w:rPr>
        <w:t xml:space="preserve">50% throughput </w:t>
      </w:r>
      <w:r>
        <w:rPr>
          <w:b/>
        </w:rPr>
        <w:t>degrad</w:t>
      </w:r>
      <w:r>
        <w:rPr>
          <w:rFonts w:hint="eastAsia"/>
          <w:b/>
        </w:rPr>
        <w:t xml:space="preserve">ations </w:t>
      </w:r>
      <w:r>
        <w:rPr>
          <w:b/>
        </w:rPr>
        <w:t>corresponding to</w:t>
      </w:r>
      <w:r>
        <w:rPr>
          <w:rFonts w:hint="eastAsia"/>
          <w:b/>
        </w:rPr>
        <w:t xml:space="preserve"> ACIR of case1, case 3 when SBFD DL is victim and case 4 can reuse the relative values. ACIR of case2 and case3 when SBFD UL is victim can</w:t>
      </w:r>
      <w:r>
        <w:rPr>
          <w:b/>
        </w:rPr>
        <w:t>’</w:t>
      </w:r>
      <w:r>
        <w:rPr>
          <w:rFonts w:hint="eastAsia"/>
          <w:b/>
        </w:rPr>
        <w:t>t be achieved.</w:t>
      </w:r>
    </w:p>
    <w:p>
      <w:pPr>
        <w:pStyle w:val="149"/>
        <w:numPr>
          <w:ilvl w:val="0"/>
          <w:numId w:val="6"/>
        </w:numPr>
        <w:ind w:firstLineChars="0"/>
        <w:rPr>
          <w:b/>
        </w:rPr>
      </w:pPr>
      <w:r>
        <w:rPr>
          <w:rFonts w:hint="eastAsia"/>
          <w:b/>
        </w:rPr>
        <w:t xml:space="preserve">5% throughput </w:t>
      </w:r>
      <w:r>
        <w:rPr>
          <w:b/>
        </w:rPr>
        <w:t>degrad</w:t>
      </w:r>
      <w:r>
        <w:rPr>
          <w:rFonts w:hint="eastAsia"/>
          <w:b/>
        </w:rPr>
        <w:t xml:space="preserve">ation </w:t>
      </w:r>
      <w:r>
        <w:rPr>
          <w:b/>
        </w:rPr>
        <w:t>corresponding to</w:t>
      </w:r>
      <w:r>
        <w:rPr>
          <w:rFonts w:hint="eastAsia"/>
          <w:b/>
        </w:rPr>
        <w:t xml:space="preserve"> ACIR of case1 and case4 when SBFD DL is victim can reuse the relative values.  The ACIR of case 3 when SBFD DL is victim may be achieved if ACS capability of UE can be improved to 36dB, but the ACIR of case 4 when SBFD UL is victim can</w:t>
      </w:r>
      <w:r>
        <w:rPr>
          <w:b/>
        </w:rPr>
        <w:t>’</w:t>
      </w:r>
      <w:r>
        <w:rPr>
          <w:rFonts w:hint="eastAsia"/>
          <w:b/>
        </w:rPr>
        <w:t>t be achieved.</w:t>
      </w:r>
    </w:p>
    <w:p>
      <w:pPr>
        <w:spacing w:after="120"/>
        <w:rPr>
          <w:color w:val="0070C0"/>
          <w:szCs w:val="24"/>
          <w:lang w:eastAsia="zh-CN"/>
        </w:rPr>
      </w:pPr>
    </w:p>
    <w:p>
      <w:pPr>
        <w:pStyle w:val="4"/>
      </w:pPr>
      <w:r>
        <w:t>Sub-topic 2-3 Scenario 2 FR1 Urban Hotspot -&gt; Urban Hotspot (2nd priority)</w:t>
      </w:r>
    </w:p>
    <w:p>
      <w:pPr>
        <w:rPr>
          <w:b/>
          <w:lang w:val="sv-SE" w:eastAsia="zh-CN"/>
        </w:rPr>
      </w:pPr>
    </w:p>
    <w:p>
      <w:pPr>
        <w:pStyle w:val="5"/>
      </w:pPr>
      <w:r>
        <w:t>Case 1: aggressor SBFD DU victim NR TDD DL (high priority)</w:t>
      </w:r>
    </w:p>
    <w:p>
      <w:pPr>
        <w:rPr>
          <w:lang w:val="en-US" w:eastAsia="zh-CN"/>
        </w:rPr>
      </w:pPr>
      <w:r>
        <w:rPr>
          <w:rFonts w:hint="eastAsia"/>
          <w:lang w:val="en-US" w:eastAsia="zh-CN"/>
        </w:rPr>
        <w:t>Nokia, Ericsson, Qualcomm, CableLabs companies (4) have contributed simulation results in this meeting.</w:t>
      </w:r>
    </w:p>
    <w:p>
      <w:pPr>
        <w:rPr>
          <w:lang w:val="en-US" w:eastAsia="zh-CN"/>
        </w:rPr>
      </w:pPr>
      <w:r>
        <w:rPr>
          <w:rFonts w:hint="eastAsia"/>
          <w:lang w:val="en-US" w:eastAsia="zh-CN"/>
        </w:rPr>
        <w:t>More input is welcome before making conclusion.</w:t>
      </w:r>
    </w:p>
    <w:p>
      <w:pPr>
        <w:rPr>
          <w:lang w:val="sv-SE"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SBFD interfere legacy TDD DL,:</w:t>
      </w:r>
    </w:p>
    <w:p>
      <w:pPr>
        <w:numPr>
          <w:ilvl w:val="1"/>
          <w:numId w:val="16"/>
        </w:numPr>
        <w:spacing w:after="120"/>
        <w:rPr>
          <w:rFonts w:eastAsiaTheme="minorEastAsia"/>
          <w:bCs/>
          <w:lang w:eastAsia="zh-CN"/>
        </w:rPr>
      </w:pPr>
      <w:r>
        <w:rPr>
          <w:rFonts w:hint="eastAsia" w:eastAsiaTheme="minorEastAsia"/>
          <w:bCs/>
          <w:lang w:val="en-US" w:eastAsia="zh-CN"/>
        </w:rPr>
        <w:t xml:space="preserve">at cell-average, </w:t>
      </w:r>
    </w:p>
    <w:p>
      <w:pPr>
        <w:numPr>
          <w:ilvl w:val="2"/>
          <w:numId w:val="16"/>
        </w:numPr>
        <w:spacing w:after="120"/>
        <w:rPr>
          <w:rFonts w:eastAsiaTheme="minorEastAsia"/>
          <w:bCs/>
          <w:lang w:eastAsia="zh-CN"/>
        </w:rPr>
      </w:pPr>
      <w:r>
        <w:rPr>
          <w:rFonts w:hint="eastAsia" w:eastAsiaTheme="minorEastAsia"/>
          <w:bCs/>
          <w:lang w:val="en-US" w:eastAsia="zh-CN"/>
        </w:rPr>
        <w:t>some companies show the interference lead to larger than 5% throughput loss (Nokia 1</w:t>
      </w:r>
      <w:r>
        <w:rPr>
          <w:rFonts w:eastAsiaTheme="minorEastAsia"/>
          <w:bCs/>
          <w:lang w:val="en-US" w:eastAsia="zh-CN"/>
        </w:rPr>
        <w:t>1</w:t>
      </w:r>
      <w:r>
        <w:rPr>
          <w:rFonts w:hint="eastAsia" w:eastAsiaTheme="minorEastAsia"/>
          <w:bCs/>
          <w:lang w:val="en-US" w:eastAsia="zh-CN"/>
        </w:rPr>
        <w:t xml:space="preserve">%, CableLabs 10% degradation) </w:t>
      </w:r>
    </w:p>
    <w:p>
      <w:pPr>
        <w:numPr>
          <w:ilvl w:val="2"/>
          <w:numId w:val="16"/>
        </w:numPr>
        <w:spacing w:after="120"/>
        <w:rPr>
          <w:rFonts w:eastAsiaTheme="minorEastAsia"/>
          <w:bCs/>
          <w:lang w:eastAsia="zh-CN"/>
        </w:rPr>
      </w:pPr>
      <w:r>
        <w:rPr>
          <w:rFonts w:hint="eastAsia" w:eastAsiaTheme="minorEastAsia"/>
          <w:bCs/>
          <w:lang w:val="en-US" w:eastAsia="zh-CN"/>
        </w:rPr>
        <w:t>whereas other companies show interference is acceptable with current or enhanced ACIR (Qualcomm) .</w:t>
      </w:r>
    </w:p>
    <w:p>
      <w:pPr>
        <w:numPr>
          <w:ilvl w:val="1"/>
          <w:numId w:val="16"/>
        </w:numPr>
        <w:spacing w:after="120"/>
        <w:rPr>
          <w:rFonts w:eastAsiaTheme="minorEastAsia"/>
          <w:bCs/>
          <w:lang w:eastAsia="zh-CN"/>
        </w:rPr>
      </w:pPr>
      <w:r>
        <w:rPr>
          <w:rFonts w:hint="eastAsia" w:eastAsiaTheme="minorEastAsia"/>
          <w:bCs/>
          <w:lang w:val="en-US" w:eastAsia="zh-CN"/>
        </w:rPr>
        <w:t xml:space="preserve">at cell edge,  </w:t>
      </w:r>
    </w:p>
    <w:p>
      <w:pPr>
        <w:numPr>
          <w:ilvl w:val="2"/>
          <w:numId w:val="16"/>
        </w:numPr>
        <w:spacing w:after="120"/>
        <w:rPr>
          <w:rFonts w:eastAsiaTheme="minorEastAsia"/>
          <w:bCs/>
          <w:lang w:eastAsia="zh-CN"/>
        </w:rPr>
      </w:pPr>
      <w:r>
        <w:rPr>
          <w:rFonts w:hint="eastAsia" w:eastAsiaTheme="minorEastAsia"/>
          <w:bCs/>
          <w:lang w:val="en-US" w:eastAsia="zh-CN"/>
        </w:rPr>
        <w:t xml:space="preserve">some companies show the interference is acceptable with current or enhanced ACIR (Qualcomm, Ericsson </w:t>
      </w:r>
      <w:r>
        <w:t xml:space="preserve">8.7% degradation respect to </w:t>
      </w:r>
      <w:r>
        <w:rPr>
          <w:rFonts w:hint="eastAsia"/>
          <w:lang w:val="en-US" w:eastAsia="zh-CN"/>
        </w:rPr>
        <w:t>ACIR and interference is acceptable when</w:t>
      </w:r>
      <w:r>
        <w:t xml:space="preserve"> ACIR increment up to at least 34 dB</w:t>
      </w:r>
      <w:r>
        <w:rPr>
          <w:rFonts w:hint="eastAsia" w:eastAsiaTheme="minorEastAsia"/>
          <w:bCs/>
          <w:lang w:val="en-US" w:eastAsia="zh-CN"/>
        </w:rPr>
        <w:t xml:space="preserve">) </w:t>
      </w:r>
    </w:p>
    <w:p>
      <w:pPr>
        <w:numPr>
          <w:ilvl w:val="2"/>
          <w:numId w:val="16"/>
        </w:numPr>
        <w:spacing w:after="120"/>
        <w:rPr>
          <w:rFonts w:eastAsiaTheme="minorEastAsia"/>
          <w:bCs/>
          <w:lang w:eastAsia="zh-CN"/>
        </w:rPr>
      </w:pPr>
      <w:r>
        <w:rPr>
          <w:rFonts w:hint="eastAsia" w:eastAsiaTheme="minorEastAsia"/>
          <w:bCs/>
          <w:lang w:val="en-US" w:eastAsia="zh-CN"/>
        </w:rPr>
        <w:t>whereabs other companies show interference is larger than 5% (</w:t>
      </w:r>
      <w:r>
        <w:rPr>
          <w:rFonts w:eastAsiaTheme="minorEastAsia"/>
          <w:bCs/>
          <w:lang w:val="en-US" w:eastAsia="zh-CN"/>
        </w:rPr>
        <w:t xml:space="preserve">Nokia 42%, </w:t>
      </w:r>
      <w:r>
        <w:rPr>
          <w:rFonts w:hint="eastAsia" w:eastAsiaTheme="minorEastAsia"/>
          <w:bCs/>
          <w:lang w:val="en-US" w:eastAsia="zh-CN"/>
        </w:rPr>
        <w:t>CableLabs 40% degradation)</w:t>
      </w:r>
    </w:p>
    <w:p>
      <w:pPr>
        <w:rPr>
          <w:lang w:val="sv-SE" w:eastAsia="zh-CN"/>
        </w:rPr>
      </w:pPr>
    </w:p>
    <w:p>
      <w:pPr>
        <w:rPr>
          <w:lang w:val="sv-SE"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2: from </w:t>
      </w:r>
      <w:r>
        <w:rPr>
          <w:rFonts w:hint="eastAsia" w:eastAsiaTheme="minorEastAsia"/>
          <w:b/>
          <w:color w:val="0070C0"/>
          <w:u w:val="single"/>
          <w:lang w:val="en-US" w:eastAsia="zh-CN"/>
        </w:rPr>
        <w:t>Nokia</w:t>
      </w:r>
      <w:r>
        <w:rPr>
          <w:rFonts w:eastAsiaTheme="minorEastAsia"/>
          <w:b/>
          <w:color w:val="0070C0"/>
          <w:u w:val="single"/>
          <w:lang w:eastAsia="zh-CN"/>
        </w:rPr>
        <w:t xml:space="preserve"> in Revision of R4-23</w:t>
      </w:r>
      <w:r>
        <w:rPr>
          <w:rFonts w:hint="eastAsia" w:eastAsiaTheme="minorEastAsia"/>
          <w:b/>
          <w:color w:val="0070C0"/>
          <w:u w:val="single"/>
          <w:lang w:val="en-US" w:eastAsia="zh-CN"/>
        </w:rPr>
        <w:t>12289</w:t>
      </w:r>
    </w:p>
    <w:p>
      <w:pPr>
        <w:rPr>
          <w:lang w:val="en-US"/>
        </w:rPr>
      </w:pPr>
      <w:r>
        <w:rPr>
          <w:lang w:val="en-US"/>
        </w:rPr>
        <w:t>As compared to the no ACI scenario the following is observed:</w:t>
      </w:r>
    </w:p>
    <w:p>
      <w:pPr>
        <w:pStyle w:val="149"/>
        <w:numPr>
          <w:ilvl w:val="0"/>
          <w:numId w:val="18"/>
        </w:numPr>
        <w:ind w:firstLineChars="0"/>
        <w:contextualSpacing/>
        <w:rPr>
          <w:lang w:val="en-US"/>
        </w:rPr>
      </w:pPr>
      <w:r>
        <w:rPr>
          <w:lang w:val="en-US"/>
        </w:rPr>
        <w:t>TDD DL with reports 12.4% and 3.9% DL throughput degradation at 5</w:t>
      </w:r>
      <w:r>
        <w:rPr>
          <w:vertAlign w:val="superscript"/>
          <w:lang w:val="en-US"/>
        </w:rPr>
        <w:t>th</w:t>
      </w:r>
      <w:r>
        <w:rPr>
          <w:lang w:val="en-US"/>
        </w:rPr>
        <w:t xml:space="preserve"> percentile and on average.</w:t>
      </w:r>
    </w:p>
    <w:p>
      <w:pPr>
        <w:pStyle w:val="149"/>
        <w:numPr>
          <w:ilvl w:val="0"/>
          <w:numId w:val="18"/>
        </w:numPr>
        <w:ind w:firstLineChars="0"/>
        <w:contextualSpacing/>
        <w:rPr>
          <w:lang w:val="en-US"/>
        </w:rPr>
      </w:pPr>
      <w:r>
        <w:rPr>
          <w:lang w:val="en-US"/>
        </w:rPr>
        <w:t>SBFD with same antenna gain (</w:t>
      </w:r>
      <w:r>
        <w:t>antenna configuration 2)</w:t>
      </w:r>
      <w:r>
        <w:rPr>
          <w:lang w:val="en-US"/>
        </w:rPr>
        <w:t xml:space="preserve"> reports 42% and 13% DL throughput degradation at 5</w:t>
      </w:r>
      <w:r>
        <w:rPr>
          <w:vertAlign w:val="superscript"/>
          <w:lang w:val="en-US"/>
        </w:rPr>
        <w:t>th</w:t>
      </w:r>
      <w:r>
        <w:rPr>
          <w:lang w:val="en-US"/>
        </w:rPr>
        <w:t xml:space="preserve"> percentile and on average.</w:t>
      </w:r>
    </w:p>
    <w:p>
      <w:pPr>
        <w:pStyle w:val="149"/>
        <w:ind w:firstLine="400"/>
        <w:rPr>
          <w:lang w:val="en-US"/>
        </w:rPr>
      </w:pPr>
    </w:p>
    <w:p>
      <w:pPr>
        <w:rPr>
          <w:lang w:val="en-US"/>
        </w:rPr>
      </w:pPr>
      <w:r>
        <w:rPr>
          <w:b/>
          <w:bCs/>
        </w:rPr>
        <w:t>Observation 6: In Urban Hotspot scenario, Case 1, SBFD shows the worst coexistence case due to the high UE-to-UE adjacent channel interference between UEs in the same cluster.</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3: from </w:t>
      </w:r>
      <w:r>
        <w:rPr>
          <w:rFonts w:hint="eastAsia" w:eastAsiaTheme="minorEastAsia"/>
          <w:b/>
          <w:color w:val="0070C0"/>
          <w:u w:val="single"/>
          <w:lang w:val="en-US" w:eastAsia="zh-CN"/>
        </w:rPr>
        <w:t>Ericsson</w:t>
      </w:r>
      <w:r>
        <w:rPr>
          <w:rFonts w:eastAsiaTheme="minorEastAsia"/>
          <w:b/>
          <w:color w:val="0070C0"/>
          <w:u w:val="single"/>
          <w:lang w:eastAsia="zh-CN"/>
        </w:rPr>
        <w:t xml:space="preserve"> in R4-23</w:t>
      </w:r>
      <w:r>
        <w:rPr>
          <w:rFonts w:hint="eastAsia" w:eastAsiaTheme="minorEastAsia"/>
          <w:b/>
          <w:color w:val="0070C0"/>
          <w:u w:val="single"/>
          <w:lang w:val="en-US" w:eastAsia="zh-CN"/>
        </w:rPr>
        <w:t>12376</w:t>
      </w:r>
    </w:p>
    <w:p>
      <w:pPr>
        <w:spacing w:line="259" w:lineRule="auto"/>
      </w:pPr>
      <w:r>
        <w:rPr>
          <w:b/>
          <w:bCs/>
          <w:u w:val="single"/>
        </w:rPr>
        <w:t>Observation 1:</w:t>
      </w:r>
      <w:r>
        <w:rPr>
          <w:b/>
          <w:bCs/>
        </w:rPr>
        <w:t xml:space="preserve"> </w:t>
      </w:r>
      <w:r>
        <w:t>Coexistence of an SBFD network with a DL legacy TDD network is possible in a scenario where users are uniformly distributed. In this case, the UE-to-UE CLI does not cause harmful impact against the DL of the legacy network. However, this scenario may hide coexistence issues, because when users are uniformly distributed over a wide area, the probability that two users active in UL and DL at the same time are dropped close enough to each other to generate UE-to-UE CLI is extremely low.</w:t>
      </w:r>
    </w:p>
    <w:p>
      <w:pPr>
        <w:spacing w:line="259" w:lineRule="auto"/>
      </w:pPr>
      <w:r>
        <w:rPr>
          <w:b/>
          <w:bCs/>
          <w:u w:val="single"/>
        </w:rPr>
        <w:t>Observation 2:</w:t>
      </w:r>
      <w:r>
        <w:t xml:space="preserve"> For coexistence Case 1, where DL TDD is the victim, it is of interest to study as well the Urban Hotspot scenario: where the users are clustered, and the distance among them is reduced, it is higher the probability that users can interfere among each other. In this case, we observe that the DL mean user throughput is not affected by the coexistence with SBFD, and the 5%-tile throughput is, with up to 8.7% degradation with respect to the baseline. This requires an ACIR increment up to at least 34 dB. To achieve 34 dB assumption on UE ACS for TDD users should be improved.</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tabs>
          <w:tab w:val="left" w:pos="720"/>
        </w:tabs>
        <w:rPr>
          <w:b/>
          <w:bCs/>
        </w:rPr>
      </w:pPr>
      <w:r>
        <w:rPr>
          <w:b/>
          <w:bCs/>
        </w:rPr>
        <w:t>Observation 8: The 5th percentile TDD DL throughput (case 1) in the FR1 urban hotspot to urban hotspot scenario degrades by 40% due to ACI. The average TDD DL throughput degrades by 10%.</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pPr>
        <w:rPr>
          <w:b/>
          <w:bCs/>
        </w:rPr>
      </w:pPr>
      <w:r>
        <w:rPr>
          <w:b/>
          <w:bCs/>
          <w:u w:val="single"/>
        </w:rPr>
        <w:t>Observation 4</w:t>
      </w:r>
      <w:r>
        <w:rPr>
          <w:b/>
          <w:bCs/>
        </w:rPr>
        <w:t>: For FR1 urban hotspot and TDD DL as a victim, no SINR or throughput degradation is observed when adjacent network is SBFD-capable compared to when the adjacent network is a TDD DL network.</w:t>
      </w:r>
    </w:p>
    <w:p>
      <w:pPr>
        <w:rPr>
          <w:b/>
          <w:bCs/>
        </w:rPr>
      </w:pPr>
      <w:r>
        <w:rPr>
          <w:b/>
          <w:bCs/>
          <w:u w:val="single"/>
        </w:rPr>
        <w:t>Observation 5:</w:t>
      </w:r>
      <w:r>
        <w:rPr>
          <w:b/>
          <w:bCs/>
        </w:rPr>
        <w:t xml:space="preserve"> Based on the single UE scheduling considered in RAN4, i</w:t>
      </w:r>
      <w:r>
        <w:rPr>
          <w:b/>
          <w:bCs/>
          <w:sz w:val="22"/>
          <w:szCs w:val="22"/>
        </w:rPr>
        <w:t xml:space="preserve">nter-UE CLI from clustering in the adjacent operator is not impactful compared to random UE deployment. </w:t>
      </w:r>
    </w:p>
    <w:p>
      <w:pPr>
        <w:rPr>
          <w:lang w:eastAsia="zh-CN"/>
        </w:rPr>
      </w:pPr>
    </w:p>
    <w:p>
      <w:pPr>
        <w:pStyle w:val="5"/>
      </w:pPr>
      <w:r>
        <w:t>Case 2: aggressor SBFD DU victim NR TDD UL (low priority)</w:t>
      </w:r>
    </w:p>
    <w:p>
      <w:pPr>
        <w:rPr>
          <w:lang w:val="en-US" w:eastAsia="zh-CN"/>
        </w:rPr>
      </w:pPr>
      <w:r>
        <w:rPr>
          <w:rFonts w:hint="eastAsia"/>
          <w:lang w:val="en-US" w:eastAsia="zh-CN"/>
        </w:rPr>
        <w:t>Qualcomm, CableLabs</w:t>
      </w:r>
      <w:r>
        <w:rPr>
          <w:lang w:val="en-US" w:eastAsia="zh-CN"/>
        </w:rPr>
        <w:t>, Nokia</w:t>
      </w:r>
      <w:r>
        <w:rPr>
          <w:rFonts w:hint="eastAsia"/>
          <w:lang w:val="en-US" w:eastAsia="zh-CN"/>
        </w:rPr>
        <w:t xml:space="preserve"> companies (</w:t>
      </w:r>
      <w:r>
        <w:rPr>
          <w:lang w:val="en-US" w:eastAsia="zh-CN"/>
        </w:rPr>
        <w:t>3</w:t>
      </w:r>
      <w:r>
        <w:rPr>
          <w:rFonts w:hint="eastAsia"/>
          <w:lang w:val="en-US" w:eastAsia="zh-CN"/>
        </w:rPr>
        <w:t>) have contributed simulation results in this meeting.</w:t>
      </w:r>
    </w:p>
    <w:p>
      <w:pPr>
        <w:rPr>
          <w:lang w:val="en-US" w:eastAsia="zh-CN"/>
        </w:rPr>
      </w:pPr>
      <w:r>
        <w:rPr>
          <w:rFonts w:hint="eastAsia"/>
          <w:lang w:val="en-US" w:eastAsia="zh-CN"/>
        </w:rPr>
        <w:t>More inputs are welcome before making conclusion.</w:t>
      </w:r>
    </w:p>
    <w:p>
      <w:pPr>
        <w:pStyle w:val="149"/>
        <w:ind w:firstLine="0" w:firstLineChars="0"/>
        <w:rPr>
          <w:lang w:val="en-US" w:eastAsia="zh-CN"/>
        </w:rPr>
      </w:pPr>
      <w:r>
        <w:rPr>
          <w:rFonts w:hint="eastAsia"/>
          <w:lang w:val="en-US" w:eastAsia="zh-CN"/>
        </w:rPr>
        <w:t>Recommended WF (</w:t>
      </w:r>
      <w:r>
        <w:rPr>
          <w:rFonts w:hint="eastAsia"/>
          <w:i/>
          <w:iCs/>
          <w:lang w:val="en-US" w:eastAsia="zh-CN"/>
        </w:rPr>
        <w:t xml:space="preserve">Moderator note: the same simulation conclusion as scenario 1 case 2. </w:t>
      </w:r>
      <w:r>
        <w:rPr>
          <w:rFonts w:hint="eastAsia"/>
          <w:lang w:val="en-US" w:eastAsia="zh-CN"/>
        </w:rPr>
        <w:t>)</w:t>
      </w:r>
    </w:p>
    <w:p>
      <w:pPr>
        <w:pStyle w:val="149"/>
        <w:numPr>
          <w:ilvl w:val="0"/>
          <w:numId w:val="17"/>
        </w:numPr>
        <w:ind w:firstLineChars="0"/>
        <w:rPr>
          <w:i/>
          <w:iCs/>
          <w:lang w:val="en-US" w:eastAsia="zh-CN"/>
        </w:rPr>
      </w:pPr>
      <w:r>
        <w:rPr>
          <w:rFonts w:hint="eastAsia"/>
          <w:lang w:val="en-US" w:eastAsia="zh-CN"/>
        </w:rPr>
        <w:t>For 100% grid shift and baseline assumption, interference is higher than 5% throughput loss is observed.</w:t>
      </w:r>
      <w:r>
        <w:rPr>
          <w:lang w:val="en-US" w:eastAsia="zh-CN"/>
        </w:rPr>
        <w:t xml:space="preserve"> </w:t>
      </w:r>
    </w:p>
    <w:p>
      <w:pPr>
        <w:pStyle w:val="149"/>
        <w:numPr>
          <w:ilvl w:val="1"/>
          <w:numId w:val="17"/>
        </w:numPr>
        <w:ind w:left="880" w:hanging="440" w:firstLineChars="0"/>
        <w:rPr>
          <w:i/>
          <w:iCs/>
          <w:lang w:val="en-US" w:eastAsia="zh-CN"/>
        </w:rPr>
      </w:pPr>
      <w:r>
        <w:rPr>
          <w:rFonts w:hint="eastAsia"/>
          <w:lang w:val="en-US" w:eastAsia="zh-CN"/>
        </w:rPr>
        <w:t>[</w:t>
      </w:r>
      <w:r>
        <w:rPr>
          <w:rFonts w:eastAsiaTheme="minorEastAsia"/>
          <w:lang w:val="sv-SE" w:eastAsia="zh-CN"/>
        </w:rPr>
        <w:t>The degradation is even worse for less grid shift</w:t>
      </w:r>
      <w:r>
        <w:rPr>
          <w:rFonts w:hint="eastAsia" w:eastAsiaTheme="minorEastAsia"/>
          <w:lang w:val="en-US" w:eastAsia="zh-CN"/>
        </w:rPr>
        <w:t>.]</w:t>
      </w:r>
    </w:p>
    <w:p>
      <w:pPr>
        <w:rPr>
          <w:lang w:val="sv-SE"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SBFD interfere legacy TDD UL:</w:t>
      </w:r>
    </w:p>
    <w:p>
      <w:pPr>
        <w:numPr>
          <w:ilvl w:val="1"/>
          <w:numId w:val="16"/>
        </w:numPr>
        <w:spacing w:after="120"/>
        <w:rPr>
          <w:rFonts w:eastAsiaTheme="minorEastAsia"/>
          <w:bCs/>
          <w:lang w:eastAsia="zh-CN"/>
        </w:rPr>
      </w:pPr>
      <w:r>
        <w:rPr>
          <w:rFonts w:eastAsiaTheme="minorEastAsia"/>
          <w:bCs/>
          <w:lang w:val="en-US" w:eastAsia="zh-CN"/>
        </w:rPr>
        <w:t>A</w:t>
      </w:r>
      <w:r>
        <w:rPr>
          <w:rFonts w:hint="eastAsia" w:eastAsiaTheme="minorEastAsia"/>
          <w:bCs/>
          <w:lang w:val="en-US" w:eastAsia="zh-CN"/>
        </w:rPr>
        <w:t xml:space="preserve">t cell-average, the interference lead to higher than 5% throughput loss. (Qualcomm 9.34%; Cable labs </w:t>
      </w:r>
      <w:r>
        <w:rPr>
          <w:bCs/>
          <w:lang w:val="en-US"/>
        </w:rPr>
        <w:t>10%, Nokia 46.1%</w:t>
      </w:r>
      <w:r>
        <w:rPr>
          <w:rFonts w:hint="eastAsia"/>
          <w:bCs/>
          <w:lang w:val="en-US" w:eastAsia="zh-CN"/>
        </w:rPr>
        <w:t xml:space="preserve"> degradation </w:t>
      </w:r>
      <w:r>
        <w:rPr>
          <w:bCs/>
          <w:lang w:val="en-US"/>
        </w:rPr>
        <w:t>with 100% grid shift (289 m) and the degradation increases to 16%, 37%, 54% (Nokia 78.5%), and 65% when the grid shift is reduced to 50% (144 m), 25% (72 m), 10% (29 m), and 5% (14 m)</w:t>
      </w:r>
      <w:r>
        <w:rPr>
          <w:rFonts w:hint="eastAsia" w:eastAsiaTheme="minorEastAsia"/>
          <w:bCs/>
          <w:lang w:val="en-US" w:eastAsia="zh-CN"/>
        </w:rPr>
        <w:t>)</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lead to higher than 5% throughput loss . (Qualcomm 49.67%, CableLabs severe interference)</w:t>
      </w:r>
    </w:p>
    <w:p>
      <w:pPr>
        <w:spacing w:after="120"/>
        <w:rPr>
          <w:lang w:val="sv-SE" w:eastAsia="zh-CN"/>
        </w:rPr>
      </w:pPr>
    </w:p>
    <w:p>
      <w:pPr>
        <w:spacing w:after="120"/>
        <w:rPr>
          <w:lang w:val="sv-SE"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r>
        <w:rPr>
          <w:b/>
          <w:bCs/>
          <w:sz w:val="22"/>
          <w:szCs w:val="22"/>
          <w:u w:val="single"/>
        </w:rPr>
        <w:t>Observation 6:</w:t>
      </w:r>
      <w:r>
        <w:rPr>
          <w:b/>
          <w:bCs/>
          <w:sz w:val="22"/>
          <w:szCs w:val="22"/>
        </w:rPr>
        <w:t xml:space="preserve"> </w:t>
      </w:r>
      <w:r>
        <w:rPr>
          <w:b/>
          <w:bCs/>
        </w:rPr>
        <w:t>For FR1 urban hotspot and TDD UL as a victim, SINR or throughput degradation is observed when adjacent network is SBFD-capable compared to when the adjacent network is a TDD DL network.</w:t>
      </w:r>
    </w:p>
    <w:p>
      <w:pPr>
        <w:spacing w:after="120"/>
        <w:rPr>
          <w:b/>
          <w:bCs/>
          <w:sz w:val="22"/>
          <w:szCs w:val="22"/>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spacing w:after="120"/>
        <w:rPr>
          <w:b/>
          <w:bCs/>
          <w:sz w:val="22"/>
          <w:szCs w:val="22"/>
          <w:lang w:val="sv-SE" w:eastAsia="zh-CN"/>
        </w:rPr>
      </w:pPr>
      <w:r>
        <w:rPr>
          <w:b/>
          <w:bCs/>
          <w:lang w:val="en-US"/>
        </w:rPr>
        <w:t xml:space="preserve">The average TDD UL throughput </w:t>
      </w:r>
      <w:r>
        <w:rPr>
          <w:b/>
          <w:bCs/>
        </w:rPr>
        <w:t xml:space="preserve">(case 2) </w:t>
      </w:r>
      <w:r>
        <w:rPr>
          <w:b/>
          <w:bCs/>
          <w:lang w:val="en-US"/>
        </w:rPr>
        <w:t xml:space="preserve">in the FR1 </w:t>
      </w:r>
      <w:r>
        <w:rPr>
          <w:b/>
          <w:bCs/>
          <w:lang w:val="en-US" w:eastAsia="ko" w:bidi="ar"/>
        </w:rPr>
        <w:t xml:space="preserve">urban hotspot to urban hotspot </w:t>
      </w:r>
      <w:r>
        <w:rPr>
          <w:b/>
          <w:bCs/>
          <w:lang w:val="en-US"/>
        </w:rPr>
        <w:t>scenario with 100% grid shift (289 m) degrades by 10% due to ACI, and the degradation increases to 16%, 37%, 54%, and 65% when the grid shift is reduced to 50% (144 m), 25% (72 m), 10% (29 m), and 5% (14 m).</w:t>
      </w:r>
    </w:p>
    <w:p>
      <w:pPr>
        <w:rPr>
          <w:sz w:val="15"/>
          <w:szCs w:val="15"/>
          <w:lang w:val="en-US"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2: from </w:t>
      </w:r>
      <w:r>
        <w:rPr>
          <w:rFonts w:hint="eastAsia" w:eastAsiaTheme="minorEastAsia"/>
          <w:b/>
          <w:color w:val="0070C0"/>
          <w:u w:val="single"/>
          <w:lang w:val="en-US" w:eastAsia="zh-CN"/>
        </w:rPr>
        <w:t>Nokia</w:t>
      </w:r>
      <w:r>
        <w:rPr>
          <w:rFonts w:eastAsiaTheme="minorEastAsia"/>
          <w:b/>
          <w:color w:val="0070C0"/>
          <w:u w:val="single"/>
          <w:lang w:eastAsia="zh-CN"/>
        </w:rPr>
        <w:t xml:space="preserve"> in Revision of R4-23</w:t>
      </w:r>
      <w:r>
        <w:rPr>
          <w:rFonts w:hint="eastAsia" w:eastAsiaTheme="minorEastAsia"/>
          <w:b/>
          <w:color w:val="0070C0"/>
          <w:u w:val="single"/>
          <w:lang w:val="en-US" w:eastAsia="zh-CN"/>
        </w:rPr>
        <w:t>12289</w:t>
      </w:r>
    </w:p>
    <w:p>
      <w:pPr>
        <w:rPr>
          <w:b/>
          <w:bCs/>
        </w:rPr>
      </w:pPr>
      <w:r>
        <w:rPr>
          <w:b/>
          <w:bCs/>
        </w:rPr>
        <w:t>Observation 10: For Case 2 Urban Hotspot scenario, the presence of BS-to-BS ACI is the main reason for the performance degradation when SBFD is the aggressor. Simulations show an UL degradation of up to 78%.</w:t>
      </w:r>
    </w:p>
    <w:p>
      <w:pPr>
        <w:rPr>
          <w:sz w:val="15"/>
          <w:szCs w:val="15"/>
          <w:lang w:val="en-GB" w:eastAsia="zh-CN"/>
        </w:rPr>
      </w:pPr>
    </w:p>
    <w:p>
      <w:pPr>
        <w:pStyle w:val="5"/>
      </w:pPr>
      <w:r>
        <w:t>Case 3: aggressor NR TDD DL victim SBFD DU (high priority)</w:t>
      </w:r>
    </w:p>
    <w:p>
      <w:pPr>
        <w:rPr>
          <w:lang w:val="en-US" w:eastAsia="zh-CN"/>
        </w:rPr>
      </w:pPr>
      <w:r>
        <w:rPr>
          <w:rFonts w:hint="eastAsia"/>
          <w:lang w:val="en-US" w:eastAsia="zh-CN"/>
        </w:rPr>
        <w:t>Ericsson, CableLabs, Qualcomm</w:t>
      </w:r>
      <w:r>
        <w:rPr>
          <w:lang w:val="en-US" w:eastAsia="zh-CN"/>
        </w:rPr>
        <w:t>, Nokia</w:t>
      </w:r>
      <w:r>
        <w:rPr>
          <w:rFonts w:hint="eastAsia"/>
          <w:lang w:val="en-US" w:eastAsia="zh-CN"/>
        </w:rPr>
        <w:t xml:space="preserve"> companies (</w:t>
      </w:r>
      <w:r>
        <w:rPr>
          <w:lang w:val="en-US" w:eastAsia="zh-CN"/>
        </w:rPr>
        <w:t>4</w:t>
      </w:r>
      <w:r>
        <w:rPr>
          <w:rFonts w:hint="eastAsia"/>
          <w:lang w:val="en-US" w:eastAsia="zh-CN"/>
        </w:rPr>
        <w:t>) have contributed simulation results in this meeting.</w:t>
      </w:r>
    </w:p>
    <w:p>
      <w:pPr>
        <w:rPr>
          <w:lang w:val="en-US" w:eastAsia="zh-CN"/>
        </w:rPr>
      </w:pPr>
      <w:r>
        <w:rPr>
          <w:rFonts w:hint="eastAsia"/>
          <w:lang w:val="en-US" w:eastAsia="zh-CN"/>
        </w:rPr>
        <w:t>Recommended WF is</w:t>
      </w:r>
      <w:r>
        <w:rPr>
          <w:lang w:val="sv-SE" w:eastAsia="zh-CN"/>
        </w:rPr>
        <w:t xml:space="preserve"> as below</w:t>
      </w:r>
      <w:r>
        <w:rPr>
          <w:rFonts w:hint="eastAsia"/>
          <w:lang w:val="en-US" w:eastAsia="zh-CN"/>
        </w:rPr>
        <w:t xml:space="preserve"> (similar as case 3 of scenario 1)</w:t>
      </w:r>
    </w:p>
    <w:p>
      <w:pPr>
        <w:pStyle w:val="149"/>
        <w:numPr>
          <w:ilvl w:val="0"/>
          <w:numId w:val="17"/>
        </w:numPr>
        <w:ind w:firstLineChars="0"/>
        <w:rPr>
          <w:lang w:val="sv-SE" w:eastAsia="zh-CN"/>
        </w:rPr>
      </w:pPr>
      <w:r>
        <w:rPr>
          <w:lang w:val="da-DK" w:eastAsia="zh-CN"/>
        </w:rPr>
        <w:t>For NR TDD DL interfere SBFD UL:</w:t>
      </w:r>
    </w:p>
    <w:p>
      <w:pPr>
        <w:pStyle w:val="149"/>
        <w:numPr>
          <w:ilvl w:val="1"/>
          <w:numId w:val="17"/>
        </w:numPr>
        <w:ind w:firstLineChars="0"/>
        <w:rPr>
          <w:lang w:val="sv-SE" w:eastAsia="zh-CN"/>
        </w:rPr>
      </w:pPr>
      <w:r>
        <w:rPr>
          <w:rFonts w:hint="eastAsia"/>
          <w:lang w:val="en-US" w:eastAsia="zh-CN"/>
        </w:rPr>
        <w:t>For 100% grid shift, interference is higher than 5% throughput loss is observed.</w:t>
      </w:r>
      <w:r>
        <w:rPr>
          <w:lang w:val="en-US" w:eastAsia="zh-CN"/>
        </w:rPr>
        <w:t xml:space="preserve"> </w:t>
      </w:r>
    </w:p>
    <w:p>
      <w:pPr>
        <w:pStyle w:val="149"/>
        <w:numPr>
          <w:ilvl w:val="2"/>
          <w:numId w:val="17"/>
        </w:numPr>
        <w:ind w:left="1320" w:firstLineChars="0"/>
        <w:rPr>
          <w:lang w:val="sv-SE" w:eastAsia="zh-CN"/>
        </w:rPr>
      </w:pPr>
      <w:r>
        <w:rPr>
          <w:rFonts w:hint="eastAsia"/>
          <w:lang w:val="en-US" w:eastAsia="zh-CN"/>
        </w:rPr>
        <w:t>[</w:t>
      </w:r>
      <w:r>
        <w:rPr>
          <w:rFonts w:eastAsiaTheme="minorEastAsia"/>
          <w:lang w:val="sv-SE" w:eastAsia="zh-CN"/>
        </w:rPr>
        <w:t>The degradation is even worse for less grid shift</w:t>
      </w:r>
      <w:r>
        <w:rPr>
          <w:rFonts w:hint="eastAsia" w:eastAsiaTheme="minorEastAsia"/>
          <w:lang w:val="en-US" w:eastAsia="zh-CN"/>
        </w:rPr>
        <w:t>.]</w:t>
      </w:r>
    </w:p>
    <w:p>
      <w:pPr>
        <w:pStyle w:val="149"/>
        <w:numPr>
          <w:ilvl w:val="1"/>
          <w:numId w:val="17"/>
        </w:numPr>
        <w:ind w:firstLineChars="0"/>
        <w:rPr>
          <w:rFonts w:eastAsiaTheme="minorEastAsia"/>
          <w:bCs/>
          <w:lang w:eastAsia="zh-CN"/>
        </w:rPr>
      </w:pPr>
      <w:r>
        <w:rPr>
          <w:rFonts w:hint="eastAsia" w:eastAsiaTheme="minorEastAsia"/>
          <w:lang w:val="en-US" w:eastAsia="zh-CN"/>
        </w:rPr>
        <w:t>But no 100% UL throughput loss is observed at SBFD receiver, this implies there is still UL throughput gain for SBFD for the cell not blocked.</w:t>
      </w:r>
    </w:p>
    <w:p>
      <w:pPr>
        <w:pStyle w:val="149"/>
        <w:numPr>
          <w:ilvl w:val="1"/>
          <w:numId w:val="17"/>
        </w:numPr>
        <w:ind w:firstLineChars="0"/>
        <w:rPr>
          <w:rFonts w:eastAsiaTheme="minorEastAsia"/>
          <w:bCs/>
          <w:lang w:eastAsia="zh-CN"/>
        </w:rPr>
      </w:pPr>
      <w:r>
        <w:rPr>
          <w:rFonts w:hint="eastAsia" w:eastAsiaTheme="minorEastAsia"/>
          <w:lang w:val="en-US" w:eastAsia="zh-CN"/>
        </w:rPr>
        <w:t xml:space="preserve">Regarding blocking probability, only one company show the results, any inputs are welcome. </w:t>
      </w:r>
    </w:p>
    <w:p>
      <w:pPr>
        <w:pStyle w:val="149"/>
        <w:numPr>
          <w:ilvl w:val="0"/>
          <w:numId w:val="17"/>
        </w:numPr>
        <w:ind w:firstLineChars="0"/>
        <w:rPr>
          <w:lang w:val="sv-SE" w:eastAsia="zh-CN"/>
        </w:rPr>
      </w:pPr>
      <w:r>
        <w:rPr>
          <w:rFonts w:hint="eastAsia"/>
          <w:lang w:val="en-US" w:eastAsia="zh-CN"/>
        </w:rPr>
        <w:t>For NR TDD DL interfere SBFD UL: wait for more input</w:t>
      </w:r>
    </w:p>
    <w:p>
      <w:pPr>
        <w:rPr>
          <w:lang w:val="en-US" w:eastAsia="zh-CN"/>
        </w:rPr>
      </w:pPr>
    </w:p>
    <w:p>
      <w:pPr>
        <w:rPr>
          <w:rFonts w:eastAsiaTheme="minorEastAsia"/>
          <w:bCs/>
          <w:lang w:val="en-US"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legacy TDD DL interfere SBFD UL:</w:t>
      </w:r>
    </w:p>
    <w:p>
      <w:pPr>
        <w:numPr>
          <w:ilvl w:val="1"/>
          <w:numId w:val="16"/>
        </w:numPr>
        <w:spacing w:after="120"/>
        <w:rPr>
          <w:rFonts w:eastAsiaTheme="minorEastAsia"/>
          <w:bCs/>
          <w:lang w:eastAsia="zh-CN"/>
        </w:rPr>
      </w:pPr>
      <w:r>
        <w:rPr>
          <w:rFonts w:hint="eastAsia" w:eastAsiaTheme="minorEastAsia"/>
          <w:bCs/>
          <w:lang w:val="en-US" w:eastAsia="zh-CN"/>
        </w:rPr>
        <w:t>at cell-average, simulation results show interference lead to higher than 5% throughput loss (Ericsson 15% degradation, CableLabs 15%</w:t>
      </w:r>
      <w:r>
        <w:rPr>
          <w:rFonts w:eastAsiaTheme="minorEastAsia"/>
          <w:bCs/>
          <w:lang w:val="en-US" w:eastAsia="zh-CN"/>
        </w:rPr>
        <w:t>, Nokia 19%</w:t>
      </w:r>
      <w:r>
        <w:rPr>
          <w:rFonts w:hint="eastAsia" w:eastAsiaTheme="minorEastAsia"/>
          <w:bCs/>
          <w:lang w:val="en-US" w:eastAsia="zh-CN"/>
        </w:rPr>
        <w:t xml:space="preserve"> degradation and degradation increases to 23%, 53%, 73%</w:t>
      </w:r>
      <w:r>
        <w:rPr>
          <w:rFonts w:eastAsiaTheme="minorEastAsia"/>
          <w:bCs/>
          <w:lang w:val="en-US" w:eastAsia="zh-CN"/>
        </w:rPr>
        <w:t xml:space="preserve"> (Nokia 47.6%)</w:t>
      </w:r>
      <w:r>
        <w:rPr>
          <w:rFonts w:hint="eastAsia" w:eastAsiaTheme="minorEastAsia"/>
          <w:bCs/>
          <w:lang w:val="en-US" w:eastAsia="zh-CN"/>
        </w:rPr>
        <w:t>, and 81% when the grid shift is reduced to 50% (144 m), 25% (72 m), 10% (29 m), and 5% (14 m))</w:t>
      </w:r>
    </w:p>
    <w:p>
      <w:pPr>
        <w:numPr>
          <w:ilvl w:val="1"/>
          <w:numId w:val="16"/>
        </w:numPr>
        <w:spacing w:after="120"/>
        <w:rPr>
          <w:rFonts w:eastAsiaTheme="minorEastAsia"/>
          <w:bCs/>
          <w:lang w:eastAsia="zh-CN"/>
        </w:rPr>
      </w:pPr>
      <w:r>
        <w:rPr>
          <w:rFonts w:hint="eastAsia" w:eastAsiaTheme="minorEastAsia"/>
          <w:bCs/>
          <w:lang w:val="en-US" w:eastAsia="zh-CN"/>
        </w:rPr>
        <w:t>at cell edge, simulation results show interference lead to higher than 5% throughput loss (Ericsson 60% degradation, cable labs severe interference)</w:t>
      </w:r>
    </w:p>
    <w:p>
      <w:pPr>
        <w:numPr>
          <w:ilvl w:val="1"/>
          <w:numId w:val="16"/>
        </w:numPr>
        <w:spacing w:after="120"/>
        <w:rPr>
          <w:rFonts w:eastAsiaTheme="minorEastAsia"/>
          <w:bCs/>
          <w:lang w:eastAsia="zh-CN"/>
        </w:rPr>
      </w:pPr>
      <w:r>
        <w:rPr>
          <w:rFonts w:hint="eastAsia" w:eastAsiaTheme="minorEastAsia"/>
          <w:bCs/>
          <w:lang w:val="en-US" w:eastAsia="zh-CN"/>
        </w:rPr>
        <w:t>Regarding blocking:</w:t>
      </w:r>
    </w:p>
    <w:p>
      <w:pPr>
        <w:numPr>
          <w:ilvl w:val="2"/>
          <w:numId w:val="16"/>
        </w:numPr>
        <w:spacing w:after="120"/>
        <w:rPr>
          <w:rFonts w:eastAsiaTheme="minorEastAsia"/>
          <w:bCs/>
          <w:lang w:eastAsia="zh-CN"/>
        </w:rPr>
      </w:pPr>
      <w:r>
        <w:rPr>
          <w:rFonts w:hint="eastAsia" w:eastAsiaTheme="minorEastAsia"/>
          <w:bCs/>
          <w:lang w:val="en-US" w:eastAsia="zh-CN"/>
        </w:rPr>
        <w:t xml:space="preserve">Ericsson: </w:t>
      </w:r>
      <w:r>
        <w:t>approximately a 2% of blocking probability is observed in our simulation, due to the CLI generated by the DL of legacy TDD neighbour operator. This probability of blocking, together with the increment in resulting noise figure, as defined by the blocking model, harmfully impacts the UL performance of SBFD network in such a way that even increasing the BS-BS ACIR, it is not possible to reduce the degradation to an acceptable level, below 5%, with respect to the baseline.</w:t>
      </w:r>
    </w:p>
    <w:p>
      <w:pPr>
        <w:numPr>
          <w:ilvl w:val="0"/>
          <w:numId w:val="16"/>
        </w:numPr>
        <w:spacing w:after="120"/>
        <w:rPr>
          <w:rFonts w:eastAsiaTheme="minorEastAsia"/>
          <w:bCs/>
          <w:lang w:eastAsia="zh-CN"/>
        </w:rPr>
      </w:pPr>
      <w:r>
        <w:rPr>
          <w:rFonts w:hint="eastAsia" w:eastAsiaTheme="minorEastAsia"/>
          <w:bCs/>
          <w:lang w:val="en-US" w:eastAsia="zh-CN"/>
        </w:rPr>
        <w:t>For legacy TDD DL interfere SBFD DL:</w:t>
      </w:r>
    </w:p>
    <w:p>
      <w:pPr>
        <w:numPr>
          <w:ilvl w:val="1"/>
          <w:numId w:val="16"/>
        </w:numPr>
        <w:spacing w:after="120"/>
        <w:rPr>
          <w:rFonts w:eastAsiaTheme="minorEastAsia"/>
          <w:bCs/>
          <w:lang w:eastAsia="zh-CN"/>
        </w:rPr>
      </w:pPr>
      <w:r>
        <w:rPr>
          <w:rFonts w:hint="eastAsia" w:eastAsiaTheme="minorEastAsia"/>
          <w:bCs/>
          <w:lang w:val="en-US" w:eastAsia="zh-CN"/>
        </w:rPr>
        <w:t>at cell-average, interference is acceptable (Qualcomm</w:t>
      </w:r>
      <w:r>
        <w:rPr>
          <w:rFonts w:eastAsiaTheme="minorEastAsia"/>
          <w:bCs/>
          <w:lang w:val="en-US" w:eastAsia="zh-CN"/>
        </w:rPr>
        <w:t>, Nokia for 100% and 10% grid shift</w:t>
      </w:r>
      <w:r>
        <w:rPr>
          <w:rFonts w:hint="eastAsia" w:eastAsiaTheme="minorEastAsia"/>
          <w:bCs/>
          <w:lang w:val="en-US" w:eastAsia="zh-CN"/>
        </w:rPr>
        <w:t>)</w:t>
      </w:r>
    </w:p>
    <w:p>
      <w:pPr>
        <w:numPr>
          <w:ilvl w:val="1"/>
          <w:numId w:val="16"/>
        </w:numPr>
        <w:spacing w:after="120"/>
        <w:rPr>
          <w:rFonts w:eastAsiaTheme="minorEastAsia"/>
          <w:bCs/>
          <w:lang w:eastAsia="zh-CN"/>
        </w:rPr>
      </w:pPr>
      <w:r>
        <w:rPr>
          <w:rFonts w:hint="eastAsia" w:eastAsiaTheme="minorEastAsia"/>
          <w:bCs/>
          <w:lang w:val="en-US" w:eastAsia="zh-CN"/>
        </w:rPr>
        <w:t>at cell edge, interference is acceptable (Qualcomm)</w:t>
      </w:r>
    </w:p>
    <w:p>
      <w:pPr>
        <w:spacing w:after="120"/>
        <w:rPr>
          <w:lang w:val="sv-SE"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3: from </w:t>
      </w:r>
      <w:r>
        <w:rPr>
          <w:rFonts w:hint="eastAsia" w:eastAsiaTheme="minorEastAsia"/>
          <w:b/>
          <w:color w:val="0070C0"/>
          <w:u w:val="single"/>
          <w:lang w:val="en-US" w:eastAsia="zh-CN"/>
        </w:rPr>
        <w:t>Ericsson</w:t>
      </w:r>
      <w:r>
        <w:rPr>
          <w:rFonts w:eastAsiaTheme="minorEastAsia"/>
          <w:b/>
          <w:color w:val="0070C0"/>
          <w:u w:val="single"/>
          <w:lang w:eastAsia="zh-CN"/>
        </w:rPr>
        <w:t xml:space="preserve"> in R4-23</w:t>
      </w:r>
      <w:r>
        <w:rPr>
          <w:rFonts w:hint="eastAsia" w:eastAsiaTheme="minorEastAsia"/>
          <w:b/>
          <w:color w:val="0070C0"/>
          <w:u w:val="single"/>
          <w:lang w:val="en-US" w:eastAsia="zh-CN"/>
        </w:rPr>
        <w:t>12376</w:t>
      </w:r>
    </w:p>
    <w:p>
      <w:pPr>
        <w:pStyle w:val="149"/>
        <w:spacing w:after="120"/>
        <w:ind w:firstLine="0" w:firstLineChars="0"/>
        <w:rPr>
          <w:rFonts w:eastAsiaTheme="minorEastAsia"/>
          <w:b/>
          <w:color w:val="0070C0"/>
          <w:u w:val="single"/>
          <w:lang w:eastAsia="zh-CN"/>
        </w:rPr>
      </w:pPr>
    </w:p>
    <w:p>
      <w:r>
        <w:rPr>
          <w:b/>
          <w:bCs/>
          <w:u w:val="single"/>
        </w:rPr>
        <w:t>Observation 5</w:t>
      </w:r>
      <w:r>
        <w:rPr>
          <w:u w:val="single"/>
        </w:rPr>
        <w:t>:</w:t>
      </w:r>
      <w:r>
        <w:t xml:space="preserve"> In FR1, the UL of a SBFD network is highly impacted by the coexistence with a legacy TDD network. Approximately 15% degradation is observed in terms of mean user throughput, and 60% in terms of 5%-tile user throughput.</w:t>
      </w:r>
    </w:p>
    <w:p>
      <w:pPr>
        <w:rPr>
          <w:rFonts w:ascii="Arial" w:hAnsi="Arial" w:eastAsia="Arial" w:cs="Arial"/>
        </w:rPr>
      </w:pPr>
      <w:r>
        <w:rPr>
          <w:b/>
          <w:bCs/>
          <w:u w:val="single"/>
        </w:rPr>
        <w:t>Observation 6</w:t>
      </w:r>
      <w:r>
        <w:t xml:space="preserve"> In FR1, when blocking is modelled at SBFD and TDD BS, approximately a 2% of blocking probability is observed in our simulation, due to the CLI generated by the DL of legacy TDD neighbour operator. This probability of blocking, together with the increment in resulting noise figure, as defined by the blocking model, harmfully impacts the UL performance of SBFD network in such a way that even increasing the BS-BS ACIR, it is not possible to reduce the degradation to an acceptable level, below 5%, with respect to the baseline.</w:t>
      </w:r>
    </w:p>
    <w:p>
      <w:r>
        <w:rPr>
          <w:b/>
          <w:bCs/>
          <w:u w:val="single"/>
        </w:rPr>
        <w:t>Observation 7</w:t>
      </w:r>
      <w:r>
        <w:t xml:space="preserve"> It is important to understand the difference between the interference captured by the BS receiver chain, which degrades the signal SINR and consequently the throughput performance, and the total received signal in the operation band, which can potentially saturate the BS receiver. The increment of ACIR_BS_BS can reduce the impact of BS-to-BS interference, but cannot reduce the risk of blocking of the receiver, and this is what we observe in the UL results reported for cases 2 and 3, when the UL of TDD and SBFD are victim of the DL transmissions from the other operator.</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rPr>
          <w:b/>
          <w:bCs/>
        </w:rPr>
      </w:pPr>
      <w:r>
        <w:rPr>
          <w:b/>
          <w:bCs/>
        </w:rPr>
        <w:t xml:space="preserve">The average SBFD UL throughput (case 3) in the FR1 </w:t>
      </w:r>
      <w:r>
        <w:rPr>
          <w:b/>
          <w:bCs/>
          <w:lang w:val="en-US" w:eastAsia="ko" w:bidi="ar"/>
        </w:rPr>
        <w:t xml:space="preserve">urban hotspot to urban hotspot </w:t>
      </w:r>
      <w:r>
        <w:rPr>
          <w:b/>
          <w:bCs/>
        </w:rPr>
        <w:t xml:space="preserve">scenario with 100% grid shift </w:t>
      </w:r>
      <w:r>
        <w:rPr>
          <w:b/>
          <w:bCs/>
          <w:lang w:val="en-US"/>
        </w:rPr>
        <w:t xml:space="preserve">(289 m) </w:t>
      </w:r>
      <w:r>
        <w:rPr>
          <w:b/>
          <w:bCs/>
        </w:rPr>
        <w:t xml:space="preserve">degrades by 15% due to ACI, and the degradation increases to 23%, 53%, 73%, and 81% </w:t>
      </w:r>
      <w:r>
        <w:rPr>
          <w:b/>
          <w:bCs/>
          <w:lang w:val="en-US"/>
        </w:rPr>
        <w:t>when the grid shift is reduced to 50% (144 m), 25% (72 m), 10% (29 m), and 5% (14 m)</w:t>
      </w:r>
      <w:r>
        <w:rPr>
          <w:b/>
          <w:bCs/>
        </w:rPr>
        <w:t>.</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pPr>
        <w:rPr>
          <w:b/>
          <w:bCs/>
        </w:rPr>
      </w:pPr>
      <w:r>
        <w:rPr>
          <w:b/>
          <w:bCs/>
          <w:sz w:val="22"/>
          <w:szCs w:val="22"/>
          <w:u w:val="single"/>
        </w:rPr>
        <w:t>Observation 7:</w:t>
      </w:r>
      <w:r>
        <w:rPr>
          <w:b/>
          <w:bCs/>
          <w:sz w:val="22"/>
          <w:szCs w:val="22"/>
        </w:rPr>
        <w:t xml:space="preserve"> </w:t>
      </w:r>
      <w:r>
        <w:rPr>
          <w:b/>
          <w:bCs/>
        </w:rPr>
        <w:t xml:space="preserve">For FR1 urban hotspot and SBFD as a victim, no SINR or throughput degradation is observed for the DL slot while some degradation is observed for the uplink slot when the victim network is SBFD-capable with NR TDD DL in the adjacent channel. </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2: from </w:t>
      </w:r>
      <w:r>
        <w:rPr>
          <w:rFonts w:hint="eastAsia" w:eastAsiaTheme="minorEastAsia"/>
          <w:b/>
          <w:color w:val="0070C0"/>
          <w:u w:val="single"/>
          <w:lang w:val="en-US" w:eastAsia="zh-CN"/>
        </w:rPr>
        <w:t>Nokia</w:t>
      </w:r>
      <w:r>
        <w:rPr>
          <w:rFonts w:eastAsiaTheme="minorEastAsia"/>
          <w:b/>
          <w:color w:val="0070C0"/>
          <w:u w:val="single"/>
          <w:lang w:eastAsia="zh-CN"/>
        </w:rPr>
        <w:t xml:space="preserve"> in Revision of R4-23</w:t>
      </w:r>
      <w:r>
        <w:rPr>
          <w:rFonts w:hint="eastAsia" w:eastAsiaTheme="minorEastAsia"/>
          <w:b/>
          <w:color w:val="0070C0"/>
          <w:u w:val="single"/>
          <w:lang w:val="en-US" w:eastAsia="zh-CN"/>
        </w:rPr>
        <w:t>12289</w:t>
      </w:r>
    </w:p>
    <w:p>
      <w:pPr>
        <w:rPr>
          <w:lang w:val="en-US"/>
        </w:rPr>
      </w:pPr>
      <w:r>
        <w:rPr>
          <w:lang w:val="en-US"/>
        </w:rPr>
        <w:t>As compared to the no ACI scenario the following is observed:</w:t>
      </w:r>
    </w:p>
    <w:p>
      <w:pPr>
        <w:pStyle w:val="149"/>
        <w:numPr>
          <w:ilvl w:val="0"/>
          <w:numId w:val="18"/>
        </w:numPr>
        <w:ind w:firstLineChars="0"/>
        <w:contextualSpacing/>
        <w:rPr>
          <w:lang w:val="en-US"/>
        </w:rPr>
      </w:pPr>
      <w:r>
        <w:rPr>
          <w:lang w:val="en-US"/>
        </w:rPr>
        <w:t>TDD DL with 100% grid shift reports 19% UL throughput degradation on average.</w:t>
      </w:r>
    </w:p>
    <w:p>
      <w:pPr>
        <w:pStyle w:val="149"/>
        <w:numPr>
          <w:ilvl w:val="0"/>
          <w:numId w:val="18"/>
        </w:numPr>
        <w:ind w:firstLineChars="0"/>
        <w:contextualSpacing/>
        <w:rPr>
          <w:lang w:val="en-US"/>
        </w:rPr>
      </w:pPr>
      <w:r>
        <w:rPr>
          <w:lang w:val="en-US"/>
        </w:rPr>
        <w:t>TDD DL with 10% grid shift reports 47.6% UL throughput degradation on average.</w:t>
      </w:r>
    </w:p>
    <w:p>
      <w:pPr>
        <w:spacing w:after="0"/>
        <w:jc w:val="both"/>
        <w:rPr>
          <w:b/>
          <w:bCs/>
          <w:lang w:eastAsia="zh-CN"/>
        </w:rPr>
      </w:pPr>
    </w:p>
    <w:p>
      <w:pPr>
        <w:pStyle w:val="28"/>
        <w:rPr>
          <w:lang w:val="en-US"/>
        </w:rPr>
      </w:pPr>
      <w:r>
        <w:rPr>
          <w:lang w:val="en-US"/>
        </w:rPr>
        <w:t>Observation 16: For Case 4 Urban Hotspot scenario, the UL performance of SBFD is compromised specially when TDD DL is the aggressor. The impact of the BS-to-BS ACI and the dependency with the grid offset is clear from the results.</w:t>
      </w:r>
    </w:p>
    <w:p>
      <w:pPr>
        <w:rPr>
          <w:lang w:val="en-US" w:eastAsia="zh-CN"/>
        </w:rPr>
      </w:pPr>
    </w:p>
    <w:p>
      <w:pPr>
        <w:pStyle w:val="5"/>
      </w:pPr>
      <w:r>
        <w:t>Case 4: aggressor NR TDD UL victim SBFD DU  (low priority)</w:t>
      </w:r>
    </w:p>
    <w:p>
      <w:pPr>
        <w:rPr>
          <w:lang w:val="en-US" w:eastAsia="zh-CN"/>
        </w:rPr>
      </w:pPr>
      <w:r>
        <w:rPr>
          <w:rFonts w:hint="eastAsia"/>
          <w:lang w:val="en-US" w:eastAsia="zh-CN"/>
        </w:rPr>
        <w:t>Ericsson, CableLabs</w:t>
      </w:r>
      <w:r>
        <w:rPr>
          <w:lang w:val="en-US" w:eastAsia="zh-CN"/>
        </w:rPr>
        <w:t>, Nokia</w:t>
      </w:r>
      <w:r>
        <w:rPr>
          <w:rFonts w:hint="eastAsia"/>
          <w:lang w:val="en-US" w:eastAsia="zh-CN"/>
        </w:rPr>
        <w:t xml:space="preserve"> companies (</w:t>
      </w:r>
      <w:r>
        <w:rPr>
          <w:lang w:val="en-US" w:eastAsia="zh-CN"/>
        </w:rPr>
        <w:t>3</w:t>
      </w:r>
      <w:r>
        <w:rPr>
          <w:rFonts w:hint="eastAsia"/>
          <w:lang w:val="en-US" w:eastAsia="zh-CN"/>
        </w:rPr>
        <w:t>) have contributed simulation results in this meeting.</w:t>
      </w:r>
    </w:p>
    <w:p>
      <w:pPr>
        <w:pStyle w:val="149"/>
        <w:ind w:firstLine="0" w:firstLineChars="0"/>
        <w:rPr>
          <w:rFonts w:eastAsiaTheme="minorEastAsia"/>
          <w:bCs/>
          <w:lang w:val="en-US" w:eastAsia="zh-CN"/>
        </w:rPr>
      </w:pPr>
      <w:r>
        <w:rPr>
          <w:rFonts w:hint="eastAsia"/>
          <w:lang w:val="en-US" w:eastAsia="zh-CN"/>
        </w:rPr>
        <w:t xml:space="preserve">Recommended WF: </w:t>
      </w:r>
      <w:r>
        <w:rPr>
          <w:rFonts w:hint="eastAsia" w:eastAsiaTheme="minorEastAsia"/>
          <w:bCs/>
          <w:lang w:val="en-US" w:eastAsia="zh-CN"/>
        </w:rPr>
        <w:t>TBD.</w:t>
      </w:r>
    </w:p>
    <w:p>
      <w:pPr>
        <w:rPr>
          <w:rFonts w:eastAsiaTheme="minorEastAsia"/>
          <w:bCs/>
          <w:lang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legacy TDD UL interfere SBFD UL:</w:t>
      </w:r>
    </w:p>
    <w:p>
      <w:pPr>
        <w:numPr>
          <w:ilvl w:val="1"/>
          <w:numId w:val="16"/>
        </w:numPr>
        <w:spacing w:after="120"/>
        <w:rPr>
          <w:rFonts w:eastAsiaTheme="minorEastAsia"/>
          <w:bCs/>
          <w:lang w:eastAsia="zh-CN"/>
        </w:rPr>
      </w:pPr>
      <w:r>
        <w:rPr>
          <w:rFonts w:hint="eastAsia" w:eastAsiaTheme="minorEastAsia"/>
          <w:bCs/>
          <w:lang w:val="en-US" w:eastAsia="zh-CN"/>
        </w:rPr>
        <w:t>at cell-average, interference is acceptable. (Ericsson</w:t>
      </w:r>
      <w:r>
        <w:rPr>
          <w:rFonts w:eastAsiaTheme="minorEastAsia"/>
          <w:bCs/>
          <w:lang w:val="en-US" w:eastAsia="zh-CN"/>
        </w:rPr>
        <w:t>, Nokia</w:t>
      </w:r>
      <w:r>
        <w:rPr>
          <w:rFonts w:hint="eastAsia" w:eastAsiaTheme="minorEastAsia"/>
          <w:bCs/>
          <w:lang w:val="en-US" w:eastAsia="zh-CN"/>
        </w:rPr>
        <w:t xml:space="preserve">) </w:t>
      </w:r>
    </w:p>
    <w:p>
      <w:pPr>
        <w:numPr>
          <w:ilvl w:val="1"/>
          <w:numId w:val="16"/>
        </w:numPr>
        <w:spacing w:after="120"/>
        <w:rPr>
          <w:rFonts w:eastAsiaTheme="minorEastAsia"/>
          <w:bCs/>
          <w:lang w:eastAsia="zh-CN"/>
        </w:rPr>
      </w:pPr>
      <w:r>
        <w:rPr>
          <w:rFonts w:hint="eastAsia" w:eastAsiaTheme="minorEastAsia"/>
          <w:bCs/>
          <w:lang w:val="en-US" w:eastAsia="zh-CN"/>
        </w:rPr>
        <w:t xml:space="preserve">at cell edge, interference is acceptable. (Ericsson) </w:t>
      </w:r>
    </w:p>
    <w:p>
      <w:pPr>
        <w:numPr>
          <w:ilvl w:val="0"/>
          <w:numId w:val="16"/>
        </w:numPr>
        <w:spacing w:after="120"/>
        <w:rPr>
          <w:rFonts w:eastAsiaTheme="minorEastAsia"/>
          <w:bCs/>
          <w:lang w:eastAsia="zh-CN"/>
        </w:rPr>
      </w:pPr>
      <w:r>
        <w:rPr>
          <w:rFonts w:hint="eastAsia" w:eastAsiaTheme="minorEastAsia"/>
          <w:bCs/>
          <w:lang w:val="en-US" w:eastAsia="zh-CN"/>
        </w:rPr>
        <w:t>For legacy TDD UL interfere SBFD DL:</w:t>
      </w:r>
    </w:p>
    <w:p>
      <w:pPr>
        <w:numPr>
          <w:ilvl w:val="1"/>
          <w:numId w:val="16"/>
        </w:numPr>
        <w:spacing w:after="120"/>
        <w:rPr>
          <w:rFonts w:eastAsiaTheme="minorEastAsia"/>
          <w:bCs/>
          <w:lang w:eastAsia="zh-CN"/>
        </w:rPr>
      </w:pPr>
      <w:r>
        <w:rPr>
          <w:rFonts w:hint="eastAsia" w:eastAsiaTheme="minorEastAsia"/>
          <w:bCs/>
          <w:lang w:val="en-US" w:eastAsia="zh-CN"/>
        </w:rPr>
        <w:t>at cell-average, some companies show interference is acceptable. (Ericsson) whereas other companies show higher than 5% throughput loss (CableLabs 9% degradation</w:t>
      </w:r>
      <w:r>
        <w:rPr>
          <w:rFonts w:eastAsiaTheme="minorEastAsia"/>
          <w:bCs/>
          <w:lang w:val="en-US" w:eastAsia="zh-CN"/>
        </w:rPr>
        <w:t>, Nokia 6.5% loss for 100% grid shift and 7.6% loss for 10% grid shift</w:t>
      </w:r>
      <w:r>
        <w:rPr>
          <w:rFonts w:hint="eastAsia" w:eastAsiaTheme="minorEastAsia"/>
          <w:bCs/>
          <w:lang w:val="en-US" w:eastAsia="zh-CN"/>
        </w:rPr>
        <w:t xml:space="preserve">) </w:t>
      </w:r>
    </w:p>
    <w:p>
      <w:pPr>
        <w:numPr>
          <w:ilvl w:val="1"/>
          <w:numId w:val="16"/>
        </w:numPr>
        <w:spacing w:after="120"/>
        <w:rPr>
          <w:rFonts w:eastAsiaTheme="minorEastAsia"/>
          <w:bCs/>
          <w:lang w:eastAsia="zh-CN"/>
        </w:rPr>
      </w:pPr>
      <w:r>
        <w:rPr>
          <w:rFonts w:hint="eastAsia" w:eastAsiaTheme="minorEastAsia"/>
          <w:bCs/>
          <w:lang w:val="en-US" w:eastAsia="zh-CN"/>
        </w:rPr>
        <w:t xml:space="preserve">at cell edge, some companies show interference is </w:t>
      </w:r>
      <w:r>
        <w:t>slightly degraded</w:t>
      </w:r>
      <w:r>
        <w:rPr>
          <w:rFonts w:hint="eastAsia" w:eastAsiaTheme="minorEastAsia"/>
          <w:bCs/>
          <w:lang w:val="en-US" w:eastAsia="zh-CN"/>
        </w:rPr>
        <w:t xml:space="preserve"> (Ericsson) whereas some companies show degradation is larger than 5% (CableLabs 50% degradation) </w:t>
      </w:r>
    </w:p>
    <w:p>
      <w:pPr>
        <w:rPr>
          <w:lang w:eastAsia="zh-CN"/>
        </w:rPr>
      </w:pPr>
      <w:r>
        <w:rPr>
          <w:lang w:eastAsia="zh-CN"/>
        </w:rPr>
        <w:t>.</w:t>
      </w:r>
    </w:p>
    <w:p>
      <w:pPr>
        <w:rPr>
          <w:lang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3: from </w:t>
      </w:r>
      <w:r>
        <w:rPr>
          <w:rFonts w:hint="eastAsia" w:eastAsiaTheme="minorEastAsia"/>
          <w:b/>
          <w:color w:val="0070C0"/>
          <w:u w:val="single"/>
          <w:lang w:val="en-US" w:eastAsia="zh-CN"/>
        </w:rPr>
        <w:t>Ericsson</w:t>
      </w:r>
      <w:r>
        <w:rPr>
          <w:rFonts w:eastAsiaTheme="minorEastAsia"/>
          <w:b/>
          <w:color w:val="0070C0"/>
          <w:u w:val="single"/>
          <w:lang w:eastAsia="zh-CN"/>
        </w:rPr>
        <w:t xml:space="preserve"> in R4-23</w:t>
      </w:r>
      <w:r>
        <w:rPr>
          <w:rFonts w:hint="eastAsia" w:eastAsiaTheme="minorEastAsia"/>
          <w:b/>
          <w:color w:val="0070C0"/>
          <w:u w:val="single"/>
          <w:lang w:val="en-US" w:eastAsia="zh-CN"/>
        </w:rPr>
        <w:t>12376</w:t>
      </w:r>
    </w:p>
    <w:p>
      <w:pPr>
        <w:jc w:val="both"/>
      </w:pPr>
      <w:r>
        <w:rPr>
          <w:b/>
          <w:bCs/>
          <w:u w:val="single"/>
        </w:rPr>
        <w:t xml:space="preserve">Observation 8: </w:t>
      </w:r>
      <w:r>
        <w:t>In FR1</w:t>
      </w:r>
      <w:r>
        <w:rPr>
          <w:u w:val="single"/>
        </w:rPr>
        <w:t>,</w:t>
      </w:r>
      <w:r>
        <w:t xml:space="preserve"> and Urban Macro scenario, the TDD legacy UL does not generate disruptive interference against the DL or UL of SBFD. On the other hand, in urban hotspot scenario the DL 5%-tile can be slightly degraded due to the presence of UE-to-UE CLI generated by TDD legacy UL.</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jc w:val="both"/>
      </w:pPr>
      <w:r>
        <w:rPr>
          <w:b/>
          <w:bCs/>
        </w:rPr>
        <w:t xml:space="preserve"> The 5</w:t>
      </w:r>
      <w:r>
        <w:rPr>
          <w:b/>
          <w:bCs/>
          <w:vertAlign w:val="superscript"/>
        </w:rPr>
        <w:t>th</w:t>
      </w:r>
      <w:r>
        <w:rPr>
          <w:b/>
          <w:bCs/>
        </w:rPr>
        <w:t xml:space="preserve"> percentile SBFD DL throughput (case 4) in the FR1 </w:t>
      </w:r>
      <w:r>
        <w:rPr>
          <w:b/>
          <w:bCs/>
          <w:lang w:val="en-US" w:eastAsia="ko" w:bidi="ar"/>
        </w:rPr>
        <w:t xml:space="preserve">urban hotspot to urban hotspot </w:t>
      </w:r>
      <w:r>
        <w:rPr>
          <w:b/>
          <w:bCs/>
        </w:rPr>
        <w:t>scenario degrades by 50% due to ACI. The average SBFD DL throughput degrades by 9%</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2: from </w:t>
      </w:r>
      <w:r>
        <w:rPr>
          <w:rFonts w:hint="eastAsia" w:eastAsiaTheme="minorEastAsia"/>
          <w:b/>
          <w:color w:val="0070C0"/>
          <w:u w:val="single"/>
          <w:lang w:val="en-US" w:eastAsia="zh-CN"/>
        </w:rPr>
        <w:t>Nokia</w:t>
      </w:r>
      <w:r>
        <w:rPr>
          <w:rFonts w:eastAsiaTheme="minorEastAsia"/>
          <w:b/>
          <w:color w:val="0070C0"/>
          <w:u w:val="single"/>
          <w:lang w:eastAsia="zh-CN"/>
        </w:rPr>
        <w:t xml:space="preserve"> in Revision of R4-23</w:t>
      </w:r>
      <w:r>
        <w:rPr>
          <w:rFonts w:hint="eastAsia" w:eastAsiaTheme="minorEastAsia"/>
          <w:b/>
          <w:color w:val="0070C0"/>
          <w:u w:val="single"/>
          <w:lang w:val="en-US" w:eastAsia="zh-CN"/>
        </w:rPr>
        <w:t>12289</w:t>
      </w:r>
    </w:p>
    <w:p>
      <w:pPr>
        <w:pStyle w:val="28"/>
        <w:rPr>
          <w:bCs/>
        </w:rPr>
      </w:pPr>
      <w:r>
        <w:rPr>
          <w:bCs/>
        </w:rPr>
        <w:t>Observation 14: For Case 3 Urban Hotspot scenario, the DL performance of SBFD is impacted no more than 8% when TDD UL is the aggressor and 3% when TDD DL is the aggressor.</w:t>
      </w:r>
    </w:p>
    <w:p/>
    <w:p/>
    <w:p>
      <w:pPr>
        <w:pStyle w:val="4"/>
      </w:pPr>
      <w:r>
        <w:t>Sub-topic 2-4 Scenario 3 FR1 Indoor -&gt; Indoor (2nd priority)</w:t>
      </w:r>
    </w:p>
    <w:p>
      <w:pPr>
        <w:rPr>
          <w:lang w:val="en-US" w:eastAsia="zh-CN"/>
        </w:rPr>
      </w:pPr>
      <w:r>
        <w:rPr>
          <w:rFonts w:hint="eastAsia"/>
          <w:lang w:val="en-US" w:eastAsia="zh-CN"/>
        </w:rPr>
        <w:t>Samsung, Qualcomm, ZTE companies(3) have contributed simulation results in this meeting.</w:t>
      </w:r>
    </w:p>
    <w:p>
      <w:pPr>
        <w:rPr>
          <w:lang w:val="en-US" w:eastAsia="zh-CN"/>
        </w:rPr>
      </w:pPr>
      <w:r>
        <w:rPr>
          <w:rFonts w:hint="eastAsia"/>
          <w:lang w:val="en-US" w:eastAsia="zh-CN"/>
        </w:rPr>
        <w:t xml:space="preserve">Recommended WF for FR1 indoor -&gt; indoor scenario </w:t>
      </w:r>
    </w:p>
    <w:p>
      <w:pPr>
        <w:numPr>
          <w:ilvl w:val="0"/>
          <w:numId w:val="19"/>
        </w:numPr>
        <w:rPr>
          <w:lang w:val="en-US" w:eastAsia="zh-CN"/>
        </w:rPr>
      </w:pPr>
      <w:r>
        <w:rPr>
          <w:lang w:val="en-US" w:eastAsia="zh-CN"/>
        </w:rPr>
        <w:t>Under baseline assumptions</w:t>
      </w:r>
      <w:r>
        <w:rPr>
          <w:rFonts w:hint="eastAsia"/>
          <w:lang w:val="en-US" w:eastAsia="zh-CN"/>
        </w:rPr>
        <w:t xml:space="preserve"> and 100% grid shift</w:t>
      </w:r>
      <w:r>
        <w:rPr>
          <w:lang w:val="en-US" w:eastAsia="zh-CN"/>
        </w:rPr>
        <w:t>,</w:t>
      </w:r>
      <w:r>
        <w:rPr>
          <w:rFonts w:hint="eastAsia"/>
          <w:lang w:val="en-US" w:eastAsia="zh-CN"/>
        </w:rPr>
        <w:t xml:space="preserve">  the interference between legacy TDD and SBFD using adjacent channel is acceptable, i.e. less than 5% for both SBFD antenna configuration 1 and configuration 2.</w:t>
      </w:r>
      <w:r>
        <w:rPr>
          <w:lang w:val="en-US" w:eastAsia="zh-CN"/>
        </w:rPr>
        <w:t xml:space="preserve"> </w:t>
      </w:r>
    </w:p>
    <w:p>
      <w:pPr>
        <w:pStyle w:val="5"/>
      </w:pPr>
      <w:r>
        <w:t>Case 1: aggressor SBFD DU victim NR TDD DL (high priority)</w:t>
      </w:r>
    </w:p>
    <w:p>
      <w:pPr>
        <w:spacing w:after="120"/>
        <w:rPr>
          <w:rFonts w:eastAsiaTheme="minorEastAsia"/>
          <w:bCs/>
          <w:lang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SBFD interfere legacy TDD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lead to much less than 5% throughput loss  (Samsung for both antenna configuration 1 and 2., ZTE, Qualcomm)</w:t>
      </w:r>
    </w:p>
    <w:p>
      <w:pPr>
        <w:numPr>
          <w:ilvl w:val="2"/>
          <w:numId w:val="16"/>
        </w:numPr>
        <w:spacing w:after="120"/>
        <w:rPr>
          <w:rFonts w:eastAsiaTheme="minorEastAsia"/>
          <w:bCs/>
          <w:lang w:eastAsia="zh-CN"/>
        </w:rPr>
      </w:pPr>
      <w:r>
        <w:rPr>
          <w:rFonts w:eastAsiaTheme="minorEastAsia"/>
          <w:lang w:val="sv-SE" w:eastAsia="zh-CN"/>
        </w:rPr>
        <w:t>The impact of SBFD in adjacent-channel is at similar level as legacy TDD DL in adjacent channel</w:t>
      </w:r>
      <w:r>
        <w:rPr>
          <w:rFonts w:hint="eastAsia" w:eastAsiaTheme="minorEastAsia"/>
          <w:lang w:val="en-US" w:eastAsia="zh-CN"/>
        </w:rPr>
        <w:t xml:space="preserve"> (Samsung)</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lead to much less than 5% throughput loss (Samsung for both antenna configuration 1 and 2. ZTE, Qualcomm)</w:t>
      </w:r>
    </w:p>
    <w:p>
      <w:pPr>
        <w:spacing w:after="120"/>
        <w:rPr>
          <w:lang w:val="sv-SE"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lang w:val="en-US" w:eastAsia="zh-CN"/>
        </w:rPr>
        <w:drawing>
          <wp:inline distT="0" distB="0" distL="0" distR="0">
            <wp:extent cx="6122035" cy="3070860"/>
            <wp:effectExtent l="0" t="0" r="1206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5"/>
                    <a:stretch>
                      <a:fillRect/>
                    </a:stretch>
                  </pic:blipFill>
                  <pic:spPr>
                    <a:xfrm>
                      <a:off x="0" y="0"/>
                      <a:ext cx="6122035" cy="3070860"/>
                    </a:xfrm>
                    <a:prstGeom prst="rect">
                      <a:avLst/>
                    </a:prstGeom>
                  </pic:spPr>
                </pic:pic>
              </a:graphicData>
            </a:graphic>
          </wp:inline>
        </w:drawing>
      </w:r>
    </w:p>
    <w:p>
      <w:pPr>
        <w:rPr>
          <w:lang w:val="sv-SE" w:eastAsia="zh-CN"/>
        </w:rPr>
      </w:pPr>
      <w:r>
        <w:rPr>
          <w:b/>
          <w:lang w:val="sv-SE" w:eastAsia="zh-CN"/>
        </w:rPr>
        <w:t>Observation 3-1</w:t>
      </w:r>
      <w:r>
        <w:rPr>
          <w:lang w:val="sv-SE" w:eastAsia="zh-CN"/>
        </w:rPr>
        <w:t>: The SBFD operating with existing ACIR requirements in adjacent-channed would bring acceptable impact to legacy TDD DL operation:</w:t>
      </w:r>
    </w:p>
    <w:p>
      <w:pPr>
        <w:pStyle w:val="149"/>
        <w:numPr>
          <w:ilvl w:val="0"/>
          <w:numId w:val="7"/>
        </w:numPr>
        <w:ind w:firstLineChars="0"/>
        <w:rPr>
          <w:lang w:val="sv-SE" w:eastAsia="zh-CN"/>
        </w:rPr>
      </w:pPr>
      <w:r>
        <w:rPr>
          <w:rFonts w:hint="eastAsia" w:eastAsiaTheme="minorEastAsia"/>
          <w:lang w:val="sv-SE" w:eastAsia="zh-CN"/>
        </w:rPr>
        <w:t>T</w:t>
      </w:r>
      <w:r>
        <w:rPr>
          <w:rFonts w:eastAsiaTheme="minorEastAsia"/>
          <w:lang w:val="sv-SE" w:eastAsia="zh-CN"/>
        </w:rPr>
        <w:t>he mean and 5%-tile degradation of SINR and throughput in legacy TDD DL by interference from SBFD are much less than 1dB and 5%;</w:t>
      </w:r>
    </w:p>
    <w:p>
      <w:pPr>
        <w:pStyle w:val="149"/>
        <w:numPr>
          <w:ilvl w:val="0"/>
          <w:numId w:val="7"/>
        </w:numPr>
        <w:ind w:firstLineChars="0"/>
        <w:rPr>
          <w:lang w:val="sv-SE" w:eastAsia="zh-CN"/>
        </w:rPr>
      </w:pPr>
      <w:r>
        <w:rPr>
          <w:rFonts w:eastAsiaTheme="minorEastAsia"/>
          <w:lang w:val="sv-SE" w:eastAsia="zh-CN"/>
        </w:rPr>
        <w:t>The impact of SBFD in adjacent-channel is at similar level as legacy TDD DL in adjacent channel;</w:t>
      </w:r>
    </w:p>
    <w:p>
      <w:pPr>
        <w:pStyle w:val="149"/>
        <w:numPr>
          <w:ilvl w:val="0"/>
          <w:numId w:val="7"/>
        </w:numPr>
        <w:ind w:firstLineChars="0"/>
        <w:rPr>
          <w:lang w:val="sv-SE" w:eastAsia="zh-CN"/>
        </w:rPr>
      </w:pPr>
      <w:r>
        <w:rPr>
          <w:rFonts w:eastAsiaTheme="minorEastAsia"/>
          <w:lang w:val="sv-SE" w:eastAsia="zh-CN"/>
        </w:rPr>
        <w:t>Above observations apply to both SBFD antenna configuration 1 and 2.</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4: from </w:t>
      </w:r>
      <w:r>
        <w:rPr>
          <w:rFonts w:hint="eastAsia" w:eastAsiaTheme="minorEastAsia"/>
          <w:b/>
          <w:color w:val="0070C0"/>
          <w:u w:val="single"/>
          <w:lang w:val="en-US" w:eastAsia="zh-CN"/>
        </w:rPr>
        <w:t>ZTE</w:t>
      </w:r>
      <w:r>
        <w:rPr>
          <w:rFonts w:eastAsiaTheme="minorEastAsia"/>
          <w:b/>
          <w:color w:val="0070C0"/>
          <w:u w:val="single"/>
          <w:lang w:eastAsia="zh-CN"/>
        </w:rPr>
        <w:t xml:space="preserve"> in R4-23</w:t>
      </w:r>
      <w:r>
        <w:rPr>
          <w:rFonts w:hint="eastAsia" w:eastAsiaTheme="minorEastAsia"/>
          <w:b/>
          <w:color w:val="0070C0"/>
          <w:u w:val="single"/>
          <w:lang w:val="en-US" w:eastAsia="zh-CN"/>
        </w:rPr>
        <w:t>13169</w:t>
      </w:r>
    </w:p>
    <w:tbl>
      <w:tblPr>
        <w:tblStyle w:val="49"/>
        <w:tblW w:w="4997" w:type="pct"/>
        <w:tblInd w:w="0" w:type="dxa"/>
        <w:tblLayout w:type="autofit"/>
        <w:tblCellMar>
          <w:top w:w="0" w:type="dxa"/>
          <w:left w:w="0" w:type="dxa"/>
          <w:bottom w:w="0" w:type="dxa"/>
          <w:right w:w="0" w:type="dxa"/>
        </w:tblCellMar>
      </w:tblPr>
      <w:tblGrid>
        <w:gridCol w:w="557"/>
        <w:gridCol w:w="907"/>
        <w:gridCol w:w="829"/>
        <w:gridCol w:w="608"/>
        <w:gridCol w:w="309"/>
        <w:gridCol w:w="309"/>
        <w:gridCol w:w="309"/>
        <w:gridCol w:w="309"/>
        <w:gridCol w:w="608"/>
        <w:gridCol w:w="309"/>
        <w:gridCol w:w="309"/>
        <w:gridCol w:w="309"/>
        <w:gridCol w:w="309"/>
        <w:gridCol w:w="608"/>
        <w:gridCol w:w="309"/>
        <w:gridCol w:w="309"/>
        <w:gridCol w:w="309"/>
        <w:gridCol w:w="309"/>
        <w:gridCol w:w="608"/>
        <w:gridCol w:w="309"/>
        <w:gridCol w:w="309"/>
        <w:gridCol w:w="310"/>
        <w:gridCol w:w="310"/>
      </w:tblGrid>
      <w:tr>
        <w:tblPrEx>
          <w:tblCellMar>
            <w:top w:w="0" w:type="dxa"/>
            <w:left w:w="0" w:type="dxa"/>
            <w:bottom w:w="0" w:type="dxa"/>
            <w:right w:w="0" w:type="dxa"/>
          </w:tblCellMar>
        </w:tblPrEx>
        <w:trPr>
          <w:trHeight w:val="1605" w:hRule="atLeast"/>
        </w:trPr>
        <w:tc>
          <w:tcPr>
            <w:tcW w:w="3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Victim</w:t>
            </w:r>
          </w:p>
        </w:tc>
        <w:tc>
          <w:tcPr>
            <w:tcW w:w="5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Aggressor</w:t>
            </w:r>
          </w:p>
        </w:tc>
        <w:tc>
          <w:tcPr>
            <w:tcW w:w="46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Company</w:t>
            </w:r>
          </w:p>
        </w:tc>
        <w:tc>
          <w:tcPr>
            <w:tcW w:w="3709"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4"/>
                <w:szCs w:val="24"/>
              </w:rPr>
            </w:pPr>
            <w:r>
              <w:rPr>
                <w:rFonts w:hint="eastAsia" w:ascii="等线" w:hAnsi="等线" w:eastAsia="等线" w:cs="等线"/>
                <w:b/>
                <w:color w:val="000000"/>
                <w:sz w:val="24"/>
                <w:szCs w:val="24"/>
                <w:lang w:val="en-US" w:eastAsia="zh-CN" w:bidi="ar"/>
              </w:rPr>
              <w:t>Victim WITH Aggressor ACI</w:t>
            </w:r>
            <w:r>
              <w:rPr>
                <w:rFonts w:hint="eastAsia" w:ascii="等线" w:hAnsi="等线" w:eastAsia="等线" w:cs="等线"/>
                <w:b/>
                <w:color w:val="000000"/>
                <w:sz w:val="24"/>
                <w:szCs w:val="24"/>
                <w:lang w:val="en-US" w:eastAsia="zh-CN" w:bidi="ar"/>
              </w:rPr>
              <w:br w:type="textWrapping"/>
            </w:r>
            <w:r>
              <w:rPr>
                <w:rFonts w:hint="eastAsia" w:ascii="等线" w:hAnsi="等线" w:eastAsia="等线" w:cs="等线"/>
                <w:b/>
                <w:color w:val="000000"/>
                <w:sz w:val="24"/>
                <w:szCs w:val="24"/>
                <w:lang w:val="en-US" w:eastAsia="zh-CN" w:bidi="ar"/>
              </w:rPr>
              <w:t xml:space="preserve">compared to </w:t>
            </w:r>
            <w:r>
              <w:rPr>
                <w:rFonts w:hint="eastAsia" w:ascii="等线" w:hAnsi="等线" w:eastAsia="等线" w:cs="等线"/>
                <w:b/>
                <w:color w:val="000000"/>
                <w:sz w:val="24"/>
                <w:szCs w:val="24"/>
                <w:lang w:val="en-US" w:eastAsia="zh-CN" w:bidi="ar"/>
              </w:rPr>
              <w:br w:type="textWrapping"/>
            </w:r>
            <w:r>
              <w:rPr>
                <w:rFonts w:hint="eastAsia" w:ascii="等线" w:hAnsi="等线" w:eastAsia="等线" w:cs="等线"/>
                <w:b/>
                <w:color w:val="000000"/>
                <w:sz w:val="24"/>
                <w:szCs w:val="24"/>
                <w:lang w:val="en-US" w:eastAsia="zh-CN" w:bidi="ar"/>
              </w:rPr>
              <w:t>Vctim WITHOUT ACI</w:t>
            </w:r>
          </w:p>
        </w:tc>
      </w:tr>
      <w:tr>
        <w:tblPrEx>
          <w:tblCellMar>
            <w:top w:w="0" w:type="dxa"/>
            <w:left w:w="0" w:type="dxa"/>
            <w:bottom w:w="0" w:type="dxa"/>
            <w:right w:w="0" w:type="dxa"/>
          </w:tblCellMar>
        </w:tblPrEx>
        <w:trPr>
          <w:trHeight w:val="870"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4"/>
                <w:szCs w:val="24"/>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4"/>
                <w:szCs w:val="24"/>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4"/>
                <w:szCs w:val="24"/>
              </w:rPr>
            </w:pPr>
          </w:p>
        </w:tc>
        <w:tc>
          <w:tcPr>
            <w:tcW w:w="922"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4"/>
                <w:szCs w:val="24"/>
              </w:rPr>
            </w:pPr>
            <w:r>
              <w:rPr>
                <w:rFonts w:hint="eastAsia" w:ascii="等线" w:hAnsi="等线" w:eastAsia="等线" w:cs="等线"/>
                <w:b/>
                <w:color w:val="000000"/>
                <w:sz w:val="24"/>
                <w:szCs w:val="24"/>
                <w:lang w:val="en-US" w:eastAsia="zh-CN" w:bidi="ar"/>
              </w:rPr>
              <w:t>SINR degradation @5% in dB</w:t>
            </w:r>
          </w:p>
        </w:tc>
        <w:tc>
          <w:tcPr>
            <w:tcW w:w="923"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4"/>
                <w:szCs w:val="24"/>
              </w:rPr>
            </w:pPr>
            <w:r>
              <w:rPr>
                <w:rFonts w:hint="eastAsia" w:ascii="等线" w:hAnsi="等线" w:eastAsia="等线" w:cs="等线"/>
                <w:b/>
                <w:color w:val="000000"/>
                <w:sz w:val="24"/>
                <w:szCs w:val="24"/>
                <w:lang w:val="en-US" w:eastAsia="zh-CN" w:bidi="ar"/>
              </w:rPr>
              <w:t>SINR degradation @50% in dB</w:t>
            </w:r>
          </w:p>
        </w:tc>
        <w:tc>
          <w:tcPr>
            <w:tcW w:w="927"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4"/>
                <w:szCs w:val="24"/>
              </w:rPr>
            </w:pPr>
            <w:r>
              <w:rPr>
                <w:rFonts w:hint="eastAsia" w:ascii="等线" w:hAnsi="等线" w:eastAsia="等线" w:cs="等线"/>
                <w:b/>
                <w:color w:val="000000"/>
                <w:sz w:val="24"/>
                <w:szCs w:val="24"/>
                <w:lang w:val="en-US" w:eastAsia="zh-CN" w:bidi="ar"/>
              </w:rPr>
              <w:t>TP degradation @5% in %</w:t>
            </w:r>
          </w:p>
        </w:tc>
        <w:tc>
          <w:tcPr>
            <w:tcW w:w="937"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4"/>
                <w:szCs w:val="24"/>
              </w:rPr>
            </w:pPr>
            <w:r>
              <w:rPr>
                <w:rFonts w:hint="eastAsia" w:ascii="等线" w:hAnsi="等线" w:eastAsia="等线" w:cs="等线"/>
                <w:b/>
                <w:color w:val="000000"/>
                <w:sz w:val="24"/>
                <w:szCs w:val="24"/>
                <w:lang w:val="en-US" w:eastAsia="zh-CN" w:bidi="ar"/>
              </w:rPr>
              <w:t>TP degradation @Mean in %</w:t>
            </w:r>
          </w:p>
        </w:tc>
      </w:tr>
      <w:tr>
        <w:tblPrEx>
          <w:tblCellMar>
            <w:top w:w="0" w:type="dxa"/>
            <w:left w:w="0" w:type="dxa"/>
            <w:bottom w:w="0" w:type="dxa"/>
            <w:right w:w="0" w:type="dxa"/>
          </w:tblCellMar>
        </w:tblPrEx>
        <w:trPr>
          <w:trHeight w:val="585"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67"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6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71"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81"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r>
      <w:tr>
        <w:tblPrEx>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NR TDD DL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SBFD (DU)</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0.04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67"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0.00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0.35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0.26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0.13 </w:t>
            </w:r>
          </w:p>
        </w:tc>
        <w:tc>
          <w:tcPr>
            <w:tcW w:w="167"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0.06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0.52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0.41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0.40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0.37 </w:t>
            </w:r>
          </w:p>
        </w:tc>
        <w:tc>
          <w:tcPr>
            <w:tcW w:w="171"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0.04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0.96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0.69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0.49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0.35 </w:t>
            </w:r>
          </w:p>
        </w:tc>
        <w:tc>
          <w:tcPr>
            <w:tcW w:w="181"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0.24 </w:t>
            </w:r>
          </w:p>
        </w:tc>
      </w:tr>
      <w:tr>
        <w:tblPrEx>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SBFD (UL)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NR TDD DL</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0.07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0.02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67"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0.12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0.07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0.05 </w:t>
            </w:r>
          </w:p>
        </w:tc>
        <w:tc>
          <w:tcPr>
            <w:tcW w:w="167"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0.87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0.31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0.07 </w:t>
            </w:r>
          </w:p>
        </w:tc>
        <w:tc>
          <w:tcPr>
            <w:tcW w:w="171"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0.07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0.96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0.67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0.45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0.30 </w:t>
            </w:r>
          </w:p>
        </w:tc>
        <w:tc>
          <w:tcPr>
            <w:tcW w:w="181"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0.20 </w:t>
            </w:r>
          </w:p>
        </w:tc>
      </w:tr>
      <w:tr>
        <w:tblPrEx>
          <w:tblCellMar>
            <w:top w:w="0" w:type="dxa"/>
            <w:left w:w="0" w:type="dxa"/>
            <w:bottom w:w="0" w:type="dxa"/>
            <w:right w:w="0" w:type="dxa"/>
          </w:tblCellMar>
        </w:tblPrEx>
        <w:trPr>
          <w:trHeight w:val="285" w:hRule="atLeast"/>
        </w:trPr>
        <w:tc>
          <w:tcPr>
            <w:tcW w:w="311"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SBFD (DL)</w:t>
            </w:r>
          </w:p>
        </w:tc>
        <w:tc>
          <w:tcPr>
            <w:tcW w:w="511"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NR TDD DL</w:t>
            </w:r>
          </w:p>
        </w:tc>
        <w:tc>
          <w:tcPr>
            <w:tcW w:w="467"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ZTE</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67"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0.00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0.26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0.18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0.12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0.07 </w:t>
            </w:r>
          </w:p>
        </w:tc>
        <w:tc>
          <w:tcPr>
            <w:tcW w:w="167" w:type="pct"/>
            <w:tcBorders>
              <w:top w:val="nil"/>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0.07 </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0.37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0.15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0.09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0.04 </w:t>
            </w:r>
          </w:p>
        </w:tc>
        <w:tc>
          <w:tcPr>
            <w:tcW w:w="171"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0.02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0.81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0.58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0.40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0.28 </w:t>
            </w:r>
          </w:p>
        </w:tc>
        <w:tc>
          <w:tcPr>
            <w:tcW w:w="181"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0.19 </w:t>
            </w:r>
          </w:p>
        </w:tc>
      </w:tr>
    </w:tbl>
    <w:p>
      <w:pPr>
        <w:jc w:val="both"/>
        <w:rPr>
          <w:sz w:val="22"/>
          <w:szCs w:val="22"/>
        </w:rPr>
      </w:pPr>
      <w:r>
        <w:rPr>
          <w:rFonts w:hint="eastAsia"/>
          <w:b/>
          <w:bCs/>
          <w:kern w:val="2"/>
          <w:lang w:val="en-US" w:eastAsia="zh-CN"/>
        </w:rPr>
        <w:t>Observation 2</w:t>
      </w:r>
      <w:r>
        <w:rPr>
          <w:rFonts w:hint="eastAsia"/>
          <w:kern w:val="2"/>
          <w:lang w:val="en-US" w:eastAsia="zh-CN"/>
        </w:rPr>
        <w:t>: for Case 3 in FR1 indoor scenario, the performance degradation in the above scenarios are less than 5% coexistence criteria.</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pPr>
        <w:rPr>
          <w:b/>
          <w:bCs/>
        </w:rPr>
      </w:pPr>
      <w:r>
        <w:rPr>
          <w:b/>
          <w:bCs/>
          <w:u w:val="single"/>
        </w:rPr>
        <w:t>Observation 8</w:t>
      </w:r>
      <w:r>
        <w:rPr>
          <w:b/>
          <w:bCs/>
        </w:rPr>
        <w:t>: For FR1 indoor and TDD DL as a victim, no SINR or throughput degradation is observed when adjacent network is SBFD-capable compared to when the adjacent network is a TDD DL network.</w:t>
      </w:r>
    </w:p>
    <w:p>
      <w:pPr>
        <w:spacing w:after="120"/>
        <w:rPr>
          <w:lang w:val="sv-SE" w:eastAsia="zh-CN"/>
        </w:rPr>
      </w:pPr>
    </w:p>
    <w:p>
      <w:pPr>
        <w:rPr>
          <w:lang w:val="sv-SE" w:eastAsia="zh-CN"/>
        </w:rPr>
      </w:pPr>
    </w:p>
    <w:p>
      <w:pPr>
        <w:pStyle w:val="5"/>
      </w:pPr>
      <w:r>
        <w:t>Case 2: aggressor SBFD DU victim NR TDD UL (low priority)</w:t>
      </w:r>
    </w:p>
    <w:p>
      <w:pPr>
        <w:spacing w:after="120"/>
        <w:rPr>
          <w:rFonts w:eastAsiaTheme="minorEastAsia"/>
          <w:bCs/>
          <w:lang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SBFD interfere legacy TDD UL: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lead to much less than 5% throughput loss . (Samsung for both antenna configuration 1 and 2, Qualcomm)</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lead to much less than 5% throughput loss . (Samsung for both antenna configuration 1 and 2, Qualcomm)</w:t>
      </w:r>
    </w:p>
    <w:p>
      <w:pPr>
        <w:spacing w:after="120"/>
        <w:rPr>
          <w:rFonts w:eastAsiaTheme="minorEastAsia"/>
          <w:bCs/>
          <w:lang w:eastAsia="zh-CN"/>
        </w:rPr>
      </w:pPr>
    </w:p>
    <w:p>
      <w:pPr>
        <w:spacing w:after="120"/>
        <w:rPr>
          <w:lang w:val="sv-SE" w:eastAsia="zh-CN"/>
        </w:rPr>
      </w:pPr>
    </w:p>
    <w:p>
      <w:pPr>
        <w:spacing w:after="120"/>
        <w:rPr>
          <w:lang w:val="sv-SE"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p>
    <w:p>
      <w:pPr>
        <w:rPr>
          <w:lang w:val="sv-SE" w:eastAsia="zh-CN"/>
        </w:rPr>
      </w:pPr>
      <w:r>
        <w:rPr>
          <w:lang w:val="en-US" w:eastAsia="zh-CN"/>
        </w:rPr>
        <w:drawing>
          <wp:inline distT="0" distB="0" distL="0" distR="0">
            <wp:extent cx="6122035" cy="3070860"/>
            <wp:effectExtent l="0" t="0" r="12065"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6"/>
                    <a:stretch>
                      <a:fillRect/>
                    </a:stretch>
                  </pic:blipFill>
                  <pic:spPr>
                    <a:xfrm>
                      <a:off x="0" y="0"/>
                      <a:ext cx="6122035" cy="3070860"/>
                    </a:xfrm>
                    <a:prstGeom prst="rect">
                      <a:avLst/>
                    </a:prstGeom>
                  </pic:spPr>
                </pic:pic>
              </a:graphicData>
            </a:graphic>
          </wp:inline>
        </w:drawing>
      </w:r>
    </w:p>
    <w:p>
      <w:pPr>
        <w:rPr>
          <w:lang w:val="sv-SE" w:eastAsia="zh-CN"/>
        </w:rPr>
      </w:pPr>
      <w:r>
        <w:rPr>
          <w:rFonts w:hint="eastAsia"/>
          <w:b/>
          <w:lang w:val="sv-SE" w:eastAsia="zh-CN"/>
        </w:rPr>
        <w:t>O</w:t>
      </w:r>
      <w:r>
        <w:rPr>
          <w:b/>
          <w:lang w:val="sv-SE" w:eastAsia="zh-CN"/>
        </w:rPr>
        <w:t>bservation 3-2</w:t>
      </w:r>
      <w:r>
        <w:rPr>
          <w:lang w:val="sv-SE" w:eastAsia="zh-CN"/>
        </w:rPr>
        <w:t>: The SBFD operating with existing ACIR requirements in adjacent-channel would bring acceptable impact to legacy TDD UL operation:</w:t>
      </w:r>
    </w:p>
    <w:p>
      <w:pPr>
        <w:pStyle w:val="149"/>
        <w:numPr>
          <w:ilvl w:val="0"/>
          <w:numId w:val="7"/>
        </w:numPr>
        <w:ind w:firstLineChars="0"/>
        <w:rPr>
          <w:lang w:val="sv-SE" w:eastAsia="zh-CN"/>
        </w:rPr>
      </w:pPr>
      <w:r>
        <w:rPr>
          <w:rFonts w:hint="eastAsia" w:eastAsiaTheme="minorEastAsia"/>
          <w:lang w:val="sv-SE" w:eastAsia="zh-CN"/>
        </w:rPr>
        <w:t>T</w:t>
      </w:r>
      <w:r>
        <w:rPr>
          <w:rFonts w:eastAsiaTheme="minorEastAsia"/>
          <w:lang w:val="sv-SE" w:eastAsia="zh-CN"/>
        </w:rPr>
        <w:t>he mean and 5%-tile degradation of SINR and throughput in legacy TDD UL by interference from SBFD are much less than 1dB and 5%;</w:t>
      </w:r>
    </w:p>
    <w:p>
      <w:pPr>
        <w:pStyle w:val="149"/>
        <w:numPr>
          <w:ilvl w:val="0"/>
          <w:numId w:val="7"/>
        </w:numPr>
        <w:ind w:firstLineChars="0"/>
        <w:rPr>
          <w:lang w:val="sv-SE" w:eastAsia="zh-CN"/>
        </w:rPr>
      </w:pPr>
      <w:r>
        <w:rPr>
          <w:rFonts w:eastAsiaTheme="minorEastAsia"/>
          <w:lang w:val="sv-SE" w:eastAsia="zh-CN"/>
        </w:rPr>
        <w:t>Above observations apply to both SBFD antenna configuration 1 and 2.</w:t>
      </w: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pPr>
        <w:rPr>
          <w:lang w:val="sv-SE" w:eastAsia="zh-CN"/>
        </w:rPr>
      </w:pPr>
      <w:r>
        <w:rPr>
          <w:b/>
          <w:bCs/>
        </w:rPr>
        <w:t>For FR1 indoor and TDD UL as a victim, no SINR or throughput degradation is observed when adjacent network is SBFD-capable compared to when the adjacent network is a TDD DL network.</w:t>
      </w:r>
    </w:p>
    <w:p>
      <w:pPr>
        <w:pStyle w:val="5"/>
      </w:pPr>
      <w:r>
        <w:t>Case 3: aggressor NR TDD DL victim SBFD DU (high priority)</w:t>
      </w:r>
    </w:p>
    <w:p>
      <w:pPr>
        <w:spacing w:after="120"/>
        <w:rPr>
          <w:lang w:val="sv-SE"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legacy TDD DL interfere SBFD UL: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  (Samsung for antenna configuration 1 and 2, ZTE, Qualcomm)</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less than 5% (Samsung for antenna configuration 1 and 2, ZTE, Qualcomm)</w:t>
      </w:r>
    </w:p>
    <w:p>
      <w:pPr>
        <w:numPr>
          <w:ilvl w:val="0"/>
          <w:numId w:val="16"/>
        </w:numPr>
        <w:spacing w:after="120"/>
        <w:rPr>
          <w:rFonts w:eastAsiaTheme="minorEastAsia"/>
          <w:bCs/>
          <w:lang w:eastAsia="zh-CN"/>
        </w:rPr>
      </w:pPr>
      <w:r>
        <w:rPr>
          <w:rFonts w:hint="eastAsia" w:eastAsiaTheme="minorEastAsia"/>
          <w:bCs/>
          <w:lang w:val="en-US" w:eastAsia="zh-CN"/>
        </w:rPr>
        <w:t>For legacy TDD DL interfere SBFD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 (Samsung for antenna configuration 1 and 2, ZTE, Qualcomm).</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less than 5% (Samsung for antenna configuration 1 and 2, ZTE, Qualcomm)</w:t>
      </w:r>
    </w:p>
    <w:p>
      <w:pPr>
        <w:spacing w:after="120"/>
        <w:rPr>
          <w:rFonts w:eastAsiaTheme="minorEastAsia"/>
          <w:bCs/>
          <w:lang w:val="en-US"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p>
    <w:p>
      <w:pPr>
        <w:rPr>
          <w:lang w:val="sv-SE" w:eastAsia="zh-CN"/>
        </w:rPr>
      </w:pPr>
      <w:r>
        <w:rPr>
          <w:lang w:val="en-US" w:eastAsia="zh-CN"/>
        </w:rPr>
        <w:drawing>
          <wp:inline distT="0" distB="0" distL="0" distR="0">
            <wp:extent cx="6122035" cy="3070860"/>
            <wp:effectExtent l="0" t="0" r="12065"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7"/>
                    <a:stretch>
                      <a:fillRect/>
                    </a:stretch>
                  </pic:blipFill>
                  <pic:spPr>
                    <a:xfrm>
                      <a:off x="0" y="0"/>
                      <a:ext cx="6122035" cy="3070860"/>
                    </a:xfrm>
                    <a:prstGeom prst="rect">
                      <a:avLst/>
                    </a:prstGeom>
                  </pic:spPr>
                </pic:pic>
              </a:graphicData>
            </a:graphic>
          </wp:inline>
        </w:drawing>
      </w:r>
    </w:p>
    <w:p>
      <w:pPr>
        <w:rPr>
          <w:lang w:val="sv-SE" w:eastAsia="zh-CN"/>
        </w:rPr>
      </w:pPr>
      <w:r>
        <w:rPr>
          <w:lang w:val="en-US" w:eastAsia="zh-CN"/>
        </w:rPr>
        <w:drawing>
          <wp:inline distT="0" distB="0" distL="0" distR="0">
            <wp:extent cx="6122035" cy="3070860"/>
            <wp:effectExtent l="0" t="0" r="12065"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8"/>
                    <a:stretch>
                      <a:fillRect/>
                    </a:stretch>
                  </pic:blipFill>
                  <pic:spPr>
                    <a:xfrm>
                      <a:off x="0" y="0"/>
                      <a:ext cx="6122035" cy="3070860"/>
                    </a:xfrm>
                    <a:prstGeom prst="rect">
                      <a:avLst/>
                    </a:prstGeom>
                  </pic:spPr>
                </pic:pic>
              </a:graphicData>
            </a:graphic>
          </wp:inline>
        </w:drawing>
      </w:r>
    </w:p>
    <w:p>
      <w:pPr>
        <w:rPr>
          <w:lang w:val="sv-SE" w:eastAsia="zh-CN"/>
        </w:rPr>
      </w:pPr>
      <w:r>
        <w:rPr>
          <w:rFonts w:hint="eastAsia"/>
          <w:b/>
          <w:lang w:val="sv-SE" w:eastAsia="zh-CN"/>
        </w:rPr>
        <w:t>O</w:t>
      </w:r>
      <w:r>
        <w:rPr>
          <w:b/>
          <w:lang w:val="sv-SE" w:eastAsia="zh-CN"/>
        </w:rPr>
        <w:t>bservation 3-3</w:t>
      </w:r>
      <w:r>
        <w:rPr>
          <w:lang w:val="sv-SE" w:eastAsia="zh-CN"/>
        </w:rPr>
        <w:t>: The legacy TDD DL operating in adjacent-channel would bring acceptable impact to SBFD operating with existing ACIR requirements:</w:t>
      </w:r>
    </w:p>
    <w:p>
      <w:pPr>
        <w:pStyle w:val="149"/>
        <w:numPr>
          <w:ilvl w:val="0"/>
          <w:numId w:val="7"/>
        </w:numPr>
        <w:ind w:firstLineChars="0"/>
        <w:rPr>
          <w:lang w:val="sv-SE" w:eastAsia="zh-CN"/>
        </w:rPr>
      </w:pPr>
      <w:r>
        <w:rPr>
          <w:rFonts w:eastAsiaTheme="minorEastAsia"/>
          <w:lang w:val="sv-SE" w:eastAsia="zh-CN"/>
        </w:rPr>
        <w:t>The SBFD UL with both antenna configuration 1 and 2 can provide throughput at cell-edge and cell-average with adjacent channel interference from legacy TDD DL;</w:t>
      </w:r>
    </w:p>
    <w:p>
      <w:pPr>
        <w:pStyle w:val="149"/>
        <w:numPr>
          <w:ilvl w:val="0"/>
          <w:numId w:val="7"/>
        </w:numPr>
        <w:ind w:firstLineChars="0"/>
        <w:rPr>
          <w:lang w:val="sv-SE" w:eastAsia="zh-CN"/>
        </w:rPr>
      </w:pPr>
      <w:r>
        <w:rPr>
          <w:rFonts w:hint="eastAsia" w:eastAsiaTheme="minorEastAsia"/>
          <w:lang w:val="sv-SE" w:eastAsia="zh-CN"/>
        </w:rPr>
        <w:t>T</w:t>
      </w:r>
      <w:r>
        <w:rPr>
          <w:rFonts w:eastAsiaTheme="minorEastAsia"/>
          <w:lang w:val="sv-SE" w:eastAsia="zh-CN"/>
        </w:rPr>
        <w:t>he mean and 5%-tile degradation of SINR and throughput in both SBFD UL and DL by interference from legacy DL are less than 1dB and 5%;</w:t>
      </w:r>
    </w:p>
    <w:p>
      <w:pPr>
        <w:spacing w:after="120"/>
        <w:rPr>
          <w:rFonts w:eastAsiaTheme="minorEastAsia"/>
          <w:bCs/>
          <w:lang w:val="en-US" w:eastAsia="zh-CN"/>
        </w:rPr>
      </w:pPr>
      <w:r>
        <w:rPr>
          <w:rFonts w:eastAsiaTheme="minorEastAsia"/>
          <w:lang w:val="sv-SE" w:eastAsia="zh-CN"/>
        </w:rPr>
        <w:t>Above observations apply to both SBFD antenna configuration 1 and 2.</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4: from </w:t>
      </w:r>
      <w:r>
        <w:rPr>
          <w:rFonts w:hint="eastAsia" w:eastAsiaTheme="minorEastAsia"/>
          <w:b/>
          <w:color w:val="0070C0"/>
          <w:u w:val="single"/>
          <w:lang w:val="en-US" w:eastAsia="zh-CN"/>
        </w:rPr>
        <w:t>ZTE</w:t>
      </w:r>
      <w:r>
        <w:rPr>
          <w:rFonts w:eastAsiaTheme="minorEastAsia"/>
          <w:b/>
          <w:color w:val="0070C0"/>
          <w:u w:val="single"/>
          <w:lang w:eastAsia="zh-CN"/>
        </w:rPr>
        <w:t xml:space="preserve"> in R4-23</w:t>
      </w:r>
      <w:r>
        <w:rPr>
          <w:rFonts w:hint="eastAsia" w:eastAsiaTheme="minorEastAsia"/>
          <w:b/>
          <w:color w:val="0070C0"/>
          <w:u w:val="single"/>
          <w:lang w:val="en-US" w:eastAsia="zh-CN"/>
        </w:rPr>
        <w:t>13169</w:t>
      </w:r>
    </w:p>
    <w:tbl>
      <w:tblPr>
        <w:tblStyle w:val="49"/>
        <w:tblW w:w="4997" w:type="pct"/>
        <w:tblInd w:w="0" w:type="dxa"/>
        <w:tblLayout w:type="autofit"/>
        <w:tblCellMar>
          <w:top w:w="0" w:type="dxa"/>
          <w:left w:w="0" w:type="dxa"/>
          <w:bottom w:w="0" w:type="dxa"/>
          <w:right w:w="0" w:type="dxa"/>
        </w:tblCellMar>
      </w:tblPr>
      <w:tblGrid>
        <w:gridCol w:w="557"/>
        <w:gridCol w:w="907"/>
        <w:gridCol w:w="829"/>
        <w:gridCol w:w="608"/>
        <w:gridCol w:w="309"/>
        <w:gridCol w:w="309"/>
        <w:gridCol w:w="309"/>
        <w:gridCol w:w="309"/>
        <w:gridCol w:w="608"/>
        <w:gridCol w:w="309"/>
        <w:gridCol w:w="309"/>
        <w:gridCol w:w="309"/>
        <w:gridCol w:w="309"/>
        <w:gridCol w:w="608"/>
        <w:gridCol w:w="309"/>
        <w:gridCol w:w="309"/>
        <w:gridCol w:w="309"/>
        <w:gridCol w:w="309"/>
        <w:gridCol w:w="608"/>
        <w:gridCol w:w="309"/>
        <w:gridCol w:w="309"/>
        <w:gridCol w:w="310"/>
        <w:gridCol w:w="310"/>
      </w:tblGrid>
      <w:tr>
        <w:tblPrEx>
          <w:tblCellMar>
            <w:top w:w="0" w:type="dxa"/>
            <w:left w:w="0" w:type="dxa"/>
            <w:bottom w:w="0" w:type="dxa"/>
            <w:right w:w="0" w:type="dxa"/>
          </w:tblCellMar>
        </w:tblPrEx>
        <w:trPr>
          <w:trHeight w:val="1605" w:hRule="atLeast"/>
        </w:trPr>
        <w:tc>
          <w:tcPr>
            <w:tcW w:w="3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Victim</w:t>
            </w:r>
          </w:p>
        </w:tc>
        <w:tc>
          <w:tcPr>
            <w:tcW w:w="5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Aggressor</w:t>
            </w:r>
          </w:p>
        </w:tc>
        <w:tc>
          <w:tcPr>
            <w:tcW w:w="46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Company</w:t>
            </w:r>
          </w:p>
        </w:tc>
        <w:tc>
          <w:tcPr>
            <w:tcW w:w="3709"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4"/>
                <w:szCs w:val="24"/>
              </w:rPr>
            </w:pPr>
            <w:r>
              <w:rPr>
                <w:rFonts w:hint="eastAsia" w:ascii="等线" w:hAnsi="等线" w:eastAsia="等线" w:cs="等线"/>
                <w:b/>
                <w:color w:val="000000"/>
                <w:sz w:val="24"/>
                <w:szCs w:val="24"/>
                <w:lang w:val="en-US" w:eastAsia="zh-CN" w:bidi="ar"/>
              </w:rPr>
              <w:t>Victim WITH Aggressor ACI</w:t>
            </w:r>
            <w:r>
              <w:rPr>
                <w:rFonts w:hint="eastAsia" w:ascii="等线" w:hAnsi="等线" w:eastAsia="等线" w:cs="等线"/>
                <w:b/>
                <w:color w:val="000000"/>
                <w:sz w:val="24"/>
                <w:szCs w:val="24"/>
                <w:lang w:val="en-US" w:eastAsia="zh-CN" w:bidi="ar"/>
              </w:rPr>
              <w:br w:type="textWrapping"/>
            </w:r>
            <w:r>
              <w:rPr>
                <w:rFonts w:hint="eastAsia" w:ascii="等线" w:hAnsi="等线" w:eastAsia="等线" w:cs="等线"/>
                <w:b/>
                <w:color w:val="000000"/>
                <w:sz w:val="24"/>
                <w:szCs w:val="24"/>
                <w:lang w:val="en-US" w:eastAsia="zh-CN" w:bidi="ar"/>
              </w:rPr>
              <w:t xml:space="preserve">compared to </w:t>
            </w:r>
            <w:r>
              <w:rPr>
                <w:rFonts w:hint="eastAsia" w:ascii="等线" w:hAnsi="等线" w:eastAsia="等线" w:cs="等线"/>
                <w:b/>
                <w:color w:val="000000"/>
                <w:sz w:val="24"/>
                <w:szCs w:val="24"/>
                <w:lang w:val="en-US" w:eastAsia="zh-CN" w:bidi="ar"/>
              </w:rPr>
              <w:br w:type="textWrapping"/>
            </w:r>
            <w:r>
              <w:rPr>
                <w:rFonts w:hint="eastAsia" w:ascii="等线" w:hAnsi="等线" w:eastAsia="等线" w:cs="等线"/>
                <w:b/>
                <w:color w:val="000000"/>
                <w:sz w:val="24"/>
                <w:szCs w:val="24"/>
                <w:lang w:val="en-US" w:eastAsia="zh-CN" w:bidi="ar"/>
              </w:rPr>
              <w:t>Vctim WITHOUT ACI</w:t>
            </w:r>
          </w:p>
        </w:tc>
      </w:tr>
      <w:tr>
        <w:tblPrEx>
          <w:tblCellMar>
            <w:top w:w="0" w:type="dxa"/>
            <w:left w:w="0" w:type="dxa"/>
            <w:bottom w:w="0" w:type="dxa"/>
            <w:right w:w="0" w:type="dxa"/>
          </w:tblCellMar>
        </w:tblPrEx>
        <w:trPr>
          <w:trHeight w:val="870"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4"/>
                <w:szCs w:val="24"/>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4"/>
                <w:szCs w:val="24"/>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4"/>
                <w:szCs w:val="24"/>
              </w:rPr>
            </w:pPr>
          </w:p>
        </w:tc>
        <w:tc>
          <w:tcPr>
            <w:tcW w:w="922"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4"/>
                <w:szCs w:val="24"/>
              </w:rPr>
            </w:pPr>
            <w:r>
              <w:rPr>
                <w:rFonts w:hint="eastAsia" w:ascii="等线" w:hAnsi="等线" w:eastAsia="等线" w:cs="等线"/>
                <w:b/>
                <w:color w:val="000000"/>
                <w:sz w:val="24"/>
                <w:szCs w:val="24"/>
                <w:lang w:val="en-US" w:eastAsia="zh-CN" w:bidi="ar"/>
              </w:rPr>
              <w:t>SINR degradation @5% in dB</w:t>
            </w:r>
          </w:p>
        </w:tc>
        <w:tc>
          <w:tcPr>
            <w:tcW w:w="923"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4"/>
                <w:szCs w:val="24"/>
              </w:rPr>
            </w:pPr>
            <w:r>
              <w:rPr>
                <w:rFonts w:hint="eastAsia" w:ascii="等线" w:hAnsi="等线" w:eastAsia="等线" w:cs="等线"/>
                <w:b/>
                <w:color w:val="000000"/>
                <w:sz w:val="24"/>
                <w:szCs w:val="24"/>
                <w:lang w:val="en-US" w:eastAsia="zh-CN" w:bidi="ar"/>
              </w:rPr>
              <w:t>SINR degradation @50% in dB</w:t>
            </w:r>
          </w:p>
        </w:tc>
        <w:tc>
          <w:tcPr>
            <w:tcW w:w="927"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4"/>
                <w:szCs w:val="24"/>
              </w:rPr>
            </w:pPr>
            <w:r>
              <w:rPr>
                <w:rFonts w:hint="eastAsia" w:ascii="等线" w:hAnsi="等线" w:eastAsia="等线" w:cs="等线"/>
                <w:b/>
                <w:color w:val="000000"/>
                <w:sz w:val="24"/>
                <w:szCs w:val="24"/>
                <w:lang w:val="en-US" w:eastAsia="zh-CN" w:bidi="ar"/>
              </w:rPr>
              <w:t>TP degradation @5% in %</w:t>
            </w:r>
          </w:p>
        </w:tc>
        <w:tc>
          <w:tcPr>
            <w:tcW w:w="937"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4"/>
                <w:szCs w:val="24"/>
              </w:rPr>
            </w:pPr>
            <w:r>
              <w:rPr>
                <w:rFonts w:hint="eastAsia" w:ascii="等线" w:hAnsi="等线" w:eastAsia="等线" w:cs="等线"/>
                <w:b/>
                <w:color w:val="000000"/>
                <w:sz w:val="24"/>
                <w:szCs w:val="24"/>
                <w:lang w:val="en-US" w:eastAsia="zh-CN" w:bidi="ar"/>
              </w:rPr>
              <w:t>TP degradation @Mean in %</w:t>
            </w:r>
          </w:p>
        </w:tc>
      </w:tr>
      <w:tr>
        <w:tblPrEx>
          <w:tblCellMar>
            <w:top w:w="0" w:type="dxa"/>
            <w:left w:w="0" w:type="dxa"/>
            <w:bottom w:w="0" w:type="dxa"/>
            <w:right w:w="0" w:type="dxa"/>
          </w:tblCellMar>
        </w:tblPrEx>
        <w:trPr>
          <w:trHeight w:val="585"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67"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6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71"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81"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r>
      <w:tr>
        <w:tblPrEx>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NR TDD DL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SBFD (DU)</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0.04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67"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0.00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0.35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0.26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0.13 </w:t>
            </w:r>
          </w:p>
        </w:tc>
        <w:tc>
          <w:tcPr>
            <w:tcW w:w="167"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0.06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0.52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0.41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0.40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0.37 </w:t>
            </w:r>
          </w:p>
        </w:tc>
        <w:tc>
          <w:tcPr>
            <w:tcW w:w="171"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0.04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0.96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0.69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0.49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0.35 </w:t>
            </w:r>
          </w:p>
        </w:tc>
        <w:tc>
          <w:tcPr>
            <w:tcW w:w="181"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0.24 </w:t>
            </w:r>
          </w:p>
        </w:tc>
      </w:tr>
      <w:tr>
        <w:tblPrEx>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SBFD (UL)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NR TDD DL</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0.07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0.02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67"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0.12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0.07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0.05 </w:t>
            </w:r>
          </w:p>
        </w:tc>
        <w:tc>
          <w:tcPr>
            <w:tcW w:w="167"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0.87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0.31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0.29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0.07 </w:t>
            </w:r>
          </w:p>
        </w:tc>
        <w:tc>
          <w:tcPr>
            <w:tcW w:w="171"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0.07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0.96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0.67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0.45 </w:t>
            </w:r>
          </w:p>
        </w:tc>
        <w:tc>
          <w:tcPr>
            <w:tcW w:w="153"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0.30 </w:t>
            </w:r>
          </w:p>
        </w:tc>
        <w:tc>
          <w:tcPr>
            <w:tcW w:w="181"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0.20 </w:t>
            </w:r>
          </w:p>
        </w:tc>
      </w:tr>
      <w:tr>
        <w:tblPrEx>
          <w:tblCellMar>
            <w:top w:w="0" w:type="dxa"/>
            <w:left w:w="0" w:type="dxa"/>
            <w:bottom w:w="0" w:type="dxa"/>
            <w:right w:w="0" w:type="dxa"/>
          </w:tblCellMar>
        </w:tblPrEx>
        <w:trPr>
          <w:trHeight w:val="285" w:hRule="atLeast"/>
        </w:trPr>
        <w:tc>
          <w:tcPr>
            <w:tcW w:w="311"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SBFD (DL)</w:t>
            </w:r>
          </w:p>
        </w:tc>
        <w:tc>
          <w:tcPr>
            <w:tcW w:w="511"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NR TDD DL</w:t>
            </w:r>
          </w:p>
        </w:tc>
        <w:tc>
          <w:tcPr>
            <w:tcW w:w="467"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ZTE</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67"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0.00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0.26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0.18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0.12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0.07 </w:t>
            </w:r>
          </w:p>
        </w:tc>
        <w:tc>
          <w:tcPr>
            <w:tcW w:w="167" w:type="pct"/>
            <w:tcBorders>
              <w:top w:val="nil"/>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0.07 </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0.37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0.15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0.09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0.04 </w:t>
            </w:r>
          </w:p>
        </w:tc>
        <w:tc>
          <w:tcPr>
            <w:tcW w:w="171"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0.02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0.81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0.58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0.40 </w:t>
            </w:r>
          </w:p>
        </w:tc>
        <w:tc>
          <w:tcPr>
            <w:tcW w:w="153"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0.28 </w:t>
            </w:r>
          </w:p>
        </w:tc>
        <w:tc>
          <w:tcPr>
            <w:tcW w:w="181"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0.19 </w:t>
            </w:r>
          </w:p>
        </w:tc>
      </w:tr>
    </w:tbl>
    <w:p>
      <w:pPr>
        <w:jc w:val="both"/>
        <w:rPr>
          <w:sz w:val="22"/>
          <w:szCs w:val="22"/>
        </w:rPr>
      </w:pPr>
      <w:r>
        <w:rPr>
          <w:rFonts w:hint="eastAsia"/>
          <w:b/>
          <w:bCs/>
          <w:kern w:val="2"/>
          <w:lang w:val="en-US" w:eastAsia="zh-CN"/>
        </w:rPr>
        <w:t>Observation 2</w:t>
      </w:r>
      <w:r>
        <w:rPr>
          <w:rFonts w:hint="eastAsia"/>
          <w:kern w:val="2"/>
          <w:lang w:val="en-US" w:eastAsia="zh-CN"/>
        </w:rPr>
        <w:t>: for Case 3 in FR1 indoor scenario, the performance degradation in the above scenarios are less than 5% coexistence criteria.</w:t>
      </w: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pPr>
        <w:rPr>
          <w:b/>
          <w:bCs/>
        </w:rPr>
      </w:pPr>
      <w:r>
        <w:rPr>
          <w:b/>
          <w:bCs/>
          <w:sz w:val="22"/>
          <w:szCs w:val="22"/>
          <w:u w:val="single"/>
        </w:rPr>
        <w:t>Observation 10:</w:t>
      </w:r>
      <w:r>
        <w:rPr>
          <w:b/>
          <w:bCs/>
          <w:sz w:val="22"/>
          <w:szCs w:val="22"/>
        </w:rPr>
        <w:t xml:space="preserve"> </w:t>
      </w:r>
      <w:r>
        <w:rPr>
          <w:b/>
          <w:bCs/>
        </w:rPr>
        <w:t xml:space="preserve">For FR1 indoor and SBFD as a victim, no SINR or throughput degradation is observed for either the DL slot or the UL slot when the victim network is SBFD-capable with NR TDD DL in the adjacent channel. </w:t>
      </w:r>
    </w:p>
    <w:p>
      <w:pPr>
        <w:rPr>
          <w:lang w:val="sv-SE" w:eastAsia="zh-CN"/>
        </w:rPr>
      </w:pPr>
    </w:p>
    <w:p>
      <w:pPr>
        <w:pStyle w:val="5"/>
      </w:pPr>
      <w:r>
        <w:t>Case 4: aggressor NR TDD UL victim SBFD DU  (low priority)</w:t>
      </w:r>
    </w:p>
    <w:p>
      <w:pPr>
        <w:spacing w:after="120"/>
        <w:rPr>
          <w:lang w:val="sv-SE"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legacy TDD UL interfere SBFD UL: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 (Samsung for antenna configuration 1 and 2)</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less than 5% (Samsung for antenna configuration 1 and 2)</w:t>
      </w:r>
    </w:p>
    <w:p>
      <w:pPr>
        <w:numPr>
          <w:ilvl w:val="0"/>
          <w:numId w:val="16"/>
        </w:numPr>
        <w:spacing w:after="120"/>
        <w:rPr>
          <w:rFonts w:eastAsiaTheme="minorEastAsia"/>
          <w:bCs/>
          <w:lang w:eastAsia="zh-CN"/>
        </w:rPr>
      </w:pPr>
      <w:r>
        <w:rPr>
          <w:rFonts w:hint="eastAsia" w:eastAsiaTheme="minorEastAsia"/>
          <w:bCs/>
          <w:lang w:val="en-US" w:eastAsia="zh-CN"/>
        </w:rPr>
        <w:t>For legacy TDD UL interfere SBFD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 (Samsung for antenna configuration 1 and 2)</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less than 5% (Samsung for antenna configuration 1 and 2)</w:t>
      </w:r>
    </w:p>
    <w:p>
      <w:pPr>
        <w:spacing w:after="120"/>
        <w:rPr>
          <w:rFonts w:eastAsiaTheme="minorEastAsia"/>
          <w:bCs/>
          <w:lang w:val="en-US" w:eastAsia="zh-CN"/>
        </w:rPr>
      </w:pPr>
    </w:p>
    <w:p>
      <w:pPr>
        <w:spacing w:after="120"/>
        <w:rPr>
          <w:rFonts w:eastAsiaTheme="minorEastAsia"/>
          <w:bCs/>
          <w:lang w:val="en-US"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lang w:val="en-US" w:eastAsia="zh-CN"/>
        </w:rPr>
        <w:drawing>
          <wp:inline distT="0" distB="0" distL="0" distR="0">
            <wp:extent cx="6122035" cy="3070860"/>
            <wp:effectExtent l="0" t="0" r="1206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9"/>
                    <a:stretch>
                      <a:fillRect/>
                    </a:stretch>
                  </pic:blipFill>
                  <pic:spPr>
                    <a:xfrm>
                      <a:off x="0" y="0"/>
                      <a:ext cx="6122035" cy="3070860"/>
                    </a:xfrm>
                    <a:prstGeom prst="rect">
                      <a:avLst/>
                    </a:prstGeom>
                  </pic:spPr>
                </pic:pic>
              </a:graphicData>
            </a:graphic>
          </wp:inline>
        </w:drawing>
      </w:r>
    </w:p>
    <w:p>
      <w:pPr>
        <w:rPr>
          <w:lang w:val="sv-SE" w:eastAsia="zh-CN"/>
        </w:rPr>
      </w:pPr>
      <w:r>
        <w:rPr>
          <w:rFonts w:hint="eastAsia"/>
          <w:b/>
          <w:lang w:val="sv-SE" w:eastAsia="zh-CN"/>
        </w:rPr>
        <w:t>O</w:t>
      </w:r>
      <w:r>
        <w:rPr>
          <w:b/>
          <w:lang w:val="sv-SE" w:eastAsia="zh-CN"/>
        </w:rPr>
        <w:t>bservation 3-4</w:t>
      </w:r>
      <w:r>
        <w:rPr>
          <w:lang w:val="sv-SE" w:eastAsia="zh-CN"/>
        </w:rPr>
        <w:t>: The legacy TDD UL operating in adjacent-channel would bring acceptable impact to SBFD operating with existing ACIR requirements:</w:t>
      </w:r>
    </w:p>
    <w:p>
      <w:pPr>
        <w:pStyle w:val="149"/>
        <w:numPr>
          <w:ilvl w:val="0"/>
          <w:numId w:val="7"/>
        </w:numPr>
        <w:ind w:firstLineChars="0"/>
        <w:rPr>
          <w:lang w:val="sv-SE" w:eastAsia="zh-CN"/>
        </w:rPr>
      </w:pPr>
      <w:r>
        <w:rPr>
          <w:rFonts w:hint="eastAsia" w:eastAsiaTheme="minorEastAsia"/>
          <w:lang w:val="sv-SE" w:eastAsia="zh-CN"/>
        </w:rPr>
        <w:t>T</w:t>
      </w:r>
      <w:r>
        <w:rPr>
          <w:rFonts w:eastAsiaTheme="minorEastAsia"/>
          <w:lang w:val="sv-SE" w:eastAsia="zh-CN"/>
        </w:rPr>
        <w:t>he mean and 5%-tile degradation of SINR and throughput in both SBFD UL and DL by interference from legacy UL are less than 1dB and 5%;</w:t>
      </w:r>
    </w:p>
    <w:p>
      <w:pPr>
        <w:pStyle w:val="149"/>
        <w:numPr>
          <w:ilvl w:val="0"/>
          <w:numId w:val="7"/>
        </w:numPr>
        <w:ind w:firstLineChars="0"/>
        <w:rPr>
          <w:lang w:val="sv-SE" w:eastAsia="zh-CN"/>
        </w:rPr>
      </w:pPr>
      <w:r>
        <w:rPr>
          <w:rFonts w:eastAsiaTheme="minorEastAsia"/>
          <w:lang w:val="sv-SE" w:eastAsia="zh-CN"/>
        </w:rPr>
        <w:t>Above observations apply to both SBFD antenna configuration 1 and 2.</w:t>
      </w:r>
    </w:p>
    <w:p>
      <w:pPr>
        <w:spacing w:after="120"/>
        <w:rPr>
          <w:rFonts w:eastAsia="Malgun Gothic"/>
          <w:b/>
          <w:color w:val="0070C0"/>
          <w:u w:val="single"/>
          <w:lang w:val="en-US" w:eastAsia="ko-KR"/>
        </w:rPr>
      </w:pPr>
    </w:p>
    <w:p>
      <w:pPr>
        <w:spacing w:after="120"/>
        <w:rPr>
          <w:rFonts w:eastAsia="Malgun Gothic"/>
          <w:b/>
          <w:color w:val="0070C0"/>
          <w:u w:val="single"/>
          <w:lang w:val="en-US" w:eastAsia="ko-KR"/>
        </w:rPr>
      </w:pPr>
    </w:p>
    <w:p>
      <w:pPr>
        <w:pStyle w:val="4"/>
      </w:pPr>
      <w:r>
        <w:t>Sub-topic 2-5 Scenario 4 FR1 UMa-to-UMi (2nd priority)</w:t>
      </w:r>
    </w:p>
    <w:p>
      <w:pPr>
        <w:rPr>
          <w:lang w:val="sv-SE" w:eastAsia="zh-CN"/>
        </w:rPr>
      </w:pPr>
    </w:p>
    <w:p>
      <w:pPr>
        <w:pStyle w:val="5"/>
      </w:pPr>
      <w:r>
        <w:t>Case 1: aggressor SBFD DU victim NR TDD DL (high priority)</w:t>
      </w:r>
    </w:p>
    <w:p>
      <w:pPr>
        <w:rPr>
          <w:lang w:val="en-US" w:eastAsia="zh-CN"/>
        </w:rPr>
      </w:pPr>
      <w:r>
        <w:rPr>
          <w:rFonts w:hint="eastAsia"/>
          <w:lang w:val="en-US" w:eastAsia="zh-CN"/>
        </w:rPr>
        <w:t>Samsung, Nokia, Qualcomm, CableLabs companies (4) have contributed simulation results in this meeting.</w:t>
      </w:r>
    </w:p>
    <w:p>
      <w:pPr>
        <w:pStyle w:val="149"/>
        <w:ind w:firstLine="0" w:firstLineChars="0"/>
        <w:rPr>
          <w:lang w:val="sv-SE" w:eastAsia="zh-CN"/>
        </w:rPr>
      </w:pPr>
      <w:r>
        <w:rPr>
          <w:rFonts w:hint="eastAsia"/>
          <w:lang w:val="en-US" w:eastAsia="zh-CN"/>
        </w:rPr>
        <w:t>Recommended WF</w:t>
      </w:r>
      <w:r>
        <w:rPr>
          <w:lang w:val="sv-SE" w:eastAsia="zh-CN"/>
        </w:rPr>
        <w:t xml:space="preserve"> </w:t>
      </w:r>
    </w:p>
    <w:p>
      <w:pPr>
        <w:numPr>
          <w:ilvl w:val="0"/>
          <w:numId w:val="15"/>
        </w:numPr>
        <w:rPr>
          <w:lang w:val="sv-SE" w:eastAsia="zh-CN"/>
        </w:rPr>
      </w:pPr>
      <w:r>
        <w:rPr>
          <w:rFonts w:hint="eastAsia" w:eastAsia="等线"/>
          <w:iCs/>
          <w:lang w:eastAsia="zh-CN" w:bidi="ar"/>
        </w:rPr>
        <w:t xml:space="preserve">All the simulation results for 100% grid shift </w:t>
      </w:r>
      <w:r>
        <w:rPr>
          <w:rFonts w:hint="eastAsia" w:eastAsia="等线"/>
          <w:iCs/>
          <w:lang w:val="en-US" w:eastAsia="zh-CN" w:bidi="ar"/>
        </w:rPr>
        <w:t xml:space="preserve">and baseline assumption </w:t>
      </w:r>
      <w:r>
        <w:rPr>
          <w:rFonts w:hint="eastAsia" w:eastAsia="等线"/>
          <w:iCs/>
          <w:lang w:eastAsia="zh-CN" w:bidi="ar"/>
        </w:rPr>
        <w:t>show SINR/throughput degradation is acceptable.</w:t>
      </w:r>
    </w:p>
    <w:p>
      <w:pPr>
        <w:spacing w:after="120"/>
        <w:rPr>
          <w:lang w:val="en-US" w:eastAsia="zh-CN"/>
        </w:rPr>
      </w:pPr>
    </w:p>
    <w:p>
      <w:pPr>
        <w:spacing w:after="120"/>
        <w:rPr>
          <w:rFonts w:eastAsiaTheme="minorEastAsia"/>
          <w:bCs/>
          <w:lang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SBFD interfere legacy TDD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lead to less less than 5% throughput loss . (Samsung for both antenna configuration 1 and 2, Nokia, Qualcomm, CableLabs)</w:t>
      </w:r>
    </w:p>
    <w:p>
      <w:pPr>
        <w:numPr>
          <w:ilvl w:val="2"/>
          <w:numId w:val="16"/>
        </w:numPr>
        <w:spacing w:after="120"/>
        <w:rPr>
          <w:rFonts w:eastAsiaTheme="minorEastAsia"/>
          <w:bCs/>
          <w:lang w:eastAsia="zh-CN"/>
        </w:rPr>
      </w:pPr>
      <w:r>
        <w:rPr>
          <w:rFonts w:eastAsiaTheme="minorEastAsia"/>
          <w:bCs/>
          <w:lang w:val="en-US" w:eastAsia="zh-CN"/>
        </w:rPr>
        <w:t xml:space="preserve">In UMa-to-UMi scenario Case 1, the TDD DL degradation due to the presence of TDD DL or SBFD in the adjacent channel is quite similar. </w:t>
      </w:r>
      <w:r>
        <w:rPr>
          <w:rFonts w:hint="eastAsia" w:eastAsiaTheme="minorEastAsia"/>
          <w:bCs/>
          <w:lang w:val="en-US" w:eastAsia="zh-CN"/>
        </w:rPr>
        <w:t>(Nokia)</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lead to less than 5% throughput loss. (Samsung for both antenna configuration 1 and 2, Qualcomm) or slightly larger than 5% loss (CableLabs 6%)</w:t>
      </w:r>
      <w:r>
        <w:rPr>
          <w:rFonts w:eastAsiaTheme="minorEastAsia"/>
          <w:bCs/>
          <w:lang w:val="en-US" w:eastAsia="zh-CN"/>
        </w:rPr>
        <w:t xml:space="preserve"> or much larger (Nokia 13.4%)</w:t>
      </w:r>
    </w:p>
    <w:p>
      <w:pPr>
        <w:spacing w:after="120"/>
        <w:rPr>
          <w:lang w:val="sv-SE" w:eastAsia="zh-CN"/>
        </w:rPr>
      </w:pPr>
    </w:p>
    <w:p>
      <w:pPr>
        <w:spacing w:after="120"/>
        <w:rPr>
          <w:rFonts w:eastAsia="等线"/>
          <w:b/>
          <w:color w:val="0070C0"/>
          <w:u w:val="single"/>
          <w:lang w:val="en-US" w:eastAsia="zh-CN"/>
        </w:rPr>
      </w:pPr>
      <w:r>
        <w:rPr>
          <w:rFonts w:eastAsia="等线"/>
          <w:b/>
          <w:color w:val="0070C0"/>
          <w:u w:val="single"/>
          <w:lang w:eastAsia="zh-CN"/>
        </w:rPr>
        <w:t xml:space="preserve">Observation 1: from </w:t>
      </w:r>
      <w:r>
        <w:rPr>
          <w:rFonts w:hint="eastAsia" w:eastAsia="等线"/>
          <w:b/>
          <w:color w:val="0070C0"/>
          <w:u w:val="single"/>
          <w:lang w:val="en-US" w:eastAsia="zh-CN"/>
        </w:rPr>
        <w:t>Samsung</w:t>
      </w:r>
      <w:r>
        <w:rPr>
          <w:rFonts w:eastAsia="等线"/>
          <w:b/>
          <w:color w:val="0070C0"/>
          <w:u w:val="single"/>
          <w:lang w:eastAsia="zh-CN"/>
        </w:rPr>
        <w:t xml:space="preserve"> in R4-23</w:t>
      </w:r>
      <w:r>
        <w:rPr>
          <w:rFonts w:hint="eastAsia" w:eastAsia="等线"/>
          <w:b/>
          <w:color w:val="0070C0"/>
          <w:u w:val="single"/>
          <w:lang w:val="en-US" w:eastAsia="zh-CN"/>
        </w:rPr>
        <w:t>12279</w:t>
      </w:r>
    </w:p>
    <w:p>
      <w:pPr>
        <w:pStyle w:val="149"/>
        <w:numPr>
          <w:ilvl w:val="0"/>
          <w:numId w:val="7"/>
        </w:numPr>
        <w:ind w:firstLineChars="0"/>
        <w:rPr>
          <w:b/>
          <w:lang w:val="sv-SE" w:eastAsia="zh-CN"/>
        </w:rPr>
      </w:pPr>
      <w:r>
        <w:rPr>
          <w:b/>
          <w:lang w:val="sv-SE" w:eastAsia="zh-CN"/>
        </w:rPr>
        <w:t>The adjacent channel interference from Urban Macro SBFD on Urban Micro legacy TDD DL is acceptable.</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2: from </w:t>
      </w:r>
      <w:r>
        <w:rPr>
          <w:rFonts w:hint="eastAsia" w:eastAsiaTheme="minorEastAsia"/>
          <w:b/>
          <w:color w:val="0070C0"/>
          <w:u w:val="single"/>
          <w:lang w:val="en-US" w:eastAsia="zh-CN"/>
        </w:rPr>
        <w:t>Nokia</w:t>
      </w:r>
      <w:r>
        <w:rPr>
          <w:rFonts w:eastAsiaTheme="minorEastAsia"/>
          <w:b/>
          <w:color w:val="0070C0"/>
          <w:u w:val="single"/>
          <w:lang w:eastAsia="zh-CN"/>
        </w:rPr>
        <w:t xml:space="preserve"> in Revision of R4-23</w:t>
      </w:r>
      <w:r>
        <w:rPr>
          <w:rFonts w:hint="eastAsia" w:eastAsiaTheme="minorEastAsia"/>
          <w:b/>
          <w:color w:val="0070C0"/>
          <w:u w:val="single"/>
          <w:lang w:val="en-US" w:eastAsia="zh-CN"/>
        </w:rPr>
        <w:t>12289</w:t>
      </w:r>
    </w:p>
    <w:p>
      <w:r>
        <w:rPr>
          <w:b/>
          <w:bCs/>
        </w:rPr>
        <w:t xml:space="preserve">Observation 8: </w:t>
      </w:r>
      <w:r>
        <w:rPr>
          <w:b/>
          <w:bCs/>
          <w:lang w:val="en-US"/>
        </w:rPr>
        <w:t xml:space="preserve">In UMa-to-UMi scenario Case 1, the TDD DL degradation due to the presence of TDD DL or SBFD in the adjacent channel is quite similar. </w:t>
      </w:r>
    </w:p>
    <w:p>
      <w:pPr>
        <w:rPr>
          <w:lang w:val="en-US"/>
        </w:rPr>
      </w:pPr>
      <w:r>
        <w:rPr>
          <w:lang w:val="en-US"/>
        </w:rPr>
        <w:t>Based on the results shown above, we conclude with the following general proposals:</w:t>
      </w:r>
    </w:p>
    <w:p>
      <w:pPr>
        <w:rPr>
          <w:lang w:val="en-US"/>
        </w:rPr>
      </w:pPr>
      <w:r>
        <w:rPr>
          <w:b/>
          <w:bCs/>
        </w:rPr>
        <w:t>Proposal 8: In scenarios with clusters of UEs, the impact of SBFD on the coexistence with TDD DL is clear and this should be documented in the TR.</w:t>
      </w: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pPr>
        <w:rPr>
          <w:b/>
          <w:bCs/>
        </w:rPr>
      </w:pPr>
      <w:r>
        <w:rPr>
          <w:b/>
          <w:bCs/>
          <w:u w:val="single"/>
        </w:rPr>
        <w:t>Observation 11</w:t>
      </w:r>
      <w:r>
        <w:rPr>
          <w:b/>
          <w:bCs/>
        </w:rPr>
        <w:t>: For FR1 UMa-&gt;UMi and TDD DL as a victim, no SINR or throughput degradation is observed when adjacent network is SBFD-capable compared to when the adjacent network is a TDD DL network.</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tabs>
          <w:tab w:val="left" w:pos="720"/>
        </w:tabs>
        <w:rPr>
          <w:b/>
          <w:bCs/>
        </w:rPr>
      </w:pPr>
      <w:r>
        <w:rPr>
          <w:b/>
          <w:bCs/>
        </w:rPr>
        <w:t>The 5</w:t>
      </w:r>
      <w:r>
        <w:rPr>
          <w:b/>
          <w:bCs/>
          <w:vertAlign w:val="superscript"/>
        </w:rPr>
        <w:t>th</w:t>
      </w:r>
      <w:r>
        <w:rPr>
          <w:b/>
          <w:bCs/>
        </w:rPr>
        <w:t xml:space="preserve"> percentile TDD DL throughput (case 1) in the FR1 </w:t>
      </w:r>
      <w:r>
        <w:rPr>
          <w:b/>
          <w:bCs/>
          <w:lang w:val="en-US"/>
        </w:rPr>
        <w:t xml:space="preserve">UMa-to-UMi </w:t>
      </w:r>
      <w:r>
        <w:rPr>
          <w:b/>
          <w:bCs/>
        </w:rPr>
        <w:t>scenario degrades by 6% due to ACI. The average TDD DL throughput degrades by approximately 2%.</w:t>
      </w:r>
    </w:p>
    <w:p>
      <w:pPr>
        <w:spacing w:after="120"/>
        <w:rPr>
          <w:rFonts w:eastAsia="等线"/>
          <w:b/>
          <w:color w:val="0070C0"/>
          <w:u w:val="single"/>
          <w:lang w:val="sv-SE" w:eastAsia="zh-CN"/>
        </w:rPr>
      </w:pPr>
    </w:p>
    <w:p>
      <w:pPr>
        <w:rPr>
          <w:lang w:val="sv-SE" w:eastAsia="zh-CN"/>
        </w:rPr>
      </w:pPr>
    </w:p>
    <w:p>
      <w:pPr>
        <w:pStyle w:val="5"/>
      </w:pPr>
      <w:r>
        <w:t>Case 2: aggressor SBFD DU victim NR TDD UL (low priority)</w:t>
      </w:r>
    </w:p>
    <w:p>
      <w:pPr>
        <w:rPr>
          <w:lang w:val="en-US" w:eastAsia="zh-CN"/>
        </w:rPr>
      </w:pPr>
      <w:r>
        <w:rPr>
          <w:rFonts w:hint="eastAsia"/>
          <w:lang w:val="en-US" w:eastAsia="zh-CN"/>
        </w:rPr>
        <w:t>Samsung, Nokia, Qualcomm, CableLabs, companies (4) have contributed simulation results in this meeting.</w:t>
      </w:r>
    </w:p>
    <w:p>
      <w:pPr>
        <w:pStyle w:val="149"/>
        <w:ind w:firstLine="0" w:firstLineChars="0"/>
        <w:rPr>
          <w:lang w:val="sv-SE" w:eastAsia="zh-CN"/>
        </w:rPr>
      </w:pPr>
      <w:r>
        <w:rPr>
          <w:rFonts w:hint="eastAsia"/>
          <w:lang w:val="en-US" w:eastAsia="zh-CN"/>
        </w:rPr>
        <w:t>Recommended WF</w:t>
      </w:r>
    </w:p>
    <w:p>
      <w:pPr>
        <w:pStyle w:val="149"/>
        <w:numPr>
          <w:ilvl w:val="0"/>
          <w:numId w:val="17"/>
        </w:numPr>
        <w:ind w:firstLineChars="0"/>
        <w:rPr>
          <w:lang w:val="sv-SE" w:eastAsia="zh-CN"/>
        </w:rPr>
      </w:pPr>
      <w:r>
        <w:rPr>
          <w:rFonts w:hint="eastAsia"/>
          <w:lang w:val="en-US" w:eastAsia="zh-CN"/>
        </w:rPr>
        <w:t>For 100% grid shift and baseline assumption, interference is higher than 5% throughput loss is observed.</w:t>
      </w:r>
      <w:r>
        <w:rPr>
          <w:lang w:val="en-US" w:eastAsia="zh-CN"/>
        </w:rPr>
        <w:t xml:space="preserve"> </w:t>
      </w:r>
    </w:p>
    <w:p>
      <w:pPr>
        <w:pStyle w:val="149"/>
        <w:numPr>
          <w:ilvl w:val="1"/>
          <w:numId w:val="17"/>
        </w:numPr>
        <w:ind w:left="880" w:firstLineChars="0"/>
        <w:rPr>
          <w:lang w:val="sv-SE" w:eastAsia="zh-CN"/>
        </w:rPr>
      </w:pPr>
      <w:r>
        <w:rPr>
          <w:rFonts w:hint="eastAsia"/>
          <w:lang w:val="en-US" w:eastAsia="zh-CN"/>
        </w:rPr>
        <w:t>[</w:t>
      </w:r>
      <w:r>
        <w:rPr>
          <w:rFonts w:eastAsiaTheme="minorEastAsia"/>
          <w:lang w:val="sv-SE" w:eastAsia="zh-CN"/>
        </w:rPr>
        <w:t>The degradation is even worse for less grid shift</w:t>
      </w:r>
      <w:r>
        <w:rPr>
          <w:rFonts w:hint="eastAsia" w:eastAsiaTheme="minorEastAsia"/>
          <w:lang w:val="en-US" w:eastAsia="zh-CN"/>
        </w:rPr>
        <w:t>.]</w:t>
      </w:r>
    </w:p>
    <w:p>
      <w:pPr>
        <w:pStyle w:val="149"/>
        <w:numPr>
          <w:ilvl w:val="0"/>
          <w:numId w:val="17"/>
        </w:numPr>
        <w:ind w:firstLineChars="0"/>
        <w:rPr>
          <w:lang w:val="sv-SE" w:eastAsia="zh-CN"/>
        </w:rPr>
      </w:pPr>
      <w:r>
        <w:rPr>
          <w:rFonts w:hint="eastAsia"/>
          <w:lang w:val="sv-SE" w:eastAsia="zh-CN"/>
        </w:rPr>
        <w:t xml:space="preserve">Regarding blocking probability, only one company show the results </w:t>
      </w:r>
      <w:r>
        <w:rPr>
          <w:rFonts w:hint="eastAsia"/>
          <w:lang w:val="en-US" w:eastAsia="zh-CN"/>
        </w:rPr>
        <w:t>(Samsung)</w:t>
      </w:r>
      <w:r>
        <w:rPr>
          <w:rFonts w:hint="eastAsia"/>
          <w:lang w:val="sv-SE" w:eastAsia="zh-CN"/>
        </w:rPr>
        <w:t xml:space="preserve">, any inputs are welcome. </w:t>
      </w:r>
    </w:p>
    <w:p>
      <w:pPr>
        <w:pStyle w:val="149"/>
        <w:ind w:firstLine="0" w:firstLineChars="0"/>
        <w:rPr>
          <w:lang w:val="sv-SE" w:eastAsia="zh-CN"/>
        </w:rPr>
      </w:pPr>
    </w:p>
    <w:p>
      <w:pPr>
        <w:rPr>
          <w:lang w:val="sv-SE"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SBFD interfere legacy TDD UL,: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lead to higher than 5% throughput loss  (Samsung for both antenna configuration 1 and 2, e.g. 12.77% loss; Nokia 100% degradation for both 100% and 10% grid shift, Qualcomm 6.6% degradation; CableLabs 11% degradation due to ACI, and the degradation changes to 28%, 25%, and 8% when the grid shift is reduced to 50% (83 m), 25% (42 m), and 10% (17 m) )</w:t>
      </w:r>
    </w:p>
    <w:p>
      <w:pPr>
        <w:numPr>
          <w:ilvl w:val="1"/>
          <w:numId w:val="16"/>
        </w:numPr>
        <w:spacing w:after="120"/>
        <w:rPr>
          <w:rFonts w:eastAsiaTheme="minorEastAsia"/>
          <w:bCs/>
          <w:lang w:eastAsia="zh-CN"/>
        </w:rPr>
      </w:pPr>
      <w:r>
        <w:rPr>
          <w:rFonts w:hint="eastAsia" w:eastAsiaTheme="minorEastAsia"/>
          <w:bCs/>
          <w:lang w:val="en-US" w:eastAsia="zh-CN"/>
        </w:rPr>
        <w:t xml:space="preserve">at cell edge, the interference lead to higher than 5% throughput loss (Samsung, Nokia 100% for both 100% and 10% grid shift, Qualcomm NaN, CableLabs) </w:t>
      </w:r>
    </w:p>
    <w:p>
      <w:pPr>
        <w:numPr>
          <w:ilvl w:val="1"/>
          <w:numId w:val="16"/>
        </w:numPr>
        <w:spacing w:after="120"/>
        <w:rPr>
          <w:rFonts w:eastAsiaTheme="minorEastAsia"/>
          <w:bCs/>
          <w:lang w:eastAsia="zh-CN"/>
        </w:rPr>
      </w:pPr>
      <w:r>
        <w:rPr>
          <w:rFonts w:hint="eastAsia" w:eastAsiaTheme="minorEastAsia"/>
          <w:bCs/>
          <w:lang w:val="en-US" w:eastAsia="zh-CN"/>
        </w:rPr>
        <w:t xml:space="preserve">Regarding blocking </w:t>
      </w:r>
    </w:p>
    <w:p>
      <w:pPr>
        <w:numPr>
          <w:ilvl w:val="2"/>
          <w:numId w:val="16"/>
        </w:numPr>
        <w:spacing w:after="120"/>
        <w:rPr>
          <w:rFonts w:eastAsiaTheme="minorEastAsia"/>
          <w:bCs/>
          <w:lang w:eastAsia="zh-CN"/>
        </w:rPr>
      </w:pPr>
      <w:r>
        <w:rPr>
          <w:rFonts w:hint="eastAsia" w:eastAsiaTheme="minorEastAsia"/>
          <w:bCs/>
          <w:lang w:val="en-US" w:eastAsia="zh-CN"/>
        </w:rPr>
        <w:t xml:space="preserve">Samsung show </w:t>
      </w:r>
      <w:r>
        <w:rPr>
          <w:lang w:val="sv-SE" w:eastAsia="zh-CN"/>
        </w:rPr>
        <w:t>blocking in cell-edge</w:t>
      </w:r>
      <w:r>
        <w:rPr>
          <w:rFonts w:hint="eastAsia" w:eastAsiaTheme="minorEastAsia"/>
          <w:bCs/>
          <w:lang w:val="en-US" w:eastAsia="zh-CN"/>
        </w:rPr>
        <w:t xml:space="preserve"> </w:t>
      </w:r>
    </w:p>
    <w:p>
      <w:pPr>
        <w:pStyle w:val="149"/>
        <w:spacing w:after="120"/>
        <w:ind w:firstLine="0" w:firstLineChars="0"/>
        <w:rPr>
          <w:lang w:val="sv-SE"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rFonts w:hint="eastAsia"/>
          <w:b/>
          <w:lang w:val="sv-SE" w:eastAsia="zh-CN"/>
        </w:rPr>
        <w:t>O</w:t>
      </w:r>
      <w:r>
        <w:rPr>
          <w:b/>
          <w:lang w:val="sv-SE" w:eastAsia="zh-CN"/>
        </w:rPr>
        <w:t>bservation 4</w:t>
      </w:r>
      <w:r>
        <w:rPr>
          <w:lang w:val="sv-SE" w:eastAsia="zh-CN"/>
        </w:rPr>
        <w:t>: The SBFD operating with existing ACIR requirements in adjacent-channel would cause blocking in cell-edge and performance degradation in cell-average of TDD UL operation:</w:t>
      </w:r>
    </w:p>
    <w:p>
      <w:pPr>
        <w:pStyle w:val="149"/>
        <w:numPr>
          <w:ilvl w:val="0"/>
          <w:numId w:val="7"/>
        </w:numPr>
        <w:ind w:firstLineChars="0"/>
        <w:rPr>
          <w:lang w:val="sv-SE" w:eastAsia="zh-CN"/>
        </w:rPr>
      </w:pPr>
      <w:r>
        <w:rPr>
          <w:rFonts w:eastAsiaTheme="minorEastAsia"/>
          <w:lang w:val="sv-SE" w:eastAsia="zh-CN"/>
        </w:rPr>
        <w:t xml:space="preserve">Comparing to the baseline, the SINR degradation in cell-average is </w:t>
      </w:r>
      <w:r>
        <w:rPr>
          <w:rFonts w:hint="eastAsia" w:eastAsiaTheme="minorEastAsia"/>
          <w:lang w:val="sv-SE" w:eastAsia="zh-CN"/>
        </w:rPr>
        <w:t>l</w:t>
      </w:r>
      <w:r>
        <w:rPr>
          <w:rFonts w:eastAsiaTheme="minorEastAsia"/>
          <w:lang w:val="sv-SE" w:eastAsia="zh-CN"/>
        </w:rPr>
        <w:t>ess than 1dB; Throughput degradation in cell-average is about 12.77%;</w:t>
      </w:r>
    </w:p>
    <w:p>
      <w:pPr>
        <w:pStyle w:val="149"/>
        <w:numPr>
          <w:ilvl w:val="0"/>
          <w:numId w:val="7"/>
        </w:numPr>
        <w:ind w:firstLineChars="0"/>
        <w:rPr>
          <w:lang w:val="sv-SE" w:eastAsia="zh-CN"/>
        </w:rPr>
      </w:pPr>
      <w:r>
        <w:rPr>
          <w:lang w:val="sv-SE" w:eastAsia="zh-CN"/>
        </w:rPr>
        <w:t>The impact of SBFD in adjacent channel is at similar level as legacy TDD DL cross-link in adjacent channel.</w:t>
      </w:r>
    </w:p>
    <w:p>
      <w:pPr>
        <w:rPr>
          <w:lang w:val="sv-SE"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2: from </w:t>
      </w:r>
      <w:r>
        <w:rPr>
          <w:rFonts w:hint="eastAsia" w:eastAsiaTheme="minorEastAsia"/>
          <w:b/>
          <w:color w:val="0070C0"/>
          <w:u w:val="single"/>
          <w:lang w:val="en-US" w:eastAsia="zh-CN"/>
        </w:rPr>
        <w:t>Nokia</w:t>
      </w:r>
      <w:r>
        <w:rPr>
          <w:rFonts w:eastAsiaTheme="minorEastAsia"/>
          <w:b/>
          <w:color w:val="0070C0"/>
          <w:u w:val="single"/>
          <w:lang w:eastAsia="zh-CN"/>
        </w:rPr>
        <w:t xml:space="preserve"> in Revision of R4-23</w:t>
      </w:r>
      <w:r>
        <w:rPr>
          <w:rFonts w:hint="eastAsia" w:eastAsiaTheme="minorEastAsia"/>
          <w:b/>
          <w:color w:val="0070C0"/>
          <w:u w:val="single"/>
          <w:lang w:val="en-US" w:eastAsia="zh-CN"/>
        </w:rPr>
        <w:t>12289</w:t>
      </w:r>
    </w:p>
    <w:p>
      <w:pPr>
        <w:rPr>
          <w:lang w:val="en-US"/>
        </w:rPr>
      </w:pPr>
      <w:r>
        <w:rPr>
          <w:lang w:val="en-US"/>
        </w:rPr>
        <w:t>As compared to the no ACI scenario the following is observed:</w:t>
      </w:r>
    </w:p>
    <w:p>
      <w:pPr>
        <w:pStyle w:val="149"/>
        <w:numPr>
          <w:ilvl w:val="0"/>
          <w:numId w:val="18"/>
        </w:numPr>
        <w:ind w:firstLineChars="0"/>
        <w:contextualSpacing/>
        <w:rPr>
          <w:lang w:val="en-US"/>
        </w:rPr>
      </w:pPr>
      <w:r>
        <w:rPr>
          <w:lang w:val="en-US"/>
        </w:rPr>
        <w:t>TDD UL with 100% grid shift reports 20.7% and 3.7%UL throughput increase at 5</w:t>
      </w:r>
      <w:r>
        <w:rPr>
          <w:vertAlign w:val="superscript"/>
          <w:lang w:val="en-US"/>
        </w:rPr>
        <w:t>th</w:t>
      </w:r>
      <w:r>
        <w:rPr>
          <w:lang w:val="en-US"/>
        </w:rPr>
        <w:t xml:space="preserve"> percentile and on average.</w:t>
      </w:r>
    </w:p>
    <w:p>
      <w:pPr>
        <w:pStyle w:val="149"/>
        <w:numPr>
          <w:ilvl w:val="0"/>
          <w:numId w:val="18"/>
        </w:numPr>
        <w:ind w:firstLineChars="0"/>
        <w:contextualSpacing/>
        <w:rPr>
          <w:lang w:val="en-US"/>
        </w:rPr>
      </w:pPr>
      <w:r>
        <w:rPr>
          <w:lang w:val="en-US"/>
        </w:rPr>
        <w:t>SBFD with 100% grid shift reports 100% of UL throughput degradation at 5</w:t>
      </w:r>
      <w:r>
        <w:rPr>
          <w:vertAlign w:val="superscript"/>
          <w:lang w:val="en-US"/>
        </w:rPr>
        <w:t>th</w:t>
      </w:r>
      <w:r>
        <w:rPr>
          <w:lang w:val="en-US"/>
        </w:rPr>
        <w:t xml:space="preserve"> and on average.</w:t>
      </w:r>
    </w:p>
    <w:p>
      <w:pPr>
        <w:pStyle w:val="149"/>
        <w:numPr>
          <w:ilvl w:val="0"/>
          <w:numId w:val="18"/>
        </w:numPr>
        <w:ind w:firstLineChars="0"/>
        <w:contextualSpacing/>
        <w:rPr>
          <w:lang w:val="en-US"/>
        </w:rPr>
      </w:pPr>
      <w:r>
        <w:rPr>
          <w:lang w:val="en-US"/>
        </w:rPr>
        <w:t>SBFD with 10% grid shift reports 100% of UL throughput degradation at 5</w:t>
      </w:r>
      <w:r>
        <w:rPr>
          <w:vertAlign w:val="superscript"/>
          <w:lang w:val="en-US"/>
        </w:rPr>
        <w:t>th</w:t>
      </w:r>
      <w:r>
        <w:rPr>
          <w:lang w:val="en-US"/>
        </w:rPr>
        <w:t xml:space="preserve"> and on average.</w:t>
      </w:r>
    </w:p>
    <w:p>
      <w:pPr>
        <w:pStyle w:val="28"/>
        <w:numPr>
          <w:ilvl w:val="0"/>
          <w:numId w:val="0"/>
        </w:numPr>
        <w:ind w:left="0" w:firstLine="0"/>
        <w:rPr>
          <w:lang w:val="en-US"/>
        </w:rPr>
      </w:pPr>
      <w:r>
        <w:rPr>
          <w:lang w:val="en-US"/>
        </w:rPr>
        <w:t>Observation 12: For Case 2 UMa-to-UMi scenario, the TDD UL performance is completely damaged when SBFD acts at the aggressor technology. The reason is the combination of strong BS-to-BS ACI and modest ACS capabilities at the UMi base station.</w:t>
      </w: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pPr>
        <w:rPr>
          <w:b/>
          <w:bCs/>
        </w:rPr>
      </w:pPr>
      <w:r>
        <w:rPr>
          <w:b/>
          <w:bCs/>
          <w:u w:val="single"/>
        </w:rPr>
        <w:t>Observation 12</w:t>
      </w:r>
      <w:r>
        <w:rPr>
          <w:b/>
          <w:bCs/>
        </w:rPr>
        <w:t xml:space="preserve">: For FR1 UMa-&gt;UMi and TDD UL as a victim,  some SINR and throughput degradation is observed when adjacent network is SBFD-capable compared to when the adjacent network is a TDD DL network. However, such degradation is less compared to fully non-synchronized deployments. </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rPr>
          <w:lang w:val="en-US" w:eastAsia="zh-CN"/>
        </w:rPr>
      </w:pPr>
      <w:r>
        <w:rPr>
          <w:b/>
          <w:bCs/>
          <w:lang w:val="en-US"/>
        </w:rPr>
        <w:t xml:space="preserve">The average TDD UL throughput </w:t>
      </w:r>
      <w:r>
        <w:rPr>
          <w:b/>
          <w:bCs/>
        </w:rPr>
        <w:t xml:space="preserve">(case 2) </w:t>
      </w:r>
      <w:r>
        <w:rPr>
          <w:b/>
          <w:bCs/>
          <w:lang w:val="en-US"/>
        </w:rPr>
        <w:t>in the FR1 UMa-to-UMi scenario with 100% grid shift (167 m) degrades by 11% due to ACI, and the degradation changes to 28%, 25%, and 8% when the grid shift is reduced to 50% (83 m), 25% (42 m), and 10% (17 m).</w:t>
      </w:r>
    </w:p>
    <w:p>
      <w:pPr>
        <w:rPr>
          <w:lang w:val="en-US" w:eastAsia="zh-CN"/>
        </w:rPr>
      </w:pPr>
    </w:p>
    <w:p>
      <w:pPr>
        <w:pStyle w:val="5"/>
      </w:pPr>
      <w:r>
        <w:t>Case 3: aggressor NR TDD DL victim SBFD DU (high priority)</w:t>
      </w:r>
    </w:p>
    <w:p>
      <w:pPr>
        <w:spacing w:after="120"/>
        <w:rPr>
          <w:lang w:val="sv-SE" w:eastAsia="zh-CN"/>
        </w:rPr>
      </w:pPr>
      <w:r>
        <w:rPr>
          <w:lang w:val="sv-SE" w:eastAsia="zh-CN"/>
        </w:rPr>
        <w:t>No input</w:t>
      </w:r>
    </w:p>
    <w:p>
      <w:pPr>
        <w:rPr>
          <w:lang w:val="sv-SE" w:eastAsia="zh-CN"/>
        </w:rPr>
      </w:pPr>
    </w:p>
    <w:p>
      <w:pPr>
        <w:pStyle w:val="5"/>
      </w:pPr>
      <w:r>
        <w:t>Case 4: aggressor NR TDD UL victim SBFD DU  (low priority)</w:t>
      </w:r>
    </w:p>
    <w:p>
      <w:pPr>
        <w:spacing w:after="120"/>
        <w:rPr>
          <w:lang w:val="sv-SE" w:eastAsia="zh-CN"/>
        </w:rPr>
      </w:pPr>
      <w:r>
        <w:rPr>
          <w:lang w:val="sv-SE" w:eastAsia="zh-CN"/>
        </w:rPr>
        <w:t>No input</w:t>
      </w:r>
    </w:p>
    <w:p>
      <w:pPr>
        <w:spacing w:after="120"/>
        <w:rPr>
          <w:lang w:val="sv-SE" w:eastAsia="zh-CN"/>
        </w:rPr>
      </w:pPr>
    </w:p>
    <w:p>
      <w:pPr>
        <w:pStyle w:val="4"/>
      </w:pPr>
      <w:r>
        <w:t>Sub-topic 2-</w:t>
      </w:r>
      <w:r>
        <w:rPr>
          <w:rFonts w:hint="eastAsia"/>
          <w:lang w:val="en-US"/>
        </w:rPr>
        <w:t>6</w:t>
      </w:r>
      <w:r>
        <w:t xml:space="preserve"> Scenario </w:t>
      </w:r>
      <w:r>
        <w:rPr>
          <w:rFonts w:hint="eastAsia"/>
          <w:lang w:val="en-US"/>
        </w:rPr>
        <w:t>5</w:t>
      </w:r>
      <w:r>
        <w:t xml:space="preserve"> FR1 </w:t>
      </w:r>
      <w:r>
        <w:rPr>
          <w:rFonts w:hint="eastAsia"/>
          <w:lang w:val="en-US"/>
        </w:rPr>
        <w:t>UMi</w:t>
      </w:r>
      <w:r>
        <w:t xml:space="preserve"> -&gt; </w:t>
      </w:r>
      <w:r>
        <w:rPr>
          <w:rFonts w:hint="eastAsia"/>
          <w:lang w:val="en-US"/>
        </w:rPr>
        <w:t>FR1 UMi</w:t>
      </w:r>
      <w:r>
        <w:t xml:space="preserve"> (2nd priority)</w:t>
      </w:r>
    </w:p>
    <w:p>
      <w:pPr>
        <w:rPr>
          <w:lang w:val="en-US" w:eastAsia="zh-CN"/>
        </w:rPr>
      </w:pPr>
      <w:r>
        <w:rPr>
          <w:rFonts w:hint="eastAsia"/>
          <w:lang w:val="en-US" w:eastAsia="zh-CN"/>
        </w:rPr>
        <w:t>Simulation parameters are not aligned.</w:t>
      </w:r>
      <w:r>
        <w:rPr>
          <w:lang w:val="en-US" w:eastAsia="zh-CN"/>
        </w:rPr>
        <w:t xml:space="preserve"> </w:t>
      </w:r>
    </w:p>
    <w:p>
      <w:pPr>
        <w:rPr>
          <w:lang w:val="en-US" w:eastAsia="zh-CN"/>
        </w:rPr>
      </w:pPr>
      <w:r>
        <w:rPr>
          <w:rFonts w:hint="eastAsia"/>
          <w:lang w:val="en-US" w:eastAsia="zh-CN"/>
        </w:rPr>
        <w:t xml:space="preserve">CableLabs and Nokia use higher output power, i.e. </w:t>
      </w:r>
      <w:r>
        <w:rPr>
          <w:lang w:val="en-US" w:eastAsia="zh-CN"/>
        </w:rPr>
        <w:t>46 dBm/100MHz</w:t>
      </w:r>
      <w:r>
        <w:rPr>
          <w:rFonts w:hint="eastAsia"/>
          <w:lang w:val="en-US" w:eastAsia="zh-CN"/>
        </w:rPr>
        <w:t xml:space="preserve"> whereas other companies choose low power i.g. 38dBm/100MHz.</w:t>
      </w:r>
    </w:p>
    <w:p>
      <w:pPr>
        <w:pStyle w:val="5"/>
      </w:pPr>
      <w:r>
        <w:t>Case 1: aggressor SBFD DU victim NR TDD DL (high priority)</w:t>
      </w:r>
    </w:p>
    <w:p>
      <w:pPr>
        <w:rPr>
          <w:lang w:val="en-US" w:eastAsia="zh-CN"/>
        </w:rPr>
      </w:pPr>
      <w:r>
        <w:rPr>
          <w:rFonts w:hint="eastAsia"/>
          <w:lang w:val="en-US" w:eastAsia="zh-CN"/>
        </w:rPr>
        <w:t>Samsung, Nokia, ZTE, Qualcomm, CableLabs, CMCC companies (6) have contributed simulation results in this meeting.</w:t>
      </w:r>
    </w:p>
    <w:p>
      <w:pPr>
        <w:pStyle w:val="149"/>
        <w:ind w:firstLine="0" w:firstLineChars="0"/>
        <w:rPr>
          <w:lang w:val="sv-SE" w:eastAsia="zh-CN"/>
        </w:rPr>
      </w:pPr>
      <w:r>
        <w:rPr>
          <w:rFonts w:hint="eastAsia"/>
          <w:lang w:val="en-US" w:eastAsia="zh-CN"/>
        </w:rPr>
        <w:t>Recommended WF</w:t>
      </w:r>
      <w:r>
        <w:rPr>
          <w:lang w:val="sv-SE" w:eastAsia="zh-CN"/>
        </w:rPr>
        <w:t xml:space="preserve"> </w:t>
      </w:r>
    </w:p>
    <w:p>
      <w:pPr>
        <w:numPr>
          <w:ilvl w:val="0"/>
          <w:numId w:val="15"/>
        </w:numPr>
        <w:rPr>
          <w:lang w:val="sv-SE" w:eastAsia="zh-CN"/>
        </w:rPr>
      </w:pPr>
      <w:r>
        <w:rPr>
          <w:rFonts w:hint="eastAsia" w:eastAsia="等线"/>
          <w:iCs/>
          <w:lang w:eastAsia="zh-CN" w:bidi="ar"/>
        </w:rPr>
        <w:t>All the simulation results for 100% grid shift show SINR/throughput degradation is acceptable</w:t>
      </w:r>
      <w:r>
        <w:rPr>
          <w:rFonts w:hint="eastAsia" w:eastAsia="等线"/>
          <w:iCs/>
          <w:lang w:val="en-US" w:eastAsia="zh-CN" w:bidi="ar"/>
        </w:rPr>
        <w:t xml:space="preserve"> whether the gNB Tx power is 46dBm/100M or 38dBm/100MHz.</w:t>
      </w:r>
    </w:p>
    <w:p>
      <w:pPr>
        <w:spacing w:after="120"/>
        <w:rPr>
          <w:lang w:val="en-US" w:eastAsia="zh-CN"/>
        </w:rPr>
      </w:pPr>
    </w:p>
    <w:p>
      <w:pPr>
        <w:spacing w:after="120"/>
        <w:rPr>
          <w:rFonts w:eastAsiaTheme="minorEastAsia"/>
          <w:bCs/>
          <w:lang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SBFD interfere legacy TDD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lead to less than 5% throughput loss . (Samsung for both antenna configuration 1 and 2, ZTE, Nokia, Qualcomm, CableLabs, CMCC)</w:t>
      </w:r>
    </w:p>
    <w:p>
      <w:pPr>
        <w:numPr>
          <w:ilvl w:val="2"/>
          <w:numId w:val="16"/>
        </w:numPr>
        <w:spacing w:after="120"/>
        <w:rPr>
          <w:rFonts w:eastAsiaTheme="minorEastAsia"/>
          <w:lang w:eastAsia="zh-CN"/>
        </w:rPr>
      </w:pPr>
      <w:r>
        <w:rPr>
          <w:lang w:val="en-US"/>
        </w:rPr>
        <w:t>the SBFD shows higher degradation than TDD DL due to the presence of UE-to-UE ACI</w:t>
      </w:r>
      <w:r>
        <w:rPr>
          <w:rFonts w:hint="eastAsia"/>
          <w:lang w:val="en-US" w:eastAsia="zh-CN"/>
        </w:rPr>
        <w:t xml:space="preserve"> (Nokia)</w:t>
      </w:r>
    </w:p>
    <w:p>
      <w:pPr>
        <w:numPr>
          <w:ilvl w:val="1"/>
          <w:numId w:val="16"/>
        </w:numPr>
        <w:spacing w:after="120"/>
        <w:rPr>
          <w:rFonts w:eastAsiaTheme="minorEastAsia"/>
          <w:bCs/>
          <w:lang w:eastAsia="zh-CN"/>
        </w:rPr>
      </w:pPr>
      <w:r>
        <w:rPr>
          <w:rFonts w:hint="eastAsia" w:eastAsiaTheme="minorEastAsia"/>
          <w:bCs/>
          <w:lang w:val="en-US" w:eastAsia="zh-CN"/>
        </w:rPr>
        <w:t>at cell edge, some companies simulation results show the interference lead to less than 5% throughput loss . (Samsung for both antenna configuration 1 and 2, ZTE, Qualcomm, CMCC) and some companies show slightly larger than 5% (CableLabs 7%</w:t>
      </w:r>
      <w:r>
        <w:rPr>
          <w:rFonts w:eastAsiaTheme="minorEastAsia"/>
          <w:bCs/>
          <w:lang w:val="en-US" w:eastAsia="zh-CN"/>
        </w:rPr>
        <w:t>, Nokia 7.9%</w:t>
      </w:r>
      <w:r>
        <w:rPr>
          <w:rFonts w:hint="eastAsia" w:eastAsiaTheme="minorEastAsia"/>
          <w:bCs/>
          <w:lang w:val="en-US" w:eastAsia="zh-CN"/>
        </w:rPr>
        <w:t>)</w:t>
      </w:r>
    </w:p>
    <w:p>
      <w:pPr>
        <w:numPr>
          <w:ilvl w:val="2"/>
          <w:numId w:val="16"/>
        </w:numPr>
        <w:spacing w:after="120"/>
        <w:rPr>
          <w:rFonts w:eastAsiaTheme="minorEastAsia"/>
          <w:lang w:eastAsia="zh-CN"/>
        </w:rPr>
      </w:pPr>
      <w:r>
        <w:rPr>
          <w:lang w:val="en-US"/>
        </w:rPr>
        <w:t>the SBFD shows higher degradation than TDD DL due to the presence of UE-to-UE ACI</w:t>
      </w:r>
      <w:r>
        <w:rPr>
          <w:rFonts w:hint="eastAsia"/>
          <w:lang w:val="en-US" w:eastAsia="zh-CN"/>
        </w:rPr>
        <w:t xml:space="preserve"> (Nokia)</w:t>
      </w:r>
    </w:p>
    <w:p>
      <w:pPr>
        <w:spacing w:after="120"/>
        <w:rPr>
          <w:lang w:val="sv-SE" w:eastAsia="zh-CN"/>
        </w:rPr>
      </w:pPr>
    </w:p>
    <w:p>
      <w:pPr>
        <w:spacing w:after="120"/>
        <w:rPr>
          <w:lang w:val="sv-SE"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b/>
          <w:lang w:val="sv-SE" w:eastAsia="zh-CN"/>
        </w:rPr>
        <w:t>Observation 5-1</w:t>
      </w:r>
      <w:r>
        <w:rPr>
          <w:lang w:val="sv-SE" w:eastAsia="zh-CN"/>
        </w:rPr>
        <w:t>: The SBFD operating with existing ACIR requirements in adjacent-channed would bring negligible impact to legacy TDD DL operation:</w:t>
      </w:r>
    </w:p>
    <w:p>
      <w:pPr>
        <w:pStyle w:val="149"/>
        <w:numPr>
          <w:ilvl w:val="0"/>
          <w:numId w:val="7"/>
        </w:numPr>
        <w:ind w:firstLineChars="0"/>
        <w:rPr>
          <w:lang w:val="sv-SE" w:eastAsia="zh-CN"/>
        </w:rPr>
      </w:pPr>
      <w:r>
        <w:rPr>
          <w:rFonts w:hint="eastAsia" w:eastAsiaTheme="minorEastAsia"/>
          <w:lang w:val="sv-SE" w:eastAsia="zh-CN"/>
        </w:rPr>
        <w:t>T</w:t>
      </w:r>
      <w:r>
        <w:rPr>
          <w:rFonts w:eastAsiaTheme="minorEastAsia"/>
          <w:lang w:val="sv-SE" w:eastAsia="zh-CN"/>
        </w:rPr>
        <w:t>he mean and 5%-tile degradation of SINR and throughput in legacy TDD DL by interference from SBFD are are less than 1dB/5%;</w:t>
      </w:r>
    </w:p>
    <w:p>
      <w:pPr>
        <w:pStyle w:val="149"/>
        <w:numPr>
          <w:ilvl w:val="0"/>
          <w:numId w:val="7"/>
        </w:numPr>
        <w:ind w:firstLineChars="0"/>
        <w:rPr>
          <w:lang w:val="sv-SE" w:eastAsia="zh-CN"/>
        </w:rPr>
      </w:pPr>
      <w:r>
        <w:rPr>
          <w:rFonts w:eastAsiaTheme="minorEastAsia"/>
          <w:lang w:val="sv-SE" w:eastAsia="zh-CN"/>
        </w:rPr>
        <w:t>Above observations apply to both SBFD antenna configuration 1 and 2.</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2: from </w:t>
      </w:r>
      <w:r>
        <w:rPr>
          <w:rFonts w:hint="eastAsia" w:eastAsiaTheme="minorEastAsia"/>
          <w:b/>
          <w:color w:val="0070C0"/>
          <w:u w:val="single"/>
          <w:lang w:val="en-US" w:eastAsia="zh-CN"/>
        </w:rPr>
        <w:t>Nokia</w:t>
      </w:r>
      <w:r>
        <w:rPr>
          <w:rFonts w:eastAsiaTheme="minorEastAsia"/>
          <w:b/>
          <w:color w:val="0070C0"/>
          <w:u w:val="single"/>
          <w:lang w:eastAsia="zh-CN"/>
        </w:rPr>
        <w:t xml:space="preserve"> in Revision of R4-23</w:t>
      </w:r>
      <w:r>
        <w:rPr>
          <w:rFonts w:hint="eastAsia" w:eastAsiaTheme="minorEastAsia"/>
          <w:b/>
          <w:color w:val="0070C0"/>
          <w:u w:val="single"/>
          <w:lang w:val="en-US" w:eastAsia="zh-CN"/>
        </w:rPr>
        <w:t>12289</w:t>
      </w:r>
    </w:p>
    <w:p>
      <w:pPr>
        <w:rPr>
          <w:lang w:val="en-US"/>
        </w:rPr>
      </w:pPr>
      <w:r>
        <w:rPr>
          <w:lang w:val="en-US"/>
        </w:rPr>
        <w:t>As compared to the no ACI scenario the following is observed:</w:t>
      </w:r>
    </w:p>
    <w:p>
      <w:pPr>
        <w:pStyle w:val="149"/>
        <w:numPr>
          <w:ilvl w:val="0"/>
          <w:numId w:val="18"/>
        </w:numPr>
        <w:ind w:firstLineChars="0"/>
        <w:contextualSpacing/>
        <w:rPr>
          <w:lang w:val="en-US"/>
        </w:rPr>
      </w:pPr>
      <w:r>
        <w:rPr>
          <w:lang w:val="en-US"/>
        </w:rPr>
        <w:t>TDD DL with reports 4.8% and 1% DL throughput degradation at 5</w:t>
      </w:r>
      <w:r>
        <w:rPr>
          <w:vertAlign w:val="superscript"/>
          <w:lang w:val="en-US"/>
        </w:rPr>
        <w:t>th</w:t>
      </w:r>
      <w:r>
        <w:rPr>
          <w:lang w:val="en-US"/>
        </w:rPr>
        <w:t xml:space="preserve"> percentile and on average.</w:t>
      </w:r>
    </w:p>
    <w:p>
      <w:pPr>
        <w:pStyle w:val="149"/>
        <w:numPr>
          <w:ilvl w:val="0"/>
          <w:numId w:val="18"/>
        </w:numPr>
        <w:ind w:firstLineChars="0"/>
        <w:contextualSpacing/>
        <w:rPr>
          <w:lang w:val="en-US"/>
        </w:rPr>
      </w:pPr>
      <w:r>
        <w:rPr>
          <w:lang w:val="en-US"/>
        </w:rPr>
        <w:t>SBFD (same gain) reports 7.9% and 1.6% DL throughput degradation at 5</w:t>
      </w:r>
      <w:r>
        <w:rPr>
          <w:vertAlign w:val="superscript"/>
          <w:lang w:val="en-US"/>
        </w:rPr>
        <w:t>th</w:t>
      </w:r>
      <w:r>
        <w:rPr>
          <w:lang w:val="en-US"/>
        </w:rPr>
        <w:t xml:space="preserve"> percentile and on average.</w:t>
      </w:r>
    </w:p>
    <w:p>
      <w:pPr>
        <w:rPr>
          <w:b/>
          <w:bCs/>
          <w:lang w:val="en-US"/>
        </w:rPr>
      </w:pPr>
      <w:r>
        <w:rPr>
          <w:b/>
          <w:bCs/>
          <w:lang w:val="en-US"/>
        </w:rPr>
        <w:t xml:space="preserve">Observation 7: In UMi-to-UMi scenario Case 1, the SBFD shows higher degradation than TDD DL due to the presence of UE-to-UE ACI. </w:t>
      </w:r>
    </w:p>
    <w:p>
      <w:pPr>
        <w:rPr>
          <w:b/>
          <w:bCs/>
          <w:lang w:val="en-US"/>
        </w:rPr>
      </w:pPr>
      <w:r>
        <w:rPr>
          <w:rFonts w:eastAsiaTheme="minorEastAsia"/>
          <w:b/>
          <w:color w:val="0070C0"/>
          <w:u w:val="single"/>
          <w:lang w:eastAsia="zh-CN"/>
        </w:rPr>
        <w:t xml:space="preserve">Observation 4: from </w:t>
      </w:r>
      <w:r>
        <w:rPr>
          <w:rFonts w:hint="eastAsia" w:eastAsiaTheme="minorEastAsia"/>
          <w:b/>
          <w:color w:val="0070C0"/>
          <w:u w:val="single"/>
          <w:lang w:val="en-US" w:eastAsia="zh-CN"/>
        </w:rPr>
        <w:t>ZTE</w:t>
      </w:r>
      <w:r>
        <w:rPr>
          <w:rFonts w:eastAsiaTheme="minorEastAsia"/>
          <w:b/>
          <w:color w:val="0070C0"/>
          <w:u w:val="single"/>
          <w:lang w:eastAsia="zh-CN"/>
        </w:rPr>
        <w:t xml:space="preserve"> in R4-23</w:t>
      </w:r>
      <w:r>
        <w:rPr>
          <w:rFonts w:hint="eastAsia" w:eastAsiaTheme="minorEastAsia"/>
          <w:b/>
          <w:color w:val="0070C0"/>
          <w:u w:val="single"/>
          <w:lang w:val="en-US" w:eastAsia="zh-CN"/>
        </w:rPr>
        <w:t>13169</w:t>
      </w:r>
    </w:p>
    <w:tbl>
      <w:tblPr>
        <w:tblStyle w:val="49"/>
        <w:tblW w:w="4997" w:type="pct"/>
        <w:tblInd w:w="0" w:type="dxa"/>
        <w:tblLayout w:type="autofit"/>
        <w:tblCellMar>
          <w:top w:w="0" w:type="dxa"/>
          <w:left w:w="0" w:type="dxa"/>
          <w:bottom w:w="0" w:type="dxa"/>
          <w:right w:w="0" w:type="dxa"/>
        </w:tblCellMar>
      </w:tblPr>
      <w:tblGrid>
        <w:gridCol w:w="489"/>
        <w:gridCol w:w="795"/>
        <w:gridCol w:w="727"/>
        <w:gridCol w:w="581"/>
        <w:gridCol w:w="323"/>
        <w:gridCol w:w="323"/>
        <w:gridCol w:w="323"/>
        <w:gridCol w:w="323"/>
        <w:gridCol w:w="581"/>
        <w:gridCol w:w="323"/>
        <w:gridCol w:w="323"/>
        <w:gridCol w:w="323"/>
        <w:gridCol w:w="323"/>
        <w:gridCol w:w="581"/>
        <w:gridCol w:w="407"/>
        <w:gridCol w:w="407"/>
        <w:gridCol w:w="323"/>
        <w:gridCol w:w="323"/>
        <w:gridCol w:w="581"/>
        <w:gridCol w:w="323"/>
        <w:gridCol w:w="323"/>
        <w:gridCol w:w="323"/>
        <w:gridCol w:w="323"/>
      </w:tblGrid>
      <w:tr>
        <w:tblPrEx>
          <w:tblCellMar>
            <w:top w:w="0" w:type="dxa"/>
            <w:left w:w="0" w:type="dxa"/>
            <w:bottom w:w="0" w:type="dxa"/>
            <w:right w:w="0" w:type="dxa"/>
          </w:tblCellMar>
        </w:tblPrEx>
        <w:trPr>
          <w:trHeight w:val="1605" w:hRule="atLeast"/>
        </w:trPr>
        <w:tc>
          <w:tcPr>
            <w:tcW w:w="3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Victim</w:t>
            </w:r>
          </w:p>
        </w:tc>
        <w:tc>
          <w:tcPr>
            <w:tcW w:w="5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Aggressor</w:t>
            </w:r>
          </w:p>
        </w:tc>
        <w:tc>
          <w:tcPr>
            <w:tcW w:w="46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Company</w:t>
            </w:r>
          </w:p>
        </w:tc>
        <w:tc>
          <w:tcPr>
            <w:tcW w:w="3709"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Victim WITH Aggressor ACI</w:t>
            </w:r>
            <w:r>
              <w:rPr>
                <w:rFonts w:hint="eastAsia" w:ascii="等线" w:hAnsi="等线" w:eastAsia="等线" w:cs="等线"/>
                <w:b/>
                <w:color w:val="000000"/>
                <w:sz w:val="16"/>
                <w:szCs w:val="16"/>
                <w:lang w:val="en-US" w:eastAsia="zh-CN" w:bidi="ar"/>
              </w:rPr>
              <w:br w:type="textWrapping"/>
            </w:r>
            <w:r>
              <w:rPr>
                <w:rFonts w:hint="eastAsia" w:ascii="等线" w:hAnsi="等线" w:eastAsia="等线" w:cs="等线"/>
                <w:b/>
                <w:color w:val="000000"/>
                <w:sz w:val="16"/>
                <w:szCs w:val="16"/>
                <w:lang w:val="en-US" w:eastAsia="zh-CN" w:bidi="ar"/>
              </w:rPr>
              <w:t xml:space="preserve">compared to </w:t>
            </w:r>
            <w:r>
              <w:rPr>
                <w:rFonts w:hint="eastAsia" w:ascii="等线" w:hAnsi="等线" w:eastAsia="等线" w:cs="等线"/>
                <w:b/>
                <w:color w:val="000000"/>
                <w:sz w:val="16"/>
                <w:szCs w:val="16"/>
                <w:lang w:val="en-US" w:eastAsia="zh-CN" w:bidi="ar"/>
              </w:rPr>
              <w:br w:type="textWrapping"/>
            </w:r>
            <w:r>
              <w:rPr>
                <w:rFonts w:hint="eastAsia" w:ascii="等线" w:hAnsi="等线" w:eastAsia="等线" w:cs="等线"/>
                <w:b/>
                <w:color w:val="000000"/>
                <w:sz w:val="16"/>
                <w:szCs w:val="16"/>
                <w:lang w:val="en-US" w:eastAsia="zh-CN" w:bidi="ar"/>
              </w:rPr>
              <w:t>Vctim WITHOUT ACI</w:t>
            </w:r>
          </w:p>
        </w:tc>
      </w:tr>
      <w:tr>
        <w:tblPrEx>
          <w:tblCellMar>
            <w:top w:w="0" w:type="dxa"/>
            <w:left w:w="0" w:type="dxa"/>
            <w:bottom w:w="0" w:type="dxa"/>
            <w:right w:w="0" w:type="dxa"/>
          </w:tblCellMar>
        </w:tblPrEx>
        <w:trPr>
          <w:trHeight w:val="870"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919"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SINR degradation @5% in dB</w:t>
            </w:r>
          </w:p>
        </w:tc>
        <w:tc>
          <w:tcPr>
            <w:tcW w:w="919"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SINR degradation @50% in dB</w:t>
            </w:r>
          </w:p>
        </w:tc>
        <w:tc>
          <w:tcPr>
            <w:tcW w:w="964"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TP degradation @5% in %</w:t>
            </w:r>
          </w:p>
        </w:tc>
        <w:tc>
          <w:tcPr>
            <w:tcW w:w="905"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TP degradation @Mean in %</w:t>
            </w:r>
          </w:p>
        </w:tc>
      </w:tr>
      <w:tr>
        <w:tblPrEx>
          <w:tblCellMar>
            <w:top w:w="0" w:type="dxa"/>
            <w:left w:w="0" w:type="dxa"/>
            <w:bottom w:w="0" w:type="dxa"/>
            <w:right w:w="0" w:type="dxa"/>
          </w:tblCellMar>
        </w:tblPrEx>
        <w:trPr>
          <w:trHeight w:val="585"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16"/>
                <w:szCs w:val="16"/>
              </w:rPr>
            </w:pP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+6 dB</w:t>
            </w:r>
          </w:p>
        </w:tc>
        <w:tc>
          <w:tcPr>
            <w:tcW w:w="163"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+6 dB</w:t>
            </w:r>
          </w:p>
        </w:tc>
        <w:tc>
          <w:tcPr>
            <w:tcW w:w="16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+8 dB</w:t>
            </w: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Relative ACIR</w:t>
            </w:r>
          </w:p>
        </w:tc>
        <w:tc>
          <w:tcPr>
            <w:tcW w:w="18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+2 dB</w:t>
            </w:r>
          </w:p>
        </w:tc>
        <w:tc>
          <w:tcPr>
            <w:tcW w:w="18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+4 dB</w:t>
            </w:r>
          </w:p>
        </w:tc>
        <w:tc>
          <w:tcPr>
            <w:tcW w:w="14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+6 dB</w:t>
            </w:r>
          </w:p>
        </w:tc>
        <w:tc>
          <w:tcPr>
            <w:tcW w:w="149"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+8 dB</w:t>
            </w:r>
          </w:p>
        </w:tc>
        <w:tc>
          <w:tcPr>
            <w:tcW w:w="294"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Relative ACIR</w:t>
            </w:r>
          </w:p>
        </w:tc>
        <w:tc>
          <w:tcPr>
            <w:tcW w:w="14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+2 dB</w:t>
            </w:r>
          </w:p>
        </w:tc>
        <w:tc>
          <w:tcPr>
            <w:tcW w:w="14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+4 dB</w:t>
            </w:r>
          </w:p>
        </w:tc>
        <w:tc>
          <w:tcPr>
            <w:tcW w:w="14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+6 dB</w:t>
            </w:r>
          </w:p>
        </w:tc>
        <w:tc>
          <w:tcPr>
            <w:tcW w:w="16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+8 dB</w:t>
            </w:r>
          </w:p>
        </w:tc>
      </w:tr>
      <w:tr>
        <w:tblPrEx>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NR TDD DL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SBFD (DU)</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0.65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0.61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0.58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0.56 </w:t>
            </w:r>
          </w:p>
        </w:tc>
        <w:tc>
          <w:tcPr>
            <w:tcW w:w="163"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0.55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0.16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0.14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0.13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0.13 </w:t>
            </w:r>
          </w:p>
        </w:tc>
        <w:tc>
          <w:tcPr>
            <w:tcW w:w="163"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0.12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11.37 </w:t>
            </w:r>
          </w:p>
        </w:tc>
        <w:tc>
          <w:tcPr>
            <w:tcW w:w="18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10.69 </w:t>
            </w:r>
          </w:p>
        </w:tc>
        <w:tc>
          <w:tcPr>
            <w:tcW w:w="18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10.20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9.90 </w:t>
            </w:r>
          </w:p>
        </w:tc>
        <w:tc>
          <w:tcPr>
            <w:tcW w:w="149"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9.65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2.09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1.87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1.75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1.68 </w:t>
            </w:r>
          </w:p>
        </w:tc>
        <w:tc>
          <w:tcPr>
            <w:tcW w:w="167"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1.65 </w:t>
            </w:r>
          </w:p>
        </w:tc>
      </w:tr>
      <w:tr>
        <w:tblPrEx>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SBFD (UL)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NR TDD DL</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0.84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0.51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0.25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0.07 </w:t>
            </w:r>
          </w:p>
        </w:tc>
        <w:tc>
          <w:tcPr>
            <w:tcW w:w="163"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0.02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0.30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0.22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0.16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0.11 </w:t>
            </w:r>
          </w:p>
        </w:tc>
        <w:tc>
          <w:tcPr>
            <w:tcW w:w="163"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0.07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15.41 </w:t>
            </w:r>
          </w:p>
        </w:tc>
        <w:tc>
          <w:tcPr>
            <w:tcW w:w="18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9.54 </w:t>
            </w:r>
          </w:p>
        </w:tc>
        <w:tc>
          <w:tcPr>
            <w:tcW w:w="18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4.59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1.09 </w:t>
            </w:r>
          </w:p>
        </w:tc>
        <w:tc>
          <w:tcPr>
            <w:tcW w:w="149"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0.12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4.59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3.34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2.47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1.67 </w:t>
            </w:r>
          </w:p>
        </w:tc>
        <w:tc>
          <w:tcPr>
            <w:tcW w:w="167"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6"/>
                <w:szCs w:val="16"/>
              </w:rPr>
            </w:pPr>
            <w:r>
              <w:rPr>
                <w:rFonts w:hint="eastAsia" w:ascii="等线" w:hAnsi="等线" w:eastAsia="等线" w:cs="等线"/>
                <w:b/>
                <w:color w:val="FF0000"/>
                <w:sz w:val="16"/>
                <w:szCs w:val="16"/>
                <w:lang w:val="en-US" w:eastAsia="zh-CN" w:bidi="ar"/>
              </w:rPr>
              <w:t xml:space="preserve">1.13 </w:t>
            </w:r>
          </w:p>
        </w:tc>
      </w:tr>
      <w:tr>
        <w:tblPrEx>
          <w:tblCellMar>
            <w:top w:w="0" w:type="dxa"/>
            <w:left w:w="0" w:type="dxa"/>
            <w:bottom w:w="0" w:type="dxa"/>
            <w:right w:w="0" w:type="dxa"/>
          </w:tblCellMar>
        </w:tblPrEx>
        <w:trPr>
          <w:trHeight w:val="285" w:hRule="atLeast"/>
        </w:trPr>
        <w:tc>
          <w:tcPr>
            <w:tcW w:w="311"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SBFD (DL)</w:t>
            </w:r>
          </w:p>
        </w:tc>
        <w:tc>
          <w:tcPr>
            <w:tcW w:w="511"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NR TDD DL</w:t>
            </w:r>
          </w:p>
        </w:tc>
        <w:tc>
          <w:tcPr>
            <w:tcW w:w="467"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6"/>
                <w:szCs w:val="16"/>
              </w:rPr>
            </w:pPr>
            <w:r>
              <w:rPr>
                <w:rFonts w:ascii="Arial" w:hAnsi="Arial" w:eastAsia="等线" w:cs="Arial"/>
                <w:b/>
                <w:color w:val="000000"/>
                <w:sz w:val="16"/>
                <w:szCs w:val="16"/>
                <w:lang w:val="en-US" w:eastAsia="zh-CN" w:bidi="ar"/>
              </w:rPr>
              <w:t>ZTE</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0.03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0.03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0.02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0.02 </w:t>
            </w:r>
          </w:p>
        </w:tc>
        <w:tc>
          <w:tcPr>
            <w:tcW w:w="163"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0.01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0.04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0.02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0.02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0.01 </w:t>
            </w:r>
          </w:p>
        </w:tc>
        <w:tc>
          <w:tcPr>
            <w:tcW w:w="163" w:type="pct"/>
            <w:tcBorders>
              <w:top w:val="nil"/>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0.01 </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0.63 </w:t>
            </w:r>
          </w:p>
        </w:tc>
        <w:tc>
          <w:tcPr>
            <w:tcW w:w="18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0.48 </w:t>
            </w:r>
          </w:p>
        </w:tc>
        <w:tc>
          <w:tcPr>
            <w:tcW w:w="18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0.38 </w:t>
            </w:r>
          </w:p>
        </w:tc>
        <w:tc>
          <w:tcPr>
            <w:tcW w:w="14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0.38 </w:t>
            </w:r>
          </w:p>
        </w:tc>
        <w:tc>
          <w:tcPr>
            <w:tcW w:w="149"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0.27 </w:t>
            </w:r>
          </w:p>
        </w:tc>
        <w:tc>
          <w:tcPr>
            <w:tcW w:w="294"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0.53 </w:t>
            </w:r>
          </w:p>
        </w:tc>
        <w:tc>
          <w:tcPr>
            <w:tcW w:w="14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0.35 </w:t>
            </w:r>
          </w:p>
        </w:tc>
        <w:tc>
          <w:tcPr>
            <w:tcW w:w="14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0.28 </w:t>
            </w:r>
          </w:p>
        </w:tc>
        <w:tc>
          <w:tcPr>
            <w:tcW w:w="14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0.17 </w:t>
            </w:r>
          </w:p>
        </w:tc>
        <w:tc>
          <w:tcPr>
            <w:tcW w:w="167"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6"/>
                <w:szCs w:val="16"/>
              </w:rPr>
            </w:pPr>
            <w:r>
              <w:rPr>
                <w:rFonts w:hint="eastAsia" w:ascii="等线" w:hAnsi="等线" w:eastAsia="等线" w:cs="等线"/>
                <w:b/>
                <w:color w:val="000000"/>
                <w:sz w:val="16"/>
                <w:szCs w:val="16"/>
                <w:lang w:val="en-US" w:eastAsia="zh-CN" w:bidi="ar"/>
              </w:rPr>
              <w:t xml:space="preserve">0.14 </w:t>
            </w:r>
          </w:p>
        </w:tc>
      </w:tr>
    </w:tbl>
    <w:p>
      <w:pPr>
        <w:pStyle w:val="63"/>
        <w:ind w:left="0" w:firstLine="0"/>
        <w:rPr>
          <w:kern w:val="2"/>
          <w:lang w:val="en-US" w:eastAsia="zh-CN"/>
        </w:rPr>
      </w:pPr>
    </w:p>
    <w:p>
      <w:pPr>
        <w:pStyle w:val="63"/>
        <w:ind w:left="0" w:firstLine="0"/>
        <w:rPr>
          <w:kern w:val="2"/>
          <w:lang w:val="en-US" w:eastAsia="zh-CN"/>
        </w:rPr>
      </w:pPr>
      <w:r>
        <w:rPr>
          <w:rFonts w:hint="eastAsia"/>
          <w:kern w:val="2"/>
          <w:lang w:val="en-US" w:eastAsia="zh-CN"/>
        </w:rPr>
        <w:t xml:space="preserve">Based on the simulation results in the above table, he performance degradation for NR TDD DL interfering SBFD UL is higher than 5% coexistence criteria. Considering the better achievable ACLR and ACS requirement of SBFD BS and the legacy BS, then it should be feasible to maintain the performance degradation less than 5%. </w:t>
      </w:r>
    </w:p>
    <w:p>
      <w:pPr>
        <w:spacing w:after="120"/>
        <w:rPr>
          <w:lang w:val="sv-SE" w:eastAsia="zh-CN"/>
        </w:rPr>
      </w:pPr>
      <w:r>
        <w:rPr>
          <w:rFonts w:hint="eastAsia"/>
          <w:b/>
          <w:bCs/>
          <w:kern w:val="2"/>
          <w:lang w:val="en-US" w:eastAsia="zh-CN"/>
        </w:rPr>
        <w:t>Observation 3</w:t>
      </w:r>
      <w:r>
        <w:rPr>
          <w:rFonts w:hint="eastAsia"/>
          <w:kern w:val="2"/>
          <w:lang w:val="en-US" w:eastAsia="zh-CN"/>
        </w:rPr>
        <w:t>: for Case 5 in FR1 micro scenario, the performance degradation for NR TDD DL interfering SBFD UL is still higher than 5% coexistence criteria.</w:t>
      </w:r>
    </w:p>
    <w:p>
      <w:pPr>
        <w:rPr>
          <w:lang w:val="sv-SE"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pPr>
        <w:rPr>
          <w:b/>
          <w:bCs/>
        </w:rPr>
      </w:pPr>
      <w:r>
        <w:rPr>
          <w:b/>
          <w:bCs/>
          <w:u w:val="single"/>
        </w:rPr>
        <w:t>Observation 13</w:t>
      </w:r>
      <w:r>
        <w:rPr>
          <w:b/>
          <w:bCs/>
        </w:rPr>
        <w:t>: For FR1 UMi and TDD DL as a victim, no SINR or throughput degradation is observed when adjacent network is SBFD-capable compared to when the adjacent network is a TDD DL network.</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rPr>
          <w:b/>
          <w:bCs/>
        </w:rPr>
      </w:pPr>
      <w:r>
        <w:rPr>
          <w:b/>
          <w:bCs/>
        </w:rPr>
        <w:t>The 5</w:t>
      </w:r>
      <w:r>
        <w:rPr>
          <w:b/>
          <w:bCs/>
          <w:vertAlign w:val="superscript"/>
        </w:rPr>
        <w:t>th</w:t>
      </w:r>
      <w:r>
        <w:rPr>
          <w:b/>
          <w:bCs/>
        </w:rPr>
        <w:t xml:space="preserve"> percentile TDD DL throughput (case 1) in the FR1 </w:t>
      </w:r>
      <w:r>
        <w:rPr>
          <w:b/>
          <w:bCs/>
          <w:lang w:val="en-US"/>
        </w:rPr>
        <w:t xml:space="preserve">UMi-to-UMi </w:t>
      </w:r>
      <w:r>
        <w:rPr>
          <w:b/>
          <w:bCs/>
        </w:rPr>
        <w:t>scenario degrades by 7% due to ACI. The average TDD DL throughput degrades by 1%.</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CMCC</w:t>
      </w:r>
      <w:r>
        <w:rPr>
          <w:rFonts w:eastAsiaTheme="minorEastAsia"/>
          <w:b/>
          <w:color w:val="0070C0"/>
          <w:u w:val="single"/>
          <w:lang w:eastAsia="zh-CN"/>
        </w:rPr>
        <w:t xml:space="preserve"> in R4-23</w:t>
      </w:r>
      <w:r>
        <w:rPr>
          <w:rFonts w:hint="eastAsia" w:eastAsiaTheme="minorEastAsia"/>
          <w:b/>
          <w:color w:val="0070C0"/>
          <w:u w:val="single"/>
          <w:lang w:val="en-US" w:eastAsia="zh-CN"/>
        </w:rPr>
        <w:t>11817</w:t>
      </w:r>
    </w:p>
    <w:p>
      <w:pPr>
        <w:rPr>
          <w:lang w:val="en-US" w:eastAsia="zh-CN"/>
        </w:rPr>
      </w:pPr>
      <w:r>
        <w:rPr>
          <w:b/>
          <w:bCs/>
          <w:lang w:val="en-US" w:eastAsia="zh-CN"/>
        </w:rPr>
        <w:t xml:space="preserve">Observation </w:t>
      </w:r>
      <w:r>
        <w:rPr>
          <w:rFonts w:hint="eastAsia"/>
          <w:b/>
          <w:bCs/>
          <w:lang w:val="en-US" w:eastAsia="zh-CN"/>
        </w:rPr>
        <w:t>4</w:t>
      </w:r>
      <w:r>
        <w:rPr>
          <w:b/>
          <w:bCs/>
          <w:lang w:val="en-US" w:eastAsia="zh-CN"/>
        </w:rPr>
        <w:t xml:space="preserve">: </w:t>
      </w:r>
      <w:r>
        <w:rPr>
          <w:rFonts w:hint="eastAsia"/>
          <w:b/>
          <w:bCs/>
          <w:lang w:val="en-US" w:eastAsia="zh-CN"/>
        </w:rPr>
        <w:t>adjacent channel interference is acceptable for FR1 Umi-to-Umi scenario when output power is 38dBm.</w:t>
      </w:r>
    </w:p>
    <w:p>
      <w:pPr>
        <w:rPr>
          <w:b/>
          <w:bCs/>
          <w:lang w:val="sv-SE" w:eastAsia="zh-CN"/>
        </w:rPr>
      </w:pPr>
    </w:p>
    <w:p>
      <w:pPr>
        <w:pStyle w:val="5"/>
      </w:pPr>
      <w:r>
        <w:t>Case 2: aggressor SBFD DU victim NR TDD UL (low priority)</w:t>
      </w:r>
    </w:p>
    <w:p>
      <w:pPr>
        <w:rPr>
          <w:lang w:val="en-US" w:eastAsia="zh-CN"/>
        </w:rPr>
      </w:pPr>
      <w:r>
        <w:rPr>
          <w:rFonts w:hint="eastAsia"/>
          <w:lang w:val="en-US" w:eastAsia="zh-CN"/>
        </w:rPr>
        <w:t>Samsung, CMCC, Nokia, Qualcomm, CableLabs companies (5) have contributed simulation results in this meeting.</w:t>
      </w:r>
    </w:p>
    <w:p>
      <w:pPr>
        <w:pStyle w:val="149"/>
        <w:ind w:firstLine="0" w:firstLineChars="0"/>
        <w:rPr>
          <w:lang w:val="sv-SE" w:eastAsia="zh-CN"/>
        </w:rPr>
      </w:pPr>
      <w:r>
        <w:rPr>
          <w:rFonts w:hint="eastAsia"/>
          <w:lang w:val="en-US" w:eastAsia="zh-CN"/>
        </w:rPr>
        <w:t>Recommended WF</w:t>
      </w:r>
    </w:p>
    <w:p>
      <w:pPr>
        <w:pStyle w:val="149"/>
        <w:numPr>
          <w:ilvl w:val="0"/>
          <w:numId w:val="17"/>
        </w:numPr>
        <w:ind w:firstLineChars="0"/>
        <w:rPr>
          <w:lang w:val="sv-SE" w:eastAsia="zh-CN"/>
        </w:rPr>
      </w:pPr>
      <w:r>
        <w:rPr>
          <w:rFonts w:hint="eastAsia"/>
          <w:lang w:val="en-US" w:eastAsia="zh-CN"/>
        </w:rPr>
        <w:t>For 100% grid shift, simulation results are much sensitive to gNB Tx power. For lower power, i.e. 38dBm/100MHz, interference is acceptable whereas for high power, i.e. 46dBm/100MHz interference is higher than 5% throughput loss is observed.</w:t>
      </w:r>
    </w:p>
    <w:p>
      <w:pPr>
        <w:rPr>
          <w:lang w:val="sv-SE"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SBFD interfere legacy TDD UL,:</w:t>
      </w:r>
    </w:p>
    <w:p>
      <w:pPr>
        <w:numPr>
          <w:ilvl w:val="1"/>
          <w:numId w:val="16"/>
        </w:numPr>
        <w:spacing w:after="120"/>
        <w:rPr>
          <w:rFonts w:eastAsiaTheme="minorEastAsia"/>
          <w:bCs/>
          <w:lang w:eastAsia="zh-CN"/>
        </w:rPr>
      </w:pPr>
      <w:r>
        <w:rPr>
          <w:rFonts w:hint="eastAsia" w:eastAsiaTheme="minorEastAsia"/>
          <w:bCs/>
          <w:lang w:val="en-US" w:eastAsia="zh-CN"/>
        </w:rPr>
        <w:t xml:space="preserve">at cell-average, </w:t>
      </w:r>
    </w:p>
    <w:p>
      <w:pPr>
        <w:numPr>
          <w:ilvl w:val="2"/>
          <w:numId w:val="16"/>
        </w:numPr>
        <w:spacing w:after="120"/>
        <w:rPr>
          <w:rFonts w:eastAsiaTheme="minorEastAsia"/>
          <w:bCs/>
          <w:lang w:eastAsia="zh-CN"/>
        </w:rPr>
      </w:pPr>
      <w:r>
        <w:rPr>
          <w:rFonts w:hint="eastAsia" w:eastAsiaTheme="minorEastAsia"/>
          <w:bCs/>
          <w:lang w:val="en-US" w:eastAsia="zh-CN"/>
        </w:rPr>
        <w:t xml:space="preserve">Some companies simulation show the interference lead to much less than 5% throughput loss (Samsung for both antenna configuration 1 and 2, Qualcomm, CMCC) </w:t>
      </w:r>
    </w:p>
    <w:p>
      <w:pPr>
        <w:numPr>
          <w:ilvl w:val="2"/>
          <w:numId w:val="16"/>
        </w:numPr>
        <w:spacing w:after="120"/>
        <w:rPr>
          <w:rFonts w:eastAsiaTheme="minorEastAsia"/>
          <w:bCs/>
          <w:lang w:eastAsia="zh-CN"/>
        </w:rPr>
      </w:pPr>
      <w:r>
        <w:rPr>
          <w:rFonts w:hint="eastAsia" w:eastAsiaTheme="minorEastAsia"/>
          <w:bCs/>
          <w:lang w:val="en-US" w:eastAsia="zh-CN"/>
        </w:rPr>
        <w:t xml:space="preserve">whereas other simulation results show much larger than 5% throughput loss (Nokia </w:t>
      </w:r>
      <w:r>
        <w:rPr>
          <w:rFonts w:eastAsiaTheme="minorEastAsia"/>
          <w:bCs/>
          <w:lang w:val="en-US" w:eastAsia="zh-CN"/>
        </w:rPr>
        <w:t>10.6</w:t>
      </w:r>
      <w:r>
        <w:rPr>
          <w:rFonts w:hint="eastAsia" w:eastAsiaTheme="minorEastAsia"/>
          <w:bCs/>
          <w:lang w:val="en-US" w:eastAsia="zh-CN"/>
        </w:rPr>
        <w:t xml:space="preserve">% degradation for 100% grid shift and </w:t>
      </w:r>
      <w:r>
        <w:rPr>
          <w:rFonts w:eastAsiaTheme="minorEastAsia"/>
          <w:bCs/>
          <w:lang w:val="en-US" w:eastAsia="zh-CN"/>
        </w:rPr>
        <w:t>74.9</w:t>
      </w:r>
      <w:r>
        <w:rPr>
          <w:rFonts w:hint="eastAsia" w:eastAsiaTheme="minorEastAsia"/>
          <w:bCs/>
          <w:lang w:val="en-US" w:eastAsia="zh-CN"/>
        </w:rPr>
        <w:t xml:space="preserve">% for 10% grid shift, CableLabs 10% degradation for </w:t>
      </w:r>
      <w:r>
        <w:rPr>
          <w:bCs/>
          <w:lang w:val="en-US"/>
        </w:rPr>
        <w:t>100% grid shift (167 m) and the degradation increases to 24%, 52%, and 81% when the grid shift is reduced to 50% (83 m), 25% (42 m), and 10% (17 m)</w:t>
      </w:r>
      <w:r>
        <w:rPr>
          <w:rFonts w:hint="eastAsia"/>
          <w:bCs/>
          <w:lang w:val="en-US" w:eastAsia="zh-CN"/>
        </w:rPr>
        <w:t>)</w:t>
      </w:r>
    </w:p>
    <w:p>
      <w:pPr>
        <w:numPr>
          <w:ilvl w:val="1"/>
          <w:numId w:val="16"/>
        </w:numPr>
        <w:spacing w:after="120"/>
        <w:rPr>
          <w:rFonts w:eastAsiaTheme="minorEastAsia"/>
          <w:bCs/>
          <w:lang w:eastAsia="zh-CN"/>
        </w:rPr>
      </w:pPr>
      <w:r>
        <w:rPr>
          <w:rFonts w:hint="eastAsia" w:eastAsiaTheme="minorEastAsia"/>
          <w:bCs/>
          <w:lang w:val="en-US" w:eastAsia="zh-CN"/>
        </w:rPr>
        <w:t>at cell edge, some companies simulation show the interference lead to much less than 5% throughput loss. (Samsung for both antenna configuration 1 and 2, Qualcomm, CMCC) whereas other companies simulation show higher than 5% loss (CableLabs)</w:t>
      </w:r>
    </w:p>
    <w:p>
      <w:pPr>
        <w:spacing w:after="120"/>
        <w:ind w:left="420"/>
        <w:rPr>
          <w:rFonts w:eastAsiaTheme="minorEastAsia"/>
          <w:bCs/>
          <w:lang w:eastAsia="zh-CN"/>
        </w:rPr>
      </w:pPr>
    </w:p>
    <w:p>
      <w:pPr>
        <w:spacing w:after="120"/>
        <w:rPr>
          <w:lang w:val="sv-SE" w:eastAsia="zh-CN"/>
        </w:rPr>
      </w:pPr>
    </w:p>
    <w:p>
      <w:pPr>
        <w:spacing w:after="120"/>
        <w:rPr>
          <w:lang w:val="sv-SE"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rFonts w:hint="eastAsia"/>
          <w:b/>
          <w:lang w:val="sv-SE" w:eastAsia="zh-CN"/>
        </w:rPr>
        <w:t>O</w:t>
      </w:r>
      <w:r>
        <w:rPr>
          <w:b/>
          <w:lang w:val="sv-SE" w:eastAsia="zh-CN"/>
        </w:rPr>
        <w:t>bservation 5-2</w:t>
      </w:r>
      <w:r>
        <w:rPr>
          <w:lang w:val="sv-SE" w:eastAsia="zh-CN"/>
        </w:rPr>
        <w:t>: The SBFD operating with existing ACIR requirements in adjacent-channel would bring acceptable impact to TDD UL operation:</w:t>
      </w:r>
    </w:p>
    <w:p>
      <w:pPr>
        <w:pStyle w:val="149"/>
        <w:numPr>
          <w:ilvl w:val="0"/>
          <w:numId w:val="7"/>
        </w:numPr>
        <w:ind w:firstLineChars="0"/>
        <w:rPr>
          <w:lang w:val="sv-SE" w:eastAsia="zh-CN"/>
        </w:rPr>
      </w:pPr>
      <w:r>
        <w:rPr>
          <w:rFonts w:eastAsiaTheme="minorEastAsia"/>
          <w:lang w:val="sv-SE" w:eastAsia="zh-CN"/>
        </w:rPr>
        <w:t>Comparing to the baseline, the mean and 5%-tile degradation of SINR and throughput in legacy TDD UL by interference from SBFD are less than 1dB/5%;</w:t>
      </w:r>
    </w:p>
    <w:p>
      <w:pPr>
        <w:pStyle w:val="149"/>
        <w:numPr>
          <w:ilvl w:val="0"/>
          <w:numId w:val="7"/>
        </w:numPr>
        <w:ind w:firstLineChars="0"/>
        <w:rPr>
          <w:lang w:val="sv-SE" w:eastAsia="zh-CN"/>
        </w:rPr>
      </w:pPr>
      <w:r>
        <w:rPr>
          <w:rFonts w:eastAsiaTheme="minorEastAsia"/>
          <w:lang w:val="sv-SE" w:eastAsia="zh-CN"/>
        </w:rPr>
        <w:t>Above observations apply to both SBFD antenna configuration 1 and 2.</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2: from </w:t>
      </w:r>
      <w:r>
        <w:rPr>
          <w:rFonts w:hint="eastAsia" w:eastAsiaTheme="minorEastAsia"/>
          <w:b/>
          <w:color w:val="0070C0"/>
          <w:u w:val="single"/>
          <w:lang w:val="en-US" w:eastAsia="zh-CN"/>
        </w:rPr>
        <w:t>Nokia</w:t>
      </w:r>
      <w:r>
        <w:rPr>
          <w:rFonts w:eastAsiaTheme="minorEastAsia"/>
          <w:b/>
          <w:color w:val="0070C0"/>
          <w:u w:val="single"/>
          <w:lang w:eastAsia="zh-CN"/>
        </w:rPr>
        <w:t xml:space="preserve"> in Revision of R4-23</w:t>
      </w:r>
      <w:r>
        <w:rPr>
          <w:rFonts w:hint="eastAsia" w:eastAsiaTheme="minorEastAsia"/>
          <w:b/>
          <w:color w:val="0070C0"/>
          <w:u w:val="single"/>
          <w:lang w:val="en-US" w:eastAsia="zh-CN"/>
        </w:rPr>
        <w:t>12289</w:t>
      </w:r>
    </w:p>
    <w:p>
      <w:pPr>
        <w:rPr>
          <w:lang w:val="en-US"/>
        </w:rPr>
      </w:pPr>
      <w:r>
        <w:rPr>
          <w:lang w:val="en-US"/>
        </w:rPr>
        <w:t>As compared to the no ACI scenario the following is:</w:t>
      </w:r>
    </w:p>
    <w:p>
      <w:pPr>
        <w:pStyle w:val="149"/>
        <w:numPr>
          <w:ilvl w:val="0"/>
          <w:numId w:val="18"/>
        </w:numPr>
        <w:ind w:firstLineChars="0"/>
        <w:contextualSpacing/>
        <w:rPr>
          <w:lang w:val="en-US"/>
        </w:rPr>
      </w:pPr>
      <w:r>
        <w:rPr>
          <w:lang w:val="en-US"/>
        </w:rPr>
        <w:t>TDD UL with 100% grid shift reports 0.7% UL throughput increase on average.</w:t>
      </w:r>
    </w:p>
    <w:p>
      <w:pPr>
        <w:pStyle w:val="149"/>
        <w:numPr>
          <w:ilvl w:val="0"/>
          <w:numId w:val="18"/>
        </w:numPr>
        <w:ind w:firstLineChars="0"/>
        <w:contextualSpacing/>
        <w:rPr>
          <w:lang w:val="en-US"/>
        </w:rPr>
      </w:pPr>
      <w:r>
        <w:rPr>
          <w:lang w:val="en-US"/>
        </w:rPr>
        <w:t>SBFD with 100% grid shift reports 10.6% of UL throughput degradation on average.</w:t>
      </w:r>
    </w:p>
    <w:p>
      <w:pPr>
        <w:pStyle w:val="149"/>
        <w:numPr>
          <w:ilvl w:val="0"/>
          <w:numId w:val="18"/>
        </w:numPr>
        <w:ind w:firstLineChars="0"/>
        <w:contextualSpacing/>
        <w:rPr>
          <w:lang w:val="en-US"/>
        </w:rPr>
      </w:pPr>
      <w:r>
        <w:rPr>
          <w:lang w:val="en-US"/>
        </w:rPr>
        <w:t xml:space="preserve">TDD UL with 10% grid shift grid shift reports 2% UL throughput increase on average. </w:t>
      </w:r>
    </w:p>
    <w:p>
      <w:pPr>
        <w:pStyle w:val="149"/>
        <w:numPr>
          <w:ilvl w:val="0"/>
          <w:numId w:val="18"/>
        </w:numPr>
        <w:ind w:firstLineChars="0"/>
        <w:contextualSpacing/>
        <w:rPr>
          <w:lang w:val="en-US"/>
        </w:rPr>
      </w:pPr>
      <w:r>
        <w:rPr>
          <w:lang w:val="en-US"/>
        </w:rPr>
        <w:t xml:space="preserve">SBFD with 10% grid shift reports 74.9% of UL throughput degradation on average. </w:t>
      </w:r>
    </w:p>
    <w:p>
      <w:pPr>
        <w:pStyle w:val="28"/>
        <w:rPr>
          <w:lang w:val="en-US"/>
        </w:rPr>
      </w:pPr>
      <w:r>
        <w:rPr>
          <w:lang w:val="en-US"/>
        </w:rPr>
        <w:t>Observation 11: For Case 2 UMi-to-UMi scenario, the UL performance of TDD is compromised specially when SBFD is the aggressor. The impact of the BS-to-BS ACI and the dependency with the grid offset is clear from the results. Results show up to 75% UL throughput degradation.</w:t>
      </w: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pPr>
        <w:rPr>
          <w:b/>
          <w:bCs/>
        </w:rPr>
      </w:pPr>
      <w:r>
        <w:rPr>
          <w:b/>
          <w:bCs/>
          <w:u w:val="single"/>
        </w:rPr>
        <w:t>Observation 14</w:t>
      </w:r>
      <w:r>
        <w:rPr>
          <w:b/>
          <w:bCs/>
        </w:rPr>
        <w:t>: For FR1 UMi and TDD UL as a victim, marginal SINR or throughput degradation is observed when adjacent network is SBFD-capable compared to when the adjacent network is a TDD DL network.</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spacing w:after="120"/>
        <w:rPr>
          <w:lang w:val="sv-SE" w:eastAsia="zh-CN"/>
        </w:rPr>
      </w:pPr>
      <w:r>
        <w:rPr>
          <w:b/>
          <w:bCs/>
          <w:lang w:val="en-US"/>
        </w:rPr>
        <w:t xml:space="preserve">The average TDD UL throughput </w:t>
      </w:r>
      <w:r>
        <w:rPr>
          <w:b/>
          <w:bCs/>
        </w:rPr>
        <w:t xml:space="preserve">(case 2) </w:t>
      </w:r>
      <w:r>
        <w:rPr>
          <w:b/>
          <w:bCs/>
          <w:lang w:val="en-US"/>
        </w:rPr>
        <w:t>in the FR1 UMi-to-UMi scenario with 100% grid shift (167 m) degrades by 10% due to ACI, and the degradation increases to 24%, 52%, and 81% when the grid shift is reduced to 50% (83 m), 25% (42 m), and 10% (17 m).</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CMCC</w:t>
      </w:r>
      <w:r>
        <w:rPr>
          <w:rFonts w:eastAsiaTheme="minorEastAsia"/>
          <w:b/>
          <w:color w:val="0070C0"/>
          <w:u w:val="single"/>
          <w:lang w:eastAsia="zh-CN"/>
        </w:rPr>
        <w:t xml:space="preserve"> in R4-23</w:t>
      </w:r>
      <w:r>
        <w:rPr>
          <w:rFonts w:hint="eastAsia" w:eastAsiaTheme="minorEastAsia"/>
          <w:b/>
          <w:color w:val="0070C0"/>
          <w:u w:val="single"/>
          <w:lang w:val="en-US" w:eastAsia="zh-CN"/>
        </w:rPr>
        <w:t>11817</w:t>
      </w:r>
    </w:p>
    <w:p>
      <w:pPr>
        <w:rPr>
          <w:lang w:val="en-US" w:eastAsia="zh-CN"/>
        </w:rPr>
      </w:pPr>
      <w:r>
        <w:rPr>
          <w:b/>
          <w:bCs/>
          <w:lang w:val="en-US" w:eastAsia="zh-CN"/>
        </w:rPr>
        <w:t xml:space="preserve">Observation </w:t>
      </w:r>
      <w:r>
        <w:rPr>
          <w:rFonts w:hint="eastAsia"/>
          <w:b/>
          <w:bCs/>
          <w:lang w:val="en-US" w:eastAsia="zh-CN"/>
        </w:rPr>
        <w:t>4</w:t>
      </w:r>
      <w:r>
        <w:rPr>
          <w:b/>
          <w:bCs/>
          <w:lang w:val="en-US" w:eastAsia="zh-CN"/>
        </w:rPr>
        <w:t xml:space="preserve">: </w:t>
      </w:r>
      <w:r>
        <w:rPr>
          <w:rFonts w:hint="eastAsia"/>
          <w:b/>
          <w:bCs/>
          <w:lang w:val="en-US" w:eastAsia="zh-CN"/>
        </w:rPr>
        <w:t>adjacent channel interference is acceptable for FR1 Umi-to-Umi scenario when output power is 38dBm.</w:t>
      </w:r>
    </w:p>
    <w:p>
      <w:pPr>
        <w:rPr>
          <w:lang w:val="sv-SE" w:eastAsia="zh-CN"/>
        </w:rPr>
      </w:pPr>
    </w:p>
    <w:p>
      <w:pPr>
        <w:pStyle w:val="5"/>
      </w:pPr>
      <w:r>
        <w:t>Case 3: aggressor NR TDD DL victim SBFD DU (high priority)</w:t>
      </w:r>
    </w:p>
    <w:p>
      <w:pPr>
        <w:rPr>
          <w:lang w:val="en-US" w:eastAsia="zh-CN"/>
        </w:rPr>
      </w:pPr>
      <w:r>
        <w:rPr>
          <w:rFonts w:hint="eastAsia"/>
          <w:lang w:val="en-US" w:eastAsia="zh-CN"/>
        </w:rPr>
        <w:t>Samsung, CMCC, ZTE, Qualcomm, CableLabs, companies (5) have contributed simulation results in this meeting.</w:t>
      </w:r>
    </w:p>
    <w:p>
      <w:pPr>
        <w:rPr>
          <w:lang w:val="sv-SE" w:eastAsia="zh-CN"/>
        </w:rPr>
      </w:pPr>
      <w:r>
        <w:rPr>
          <w:rFonts w:hint="eastAsia"/>
          <w:lang w:val="en-US" w:eastAsia="zh-CN"/>
        </w:rPr>
        <w:t>Recommended WF is</w:t>
      </w:r>
      <w:r>
        <w:rPr>
          <w:lang w:val="sv-SE" w:eastAsia="zh-CN"/>
        </w:rPr>
        <w:t xml:space="preserve"> as below</w:t>
      </w:r>
    </w:p>
    <w:p>
      <w:pPr>
        <w:pStyle w:val="149"/>
        <w:numPr>
          <w:ilvl w:val="0"/>
          <w:numId w:val="17"/>
        </w:numPr>
        <w:ind w:firstLineChars="0"/>
        <w:rPr>
          <w:lang w:val="sv-SE" w:eastAsia="zh-CN"/>
        </w:rPr>
      </w:pPr>
      <w:r>
        <w:rPr>
          <w:rFonts w:hint="eastAsia"/>
          <w:lang w:val="en-US" w:eastAsia="zh-CN"/>
        </w:rPr>
        <w:t>For aggressor NR TDD DL interfere SBFD UL:</w:t>
      </w:r>
    </w:p>
    <w:p>
      <w:pPr>
        <w:pStyle w:val="149"/>
        <w:numPr>
          <w:ilvl w:val="1"/>
          <w:numId w:val="17"/>
        </w:numPr>
        <w:ind w:firstLineChars="0"/>
        <w:rPr>
          <w:lang w:val="sv-SE" w:eastAsia="zh-CN"/>
        </w:rPr>
      </w:pPr>
      <w:r>
        <w:rPr>
          <w:rFonts w:hint="eastAsia"/>
          <w:lang w:val="en-US" w:eastAsia="zh-CN"/>
        </w:rPr>
        <w:t>For 100% grid shift, simulation results are much sensitive to gNB Tx power. For lower power, i.e. 38dBm/100MHz, interference is acceptable with current or enhanced ACIR whereas for high power, i.e. 46dBm/100MHz interference is higher than 5% throughput loss is observed.</w:t>
      </w:r>
    </w:p>
    <w:p>
      <w:pPr>
        <w:pStyle w:val="149"/>
        <w:numPr>
          <w:ilvl w:val="0"/>
          <w:numId w:val="17"/>
        </w:numPr>
        <w:ind w:firstLineChars="0"/>
        <w:rPr>
          <w:lang w:val="sv-SE" w:eastAsia="zh-CN"/>
        </w:rPr>
      </w:pPr>
      <w:r>
        <w:rPr>
          <w:rFonts w:hint="eastAsia"/>
          <w:lang w:val="en-US" w:eastAsia="zh-CN"/>
        </w:rPr>
        <w:t xml:space="preserve">For aggressor NR TDD DL interfere SBFD DL: interference is acceptable </w:t>
      </w:r>
    </w:p>
    <w:p>
      <w:pPr>
        <w:rPr>
          <w:lang w:val="sv-SE" w:eastAsia="zh-CN"/>
        </w:rPr>
      </w:pPr>
    </w:p>
    <w:p>
      <w:pPr>
        <w:rPr>
          <w:highlight w:val="yellow"/>
          <w:lang w:val="sv-SE"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legacy TDD DL interfere SBFD UL:</w:t>
      </w:r>
    </w:p>
    <w:p>
      <w:pPr>
        <w:numPr>
          <w:ilvl w:val="1"/>
          <w:numId w:val="16"/>
        </w:numPr>
        <w:spacing w:after="120"/>
        <w:rPr>
          <w:rFonts w:eastAsiaTheme="minorEastAsia"/>
          <w:bCs/>
          <w:lang w:eastAsia="zh-CN"/>
        </w:rPr>
      </w:pPr>
      <w:r>
        <w:rPr>
          <w:rFonts w:hint="eastAsia" w:eastAsiaTheme="minorEastAsia"/>
          <w:bCs/>
          <w:lang w:val="en-US" w:eastAsia="zh-CN"/>
        </w:rPr>
        <w:t xml:space="preserve">at cell-average, </w:t>
      </w:r>
    </w:p>
    <w:p>
      <w:pPr>
        <w:numPr>
          <w:ilvl w:val="2"/>
          <w:numId w:val="16"/>
        </w:numPr>
        <w:spacing w:after="120"/>
        <w:rPr>
          <w:rFonts w:eastAsiaTheme="minorEastAsia"/>
          <w:bCs/>
          <w:lang w:eastAsia="zh-CN"/>
        </w:rPr>
      </w:pPr>
      <w:r>
        <w:rPr>
          <w:rFonts w:hint="eastAsia" w:eastAsiaTheme="minorEastAsia"/>
          <w:bCs/>
          <w:lang w:val="en-US" w:eastAsia="zh-CN"/>
        </w:rPr>
        <w:t xml:space="preserve">Some companies simulation show the interference is less than 5%  (Samsung for antenna configuration 1 and 2, ZTE, Qualcomm, CMCC) </w:t>
      </w:r>
    </w:p>
    <w:p>
      <w:pPr>
        <w:numPr>
          <w:ilvl w:val="2"/>
          <w:numId w:val="16"/>
        </w:numPr>
        <w:spacing w:after="120"/>
        <w:rPr>
          <w:rFonts w:eastAsiaTheme="minorEastAsia"/>
          <w:bCs/>
          <w:lang w:eastAsia="zh-CN"/>
        </w:rPr>
      </w:pPr>
      <w:r>
        <w:rPr>
          <w:rFonts w:hint="eastAsia" w:eastAsiaTheme="minorEastAsia"/>
          <w:bCs/>
          <w:lang w:val="en-US" w:eastAsia="zh-CN"/>
        </w:rPr>
        <w:t xml:space="preserve">whereas other companies simulation show larger than 5% (CableLabs </w:t>
      </w:r>
      <w:r>
        <w:rPr>
          <w:bCs/>
          <w:lang w:val="en-US"/>
        </w:rPr>
        <w:t>degrade</w:t>
      </w:r>
      <w:r>
        <w:rPr>
          <w:rFonts w:hint="eastAsia"/>
          <w:bCs/>
          <w:lang w:val="en-US" w:eastAsia="zh-CN"/>
        </w:rPr>
        <w:t>d</w:t>
      </w:r>
      <w:r>
        <w:rPr>
          <w:bCs/>
          <w:lang w:val="en-US"/>
        </w:rPr>
        <w:t xml:space="preserve"> by 12%, and the degradation increases to 25%, 47%, and 74% when the grid shift is reduced to 50% (83 m), 25% (42 m), and 10% (17 m)</w:t>
      </w:r>
      <w:r>
        <w:rPr>
          <w:rFonts w:hint="eastAsia"/>
          <w:bCs/>
          <w:lang w:val="en-US" w:eastAsia="zh-CN"/>
        </w:rPr>
        <w:t>)</w:t>
      </w:r>
    </w:p>
    <w:p>
      <w:pPr>
        <w:numPr>
          <w:ilvl w:val="1"/>
          <w:numId w:val="16"/>
        </w:numPr>
        <w:spacing w:after="120"/>
        <w:rPr>
          <w:rFonts w:eastAsiaTheme="minorEastAsia"/>
          <w:bCs/>
          <w:lang w:eastAsia="zh-CN"/>
        </w:rPr>
      </w:pPr>
      <w:r>
        <w:rPr>
          <w:rFonts w:hint="eastAsia" w:eastAsiaTheme="minorEastAsia"/>
          <w:bCs/>
          <w:lang w:val="en-US" w:eastAsia="zh-CN"/>
        </w:rPr>
        <w:t xml:space="preserve">at cell edge,  </w:t>
      </w:r>
    </w:p>
    <w:p>
      <w:pPr>
        <w:numPr>
          <w:ilvl w:val="2"/>
          <w:numId w:val="16"/>
        </w:numPr>
        <w:spacing w:after="120"/>
        <w:rPr>
          <w:rFonts w:eastAsiaTheme="minorEastAsia"/>
          <w:bCs/>
          <w:lang w:eastAsia="zh-CN"/>
        </w:rPr>
      </w:pPr>
      <w:r>
        <w:rPr>
          <w:rFonts w:hint="eastAsia" w:eastAsiaTheme="minorEastAsia"/>
          <w:bCs/>
          <w:lang w:val="en-US" w:eastAsia="zh-CN"/>
        </w:rPr>
        <w:t xml:space="preserve">Some companies simulation show the interference is less than 5%  (Samsung for antenna configuration 1 and 2, Qualcomm ) </w:t>
      </w:r>
    </w:p>
    <w:p>
      <w:pPr>
        <w:numPr>
          <w:ilvl w:val="2"/>
          <w:numId w:val="16"/>
        </w:numPr>
        <w:spacing w:after="120"/>
        <w:rPr>
          <w:rFonts w:eastAsiaTheme="minorEastAsia"/>
          <w:bCs/>
          <w:lang w:eastAsia="zh-CN"/>
        </w:rPr>
      </w:pPr>
      <w:r>
        <w:rPr>
          <w:rFonts w:hint="eastAsia" w:eastAsiaTheme="minorEastAsia"/>
          <w:bCs/>
          <w:lang w:val="en-US" w:eastAsia="zh-CN"/>
        </w:rPr>
        <w:t>whereas other companies simulation show larger than 5% ( ZTE 15.41% degradation with current ACIR but could be acceptable by enhance ACIR, 100% degradation for CableLabs)</w:t>
      </w:r>
    </w:p>
    <w:p>
      <w:pPr>
        <w:numPr>
          <w:ilvl w:val="0"/>
          <w:numId w:val="16"/>
        </w:numPr>
        <w:spacing w:after="120"/>
        <w:rPr>
          <w:rFonts w:eastAsiaTheme="minorEastAsia"/>
          <w:bCs/>
          <w:lang w:eastAsia="zh-CN"/>
        </w:rPr>
      </w:pPr>
      <w:r>
        <w:rPr>
          <w:rFonts w:hint="eastAsia" w:eastAsiaTheme="minorEastAsia"/>
          <w:bCs/>
          <w:lang w:val="en-US" w:eastAsia="zh-CN"/>
        </w:rPr>
        <w:t>For legacy TDD DL interfere SBFD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 (Samsung for antenna configuration 1 and 2, ZTE, Qualcomm, CMCC).</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less than 5% (Samsung for antenna configuration 1 and 2, ZTE, Qualcomm, CMCC)</w:t>
      </w:r>
    </w:p>
    <w:p>
      <w:pPr>
        <w:spacing w:after="120"/>
        <w:rPr>
          <w:rFonts w:eastAsiaTheme="minorEastAsia"/>
          <w:bCs/>
          <w:lang w:val="en-US"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rFonts w:hint="eastAsia"/>
          <w:b/>
          <w:lang w:val="sv-SE" w:eastAsia="zh-CN"/>
        </w:rPr>
        <w:t>O</w:t>
      </w:r>
      <w:r>
        <w:rPr>
          <w:b/>
          <w:lang w:val="sv-SE" w:eastAsia="zh-CN"/>
        </w:rPr>
        <w:t>bservation 5-3</w:t>
      </w:r>
      <w:r>
        <w:rPr>
          <w:lang w:val="sv-SE" w:eastAsia="zh-CN"/>
        </w:rPr>
        <w:t>: The legacy TDD DL operating in adjacent-channel would bring acceptable impact to SBFD operating with existing ACIR requirements:</w:t>
      </w:r>
    </w:p>
    <w:p>
      <w:pPr>
        <w:pStyle w:val="149"/>
        <w:numPr>
          <w:ilvl w:val="0"/>
          <w:numId w:val="7"/>
        </w:numPr>
        <w:ind w:firstLineChars="0"/>
        <w:rPr>
          <w:lang w:val="sv-SE" w:eastAsia="zh-CN"/>
        </w:rPr>
      </w:pPr>
      <w:r>
        <w:rPr>
          <w:rFonts w:eastAsiaTheme="minorEastAsia"/>
          <w:lang w:val="sv-SE" w:eastAsia="zh-CN"/>
        </w:rPr>
        <w:t>The SBFD UL with both antenna configuration 1 and 2 can provide throughput at cell-edge and cell-average with adjacent channel interference from legacy TDD DL;</w:t>
      </w:r>
    </w:p>
    <w:p>
      <w:pPr>
        <w:pStyle w:val="149"/>
        <w:numPr>
          <w:ilvl w:val="0"/>
          <w:numId w:val="7"/>
        </w:numPr>
        <w:ind w:firstLineChars="0"/>
        <w:rPr>
          <w:lang w:val="sv-SE" w:eastAsia="zh-CN"/>
        </w:rPr>
      </w:pPr>
      <w:r>
        <w:rPr>
          <w:rFonts w:hint="eastAsia" w:eastAsiaTheme="minorEastAsia"/>
          <w:lang w:val="sv-SE" w:eastAsia="zh-CN"/>
        </w:rPr>
        <w:t>T</w:t>
      </w:r>
      <w:r>
        <w:rPr>
          <w:rFonts w:eastAsiaTheme="minorEastAsia"/>
          <w:lang w:val="sv-SE" w:eastAsia="zh-CN"/>
        </w:rPr>
        <w:t>he mean and 5%-tile degradation of SINR and throughput in both SBFD UL and DL by interference from legacy DL are less than 1dB and 5%;</w:t>
      </w:r>
    </w:p>
    <w:p>
      <w:pPr>
        <w:pStyle w:val="149"/>
        <w:numPr>
          <w:ilvl w:val="0"/>
          <w:numId w:val="7"/>
        </w:numPr>
        <w:ind w:firstLineChars="0"/>
        <w:rPr>
          <w:lang w:val="sv-SE" w:eastAsia="zh-CN"/>
        </w:rPr>
      </w:pPr>
      <w:r>
        <w:rPr>
          <w:rFonts w:eastAsiaTheme="minorEastAsia"/>
          <w:lang w:val="sv-SE" w:eastAsia="zh-CN"/>
        </w:rPr>
        <w:t>Above observations apply to both SBFD antenna configuration 1 and 2.</w:t>
      </w:r>
    </w:p>
    <w:p>
      <w:pPr>
        <w:rPr>
          <w:b/>
          <w:bCs/>
          <w:lang w:val="en-US"/>
        </w:rPr>
      </w:pPr>
      <w:r>
        <w:rPr>
          <w:rFonts w:eastAsiaTheme="minorEastAsia"/>
          <w:b/>
          <w:color w:val="0070C0"/>
          <w:u w:val="single"/>
          <w:lang w:eastAsia="zh-CN"/>
        </w:rPr>
        <w:t xml:space="preserve">Observation 4: from </w:t>
      </w:r>
      <w:r>
        <w:rPr>
          <w:rFonts w:hint="eastAsia" w:eastAsiaTheme="minorEastAsia"/>
          <w:b/>
          <w:color w:val="0070C0"/>
          <w:u w:val="single"/>
          <w:lang w:val="en-US" w:eastAsia="zh-CN"/>
        </w:rPr>
        <w:t>ZTE</w:t>
      </w:r>
      <w:r>
        <w:rPr>
          <w:rFonts w:eastAsiaTheme="minorEastAsia"/>
          <w:b/>
          <w:color w:val="0070C0"/>
          <w:u w:val="single"/>
          <w:lang w:eastAsia="zh-CN"/>
        </w:rPr>
        <w:t xml:space="preserve"> in R4-23</w:t>
      </w:r>
      <w:r>
        <w:rPr>
          <w:rFonts w:hint="eastAsia" w:eastAsiaTheme="minorEastAsia"/>
          <w:b/>
          <w:color w:val="0070C0"/>
          <w:u w:val="single"/>
          <w:lang w:val="en-US" w:eastAsia="zh-CN"/>
        </w:rPr>
        <w:t>13169</w:t>
      </w:r>
    </w:p>
    <w:tbl>
      <w:tblPr>
        <w:tblStyle w:val="49"/>
        <w:tblW w:w="4997" w:type="pct"/>
        <w:tblInd w:w="0" w:type="dxa"/>
        <w:tblLayout w:type="autofit"/>
        <w:tblCellMar>
          <w:top w:w="0" w:type="dxa"/>
          <w:left w:w="0" w:type="dxa"/>
          <w:bottom w:w="0" w:type="dxa"/>
          <w:right w:w="0" w:type="dxa"/>
        </w:tblCellMar>
      </w:tblPr>
      <w:tblGrid>
        <w:gridCol w:w="577"/>
        <w:gridCol w:w="941"/>
        <w:gridCol w:w="860"/>
        <w:gridCol w:w="620"/>
        <w:gridCol w:w="291"/>
        <w:gridCol w:w="291"/>
        <w:gridCol w:w="291"/>
        <w:gridCol w:w="291"/>
        <w:gridCol w:w="620"/>
        <w:gridCol w:w="291"/>
        <w:gridCol w:w="291"/>
        <w:gridCol w:w="291"/>
        <w:gridCol w:w="291"/>
        <w:gridCol w:w="620"/>
        <w:gridCol w:w="367"/>
        <w:gridCol w:w="367"/>
        <w:gridCol w:w="291"/>
        <w:gridCol w:w="291"/>
        <w:gridCol w:w="621"/>
        <w:gridCol w:w="292"/>
        <w:gridCol w:w="292"/>
        <w:gridCol w:w="292"/>
        <w:gridCol w:w="292"/>
      </w:tblGrid>
      <w:tr>
        <w:tblPrEx>
          <w:tblCellMar>
            <w:top w:w="0" w:type="dxa"/>
            <w:left w:w="0" w:type="dxa"/>
            <w:bottom w:w="0" w:type="dxa"/>
            <w:right w:w="0" w:type="dxa"/>
          </w:tblCellMar>
        </w:tblPrEx>
        <w:trPr>
          <w:trHeight w:val="1605" w:hRule="atLeast"/>
        </w:trPr>
        <w:tc>
          <w:tcPr>
            <w:tcW w:w="3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Victim</w:t>
            </w:r>
          </w:p>
        </w:tc>
        <w:tc>
          <w:tcPr>
            <w:tcW w:w="5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Aggressor</w:t>
            </w:r>
          </w:p>
        </w:tc>
        <w:tc>
          <w:tcPr>
            <w:tcW w:w="46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Company</w:t>
            </w:r>
          </w:p>
        </w:tc>
        <w:tc>
          <w:tcPr>
            <w:tcW w:w="3709"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Victim WITH Aggressor ACI</w:t>
            </w:r>
            <w:r>
              <w:rPr>
                <w:rFonts w:hint="eastAsia" w:ascii="等线" w:hAnsi="等线" w:eastAsia="等线" w:cs="等线"/>
                <w:b/>
                <w:color w:val="000000"/>
                <w:lang w:val="en-US" w:eastAsia="zh-CN" w:bidi="ar"/>
              </w:rPr>
              <w:br w:type="textWrapping"/>
            </w:r>
            <w:r>
              <w:rPr>
                <w:rFonts w:hint="eastAsia" w:ascii="等线" w:hAnsi="等线" w:eastAsia="等线" w:cs="等线"/>
                <w:b/>
                <w:color w:val="000000"/>
                <w:lang w:val="en-US" w:eastAsia="zh-CN" w:bidi="ar"/>
              </w:rPr>
              <w:t xml:space="preserve">compared to </w:t>
            </w:r>
            <w:r>
              <w:rPr>
                <w:rFonts w:hint="eastAsia" w:ascii="等线" w:hAnsi="等线" w:eastAsia="等线" w:cs="等线"/>
                <w:b/>
                <w:color w:val="000000"/>
                <w:lang w:val="en-US" w:eastAsia="zh-CN" w:bidi="ar"/>
              </w:rPr>
              <w:br w:type="textWrapping"/>
            </w:r>
            <w:r>
              <w:rPr>
                <w:rFonts w:hint="eastAsia" w:ascii="等线" w:hAnsi="等线" w:eastAsia="等线" w:cs="等线"/>
                <w:b/>
                <w:color w:val="000000"/>
                <w:lang w:val="en-US" w:eastAsia="zh-CN" w:bidi="ar"/>
              </w:rPr>
              <w:t>Vctim WITHOUT ACI</w:t>
            </w:r>
          </w:p>
        </w:tc>
      </w:tr>
      <w:tr>
        <w:tblPrEx>
          <w:tblCellMar>
            <w:top w:w="0" w:type="dxa"/>
            <w:left w:w="0" w:type="dxa"/>
            <w:bottom w:w="0" w:type="dxa"/>
            <w:right w:w="0" w:type="dxa"/>
          </w:tblCellMar>
        </w:tblPrEx>
        <w:trPr>
          <w:trHeight w:val="870"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rPr>
            </w:pPr>
          </w:p>
        </w:tc>
        <w:tc>
          <w:tcPr>
            <w:tcW w:w="919"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SINR degradation @5% in dB</w:t>
            </w:r>
          </w:p>
        </w:tc>
        <w:tc>
          <w:tcPr>
            <w:tcW w:w="919"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SINR degradation @50% in dB</w:t>
            </w:r>
          </w:p>
        </w:tc>
        <w:tc>
          <w:tcPr>
            <w:tcW w:w="964"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TP degradation @5% in %</w:t>
            </w:r>
          </w:p>
        </w:tc>
        <w:tc>
          <w:tcPr>
            <w:tcW w:w="905"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TP degradation @Mean in %</w:t>
            </w:r>
          </w:p>
        </w:tc>
      </w:tr>
      <w:tr>
        <w:tblPrEx>
          <w:tblCellMar>
            <w:top w:w="0" w:type="dxa"/>
            <w:left w:w="0" w:type="dxa"/>
            <w:bottom w:w="0" w:type="dxa"/>
            <w:right w:w="0" w:type="dxa"/>
          </w:tblCellMar>
        </w:tblPrEx>
        <w:trPr>
          <w:trHeight w:val="585"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1"/>
                <w:szCs w:val="21"/>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1"/>
                <w:szCs w:val="21"/>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1"/>
                <w:szCs w:val="21"/>
              </w:rPr>
            </w:pP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+6 dB</w:t>
            </w:r>
          </w:p>
        </w:tc>
        <w:tc>
          <w:tcPr>
            <w:tcW w:w="163"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+6 dB</w:t>
            </w:r>
          </w:p>
        </w:tc>
        <w:tc>
          <w:tcPr>
            <w:tcW w:w="163"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+8 dB</w:t>
            </w: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Relative ACIR</w:t>
            </w:r>
          </w:p>
        </w:tc>
        <w:tc>
          <w:tcPr>
            <w:tcW w:w="18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+2 dB</w:t>
            </w:r>
          </w:p>
        </w:tc>
        <w:tc>
          <w:tcPr>
            <w:tcW w:w="18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+4 dB</w:t>
            </w:r>
          </w:p>
        </w:tc>
        <w:tc>
          <w:tcPr>
            <w:tcW w:w="14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+6 dB</w:t>
            </w:r>
          </w:p>
        </w:tc>
        <w:tc>
          <w:tcPr>
            <w:tcW w:w="149"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+8 dB</w:t>
            </w:r>
          </w:p>
        </w:tc>
        <w:tc>
          <w:tcPr>
            <w:tcW w:w="294"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Relative ACIR</w:t>
            </w:r>
          </w:p>
        </w:tc>
        <w:tc>
          <w:tcPr>
            <w:tcW w:w="14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+2 dB</w:t>
            </w:r>
          </w:p>
        </w:tc>
        <w:tc>
          <w:tcPr>
            <w:tcW w:w="14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+4 dB</w:t>
            </w:r>
          </w:p>
        </w:tc>
        <w:tc>
          <w:tcPr>
            <w:tcW w:w="14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+6 dB</w:t>
            </w:r>
          </w:p>
        </w:tc>
        <w:tc>
          <w:tcPr>
            <w:tcW w:w="167"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+8 dB</w:t>
            </w:r>
          </w:p>
        </w:tc>
      </w:tr>
      <w:tr>
        <w:tblPrEx>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NR TDD DL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SBFD (DU)</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5"/>
                <w:szCs w:val="15"/>
              </w:rPr>
            </w:pPr>
            <w:r>
              <w:rPr>
                <w:rFonts w:ascii="Arial" w:hAnsi="Arial" w:eastAsia="等线" w:cs="Arial"/>
                <w:b/>
                <w:color w:val="000000"/>
                <w:sz w:val="15"/>
                <w:szCs w:val="15"/>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0.65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0.61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0.58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0.56 </w:t>
            </w:r>
          </w:p>
        </w:tc>
        <w:tc>
          <w:tcPr>
            <w:tcW w:w="163"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0.55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0.16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0.13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0.13 </w:t>
            </w:r>
          </w:p>
        </w:tc>
        <w:tc>
          <w:tcPr>
            <w:tcW w:w="163"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0.12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11.37 </w:t>
            </w:r>
          </w:p>
        </w:tc>
        <w:tc>
          <w:tcPr>
            <w:tcW w:w="18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10.69 </w:t>
            </w:r>
          </w:p>
        </w:tc>
        <w:tc>
          <w:tcPr>
            <w:tcW w:w="18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10.20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9.90 </w:t>
            </w:r>
          </w:p>
        </w:tc>
        <w:tc>
          <w:tcPr>
            <w:tcW w:w="149"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9.65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2.09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1.87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1.75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1.68 </w:t>
            </w:r>
          </w:p>
        </w:tc>
        <w:tc>
          <w:tcPr>
            <w:tcW w:w="167"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1.65 </w:t>
            </w:r>
          </w:p>
        </w:tc>
      </w:tr>
      <w:tr>
        <w:tblPrEx>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SBFD (UL)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NR TDD DL</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5"/>
                <w:szCs w:val="15"/>
              </w:rPr>
            </w:pPr>
            <w:r>
              <w:rPr>
                <w:rFonts w:ascii="Arial" w:hAnsi="Arial" w:eastAsia="等线" w:cs="Arial"/>
                <w:b/>
                <w:color w:val="000000"/>
                <w:sz w:val="15"/>
                <w:szCs w:val="15"/>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0.84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0.51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0.25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0.07 </w:t>
            </w:r>
          </w:p>
        </w:tc>
        <w:tc>
          <w:tcPr>
            <w:tcW w:w="163"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0.02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0.30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0.22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0.16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0.11 </w:t>
            </w:r>
          </w:p>
        </w:tc>
        <w:tc>
          <w:tcPr>
            <w:tcW w:w="163"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0.07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15.41 </w:t>
            </w:r>
          </w:p>
        </w:tc>
        <w:tc>
          <w:tcPr>
            <w:tcW w:w="18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9.54 </w:t>
            </w:r>
          </w:p>
        </w:tc>
        <w:tc>
          <w:tcPr>
            <w:tcW w:w="18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4.59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1.09 </w:t>
            </w:r>
          </w:p>
        </w:tc>
        <w:tc>
          <w:tcPr>
            <w:tcW w:w="149"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0.12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4.59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3.34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2.47 </w:t>
            </w:r>
          </w:p>
        </w:tc>
        <w:tc>
          <w:tcPr>
            <w:tcW w:w="147"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1.67 </w:t>
            </w:r>
          </w:p>
        </w:tc>
        <w:tc>
          <w:tcPr>
            <w:tcW w:w="167"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sz w:val="15"/>
                <w:szCs w:val="15"/>
              </w:rPr>
            </w:pPr>
            <w:r>
              <w:rPr>
                <w:rFonts w:hint="eastAsia" w:ascii="等线" w:hAnsi="等线" w:eastAsia="等线" w:cs="等线"/>
                <w:b/>
                <w:color w:val="FF0000"/>
                <w:sz w:val="15"/>
                <w:szCs w:val="15"/>
                <w:lang w:val="en-US" w:eastAsia="zh-CN" w:bidi="ar"/>
              </w:rPr>
              <w:t xml:space="preserve">1.13 </w:t>
            </w:r>
          </w:p>
        </w:tc>
      </w:tr>
      <w:tr>
        <w:tblPrEx>
          <w:tblCellMar>
            <w:top w:w="0" w:type="dxa"/>
            <w:left w:w="0" w:type="dxa"/>
            <w:bottom w:w="0" w:type="dxa"/>
            <w:right w:w="0" w:type="dxa"/>
          </w:tblCellMar>
        </w:tblPrEx>
        <w:trPr>
          <w:trHeight w:val="285" w:hRule="atLeast"/>
        </w:trPr>
        <w:tc>
          <w:tcPr>
            <w:tcW w:w="311"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SBFD (DL)</w:t>
            </w:r>
          </w:p>
        </w:tc>
        <w:tc>
          <w:tcPr>
            <w:tcW w:w="511"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NR TDD DL</w:t>
            </w:r>
          </w:p>
        </w:tc>
        <w:tc>
          <w:tcPr>
            <w:tcW w:w="467"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5"/>
                <w:szCs w:val="15"/>
              </w:rPr>
            </w:pPr>
            <w:r>
              <w:rPr>
                <w:rFonts w:ascii="Arial" w:hAnsi="Arial" w:eastAsia="等线" w:cs="Arial"/>
                <w:b/>
                <w:color w:val="000000"/>
                <w:sz w:val="15"/>
                <w:szCs w:val="15"/>
                <w:lang w:val="en-US" w:eastAsia="zh-CN" w:bidi="ar"/>
              </w:rPr>
              <w:t>ZTE</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0.02 </w:t>
            </w:r>
          </w:p>
        </w:tc>
        <w:tc>
          <w:tcPr>
            <w:tcW w:w="163"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0.01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0.04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0.01 </w:t>
            </w:r>
          </w:p>
        </w:tc>
        <w:tc>
          <w:tcPr>
            <w:tcW w:w="163" w:type="pct"/>
            <w:tcBorders>
              <w:top w:val="nil"/>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0.01 </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0.63 </w:t>
            </w:r>
          </w:p>
        </w:tc>
        <w:tc>
          <w:tcPr>
            <w:tcW w:w="18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0.48 </w:t>
            </w:r>
          </w:p>
        </w:tc>
        <w:tc>
          <w:tcPr>
            <w:tcW w:w="18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0.38 </w:t>
            </w:r>
          </w:p>
        </w:tc>
        <w:tc>
          <w:tcPr>
            <w:tcW w:w="14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0.38 </w:t>
            </w:r>
          </w:p>
        </w:tc>
        <w:tc>
          <w:tcPr>
            <w:tcW w:w="149"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0.27 </w:t>
            </w:r>
          </w:p>
        </w:tc>
        <w:tc>
          <w:tcPr>
            <w:tcW w:w="294"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0.53 </w:t>
            </w:r>
          </w:p>
        </w:tc>
        <w:tc>
          <w:tcPr>
            <w:tcW w:w="14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0.35 </w:t>
            </w:r>
          </w:p>
        </w:tc>
        <w:tc>
          <w:tcPr>
            <w:tcW w:w="14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0.28 </w:t>
            </w:r>
          </w:p>
        </w:tc>
        <w:tc>
          <w:tcPr>
            <w:tcW w:w="147"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0.17 </w:t>
            </w:r>
          </w:p>
        </w:tc>
        <w:tc>
          <w:tcPr>
            <w:tcW w:w="167"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0.14 </w:t>
            </w:r>
          </w:p>
        </w:tc>
      </w:tr>
    </w:tbl>
    <w:p>
      <w:pPr>
        <w:pStyle w:val="63"/>
        <w:ind w:left="0" w:firstLine="0"/>
        <w:rPr>
          <w:kern w:val="2"/>
          <w:lang w:val="en-US" w:eastAsia="zh-CN"/>
        </w:rPr>
      </w:pPr>
    </w:p>
    <w:p>
      <w:pPr>
        <w:pStyle w:val="63"/>
        <w:ind w:left="0" w:firstLine="0"/>
        <w:rPr>
          <w:kern w:val="2"/>
          <w:lang w:val="en-US" w:eastAsia="zh-CN"/>
        </w:rPr>
      </w:pPr>
      <w:r>
        <w:rPr>
          <w:rFonts w:hint="eastAsia"/>
          <w:kern w:val="2"/>
          <w:lang w:val="en-US" w:eastAsia="zh-CN"/>
        </w:rPr>
        <w:t xml:space="preserve">Based on the simulation results in the above table, he performance degradation for NR TDD DL interfering SBFD UL is higher than 5% coexistence criteria. Considering the better achievable ACLR and ACS requirement of SBFD BS and the legacy BS, then it should be feasible to maintain the performance degradation less than 5%. </w:t>
      </w:r>
    </w:p>
    <w:p>
      <w:pPr>
        <w:spacing w:after="120"/>
        <w:rPr>
          <w:lang w:val="sv-SE" w:eastAsia="zh-CN"/>
        </w:rPr>
      </w:pPr>
      <w:r>
        <w:rPr>
          <w:rFonts w:hint="eastAsia"/>
          <w:b/>
          <w:bCs/>
          <w:kern w:val="2"/>
          <w:lang w:val="en-US" w:eastAsia="zh-CN"/>
        </w:rPr>
        <w:t>Observation 3</w:t>
      </w:r>
      <w:r>
        <w:rPr>
          <w:rFonts w:hint="eastAsia"/>
          <w:kern w:val="2"/>
          <w:lang w:val="en-US" w:eastAsia="zh-CN"/>
        </w:rPr>
        <w:t>: for Case 5 in FR1 micro scenario, the performance degradation for NR TDD DL interfering SBFD UL is still higher than 5% coexistence criteria.</w:t>
      </w: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pPr>
        <w:rPr>
          <w:b/>
          <w:bCs/>
        </w:rPr>
      </w:pPr>
      <w:r>
        <w:rPr>
          <w:b/>
          <w:bCs/>
          <w:sz w:val="22"/>
          <w:szCs w:val="22"/>
          <w:u w:val="single"/>
        </w:rPr>
        <w:t>Observation 15:</w:t>
      </w:r>
      <w:r>
        <w:rPr>
          <w:b/>
          <w:bCs/>
          <w:sz w:val="22"/>
          <w:szCs w:val="22"/>
        </w:rPr>
        <w:t xml:space="preserve"> </w:t>
      </w:r>
      <w:r>
        <w:rPr>
          <w:b/>
          <w:bCs/>
        </w:rPr>
        <w:t xml:space="preserve">For FR1 UMi and SBFD as a victim, no SINR or throughput degradation is observed for either the DL slot or the UL slot when the victim network is SBFD-capable with NR TDD DL in the adjacent channel. </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rPr>
          <w:lang w:val="sv-SE" w:eastAsia="zh-CN"/>
        </w:rPr>
      </w:pPr>
      <w:r>
        <w:rPr>
          <w:b/>
          <w:bCs/>
          <w:lang w:val="en-US"/>
        </w:rPr>
        <w:t>When SBFD operates in DL slots, the 5</w:t>
      </w:r>
      <w:r>
        <w:rPr>
          <w:b/>
          <w:bCs/>
          <w:vertAlign w:val="superscript"/>
          <w:lang w:val="en-US"/>
        </w:rPr>
        <w:t>th</w:t>
      </w:r>
      <w:r>
        <w:rPr>
          <w:b/>
          <w:bCs/>
          <w:lang w:val="en-US"/>
        </w:rPr>
        <w:t xml:space="preserve"> percentile SBFD UL throughput </w:t>
      </w:r>
      <w:r>
        <w:rPr>
          <w:b/>
          <w:bCs/>
        </w:rPr>
        <w:t xml:space="preserve">(case 3) </w:t>
      </w:r>
      <w:r>
        <w:rPr>
          <w:b/>
          <w:bCs/>
          <w:lang w:val="en-US"/>
        </w:rPr>
        <w:t>in the FR1 UMi-to-UMi scenario with 100% grid shift (167 m) degrades by 100% (loss UL coverage) due to ACI. The average SBFD UL throughput degrades by 12%, and the degradation increases to 25%, 47%, and 74% when the grid shift is reduced to 50% (83 m), 25% (42 m), and 10% (17 m).</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CMCC</w:t>
      </w:r>
      <w:r>
        <w:rPr>
          <w:rFonts w:eastAsiaTheme="minorEastAsia"/>
          <w:b/>
          <w:color w:val="0070C0"/>
          <w:u w:val="single"/>
          <w:lang w:eastAsia="zh-CN"/>
        </w:rPr>
        <w:t xml:space="preserve"> in R4-23</w:t>
      </w:r>
      <w:r>
        <w:rPr>
          <w:rFonts w:hint="eastAsia" w:eastAsiaTheme="minorEastAsia"/>
          <w:b/>
          <w:color w:val="0070C0"/>
          <w:u w:val="single"/>
          <w:lang w:val="en-US" w:eastAsia="zh-CN"/>
        </w:rPr>
        <w:t>11817</w:t>
      </w:r>
    </w:p>
    <w:p>
      <w:pPr>
        <w:rPr>
          <w:lang w:val="en-US" w:eastAsia="zh-CN"/>
        </w:rPr>
      </w:pPr>
      <w:r>
        <w:rPr>
          <w:b/>
          <w:bCs/>
          <w:lang w:val="en-US" w:eastAsia="zh-CN"/>
        </w:rPr>
        <w:t xml:space="preserve">Observation </w:t>
      </w:r>
      <w:r>
        <w:rPr>
          <w:rFonts w:hint="eastAsia"/>
          <w:b/>
          <w:bCs/>
          <w:lang w:val="en-US" w:eastAsia="zh-CN"/>
        </w:rPr>
        <w:t>4</w:t>
      </w:r>
      <w:r>
        <w:rPr>
          <w:b/>
          <w:bCs/>
          <w:lang w:val="en-US" w:eastAsia="zh-CN"/>
        </w:rPr>
        <w:t xml:space="preserve">: </w:t>
      </w:r>
      <w:r>
        <w:rPr>
          <w:rFonts w:hint="eastAsia"/>
          <w:b/>
          <w:bCs/>
          <w:lang w:val="en-US" w:eastAsia="zh-CN"/>
        </w:rPr>
        <w:t>adjacent channel interference is acceptable for FR1 Umi-to-Umi scenario when output power is 38dBm.</w:t>
      </w:r>
    </w:p>
    <w:p>
      <w:pPr>
        <w:rPr>
          <w:lang w:val="sv-SE" w:eastAsia="zh-CN"/>
        </w:rPr>
      </w:pPr>
    </w:p>
    <w:p>
      <w:pPr>
        <w:pStyle w:val="5"/>
      </w:pPr>
      <w:r>
        <w:t>Case 4: aggressor NR TDD UL victim SBFD DU  (low priority)</w:t>
      </w:r>
    </w:p>
    <w:p>
      <w:pPr>
        <w:rPr>
          <w:lang w:val="en-US" w:eastAsia="zh-CN"/>
        </w:rPr>
      </w:pPr>
      <w:r>
        <w:rPr>
          <w:rFonts w:hint="eastAsia"/>
          <w:lang w:val="en-US" w:eastAsia="zh-CN"/>
        </w:rPr>
        <w:t>Samsung, CMCC CableLabs companies (4) have contributed simulation results in this meeting.</w:t>
      </w:r>
    </w:p>
    <w:p>
      <w:pPr>
        <w:pStyle w:val="149"/>
        <w:ind w:firstLine="0" w:firstLineChars="0"/>
        <w:rPr>
          <w:rFonts w:eastAsiaTheme="minorEastAsia"/>
          <w:bCs/>
          <w:lang w:val="en-US" w:eastAsia="zh-CN"/>
        </w:rPr>
      </w:pPr>
      <w:r>
        <w:rPr>
          <w:rFonts w:hint="eastAsia"/>
          <w:lang w:val="en-US" w:eastAsia="zh-CN"/>
        </w:rPr>
        <w:t>Recommended WF:  for 100% grid shift and baseline assumption, interference is acceptable</w:t>
      </w:r>
      <w:r>
        <w:rPr>
          <w:rFonts w:hint="eastAsia" w:eastAsiaTheme="minorEastAsia"/>
          <w:bCs/>
          <w:lang w:val="en-US" w:eastAsia="zh-CN"/>
        </w:rPr>
        <w:t>.</w:t>
      </w:r>
    </w:p>
    <w:p>
      <w:pPr>
        <w:rPr>
          <w:lang w:val="sv-SE"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legacy TDD UL interfere SBFD UL: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5%(Samsung for antenna configuration 1 and 2, CMCC )</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less than 5% (Samsung for antenna configuration 1 and 2, CMCC)</w:t>
      </w:r>
    </w:p>
    <w:p>
      <w:pPr>
        <w:numPr>
          <w:ilvl w:val="0"/>
          <w:numId w:val="16"/>
        </w:numPr>
        <w:spacing w:after="120"/>
        <w:rPr>
          <w:rFonts w:eastAsiaTheme="minorEastAsia"/>
          <w:bCs/>
          <w:lang w:eastAsia="zh-CN"/>
        </w:rPr>
      </w:pPr>
      <w:r>
        <w:rPr>
          <w:rFonts w:hint="eastAsia" w:eastAsiaTheme="minorEastAsia"/>
          <w:bCs/>
          <w:lang w:val="en-US" w:eastAsia="zh-CN"/>
        </w:rPr>
        <w:t>For legacy TDD UL interfere SBFD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 (Samsung for antenna configuration 1 and 2, CableLabs)</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less than 5%(Samsung for antenna configuration 1 and 2, CableLabs)</w:t>
      </w:r>
    </w:p>
    <w:p>
      <w:pPr>
        <w:spacing w:after="120"/>
        <w:rPr>
          <w:rFonts w:eastAsiaTheme="minorEastAsia"/>
          <w:bCs/>
          <w:lang w:val="en-US" w:eastAsia="zh-CN"/>
        </w:rPr>
      </w:pPr>
    </w:p>
    <w:p>
      <w:pPr>
        <w:spacing w:after="120"/>
        <w:rPr>
          <w:rFonts w:eastAsiaTheme="minorEastAsia"/>
          <w:bCs/>
          <w:lang w:val="en-US"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rFonts w:hint="eastAsia"/>
          <w:b/>
          <w:lang w:val="sv-SE" w:eastAsia="zh-CN"/>
        </w:rPr>
        <w:t>O</w:t>
      </w:r>
      <w:r>
        <w:rPr>
          <w:b/>
          <w:lang w:val="sv-SE" w:eastAsia="zh-CN"/>
        </w:rPr>
        <w:t>bservation 5-4</w:t>
      </w:r>
      <w:r>
        <w:rPr>
          <w:lang w:val="sv-SE" w:eastAsia="zh-CN"/>
        </w:rPr>
        <w:t>: The legacy TDD UL operating in adjacent-channel would bring negligible impact to SBFD operating with existing ACIR requirements:</w:t>
      </w:r>
    </w:p>
    <w:p>
      <w:pPr>
        <w:pStyle w:val="149"/>
        <w:numPr>
          <w:ilvl w:val="0"/>
          <w:numId w:val="7"/>
        </w:numPr>
        <w:ind w:firstLineChars="0"/>
        <w:rPr>
          <w:lang w:val="sv-SE" w:eastAsia="zh-CN"/>
        </w:rPr>
      </w:pPr>
      <w:r>
        <w:rPr>
          <w:rFonts w:hint="eastAsia" w:eastAsiaTheme="minorEastAsia"/>
          <w:lang w:val="sv-SE" w:eastAsia="zh-CN"/>
        </w:rPr>
        <w:t>T</w:t>
      </w:r>
      <w:r>
        <w:rPr>
          <w:rFonts w:eastAsiaTheme="minorEastAsia"/>
          <w:lang w:val="sv-SE" w:eastAsia="zh-CN"/>
        </w:rPr>
        <w:t>he mean and 5%-tile degradation of SINR and throughput in both SBFD UL and DL by interference from legacy DL are less than 1dB and 5%;</w:t>
      </w:r>
    </w:p>
    <w:p>
      <w:pPr>
        <w:pStyle w:val="149"/>
        <w:numPr>
          <w:ilvl w:val="0"/>
          <w:numId w:val="7"/>
        </w:numPr>
        <w:ind w:firstLineChars="0"/>
        <w:rPr>
          <w:lang w:val="sv-SE" w:eastAsia="zh-CN"/>
        </w:rPr>
      </w:pPr>
      <w:r>
        <w:rPr>
          <w:rFonts w:eastAsiaTheme="minorEastAsia"/>
          <w:lang w:val="sv-SE" w:eastAsia="zh-CN"/>
        </w:rPr>
        <w:t>Above observations apply to both SBFD antenna configuration 1 and 2.</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spacing w:after="120"/>
        <w:rPr>
          <w:lang w:val="sv-SE" w:eastAsia="zh-CN"/>
        </w:rPr>
      </w:pPr>
      <w:r>
        <w:rPr>
          <w:b/>
          <w:bCs/>
          <w:lang w:val="en-US"/>
        </w:rPr>
        <w:t>When SBFD operates in UL slots, t</w:t>
      </w:r>
      <w:r>
        <w:rPr>
          <w:b/>
          <w:bCs/>
        </w:rPr>
        <w:t xml:space="preserve">he SBFD DL throughput (case 4) in the FR1 </w:t>
      </w:r>
      <w:r>
        <w:rPr>
          <w:b/>
          <w:bCs/>
          <w:lang w:val="en-US"/>
        </w:rPr>
        <w:t xml:space="preserve">UMi-to-UMi </w:t>
      </w:r>
      <w:r>
        <w:rPr>
          <w:b/>
          <w:bCs/>
        </w:rPr>
        <w:t>scenario has almost no degradation.</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CMCC</w:t>
      </w:r>
      <w:r>
        <w:rPr>
          <w:rFonts w:eastAsiaTheme="minorEastAsia"/>
          <w:b/>
          <w:color w:val="0070C0"/>
          <w:u w:val="single"/>
          <w:lang w:eastAsia="zh-CN"/>
        </w:rPr>
        <w:t xml:space="preserve"> in R4-23</w:t>
      </w:r>
      <w:r>
        <w:rPr>
          <w:rFonts w:hint="eastAsia" w:eastAsiaTheme="minorEastAsia"/>
          <w:b/>
          <w:color w:val="0070C0"/>
          <w:u w:val="single"/>
          <w:lang w:val="en-US" w:eastAsia="zh-CN"/>
        </w:rPr>
        <w:t>11817</w:t>
      </w:r>
    </w:p>
    <w:p>
      <w:pPr>
        <w:rPr>
          <w:lang w:val="en-US" w:eastAsia="zh-CN"/>
        </w:rPr>
      </w:pPr>
      <w:r>
        <w:rPr>
          <w:b/>
          <w:bCs/>
          <w:lang w:val="en-US" w:eastAsia="zh-CN"/>
        </w:rPr>
        <w:t xml:space="preserve">Observation </w:t>
      </w:r>
      <w:r>
        <w:rPr>
          <w:rFonts w:hint="eastAsia"/>
          <w:b/>
          <w:bCs/>
          <w:lang w:val="en-US" w:eastAsia="zh-CN"/>
        </w:rPr>
        <w:t>4</w:t>
      </w:r>
      <w:r>
        <w:rPr>
          <w:b/>
          <w:bCs/>
          <w:lang w:val="en-US" w:eastAsia="zh-CN"/>
        </w:rPr>
        <w:t xml:space="preserve">: </w:t>
      </w:r>
      <w:r>
        <w:rPr>
          <w:rFonts w:hint="eastAsia"/>
          <w:b/>
          <w:bCs/>
          <w:lang w:val="en-US" w:eastAsia="zh-CN"/>
        </w:rPr>
        <w:t>adjacent channel interference is acceptable for FR1 Umi-to-Umi scenario when output power is 38dBm.</w:t>
      </w:r>
    </w:p>
    <w:p>
      <w:pPr>
        <w:rPr>
          <w:lang w:val="sv-SE" w:eastAsia="zh-CN"/>
        </w:rPr>
      </w:pPr>
    </w:p>
    <w:p>
      <w:pPr>
        <w:pStyle w:val="4"/>
      </w:pPr>
      <w:r>
        <w:t>Sub-topic 2-</w:t>
      </w:r>
      <w:r>
        <w:rPr>
          <w:rFonts w:hint="eastAsia"/>
          <w:lang w:val="en-US"/>
        </w:rPr>
        <w:t>7</w:t>
      </w:r>
      <w:r>
        <w:t xml:space="preserve"> Scenario </w:t>
      </w:r>
      <w:r>
        <w:rPr>
          <w:rFonts w:hint="eastAsia"/>
          <w:lang w:val="en-US"/>
        </w:rPr>
        <w:t>6</w:t>
      </w:r>
      <w:r>
        <w:t xml:space="preserve"> FR2 Urban Macro -&gt; Urban Macro (high priority)</w:t>
      </w:r>
    </w:p>
    <w:p>
      <w:pPr>
        <w:rPr>
          <w:lang w:val="sv-SE" w:eastAsia="zh-CN"/>
        </w:rPr>
      </w:pPr>
    </w:p>
    <w:p>
      <w:pPr>
        <w:pStyle w:val="5"/>
      </w:pPr>
      <w:r>
        <w:t>Case 1: aggressor SBFD DU victim NR TDD DL (high priority)</w:t>
      </w:r>
    </w:p>
    <w:p>
      <w:pPr>
        <w:rPr>
          <w:lang w:val="en-US" w:eastAsia="zh-CN"/>
        </w:rPr>
      </w:pPr>
      <w:r>
        <w:rPr>
          <w:rFonts w:hint="eastAsia"/>
          <w:lang w:val="en-US" w:eastAsia="zh-CN"/>
        </w:rPr>
        <w:t>Tentative agreements approved in last meeting is listed as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rFonts w:eastAsia="等线"/>
                <w:iCs/>
                <w:color w:val="0070C0"/>
                <w:lang w:eastAsia="zh-CN" w:bidi="ar"/>
              </w:rPr>
            </w:pPr>
            <w:r>
              <w:rPr>
                <w:rFonts w:hint="eastAsia" w:eastAsia="等线"/>
                <w:iCs/>
                <w:color w:val="0070C0"/>
                <w:lang w:eastAsia="zh-CN" w:bidi="ar"/>
              </w:rPr>
              <w:t>Tentative agreement:</w:t>
            </w:r>
          </w:p>
          <w:p>
            <w:pPr>
              <w:overflowPunct w:val="0"/>
              <w:autoSpaceDE w:val="0"/>
              <w:autoSpaceDN w:val="0"/>
              <w:adjustRightInd w:val="0"/>
              <w:textAlignment w:val="baseline"/>
              <w:rPr>
                <w:rFonts w:eastAsia="Yu Mincho"/>
                <w:highlight w:val="green"/>
                <w:lang w:val="en-US" w:eastAsia="zh-CN"/>
              </w:rPr>
            </w:pPr>
            <w:r>
              <w:rPr>
                <w:rFonts w:hint="eastAsia" w:eastAsia="等线"/>
                <w:iCs/>
                <w:color w:val="0070C0"/>
                <w:lang w:eastAsia="zh-CN" w:bidi="ar"/>
              </w:rPr>
              <w:t>All the simulation results with 100% grid shift based on baseline assumption show SINR/throughput degradation is acceptable.</w:t>
            </w:r>
          </w:p>
        </w:tc>
      </w:tr>
    </w:tbl>
    <w:p>
      <w:pPr>
        <w:rPr>
          <w:lang w:val="en-US" w:eastAsia="zh-CN"/>
        </w:rPr>
      </w:pPr>
      <w:r>
        <w:rPr>
          <w:rFonts w:hint="eastAsia"/>
          <w:lang w:val="en-US" w:eastAsia="zh-CN"/>
        </w:rPr>
        <w:t>Samsung, CMCC, Ericsson, ZTE, Qualcomm, CableLabs, CATT companies (7) have contributed simulation results in this meeting.</w:t>
      </w:r>
    </w:p>
    <w:p>
      <w:pPr>
        <w:pStyle w:val="149"/>
        <w:ind w:firstLine="0" w:firstLineChars="0"/>
        <w:rPr>
          <w:lang w:val="sv-SE" w:eastAsia="zh-CN"/>
        </w:rPr>
      </w:pPr>
      <w:r>
        <w:rPr>
          <w:rFonts w:hint="eastAsia"/>
          <w:lang w:val="en-US" w:eastAsia="zh-CN"/>
        </w:rPr>
        <w:t>Recommended WF</w:t>
      </w:r>
      <w:r>
        <w:rPr>
          <w:lang w:val="sv-SE" w:eastAsia="zh-CN"/>
        </w:rPr>
        <w:t xml:space="preserve"> </w:t>
      </w:r>
    </w:p>
    <w:p>
      <w:pPr>
        <w:numPr>
          <w:ilvl w:val="0"/>
          <w:numId w:val="15"/>
        </w:numPr>
        <w:rPr>
          <w:lang w:val="sv-SE" w:eastAsia="zh-CN"/>
        </w:rPr>
      </w:pPr>
      <w:r>
        <w:rPr>
          <w:rFonts w:hint="eastAsia" w:eastAsia="等线"/>
          <w:iCs/>
          <w:lang w:eastAsia="zh-CN" w:bidi="ar"/>
        </w:rPr>
        <w:t>All the simulation results for 100% grid shift show SINR/throughput degradation is acceptable</w:t>
      </w:r>
      <w:r>
        <w:rPr>
          <w:rFonts w:hint="eastAsia" w:eastAsia="等线"/>
          <w:iCs/>
          <w:lang w:val="en-US" w:eastAsia="zh-CN" w:bidi="ar"/>
        </w:rPr>
        <w:t xml:space="preserve"> with current or enhanced ACIR.</w:t>
      </w:r>
    </w:p>
    <w:p>
      <w:pPr>
        <w:rPr>
          <w:lang w:val="en-US"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SBFD interfere legacy TDD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lead to less than 5% throughput loss (Samsung for both antenna configuration 1 and 2. Ericsson, ZTE, Qualcomm, CableLabs, CATT)</w:t>
      </w:r>
    </w:p>
    <w:p>
      <w:pPr>
        <w:numPr>
          <w:ilvl w:val="2"/>
          <w:numId w:val="16"/>
        </w:numPr>
        <w:spacing w:after="120"/>
        <w:rPr>
          <w:rFonts w:eastAsiaTheme="minorEastAsia"/>
          <w:bCs/>
          <w:lang w:eastAsia="zh-CN"/>
        </w:rPr>
      </w:pPr>
      <w:r>
        <w:rPr>
          <w:rFonts w:hint="eastAsia" w:eastAsiaTheme="minorEastAsia"/>
          <w:bCs/>
          <w:lang w:val="en-US" w:eastAsia="zh-CN"/>
        </w:rPr>
        <w:t>Compared with baseline, the degradation is negligible (Samsung)</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lead to less than 5% throughput loss  (Samsung for both antenna configuration 1 and 2. ZTE, Qualcomm, CableLabs, CATT) and one company show slightly degradation and 2dB enhancement of ACIR is required (Ericsson)</w:t>
      </w:r>
    </w:p>
    <w:p>
      <w:pPr>
        <w:rPr>
          <w:lang w:val="sv-SE" w:eastAsia="zh-CN"/>
        </w:rPr>
      </w:pPr>
    </w:p>
    <w:p>
      <w:pPr>
        <w:rPr>
          <w:lang w:val="sv-SE"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b/>
          <w:lang w:val="sv-SE" w:eastAsia="zh-CN"/>
        </w:rPr>
        <w:t>Observation 6-1</w:t>
      </w:r>
      <w:r>
        <w:rPr>
          <w:lang w:val="sv-SE" w:eastAsia="zh-CN"/>
        </w:rPr>
        <w:t>: The SBFD operating with existing ACIR requirements in adjacent-channel would bring acceptable impact to legacy TDD DL operation:</w:t>
      </w:r>
    </w:p>
    <w:p>
      <w:pPr>
        <w:pStyle w:val="149"/>
        <w:numPr>
          <w:ilvl w:val="0"/>
          <w:numId w:val="7"/>
        </w:numPr>
        <w:ind w:firstLineChars="0"/>
        <w:rPr>
          <w:lang w:val="sv-SE" w:eastAsia="zh-CN"/>
        </w:rPr>
      </w:pPr>
      <w:r>
        <w:rPr>
          <w:rFonts w:hint="eastAsia" w:eastAsiaTheme="minorEastAsia"/>
          <w:lang w:val="sv-SE" w:eastAsia="zh-CN"/>
        </w:rPr>
        <w:t>T</w:t>
      </w:r>
      <w:r>
        <w:rPr>
          <w:rFonts w:eastAsiaTheme="minorEastAsia"/>
          <w:lang w:val="sv-SE" w:eastAsia="zh-CN"/>
        </w:rPr>
        <w:t>he mean and 5%-tile degradation of SINR and throughput in legacy TDD DL by interference from SBFD are less than 1dB/5%;</w:t>
      </w:r>
    </w:p>
    <w:p>
      <w:pPr>
        <w:pStyle w:val="149"/>
        <w:numPr>
          <w:ilvl w:val="0"/>
          <w:numId w:val="7"/>
        </w:numPr>
        <w:ind w:firstLineChars="0"/>
        <w:rPr>
          <w:lang w:val="sv-SE" w:eastAsia="zh-CN"/>
        </w:rPr>
      </w:pPr>
      <w:r>
        <w:rPr>
          <w:rFonts w:eastAsiaTheme="minorEastAsia"/>
          <w:lang w:val="sv-SE" w:eastAsia="zh-CN"/>
        </w:rPr>
        <w:t>Comparing to the baseline, the degradations are negligible;</w:t>
      </w:r>
    </w:p>
    <w:p>
      <w:pPr>
        <w:pStyle w:val="149"/>
        <w:spacing w:after="120"/>
        <w:ind w:firstLine="0" w:firstLineChars="0"/>
        <w:rPr>
          <w:rFonts w:eastAsiaTheme="minorEastAsia"/>
          <w:b/>
          <w:color w:val="0070C0"/>
          <w:u w:val="single"/>
          <w:lang w:eastAsia="zh-CN"/>
        </w:rPr>
      </w:pPr>
      <w:r>
        <w:rPr>
          <w:rFonts w:eastAsiaTheme="minorEastAsia"/>
          <w:lang w:val="sv-SE" w:eastAsia="zh-CN"/>
        </w:rPr>
        <w:t>Above observations apply to both SBFD antenna configuration 1 and 2.</w:t>
      </w:r>
    </w:p>
    <w:p>
      <w:pPr>
        <w:jc w:val="both"/>
        <w:rPr>
          <w:sz w:val="22"/>
          <w:szCs w:val="22"/>
        </w:rPr>
      </w:pPr>
      <w:r>
        <w:t xml:space="preserve"> </w:t>
      </w:r>
      <w:r>
        <w:rPr>
          <w:sz w:val="22"/>
          <w:szCs w:val="22"/>
        </w:rPr>
        <w:t xml:space="preserve"> </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3: from </w:t>
      </w:r>
      <w:r>
        <w:rPr>
          <w:rFonts w:hint="eastAsia" w:eastAsiaTheme="minorEastAsia"/>
          <w:b/>
          <w:color w:val="0070C0"/>
          <w:u w:val="single"/>
          <w:lang w:val="en-US" w:eastAsia="zh-CN"/>
        </w:rPr>
        <w:t>Ericsson</w:t>
      </w:r>
      <w:r>
        <w:rPr>
          <w:rFonts w:eastAsiaTheme="minorEastAsia"/>
          <w:b/>
          <w:color w:val="0070C0"/>
          <w:u w:val="single"/>
          <w:lang w:eastAsia="zh-CN"/>
        </w:rPr>
        <w:t xml:space="preserve"> in R4-23</w:t>
      </w:r>
      <w:r>
        <w:rPr>
          <w:rFonts w:hint="eastAsia" w:eastAsiaTheme="minorEastAsia"/>
          <w:b/>
          <w:color w:val="0070C0"/>
          <w:u w:val="single"/>
          <w:lang w:val="en-US" w:eastAsia="zh-CN"/>
        </w:rPr>
        <w:t>12376</w:t>
      </w:r>
    </w:p>
    <w:p>
      <w:pPr>
        <w:pStyle w:val="31"/>
      </w:pPr>
      <w:r>
        <w:rPr>
          <w:b/>
          <w:u w:val="single"/>
        </w:rPr>
        <w:t>Observation 9</w:t>
      </w:r>
      <w:r>
        <w:t>: In FR2 scenarios, when users are not clustered, the operation of SBFD does not impact the DL of the legacy TDD operator. When users are clustered, the chances for UE-to-UE interference increase and while the DL mean user throughput is not impacted by the operation of SBFD, the 5%-tile slightly is, which would require an increment of 2 dB in ACIR_UE_UE, and so the ACLR of SBFD users.</w:t>
      </w:r>
    </w:p>
    <w:p>
      <w:r>
        <w:rPr>
          <w:rFonts w:eastAsiaTheme="minorEastAsia"/>
          <w:b/>
          <w:color w:val="0070C0"/>
          <w:u w:val="single"/>
          <w:lang w:eastAsia="zh-CN"/>
        </w:rPr>
        <w:t xml:space="preserve">Observation 4: from </w:t>
      </w:r>
      <w:r>
        <w:rPr>
          <w:rFonts w:hint="eastAsia" w:eastAsiaTheme="minorEastAsia"/>
          <w:b/>
          <w:color w:val="0070C0"/>
          <w:u w:val="single"/>
          <w:lang w:val="en-US" w:eastAsia="zh-CN"/>
        </w:rPr>
        <w:t>ZTE</w:t>
      </w:r>
      <w:r>
        <w:rPr>
          <w:rFonts w:eastAsiaTheme="minorEastAsia"/>
          <w:b/>
          <w:color w:val="0070C0"/>
          <w:u w:val="single"/>
          <w:lang w:eastAsia="zh-CN"/>
        </w:rPr>
        <w:t xml:space="preserve"> in R4-23</w:t>
      </w:r>
      <w:r>
        <w:rPr>
          <w:rFonts w:hint="eastAsia" w:eastAsiaTheme="minorEastAsia"/>
          <w:b/>
          <w:color w:val="0070C0"/>
          <w:u w:val="single"/>
          <w:lang w:val="en-US" w:eastAsia="zh-CN"/>
        </w:rPr>
        <w:t>13169</w:t>
      </w:r>
    </w:p>
    <w:p>
      <w:pPr>
        <w:keepNext/>
        <w:keepLines/>
        <w:spacing w:after="0"/>
        <w:jc w:val="both"/>
      </w:pPr>
    </w:p>
    <w:tbl>
      <w:tblPr>
        <w:tblStyle w:val="49"/>
        <w:tblW w:w="4997" w:type="pct"/>
        <w:tblInd w:w="0" w:type="dxa"/>
        <w:tblLayout w:type="autofit"/>
        <w:tblCellMar>
          <w:top w:w="0" w:type="dxa"/>
          <w:left w:w="0" w:type="dxa"/>
          <w:bottom w:w="0" w:type="dxa"/>
          <w:right w:w="0" w:type="dxa"/>
        </w:tblCellMar>
      </w:tblPr>
      <w:tblGrid>
        <w:gridCol w:w="620"/>
        <w:gridCol w:w="1013"/>
        <w:gridCol w:w="925"/>
        <w:gridCol w:w="586"/>
        <w:gridCol w:w="298"/>
        <w:gridCol w:w="298"/>
        <w:gridCol w:w="298"/>
        <w:gridCol w:w="298"/>
        <w:gridCol w:w="586"/>
        <w:gridCol w:w="298"/>
        <w:gridCol w:w="298"/>
        <w:gridCol w:w="298"/>
        <w:gridCol w:w="298"/>
        <w:gridCol w:w="586"/>
        <w:gridCol w:w="298"/>
        <w:gridCol w:w="298"/>
        <w:gridCol w:w="298"/>
        <w:gridCol w:w="298"/>
        <w:gridCol w:w="586"/>
        <w:gridCol w:w="298"/>
        <w:gridCol w:w="298"/>
        <w:gridCol w:w="298"/>
        <w:gridCol w:w="299"/>
      </w:tblGrid>
      <w:tr>
        <w:tblPrEx>
          <w:tblCellMar>
            <w:top w:w="0" w:type="dxa"/>
            <w:left w:w="0" w:type="dxa"/>
            <w:bottom w:w="0" w:type="dxa"/>
            <w:right w:w="0" w:type="dxa"/>
          </w:tblCellMar>
        </w:tblPrEx>
        <w:trPr>
          <w:trHeight w:val="1605" w:hRule="atLeast"/>
        </w:trPr>
        <w:tc>
          <w:tcPr>
            <w:tcW w:w="3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8"/>
                <w:szCs w:val="28"/>
              </w:rPr>
            </w:pPr>
            <w:r>
              <w:rPr>
                <w:rFonts w:ascii="Arial" w:hAnsi="Arial" w:eastAsia="等线" w:cs="Arial"/>
                <w:b/>
                <w:color w:val="000000"/>
                <w:sz w:val="28"/>
                <w:szCs w:val="28"/>
                <w:lang w:val="en-US" w:eastAsia="zh-CN" w:bidi="ar"/>
              </w:rPr>
              <w:t>Victim</w:t>
            </w:r>
          </w:p>
        </w:tc>
        <w:tc>
          <w:tcPr>
            <w:tcW w:w="5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8"/>
                <w:szCs w:val="28"/>
              </w:rPr>
            </w:pPr>
            <w:r>
              <w:rPr>
                <w:rFonts w:ascii="Arial" w:hAnsi="Arial" w:eastAsia="等线" w:cs="Arial"/>
                <w:b/>
                <w:color w:val="000000"/>
                <w:sz w:val="28"/>
                <w:szCs w:val="28"/>
                <w:lang w:val="en-US" w:eastAsia="zh-CN" w:bidi="ar"/>
              </w:rPr>
              <w:t>Aggressor</w:t>
            </w:r>
          </w:p>
        </w:tc>
        <w:tc>
          <w:tcPr>
            <w:tcW w:w="46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8"/>
                <w:szCs w:val="28"/>
              </w:rPr>
            </w:pPr>
            <w:r>
              <w:rPr>
                <w:rFonts w:ascii="Arial" w:hAnsi="Arial" w:eastAsia="等线" w:cs="Arial"/>
                <w:b/>
                <w:color w:val="000000"/>
                <w:sz w:val="28"/>
                <w:szCs w:val="28"/>
                <w:lang w:val="en-US" w:eastAsia="zh-CN" w:bidi="ar"/>
              </w:rPr>
              <w:t>Company</w:t>
            </w:r>
          </w:p>
        </w:tc>
        <w:tc>
          <w:tcPr>
            <w:tcW w:w="3709"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32"/>
                <w:szCs w:val="32"/>
              </w:rPr>
            </w:pPr>
            <w:r>
              <w:rPr>
                <w:rFonts w:hint="eastAsia" w:ascii="等线" w:hAnsi="等线" w:eastAsia="等线" w:cs="等线"/>
                <w:b/>
                <w:color w:val="000000"/>
                <w:sz w:val="32"/>
                <w:szCs w:val="32"/>
                <w:lang w:val="en-US" w:eastAsia="zh-CN" w:bidi="ar"/>
              </w:rPr>
              <w:t>Victim WITH Aggressor ACI</w:t>
            </w:r>
            <w:r>
              <w:rPr>
                <w:rFonts w:hint="eastAsia" w:ascii="等线" w:hAnsi="等线" w:eastAsia="等线" w:cs="等线"/>
                <w:b/>
                <w:color w:val="000000"/>
                <w:sz w:val="32"/>
                <w:szCs w:val="32"/>
                <w:lang w:val="en-US" w:eastAsia="zh-CN" w:bidi="ar"/>
              </w:rPr>
              <w:br w:type="textWrapping"/>
            </w:r>
            <w:r>
              <w:rPr>
                <w:rFonts w:hint="eastAsia" w:ascii="等线" w:hAnsi="等线" w:eastAsia="等线" w:cs="等线"/>
                <w:b/>
                <w:color w:val="000000"/>
                <w:sz w:val="32"/>
                <w:szCs w:val="32"/>
                <w:lang w:val="en-US" w:eastAsia="zh-CN" w:bidi="ar"/>
              </w:rPr>
              <w:t xml:space="preserve">compared to </w:t>
            </w:r>
            <w:r>
              <w:rPr>
                <w:rFonts w:hint="eastAsia" w:ascii="等线" w:hAnsi="等线" w:eastAsia="等线" w:cs="等线"/>
                <w:b/>
                <w:color w:val="000000"/>
                <w:sz w:val="32"/>
                <w:szCs w:val="32"/>
                <w:lang w:val="en-US" w:eastAsia="zh-CN" w:bidi="ar"/>
              </w:rPr>
              <w:br w:type="textWrapping"/>
            </w:r>
            <w:r>
              <w:rPr>
                <w:rFonts w:hint="eastAsia" w:ascii="等线" w:hAnsi="等线" w:eastAsia="等线" w:cs="等线"/>
                <w:b/>
                <w:color w:val="000000"/>
                <w:sz w:val="32"/>
                <w:szCs w:val="32"/>
                <w:lang w:val="en-US" w:eastAsia="zh-CN" w:bidi="ar"/>
              </w:rPr>
              <w:t>Vctim WITHOUT ACI</w:t>
            </w:r>
          </w:p>
        </w:tc>
      </w:tr>
      <w:tr>
        <w:tblPrEx>
          <w:tblCellMar>
            <w:top w:w="0" w:type="dxa"/>
            <w:left w:w="0" w:type="dxa"/>
            <w:bottom w:w="0" w:type="dxa"/>
            <w:right w:w="0" w:type="dxa"/>
          </w:tblCellMar>
        </w:tblPrEx>
        <w:trPr>
          <w:trHeight w:val="870"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923"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8"/>
                <w:szCs w:val="28"/>
              </w:rPr>
            </w:pPr>
            <w:r>
              <w:rPr>
                <w:rFonts w:hint="eastAsia" w:ascii="等线" w:hAnsi="等线" w:eastAsia="等线" w:cs="等线"/>
                <w:b/>
                <w:color w:val="000000"/>
                <w:sz w:val="28"/>
                <w:szCs w:val="28"/>
                <w:lang w:val="en-US" w:eastAsia="zh-CN" w:bidi="ar"/>
              </w:rPr>
              <w:t>SINR degradation @5% in dB</w:t>
            </w:r>
          </w:p>
        </w:tc>
        <w:tc>
          <w:tcPr>
            <w:tcW w:w="923"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8"/>
                <w:szCs w:val="28"/>
              </w:rPr>
            </w:pPr>
            <w:r>
              <w:rPr>
                <w:rFonts w:hint="eastAsia" w:ascii="等线" w:hAnsi="等线" w:eastAsia="等线" w:cs="等线"/>
                <w:b/>
                <w:color w:val="000000"/>
                <w:sz w:val="28"/>
                <w:szCs w:val="28"/>
                <w:lang w:val="en-US" w:eastAsia="zh-CN" w:bidi="ar"/>
              </w:rPr>
              <w:t>SINR degradation @50% in dB</w:t>
            </w:r>
          </w:p>
        </w:tc>
        <w:tc>
          <w:tcPr>
            <w:tcW w:w="923"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8"/>
                <w:szCs w:val="28"/>
              </w:rPr>
            </w:pPr>
            <w:r>
              <w:rPr>
                <w:rFonts w:hint="eastAsia" w:ascii="等线" w:hAnsi="等线" w:eastAsia="等线" w:cs="等线"/>
                <w:b/>
                <w:color w:val="000000"/>
                <w:sz w:val="28"/>
                <w:szCs w:val="28"/>
                <w:lang w:val="en-US" w:eastAsia="zh-CN" w:bidi="ar"/>
              </w:rPr>
              <w:t>TP degradation @5% in %</w:t>
            </w:r>
          </w:p>
        </w:tc>
        <w:tc>
          <w:tcPr>
            <w:tcW w:w="939"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8"/>
                <w:szCs w:val="28"/>
              </w:rPr>
            </w:pPr>
            <w:r>
              <w:rPr>
                <w:rFonts w:hint="eastAsia" w:ascii="等线" w:hAnsi="等线" w:eastAsia="等线" w:cs="等线"/>
                <w:b/>
                <w:color w:val="000000"/>
                <w:sz w:val="28"/>
                <w:szCs w:val="28"/>
                <w:lang w:val="en-US" w:eastAsia="zh-CN" w:bidi="ar"/>
              </w:rPr>
              <w:t>TP degradation @Mean in %</w:t>
            </w:r>
          </w:p>
        </w:tc>
      </w:tr>
      <w:tr>
        <w:tblPrEx>
          <w:tblCellMar>
            <w:top w:w="0" w:type="dxa"/>
            <w:left w:w="0" w:type="dxa"/>
            <w:bottom w:w="0" w:type="dxa"/>
            <w:right w:w="0" w:type="dxa"/>
          </w:tblCellMar>
        </w:tblPrEx>
        <w:trPr>
          <w:trHeight w:val="585"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65"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65"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65"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c>
          <w:tcPr>
            <w:tcW w:w="294"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80"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r>
      <w:tr>
        <w:tblPrEx>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NR TDD DL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SBFD (DU)</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1.49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1.37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1.28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1.24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1.18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0.43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0.27 </w:t>
            </w:r>
          </w:p>
        </w:tc>
        <w:tc>
          <w:tcPr>
            <w:tcW w:w="165"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0.24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8.91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8.16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7.62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7.40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7.02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1.52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1.38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1.26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1.18 </w:t>
            </w:r>
          </w:p>
        </w:tc>
        <w:tc>
          <w:tcPr>
            <w:tcW w:w="180"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1.11 </w:t>
            </w:r>
          </w:p>
        </w:tc>
      </w:tr>
      <w:tr>
        <w:tblPrEx>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SBFD (UL)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NR TDD DL</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1.52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1.11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0.75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0.53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0.38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0.02 </w:t>
            </w:r>
          </w:p>
        </w:tc>
        <w:tc>
          <w:tcPr>
            <w:tcW w:w="165"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0.02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rPr>
            </w:pPr>
            <w:r>
              <w:rPr>
                <w:rFonts w:hint="eastAsia" w:ascii="等线" w:hAnsi="等线" w:eastAsia="等线" w:cs="等线"/>
                <w:b/>
                <w:color w:val="FF0000"/>
                <w:lang w:val="en-US" w:eastAsia="zh-CN" w:bidi="ar"/>
              </w:rPr>
              <w:t xml:space="preserve">13.12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rPr>
            </w:pPr>
            <w:r>
              <w:rPr>
                <w:rFonts w:hint="eastAsia" w:ascii="等线" w:hAnsi="等线" w:eastAsia="等线" w:cs="等线"/>
                <w:b/>
                <w:color w:val="FF0000"/>
                <w:lang w:val="en-US" w:eastAsia="zh-CN" w:bidi="ar"/>
              </w:rPr>
              <w:t xml:space="preserve">9.60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rPr>
            </w:pPr>
            <w:r>
              <w:rPr>
                <w:rFonts w:hint="eastAsia" w:ascii="等线" w:hAnsi="等线" w:eastAsia="等线" w:cs="等线"/>
                <w:b/>
                <w:color w:val="FF0000"/>
                <w:lang w:val="en-US" w:eastAsia="zh-CN" w:bidi="ar"/>
              </w:rPr>
              <w:t xml:space="preserve">6.57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rPr>
            </w:pPr>
            <w:r>
              <w:rPr>
                <w:rFonts w:hint="eastAsia" w:ascii="等线" w:hAnsi="等线" w:eastAsia="等线" w:cs="等线"/>
                <w:b/>
                <w:color w:val="FF0000"/>
                <w:lang w:val="en-US" w:eastAsia="zh-CN" w:bidi="ar"/>
              </w:rPr>
              <w:t xml:space="preserve">4.61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rPr>
            </w:pPr>
            <w:r>
              <w:rPr>
                <w:rFonts w:hint="eastAsia" w:ascii="等线" w:hAnsi="等线" w:eastAsia="等线" w:cs="等线"/>
                <w:b/>
                <w:color w:val="FF0000"/>
                <w:lang w:val="en-US" w:eastAsia="zh-CN" w:bidi="ar"/>
              </w:rPr>
              <w:t xml:space="preserve">3.36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2.04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1.49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1.07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0.75 </w:t>
            </w:r>
          </w:p>
        </w:tc>
        <w:tc>
          <w:tcPr>
            <w:tcW w:w="180"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0.52 </w:t>
            </w:r>
          </w:p>
        </w:tc>
      </w:tr>
      <w:tr>
        <w:tblPrEx>
          <w:tblCellMar>
            <w:top w:w="0" w:type="dxa"/>
            <w:left w:w="0" w:type="dxa"/>
            <w:bottom w:w="0" w:type="dxa"/>
            <w:right w:w="0" w:type="dxa"/>
          </w:tblCellMar>
        </w:tblPrEx>
        <w:trPr>
          <w:trHeight w:val="285" w:hRule="atLeast"/>
        </w:trPr>
        <w:tc>
          <w:tcPr>
            <w:tcW w:w="311"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SBFD (DL)</w:t>
            </w:r>
          </w:p>
        </w:tc>
        <w:tc>
          <w:tcPr>
            <w:tcW w:w="511"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NR TDD DL</w:t>
            </w:r>
          </w:p>
        </w:tc>
        <w:tc>
          <w:tcPr>
            <w:tcW w:w="467"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ZTE</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65"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65" w:type="pct"/>
            <w:tcBorders>
              <w:top w:val="nil"/>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0.16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0.16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0.16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0.16 </w:t>
            </w:r>
          </w:p>
        </w:tc>
        <w:tc>
          <w:tcPr>
            <w:tcW w:w="165"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0.16 </w:t>
            </w:r>
          </w:p>
        </w:tc>
        <w:tc>
          <w:tcPr>
            <w:tcW w:w="294"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0.02 </w:t>
            </w:r>
          </w:p>
        </w:tc>
        <w:tc>
          <w:tcPr>
            <w:tcW w:w="180"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0.02 </w:t>
            </w:r>
          </w:p>
        </w:tc>
      </w:tr>
    </w:tbl>
    <w:p>
      <w:pPr>
        <w:pStyle w:val="63"/>
        <w:rPr>
          <w:lang w:val="en-US" w:eastAsia="zh-CN"/>
        </w:rPr>
      </w:pPr>
    </w:p>
    <w:p>
      <w:pPr>
        <w:pStyle w:val="63"/>
        <w:ind w:left="0" w:firstLine="0"/>
        <w:rPr>
          <w:kern w:val="2"/>
          <w:lang w:val="en-US" w:eastAsia="zh-CN"/>
        </w:rPr>
      </w:pPr>
      <w:r>
        <w:rPr>
          <w:rFonts w:hint="eastAsia"/>
          <w:kern w:val="2"/>
          <w:lang w:val="en-US" w:eastAsia="zh-CN"/>
        </w:rPr>
        <w:t>Based on the simulation results in the above table, he performance degradation for NR TDD DL interfering SBFD UL is higher than 5% coexistence criteria. Considering the better achievable ACLR and ACS requirement of SBFD BS and the legacy BS, then it might be feasible to maintain the performance degradation less than 5% or acceptable with slightly higher performance degradation than 5% .</w:t>
      </w:r>
    </w:p>
    <w:p>
      <w:pPr>
        <w:pStyle w:val="63"/>
        <w:ind w:left="0" w:firstLine="0"/>
        <w:rPr>
          <w:lang w:val="en-US" w:eastAsia="zh-CN"/>
        </w:rPr>
      </w:pPr>
      <w:r>
        <w:rPr>
          <w:rFonts w:hint="eastAsia"/>
          <w:b/>
          <w:bCs/>
          <w:kern w:val="2"/>
          <w:lang w:val="en-US" w:eastAsia="zh-CN"/>
        </w:rPr>
        <w:t>Observation 4</w:t>
      </w:r>
      <w:r>
        <w:rPr>
          <w:rFonts w:hint="eastAsia"/>
          <w:kern w:val="2"/>
          <w:lang w:val="en-US" w:eastAsia="zh-CN"/>
        </w:rPr>
        <w:t>: for Case 6 in FR2 Urban macro scenario, the performance degradation for NR TDD DL interfering SBFD UL is still slightly higher than 5% coexistence criteria.</w:t>
      </w: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r>
        <w:rPr>
          <w:b/>
          <w:bCs/>
          <w:u w:val="single"/>
        </w:rPr>
        <w:t>Observation 16</w:t>
      </w:r>
      <w:r>
        <w:rPr>
          <w:b/>
          <w:bCs/>
        </w:rPr>
        <w:t>: For FR2 urban macro and TDD DL as a victim, no SINR or throughput degradation is observed when adjacent network is SBFD-capable compared to when the adjacent network is a TDD DL network.</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keepNext/>
        <w:keepLines/>
        <w:spacing w:after="0"/>
        <w:jc w:val="both"/>
      </w:pPr>
      <w:r>
        <w:rPr>
          <w:b/>
          <w:bCs/>
        </w:rPr>
        <w:t>The 5</w:t>
      </w:r>
      <w:r>
        <w:rPr>
          <w:b/>
          <w:bCs/>
          <w:vertAlign w:val="superscript"/>
        </w:rPr>
        <w:t>th</w:t>
      </w:r>
      <w:r>
        <w:rPr>
          <w:b/>
          <w:bCs/>
        </w:rPr>
        <w:t xml:space="preserve"> percentile TDD DL throughput (case 1) in the </w:t>
      </w:r>
      <w:r>
        <w:rPr>
          <w:b/>
          <w:bCs/>
          <w:lang w:val="en-US" w:eastAsia="ko" w:bidi="ar"/>
        </w:rPr>
        <w:t xml:space="preserve">FR2 UMa-to-UMa </w:t>
      </w:r>
      <w:r>
        <w:rPr>
          <w:b/>
          <w:bCs/>
        </w:rPr>
        <w:t>scenario degrades by 2% due to ACI. The average TDD DL throughput has almost no degradation</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CMCC</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widowControl w:val="0"/>
        <w:spacing w:before="120" w:beforeLines="50" w:after="120" w:afterLines="50"/>
        <w:rPr>
          <w:lang w:val="en-US" w:eastAsia="zh-CN"/>
        </w:rPr>
      </w:pPr>
      <w:r>
        <w:rPr>
          <w:b/>
          <w:bCs/>
          <w:lang w:val="en-US" w:eastAsia="zh-CN"/>
        </w:rPr>
        <w:t xml:space="preserve">Observation </w:t>
      </w:r>
      <w:r>
        <w:rPr>
          <w:rFonts w:hint="eastAsia"/>
          <w:b/>
          <w:bCs/>
          <w:lang w:val="en-US" w:eastAsia="zh-CN"/>
        </w:rPr>
        <w:t>5</w:t>
      </w:r>
      <w:r>
        <w:rPr>
          <w:b/>
          <w:bCs/>
          <w:lang w:val="en-US" w:eastAsia="zh-CN"/>
        </w:rPr>
        <w:t xml:space="preserve">: </w:t>
      </w:r>
      <w:r>
        <w:rPr>
          <w:rFonts w:hint="eastAsia"/>
          <w:b/>
          <w:bCs/>
          <w:lang w:val="en-US" w:eastAsia="zh-CN"/>
        </w:rPr>
        <w:t>adjacent channel interference is acceptable for FR2 Uma-to-Uma scenario when UE is Uniform distribution.</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CATT</w:t>
      </w:r>
      <w:r>
        <w:rPr>
          <w:rFonts w:eastAsiaTheme="minorEastAsia"/>
          <w:b/>
          <w:color w:val="0070C0"/>
          <w:u w:val="single"/>
          <w:lang w:eastAsia="zh-CN"/>
        </w:rPr>
        <w:t xml:space="preserve"> in R4-23</w:t>
      </w:r>
      <w:r>
        <w:rPr>
          <w:rFonts w:hint="eastAsia" w:eastAsiaTheme="minorEastAsia"/>
          <w:b/>
          <w:color w:val="0070C0"/>
          <w:u w:val="single"/>
          <w:lang w:val="en-US" w:eastAsia="zh-CN"/>
        </w:rPr>
        <w:t>11640</w:t>
      </w:r>
    </w:p>
    <w:p>
      <w:pPr>
        <w:pStyle w:val="149"/>
        <w:ind w:left="420" w:hanging="420" w:firstLineChars="0"/>
        <w:rPr>
          <w:b/>
          <w:szCs w:val="21"/>
          <w:lang w:val="en-US" w:bidi="ar"/>
        </w:rPr>
      </w:pPr>
      <w:r>
        <w:rPr>
          <w:b/>
          <w:szCs w:val="21"/>
          <w:lang w:val="en-US" w:bidi="ar"/>
        </w:rPr>
        <w:t>O</w:t>
      </w:r>
      <w:r>
        <w:rPr>
          <w:rFonts w:hint="eastAsia"/>
          <w:b/>
          <w:szCs w:val="21"/>
          <w:lang w:val="en-US" w:bidi="ar"/>
        </w:rPr>
        <w:t xml:space="preserve">bservation 2: For scenarios 6, </w:t>
      </w:r>
    </w:p>
    <w:p>
      <w:pPr>
        <w:pStyle w:val="149"/>
        <w:numPr>
          <w:ilvl w:val="0"/>
          <w:numId w:val="6"/>
        </w:numPr>
        <w:ind w:firstLineChars="0"/>
        <w:rPr>
          <w:b/>
        </w:rPr>
      </w:pPr>
      <w:r>
        <w:rPr>
          <w:rFonts w:hint="eastAsia"/>
          <w:b/>
        </w:rPr>
        <w:t xml:space="preserve">50% throughput </w:t>
      </w:r>
      <w:r>
        <w:rPr>
          <w:b/>
        </w:rPr>
        <w:t>degrad</w:t>
      </w:r>
      <w:r>
        <w:rPr>
          <w:rFonts w:hint="eastAsia"/>
          <w:b/>
        </w:rPr>
        <w:t xml:space="preserve">ations </w:t>
      </w:r>
      <w:r>
        <w:rPr>
          <w:b/>
        </w:rPr>
        <w:t>corresponding to</w:t>
      </w:r>
      <w:r>
        <w:rPr>
          <w:rFonts w:hint="eastAsia"/>
          <w:b/>
        </w:rPr>
        <w:t xml:space="preserve"> ACIR of case1 to case4 can reuse the relative values.</w:t>
      </w:r>
    </w:p>
    <w:p>
      <w:pPr>
        <w:pStyle w:val="149"/>
        <w:numPr>
          <w:ilvl w:val="0"/>
          <w:numId w:val="6"/>
        </w:numPr>
        <w:ind w:firstLineChars="0"/>
        <w:rPr>
          <w:b/>
        </w:rPr>
      </w:pPr>
      <w:r>
        <w:rPr>
          <w:rFonts w:hint="eastAsia"/>
          <w:b/>
        </w:rPr>
        <w:t xml:space="preserve">5% throughput </w:t>
      </w:r>
      <w:r>
        <w:rPr>
          <w:b/>
        </w:rPr>
        <w:t>degrad</w:t>
      </w:r>
      <w:r>
        <w:rPr>
          <w:rFonts w:hint="eastAsia"/>
          <w:b/>
        </w:rPr>
        <w:t xml:space="preserve">ation </w:t>
      </w:r>
      <w:r>
        <w:rPr>
          <w:b/>
        </w:rPr>
        <w:t>corresponding to</w:t>
      </w:r>
      <w:r>
        <w:rPr>
          <w:rFonts w:hint="eastAsia"/>
          <w:b/>
        </w:rPr>
        <w:t xml:space="preserve"> ACIR of case1 to case4 except case 3 when SBFD </w:t>
      </w:r>
      <w:r>
        <w:rPr>
          <w:b/>
        </w:rPr>
        <w:t>DL is</w:t>
      </w:r>
      <w:r>
        <w:rPr>
          <w:rFonts w:hint="eastAsia"/>
          <w:b/>
        </w:rPr>
        <w:t xml:space="preserve"> victim can reuse the relative values.  The excepted case may be achieved if ACS capability of UE can be improved to 36dB.</w:t>
      </w:r>
    </w:p>
    <w:p>
      <w:pPr>
        <w:rPr>
          <w:lang w:val="sv-SE" w:eastAsia="zh-CN"/>
        </w:rPr>
      </w:pPr>
    </w:p>
    <w:p>
      <w:pPr>
        <w:rPr>
          <w:lang w:val="en-US" w:eastAsia="zh-CN"/>
        </w:rPr>
      </w:pPr>
    </w:p>
    <w:p>
      <w:pPr>
        <w:pStyle w:val="5"/>
      </w:pPr>
      <w:r>
        <w:t>Case 2: aggressor SBFD DU victim NR TDD UL (low priority)</w:t>
      </w:r>
    </w:p>
    <w:p>
      <w:pPr>
        <w:rPr>
          <w:lang w:val="en-US" w:eastAsia="zh-CN"/>
        </w:rPr>
      </w:pPr>
      <w:r>
        <w:rPr>
          <w:rFonts w:hint="eastAsia"/>
          <w:lang w:val="en-US" w:eastAsia="zh-CN"/>
        </w:rPr>
        <w:t>Samsung, CMCC, Ericsson, Qualcomm, CableLabs, CATT companies (6) have contributed simulation results in this meeting.</w:t>
      </w:r>
    </w:p>
    <w:p>
      <w:pPr>
        <w:pStyle w:val="149"/>
        <w:ind w:firstLine="0" w:firstLineChars="0"/>
        <w:rPr>
          <w:lang w:val="sv-SE" w:eastAsia="zh-CN"/>
        </w:rPr>
      </w:pPr>
      <w:r>
        <w:rPr>
          <w:rFonts w:hint="eastAsia"/>
          <w:lang w:val="en-US" w:eastAsia="zh-CN"/>
        </w:rPr>
        <w:t>Recommended WF</w:t>
      </w:r>
      <w:r>
        <w:rPr>
          <w:lang w:val="sv-SE" w:eastAsia="zh-CN"/>
        </w:rPr>
        <w:t xml:space="preserve"> </w:t>
      </w:r>
    </w:p>
    <w:p>
      <w:pPr>
        <w:numPr>
          <w:ilvl w:val="0"/>
          <w:numId w:val="15"/>
        </w:numPr>
        <w:rPr>
          <w:lang w:val="sv-SE" w:eastAsia="zh-CN"/>
        </w:rPr>
      </w:pPr>
      <w:r>
        <w:rPr>
          <w:rFonts w:hint="eastAsia" w:eastAsia="等线"/>
          <w:iCs/>
          <w:lang w:val="en-US" w:eastAsia="zh-CN" w:bidi="ar"/>
        </w:rPr>
        <w:t>With baseline assumption, a</w:t>
      </w:r>
      <w:r>
        <w:rPr>
          <w:rFonts w:hint="eastAsia" w:eastAsia="等线"/>
          <w:iCs/>
          <w:lang w:eastAsia="zh-CN" w:bidi="ar"/>
        </w:rPr>
        <w:t>ll the simulation results for 100% grid shift show SINR/throughput degradation is acceptable</w:t>
      </w:r>
      <w:r>
        <w:rPr>
          <w:rFonts w:hint="eastAsia" w:eastAsia="等线"/>
          <w:iCs/>
          <w:lang w:val="en-US" w:eastAsia="zh-CN" w:bidi="ar"/>
        </w:rPr>
        <w:t xml:space="preserve"> with current or enhanced ACIR</w:t>
      </w:r>
    </w:p>
    <w:p>
      <w:pPr>
        <w:numPr>
          <w:ilvl w:val="0"/>
          <w:numId w:val="15"/>
        </w:numPr>
        <w:rPr>
          <w:lang w:val="sv-SE" w:eastAsia="zh-CN"/>
        </w:rPr>
      </w:pPr>
      <w:r>
        <w:rPr>
          <w:rFonts w:hint="eastAsia" w:eastAsiaTheme="minorEastAsia"/>
          <w:bCs/>
          <w:lang w:val="en-US" w:eastAsia="zh-CN"/>
        </w:rPr>
        <w:t xml:space="preserve">Some companies show simulation results is extremely sensitive to parameters </w:t>
      </w:r>
      <w:r>
        <w:rPr>
          <w:rFonts w:eastAsiaTheme="minorEastAsia"/>
          <w:bCs/>
          <w:lang w:eastAsia="zh-CN"/>
        </w:rPr>
        <w:t>like the GS and the BS transmission power</w:t>
      </w:r>
      <w:r>
        <w:rPr>
          <w:rFonts w:hint="eastAsia" w:eastAsiaTheme="minorEastAsia"/>
          <w:bCs/>
          <w:lang w:val="en-US" w:eastAsia="zh-CN"/>
        </w:rPr>
        <w:t>, one company show blocking occurs for 10% GS and 40dBm output power.</w:t>
      </w:r>
    </w:p>
    <w:p>
      <w:pPr>
        <w:rPr>
          <w:lang w:val="en-US"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SBFD interfere legacy TDD UL,:</w:t>
      </w:r>
    </w:p>
    <w:p>
      <w:pPr>
        <w:numPr>
          <w:ilvl w:val="1"/>
          <w:numId w:val="16"/>
        </w:numPr>
        <w:spacing w:after="120"/>
        <w:rPr>
          <w:rFonts w:eastAsiaTheme="minorEastAsia"/>
          <w:bCs/>
          <w:lang w:eastAsia="zh-CN"/>
        </w:rPr>
      </w:pPr>
      <w:r>
        <w:rPr>
          <w:rFonts w:hint="eastAsia" w:eastAsiaTheme="minorEastAsia"/>
          <w:bCs/>
          <w:lang w:val="en-US" w:eastAsia="zh-CN"/>
        </w:rPr>
        <w:t xml:space="preserve">at cell-average, the interference lead to less than 5% throughput loss or around 5%. (Samsung for both antenna configuration 1 and 2, Qualcomm 1.02%, CableLabs even for  10% grid shift, CATT) </w:t>
      </w:r>
    </w:p>
    <w:p>
      <w:pPr>
        <w:numPr>
          <w:ilvl w:val="1"/>
          <w:numId w:val="16"/>
        </w:numPr>
        <w:spacing w:after="120"/>
        <w:rPr>
          <w:rFonts w:eastAsiaTheme="minorEastAsia"/>
          <w:bCs/>
          <w:lang w:eastAsia="zh-CN"/>
        </w:rPr>
      </w:pPr>
      <w:r>
        <w:rPr>
          <w:rFonts w:hint="eastAsia" w:eastAsiaTheme="minorEastAsia"/>
          <w:bCs/>
          <w:lang w:val="en-US" w:eastAsia="zh-CN"/>
        </w:rPr>
        <w:t xml:space="preserve">at cell edge,  </w:t>
      </w:r>
    </w:p>
    <w:p>
      <w:pPr>
        <w:numPr>
          <w:ilvl w:val="2"/>
          <w:numId w:val="16"/>
        </w:numPr>
        <w:spacing w:after="120"/>
        <w:rPr>
          <w:rFonts w:eastAsiaTheme="minorEastAsia"/>
          <w:bCs/>
          <w:lang w:eastAsia="zh-CN"/>
        </w:rPr>
      </w:pPr>
      <w:r>
        <w:rPr>
          <w:rFonts w:hint="eastAsia" w:eastAsiaTheme="minorEastAsia"/>
          <w:bCs/>
          <w:lang w:val="en-US" w:eastAsia="zh-CN"/>
        </w:rPr>
        <w:t>For 100% grid shift, the interference lead to less than 5% throughput loss or around 5% (Samsung for both antenna configuration 1 and 2, Qualcomm 5.1%, CableLabs larger than 5% degradation when grid shift is less than 50%, CATT)</w:t>
      </w:r>
    </w:p>
    <w:p>
      <w:pPr>
        <w:numPr>
          <w:ilvl w:val="2"/>
          <w:numId w:val="16"/>
        </w:numPr>
        <w:spacing w:after="120"/>
        <w:rPr>
          <w:rFonts w:eastAsiaTheme="minorEastAsia"/>
          <w:bCs/>
          <w:lang w:eastAsia="zh-CN"/>
        </w:rPr>
      </w:pPr>
      <w:r>
        <w:rPr>
          <w:rFonts w:hint="eastAsia" w:eastAsiaTheme="minorEastAsia"/>
          <w:bCs/>
          <w:lang w:val="en-US" w:eastAsia="zh-CN"/>
        </w:rPr>
        <w:t>Some companies show larger than 5% degradation when grid shift is less (CableLabs when grid shift is less than 50%)</w:t>
      </w:r>
    </w:p>
    <w:p>
      <w:pPr>
        <w:numPr>
          <w:ilvl w:val="1"/>
          <w:numId w:val="16"/>
        </w:numPr>
        <w:spacing w:after="120"/>
        <w:rPr>
          <w:rFonts w:eastAsiaTheme="minorEastAsia"/>
          <w:bCs/>
          <w:lang w:eastAsia="zh-CN"/>
        </w:rPr>
      </w:pPr>
      <w:r>
        <w:rPr>
          <w:rFonts w:hint="eastAsia" w:eastAsiaTheme="minorEastAsia"/>
          <w:bCs/>
          <w:lang w:val="en-US" w:eastAsia="zh-CN"/>
        </w:rPr>
        <w:t xml:space="preserve">Some companies show simulation results is extremely sensitive to parameters </w:t>
      </w:r>
      <w:r>
        <w:rPr>
          <w:rFonts w:eastAsiaTheme="minorEastAsia"/>
          <w:bCs/>
          <w:lang w:eastAsia="zh-CN"/>
        </w:rPr>
        <w:t>like the GS and the BS transmission power</w:t>
      </w:r>
      <w:r>
        <w:rPr>
          <w:rFonts w:hint="eastAsia" w:eastAsiaTheme="minorEastAsia"/>
          <w:bCs/>
          <w:lang w:val="en-US" w:eastAsia="zh-CN"/>
        </w:rPr>
        <w:t xml:space="preserve">, blocking occurs for 10% GS and 40dBm output power.  </w:t>
      </w:r>
    </w:p>
    <w:p>
      <w:pPr>
        <w:numPr>
          <w:ilvl w:val="2"/>
          <w:numId w:val="16"/>
        </w:numPr>
        <w:spacing w:after="120"/>
        <w:rPr>
          <w:rFonts w:eastAsiaTheme="minorEastAsia"/>
          <w:bCs/>
          <w:lang w:eastAsia="zh-CN"/>
        </w:rPr>
      </w:pPr>
      <w:r>
        <w:rPr>
          <w:rFonts w:hint="eastAsia" w:eastAsiaTheme="minorEastAsia"/>
          <w:bCs/>
          <w:lang w:val="en-US" w:eastAsia="zh-CN"/>
        </w:rPr>
        <w:t xml:space="preserve">Ericsson: </w:t>
      </w:r>
      <w:r>
        <w:rPr>
          <w:rFonts w:eastAsiaTheme="minorEastAsia"/>
          <w:bCs/>
          <w:lang w:eastAsia="zh-CN"/>
        </w:rPr>
        <w:t>The coexistence between SBFD DU and TDD UL is extremely sensitive to parameters like the GS and the BS transmission power. If those values are set to 10% and 40 dBm, respectively, there is a 4% percentage of complete blocking of the receiver in our simulations, which, together with the modelled increment of noise figure, makes that even increasing the ACIR_BS_BS, it is not possible to reduce the degradation due to ACI below 5%.</w:t>
      </w:r>
    </w:p>
    <w:p>
      <w:pPr>
        <w:spacing w:after="120"/>
        <w:rPr>
          <w:rFonts w:eastAsiaTheme="minorEastAsia"/>
          <w:bCs/>
          <w:lang w:eastAsia="zh-CN"/>
        </w:rPr>
      </w:pPr>
    </w:p>
    <w:p>
      <w:pPr>
        <w:rPr>
          <w:lang w:val="sv-SE" w:eastAsia="zh-CN"/>
        </w:rPr>
      </w:pPr>
      <w:r>
        <w:rPr>
          <w:lang w:val="sv-SE" w:eastAsia="zh-CN"/>
        </w:rPr>
        <w:t>.</w:t>
      </w:r>
    </w:p>
    <w:p>
      <w:pPr>
        <w:rPr>
          <w:lang w:val="sv-SE"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rFonts w:hint="eastAsia"/>
          <w:b/>
          <w:lang w:val="sv-SE" w:eastAsia="zh-CN"/>
        </w:rPr>
        <w:t>O</w:t>
      </w:r>
      <w:r>
        <w:rPr>
          <w:b/>
          <w:lang w:val="sv-SE" w:eastAsia="zh-CN"/>
        </w:rPr>
        <w:t>bservation 6-2</w:t>
      </w:r>
      <w:r>
        <w:rPr>
          <w:lang w:val="sv-SE" w:eastAsia="zh-CN"/>
        </w:rPr>
        <w:t>: The SBFD operating with existing ACIR requirements in adjacent-channel would bring acceptable impact to TDD UL operation:</w:t>
      </w:r>
    </w:p>
    <w:p>
      <w:pPr>
        <w:pStyle w:val="149"/>
        <w:numPr>
          <w:ilvl w:val="0"/>
          <w:numId w:val="7"/>
        </w:numPr>
        <w:ind w:firstLineChars="0"/>
        <w:rPr>
          <w:lang w:val="sv-SE" w:eastAsia="zh-CN"/>
        </w:rPr>
      </w:pPr>
      <w:r>
        <w:rPr>
          <w:rFonts w:hint="eastAsia" w:eastAsiaTheme="minorEastAsia"/>
          <w:lang w:val="sv-SE" w:eastAsia="zh-CN"/>
        </w:rPr>
        <w:t>T</w:t>
      </w:r>
      <w:r>
        <w:rPr>
          <w:rFonts w:eastAsiaTheme="minorEastAsia"/>
          <w:lang w:val="sv-SE" w:eastAsia="zh-CN"/>
        </w:rPr>
        <w:t>he mean and 5%-tile degradation of SINR and throughput in legacy TDD UL by interference from SBFD are less than 1dB/5%;</w:t>
      </w:r>
    </w:p>
    <w:p>
      <w:pPr>
        <w:pStyle w:val="149"/>
        <w:numPr>
          <w:ilvl w:val="0"/>
          <w:numId w:val="7"/>
        </w:numPr>
        <w:ind w:firstLineChars="0"/>
        <w:rPr>
          <w:lang w:val="sv-SE" w:eastAsia="zh-CN"/>
        </w:rPr>
      </w:pPr>
      <w:r>
        <w:rPr>
          <w:rFonts w:eastAsiaTheme="minorEastAsia"/>
          <w:lang w:val="sv-SE" w:eastAsia="zh-CN"/>
        </w:rPr>
        <w:t>Above observations apply to both SBFD antenna configuration 1 and 2.</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2: from </w:t>
      </w:r>
      <w:r>
        <w:rPr>
          <w:rFonts w:hint="eastAsia" w:eastAsiaTheme="minorEastAsia"/>
          <w:b/>
          <w:color w:val="0070C0"/>
          <w:u w:val="single"/>
          <w:lang w:val="en-US" w:eastAsia="zh-CN"/>
        </w:rPr>
        <w:t>Ericsson</w:t>
      </w:r>
      <w:r>
        <w:rPr>
          <w:rFonts w:eastAsiaTheme="minorEastAsia"/>
          <w:b/>
          <w:color w:val="0070C0"/>
          <w:u w:val="single"/>
          <w:lang w:eastAsia="zh-CN"/>
        </w:rPr>
        <w:t xml:space="preserve"> in R4-23</w:t>
      </w:r>
      <w:r>
        <w:rPr>
          <w:rFonts w:hint="eastAsia" w:eastAsiaTheme="minorEastAsia"/>
          <w:b/>
          <w:color w:val="0070C0"/>
          <w:u w:val="single"/>
          <w:lang w:val="en-US" w:eastAsia="zh-CN"/>
        </w:rPr>
        <w:t>12376</w:t>
      </w:r>
    </w:p>
    <w:p>
      <w:pPr>
        <w:pStyle w:val="31"/>
        <w:rPr>
          <w:b/>
          <w:bCs/>
        </w:rPr>
      </w:pPr>
      <w:r>
        <w:rPr>
          <w:b/>
          <w:u w:val="single"/>
        </w:rPr>
        <w:t>Observation 10:</w:t>
      </w:r>
      <w:r>
        <w:rPr>
          <w:b/>
          <w:bCs/>
        </w:rPr>
        <w:t xml:space="preserve"> </w:t>
      </w:r>
      <w:r>
        <w:t>In FR2, when SBFD DU is the aggressor, and TDD UL the victim, depending on the deployment of the users, not only DL, but also UL can generate harmful interference against the victim UL.</w:t>
      </w:r>
      <w:r>
        <w:rPr>
          <w:b/>
          <w:bCs/>
        </w:rPr>
        <w:t xml:space="preserve"> </w:t>
      </w:r>
      <w:r>
        <w:t>The two UL have different bandwidths (20 MHz the aggressor and 100 MHz the victim), so it is important to define the scaling of ACIR_UE_BS and for all other similar cases.</w:t>
      </w:r>
      <w:r>
        <w:rPr>
          <w:b/>
          <w:bCs/>
        </w:rPr>
        <w:t xml:space="preserve"> </w:t>
      </w:r>
    </w:p>
    <w:p>
      <w:pPr>
        <w:pStyle w:val="31"/>
        <w:rPr>
          <w:b/>
          <w:bCs/>
        </w:rPr>
      </w:pPr>
      <w:r>
        <w:rPr>
          <w:b/>
          <w:bCs/>
          <w:u w:val="single"/>
        </w:rPr>
        <w:t>Observation 11:</w:t>
      </w:r>
      <w:r>
        <w:rPr>
          <w:b/>
          <w:bCs/>
        </w:rPr>
        <w:t xml:space="preserve"> </w:t>
      </w:r>
      <w:r>
        <w:t>The coexistence between SBFD DU and TDD UL is extremely sensitive to parameters like the GS and the BS transmission power. If those values are set to 10% and 40 dBm, respectively, there is a 4% percentage of complete blocking of the receiver in our simulations, which, together with the modelled increment of noise figure, makes that even increasing the ACIR_BS_BS, it is not possible to reduce the degradation due to ACI below 5%.</w:t>
      </w: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r>
        <w:rPr>
          <w:b/>
          <w:bCs/>
          <w:u w:val="single"/>
        </w:rPr>
        <w:t>Observation 17</w:t>
      </w:r>
      <w:r>
        <w:rPr>
          <w:b/>
          <w:bCs/>
        </w:rPr>
        <w:t>: For FR2 urban macro and TDD UL as a victim, marginal SINR or throughput degradation is observed when adjacent network is SBFD-capable compared to when the adjacent network is a TDD DL network.</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rPr>
          <w:lang w:eastAsia="zh-CN"/>
        </w:rPr>
      </w:pPr>
      <w:r>
        <w:rPr>
          <w:b/>
          <w:bCs/>
          <w:lang w:val="en-US"/>
        </w:rPr>
        <w:t>The 5</w:t>
      </w:r>
      <w:r>
        <w:rPr>
          <w:b/>
          <w:bCs/>
          <w:vertAlign w:val="superscript"/>
          <w:lang w:val="en-US"/>
        </w:rPr>
        <w:t>th</w:t>
      </w:r>
      <w:r>
        <w:rPr>
          <w:b/>
          <w:bCs/>
          <w:lang w:val="en-US"/>
        </w:rPr>
        <w:t xml:space="preserve"> percentile TDD UL throughput </w:t>
      </w:r>
      <w:r>
        <w:rPr>
          <w:b/>
          <w:bCs/>
        </w:rPr>
        <w:t xml:space="preserve">(case 2) </w:t>
      </w:r>
      <w:r>
        <w:rPr>
          <w:b/>
          <w:bCs/>
          <w:lang w:val="en-US"/>
        </w:rPr>
        <w:t>in the FR2 UMa-to-UMa scenario with 100% grid shift (115 m) degrades by 2% due to ACI, and the degradation increases to 5%, 9%, and 24% when the grid shift is reduced to 50% (58 m), 25% (29 m), and 10% (12 m). The average TDD UL throughput with 100% grid shift (115 m) degrades by 1%, and the degradation increases to 1%, 2%, and 5% when the grid shift is reduced to 50% (58 m), 25% (29 m), and 10% (12 m).</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CMCC</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widowControl w:val="0"/>
        <w:spacing w:before="120" w:beforeLines="50" w:after="120" w:afterLines="50"/>
        <w:rPr>
          <w:lang w:val="en-US" w:eastAsia="zh-CN"/>
        </w:rPr>
      </w:pPr>
      <w:r>
        <w:rPr>
          <w:b/>
          <w:bCs/>
          <w:lang w:val="en-US" w:eastAsia="zh-CN"/>
        </w:rPr>
        <w:t xml:space="preserve">Observation </w:t>
      </w:r>
      <w:r>
        <w:rPr>
          <w:rFonts w:hint="eastAsia"/>
          <w:b/>
          <w:bCs/>
          <w:lang w:val="en-US" w:eastAsia="zh-CN"/>
        </w:rPr>
        <w:t>5</w:t>
      </w:r>
      <w:r>
        <w:rPr>
          <w:b/>
          <w:bCs/>
          <w:lang w:val="en-US" w:eastAsia="zh-CN"/>
        </w:rPr>
        <w:t xml:space="preserve">: </w:t>
      </w:r>
      <w:r>
        <w:rPr>
          <w:rFonts w:hint="eastAsia"/>
          <w:b/>
          <w:bCs/>
          <w:lang w:val="en-US" w:eastAsia="zh-CN"/>
        </w:rPr>
        <w:t>adjacent channel interference is acceptable for FR2 Uma-to-Uma scenario when UE is Uniform distribution.</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CATT</w:t>
      </w:r>
      <w:r>
        <w:rPr>
          <w:rFonts w:eastAsiaTheme="minorEastAsia"/>
          <w:b/>
          <w:color w:val="0070C0"/>
          <w:u w:val="single"/>
          <w:lang w:eastAsia="zh-CN"/>
        </w:rPr>
        <w:t xml:space="preserve"> in R4-23</w:t>
      </w:r>
      <w:r>
        <w:rPr>
          <w:rFonts w:hint="eastAsia" w:eastAsiaTheme="minorEastAsia"/>
          <w:b/>
          <w:color w:val="0070C0"/>
          <w:u w:val="single"/>
          <w:lang w:val="en-US" w:eastAsia="zh-CN"/>
        </w:rPr>
        <w:t>11640</w:t>
      </w:r>
    </w:p>
    <w:p>
      <w:pPr>
        <w:pStyle w:val="149"/>
        <w:ind w:left="420" w:hanging="420" w:firstLineChars="0"/>
        <w:rPr>
          <w:b/>
          <w:szCs w:val="21"/>
          <w:lang w:val="en-US" w:bidi="ar"/>
        </w:rPr>
      </w:pPr>
      <w:r>
        <w:rPr>
          <w:b/>
          <w:szCs w:val="21"/>
          <w:lang w:val="en-US" w:bidi="ar"/>
        </w:rPr>
        <w:t>O</w:t>
      </w:r>
      <w:r>
        <w:rPr>
          <w:rFonts w:hint="eastAsia"/>
          <w:b/>
          <w:szCs w:val="21"/>
          <w:lang w:val="en-US" w:bidi="ar"/>
        </w:rPr>
        <w:t xml:space="preserve">bservation 2: For scenarios 6, </w:t>
      </w:r>
    </w:p>
    <w:p>
      <w:pPr>
        <w:pStyle w:val="149"/>
        <w:numPr>
          <w:ilvl w:val="0"/>
          <w:numId w:val="6"/>
        </w:numPr>
        <w:ind w:firstLineChars="0"/>
        <w:rPr>
          <w:b/>
        </w:rPr>
      </w:pPr>
      <w:r>
        <w:rPr>
          <w:rFonts w:hint="eastAsia"/>
          <w:b/>
        </w:rPr>
        <w:t xml:space="preserve">50% throughput </w:t>
      </w:r>
      <w:r>
        <w:rPr>
          <w:b/>
        </w:rPr>
        <w:t>degrad</w:t>
      </w:r>
      <w:r>
        <w:rPr>
          <w:rFonts w:hint="eastAsia"/>
          <w:b/>
        </w:rPr>
        <w:t xml:space="preserve">ations </w:t>
      </w:r>
      <w:r>
        <w:rPr>
          <w:b/>
        </w:rPr>
        <w:t>corresponding to</w:t>
      </w:r>
      <w:r>
        <w:rPr>
          <w:rFonts w:hint="eastAsia"/>
          <w:b/>
        </w:rPr>
        <w:t xml:space="preserve"> ACIR of case1 to case4 can reuse the relative values.</w:t>
      </w:r>
    </w:p>
    <w:p>
      <w:pPr>
        <w:pStyle w:val="149"/>
        <w:numPr>
          <w:ilvl w:val="0"/>
          <w:numId w:val="6"/>
        </w:numPr>
        <w:ind w:firstLineChars="0"/>
        <w:rPr>
          <w:b/>
        </w:rPr>
      </w:pPr>
      <w:r>
        <w:rPr>
          <w:rFonts w:hint="eastAsia"/>
          <w:b/>
        </w:rPr>
        <w:t xml:space="preserve">5% throughput </w:t>
      </w:r>
      <w:r>
        <w:rPr>
          <w:b/>
        </w:rPr>
        <w:t>degrad</w:t>
      </w:r>
      <w:r>
        <w:rPr>
          <w:rFonts w:hint="eastAsia"/>
          <w:b/>
        </w:rPr>
        <w:t xml:space="preserve">ation </w:t>
      </w:r>
      <w:r>
        <w:rPr>
          <w:b/>
        </w:rPr>
        <w:t>corresponding to</w:t>
      </w:r>
      <w:r>
        <w:rPr>
          <w:rFonts w:hint="eastAsia"/>
          <w:b/>
        </w:rPr>
        <w:t xml:space="preserve"> ACIR of case1 to case4 except case 3 when SBFD </w:t>
      </w:r>
      <w:r>
        <w:rPr>
          <w:b/>
        </w:rPr>
        <w:t>DL is</w:t>
      </w:r>
      <w:r>
        <w:rPr>
          <w:rFonts w:hint="eastAsia"/>
          <w:b/>
        </w:rPr>
        <w:t xml:space="preserve"> victim can reuse the relative values.  The excepted case may be achieved if ACS capability of UE can be improved to 36dB.</w:t>
      </w:r>
    </w:p>
    <w:p>
      <w:pPr>
        <w:rPr>
          <w:lang w:eastAsia="zh-CN"/>
        </w:rPr>
      </w:pPr>
    </w:p>
    <w:p>
      <w:pPr>
        <w:pStyle w:val="5"/>
      </w:pPr>
      <w:r>
        <w:t>Case 3: aggressor NR TDD DL victim SBFD DU (high priority)</w:t>
      </w:r>
    </w:p>
    <w:p>
      <w:pPr>
        <w:rPr>
          <w:lang w:val="en-US" w:eastAsia="zh-CN"/>
        </w:rPr>
      </w:pPr>
      <w:r>
        <w:rPr>
          <w:rFonts w:hint="eastAsia"/>
          <w:lang w:val="en-US" w:eastAsia="zh-CN"/>
        </w:rPr>
        <w:t>Samsung, CMCC, Ericsson, ZTE, Qualcomm, CableLabs, CATT companies (7) have contributed simulation results in this meeting.</w:t>
      </w:r>
    </w:p>
    <w:p>
      <w:pPr>
        <w:rPr>
          <w:lang w:val="sv-SE" w:eastAsia="zh-CN"/>
        </w:rPr>
      </w:pPr>
      <w:r>
        <w:rPr>
          <w:rFonts w:hint="eastAsia"/>
          <w:lang w:val="en-US" w:eastAsia="zh-CN"/>
        </w:rPr>
        <w:t>Recommended WF is</w:t>
      </w:r>
      <w:r>
        <w:rPr>
          <w:lang w:val="sv-SE" w:eastAsia="zh-CN"/>
        </w:rPr>
        <w:t xml:space="preserve"> as below</w:t>
      </w:r>
    </w:p>
    <w:p>
      <w:pPr>
        <w:pStyle w:val="149"/>
        <w:numPr>
          <w:ilvl w:val="0"/>
          <w:numId w:val="17"/>
        </w:numPr>
        <w:ind w:firstLineChars="0"/>
        <w:rPr>
          <w:lang w:val="sv-SE" w:eastAsia="zh-CN"/>
        </w:rPr>
      </w:pPr>
      <w:r>
        <w:rPr>
          <w:rFonts w:hint="eastAsia"/>
          <w:lang w:val="en-US" w:eastAsia="zh-CN"/>
        </w:rPr>
        <w:t>For aggressor NR TDD DL interfere SBFD UL:</w:t>
      </w:r>
    </w:p>
    <w:p>
      <w:pPr>
        <w:pStyle w:val="149"/>
        <w:numPr>
          <w:ilvl w:val="1"/>
          <w:numId w:val="17"/>
        </w:numPr>
        <w:ind w:firstLineChars="0"/>
        <w:rPr>
          <w:lang w:val="sv-SE" w:eastAsia="zh-CN"/>
        </w:rPr>
      </w:pPr>
      <w:r>
        <w:rPr>
          <w:rFonts w:hint="eastAsia"/>
          <w:lang w:val="en-US" w:eastAsia="zh-CN"/>
        </w:rPr>
        <w:t>For 100% grid shift, interference is acceptable with current or increased ACIR</w:t>
      </w:r>
    </w:p>
    <w:p>
      <w:pPr>
        <w:pStyle w:val="149"/>
        <w:numPr>
          <w:ilvl w:val="1"/>
          <w:numId w:val="17"/>
        </w:numPr>
        <w:ind w:firstLineChars="0"/>
        <w:rPr>
          <w:rFonts w:eastAsiaTheme="minorEastAsia"/>
          <w:bCs/>
          <w:lang w:eastAsia="zh-CN"/>
        </w:rPr>
      </w:pPr>
      <w:r>
        <w:rPr>
          <w:rFonts w:hint="eastAsia" w:eastAsiaTheme="minorEastAsia"/>
          <w:bCs/>
          <w:lang w:val="en-US" w:eastAsia="zh-CN"/>
        </w:rPr>
        <w:t>For less than 100% grid shift or BS power is increased, interference maybe larger than 5% loss and one company show 4% blocking probability at cell edge</w:t>
      </w:r>
    </w:p>
    <w:p>
      <w:pPr>
        <w:pStyle w:val="149"/>
        <w:numPr>
          <w:ilvl w:val="0"/>
          <w:numId w:val="17"/>
        </w:numPr>
        <w:ind w:firstLineChars="0"/>
        <w:rPr>
          <w:lang w:val="sv-SE" w:eastAsia="zh-CN"/>
        </w:rPr>
      </w:pPr>
      <w:r>
        <w:rPr>
          <w:rFonts w:hint="eastAsia"/>
          <w:lang w:val="en-US" w:eastAsia="zh-CN"/>
        </w:rPr>
        <w:t>For aggressor NR TDD DL interfere SBFD DL: interference is acceptable for 100% grid shift.</w:t>
      </w:r>
    </w:p>
    <w:p>
      <w:pPr>
        <w:rPr>
          <w:lang w:val="sv-SE" w:eastAsia="zh-CN"/>
        </w:rPr>
      </w:pPr>
    </w:p>
    <w:p>
      <w:pPr>
        <w:rPr>
          <w:highlight w:val="yellow"/>
          <w:lang w:val="sv-SE"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legacy TDD DL interfere SBFD UL:</w:t>
      </w:r>
    </w:p>
    <w:p>
      <w:pPr>
        <w:numPr>
          <w:ilvl w:val="1"/>
          <w:numId w:val="16"/>
        </w:numPr>
        <w:spacing w:after="120"/>
        <w:rPr>
          <w:rFonts w:eastAsiaTheme="minorEastAsia"/>
          <w:bCs/>
          <w:lang w:eastAsia="zh-CN"/>
        </w:rPr>
      </w:pPr>
      <w:r>
        <w:rPr>
          <w:rFonts w:hint="eastAsia" w:eastAsiaTheme="minorEastAsia"/>
          <w:bCs/>
          <w:lang w:val="en-US" w:eastAsia="zh-CN"/>
        </w:rPr>
        <w:t xml:space="preserve">at cell-average, </w:t>
      </w:r>
    </w:p>
    <w:p>
      <w:pPr>
        <w:numPr>
          <w:ilvl w:val="2"/>
          <w:numId w:val="16"/>
        </w:numPr>
        <w:spacing w:after="120"/>
        <w:rPr>
          <w:rFonts w:eastAsiaTheme="minorEastAsia"/>
          <w:bCs/>
          <w:lang w:eastAsia="zh-CN"/>
        </w:rPr>
      </w:pPr>
      <w:r>
        <w:rPr>
          <w:rFonts w:hint="eastAsia" w:eastAsiaTheme="minorEastAsia"/>
          <w:bCs/>
          <w:lang w:val="en-US" w:eastAsia="zh-CN"/>
        </w:rPr>
        <w:t xml:space="preserve">for 100% grid shift, the interference is less than 5% (Samsung for antenna configuration 1 and 2, Qualcomm, CableLabs, CMCC, Ericsson, CATT) </w:t>
      </w:r>
    </w:p>
    <w:p>
      <w:pPr>
        <w:numPr>
          <w:ilvl w:val="2"/>
          <w:numId w:val="16"/>
        </w:numPr>
        <w:spacing w:after="120"/>
        <w:rPr>
          <w:rFonts w:eastAsiaTheme="minorEastAsia"/>
          <w:bCs/>
          <w:lang w:eastAsia="zh-CN"/>
        </w:rPr>
      </w:pPr>
      <w:r>
        <w:rPr>
          <w:rFonts w:hint="eastAsia" w:eastAsiaTheme="minorEastAsia"/>
          <w:bCs/>
          <w:lang w:val="en-US" w:eastAsia="zh-CN"/>
        </w:rPr>
        <w:t xml:space="preserve">For less than 100% grid shift or BS power is increased, the interference is larger than 5% loss  (Ericsson, Cable labs degradation is </w:t>
      </w:r>
      <w:r>
        <w:rPr>
          <w:bCs/>
          <w:lang w:val="en-US"/>
        </w:rPr>
        <w:t>6%, and 12% when the grid shift is reduced to 25% (29 m), and 10% (12 m)</w:t>
      </w:r>
      <w:r>
        <w:rPr>
          <w:rFonts w:hint="eastAsia"/>
          <w:bCs/>
          <w:lang w:val="en-US" w:eastAsia="zh-CN"/>
        </w:rPr>
        <w:t>)</w:t>
      </w:r>
    </w:p>
    <w:p>
      <w:pPr>
        <w:numPr>
          <w:ilvl w:val="1"/>
          <w:numId w:val="16"/>
        </w:numPr>
        <w:spacing w:after="120"/>
        <w:rPr>
          <w:rFonts w:eastAsiaTheme="minorEastAsia"/>
          <w:bCs/>
          <w:lang w:eastAsia="zh-CN"/>
        </w:rPr>
      </w:pPr>
      <w:r>
        <w:rPr>
          <w:rFonts w:hint="eastAsia" w:eastAsiaTheme="minorEastAsia"/>
          <w:bCs/>
          <w:lang w:val="en-US" w:eastAsia="zh-CN"/>
        </w:rPr>
        <w:t xml:space="preserve">at cell edge,  </w:t>
      </w:r>
    </w:p>
    <w:p>
      <w:pPr>
        <w:numPr>
          <w:ilvl w:val="2"/>
          <w:numId w:val="16"/>
        </w:numPr>
        <w:spacing w:after="120"/>
        <w:rPr>
          <w:rFonts w:eastAsiaTheme="minorEastAsia"/>
          <w:bCs/>
          <w:lang w:eastAsia="zh-CN"/>
        </w:rPr>
      </w:pPr>
      <w:r>
        <w:rPr>
          <w:rFonts w:hint="eastAsia" w:eastAsiaTheme="minorEastAsia"/>
          <w:bCs/>
          <w:lang w:val="en-US" w:eastAsia="zh-CN"/>
        </w:rPr>
        <w:t xml:space="preserve">for 100% grid shift, Some companies results show the interference is less than 5%   (Samsung for antenna configuration 1 and 2, Qualcomm, CMCC, CATT) </w:t>
      </w:r>
    </w:p>
    <w:p>
      <w:pPr>
        <w:numPr>
          <w:ilvl w:val="2"/>
          <w:numId w:val="16"/>
        </w:numPr>
        <w:spacing w:after="120"/>
        <w:rPr>
          <w:rFonts w:eastAsiaTheme="minorEastAsia"/>
          <w:bCs/>
          <w:lang w:eastAsia="zh-CN"/>
        </w:rPr>
      </w:pPr>
      <w:r>
        <w:rPr>
          <w:rFonts w:hint="eastAsia" w:eastAsiaTheme="minorEastAsia"/>
          <w:bCs/>
          <w:lang w:val="en-US" w:eastAsia="zh-CN"/>
        </w:rPr>
        <w:t>For 100% grid shift, some companies results interference is acceptable by increasing ACIR (ZTE 13.12%, CableLabs 6% for 100% grid shift</w:t>
      </w:r>
      <w:r>
        <w:rPr>
          <w:rFonts w:hint="eastAsia"/>
          <w:bCs/>
          <w:lang w:val="en-US" w:eastAsia="zh-CN"/>
        </w:rPr>
        <w:t>)</w:t>
      </w:r>
    </w:p>
    <w:p>
      <w:pPr>
        <w:numPr>
          <w:ilvl w:val="2"/>
          <w:numId w:val="16"/>
        </w:numPr>
        <w:spacing w:after="120"/>
        <w:rPr>
          <w:rFonts w:eastAsiaTheme="minorEastAsia"/>
          <w:bCs/>
          <w:lang w:eastAsia="zh-CN"/>
        </w:rPr>
      </w:pPr>
      <w:r>
        <w:rPr>
          <w:rFonts w:hint="eastAsia" w:eastAsiaTheme="minorEastAsia"/>
          <w:bCs/>
          <w:lang w:val="en-US" w:eastAsia="zh-CN"/>
        </w:rPr>
        <w:t xml:space="preserve">For less than 100% grid shift or BS power is increased, some companies results show larger than 5% degradation ( Ericsson 4% blocking occurs, CableLabs </w:t>
      </w:r>
      <w:r>
        <w:rPr>
          <w:bCs/>
          <w:lang w:val="en-US"/>
        </w:rPr>
        <w:t>the degradation increases to 100%</w:t>
      </w:r>
      <w:r>
        <w:rPr>
          <w:rFonts w:hint="eastAsia"/>
          <w:bCs/>
          <w:lang w:val="en-US" w:eastAsia="zh-CN"/>
        </w:rPr>
        <w:t xml:space="preserve"> </w:t>
      </w:r>
      <w:r>
        <w:rPr>
          <w:bCs/>
          <w:lang w:val="en-US"/>
        </w:rPr>
        <w:t>when the grid shift is 50% (58 m) or larger</w:t>
      </w:r>
      <w:r>
        <w:rPr>
          <w:rFonts w:hint="eastAsia"/>
          <w:bCs/>
          <w:lang w:val="en-US" w:eastAsia="zh-CN"/>
        </w:rPr>
        <w:t>)</w:t>
      </w:r>
    </w:p>
    <w:p>
      <w:pPr>
        <w:numPr>
          <w:ilvl w:val="0"/>
          <w:numId w:val="16"/>
        </w:numPr>
        <w:spacing w:after="120"/>
        <w:rPr>
          <w:rFonts w:eastAsiaTheme="minorEastAsia"/>
          <w:bCs/>
          <w:lang w:eastAsia="zh-CN"/>
        </w:rPr>
      </w:pPr>
      <w:r>
        <w:rPr>
          <w:rFonts w:hint="eastAsia" w:eastAsiaTheme="minorEastAsia"/>
          <w:bCs/>
          <w:lang w:val="en-US" w:eastAsia="zh-CN"/>
        </w:rPr>
        <w:t>For legacy TDD DL interfere SBFD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5%(Samsung for antenna configuration 1 and 2, Qualcomm, CMCC, CATT).</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acceptable with current or increased UE ACS (Samsung slightly higher than 5% for antenna configuration 1 and less than 5% for antenna configuration 2, Qualcomm, CMCC, CATT with 36dB ACS )</w:t>
      </w:r>
    </w:p>
    <w:p>
      <w:pPr>
        <w:rPr>
          <w:lang w:val="sv-SE" w:eastAsia="zh-CN"/>
        </w:rPr>
      </w:pPr>
    </w:p>
    <w:p>
      <w:pPr>
        <w:rPr>
          <w:lang w:val="sv-SE"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p>
    <w:p>
      <w:pPr>
        <w:rPr>
          <w:lang w:val="sv-SE" w:eastAsia="zh-CN"/>
        </w:rPr>
      </w:pPr>
      <w:r>
        <w:rPr>
          <w:rFonts w:hint="eastAsia"/>
          <w:b/>
          <w:lang w:val="sv-SE" w:eastAsia="zh-CN"/>
        </w:rPr>
        <w:t>O</w:t>
      </w:r>
      <w:r>
        <w:rPr>
          <w:b/>
          <w:lang w:val="sv-SE" w:eastAsia="zh-CN"/>
        </w:rPr>
        <w:t>bservation 6-3</w:t>
      </w:r>
      <w:r>
        <w:rPr>
          <w:lang w:val="sv-SE" w:eastAsia="zh-CN"/>
        </w:rPr>
        <w:t>: The legacy TDD DL operating in adjacent-channel would bring acceptable impact to SBFD operating with existing ACIR requirements:</w:t>
      </w:r>
    </w:p>
    <w:p>
      <w:pPr>
        <w:pStyle w:val="149"/>
        <w:numPr>
          <w:ilvl w:val="0"/>
          <w:numId w:val="7"/>
        </w:numPr>
        <w:ind w:firstLineChars="0"/>
        <w:rPr>
          <w:lang w:val="sv-SE" w:eastAsia="zh-CN"/>
        </w:rPr>
      </w:pPr>
      <w:r>
        <w:rPr>
          <w:rFonts w:eastAsiaTheme="minorEastAsia"/>
          <w:lang w:val="sv-SE" w:eastAsia="zh-CN"/>
        </w:rPr>
        <w:t>The SBFD UL with both antenna configuration 1 and 2 can provide throughput at cell-edge and cell-average with adjacent channel interference from legacy TDD DL;</w:t>
      </w:r>
    </w:p>
    <w:p>
      <w:pPr>
        <w:pStyle w:val="149"/>
        <w:numPr>
          <w:ilvl w:val="0"/>
          <w:numId w:val="7"/>
        </w:numPr>
        <w:ind w:firstLineChars="0"/>
        <w:rPr>
          <w:lang w:val="sv-SE" w:eastAsia="zh-CN"/>
        </w:rPr>
      </w:pPr>
      <w:r>
        <w:rPr>
          <w:rFonts w:eastAsiaTheme="minorEastAsia"/>
          <w:lang w:val="sv-SE" w:eastAsia="zh-CN"/>
        </w:rPr>
        <w:t>For SBFD with antenna configuration 2, the mean and 5%-tile degradation of SINR and throughput in both SBFD UL and DL by interference from legacy DL are less than 1dB and 5%;</w:t>
      </w:r>
    </w:p>
    <w:p>
      <w:pPr>
        <w:pStyle w:val="149"/>
        <w:numPr>
          <w:ilvl w:val="0"/>
          <w:numId w:val="7"/>
        </w:numPr>
        <w:ind w:firstLineChars="0"/>
        <w:rPr>
          <w:lang w:val="sv-SE" w:eastAsia="zh-CN"/>
        </w:rPr>
      </w:pPr>
      <w:r>
        <w:rPr>
          <w:rFonts w:eastAsiaTheme="minorEastAsia"/>
          <w:lang w:val="sv-SE" w:eastAsia="zh-CN"/>
        </w:rPr>
        <w:t>For SBFD with antenna configuration 1, all performance degradation are within 1dB/5% target only except the throughput of SBFD DL at cell-edge is slightly higher than 5%.</w:t>
      </w:r>
    </w:p>
    <w:p>
      <w:pPr>
        <w:pStyle w:val="149"/>
        <w:spacing w:after="120"/>
        <w:ind w:firstLine="0" w:firstLineChars="0"/>
        <w:rPr>
          <w:rFonts w:eastAsiaTheme="minorEastAsia"/>
          <w:b/>
          <w:color w:val="0070C0"/>
          <w:u w:val="single"/>
          <w:lang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Observation 2: from Ericsson in R4-23</w:t>
      </w:r>
      <w:r>
        <w:rPr>
          <w:rFonts w:hint="eastAsia" w:eastAsiaTheme="minorEastAsia"/>
          <w:b/>
          <w:color w:val="0070C0"/>
          <w:u w:val="single"/>
          <w:lang w:val="en-US" w:eastAsia="zh-CN"/>
        </w:rPr>
        <w:t>12376</w:t>
      </w:r>
    </w:p>
    <w:p>
      <w:r>
        <w:rPr>
          <w:b/>
          <w:bCs/>
          <w:u w:val="single"/>
        </w:rPr>
        <w:t>Observation 12</w:t>
      </w:r>
      <w:r>
        <w:t xml:space="preserve">: In FR2, when SBFD is the victim of DL TDD, the transmission power of the BS is not high (30 dBm), and the grid-shift between operators is maximum (100%), the ACI is not so relevant for the UL performance, and the internal interference of SBFD dominates the interference pattern, so that the coexistence is possible while assuming certain improvements, compared to the current assumptions. </w:t>
      </w:r>
    </w:p>
    <w:p>
      <w:r>
        <w:rPr>
          <w:b/>
          <w:bCs/>
          <w:u w:val="single"/>
        </w:rPr>
        <w:t>Observation 13</w:t>
      </w:r>
      <w:r>
        <w:t>: In FR2, when SBFD is the victim of DL TDD, if the transmission power of the BS is increased (40 dBm) and the grid-shift between operators is reduced (10%), the ACI becomes more relevant, the probability of blocking of the receiver BS increases to 4% in our simulation, and together with the increment of noise figure to model the blocking, makes that even when increasing the ACIR_BS_BS the degradation cannot be eliminated.</w:t>
      </w:r>
    </w:p>
    <w:p>
      <w:r>
        <w:rPr>
          <w:rFonts w:eastAsiaTheme="minorEastAsia"/>
          <w:b/>
          <w:color w:val="0070C0"/>
          <w:u w:val="single"/>
          <w:lang w:eastAsia="zh-CN"/>
        </w:rPr>
        <w:t xml:space="preserve">Observation 4: from </w:t>
      </w:r>
      <w:r>
        <w:rPr>
          <w:rFonts w:hint="eastAsia" w:eastAsiaTheme="minorEastAsia"/>
          <w:b/>
          <w:color w:val="0070C0"/>
          <w:u w:val="single"/>
          <w:lang w:val="en-US" w:eastAsia="zh-CN"/>
        </w:rPr>
        <w:t>ZTE</w:t>
      </w:r>
      <w:r>
        <w:rPr>
          <w:rFonts w:eastAsiaTheme="minorEastAsia"/>
          <w:b/>
          <w:color w:val="0070C0"/>
          <w:u w:val="single"/>
          <w:lang w:eastAsia="zh-CN"/>
        </w:rPr>
        <w:t xml:space="preserve"> in R4-23</w:t>
      </w:r>
      <w:r>
        <w:rPr>
          <w:rFonts w:hint="eastAsia" w:eastAsiaTheme="minorEastAsia"/>
          <w:b/>
          <w:color w:val="0070C0"/>
          <w:u w:val="single"/>
          <w:lang w:val="en-US" w:eastAsia="zh-CN"/>
        </w:rPr>
        <w:t>13169</w:t>
      </w:r>
    </w:p>
    <w:p>
      <w:pPr>
        <w:keepNext/>
        <w:keepLines/>
        <w:spacing w:after="0"/>
        <w:jc w:val="both"/>
      </w:pPr>
    </w:p>
    <w:tbl>
      <w:tblPr>
        <w:tblStyle w:val="49"/>
        <w:tblW w:w="4997" w:type="pct"/>
        <w:tblInd w:w="0" w:type="dxa"/>
        <w:tblLayout w:type="autofit"/>
        <w:tblCellMar>
          <w:top w:w="0" w:type="dxa"/>
          <w:left w:w="0" w:type="dxa"/>
          <w:bottom w:w="0" w:type="dxa"/>
          <w:right w:w="0" w:type="dxa"/>
        </w:tblCellMar>
      </w:tblPr>
      <w:tblGrid>
        <w:gridCol w:w="620"/>
        <w:gridCol w:w="1013"/>
        <w:gridCol w:w="925"/>
        <w:gridCol w:w="586"/>
        <w:gridCol w:w="298"/>
        <w:gridCol w:w="298"/>
        <w:gridCol w:w="298"/>
        <w:gridCol w:w="298"/>
        <w:gridCol w:w="586"/>
        <w:gridCol w:w="298"/>
        <w:gridCol w:w="298"/>
        <w:gridCol w:w="298"/>
        <w:gridCol w:w="298"/>
        <w:gridCol w:w="586"/>
        <w:gridCol w:w="298"/>
        <w:gridCol w:w="298"/>
        <w:gridCol w:w="298"/>
        <w:gridCol w:w="298"/>
        <w:gridCol w:w="586"/>
        <w:gridCol w:w="298"/>
        <w:gridCol w:w="298"/>
        <w:gridCol w:w="298"/>
        <w:gridCol w:w="299"/>
      </w:tblGrid>
      <w:tr>
        <w:tblPrEx>
          <w:tblCellMar>
            <w:top w:w="0" w:type="dxa"/>
            <w:left w:w="0" w:type="dxa"/>
            <w:bottom w:w="0" w:type="dxa"/>
            <w:right w:w="0" w:type="dxa"/>
          </w:tblCellMar>
        </w:tblPrEx>
        <w:trPr>
          <w:trHeight w:val="1605" w:hRule="atLeast"/>
        </w:trPr>
        <w:tc>
          <w:tcPr>
            <w:tcW w:w="3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8"/>
                <w:szCs w:val="28"/>
              </w:rPr>
            </w:pPr>
            <w:r>
              <w:rPr>
                <w:rFonts w:ascii="Arial" w:hAnsi="Arial" w:eastAsia="等线" w:cs="Arial"/>
                <w:b/>
                <w:color w:val="000000"/>
                <w:sz w:val="28"/>
                <w:szCs w:val="28"/>
                <w:lang w:val="en-US" w:eastAsia="zh-CN" w:bidi="ar"/>
              </w:rPr>
              <w:t>Victim</w:t>
            </w:r>
          </w:p>
        </w:tc>
        <w:tc>
          <w:tcPr>
            <w:tcW w:w="5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8"/>
                <w:szCs w:val="28"/>
              </w:rPr>
            </w:pPr>
            <w:r>
              <w:rPr>
                <w:rFonts w:ascii="Arial" w:hAnsi="Arial" w:eastAsia="等线" w:cs="Arial"/>
                <w:b/>
                <w:color w:val="000000"/>
                <w:sz w:val="28"/>
                <w:szCs w:val="28"/>
                <w:lang w:val="en-US" w:eastAsia="zh-CN" w:bidi="ar"/>
              </w:rPr>
              <w:t>Aggressor</w:t>
            </w:r>
          </w:p>
        </w:tc>
        <w:tc>
          <w:tcPr>
            <w:tcW w:w="46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8"/>
                <w:szCs w:val="28"/>
              </w:rPr>
            </w:pPr>
            <w:r>
              <w:rPr>
                <w:rFonts w:ascii="Arial" w:hAnsi="Arial" w:eastAsia="等线" w:cs="Arial"/>
                <w:b/>
                <w:color w:val="000000"/>
                <w:sz w:val="28"/>
                <w:szCs w:val="28"/>
                <w:lang w:val="en-US" w:eastAsia="zh-CN" w:bidi="ar"/>
              </w:rPr>
              <w:t>Company</w:t>
            </w:r>
          </w:p>
        </w:tc>
        <w:tc>
          <w:tcPr>
            <w:tcW w:w="3709"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32"/>
                <w:szCs w:val="32"/>
              </w:rPr>
            </w:pPr>
            <w:r>
              <w:rPr>
                <w:rFonts w:hint="eastAsia" w:ascii="等线" w:hAnsi="等线" w:eastAsia="等线" w:cs="等线"/>
                <w:b/>
                <w:color w:val="000000"/>
                <w:sz w:val="32"/>
                <w:szCs w:val="32"/>
                <w:lang w:val="en-US" w:eastAsia="zh-CN" w:bidi="ar"/>
              </w:rPr>
              <w:t>Victim WITH Aggressor ACI</w:t>
            </w:r>
            <w:r>
              <w:rPr>
                <w:rFonts w:hint="eastAsia" w:ascii="等线" w:hAnsi="等线" w:eastAsia="等线" w:cs="等线"/>
                <w:b/>
                <w:color w:val="000000"/>
                <w:sz w:val="32"/>
                <w:szCs w:val="32"/>
                <w:lang w:val="en-US" w:eastAsia="zh-CN" w:bidi="ar"/>
              </w:rPr>
              <w:br w:type="textWrapping"/>
            </w:r>
            <w:r>
              <w:rPr>
                <w:rFonts w:hint="eastAsia" w:ascii="等线" w:hAnsi="等线" w:eastAsia="等线" w:cs="等线"/>
                <w:b/>
                <w:color w:val="000000"/>
                <w:sz w:val="32"/>
                <w:szCs w:val="32"/>
                <w:lang w:val="en-US" w:eastAsia="zh-CN" w:bidi="ar"/>
              </w:rPr>
              <w:t xml:space="preserve">compared to </w:t>
            </w:r>
            <w:r>
              <w:rPr>
                <w:rFonts w:hint="eastAsia" w:ascii="等线" w:hAnsi="等线" w:eastAsia="等线" w:cs="等线"/>
                <w:b/>
                <w:color w:val="000000"/>
                <w:sz w:val="32"/>
                <w:szCs w:val="32"/>
                <w:lang w:val="en-US" w:eastAsia="zh-CN" w:bidi="ar"/>
              </w:rPr>
              <w:br w:type="textWrapping"/>
            </w:r>
            <w:r>
              <w:rPr>
                <w:rFonts w:hint="eastAsia" w:ascii="等线" w:hAnsi="等线" w:eastAsia="等线" w:cs="等线"/>
                <w:b/>
                <w:color w:val="000000"/>
                <w:sz w:val="32"/>
                <w:szCs w:val="32"/>
                <w:lang w:val="en-US" w:eastAsia="zh-CN" w:bidi="ar"/>
              </w:rPr>
              <w:t>Vctim WITHOUT ACI</w:t>
            </w:r>
          </w:p>
        </w:tc>
      </w:tr>
      <w:tr>
        <w:tblPrEx>
          <w:tblCellMar>
            <w:top w:w="0" w:type="dxa"/>
            <w:left w:w="0" w:type="dxa"/>
            <w:bottom w:w="0" w:type="dxa"/>
            <w:right w:w="0" w:type="dxa"/>
          </w:tblCellMar>
        </w:tblPrEx>
        <w:trPr>
          <w:trHeight w:val="870"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923"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8"/>
                <w:szCs w:val="28"/>
              </w:rPr>
            </w:pPr>
            <w:r>
              <w:rPr>
                <w:rFonts w:hint="eastAsia" w:ascii="等线" w:hAnsi="等线" w:eastAsia="等线" w:cs="等线"/>
                <w:b/>
                <w:color w:val="000000"/>
                <w:sz w:val="28"/>
                <w:szCs w:val="28"/>
                <w:lang w:val="en-US" w:eastAsia="zh-CN" w:bidi="ar"/>
              </w:rPr>
              <w:t>SINR degradation @5% in dB</w:t>
            </w:r>
          </w:p>
        </w:tc>
        <w:tc>
          <w:tcPr>
            <w:tcW w:w="923"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8"/>
                <w:szCs w:val="28"/>
              </w:rPr>
            </w:pPr>
            <w:r>
              <w:rPr>
                <w:rFonts w:hint="eastAsia" w:ascii="等线" w:hAnsi="等线" w:eastAsia="等线" w:cs="等线"/>
                <w:b/>
                <w:color w:val="000000"/>
                <w:sz w:val="28"/>
                <w:szCs w:val="28"/>
                <w:lang w:val="en-US" w:eastAsia="zh-CN" w:bidi="ar"/>
              </w:rPr>
              <w:t>SINR degradation @50% in dB</w:t>
            </w:r>
          </w:p>
        </w:tc>
        <w:tc>
          <w:tcPr>
            <w:tcW w:w="923"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8"/>
                <w:szCs w:val="28"/>
              </w:rPr>
            </w:pPr>
            <w:r>
              <w:rPr>
                <w:rFonts w:hint="eastAsia" w:ascii="等线" w:hAnsi="等线" w:eastAsia="等线" w:cs="等线"/>
                <w:b/>
                <w:color w:val="000000"/>
                <w:sz w:val="28"/>
                <w:szCs w:val="28"/>
                <w:lang w:val="en-US" w:eastAsia="zh-CN" w:bidi="ar"/>
              </w:rPr>
              <w:t>TP degradation @5% in %</w:t>
            </w:r>
          </w:p>
        </w:tc>
        <w:tc>
          <w:tcPr>
            <w:tcW w:w="939"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8"/>
                <w:szCs w:val="28"/>
              </w:rPr>
            </w:pPr>
            <w:r>
              <w:rPr>
                <w:rFonts w:hint="eastAsia" w:ascii="等线" w:hAnsi="等线" w:eastAsia="等线" w:cs="等线"/>
                <w:b/>
                <w:color w:val="000000"/>
                <w:sz w:val="28"/>
                <w:szCs w:val="28"/>
                <w:lang w:val="en-US" w:eastAsia="zh-CN" w:bidi="ar"/>
              </w:rPr>
              <w:t>TP degradation @Mean in %</w:t>
            </w:r>
          </w:p>
        </w:tc>
      </w:tr>
      <w:tr>
        <w:tblPrEx>
          <w:tblCellMar>
            <w:top w:w="0" w:type="dxa"/>
            <w:left w:w="0" w:type="dxa"/>
            <w:bottom w:w="0" w:type="dxa"/>
            <w:right w:w="0" w:type="dxa"/>
          </w:tblCellMar>
        </w:tblPrEx>
        <w:trPr>
          <w:trHeight w:val="585"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65"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65"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65"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c>
          <w:tcPr>
            <w:tcW w:w="294"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80"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r>
      <w:tr>
        <w:tblPrEx>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NR TDD DL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SBFD (DU)</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1.49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1.37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1.28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1.24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1.18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0.43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0.27 </w:t>
            </w:r>
          </w:p>
        </w:tc>
        <w:tc>
          <w:tcPr>
            <w:tcW w:w="165"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0.24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8.91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8.16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7.62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7.40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7.02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1.52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1.38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1.26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1.18 </w:t>
            </w:r>
          </w:p>
        </w:tc>
        <w:tc>
          <w:tcPr>
            <w:tcW w:w="180"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1.11 </w:t>
            </w:r>
          </w:p>
        </w:tc>
      </w:tr>
      <w:tr>
        <w:tblPrEx>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SBFD (UL)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NR TDD DL</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1.52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1.11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0.75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0.53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0.38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0.02 </w:t>
            </w:r>
          </w:p>
        </w:tc>
        <w:tc>
          <w:tcPr>
            <w:tcW w:w="165"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0.02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FF0000"/>
              </w:rPr>
            </w:pPr>
            <w:r>
              <w:rPr>
                <w:rFonts w:hint="eastAsia" w:ascii="等线" w:hAnsi="等线" w:eastAsia="等线" w:cs="等线"/>
                <w:b/>
                <w:color w:val="FF0000"/>
                <w:lang w:val="en-US" w:eastAsia="zh-CN" w:bidi="ar"/>
              </w:rPr>
              <w:t xml:space="preserve">13.12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rPr>
            </w:pPr>
            <w:r>
              <w:rPr>
                <w:rFonts w:hint="eastAsia" w:ascii="等线" w:hAnsi="等线" w:eastAsia="等线" w:cs="等线"/>
                <w:b/>
                <w:color w:val="FF0000"/>
                <w:lang w:val="en-US" w:eastAsia="zh-CN" w:bidi="ar"/>
              </w:rPr>
              <w:t xml:space="preserve">9.60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rPr>
            </w:pPr>
            <w:r>
              <w:rPr>
                <w:rFonts w:hint="eastAsia" w:ascii="等线" w:hAnsi="等线" w:eastAsia="等线" w:cs="等线"/>
                <w:b/>
                <w:color w:val="FF0000"/>
                <w:lang w:val="en-US" w:eastAsia="zh-CN" w:bidi="ar"/>
              </w:rPr>
              <w:t xml:space="preserve">6.57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rPr>
            </w:pPr>
            <w:r>
              <w:rPr>
                <w:rFonts w:hint="eastAsia" w:ascii="等线" w:hAnsi="等线" w:eastAsia="等线" w:cs="等线"/>
                <w:b/>
                <w:color w:val="FF0000"/>
                <w:lang w:val="en-US" w:eastAsia="zh-CN" w:bidi="ar"/>
              </w:rPr>
              <w:t xml:space="preserve">4.61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FF0000"/>
              </w:rPr>
            </w:pPr>
            <w:r>
              <w:rPr>
                <w:rFonts w:hint="eastAsia" w:ascii="等线" w:hAnsi="等线" w:eastAsia="等线" w:cs="等线"/>
                <w:b/>
                <w:color w:val="FF0000"/>
                <w:lang w:val="en-US" w:eastAsia="zh-CN" w:bidi="ar"/>
              </w:rPr>
              <w:t xml:space="preserve">3.36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2.04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1.49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1.07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0.75 </w:t>
            </w:r>
          </w:p>
        </w:tc>
        <w:tc>
          <w:tcPr>
            <w:tcW w:w="180"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0.52 </w:t>
            </w:r>
          </w:p>
        </w:tc>
      </w:tr>
      <w:tr>
        <w:tblPrEx>
          <w:tblCellMar>
            <w:top w:w="0" w:type="dxa"/>
            <w:left w:w="0" w:type="dxa"/>
            <w:bottom w:w="0" w:type="dxa"/>
            <w:right w:w="0" w:type="dxa"/>
          </w:tblCellMar>
        </w:tblPrEx>
        <w:trPr>
          <w:trHeight w:val="285" w:hRule="atLeast"/>
        </w:trPr>
        <w:tc>
          <w:tcPr>
            <w:tcW w:w="311"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SBFD (DL)</w:t>
            </w:r>
          </w:p>
        </w:tc>
        <w:tc>
          <w:tcPr>
            <w:tcW w:w="511"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NR TDD DL</w:t>
            </w:r>
          </w:p>
        </w:tc>
        <w:tc>
          <w:tcPr>
            <w:tcW w:w="467"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ZTE</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65"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65" w:type="pct"/>
            <w:tcBorders>
              <w:top w:val="nil"/>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0.16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0.16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0.16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0.16 </w:t>
            </w:r>
          </w:p>
        </w:tc>
        <w:tc>
          <w:tcPr>
            <w:tcW w:w="165"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0.16 </w:t>
            </w:r>
          </w:p>
        </w:tc>
        <w:tc>
          <w:tcPr>
            <w:tcW w:w="294"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0.02 </w:t>
            </w:r>
          </w:p>
        </w:tc>
        <w:tc>
          <w:tcPr>
            <w:tcW w:w="180"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0.02 </w:t>
            </w:r>
          </w:p>
        </w:tc>
      </w:tr>
    </w:tbl>
    <w:p>
      <w:pPr>
        <w:pStyle w:val="63"/>
        <w:rPr>
          <w:lang w:val="en-US" w:eastAsia="zh-CN"/>
        </w:rPr>
      </w:pPr>
    </w:p>
    <w:p>
      <w:pPr>
        <w:pStyle w:val="63"/>
        <w:ind w:left="0" w:firstLine="0"/>
        <w:rPr>
          <w:kern w:val="2"/>
          <w:lang w:val="en-US" w:eastAsia="zh-CN"/>
        </w:rPr>
      </w:pPr>
      <w:r>
        <w:rPr>
          <w:rFonts w:hint="eastAsia"/>
          <w:kern w:val="2"/>
          <w:lang w:val="en-US" w:eastAsia="zh-CN"/>
        </w:rPr>
        <w:t>Based on the simulation results in the above table, he performance degradation for NR TDD DL interfering SBFD UL is higher than 5% coexistence criteria. Considering the better achievable ACLR and ACS requirement of SBFD BS and the legacy BS, then it might be feasible to maintain the performance degradation less than 5% or acceptable with slightly higher performance degradation than 5% .</w:t>
      </w:r>
    </w:p>
    <w:p>
      <w:pPr>
        <w:pStyle w:val="63"/>
        <w:ind w:left="0" w:firstLine="0"/>
        <w:rPr>
          <w:lang w:val="en-US" w:eastAsia="zh-CN"/>
        </w:rPr>
      </w:pPr>
      <w:r>
        <w:rPr>
          <w:rFonts w:hint="eastAsia"/>
          <w:b/>
          <w:bCs/>
          <w:kern w:val="2"/>
          <w:lang w:val="en-US" w:eastAsia="zh-CN"/>
        </w:rPr>
        <w:t>Observation 4</w:t>
      </w:r>
      <w:r>
        <w:rPr>
          <w:rFonts w:hint="eastAsia"/>
          <w:kern w:val="2"/>
          <w:lang w:val="en-US" w:eastAsia="zh-CN"/>
        </w:rPr>
        <w:t>: for Case 6 in FR2 Urban macro scenario, the performance degradation for NR TDD DL interfering SBFD UL is still slightly higher than 5% coexistence criteria.</w:t>
      </w: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r>
        <w:rPr>
          <w:b/>
          <w:bCs/>
          <w:sz w:val="22"/>
          <w:szCs w:val="22"/>
          <w:u w:val="single"/>
        </w:rPr>
        <w:t>Observation 18:</w:t>
      </w:r>
      <w:r>
        <w:rPr>
          <w:b/>
          <w:bCs/>
          <w:sz w:val="22"/>
          <w:szCs w:val="22"/>
        </w:rPr>
        <w:t xml:space="preserve"> </w:t>
      </w:r>
      <w:r>
        <w:rPr>
          <w:b/>
          <w:bCs/>
        </w:rPr>
        <w:t>For FR2 UMa and SBFD as a victim, no SINR or throughput degradation is observed for either the DL slot or the UL slot when the victim network is SBFD-capable with NR.</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rPr>
          <w:lang w:eastAsia="zh-CN"/>
        </w:rPr>
      </w:pPr>
      <w:r>
        <w:rPr>
          <w:b/>
          <w:bCs/>
          <w:lang w:val="en-US"/>
        </w:rPr>
        <w:t>When SBFD operates in DL slots, the 5</w:t>
      </w:r>
      <w:r>
        <w:rPr>
          <w:b/>
          <w:bCs/>
          <w:vertAlign w:val="superscript"/>
          <w:lang w:val="en-US"/>
        </w:rPr>
        <w:t>th</w:t>
      </w:r>
      <w:r>
        <w:rPr>
          <w:b/>
          <w:bCs/>
          <w:lang w:val="en-US"/>
        </w:rPr>
        <w:t xml:space="preserve"> percentile SBFD UL throughput </w:t>
      </w:r>
      <w:r>
        <w:rPr>
          <w:b/>
          <w:bCs/>
        </w:rPr>
        <w:t xml:space="preserve">(case 3) </w:t>
      </w:r>
      <w:r>
        <w:rPr>
          <w:b/>
          <w:bCs/>
          <w:lang w:val="en-US"/>
        </w:rPr>
        <w:t>in the FR2 UMa-to-UMa scenario with 100% grid shift (115 m) degrades by 6% due to ACI, and the degradation increases to 100% (loss UL coverage) when the grid shift is 50% (58 m) or larger. The average SBFD UL throughput degrades by 1%, and the degradation increases to 3%, 6%, and 12% when the grid shift is reduced to 50% (58 m), 25% (29 m), and 10% (12 m).</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CMCC</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widowControl w:val="0"/>
        <w:spacing w:before="120" w:beforeLines="50" w:after="120" w:afterLines="50"/>
        <w:rPr>
          <w:lang w:val="en-US" w:eastAsia="zh-CN"/>
        </w:rPr>
      </w:pPr>
      <w:r>
        <w:rPr>
          <w:b/>
          <w:bCs/>
          <w:lang w:val="en-US" w:eastAsia="zh-CN"/>
        </w:rPr>
        <w:t xml:space="preserve">Observation </w:t>
      </w:r>
      <w:r>
        <w:rPr>
          <w:rFonts w:hint="eastAsia"/>
          <w:b/>
          <w:bCs/>
          <w:lang w:val="en-US" w:eastAsia="zh-CN"/>
        </w:rPr>
        <w:t>5</w:t>
      </w:r>
      <w:r>
        <w:rPr>
          <w:b/>
          <w:bCs/>
          <w:lang w:val="en-US" w:eastAsia="zh-CN"/>
        </w:rPr>
        <w:t xml:space="preserve">: </w:t>
      </w:r>
      <w:r>
        <w:rPr>
          <w:rFonts w:hint="eastAsia"/>
          <w:b/>
          <w:bCs/>
          <w:lang w:val="en-US" w:eastAsia="zh-CN"/>
        </w:rPr>
        <w:t>adjacent channel interference is acceptable for FR2 Uma-to-Uma scenario when UE is Uniform distribution.</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CATT</w:t>
      </w:r>
      <w:r>
        <w:rPr>
          <w:rFonts w:eastAsiaTheme="minorEastAsia"/>
          <w:b/>
          <w:color w:val="0070C0"/>
          <w:u w:val="single"/>
          <w:lang w:eastAsia="zh-CN"/>
        </w:rPr>
        <w:t xml:space="preserve"> in R4-23</w:t>
      </w:r>
      <w:r>
        <w:rPr>
          <w:rFonts w:hint="eastAsia" w:eastAsiaTheme="minorEastAsia"/>
          <w:b/>
          <w:color w:val="0070C0"/>
          <w:u w:val="single"/>
          <w:lang w:val="en-US" w:eastAsia="zh-CN"/>
        </w:rPr>
        <w:t>11640</w:t>
      </w:r>
    </w:p>
    <w:p>
      <w:pPr>
        <w:pStyle w:val="149"/>
        <w:ind w:left="420" w:hanging="420" w:firstLineChars="0"/>
        <w:rPr>
          <w:b/>
          <w:szCs w:val="21"/>
          <w:lang w:val="en-US" w:bidi="ar"/>
        </w:rPr>
      </w:pPr>
      <w:r>
        <w:rPr>
          <w:b/>
          <w:szCs w:val="21"/>
          <w:lang w:val="en-US" w:bidi="ar"/>
        </w:rPr>
        <w:t>O</w:t>
      </w:r>
      <w:r>
        <w:rPr>
          <w:rFonts w:hint="eastAsia"/>
          <w:b/>
          <w:szCs w:val="21"/>
          <w:lang w:val="en-US" w:bidi="ar"/>
        </w:rPr>
        <w:t xml:space="preserve">bservation 2: For scenarios 6, </w:t>
      </w:r>
    </w:p>
    <w:p>
      <w:pPr>
        <w:pStyle w:val="149"/>
        <w:numPr>
          <w:ilvl w:val="0"/>
          <w:numId w:val="6"/>
        </w:numPr>
        <w:ind w:firstLineChars="0"/>
        <w:rPr>
          <w:b/>
        </w:rPr>
      </w:pPr>
      <w:r>
        <w:rPr>
          <w:rFonts w:hint="eastAsia"/>
          <w:b/>
        </w:rPr>
        <w:t xml:space="preserve">50% throughput </w:t>
      </w:r>
      <w:r>
        <w:rPr>
          <w:b/>
        </w:rPr>
        <w:t>degrad</w:t>
      </w:r>
      <w:r>
        <w:rPr>
          <w:rFonts w:hint="eastAsia"/>
          <w:b/>
        </w:rPr>
        <w:t xml:space="preserve">ations </w:t>
      </w:r>
      <w:r>
        <w:rPr>
          <w:b/>
        </w:rPr>
        <w:t>corresponding to</w:t>
      </w:r>
      <w:r>
        <w:rPr>
          <w:rFonts w:hint="eastAsia"/>
          <w:b/>
        </w:rPr>
        <w:t xml:space="preserve"> ACIR of case1 to case4 can reuse the relative values.</w:t>
      </w:r>
    </w:p>
    <w:p>
      <w:pPr>
        <w:pStyle w:val="149"/>
        <w:numPr>
          <w:ilvl w:val="0"/>
          <w:numId w:val="6"/>
        </w:numPr>
        <w:ind w:firstLineChars="0"/>
        <w:rPr>
          <w:b/>
        </w:rPr>
      </w:pPr>
      <w:r>
        <w:rPr>
          <w:rFonts w:hint="eastAsia"/>
          <w:b/>
        </w:rPr>
        <w:t xml:space="preserve">5% throughput </w:t>
      </w:r>
      <w:r>
        <w:rPr>
          <w:b/>
        </w:rPr>
        <w:t>degrad</w:t>
      </w:r>
      <w:r>
        <w:rPr>
          <w:rFonts w:hint="eastAsia"/>
          <w:b/>
        </w:rPr>
        <w:t xml:space="preserve">ation </w:t>
      </w:r>
      <w:r>
        <w:rPr>
          <w:b/>
        </w:rPr>
        <w:t>corresponding to</w:t>
      </w:r>
      <w:r>
        <w:rPr>
          <w:rFonts w:hint="eastAsia"/>
          <w:b/>
        </w:rPr>
        <w:t xml:space="preserve"> ACIR of case1 to case4 except case 3 when SBFD </w:t>
      </w:r>
      <w:r>
        <w:rPr>
          <w:b/>
        </w:rPr>
        <w:t>DL is</w:t>
      </w:r>
      <w:r>
        <w:rPr>
          <w:rFonts w:hint="eastAsia"/>
          <w:b/>
        </w:rPr>
        <w:t xml:space="preserve"> victim can reuse the relative values.  The excepted case may be achieved if ACS capability of UE can be improved to 36dB.</w:t>
      </w:r>
    </w:p>
    <w:p>
      <w:pPr>
        <w:pStyle w:val="63"/>
        <w:ind w:left="0" w:firstLine="0"/>
        <w:jc w:val="both"/>
        <w:rPr>
          <w:lang w:val="en-US"/>
        </w:rPr>
      </w:pPr>
    </w:p>
    <w:p>
      <w:pPr>
        <w:keepLines/>
        <w:spacing w:after="0"/>
        <w:rPr>
          <w:lang w:val="en-US"/>
        </w:rPr>
      </w:pPr>
      <w:r>
        <w:rPr>
          <w:rFonts w:hint="eastAsia"/>
          <w:lang w:val="en-US" w:eastAsia="zh-CN"/>
        </w:rPr>
        <w:t xml:space="preserve"> </w:t>
      </w:r>
    </w:p>
    <w:p>
      <w:pPr>
        <w:rPr>
          <w:lang w:val="en-US" w:eastAsia="zh-CN"/>
        </w:rPr>
      </w:pPr>
    </w:p>
    <w:p>
      <w:pPr>
        <w:pStyle w:val="5"/>
      </w:pPr>
      <w:r>
        <w:t>Case 4: aggressor NR TDD UL victim SBFD DU  (low priority)</w:t>
      </w:r>
    </w:p>
    <w:p>
      <w:pPr>
        <w:rPr>
          <w:lang w:val="en-US" w:eastAsia="zh-CN"/>
        </w:rPr>
      </w:pPr>
      <w:r>
        <w:rPr>
          <w:rFonts w:hint="eastAsia"/>
          <w:lang w:val="en-US" w:eastAsia="zh-CN"/>
        </w:rPr>
        <w:t>Samsung, CMCC, Ericsson, Qualcomm, CableLabs, CATT companies (6) have contributed simulation results in this meeting.</w:t>
      </w:r>
    </w:p>
    <w:p>
      <w:pPr>
        <w:rPr>
          <w:lang w:val="sv-SE" w:eastAsia="zh-CN"/>
        </w:rPr>
      </w:pPr>
      <w:r>
        <w:rPr>
          <w:rFonts w:hint="eastAsia"/>
          <w:lang w:val="en-US" w:eastAsia="zh-CN"/>
        </w:rPr>
        <w:t>Recommended WF is</w:t>
      </w:r>
      <w:r>
        <w:rPr>
          <w:lang w:val="sv-SE" w:eastAsia="zh-CN"/>
        </w:rPr>
        <w:t xml:space="preserve"> as below</w:t>
      </w:r>
    </w:p>
    <w:p>
      <w:pPr>
        <w:pStyle w:val="149"/>
        <w:numPr>
          <w:ilvl w:val="0"/>
          <w:numId w:val="17"/>
        </w:numPr>
        <w:ind w:firstLineChars="0"/>
        <w:rPr>
          <w:lang w:val="sv-SE" w:eastAsia="zh-CN"/>
        </w:rPr>
      </w:pPr>
      <w:r>
        <w:rPr>
          <w:rFonts w:hint="eastAsia"/>
          <w:lang w:val="en-US" w:eastAsia="zh-CN"/>
        </w:rPr>
        <w:t>For 100% grid shift and baseline assumption, interference is acceptable for the case when NR TDD UL interfere SBFD UL and DL</w:t>
      </w:r>
    </w:p>
    <w:p>
      <w:pPr>
        <w:rPr>
          <w:lang w:val="sv-SE" w:eastAsia="zh-CN"/>
        </w:rPr>
      </w:pPr>
    </w:p>
    <w:p>
      <w:pPr>
        <w:rPr>
          <w:highlight w:val="yellow"/>
          <w:lang w:val="sv-SE"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legacy TDD UL interfere SBFD UL: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 (Samsung for antenna configuration 1 and 2, Ericsson, CMCC, Qualcomm, CATT)</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less than 5% (Samsung for antenna configuration 1 and 2, Ericsson, CMCC, Qualcomm, CATT)</w:t>
      </w:r>
    </w:p>
    <w:p>
      <w:pPr>
        <w:numPr>
          <w:ilvl w:val="0"/>
          <w:numId w:val="16"/>
        </w:numPr>
        <w:spacing w:after="120"/>
        <w:rPr>
          <w:rFonts w:eastAsiaTheme="minorEastAsia"/>
          <w:bCs/>
          <w:lang w:eastAsia="zh-CN"/>
        </w:rPr>
      </w:pPr>
      <w:r>
        <w:rPr>
          <w:rFonts w:hint="eastAsia" w:eastAsiaTheme="minorEastAsia"/>
          <w:bCs/>
          <w:lang w:val="en-US" w:eastAsia="zh-CN"/>
        </w:rPr>
        <w:t>For legacy TDD UL interfere SBFD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 (Samsung for antenna configuration 1 and 2, Ericsson, CableLabs almost no degradation, CMCC, Qualcomm, CATT)</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less than 5%(Samsung for antenna configuration 1 and 2, Ericsson, CableLabs almost no degradation, CMCC, Qualcomm, CATT)</w:t>
      </w:r>
    </w:p>
    <w:p>
      <w:pPr>
        <w:rPr>
          <w:lang w:val="sv-SE"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lang w:val="en-US" w:eastAsia="zh-CN"/>
        </w:rPr>
        <w:t xml:space="preserve"> </w:t>
      </w:r>
      <w:r>
        <w:rPr>
          <w:rFonts w:hint="eastAsia"/>
          <w:b/>
          <w:lang w:val="sv-SE" w:eastAsia="zh-CN"/>
        </w:rPr>
        <w:t>O</w:t>
      </w:r>
      <w:r>
        <w:rPr>
          <w:b/>
          <w:lang w:val="sv-SE" w:eastAsia="zh-CN"/>
        </w:rPr>
        <w:t>bservation 6-4</w:t>
      </w:r>
      <w:r>
        <w:rPr>
          <w:lang w:val="sv-SE" w:eastAsia="zh-CN"/>
        </w:rPr>
        <w:t>: The legacy TDD UL operating in adjacent-channel would bring acceptable impact to SBFD operating with existing ACIR requirements:</w:t>
      </w:r>
    </w:p>
    <w:p>
      <w:pPr>
        <w:pStyle w:val="149"/>
        <w:numPr>
          <w:ilvl w:val="0"/>
          <w:numId w:val="7"/>
        </w:numPr>
        <w:ind w:firstLineChars="0"/>
        <w:rPr>
          <w:lang w:val="sv-SE" w:eastAsia="zh-CN"/>
        </w:rPr>
      </w:pPr>
      <w:r>
        <w:rPr>
          <w:rFonts w:hint="eastAsia" w:eastAsiaTheme="minorEastAsia"/>
          <w:lang w:val="sv-SE" w:eastAsia="zh-CN"/>
        </w:rPr>
        <w:t>T</w:t>
      </w:r>
      <w:r>
        <w:rPr>
          <w:rFonts w:eastAsiaTheme="minorEastAsia"/>
          <w:lang w:val="sv-SE" w:eastAsia="zh-CN"/>
        </w:rPr>
        <w:t>he mean and 5%-tile degradation of SINR and throughput in both SBFD UL and DL by interference from legacy UL are less than 1dB and 5%;</w:t>
      </w:r>
    </w:p>
    <w:p>
      <w:pPr>
        <w:pStyle w:val="149"/>
        <w:numPr>
          <w:ilvl w:val="0"/>
          <w:numId w:val="7"/>
        </w:numPr>
        <w:ind w:firstLineChars="0"/>
        <w:rPr>
          <w:lang w:val="sv-SE" w:eastAsia="zh-CN"/>
        </w:rPr>
      </w:pPr>
      <w:r>
        <w:rPr>
          <w:rFonts w:eastAsiaTheme="minorEastAsia"/>
          <w:lang w:val="sv-SE" w:eastAsia="zh-CN"/>
        </w:rPr>
        <w:t>Above observations apply to both SBFD antenna configuration 1 and 2.</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Observation 2: from Ericsson in R4-23</w:t>
      </w:r>
      <w:r>
        <w:rPr>
          <w:rFonts w:hint="eastAsia" w:eastAsiaTheme="minorEastAsia"/>
          <w:b/>
          <w:color w:val="0070C0"/>
          <w:u w:val="single"/>
          <w:lang w:val="en-US" w:eastAsia="zh-CN"/>
        </w:rPr>
        <w:t>12376</w:t>
      </w:r>
    </w:p>
    <w:p>
      <w:r>
        <w:t>Figure 2.2.4.1-1 shows the DL mean and 5%-tile user throughput of TDD network, in urban macro scenario, and as can be observed, there is not coexistence issue on the DL TDD performance in urban scenario. The reason is that in a wide area scenario, if users are dropped uniformly, it is highly unlikely that they happen to be at a distance where they are subject to UE-to-UE CLI, in addition, in an FR2 scenario directionality reduces interference among nodes.</w:t>
      </w:r>
    </w:p>
    <w:p>
      <w:r>
        <w:t xml:space="preserve">Figure 2.2.4.1-2 shows UL mean and 5%-tile user throughput of TDD network, in urban scenario, and as expected it is not impacted by the coexistence with UL TDD. </w:t>
      </w: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r>
        <w:rPr>
          <w:b/>
          <w:bCs/>
          <w:sz w:val="22"/>
          <w:szCs w:val="22"/>
          <w:u w:val="single"/>
        </w:rPr>
        <w:t>Observation 18:</w:t>
      </w:r>
      <w:r>
        <w:rPr>
          <w:b/>
          <w:bCs/>
          <w:sz w:val="22"/>
          <w:szCs w:val="22"/>
        </w:rPr>
        <w:t xml:space="preserve"> </w:t>
      </w:r>
      <w:r>
        <w:rPr>
          <w:b/>
          <w:bCs/>
        </w:rPr>
        <w:t>For FR2 UMa and SBFD as a victim, no SINR or throughput degradation is observed for either the DL slot or the UL slot when the victim network is SBFD-capable with NR.</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rPr>
          <w:b/>
          <w:bCs/>
        </w:rPr>
      </w:pPr>
      <w:r>
        <w:rPr>
          <w:b/>
          <w:bCs/>
          <w:lang w:val="en-US"/>
        </w:rPr>
        <w:t>When SBFD operates in UL slots, t</w:t>
      </w:r>
      <w:r>
        <w:rPr>
          <w:b/>
          <w:bCs/>
        </w:rPr>
        <w:t xml:space="preserve">he SBFD DL throughput (case 4) in the </w:t>
      </w:r>
      <w:r>
        <w:rPr>
          <w:b/>
          <w:bCs/>
          <w:lang w:val="en-US" w:eastAsia="ko" w:bidi="ar"/>
        </w:rPr>
        <w:t xml:space="preserve">FR2 UMa-to-UMa </w:t>
      </w:r>
      <w:r>
        <w:rPr>
          <w:b/>
          <w:bCs/>
        </w:rPr>
        <w:t>scenario has almost no degradation</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CMCC</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widowControl w:val="0"/>
        <w:spacing w:before="120" w:beforeLines="50" w:after="120" w:afterLines="50"/>
        <w:rPr>
          <w:lang w:val="en-US" w:eastAsia="zh-CN"/>
        </w:rPr>
      </w:pPr>
      <w:r>
        <w:rPr>
          <w:b/>
          <w:bCs/>
          <w:lang w:val="en-US" w:eastAsia="zh-CN"/>
        </w:rPr>
        <w:t xml:space="preserve">Observation </w:t>
      </w:r>
      <w:r>
        <w:rPr>
          <w:rFonts w:hint="eastAsia"/>
          <w:b/>
          <w:bCs/>
          <w:lang w:val="en-US" w:eastAsia="zh-CN"/>
        </w:rPr>
        <w:t>5</w:t>
      </w:r>
      <w:r>
        <w:rPr>
          <w:b/>
          <w:bCs/>
          <w:lang w:val="en-US" w:eastAsia="zh-CN"/>
        </w:rPr>
        <w:t xml:space="preserve">: </w:t>
      </w:r>
      <w:r>
        <w:rPr>
          <w:rFonts w:hint="eastAsia"/>
          <w:b/>
          <w:bCs/>
          <w:lang w:val="en-US" w:eastAsia="zh-CN"/>
        </w:rPr>
        <w:t>adjacent channel interference is acceptable for FR2 Uma-to-Uma scenario when UE is Uniform distribution.</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from </w:t>
      </w:r>
      <w:r>
        <w:rPr>
          <w:rFonts w:hint="eastAsia" w:eastAsiaTheme="minorEastAsia"/>
          <w:b/>
          <w:color w:val="0070C0"/>
          <w:u w:val="single"/>
          <w:lang w:val="en-US" w:eastAsia="zh-CN"/>
        </w:rPr>
        <w:t>CATT</w:t>
      </w:r>
      <w:r>
        <w:rPr>
          <w:rFonts w:eastAsiaTheme="minorEastAsia"/>
          <w:b/>
          <w:color w:val="0070C0"/>
          <w:u w:val="single"/>
          <w:lang w:eastAsia="zh-CN"/>
        </w:rPr>
        <w:t xml:space="preserve"> in R4-23</w:t>
      </w:r>
      <w:r>
        <w:rPr>
          <w:rFonts w:hint="eastAsia" w:eastAsiaTheme="minorEastAsia"/>
          <w:b/>
          <w:color w:val="0070C0"/>
          <w:u w:val="single"/>
          <w:lang w:val="en-US" w:eastAsia="zh-CN"/>
        </w:rPr>
        <w:t>11640</w:t>
      </w:r>
    </w:p>
    <w:p>
      <w:pPr>
        <w:pStyle w:val="149"/>
        <w:ind w:left="420" w:hanging="420" w:firstLineChars="0"/>
        <w:rPr>
          <w:b/>
          <w:szCs w:val="21"/>
          <w:lang w:val="en-US" w:bidi="ar"/>
        </w:rPr>
      </w:pPr>
      <w:r>
        <w:rPr>
          <w:b/>
          <w:szCs w:val="21"/>
          <w:lang w:val="en-US" w:bidi="ar"/>
        </w:rPr>
        <w:t>O</w:t>
      </w:r>
      <w:r>
        <w:rPr>
          <w:rFonts w:hint="eastAsia"/>
          <w:b/>
          <w:szCs w:val="21"/>
          <w:lang w:val="en-US" w:bidi="ar"/>
        </w:rPr>
        <w:t xml:space="preserve">bservation 2: For scenarios 6, </w:t>
      </w:r>
    </w:p>
    <w:p>
      <w:pPr>
        <w:pStyle w:val="149"/>
        <w:numPr>
          <w:ilvl w:val="0"/>
          <w:numId w:val="6"/>
        </w:numPr>
        <w:ind w:firstLineChars="0"/>
        <w:rPr>
          <w:b/>
        </w:rPr>
      </w:pPr>
      <w:r>
        <w:rPr>
          <w:rFonts w:hint="eastAsia"/>
          <w:b/>
        </w:rPr>
        <w:t xml:space="preserve">50% throughput </w:t>
      </w:r>
      <w:r>
        <w:rPr>
          <w:b/>
        </w:rPr>
        <w:t>degrad</w:t>
      </w:r>
      <w:r>
        <w:rPr>
          <w:rFonts w:hint="eastAsia"/>
          <w:b/>
        </w:rPr>
        <w:t xml:space="preserve">ations </w:t>
      </w:r>
      <w:r>
        <w:rPr>
          <w:b/>
        </w:rPr>
        <w:t>corresponding to</w:t>
      </w:r>
      <w:r>
        <w:rPr>
          <w:rFonts w:hint="eastAsia"/>
          <w:b/>
        </w:rPr>
        <w:t xml:space="preserve"> ACIR of case1 to case4 can reuse the relative values.</w:t>
      </w:r>
    </w:p>
    <w:p>
      <w:pPr>
        <w:pStyle w:val="149"/>
        <w:numPr>
          <w:ilvl w:val="0"/>
          <w:numId w:val="6"/>
        </w:numPr>
        <w:ind w:firstLineChars="0"/>
        <w:rPr>
          <w:b/>
        </w:rPr>
      </w:pPr>
      <w:r>
        <w:rPr>
          <w:rFonts w:hint="eastAsia"/>
          <w:b/>
        </w:rPr>
        <w:t xml:space="preserve">5% throughput </w:t>
      </w:r>
      <w:r>
        <w:rPr>
          <w:b/>
        </w:rPr>
        <w:t>degrad</w:t>
      </w:r>
      <w:r>
        <w:rPr>
          <w:rFonts w:hint="eastAsia"/>
          <w:b/>
        </w:rPr>
        <w:t xml:space="preserve">ation </w:t>
      </w:r>
      <w:r>
        <w:rPr>
          <w:b/>
        </w:rPr>
        <w:t>corresponding to</w:t>
      </w:r>
      <w:r>
        <w:rPr>
          <w:rFonts w:hint="eastAsia"/>
          <w:b/>
        </w:rPr>
        <w:t xml:space="preserve"> ACIR of case1 to case4 except case 3 when SBFD </w:t>
      </w:r>
      <w:r>
        <w:rPr>
          <w:b/>
        </w:rPr>
        <w:t>DL is</w:t>
      </w:r>
      <w:r>
        <w:rPr>
          <w:rFonts w:hint="eastAsia"/>
          <w:b/>
        </w:rPr>
        <w:t xml:space="preserve"> victim can reuse the relative values.  The excepted case may be achieved if ACS capability of UE can be improved to 36dB.</w:t>
      </w:r>
    </w:p>
    <w:p>
      <w:pPr>
        <w:rPr>
          <w:lang w:eastAsia="zh-CN"/>
        </w:rPr>
      </w:pPr>
    </w:p>
    <w:p>
      <w:pPr>
        <w:pStyle w:val="4"/>
      </w:pPr>
      <w:r>
        <w:t>Sub-topic 2-</w:t>
      </w:r>
      <w:r>
        <w:rPr>
          <w:rFonts w:hint="eastAsia"/>
          <w:lang w:val="en-US"/>
        </w:rPr>
        <w:t>8</w:t>
      </w:r>
      <w:r>
        <w:t xml:space="preserve"> Scenario </w:t>
      </w:r>
      <w:r>
        <w:rPr>
          <w:rFonts w:hint="eastAsia"/>
          <w:lang w:val="en-US"/>
        </w:rPr>
        <w:t>7</w:t>
      </w:r>
      <w:r>
        <w:t xml:space="preserve"> FR2 Urban Hotspot -&gt; Urban Hotspot (2nd priority)</w:t>
      </w:r>
    </w:p>
    <w:p/>
    <w:p>
      <w:pPr>
        <w:pStyle w:val="5"/>
      </w:pPr>
      <w:r>
        <w:t>Case 1: aggressor SBFD DU victim NR TDD DL (high priority)</w:t>
      </w:r>
    </w:p>
    <w:p>
      <w:pPr>
        <w:rPr>
          <w:lang w:val="en-US" w:eastAsia="zh-CN"/>
        </w:rPr>
      </w:pPr>
      <w:r>
        <w:rPr>
          <w:rFonts w:hint="eastAsia"/>
          <w:lang w:val="en-US" w:eastAsia="zh-CN"/>
        </w:rPr>
        <w:t>Ericsson, CableLabs companies (2) have contributed simulation results in this meeting.</w:t>
      </w:r>
    </w:p>
    <w:p>
      <w:pPr>
        <w:pStyle w:val="149"/>
        <w:ind w:firstLine="0" w:firstLineChars="0"/>
        <w:rPr>
          <w:lang w:val="sv-SE" w:eastAsia="zh-CN"/>
        </w:rPr>
      </w:pPr>
      <w:r>
        <w:rPr>
          <w:rFonts w:hint="eastAsia"/>
          <w:lang w:val="en-US" w:eastAsia="zh-CN"/>
        </w:rPr>
        <w:t>Recommended WF</w:t>
      </w:r>
      <w:r>
        <w:rPr>
          <w:lang w:val="sv-SE" w:eastAsia="zh-CN"/>
        </w:rPr>
        <w:t xml:space="preserve"> </w:t>
      </w:r>
    </w:p>
    <w:p>
      <w:pPr>
        <w:numPr>
          <w:ilvl w:val="0"/>
          <w:numId w:val="15"/>
        </w:numPr>
        <w:rPr>
          <w:lang w:val="sv-SE" w:eastAsia="zh-CN"/>
        </w:rPr>
      </w:pPr>
      <w:r>
        <w:rPr>
          <w:rFonts w:hint="eastAsia" w:eastAsia="等线"/>
          <w:iCs/>
          <w:lang w:eastAsia="zh-CN" w:bidi="ar"/>
        </w:rPr>
        <w:t>All the simulation results for 100% grid shift show SINR/throughput degradation is acceptable</w:t>
      </w:r>
      <w:r>
        <w:rPr>
          <w:rFonts w:hint="eastAsia" w:eastAsia="等线"/>
          <w:iCs/>
          <w:lang w:val="en-US" w:eastAsia="zh-CN" w:bidi="ar"/>
        </w:rPr>
        <w:t xml:space="preserve"> with current or enhanced ACIR.</w:t>
      </w:r>
    </w:p>
    <w:p>
      <w:pPr>
        <w:rPr>
          <w:lang w:val="en-US"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SBFD interfere legacy TDD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lead to less than 5% throughput loss (Ericsson, CableLabs)</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acceptable with current or enhanced ACIR (Ericsson slightly degradation and 2dB enhancement of ACIR is required, CableLabs less than 1% degradation)</w:t>
      </w:r>
    </w:p>
    <w:p>
      <w:pPr>
        <w:rPr>
          <w:lang w:val="sv-SE"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3: from </w:t>
      </w:r>
      <w:r>
        <w:rPr>
          <w:rFonts w:hint="eastAsia" w:eastAsiaTheme="minorEastAsia"/>
          <w:b/>
          <w:color w:val="0070C0"/>
          <w:u w:val="single"/>
          <w:lang w:val="en-US" w:eastAsia="zh-CN"/>
        </w:rPr>
        <w:t>Ericsson</w:t>
      </w:r>
      <w:r>
        <w:rPr>
          <w:rFonts w:eastAsiaTheme="minorEastAsia"/>
          <w:b/>
          <w:color w:val="0070C0"/>
          <w:u w:val="single"/>
          <w:lang w:eastAsia="zh-CN"/>
        </w:rPr>
        <w:t xml:space="preserve"> in R4-23</w:t>
      </w:r>
      <w:r>
        <w:rPr>
          <w:rFonts w:hint="eastAsia" w:eastAsiaTheme="minorEastAsia"/>
          <w:b/>
          <w:color w:val="0070C0"/>
          <w:u w:val="single"/>
          <w:lang w:val="en-US" w:eastAsia="zh-CN"/>
        </w:rPr>
        <w:t>12376</w:t>
      </w:r>
    </w:p>
    <w:p>
      <w:pPr>
        <w:pStyle w:val="31"/>
      </w:pPr>
      <w:r>
        <w:rPr>
          <w:b/>
          <w:u w:val="single"/>
        </w:rPr>
        <w:t>Observation 9</w:t>
      </w:r>
      <w:r>
        <w:t>: In FR2 scenarios, when users are not clustered, the operation of SBFD does not impact the DL of the legacy TDD operator. When users are clustered, the chances for UE-to-UE interference increase and while the DL mean user throughput is not impacted by the operation of SBFD, the 5%-tile slightly is, which would require an increment of 2 dB in ACIR_UE_UE, and so the ACLR of SBFD users.</w:t>
      </w:r>
    </w:p>
    <w:p>
      <w:pPr>
        <w:pStyle w:val="149"/>
        <w:numPr>
          <w:ilvl w:val="0"/>
          <w:numId w:val="17"/>
        </w:numPr>
        <w:spacing w:after="120"/>
        <w:ind w:firstLineChars="0"/>
        <w:rPr>
          <w:rFonts w:eastAsiaTheme="minorEastAsia"/>
          <w:b/>
          <w:color w:val="0070C0"/>
          <w:u w:val="single"/>
          <w:lang w:eastAsia="zh-CN"/>
        </w:rPr>
      </w:pPr>
      <w:r>
        <w:t>.</w:t>
      </w: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keepNext/>
        <w:keepLines/>
        <w:spacing w:after="0"/>
        <w:jc w:val="both"/>
      </w:pPr>
      <w:r>
        <w:rPr>
          <w:b/>
          <w:bCs/>
        </w:rPr>
        <w:t xml:space="preserve">The average TDD DL throughput (case 1) in the FR2 </w:t>
      </w:r>
      <w:r>
        <w:rPr>
          <w:b/>
          <w:bCs/>
          <w:lang w:val="en-US" w:eastAsia="ko" w:bidi="ar"/>
        </w:rPr>
        <w:t xml:space="preserve">urban hotspot to urban hotspot </w:t>
      </w:r>
      <w:r>
        <w:rPr>
          <w:b/>
          <w:bCs/>
        </w:rPr>
        <w:t>scenario has less than 1% degradation.</w:t>
      </w:r>
    </w:p>
    <w:p>
      <w:pPr>
        <w:rPr>
          <w:lang w:eastAsia="zh-CN"/>
        </w:rPr>
      </w:pPr>
    </w:p>
    <w:p>
      <w:pPr>
        <w:pStyle w:val="5"/>
      </w:pPr>
      <w:r>
        <w:t>Case 2: aggressor SBFD DU victim NR TDD UL (low priority)</w:t>
      </w:r>
    </w:p>
    <w:p>
      <w:pPr>
        <w:rPr>
          <w:lang w:val="en-US" w:eastAsia="zh-CN"/>
        </w:rPr>
      </w:pPr>
      <w:r>
        <w:rPr>
          <w:rFonts w:hint="eastAsia"/>
          <w:lang w:val="en-US" w:eastAsia="zh-CN"/>
        </w:rPr>
        <w:t>Ericsson, CableLabs companies (2) have contributed simulation results in this meeting.</w:t>
      </w:r>
    </w:p>
    <w:p>
      <w:pPr>
        <w:pStyle w:val="149"/>
        <w:ind w:firstLine="0" w:firstLineChars="0"/>
        <w:rPr>
          <w:lang w:val="sv-SE" w:eastAsia="zh-CN"/>
        </w:rPr>
      </w:pPr>
      <w:r>
        <w:rPr>
          <w:rFonts w:hint="eastAsia"/>
          <w:lang w:val="en-US" w:eastAsia="zh-CN"/>
        </w:rPr>
        <w:t>Recommended WF</w:t>
      </w:r>
      <w:r>
        <w:rPr>
          <w:lang w:val="sv-SE" w:eastAsia="zh-CN"/>
        </w:rPr>
        <w:t xml:space="preserve"> </w:t>
      </w:r>
    </w:p>
    <w:p>
      <w:pPr>
        <w:numPr>
          <w:ilvl w:val="0"/>
          <w:numId w:val="15"/>
        </w:numPr>
        <w:rPr>
          <w:lang w:val="sv-SE" w:eastAsia="zh-CN"/>
        </w:rPr>
      </w:pPr>
      <w:r>
        <w:rPr>
          <w:rFonts w:hint="eastAsia" w:eastAsia="等线"/>
          <w:iCs/>
          <w:lang w:val="en-US" w:eastAsia="zh-CN" w:bidi="ar"/>
        </w:rPr>
        <w:t>With baseline assumption, a</w:t>
      </w:r>
      <w:r>
        <w:rPr>
          <w:rFonts w:hint="eastAsia" w:eastAsia="等线"/>
          <w:iCs/>
          <w:lang w:eastAsia="zh-CN" w:bidi="ar"/>
        </w:rPr>
        <w:t>ll the simulation results for 100% grid shift show SINR/throughput degradation is acceptabl</w:t>
      </w:r>
      <w:r>
        <w:rPr>
          <w:rFonts w:hint="eastAsia" w:eastAsia="等线"/>
          <w:iCs/>
          <w:lang w:val="en-US" w:eastAsia="zh-CN" w:bidi="ar"/>
        </w:rPr>
        <w:t>e</w:t>
      </w:r>
    </w:p>
    <w:p>
      <w:pPr>
        <w:numPr>
          <w:ilvl w:val="0"/>
          <w:numId w:val="15"/>
        </w:numPr>
        <w:rPr>
          <w:lang w:val="sv-SE" w:eastAsia="zh-CN"/>
        </w:rPr>
      </w:pPr>
      <w:r>
        <w:rPr>
          <w:rFonts w:hint="eastAsia" w:eastAsiaTheme="minorEastAsia"/>
          <w:bCs/>
          <w:lang w:val="en-US" w:eastAsia="zh-CN"/>
        </w:rPr>
        <w:t xml:space="preserve">Some companies show simulation results is extremely sensitive to parameters </w:t>
      </w:r>
      <w:r>
        <w:rPr>
          <w:rFonts w:eastAsiaTheme="minorEastAsia"/>
          <w:bCs/>
          <w:lang w:eastAsia="zh-CN"/>
        </w:rPr>
        <w:t>like the GS and the BS transmission power</w:t>
      </w:r>
      <w:r>
        <w:rPr>
          <w:rFonts w:hint="eastAsia" w:eastAsiaTheme="minorEastAsia"/>
          <w:bCs/>
          <w:lang w:val="en-US" w:eastAsia="zh-CN"/>
        </w:rPr>
        <w:t>, blocking occurs for 10% GS and 40dBm output power.</w:t>
      </w:r>
    </w:p>
    <w:p>
      <w:pPr>
        <w:rPr>
          <w:lang w:val="en-US"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SBFD interfere legacy TDD UL,:</w:t>
      </w:r>
    </w:p>
    <w:p>
      <w:pPr>
        <w:numPr>
          <w:ilvl w:val="1"/>
          <w:numId w:val="16"/>
        </w:numPr>
        <w:spacing w:after="120"/>
        <w:rPr>
          <w:rFonts w:eastAsiaTheme="minorEastAsia"/>
          <w:bCs/>
          <w:lang w:eastAsia="zh-CN"/>
        </w:rPr>
      </w:pPr>
      <w:r>
        <w:rPr>
          <w:rFonts w:hint="eastAsia" w:eastAsiaTheme="minorEastAsia"/>
          <w:bCs/>
          <w:lang w:val="en-US" w:eastAsia="zh-CN"/>
        </w:rPr>
        <w:t>for 100% grid shift: interference is acceptable (CableLabs)</w:t>
      </w:r>
    </w:p>
    <w:p>
      <w:pPr>
        <w:numPr>
          <w:ilvl w:val="1"/>
          <w:numId w:val="16"/>
        </w:numPr>
        <w:spacing w:after="120"/>
        <w:rPr>
          <w:rFonts w:eastAsiaTheme="minorEastAsia"/>
          <w:bCs/>
          <w:lang w:eastAsia="zh-CN"/>
        </w:rPr>
      </w:pPr>
      <w:r>
        <w:rPr>
          <w:rFonts w:hint="eastAsia" w:eastAsiaTheme="minorEastAsia"/>
          <w:bCs/>
          <w:lang w:val="en-US" w:eastAsia="zh-CN"/>
        </w:rPr>
        <w:t xml:space="preserve">For less than 100% grid shift, some simulation show interference is acceptable  (CableLabs degradation is less than 5% even with 10% grid shift) whereas others show obvious degradation (Ericsson </w:t>
      </w:r>
      <w:r>
        <w:t>If those values are set to 10% and 40 dBm, respectively, there is a 4% percentage of complete blocking</w:t>
      </w:r>
      <w:r>
        <w:rPr>
          <w:rFonts w:hint="eastAsia" w:eastAsiaTheme="minorEastAsia"/>
          <w:bCs/>
          <w:lang w:val="en-US" w:eastAsia="zh-CN"/>
        </w:rPr>
        <w:t xml:space="preserve"> )</w:t>
      </w:r>
    </w:p>
    <w:p>
      <w:pPr>
        <w:spacing w:after="120"/>
        <w:rPr>
          <w:lang w:val="sv-SE"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2: from </w:t>
      </w:r>
      <w:r>
        <w:rPr>
          <w:rFonts w:hint="eastAsia" w:eastAsiaTheme="minorEastAsia"/>
          <w:b/>
          <w:color w:val="0070C0"/>
          <w:u w:val="single"/>
          <w:lang w:val="en-US" w:eastAsia="zh-CN"/>
        </w:rPr>
        <w:t>Ericsson</w:t>
      </w:r>
      <w:r>
        <w:rPr>
          <w:rFonts w:eastAsiaTheme="minorEastAsia"/>
          <w:b/>
          <w:color w:val="0070C0"/>
          <w:u w:val="single"/>
          <w:lang w:eastAsia="zh-CN"/>
        </w:rPr>
        <w:t xml:space="preserve"> in R4-23</w:t>
      </w:r>
      <w:r>
        <w:rPr>
          <w:rFonts w:hint="eastAsia" w:eastAsiaTheme="minorEastAsia"/>
          <w:b/>
          <w:color w:val="0070C0"/>
          <w:u w:val="single"/>
          <w:lang w:val="en-US" w:eastAsia="zh-CN"/>
        </w:rPr>
        <w:t>12376</w:t>
      </w:r>
    </w:p>
    <w:p>
      <w:pPr>
        <w:pStyle w:val="31"/>
        <w:rPr>
          <w:b/>
          <w:bCs/>
        </w:rPr>
      </w:pPr>
      <w:r>
        <w:rPr>
          <w:b/>
          <w:u w:val="single"/>
        </w:rPr>
        <w:t>Observation 10:</w:t>
      </w:r>
      <w:r>
        <w:rPr>
          <w:b/>
          <w:bCs/>
        </w:rPr>
        <w:t xml:space="preserve"> </w:t>
      </w:r>
      <w:r>
        <w:t>In FR2, when SBFD DU is the aggressor, and TDD UL the victim, depending on the deployment of the users, not only DL, but also UL can generate harmful interference against the victim UL.</w:t>
      </w:r>
      <w:r>
        <w:rPr>
          <w:b/>
          <w:bCs/>
        </w:rPr>
        <w:t xml:space="preserve"> </w:t>
      </w:r>
      <w:r>
        <w:t>The two UL have different bandwidths (20 MHz the aggressor and 100 MHz the victim), so it is important to define the scaling of ACIR_UE_BS and for all other similar cases.</w:t>
      </w:r>
      <w:r>
        <w:rPr>
          <w:b/>
          <w:bCs/>
        </w:rPr>
        <w:t xml:space="preserve"> </w:t>
      </w:r>
    </w:p>
    <w:p>
      <w:pPr>
        <w:pStyle w:val="31"/>
        <w:rPr>
          <w:b/>
          <w:bCs/>
        </w:rPr>
      </w:pPr>
      <w:r>
        <w:rPr>
          <w:b/>
          <w:bCs/>
          <w:u w:val="single"/>
        </w:rPr>
        <w:t>Observation 11:</w:t>
      </w:r>
      <w:r>
        <w:rPr>
          <w:b/>
          <w:bCs/>
        </w:rPr>
        <w:t xml:space="preserve"> </w:t>
      </w:r>
      <w:r>
        <w:t>The coexistence between SBFD DU and TDD UL is extremely sensitive to parameters like the GS and the BS transmission power. If those values are set to 10% and 40 dBm, respectively, there is a 4% percentage of complete blocking of the receiver in our simulations, which, together with the modelled increment of noise figure, makes that even increasing the ACIR_BS_BS, it is not possible to reduce the degradation due to ACI below 5%.</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spacing w:after="120"/>
        <w:rPr>
          <w:lang w:val="sv-SE" w:eastAsia="zh-CN"/>
        </w:rPr>
      </w:pPr>
      <w:r>
        <w:rPr>
          <w:b/>
          <w:bCs/>
          <w:lang w:val="en-US"/>
        </w:rPr>
        <w:t xml:space="preserve">The average TDD UL throughput </w:t>
      </w:r>
      <w:r>
        <w:rPr>
          <w:b/>
          <w:bCs/>
        </w:rPr>
        <w:t xml:space="preserve">(case 2) </w:t>
      </w:r>
      <w:r>
        <w:rPr>
          <w:b/>
          <w:bCs/>
          <w:lang w:val="en-US"/>
        </w:rPr>
        <w:t xml:space="preserve">in the FR2 </w:t>
      </w:r>
      <w:r>
        <w:rPr>
          <w:b/>
          <w:bCs/>
          <w:lang w:val="en-US" w:eastAsia="ko" w:bidi="ar"/>
        </w:rPr>
        <w:t xml:space="preserve">urban hotspot to urban hotspot </w:t>
      </w:r>
      <w:r>
        <w:rPr>
          <w:b/>
          <w:bCs/>
          <w:lang w:val="en-US"/>
        </w:rPr>
        <w:t>scenario with 100% (115 m) and 50% (58 m) grid shift degrades by less than 1%, and the degradation increases to 2% and 4% when the grid shift is reduced to 25% (29 m) and 10% (12 m).</w:t>
      </w:r>
    </w:p>
    <w:p>
      <w:pPr>
        <w:rPr>
          <w:lang w:val="sv-SE" w:eastAsia="zh-CN"/>
        </w:rPr>
      </w:pPr>
    </w:p>
    <w:p>
      <w:pPr>
        <w:pStyle w:val="5"/>
      </w:pPr>
      <w:r>
        <w:t>Case 3: aggressor NR TDD DL victim SBFD DU (high priority)</w:t>
      </w:r>
    </w:p>
    <w:p>
      <w:pPr>
        <w:rPr>
          <w:lang w:val="en-US" w:eastAsia="zh-CN"/>
        </w:rPr>
      </w:pPr>
      <w:r>
        <w:rPr>
          <w:rFonts w:hint="eastAsia"/>
          <w:lang w:val="en-US" w:eastAsia="zh-CN"/>
        </w:rPr>
        <w:t>Ericsson, CableLabs companies (2) have contributed simulation results in this meeting.</w:t>
      </w:r>
    </w:p>
    <w:p>
      <w:pPr>
        <w:rPr>
          <w:lang w:val="sv-SE" w:eastAsia="zh-CN"/>
        </w:rPr>
      </w:pPr>
      <w:r>
        <w:rPr>
          <w:rFonts w:hint="eastAsia"/>
          <w:lang w:val="en-US" w:eastAsia="zh-CN"/>
        </w:rPr>
        <w:t>Recommended WF is</w:t>
      </w:r>
      <w:r>
        <w:rPr>
          <w:lang w:val="sv-SE" w:eastAsia="zh-CN"/>
        </w:rPr>
        <w:t xml:space="preserve"> as below</w:t>
      </w:r>
    </w:p>
    <w:p>
      <w:pPr>
        <w:pStyle w:val="149"/>
        <w:numPr>
          <w:ilvl w:val="0"/>
          <w:numId w:val="17"/>
        </w:numPr>
        <w:ind w:firstLineChars="0"/>
        <w:rPr>
          <w:lang w:val="sv-SE" w:eastAsia="zh-CN"/>
        </w:rPr>
      </w:pPr>
      <w:r>
        <w:rPr>
          <w:rFonts w:hint="eastAsia"/>
          <w:lang w:val="en-US" w:eastAsia="zh-CN"/>
        </w:rPr>
        <w:t>For aggressor NR TDD DL interfere SBFD UL:</w:t>
      </w:r>
    </w:p>
    <w:p>
      <w:pPr>
        <w:pStyle w:val="149"/>
        <w:numPr>
          <w:ilvl w:val="1"/>
          <w:numId w:val="17"/>
        </w:numPr>
        <w:ind w:firstLineChars="0"/>
        <w:rPr>
          <w:lang w:val="sv-SE" w:eastAsia="zh-CN"/>
        </w:rPr>
      </w:pPr>
      <w:r>
        <w:rPr>
          <w:rFonts w:hint="eastAsia"/>
          <w:lang w:val="en-US" w:eastAsia="zh-CN"/>
        </w:rPr>
        <w:t>For 100% grid shift and baseline assumption, interference is acceptable with current ACIR</w:t>
      </w:r>
    </w:p>
    <w:p>
      <w:pPr>
        <w:pStyle w:val="149"/>
        <w:numPr>
          <w:ilvl w:val="1"/>
          <w:numId w:val="17"/>
        </w:numPr>
        <w:ind w:firstLineChars="0"/>
        <w:rPr>
          <w:rFonts w:eastAsiaTheme="minorEastAsia"/>
          <w:bCs/>
          <w:lang w:eastAsia="zh-CN"/>
        </w:rPr>
      </w:pPr>
      <w:r>
        <w:rPr>
          <w:rFonts w:hint="eastAsia" w:eastAsiaTheme="minorEastAsia"/>
          <w:bCs/>
          <w:lang w:val="en-US" w:eastAsia="zh-CN"/>
        </w:rPr>
        <w:t>For less than 100% grid shift or BS power is increased, interference maybe larger than 5% loss or even blocking occurs at cell edge</w:t>
      </w:r>
    </w:p>
    <w:p>
      <w:pPr>
        <w:pStyle w:val="149"/>
        <w:numPr>
          <w:ilvl w:val="0"/>
          <w:numId w:val="17"/>
        </w:numPr>
        <w:ind w:firstLineChars="0"/>
        <w:rPr>
          <w:lang w:val="sv-SE" w:eastAsia="zh-CN"/>
        </w:rPr>
      </w:pPr>
      <w:r>
        <w:rPr>
          <w:rFonts w:hint="eastAsia"/>
          <w:lang w:val="en-US" w:eastAsia="zh-CN"/>
        </w:rPr>
        <w:t>For aggressor NR TDD DL interfere SBFD DL: FFS.</w:t>
      </w:r>
    </w:p>
    <w:p>
      <w:pPr>
        <w:rPr>
          <w:lang w:val="sv-SE"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legacy TDD DL interfere SBFD UL:</w:t>
      </w:r>
    </w:p>
    <w:p>
      <w:pPr>
        <w:numPr>
          <w:ilvl w:val="1"/>
          <w:numId w:val="16"/>
        </w:numPr>
        <w:spacing w:after="120"/>
        <w:rPr>
          <w:rFonts w:eastAsiaTheme="minorEastAsia"/>
          <w:bCs/>
          <w:lang w:eastAsia="zh-CN"/>
        </w:rPr>
      </w:pPr>
      <w:r>
        <w:rPr>
          <w:rFonts w:hint="eastAsia" w:eastAsiaTheme="minorEastAsia"/>
          <w:bCs/>
          <w:lang w:val="en-US" w:eastAsia="zh-CN"/>
        </w:rPr>
        <w:t>For 100% grid shift and baseline assumption, interference is acceptable (Ericsson, CableLabs)</w:t>
      </w:r>
    </w:p>
    <w:p>
      <w:pPr>
        <w:numPr>
          <w:ilvl w:val="1"/>
          <w:numId w:val="16"/>
        </w:numPr>
        <w:spacing w:after="120"/>
        <w:rPr>
          <w:rFonts w:eastAsiaTheme="minorEastAsia"/>
          <w:bCs/>
          <w:lang w:eastAsia="zh-CN"/>
        </w:rPr>
      </w:pPr>
      <w:r>
        <w:rPr>
          <w:rFonts w:hint="eastAsia" w:eastAsiaTheme="minorEastAsia"/>
          <w:bCs/>
          <w:lang w:val="en-US" w:eastAsia="zh-CN"/>
        </w:rPr>
        <w:t>For less than 100% grid shift or increased gNB power, interference may lead to larger than 5% loss or even blocking</w:t>
      </w:r>
    </w:p>
    <w:p>
      <w:pPr>
        <w:numPr>
          <w:ilvl w:val="2"/>
          <w:numId w:val="16"/>
        </w:numPr>
        <w:spacing w:after="120"/>
        <w:rPr>
          <w:rFonts w:eastAsiaTheme="minorEastAsia"/>
          <w:bCs/>
          <w:lang w:eastAsia="zh-CN"/>
        </w:rPr>
      </w:pPr>
      <w:r>
        <w:rPr>
          <w:rFonts w:hint="eastAsia" w:eastAsiaTheme="minorEastAsia"/>
          <w:bCs/>
          <w:lang w:val="en-US" w:eastAsia="zh-CN"/>
        </w:rPr>
        <w:t xml:space="preserve">Ericsson: </w:t>
      </w:r>
      <w:r>
        <w:t>transmission power of the BS is increased (40 dBm) and the grid-shift between operators is reduced (10%), the ACI becomes more relevant, the probability of blocking of the receiver BS increases to 4% in our simulation</w:t>
      </w:r>
    </w:p>
    <w:p>
      <w:pPr>
        <w:numPr>
          <w:ilvl w:val="2"/>
          <w:numId w:val="16"/>
        </w:numPr>
        <w:spacing w:after="120"/>
        <w:rPr>
          <w:rFonts w:eastAsiaTheme="minorEastAsia"/>
          <w:bCs/>
          <w:lang w:eastAsia="zh-CN"/>
        </w:rPr>
      </w:pPr>
      <w:r>
        <w:rPr>
          <w:rFonts w:hint="eastAsia" w:eastAsiaTheme="minorEastAsia"/>
          <w:bCs/>
          <w:lang w:val="en-US" w:eastAsia="zh-CN"/>
        </w:rPr>
        <w:t xml:space="preserve">CableLabs </w:t>
      </w:r>
      <w:r>
        <w:rPr>
          <w:rFonts w:eastAsiaTheme="minorEastAsia"/>
          <w:bCs/>
          <w:lang w:val="en-US" w:eastAsia="zh-CN"/>
        </w:rPr>
        <w:t>average SBFD UL throughput (case 3) degrades by 1%, and the degradation increases to 2%, 6%, and 12% when the grid shift is reduced to 50% (58 m), 25% (29 m), and 10% (12 m).</w:t>
      </w:r>
    </w:p>
    <w:p>
      <w:pPr>
        <w:numPr>
          <w:ilvl w:val="0"/>
          <w:numId w:val="16"/>
        </w:numPr>
        <w:spacing w:after="120"/>
        <w:rPr>
          <w:rFonts w:eastAsiaTheme="minorEastAsia"/>
          <w:bCs/>
          <w:lang w:eastAsia="zh-CN"/>
        </w:rPr>
      </w:pPr>
      <w:r>
        <w:rPr>
          <w:rFonts w:hint="eastAsia" w:eastAsiaTheme="minorEastAsia"/>
          <w:bCs/>
          <w:lang w:val="en-US" w:eastAsia="zh-CN"/>
        </w:rPr>
        <w:t>For legacy TDD DL interfere SBFD DL: no input</w:t>
      </w:r>
    </w:p>
    <w:p>
      <w:pPr>
        <w:spacing w:after="120"/>
        <w:rPr>
          <w:lang w:val="sv-SE"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Observation 2: from Ericsson in R4-23</w:t>
      </w:r>
      <w:r>
        <w:rPr>
          <w:rFonts w:hint="eastAsia" w:eastAsiaTheme="minorEastAsia"/>
          <w:b/>
          <w:color w:val="0070C0"/>
          <w:u w:val="single"/>
          <w:lang w:val="en-US" w:eastAsia="zh-CN"/>
        </w:rPr>
        <w:t>12376</w:t>
      </w:r>
    </w:p>
    <w:p>
      <w:r>
        <w:rPr>
          <w:b/>
          <w:bCs/>
          <w:u w:val="single"/>
        </w:rPr>
        <w:t>Observation 12</w:t>
      </w:r>
      <w:r>
        <w:t xml:space="preserve">: In FR2, when SBFD is the victim of DL TDD, the transmission power of the BS is not high (30 dBm), and the grid-shift between operators is maximum (100%), the ACI is not so relevant for the UL performance, and the internal interference of SBFD dominates the interference pattern, so that the coexistence is possible while assuming certain improvements, compared to the current assumptions. </w:t>
      </w:r>
    </w:p>
    <w:p>
      <w:r>
        <w:rPr>
          <w:b/>
          <w:bCs/>
          <w:u w:val="single"/>
        </w:rPr>
        <w:t>Observation 13</w:t>
      </w:r>
      <w:r>
        <w:t>: In FR2, when SBFD is the victim of DL TDD, if the transmission power of the BS is increased (40 dBm) and the grid-shift between operators is reduced (10%), the ACI becomes more relevant, the probability of blocking of the receiver BS increases to 4% in our simulation, and together with the increment of noise figure to model the blocking, makes that even when increasing the ACIR_BS_BS the degradation cannot be eliminated.</w:t>
      </w: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pPr>
        <w:rPr>
          <w:lang w:val="sv-SE" w:eastAsia="zh-CN"/>
        </w:rPr>
      </w:pPr>
      <w:r>
        <w:rPr>
          <w:b/>
          <w:bCs/>
          <w:lang w:val="en-US"/>
        </w:rPr>
        <w:t>When SBFD operates in DL slots, the average SBFD UL throughput (case 3) degrades by 1%, and the degradation increases to 2%, 6%, and 12% when the grid shift is reduced to 50% (58 m), 25% (29 m), and 10% (12 m).</w:t>
      </w:r>
    </w:p>
    <w:p>
      <w:pPr>
        <w:pStyle w:val="5"/>
      </w:pPr>
      <w:r>
        <w:t>Case 4: aggressor NR TDD UL victim SBFD DU  (low priority)</w:t>
      </w:r>
    </w:p>
    <w:p>
      <w:pPr>
        <w:rPr>
          <w:lang w:val="en-US" w:eastAsia="zh-CN"/>
        </w:rPr>
      </w:pPr>
      <w:r>
        <w:rPr>
          <w:rFonts w:hint="eastAsia"/>
          <w:lang w:val="en-US" w:eastAsia="zh-CN"/>
        </w:rPr>
        <w:t>Ericsson, CableLabs companies (2) have contributed simulation results in this meeting.</w:t>
      </w:r>
    </w:p>
    <w:p>
      <w:pPr>
        <w:rPr>
          <w:lang w:val="sv-SE" w:eastAsia="zh-CN"/>
        </w:rPr>
      </w:pPr>
      <w:r>
        <w:rPr>
          <w:rFonts w:hint="eastAsia"/>
          <w:lang w:val="en-US" w:eastAsia="zh-CN"/>
        </w:rPr>
        <w:t>Recommended WF is</w:t>
      </w:r>
      <w:r>
        <w:rPr>
          <w:lang w:val="sv-SE" w:eastAsia="zh-CN"/>
        </w:rPr>
        <w:t xml:space="preserve"> as below</w:t>
      </w:r>
    </w:p>
    <w:p>
      <w:pPr>
        <w:pStyle w:val="149"/>
        <w:numPr>
          <w:ilvl w:val="0"/>
          <w:numId w:val="17"/>
        </w:numPr>
        <w:ind w:firstLineChars="0"/>
        <w:rPr>
          <w:lang w:val="sv-SE" w:eastAsia="zh-CN"/>
        </w:rPr>
      </w:pPr>
      <w:r>
        <w:rPr>
          <w:rFonts w:hint="eastAsia"/>
          <w:lang w:val="en-US" w:eastAsia="zh-CN"/>
        </w:rPr>
        <w:t>For aggressor NR TDD UL interfere SBFD UL and DL: interference is acceptable for 100% grid shift.</w:t>
      </w:r>
    </w:p>
    <w:p>
      <w:pPr>
        <w:rPr>
          <w:highlight w:val="yellow"/>
          <w:lang w:val="sv-SE"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legacy TDD UL interfere SBFD UL: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 (Ericsson, CableLabs)</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less than 5% (Ericsson, CableLabs)</w:t>
      </w:r>
    </w:p>
    <w:p>
      <w:pPr>
        <w:numPr>
          <w:ilvl w:val="0"/>
          <w:numId w:val="16"/>
        </w:numPr>
        <w:spacing w:after="120"/>
        <w:rPr>
          <w:rFonts w:eastAsiaTheme="minorEastAsia"/>
          <w:bCs/>
          <w:lang w:eastAsia="zh-CN"/>
        </w:rPr>
      </w:pPr>
      <w:r>
        <w:rPr>
          <w:rFonts w:hint="eastAsia" w:eastAsiaTheme="minorEastAsia"/>
          <w:bCs/>
          <w:lang w:val="en-US" w:eastAsia="zh-CN"/>
        </w:rPr>
        <w:t>For legacy TDD UL interfere SBFD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 (Ericsson, CableLabs)</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less than 5% (Ericsson, CableLabs)</w:t>
      </w:r>
    </w:p>
    <w:p>
      <w:pPr>
        <w:spacing w:after="120"/>
        <w:rPr>
          <w:lang w:val="sv-SE" w:eastAsia="zh-CN"/>
        </w:rPr>
      </w:pPr>
    </w:p>
    <w:p>
      <w:pPr>
        <w:spacing w:after="120"/>
        <w:rPr>
          <w:lang w:val="sv-SE" w:eastAsia="zh-CN"/>
        </w:rPr>
      </w:pPr>
    </w:p>
    <w:p>
      <w:pPr>
        <w:pStyle w:val="149"/>
        <w:numPr>
          <w:ilvl w:val="0"/>
          <w:numId w:val="17"/>
        </w:numPr>
        <w:spacing w:after="120"/>
        <w:ind w:firstLineChars="0"/>
        <w:rPr>
          <w:rFonts w:eastAsiaTheme="minorEastAsia"/>
          <w:b/>
          <w:color w:val="0070C0"/>
          <w:u w:val="single"/>
          <w:lang w:eastAsia="zh-CN"/>
        </w:rPr>
      </w:pPr>
      <w:r>
        <w:rPr>
          <w:rFonts w:eastAsiaTheme="minorEastAsia"/>
          <w:b/>
          <w:color w:val="0070C0"/>
          <w:u w:val="single"/>
          <w:lang w:eastAsia="zh-CN"/>
        </w:rPr>
        <w:t>Observation 2: from Ericsson in R4-23</w:t>
      </w:r>
      <w:r>
        <w:rPr>
          <w:rFonts w:hint="eastAsia" w:eastAsiaTheme="minorEastAsia"/>
          <w:b/>
          <w:color w:val="0070C0"/>
          <w:u w:val="single"/>
          <w:lang w:val="en-US" w:eastAsia="zh-CN"/>
        </w:rPr>
        <w:t>12376</w:t>
      </w:r>
    </w:p>
    <w:p>
      <w:r>
        <w:t>Figure 2.4.4.2-1 shows the DL mean and 5%-tile user throughput of SBFD network, in Urban Hotspot scenario. It can be observed that both DL mean and 5%-tile user throughput are not impacted by coexistence with the legacy TDD operator.</w:t>
      </w:r>
    </w:p>
    <w:p>
      <w:r>
        <w:t>Figure 2.2.4.2-2 shows UL mean and 5%-tile user throughput of TDD network, in urban scenario, and as expected it is not impacted by the coexistence with UL TDD.</w:t>
      </w:r>
    </w:p>
    <w:p>
      <w:pPr>
        <w:pStyle w:val="149"/>
        <w:numPr>
          <w:ilvl w:val="0"/>
          <w:numId w:val="17"/>
        </w:numPr>
        <w:spacing w:after="120"/>
        <w:ind w:firstLineChars="0"/>
        <w:rPr>
          <w:rFonts w:eastAsiaTheme="minorEastAsia"/>
          <w:b/>
          <w:color w:val="0070C0"/>
          <w:u w:val="single"/>
          <w:lang w:eastAsia="zh-CN"/>
        </w:rPr>
      </w:pPr>
      <w:r>
        <w:t xml:space="preserve"> </w:t>
      </w:r>
      <w:r>
        <w:rPr>
          <w:rFonts w:eastAsiaTheme="minorEastAsia"/>
          <w:b/>
          <w:color w:val="0070C0"/>
          <w:u w:val="single"/>
          <w:lang w:eastAsia="zh-CN"/>
        </w:rPr>
        <w:t xml:space="preserve">Observation 6: from </w:t>
      </w:r>
      <w:r>
        <w:rPr>
          <w:rFonts w:hint="eastAsia" w:eastAsiaTheme="minorEastAsia"/>
          <w:b/>
          <w:color w:val="0070C0"/>
          <w:u w:val="single"/>
          <w:lang w:val="en-US" w:eastAsia="zh-CN"/>
        </w:rPr>
        <w:t>CableLabs</w:t>
      </w:r>
      <w:r>
        <w:rPr>
          <w:rFonts w:eastAsiaTheme="minorEastAsia"/>
          <w:b/>
          <w:color w:val="0070C0"/>
          <w:u w:val="single"/>
          <w:lang w:eastAsia="zh-CN"/>
        </w:rPr>
        <w:t xml:space="preserve"> in R4-23</w:t>
      </w:r>
      <w:r>
        <w:rPr>
          <w:rFonts w:hint="eastAsia" w:eastAsiaTheme="minorEastAsia"/>
          <w:b/>
          <w:color w:val="0070C0"/>
          <w:u w:val="single"/>
          <w:lang w:val="en-US" w:eastAsia="zh-CN"/>
        </w:rPr>
        <w:t>13631</w:t>
      </w:r>
    </w:p>
    <w:p>
      <w:r>
        <w:rPr>
          <w:b/>
          <w:bCs/>
          <w:lang w:val="en-US"/>
        </w:rPr>
        <w:t>When SBFD operates in UL slots, t</w:t>
      </w:r>
      <w:r>
        <w:rPr>
          <w:b/>
          <w:bCs/>
        </w:rPr>
        <w:t xml:space="preserve">he average SBFD DL throughput (case 4) in the FR2 </w:t>
      </w:r>
      <w:r>
        <w:rPr>
          <w:b/>
          <w:bCs/>
          <w:lang w:val="en-US" w:eastAsia="ko" w:bidi="ar"/>
        </w:rPr>
        <w:t xml:space="preserve">urban hotspot to urban hotspot </w:t>
      </w:r>
      <w:r>
        <w:rPr>
          <w:b/>
          <w:bCs/>
        </w:rPr>
        <w:t>scenario degrades by 1%.</w:t>
      </w:r>
    </w:p>
    <w:p>
      <w:pPr>
        <w:spacing w:after="120"/>
        <w:rPr>
          <w:lang w:val="sv-SE" w:eastAsia="zh-CN"/>
        </w:rPr>
      </w:pPr>
    </w:p>
    <w:p>
      <w:pPr>
        <w:rPr>
          <w:lang w:val="sv-SE" w:eastAsia="zh-CN"/>
        </w:rPr>
      </w:pPr>
    </w:p>
    <w:p>
      <w:pPr>
        <w:pStyle w:val="4"/>
      </w:pPr>
      <w:r>
        <w:t>Sub-topic 2-</w:t>
      </w:r>
      <w:r>
        <w:rPr>
          <w:rFonts w:hint="eastAsia"/>
          <w:lang w:val="en-US"/>
        </w:rPr>
        <w:t>9</w:t>
      </w:r>
      <w:r>
        <w:t xml:space="preserve"> Scenario </w:t>
      </w:r>
      <w:r>
        <w:rPr>
          <w:rFonts w:hint="eastAsia"/>
          <w:lang w:val="en-US"/>
        </w:rPr>
        <w:t>8</w:t>
      </w:r>
      <w:r>
        <w:t xml:space="preserve"> FR2 Urban Micro -&gt; Urban Micro (2nd priority)</w:t>
      </w:r>
    </w:p>
    <w:p>
      <w:pPr>
        <w:rPr>
          <w:lang w:val="sv-SE" w:eastAsia="zh-CN"/>
        </w:rPr>
      </w:pPr>
    </w:p>
    <w:p>
      <w:pPr>
        <w:pStyle w:val="5"/>
      </w:pPr>
      <w:r>
        <w:t>Case 1: aggressor SBFD DU victim NR TDD DL (high priority)</w:t>
      </w:r>
    </w:p>
    <w:p>
      <w:pPr>
        <w:rPr>
          <w:lang w:val="en-US" w:eastAsia="zh-CN"/>
        </w:rPr>
      </w:pPr>
      <w:r>
        <w:rPr>
          <w:rFonts w:hint="eastAsia"/>
          <w:lang w:val="en-US" w:eastAsia="zh-CN"/>
        </w:rPr>
        <w:t>Samsung companies (1) have contributed simulation results in this meeting.</w:t>
      </w:r>
    </w:p>
    <w:p>
      <w:pPr>
        <w:pStyle w:val="149"/>
        <w:ind w:firstLine="0" w:firstLineChars="0"/>
        <w:rPr>
          <w:lang w:val="sv-SE" w:eastAsia="zh-CN"/>
        </w:rPr>
      </w:pPr>
      <w:r>
        <w:rPr>
          <w:rFonts w:hint="eastAsia"/>
          <w:lang w:val="en-US" w:eastAsia="zh-CN"/>
        </w:rPr>
        <w:t>Recommended WF</w:t>
      </w:r>
      <w:r>
        <w:rPr>
          <w:lang w:val="sv-SE" w:eastAsia="zh-CN"/>
        </w:rPr>
        <w:t xml:space="preserve"> </w:t>
      </w:r>
    </w:p>
    <w:p>
      <w:pPr>
        <w:numPr>
          <w:ilvl w:val="0"/>
          <w:numId w:val="15"/>
        </w:numPr>
        <w:rPr>
          <w:lang w:val="sv-SE" w:eastAsia="zh-CN"/>
        </w:rPr>
      </w:pPr>
      <w:r>
        <w:rPr>
          <w:rFonts w:hint="eastAsia" w:eastAsia="等线"/>
          <w:iCs/>
          <w:lang w:eastAsia="zh-CN" w:bidi="ar"/>
        </w:rPr>
        <w:t>All the simulation results for 100% grid shift</w:t>
      </w:r>
      <w:r>
        <w:rPr>
          <w:rFonts w:hint="eastAsia" w:eastAsia="等线"/>
          <w:iCs/>
          <w:lang w:val="en-US" w:eastAsia="zh-CN" w:bidi="ar"/>
        </w:rPr>
        <w:t xml:space="preserve"> and baseline assumption</w:t>
      </w:r>
      <w:r>
        <w:rPr>
          <w:rFonts w:hint="eastAsia" w:eastAsia="等线"/>
          <w:iCs/>
          <w:lang w:eastAsia="zh-CN" w:bidi="ar"/>
        </w:rPr>
        <w:t xml:space="preserve"> show SINR/throughput degradation is acceptable</w:t>
      </w:r>
      <w:r>
        <w:rPr>
          <w:rFonts w:hint="eastAsia" w:eastAsia="等线"/>
          <w:iCs/>
          <w:lang w:val="en-US" w:eastAsia="zh-CN" w:bidi="ar"/>
        </w:rPr>
        <w:t>.</w:t>
      </w:r>
    </w:p>
    <w:p>
      <w:pPr>
        <w:rPr>
          <w:lang w:val="en-US"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SBFD interfere legacy TDD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lead to less than 5% throughput loss. (Samsung for both antenna configuration 1 and 2)</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lead to less than 5% throughput loss. (Samsung for both antenna configuration 1 and 2)</w:t>
      </w: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b/>
          <w:lang w:val="sv-SE" w:eastAsia="zh-CN"/>
        </w:rPr>
        <w:t>Observation 8-1</w:t>
      </w:r>
      <w:r>
        <w:rPr>
          <w:lang w:val="sv-SE" w:eastAsia="zh-CN"/>
        </w:rPr>
        <w:t>: The SBFD operating with existing ACIR requirements in adjacent-channed would bring acceptable impact legacy TDD DL operation:</w:t>
      </w:r>
    </w:p>
    <w:p>
      <w:pPr>
        <w:pStyle w:val="149"/>
        <w:numPr>
          <w:ilvl w:val="0"/>
          <w:numId w:val="7"/>
        </w:numPr>
        <w:ind w:firstLineChars="0"/>
        <w:rPr>
          <w:lang w:val="sv-SE" w:eastAsia="zh-CN"/>
        </w:rPr>
      </w:pPr>
      <w:r>
        <w:rPr>
          <w:rFonts w:hint="eastAsia" w:eastAsiaTheme="minorEastAsia"/>
          <w:lang w:val="sv-SE" w:eastAsia="zh-CN"/>
        </w:rPr>
        <w:t>T</w:t>
      </w:r>
      <w:r>
        <w:rPr>
          <w:rFonts w:eastAsiaTheme="minorEastAsia"/>
          <w:lang w:val="sv-SE" w:eastAsia="zh-CN"/>
        </w:rPr>
        <w:t>he mean and 5%-tile degradation of SINR and throughput in legacy TDD DL by interference from SBFD are less than 1dB and 5%;</w:t>
      </w:r>
    </w:p>
    <w:p>
      <w:pPr>
        <w:pStyle w:val="149"/>
        <w:numPr>
          <w:ilvl w:val="0"/>
          <w:numId w:val="7"/>
        </w:numPr>
        <w:ind w:firstLineChars="0"/>
        <w:rPr>
          <w:lang w:val="sv-SE" w:eastAsia="zh-CN"/>
        </w:rPr>
      </w:pPr>
      <w:r>
        <w:rPr>
          <w:rFonts w:eastAsiaTheme="minorEastAsia"/>
          <w:lang w:val="sv-SE" w:eastAsia="zh-CN"/>
        </w:rPr>
        <w:t>Above observations apply to both SBFD antenna configuration 1 and 2.</w:t>
      </w:r>
    </w:p>
    <w:p>
      <w:pPr>
        <w:rPr>
          <w:lang w:val="sv-SE" w:eastAsia="zh-CN"/>
        </w:rPr>
      </w:pPr>
    </w:p>
    <w:p>
      <w:pPr>
        <w:pStyle w:val="5"/>
      </w:pPr>
      <w:r>
        <w:t>Case 2: aggressor SBFD DU victim NR TDD UL (low priority)</w:t>
      </w:r>
    </w:p>
    <w:p>
      <w:pPr>
        <w:rPr>
          <w:lang w:val="en-US" w:eastAsia="zh-CN"/>
        </w:rPr>
      </w:pPr>
      <w:r>
        <w:rPr>
          <w:rFonts w:hint="eastAsia"/>
          <w:lang w:val="en-US" w:eastAsia="zh-CN"/>
        </w:rPr>
        <w:t>Samsung companies (1) have contributed simulation results in this meeting.</w:t>
      </w:r>
    </w:p>
    <w:p>
      <w:pPr>
        <w:pStyle w:val="149"/>
        <w:ind w:firstLine="0" w:firstLineChars="0"/>
        <w:rPr>
          <w:lang w:val="sv-SE" w:eastAsia="zh-CN"/>
        </w:rPr>
      </w:pPr>
      <w:r>
        <w:rPr>
          <w:rFonts w:hint="eastAsia"/>
          <w:lang w:val="en-US" w:eastAsia="zh-CN"/>
        </w:rPr>
        <w:t>Recommended WF</w:t>
      </w:r>
      <w:r>
        <w:rPr>
          <w:lang w:val="sv-SE" w:eastAsia="zh-CN"/>
        </w:rPr>
        <w:t xml:space="preserve"> </w:t>
      </w:r>
    </w:p>
    <w:p>
      <w:pPr>
        <w:numPr>
          <w:ilvl w:val="0"/>
          <w:numId w:val="15"/>
        </w:numPr>
        <w:rPr>
          <w:lang w:val="sv-SE" w:eastAsia="zh-CN"/>
        </w:rPr>
      </w:pPr>
      <w:r>
        <w:rPr>
          <w:rFonts w:hint="eastAsia" w:eastAsia="等线"/>
          <w:iCs/>
          <w:lang w:eastAsia="zh-CN" w:bidi="ar"/>
        </w:rPr>
        <w:t>All the simulation results for 100% grid shift</w:t>
      </w:r>
      <w:r>
        <w:rPr>
          <w:rFonts w:hint="eastAsia" w:eastAsia="等线"/>
          <w:iCs/>
          <w:lang w:val="en-US" w:eastAsia="zh-CN" w:bidi="ar"/>
        </w:rPr>
        <w:t xml:space="preserve"> and baseline assumption</w:t>
      </w:r>
      <w:r>
        <w:rPr>
          <w:rFonts w:hint="eastAsia" w:eastAsia="等线"/>
          <w:iCs/>
          <w:lang w:eastAsia="zh-CN" w:bidi="ar"/>
        </w:rPr>
        <w:t xml:space="preserve"> show SINR/throughput degradation is acceptable</w:t>
      </w:r>
      <w:r>
        <w:rPr>
          <w:rFonts w:hint="eastAsia" w:eastAsia="等线"/>
          <w:iCs/>
          <w:lang w:val="en-US" w:eastAsia="zh-CN" w:bidi="ar"/>
        </w:rPr>
        <w:t>.</w:t>
      </w:r>
    </w:p>
    <w:p>
      <w:pPr>
        <w:spacing w:after="120"/>
        <w:rPr>
          <w:lang w:val="sv-SE"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rFonts w:hint="eastAsia"/>
          <w:b/>
          <w:lang w:val="sv-SE" w:eastAsia="zh-CN"/>
        </w:rPr>
        <w:t>O</w:t>
      </w:r>
      <w:r>
        <w:rPr>
          <w:b/>
          <w:lang w:val="sv-SE" w:eastAsia="zh-CN"/>
        </w:rPr>
        <w:t>bservation 8-2</w:t>
      </w:r>
      <w:r>
        <w:rPr>
          <w:lang w:val="sv-SE" w:eastAsia="zh-CN"/>
        </w:rPr>
        <w:t>: The SBFD operating with existing ACIR requirements in adjacent-channel would bring impact to legacy TDD UL operation:</w:t>
      </w:r>
    </w:p>
    <w:p>
      <w:pPr>
        <w:pStyle w:val="149"/>
        <w:numPr>
          <w:ilvl w:val="0"/>
          <w:numId w:val="7"/>
        </w:numPr>
        <w:ind w:firstLineChars="0"/>
        <w:rPr>
          <w:lang w:val="sv-SE" w:eastAsia="zh-CN"/>
        </w:rPr>
      </w:pPr>
      <w:r>
        <w:rPr>
          <w:rFonts w:eastAsiaTheme="minorEastAsia"/>
          <w:lang w:val="sv-SE" w:eastAsia="zh-CN"/>
        </w:rPr>
        <w:t>Comparing to the baseline, the mean degradation of SINR and throughput in legacy TDD UL by interference from SBFD are around 1dB and 5%;</w:t>
      </w:r>
    </w:p>
    <w:p>
      <w:pPr>
        <w:pStyle w:val="149"/>
        <w:numPr>
          <w:ilvl w:val="0"/>
          <w:numId w:val="7"/>
        </w:numPr>
        <w:ind w:firstLineChars="0"/>
        <w:rPr>
          <w:lang w:val="sv-SE" w:eastAsia="zh-CN"/>
        </w:rPr>
      </w:pPr>
      <w:r>
        <w:rPr>
          <w:rFonts w:eastAsiaTheme="minorEastAsia"/>
          <w:lang w:val="sv-SE" w:eastAsia="zh-CN"/>
        </w:rPr>
        <w:t>Comparing ot the baseline, the 5%-tile degradation of SINR and throughput in legacy TDD UL by interference from SBFD are higher than 1dB and 5%;</w:t>
      </w:r>
    </w:p>
    <w:p>
      <w:pPr>
        <w:pStyle w:val="149"/>
        <w:numPr>
          <w:ilvl w:val="0"/>
          <w:numId w:val="7"/>
        </w:numPr>
        <w:ind w:firstLineChars="0"/>
        <w:rPr>
          <w:lang w:val="sv-SE" w:eastAsia="zh-CN"/>
        </w:rPr>
      </w:pPr>
      <w:r>
        <w:rPr>
          <w:rFonts w:eastAsiaTheme="minorEastAsia"/>
          <w:lang w:val="sv-SE" w:eastAsia="zh-CN"/>
        </w:rPr>
        <w:t>Above observations apply to both SBFD antenna configuration 1 and 2.</w:t>
      </w:r>
    </w:p>
    <w:p>
      <w:pPr>
        <w:rPr>
          <w:lang w:val="sv-SE" w:eastAsia="zh-CN"/>
        </w:rPr>
      </w:pPr>
    </w:p>
    <w:p>
      <w:pPr>
        <w:pStyle w:val="5"/>
      </w:pPr>
      <w:r>
        <w:t>Case 3: aggressor NR TDD DL victim SBFD DU (high priority)</w:t>
      </w:r>
    </w:p>
    <w:p>
      <w:pPr>
        <w:rPr>
          <w:lang w:val="en-US" w:eastAsia="zh-CN"/>
        </w:rPr>
      </w:pPr>
      <w:r>
        <w:rPr>
          <w:rFonts w:hint="eastAsia"/>
          <w:lang w:val="en-US" w:eastAsia="zh-CN"/>
        </w:rPr>
        <w:t>Samsung companies (1) have contributed simulation results in this meeting.</w:t>
      </w:r>
    </w:p>
    <w:p>
      <w:pPr>
        <w:rPr>
          <w:lang w:val="sv-SE" w:eastAsia="zh-CN"/>
        </w:rPr>
      </w:pPr>
      <w:r>
        <w:rPr>
          <w:rFonts w:hint="eastAsia"/>
          <w:lang w:val="en-US" w:eastAsia="zh-CN"/>
        </w:rPr>
        <w:t>Recommended WF is</w:t>
      </w:r>
      <w:r>
        <w:rPr>
          <w:lang w:val="sv-SE" w:eastAsia="zh-CN"/>
        </w:rPr>
        <w:t xml:space="preserve"> as below</w:t>
      </w:r>
      <w:r>
        <w:rPr>
          <w:rFonts w:hint="eastAsia"/>
          <w:lang w:val="en-US" w:eastAsia="zh-CN"/>
        </w:rPr>
        <w:t>: for 100% grid shift and baseline assumption, interference is acceptable.</w:t>
      </w:r>
    </w:p>
    <w:p>
      <w:pPr>
        <w:rPr>
          <w:highlight w:val="yellow"/>
          <w:lang w:val="sv-SE"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legacy TDD DL interfere SBFD UL: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around 5% (Samsung for antenna configuration 1 and 2)</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higher than 5% (Samsung for antenna configuration 1 and 2)</w:t>
      </w:r>
    </w:p>
    <w:p>
      <w:pPr>
        <w:numPr>
          <w:ilvl w:val="0"/>
          <w:numId w:val="16"/>
        </w:numPr>
        <w:spacing w:after="120"/>
        <w:rPr>
          <w:rFonts w:eastAsiaTheme="minorEastAsia"/>
          <w:bCs/>
          <w:lang w:eastAsia="zh-CN"/>
        </w:rPr>
      </w:pPr>
      <w:r>
        <w:rPr>
          <w:rFonts w:hint="eastAsia" w:eastAsiaTheme="minorEastAsia"/>
          <w:bCs/>
          <w:lang w:val="en-US" w:eastAsia="zh-CN"/>
        </w:rPr>
        <w:t>For legacy TDD DL interfere SBFD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5%(Samsung for antenna configuration 1 and 2).</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less than 5% (Samsung for antenna configuration 1 and 2)</w:t>
      </w:r>
    </w:p>
    <w:p>
      <w:pPr>
        <w:spacing w:after="120"/>
        <w:rPr>
          <w:lang w:val="sv-SE"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p>
    <w:p>
      <w:pPr>
        <w:rPr>
          <w:lang w:val="sv-SE" w:eastAsia="zh-CN"/>
        </w:rPr>
      </w:pPr>
      <w:r>
        <w:rPr>
          <w:lang w:val="en-US" w:eastAsia="zh-CN"/>
        </w:rPr>
        <w:t xml:space="preserve"> </w:t>
      </w:r>
      <w:r>
        <w:rPr>
          <w:rFonts w:hint="eastAsia"/>
          <w:b/>
          <w:lang w:val="sv-SE" w:eastAsia="zh-CN"/>
        </w:rPr>
        <w:t>O</w:t>
      </w:r>
      <w:r>
        <w:rPr>
          <w:b/>
          <w:lang w:val="sv-SE" w:eastAsia="zh-CN"/>
        </w:rPr>
        <w:t>bservation 8-3</w:t>
      </w:r>
      <w:r>
        <w:rPr>
          <w:lang w:val="sv-SE" w:eastAsia="zh-CN"/>
        </w:rPr>
        <w:t>: The legacy TDD DL operating in adjacent-channel would bring impact to SBFD operating with existing ACIR requirements:</w:t>
      </w:r>
    </w:p>
    <w:p>
      <w:pPr>
        <w:pStyle w:val="149"/>
        <w:numPr>
          <w:ilvl w:val="0"/>
          <w:numId w:val="7"/>
        </w:numPr>
        <w:ind w:firstLineChars="0"/>
        <w:rPr>
          <w:lang w:val="sv-SE" w:eastAsia="zh-CN"/>
        </w:rPr>
      </w:pPr>
      <w:r>
        <w:rPr>
          <w:rFonts w:eastAsiaTheme="minorEastAsia"/>
          <w:lang w:val="sv-SE" w:eastAsia="zh-CN"/>
        </w:rPr>
        <w:t>The SBFD UL with both antenna configuration 1 and 2 can provide throughput at cell-edge and cell-average with adjacent channel interference from legacy TDD DL;</w:t>
      </w:r>
    </w:p>
    <w:p>
      <w:pPr>
        <w:pStyle w:val="149"/>
        <w:numPr>
          <w:ilvl w:val="0"/>
          <w:numId w:val="7"/>
        </w:numPr>
        <w:ind w:firstLineChars="0"/>
        <w:rPr>
          <w:lang w:val="sv-SE" w:eastAsia="zh-CN"/>
        </w:rPr>
      </w:pPr>
      <w:r>
        <w:rPr>
          <w:rFonts w:eastAsiaTheme="minorEastAsia"/>
          <w:lang w:val="sv-SE" w:eastAsia="zh-CN"/>
        </w:rPr>
        <w:t>The SBFD UL with both antenna configuration 1 and 2 received higher than 5% throughput loss at cell-edge by interference from legacy TDD DL in adjacent channel; it received around 5% throughput loss at cell-average by interference from legacy TDD DL.</w:t>
      </w:r>
    </w:p>
    <w:p>
      <w:pPr>
        <w:pStyle w:val="149"/>
        <w:numPr>
          <w:ilvl w:val="0"/>
          <w:numId w:val="7"/>
        </w:numPr>
        <w:ind w:firstLineChars="0"/>
        <w:rPr>
          <w:lang w:val="sv-SE" w:eastAsia="zh-CN"/>
        </w:rPr>
      </w:pPr>
      <w:r>
        <w:rPr>
          <w:rFonts w:hint="eastAsia" w:eastAsiaTheme="minorEastAsia"/>
          <w:lang w:val="sv-SE" w:eastAsia="zh-CN"/>
        </w:rPr>
        <w:t>The</w:t>
      </w:r>
      <w:r>
        <w:rPr>
          <w:rFonts w:eastAsiaTheme="minorEastAsia"/>
          <w:lang w:val="sv-SE" w:eastAsia="zh-CN"/>
        </w:rPr>
        <w:t xml:space="preserve"> SBFD DL with antenna configuration 1 and 2 received degradation are less than 5% in both cell-edge and cell-average;</w:t>
      </w:r>
    </w:p>
    <w:p>
      <w:pPr>
        <w:pStyle w:val="5"/>
      </w:pPr>
      <w:r>
        <w:t>Case 4: aggressor NR TDD UL victim SBFD DU  (low priority)</w:t>
      </w:r>
    </w:p>
    <w:p>
      <w:pPr>
        <w:rPr>
          <w:lang w:val="en-US" w:eastAsia="zh-CN"/>
        </w:rPr>
      </w:pPr>
      <w:r>
        <w:rPr>
          <w:rFonts w:hint="eastAsia"/>
          <w:lang w:val="en-US" w:eastAsia="zh-CN"/>
        </w:rPr>
        <w:t>Samsung companies (1) have contributed simulation results in this meeting.</w:t>
      </w:r>
    </w:p>
    <w:p>
      <w:pPr>
        <w:rPr>
          <w:lang w:val="sv-SE" w:eastAsia="zh-CN"/>
        </w:rPr>
      </w:pPr>
      <w:r>
        <w:rPr>
          <w:rFonts w:hint="eastAsia"/>
          <w:lang w:val="en-US" w:eastAsia="zh-CN"/>
        </w:rPr>
        <w:t>Recommended WF is</w:t>
      </w:r>
      <w:r>
        <w:rPr>
          <w:lang w:val="sv-SE" w:eastAsia="zh-CN"/>
        </w:rPr>
        <w:t xml:space="preserve"> as below</w:t>
      </w:r>
      <w:r>
        <w:rPr>
          <w:rFonts w:hint="eastAsia"/>
          <w:lang w:val="en-US" w:eastAsia="zh-CN"/>
        </w:rPr>
        <w:t>: for 100% grid shift and baseline assumption, interference is acceptable.</w:t>
      </w:r>
    </w:p>
    <w:p>
      <w:pPr>
        <w:rPr>
          <w:highlight w:val="yellow"/>
          <w:lang w:val="sv-SE" w:eastAsia="zh-CN"/>
        </w:rPr>
      </w:pPr>
      <w:r>
        <w:rPr>
          <w:rFonts w:hint="eastAsia"/>
          <w:lang w:val="en-US" w:eastAsia="zh-CN"/>
        </w:rPr>
        <w:t>Detailed summary of simulation results are listed as below:</w:t>
      </w:r>
    </w:p>
    <w:p>
      <w:pPr>
        <w:rPr>
          <w:lang w:val="sv-SE" w:eastAsia="zh-CN"/>
        </w:rPr>
      </w:pPr>
    </w:p>
    <w:p>
      <w:pPr>
        <w:numPr>
          <w:ilvl w:val="0"/>
          <w:numId w:val="16"/>
        </w:numPr>
        <w:spacing w:after="120"/>
        <w:rPr>
          <w:rFonts w:eastAsiaTheme="minorEastAsia"/>
          <w:bCs/>
          <w:lang w:eastAsia="zh-CN"/>
        </w:rPr>
      </w:pPr>
      <w:r>
        <w:rPr>
          <w:rFonts w:hint="eastAsia" w:eastAsiaTheme="minorEastAsia"/>
          <w:bCs/>
          <w:lang w:val="en-US" w:eastAsia="zh-CN"/>
        </w:rPr>
        <w:t>For legacy TDD UL interfere SBFD UL: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 (Samsung for antenna configuration 1 and 2)</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less than 5%(Samsung for antenna configuration 1 and 2 )</w:t>
      </w:r>
    </w:p>
    <w:p>
      <w:pPr>
        <w:numPr>
          <w:ilvl w:val="0"/>
          <w:numId w:val="16"/>
        </w:numPr>
        <w:spacing w:after="120"/>
        <w:rPr>
          <w:rFonts w:eastAsiaTheme="minorEastAsia"/>
          <w:bCs/>
          <w:lang w:eastAsia="zh-CN"/>
        </w:rPr>
      </w:pPr>
      <w:r>
        <w:rPr>
          <w:rFonts w:hint="eastAsia" w:eastAsiaTheme="minorEastAsia"/>
          <w:bCs/>
          <w:lang w:val="en-US" w:eastAsia="zh-CN"/>
        </w:rPr>
        <w:t>For legacy TDD UL interfere SBFD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  (Samsung for antenna configuration 1 and 2)</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less than 5% (Samsung for antenna configuration 1 and 2)</w:t>
      </w:r>
    </w:p>
    <w:p>
      <w:pPr>
        <w:spacing w:after="120"/>
        <w:rPr>
          <w:lang w:val="sv-SE"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p>
    <w:p>
      <w:pPr>
        <w:rPr>
          <w:lang w:val="sv-SE" w:eastAsia="zh-CN"/>
        </w:rPr>
      </w:pPr>
      <w:r>
        <w:rPr>
          <w:lang w:val="en-US" w:eastAsia="zh-CN"/>
        </w:rPr>
        <w:t xml:space="preserve"> </w:t>
      </w:r>
      <w:r>
        <w:rPr>
          <w:rFonts w:hint="eastAsia"/>
          <w:b/>
          <w:lang w:val="sv-SE" w:eastAsia="zh-CN"/>
        </w:rPr>
        <w:t>O</w:t>
      </w:r>
      <w:r>
        <w:rPr>
          <w:b/>
          <w:lang w:val="sv-SE" w:eastAsia="zh-CN"/>
        </w:rPr>
        <w:t>bservation 8-4</w:t>
      </w:r>
      <w:r>
        <w:rPr>
          <w:lang w:val="sv-SE" w:eastAsia="zh-CN"/>
        </w:rPr>
        <w:t>: The legacy TDD UL operating in adjacent-channel would bring negligible impact to SBFD operating with existing ACIR requirements:</w:t>
      </w:r>
    </w:p>
    <w:p>
      <w:pPr>
        <w:pStyle w:val="149"/>
        <w:numPr>
          <w:ilvl w:val="0"/>
          <w:numId w:val="7"/>
        </w:numPr>
        <w:ind w:firstLineChars="0"/>
        <w:rPr>
          <w:lang w:val="sv-SE" w:eastAsia="zh-CN"/>
        </w:rPr>
      </w:pPr>
      <w:r>
        <w:rPr>
          <w:rFonts w:hint="eastAsia" w:eastAsiaTheme="minorEastAsia"/>
          <w:lang w:val="sv-SE" w:eastAsia="zh-CN"/>
        </w:rPr>
        <w:t>T</w:t>
      </w:r>
      <w:r>
        <w:rPr>
          <w:rFonts w:eastAsiaTheme="minorEastAsia"/>
          <w:lang w:val="sv-SE" w:eastAsia="zh-CN"/>
        </w:rPr>
        <w:t>he mean and 5%-tile degradation of SINR and throughput in both SBFD UL and DL by interference from legacy UL are less than 1dB and 5%;</w:t>
      </w:r>
    </w:p>
    <w:p>
      <w:pPr>
        <w:pStyle w:val="149"/>
        <w:numPr>
          <w:ilvl w:val="0"/>
          <w:numId w:val="7"/>
        </w:numPr>
        <w:ind w:firstLineChars="0"/>
        <w:rPr>
          <w:lang w:val="sv-SE" w:eastAsia="zh-CN"/>
        </w:rPr>
      </w:pPr>
      <w:r>
        <w:rPr>
          <w:rFonts w:eastAsiaTheme="minorEastAsia"/>
          <w:lang w:val="sv-SE" w:eastAsia="zh-CN"/>
        </w:rPr>
        <w:t>Above observations apply to both SBFD antenna configuration 1 and 2.</w:t>
      </w:r>
    </w:p>
    <w:p>
      <w:pPr>
        <w:spacing w:after="120"/>
        <w:rPr>
          <w:lang w:val="sv-SE" w:eastAsia="zh-CN"/>
        </w:rPr>
      </w:pPr>
    </w:p>
    <w:p>
      <w:pPr>
        <w:rPr>
          <w:lang w:val="sv-SE" w:eastAsia="zh-CN"/>
        </w:rPr>
      </w:pPr>
    </w:p>
    <w:p>
      <w:pPr>
        <w:pStyle w:val="4"/>
      </w:pPr>
      <w:r>
        <w:t>Sub-topic 2-</w:t>
      </w:r>
      <w:r>
        <w:rPr>
          <w:rFonts w:hint="eastAsia"/>
          <w:lang w:val="en-US"/>
        </w:rPr>
        <w:t>10</w:t>
      </w:r>
      <w:r>
        <w:t xml:space="preserve"> Scenario </w:t>
      </w:r>
      <w:r>
        <w:rPr>
          <w:rFonts w:hint="eastAsia"/>
          <w:lang w:val="en-US"/>
        </w:rPr>
        <w:t>9</w:t>
      </w:r>
      <w:r>
        <w:t xml:space="preserve"> FR2 Indoor -&gt; Indoor (2nd priority)</w:t>
      </w:r>
    </w:p>
    <w:p>
      <w:pPr>
        <w:rPr>
          <w:lang w:val="sv-SE" w:eastAsia="zh-CN"/>
        </w:rPr>
      </w:pPr>
    </w:p>
    <w:p>
      <w:pPr>
        <w:pStyle w:val="5"/>
      </w:pPr>
      <w:r>
        <w:t>Case 1: aggressor SBFD DU victim NR TDD DL (high priority)</w:t>
      </w:r>
    </w:p>
    <w:p>
      <w:pPr>
        <w:rPr>
          <w:lang w:val="en-US" w:eastAsia="zh-CN"/>
        </w:rPr>
      </w:pPr>
      <w:r>
        <w:rPr>
          <w:rFonts w:hint="eastAsia"/>
          <w:lang w:val="en-US" w:eastAsia="zh-CN"/>
        </w:rPr>
        <w:t xml:space="preserve">Samsung, </w:t>
      </w:r>
      <w:r>
        <w:rPr>
          <w:rFonts w:hint="eastAsia" w:eastAsiaTheme="minorEastAsia"/>
          <w:bCs/>
          <w:lang w:val="en-US" w:eastAsia="zh-CN"/>
        </w:rPr>
        <w:t>ZTE, Qualcomm</w:t>
      </w:r>
      <w:r>
        <w:rPr>
          <w:rFonts w:hint="eastAsia"/>
          <w:lang w:val="en-US" w:eastAsia="zh-CN"/>
        </w:rPr>
        <w:t xml:space="preserve"> companies (3) have contributed simulation results in this meeting.</w:t>
      </w:r>
    </w:p>
    <w:p>
      <w:pPr>
        <w:pStyle w:val="149"/>
        <w:ind w:firstLine="0" w:firstLineChars="0"/>
        <w:rPr>
          <w:lang w:val="sv-SE" w:eastAsia="zh-CN"/>
        </w:rPr>
      </w:pPr>
      <w:r>
        <w:rPr>
          <w:rFonts w:hint="eastAsia"/>
          <w:lang w:val="en-US" w:eastAsia="zh-CN"/>
        </w:rPr>
        <w:t>Recommended WF</w:t>
      </w:r>
      <w:r>
        <w:rPr>
          <w:lang w:val="sv-SE" w:eastAsia="zh-CN"/>
        </w:rPr>
        <w:t xml:space="preserve"> </w:t>
      </w:r>
    </w:p>
    <w:p>
      <w:pPr>
        <w:numPr>
          <w:ilvl w:val="0"/>
          <w:numId w:val="15"/>
        </w:numPr>
        <w:rPr>
          <w:lang w:val="sv-SE" w:eastAsia="zh-CN"/>
        </w:rPr>
      </w:pPr>
      <w:r>
        <w:rPr>
          <w:rFonts w:hint="eastAsia" w:eastAsia="等线"/>
          <w:iCs/>
          <w:lang w:eastAsia="zh-CN" w:bidi="ar"/>
        </w:rPr>
        <w:t>All the simulation results for 100% grid shift</w:t>
      </w:r>
      <w:r>
        <w:rPr>
          <w:rFonts w:hint="eastAsia" w:eastAsia="等线"/>
          <w:iCs/>
          <w:lang w:val="en-US" w:eastAsia="zh-CN" w:bidi="ar"/>
        </w:rPr>
        <w:t xml:space="preserve"> and baseline assumption</w:t>
      </w:r>
      <w:r>
        <w:rPr>
          <w:rFonts w:hint="eastAsia" w:eastAsia="等线"/>
          <w:iCs/>
          <w:lang w:eastAsia="zh-CN" w:bidi="ar"/>
        </w:rPr>
        <w:t xml:space="preserve"> show SINR/throughput degradation is acceptable</w:t>
      </w:r>
      <w:r>
        <w:rPr>
          <w:rFonts w:hint="eastAsia" w:eastAsia="等线"/>
          <w:iCs/>
          <w:lang w:val="en-US" w:eastAsia="zh-CN" w:bidi="ar"/>
        </w:rPr>
        <w:t>.</w:t>
      </w:r>
    </w:p>
    <w:p>
      <w:pPr>
        <w:rPr>
          <w:lang w:val="en-US"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SBFD interfere legacy TDD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lead to less than 5% throughput loss. (Samsung for both antenna configuration 1 and 2, ZTE, Qualcomm)</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lead to less than 5% throughput loss. (Samsung for both antenna configuration 1 and 2, ZTE, Qualcomm)</w:t>
      </w:r>
    </w:p>
    <w:p>
      <w:pPr>
        <w:spacing w:after="120"/>
        <w:rPr>
          <w:lang w:val="sv-SE"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b/>
          <w:lang w:val="sv-SE" w:eastAsia="zh-CN"/>
        </w:rPr>
        <w:t>Observation 9-1</w:t>
      </w:r>
      <w:r>
        <w:rPr>
          <w:lang w:val="sv-SE" w:eastAsia="zh-CN"/>
        </w:rPr>
        <w:t>: The SBFD operating with existing ACIR requirements in adjacent-channed would bring acceptable impact to legacy TDD DL operation:</w:t>
      </w:r>
    </w:p>
    <w:p>
      <w:pPr>
        <w:pStyle w:val="149"/>
        <w:numPr>
          <w:ilvl w:val="0"/>
          <w:numId w:val="7"/>
        </w:numPr>
        <w:ind w:firstLineChars="0"/>
        <w:rPr>
          <w:lang w:val="sv-SE" w:eastAsia="zh-CN"/>
        </w:rPr>
      </w:pPr>
      <w:r>
        <w:rPr>
          <w:rFonts w:eastAsiaTheme="minorEastAsia"/>
          <w:lang w:val="sv-SE" w:eastAsia="zh-CN"/>
        </w:rPr>
        <w:t>Comparing to the baseline, the mean and 5%-tile degradation of SINR and throughput in legacy TDD DL by interference from SBFD are are smaller than 1dB/5%;</w:t>
      </w:r>
    </w:p>
    <w:p>
      <w:pPr>
        <w:pStyle w:val="149"/>
        <w:numPr>
          <w:ilvl w:val="0"/>
          <w:numId w:val="7"/>
        </w:numPr>
        <w:ind w:firstLineChars="0"/>
        <w:rPr>
          <w:lang w:val="sv-SE" w:eastAsia="zh-CN"/>
        </w:rPr>
      </w:pPr>
      <w:r>
        <w:rPr>
          <w:rFonts w:eastAsiaTheme="minorEastAsia"/>
          <w:lang w:val="sv-SE" w:eastAsia="zh-CN"/>
        </w:rPr>
        <w:t>Above observations apply to both SBFD antenna configuration 1 and 2.</w:t>
      </w:r>
    </w:p>
    <w:p>
      <w:r>
        <w:rPr>
          <w:rFonts w:eastAsiaTheme="minorEastAsia"/>
          <w:b/>
          <w:color w:val="0070C0"/>
          <w:u w:val="single"/>
          <w:lang w:eastAsia="zh-CN"/>
        </w:rPr>
        <w:t xml:space="preserve">Observation 4: from </w:t>
      </w:r>
      <w:r>
        <w:rPr>
          <w:rFonts w:hint="eastAsia" w:eastAsiaTheme="minorEastAsia"/>
          <w:b/>
          <w:color w:val="0070C0"/>
          <w:u w:val="single"/>
          <w:lang w:val="en-US" w:eastAsia="zh-CN"/>
        </w:rPr>
        <w:t>ZTE</w:t>
      </w:r>
      <w:r>
        <w:rPr>
          <w:rFonts w:eastAsiaTheme="minorEastAsia"/>
          <w:b/>
          <w:color w:val="0070C0"/>
          <w:u w:val="single"/>
          <w:lang w:eastAsia="zh-CN"/>
        </w:rPr>
        <w:t xml:space="preserve"> in R4-23</w:t>
      </w:r>
      <w:r>
        <w:rPr>
          <w:rFonts w:hint="eastAsia" w:eastAsiaTheme="minorEastAsia"/>
          <w:b/>
          <w:color w:val="0070C0"/>
          <w:u w:val="single"/>
          <w:lang w:val="en-US" w:eastAsia="zh-CN"/>
        </w:rPr>
        <w:t>13169</w:t>
      </w:r>
    </w:p>
    <w:p>
      <w:pPr>
        <w:pStyle w:val="149"/>
        <w:ind w:firstLine="0" w:firstLineChars="0"/>
        <w:rPr>
          <w:lang w:val="sv-SE" w:eastAsia="zh-CN"/>
        </w:rPr>
      </w:pPr>
    </w:p>
    <w:tbl>
      <w:tblPr>
        <w:tblStyle w:val="49"/>
        <w:tblW w:w="4997" w:type="pct"/>
        <w:tblInd w:w="0" w:type="dxa"/>
        <w:tblLayout w:type="autofit"/>
        <w:tblCellMar>
          <w:top w:w="0" w:type="dxa"/>
          <w:left w:w="0" w:type="dxa"/>
          <w:bottom w:w="0" w:type="dxa"/>
          <w:right w:w="0" w:type="dxa"/>
        </w:tblCellMar>
      </w:tblPr>
      <w:tblGrid>
        <w:gridCol w:w="607"/>
        <w:gridCol w:w="991"/>
        <w:gridCol w:w="905"/>
        <w:gridCol w:w="622"/>
        <w:gridCol w:w="292"/>
        <w:gridCol w:w="292"/>
        <w:gridCol w:w="292"/>
        <w:gridCol w:w="292"/>
        <w:gridCol w:w="622"/>
        <w:gridCol w:w="292"/>
        <w:gridCol w:w="292"/>
        <w:gridCol w:w="292"/>
        <w:gridCol w:w="292"/>
        <w:gridCol w:w="622"/>
        <w:gridCol w:w="292"/>
        <w:gridCol w:w="293"/>
        <w:gridCol w:w="293"/>
        <w:gridCol w:w="293"/>
        <w:gridCol w:w="623"/>
        <w:gridCol w:w="293"/>
        <w:gridCol w:w="293"/>
        <w:gridCol w:w="293"/>
        <w:gridCol w:w="293"/>
      </w:tblGrid>
      <w:tr>
        <w:tblPrEx>
          <w:tblCellMar>
            <w:top w:w="0" w:type="dxa"/>
            <w:left w:w="0" w:type="dxa"/>
            <w:bottom w:w="0" w:type="dxa"/>
            <w:right w:w="0" w:type="dxa"/>
          </w:tblCellMar>
        </w:tblPrEx>
        <w:trPr>
          <w:trHeight w:val="1605" w:hRule="atLeast"/>
        </w:trPr>
        <w:tc>
          <w:tcPr>
            <w:tcW w:w="3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1"/>
                <w:szCs w:val="21"/>
              </w:rPr>
            </w:pPr>
            <w:r>
              <w:rPr>
                <w:rFonts w:ascii="Arial" w:hAnsi="Arial" w:eastAsia="等线" w:cs="Arial"/>
                <w:b/>
                <w:color w:val="000000"/>
                <w:sz w:val="21"/>
                <w:szCs w:val="21"/>
                <w:lang w:val="en-US" w:eastAsia="zh-CN" w:bidi="ar"/>
              </w:rPr>
              <w:t>Victim</w:t>
            </w:r>
          </w:p>
        </w:tc>
        <w:tc>
          <w:tcPr>
            <w:tcW w:w="5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1"/>
                <w:szCs w:val="21"/>
              </w:rPr>
            </w:pPr>
            <w:r>
              <w:rPr>
                <w:rFonts w:ascii="Arial" w:hAnsi="Arial" w:eastAsia="等线" w:cs="Arial"/>
                <w:b/>
                <w:color w:val="000000"/>
                <w:sz w:val="21"/>
                <w:szCs w:val="21"/>
                <w:lang w:val="en-US" w:eastAsia="zh-CN" w:bidi="ar"/>
              </w:rPr>
              <w:t>Aggressor</w:t>
            </w:r>
          </w:p>
        </w:tc>
        <w:tc>
          <w:tcPr>
            <w:tcW w:w="46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1"/>
                <w:szCs w:val="21"/>
              </w:rPr>
            </w:pPr>
            <w:r>
              <w:rPr>
                <w:rFonts w:ascii="Arial" w:hAnsi="Arial" w:eastAsia="等线" w:cs="Arial"/>
                <w:b/>
                <w:color w:val="000000"/>
                <w:sz w:val="21"/>
                <w:szCs w:val="21"/>
                <w:lang w:val="en-US" w:eastAsia="zh-CN" w:bidi="ar"/>
              </w:rPr>
              <w:t>Company</w:t>
            </w:r>
          </w:p>
        </w:tc>
        <w:tc>
          <w:tcPr>
            <w:tcW w:w="3709"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Victim WITH Aggressor ACI</w:t>
            </w:r>
            <w:r>
              <w:rPr>
                <w:rFonts w:hint="eastAsia" w:ascii="等线" w:hAnsi="等线" w:eastAsia="等线" w:cs="等线"/>
                <w:b/>
                <w:color w:val="000000"/>
                <w:sz w:val="22"/>
                <w:szCs w:val="22"/>
                <w:lang w:val="en-US" w:eastAsia="zh-CN" w:bidi="ar"/>
              </w:rPr>
              <w:br w:type="textWrapping"/>
            </w:r>
            <w:r>
              <w:rPr>
                <w:rFonts w:hint="eastAsia" w:ascii="等线" w:hAnsi="等线" w:eastAsia="等线" w:cs="等线"/>
                <w:b/>
                <w:color w:val="000000"/>
                <w:sz w:val="22"/>
                <w:szCs w:val="22"/>
                <w:lang w:val="en-US" w:eastAsia="zh-CN" w:bidi="ar"/>
              </w:rPr>
              <w:t xml:space="preserve">compared to </w:t>
            </w:r>
            <w:r>
              <w:rPr>
                <w:rFonts w:hint="eastAsia" w:ascii="等线" w:hAnsi="等线" w:eastAsia="等线" w:cs="等线"/>
                <w:b/>
                <w:color w:val="000000"/>
                <w:sz w:val="22"/>
                <w:szCs w:val="22"/>
                <w:lang w:val="en-US" w:eastAsia="zh-CN" w:bidi="ar"/>
              </w:rPr>
              <w:br w:type="textWrapping"/>
            </w:r>
            <w:r>
              <w:rPr>
                <w:rFonts w:hint="eastAsia" w:ascii="等线" w:hAnsi="等线" w:eastAsia="等线" w:cs="等线"/>
                <w:b/>
                <w:color w:val="000000"/>
                <w:sz w:val="22"/>
                <w:szCs w:val="22"/>
                <w:lang w:val="en-US" w:eastAsia="zh-CN" w:bidi="ar"/>
              </w:rPr>
              <w:t>Vctim WITHOUT ACI</w:t>
            </w:r>
          </w:p>
        </w:tc>
      </w:tr>
      <w:tr>
        <w:tblPrEx>
          <w:tblCellMar>
            <w:top w:w="0" w:type="dxa"/>
            <w:left w:w="0" w:type="dxa"/>
            <w:bottom w:w="0" w:type="dxa"/>
            <w:right w:w="0" w:type="dxa"/>
          </w:tblCellMar>
        </w:tblPrEx>
        <w:trPr>
          <w:trHeight w:val="870"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1"/>
                <w:szCs w:val="21"/>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1"/>
                <w:szCs w:val="21"/>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1"/>
                <w:szCs w:val="21"/>
              </w:rPr>
            </w:pPr>
          </w:p>
        </w:tc>
        <w:tc>
          <w:tcPr>
            <w:tcW w:w="923"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1"/>
                <w:szCs w:val="21"/>
              </w:rPr>
            </w:pPr>
            <w:r>
              <w:rPr>
                <w:rFonts w:hint="eastAsia" w:ascii="等线" w:hAnsi="等线" w:eastAsia="等线" w:cs="等线"/>
                <w:b/>
                <w:color w:val="000000"/>
                <w:sz w:val="21"/>
                <w:szCs w:val="21"/>
                <w:lang w:val="en-US" w:eastAsia="zh-CN" w:bidi="ar"/>
              </w:rPr>
              <w:t>SINR degradation @5% in dB</w:t>
            </w:r>
          </w:p>
        </w:tc>
        <w:tc>
          <w:tcPr>
            <w:tcW w:w="923"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1"/>
                <w:szCs w:val="21"/>
              </w:rPr>
            </w:pPr>
            <w:r>
              <w:rPr>
                <w:rFonts w:hint="eastAsia" w:ascii="等线" w:hAnsi="等线" w:eastAsia="等线" w:cs="等线"/>
                <w:b/>
                <w:color w:val="000000"/>
                <w:sz w:val="21"/>
                <w:szCs w:val="21"/>
                <w:lang w:val="en-US" w:eastAsia="zh-CN" w:bidi="ar"/>
              </w:rPr>
              <w:t>SINR degradation @50% in dB</w:t>
            </w:r>
          </w:p>
        </w:tc>
        <w:tc>
          <w:tcPr>
            <w:tcW w:w="923"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1"/>
                <w:szCs w:val="21"/>
              </w:rPr>
            </w:pPr>
            <w:r>
              <w:rPr>
                <w:rFonts w:hint="eastAsia" w:ascii="等线" w:hAnsi="等线" w:eastAsia="等线" w:cs="等线"/>
                <w:b/>
                <w:color w:val="000000"/>
                <w:sz w:val="21"/>
                <w:szCs w:val="21"/>
                <w:lang w:val="en-US" w:eastAsia="zh-CN" w:bidi="ar"/>
              </w:rPr>
              <w:t>TP degradation @5% in %</w:t>
            </w:r>
          </w:p>
        </w:tc>
        <w:tc>
          <w:tcPr>
            <w:tcW w:w="939"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1"/>
                <w:szCs w:val="21"/>
              </w:rPr>
            </w:pPr>
            <w:r>
              <w:rPr>
                <w:rFonts w:hint="eastAsia" w:ascii="等线" w:hAnsi="等线" w:eastAsia="等线" w:cs="等线"/>
                <w:b/>
                <w:color w:val="000000"/>
                <w:sz w:val="21"/>
                <w:szCs w:val="21"/>
                <w:lang w:val="en-US" w:eastAsia="zh-CN" w:bidi="ar"/>
              </w:rPr>
              <w:t>TP degradation @Mean in %</w:t>
            </w:r>
          </w:p>
        </w:tc>
      </w:tr>
      <w:tr>
        <w:tblPrEx>
          <w:tblCellMar>
            <w:top w:w="0" w:type="dxa"/>
            <w:left w:w="0" w:type="dxa"/>
            <w:bottom w:w="0" w:type="dxa"/>
            <w:right w:w="0" w:type="dxa"/>
          </w:tblCellMar>
        </w:tblPrEx>
        <w:trPr>
          <w:trHeight w:val="585"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1"/>
                <w:szCs w:val="21"/>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1"/>
                <w:szCs w:val="21"/>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1"/>
                <w:szCs w:val="21"/>
              </w:rPr>
            </w:pP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+6 dB</w:t>
            </w:r>
          </w:p>
        </w:tc>
        <w:tc>
          <w:tcPr>
            <w:tcW w:w="165"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+6 dB</w:t>
            </w:r>
          </w:p>
        </w:tc>
        <w:tc>
          <w:tcPr>
            <w:tcW w:w="165"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+8 dB</w:t>
            </w: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+6 dB</w:t>
            </w:r>
          </w:p>
        </w:tc>
        <w:tc>
          <w:tcPr>
            <w:tcW w:w="165"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+8 dB</w:t>
            </w:r>
          </w:p>
        </w:tc>
        <w:tc>
          <w:tcPr>
            <w:tcW w:w="294"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+6 dB</w:t>
            </w:r>
          </w:p>
        </w:tc>
        <w:tc>
          <w:tcPr>
            <w:tcW w:w="180"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18"/>
                <w:szCs w:val="18"/>
              </w:rPr>
            </w:pPr>
            <w:r>
              <w:rPr>
                <w:rFonts w:hint="eastAsia" w:ascii="等线" w:hAnsi="等线" w:eastAsia="等线" w:cs="等线"/>
                <w:b/>
                <w:color w:val="000000"/>
                <w:sz w:val="18"/>
                <w:szCs w:val="18"/>
                <w:lang w:val="en-US" w:eastAsia="zh-CN" w:bidi="ar"/>
              </w:rPr>
              <w:t>+8 dB</w:t>
            </w:r>
          </w:p>
        </w:tc>
      </w:tr>
      <w:tr>
        <w:tblPrEx>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NR TDD DL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SBFD (DU)</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5"/>
                <w:szCs w:val="15"/>
              </w:rPr>
            </w:pPr>
            <w:r>
              <w:rPr>
                <w:rFonts w:ascii="Arial" w:hAnsi="Arial" w:eastAsia="等线" w:cs="Arial"/>
                <w:b/>
                <w:color w:val="000000"/>
                <w:sz w:val="15"/>
                <w:szCs w:val="15"/>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0.74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0.48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0.35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0.26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0.18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0.88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0.69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0.54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0.41 </w:t>
            </w:r>
          </w:p>
        </w:tc>
        <w:tc>
          <w:tcPr>
            <w:tcW w:w="165"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0.34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5.37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3.44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2.51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1.89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1.26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1.41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1.08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0.82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0.63 </w:t>
            </w:r>
          </w:p>
        </w:tc>
        <w:tc>
          <w:tcPr>
            <w:tcW w:w="180"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0.48 </w:t>
            </w:r>
          </w:p>
        </w:tc>
      </w:tr>
      <w:tr>
        <w:tblPrEx>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SBFD (UL)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NR TDD DL</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5"/>
                <w:szCs w:val="15"/>
              </w:rPr>
            </w:pPr>
            <w:r>
              <w:rPr>
                <w:rFonts w:ascii="Arial" w:hAnsi="Arial" w:eastAsia="等线" w:cs="Arial"/>
                <w:b/>
                <w:color w:val="000000"/>
                <w:sz w:val="15"/>
                <w:szCs w:val="15"/>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0.59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0.45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0.35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0.26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0.18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0.01 </w:t>
            </w:r>
          </w:p>
        </w:tc>
        <w:tc>
          <w:tcPr>
            <w:tcW w:w="165"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0.01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5.35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4.12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3.19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2.41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1.72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0.10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0.05 </w:t>
            </w:r>
          </w:p>
        </w:tc>
        <w:tc>
          <w:tcPr>
            <w:tcW w:w="180"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0.04 </w:t>
            </w:r>
          </w:p>
        </w:tc>
      </w:tr>
      <w:tr>
        <w:tblPrEx>
          <w:tblCellMar>
            <w:top w:w="0" w:type="dxa"/>
            <w:left w:w="0" w:type="dxa"/>
            <w:bottom w:w="0" w:type="dxa"/>
            <w:right w:w="0" w:type="dxa"/>
          </w:tblCellMar>
        </w:tblPrEx>
        <w:trPr>
          <w:trHeight w:val="285" w:hRule="atLeast"/>
        </w:trPr>
        <w:tc>
          <w:tcPr>
            <w:tcW w:w="311"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SBFD (DL)</w:t>
            </w:r>
          </w:p>
        </w:tc>
        <w:tc>
          <w:tcPr>
            <w:tcW w:w="511"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NR TDD DL</w:t>
            </w:r>
          </w:p>
        </w:tc>
        <w:tc>
          <w:tcPr>
            <w:tcW w:w="467"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15"/>
                <w:szCs w:val="15"/>
              </w:rPr>
            </w:pPr>
            <w:r>
              <w:rPr>
                <w:rFonts w:ascii="Arial" w:hAnsi="Arial" w:eastAsia="等线" w:cs="Arial"/>
                <w:b/>
                <w:color w:val="000000"/>
                <w:sz w:val="15"/>
                <w:szCs w:val="15"/>
                <w:lang w:val="en-US" w:eastAsia="zh-CN" w:bidi="ar"/>
              </w:rPr>
              <w:t>ZTE</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0.10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0.09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0.05 </w:t>
            </w:r>
          </w:p>
        </w:tc>
        <w:tc>
          <w:tcPr>
            <w:tcW w:w="165"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0.03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0.17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0.10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0.09 </w:t>
            </w:r>
          </w:p>
        </w:tc>
        <w:tc>
          <w:tcPr>
            <w:tcW w:w="165" w:type="pct"/>
            <w:tcBorders>
              <w:top w:val="nil"/>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0.07 </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0.86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0.72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0.69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0.46 </w:t>
            </w:r>
          </w:p>
        </w:tc>
        <w:tc>
          <w:tcPr>
            <w:tcW w:w="165"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0.28 </w:t>
            </w:r>
          </w:p>
        </w:tc>
        <w:tc>
          <w:tcPr>
            <w:tcW w:w="294"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0.24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0.18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0.10 </w:t>
            </w:r>
          </w:p>
        </w:tc>
        <w:tc>
          <w:tcPr>
            <w:tcW w:w="180"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sz w:val="15"/>
                <w:szCs w:val="15"/>
              </w:rPr>
            </w:pPr>
            <w:r>
              <w:rPr>
                <w:rFonts w:hint="eastAsia" w:ascii="等线" w:hAnsi="等线" w:eastAsia="等线" w:cs="等线"/>
                <w:b/>
                <w:color w:val="000000"/>
                <w:sz w:val="15"/>
                <w:szCs w:val="15"/>
                <w:lang w:val="en-US" w:eastAsia="zh-CN" w:bidi="ar"/>
              </w:rPr>
              <w:t xml:space="preserve">0.07 </w:t>
            </w:r>
          </w:p>
        </w:tc>
      </w:tr>
    </w:tbl>
    <w:p>
      <w:pPr>
        <w:pStyle w:val="63"/>
        <w:ind w:left="0" w:firstLine="0"/>
        <w:rPr>
          <w:kern w:val="2"/>
          <w:lang w:val="en-US" w:eastAsia="zh-CN"/>
        </w:rPr>
      </w:pPr>
      <w:r>
        <w:rPr>
          <w:rFonts w:hint="eastAsia"/>
          <w:kern w:val="2"/>
          <w:lang w:val="en-US" w:eastAsia="zh-CN"/>
        </w:rPr>
        <w:t xml:space="preserve">Based on the simulation results in the above table, there are no major performance degradation identified yet, in short,  there are no major coexistence problems for SBFD deployment in FR2 Indoor scenario. </w:t>
      </w:r>
    </w:p>
    <w:p>
      <w:pPr>
        <w:pStyle w:val="149"/>
        <w:spacing w:after="120"/>
        <w:ind w:firstLine="0" w:firstLineChars="0"/>
        <w:rPr>
          <w:lang w:val="sv-SE" w:eastAsia="zh-CN"/>
        </w:rPr>
      </w:pPr>
      <w:r>
        <w:rPr>
          <w:rFonts w:hint="eastAsia" w:eastAsia="宋体"/>
          <w:b/>
          <w:bCs/>
          <w:kern w:val="2"/>
          <w:lang w:val="en-US" w:eastAsia="zh-CN"/>
        </w:rPr>
        <w:t>Observation 5</w:t>
      </w:r>
      <w:r>
        <w:rPr>
          <w:rFonts w:hint="eastAsia" w:eastAsia="宋体"/>
          <w:kern w:val="2"/>
          <w:lang w:val="en-US" w:eastAsia="zh-CN"/>
        </w:rPr>
        <w:t>: for Case 9 in FR2 indoor scenario, the performance degradation in the above scenarios are less than 5% coexistence criteria.</w:t>
      </w: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r>
        <w:rPr>
          <w:b/>
          <w:bCs/>
          <w:u w:val="single"/>
        </w:rPr>
        <w:t>Observation 19</w:t>
      </w:r>
      <w:r>
        <w:rPr>
          <w:b/>
          <w:bCs/>
        </w:rPr>
        <w:t>: For FR2 InH and TDD DL as a victim, no SINR or throughput degradation is observed when adjacent network is SBFD-capable compared to when the adjacent network is a TDD DL network.</w:t>
      </w:r>
    </w:p>
    <w:p>
      <w:pPr>
        <w:rPr>
          <w:lang w:val="sv-SE" w:eastAsia="zh-CN"/>
        </w:rPr>
      </w:pPr>
    </w:p>
    <w:p>
      <w:pPr>
        <w:pStyle w:val="5"/>
      </w:pPr>
      <w:r>
        <w:t>Case 2: aggressor SBFD DU victim NR TDD UL (low priority)</w:t>
      </w:r>
    </w:p>
    <w:p>
      <w:pPr>
        <w:rPr>
          <w:lang w:val="en-US" w:eastAsia="zh-CN"/>
        </w:rPr>
      </w:pPr>
      <w:r>
        <w:rPr>
          <w:rFonts w:hint="eastAsia"/>
          <w:lang w:val="en-US" w:eastAsia="zh-CN"/>
        </w:rPr>
        <w:t>Samsung, Qualcomm companies (2) have contributed simulation results in this meeting.</w:t>
      </w:r>
    </w:p>
    <w:p>
      <w:pPr>
        <w:pStyle w:val="149"/>
        <w:ind w:firstLine="0" w:firstLineChars="0"/>
        <w:rPr>
          <w:lang w:val="sv-SE" w:eastAsia="zh-CN"/>
        </w:rPr>
      </w:pPr>
      <w:r>
        <w:rPr>
          <w:rFonts w:hint="eastAsia"/>
          <w:lang w:val="en-US" w:eastAsia="zh-CN"/>
        </w:rPr>
        <w:t>Recommended WF</w:t>
      </w:r>
      <w:r>
        <w:rPr>
          <w:lang w:val="sv-SE" w:eastAsia="zh-CN"/>
        </w:rPr>
        <w:t xml:space="preserve"> </w:t>
      </w:r>
    </w:p>
    <w:p>
      <w:pPr>
        <w:numPr>
          <w:ilvl w:val="0"/>
          <w:numId w:val="15"/>
        </w:numPr>
        <w:rPr>
          <w:lang w:val="sv-SE" w:eastAsia="zh-CN"/>
        </w:rPr>
      </w:pPr>
      <w:r>
        <w:rPr>
          <w:rFonts w:hint="eastAsia" w:eastAsia="等线"/>
          <w:iCs/>
          <w:lang w:eastAsia="zh-CN" w:bidi="ar"/>
        </w:rPr>
        <w:t>All the simulation results for 100% grid shift</w:t>
      </w:r>
      <w:r>
        <w:rPr>
          <w:rFonts w:hint="eastAsia" w:eastAsia="等线"/>
          <w:iCs/>
          <w:lang w:val="en-US" w:eastAsia="zh-CN" w:bidi="ar"/>
        </w:rPr>
        <w:t xml:space="preserve"> and baseline assumption</w:t>
      </w:r>
      <w:r>
        <w:rPr>
          <w:rFonts w:hint="eastAsia" w:eastAsia="等线"/>
          <w:iCs/>
          <w:lang w:eastAsia="zh-CN" w:bidi="ar"/>
        </w:rPr>
        <w:t xml:space="preserve"> show SINR/throughput degradation is acceptable</w:t>
      </w:r>
      <w:r>
        <w:rPr>
          <w:rFonts w:hint="eastAsia" w:eastAsia="等线"/>
          <w:iCs/>
          <w:lang w:val="en-US" w:eastAsia="zh-CN" w:bidi="ar"/>
        </w:rPr>
        <w:t>.</w:t>
      </w:r>
    </w:p>
    <w:p>
      <w:pPr>
        <w:rPr>
          <w:lang w:val="en-US"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SBFD interfere legacy TDD UL,: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lead to less than 5% throughput loss. (Samsung for both antenna configuration 1 and 2, Qualcomm)</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lead to less than 5% throughput loss. (Samsung for both antenna configuration 1 and 2, Qualcomm)</w:t>
      </w:r>
    </w:p>
    <w:p>
      <w:pPr>
        <w:spacing w:after="120"/>
        <w:rPr>
          <w:rFonts w:eastAsiaTheme="minorEastAsia"/>
          <w:bCs/>
          <w:lang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rFonts w:hint="eastAsia"/>
          <w:b/>
          <w:lang w:val="sv-SE" w:eastAsia="zh-CN"/>
        </w:rPr>
        <w:t>O</w:t>
      </w:r>
      <w:r>
        <w:rPr>
          <w:b/>
          <w:lang w:val="sv-SE" w:eastAsia="zh-CN"/>
        </w:rPr>
        <w:t>bservation 9-2</w:t>
      </w:r>
      <w:r>
        <w:rPr>
          <w:lang w:val="sv-SE" w:eastAsia="zh-CN"/>
        </w:rPr>
        <w:t>: The SBFD operating with existing ACIR requirements in adjacent-channel would bring acceptable impact to TDD UL operation:</w:t>
      </w:r>
    </w:p>
    <w:p>
      <w:pPr>
        <w:pStyle w:val="149"/>
        <w:numPr>
          <w:ilvl w:val="0"/>
          <w:numId w:val="7"/>
        </w:numPr>
        <w:ind w:firstLineChars="0"/>
        <w:rPr>
          <w:lang w:val="sv-SE" w:eastAsia="zh-CN"/>
        </w:rPr>
      </w:pPr>
      <w:r>
        <w:rPr>
          <w:rFonts w:eastAsiaTheme="minorEastAsia"/>
          <w:lang w:val="sv-SE" w:eastAsia="zh-CN"/>
        </w:rPr>
        <w:t>Comparing to the baseline, the mean and 5%-tile degradation of SINR in legacy TDD UL by interference from SBFD with both antenna configuration 1 and 2 are smaller than 1dB/5%;</w:t>
      </w:r>
    </w:p>
    <w:p>
      <w:pPr>
        <w:pStyle w:val="149"/>
        <w:numPr>
          <w:ilvl w:val="0"/>
          <w:numId w:val="7"/>
        </w:numPr>
        <w:ind w:firstLineChars="0"/>
        <w:rPr>
          <w:lang w:val="sv-SE" w:eastAsia="zh-CN"/>
        </w:rPr>
      </w:pPr>
      <w:r>
        <w:rPr>
          <w:rFonts w:eastAsiaTheme="minorEastAsia"/>
          <w:lang w:val="sv-SE" w:eastAsia="zh-CN"/>
        </w:rPr>
        <w:t>Comparing to the baseline, the mean and 5%-tile degradation of throughput in legacy TDD UL by interference from SBFD wiwth antenna configuration 1 are smaller than 1dB/5%;</w:t>
      </w:r>
    </w:p>
    <w:p>
      <w:pPr>
        <w:pStyle w:val="149"/>
        <w:numPr>
          <w:ilvl w:val="0"/>
          <w:numId w:val="7"/>
        </w:numPr>
        <w:ind w:firstLineChars="0"/>
        <w:rPr>
          <w:lang w:val="sv-SE" w:eastAsia="zh-CN"/>
        </w:rPr>
      </w:pPr>
      <w:r>
        <w:rPr>
          <w:rFonts w:eastAsiaTheme="minorEastAsia"/>
          <w:lang w:val="sv-SE" w:eastAsia="zh-CN"/>
        </w:rPr>
        <w:t>Comparing to the baseline, the mean degradation of throughput in legacy TDD UL by interference from SBFD wiwth antenna configuration 2 is smaller than 5%; while the 5%-tile degradation of throughput is slightly above 5%.</w:t>
      </w: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r>
        <w:rPr>
          <w:b/>
          <w:bCs/>
          <w:u w:val="single"/>
        </w:rPr>
        <w:t>Observation 19</w:t>
      </w:r>
      <w:r>
        <w:rPr>
          <w:b/>
          <w:bCs/>
        </w:rPr>
        <w:t xml:space="preserve">: For FR2 InH and TDD DL as a victim, no SINR or throughput degradation is observed when adjacent network is SBFD-capable compared to when the adjacent network is a TDD </w:t>
      </w:r>
      <w:r>
        <w:rPr>
          <w:rFonts w:hint="eastAsia"/>
          <w:b/>
          <w:bCs/>
          <w:lang w:val="en-US" w:eastAsia="zh-CN"/>
        </w:rPr>
        <w:t>U</w:t>
      </w:r>
      <w:r>
        <w:rPr>
          <w:b/>
          <w:bCs/>
        </w:rPr>
        <w:t>L network.</w:t>
      </w:r>
    </w:p>
    <w:p>
      <w:pPr>
        <w:rPr>
          <w:lang w:val="sv-SE" w:eastAsia="zh-CN"/>
        </w:rPr>
      </w:pPr>
    </w:p>
    <w:p>
      <w:pPr>
        <w:pStyle w:val="5"/>
      </w:pPr>
      <w:r>
        <w:t>Case 3: aggressor NR TDD DL victim SBFD DU (high priority)</w:t>
      </w:r>
    </w:p>
    <w:p>
      <w:pPr>
        <w:rPr>
          <w:lang w:val="en-US" w:eastAsia="zh-CN"/>
        </w:rPr>
      </w:pPr>
      <w:r>
        <w:rPr>
          <w:rFonts w:hint="eastAsia"/>
          <w:lang w:val="en-US" w:eastAsia="zh-CN"/>
        </w:rPr>
        <w:t>Samsung, ZTE, Qualcomm companies (3) have contributed simulation results in this meeting.</w:t>
      </w:r>
    </w:p>
    <w:p>
      <w:pPr>
        <w:rPr>
          <w:lang w:val="sv-SE" w:eastAsia="zh-CN"/>
        </w:rPr>
      </w:pPr>
      <w:r>
        <w:rPr>
          <w:rFonts w:hint="eastAsia"/>
          <w:lang w:val="en-US" w:eastAsia="zh-CN"/>
        </w:rPr>
        <w:t>Recommended WF is</w:t>
      </w:r>
      <w:r>
        <w:rPr>
          <w:lang w:val="sv-SE" w:eastAsia="zh-CN"/>
        </w:rPr>
        <w:t xml:space="preserve"> as below</w:t>
      </w:r>
      <w:r>
        <w:rPr>
          <w:rFonts w:hint="eastAsia"/>
          <w:lang w:val="en-US" w:eastAsia="zh-CN"/>
        </w:rPr>
        <w:t>: with 100% grid shift and baseline assumption, interference is acceptable.</w:t>
      </w:r>
    </w:p>
    <w:p>
      <w:pPr>
        <w:rPr>
          <w:highlight w:val="yellow"/>
          <w:lang w:val="sv-SE"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legacy TDD DL interfere SBFD UL: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acceptable (Samsung for antenna configuration 1 and 2, Qualcomm, ZTE)</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acceptable  (Samsung slightly higher than 5% for antenna configuration 1 and 2, ZTE around 5% loss, Qualcomm less than 5% loss)</w:t>
      </w:r>
    </w:p>
    <w:p>
      <w:pPr>
        <w:numPr>
          <w:ilvl w:val="0"/>
          <w:numId w:val="16"/>
        </w:numPr>
        <w:spacing w:after="120"/>
        <w:rPr>
          <w:rFonts w:eastAsiaTheme="minorEastAsia"/>
          <w:bCs/>
          <w:lang w:eastAsia="zh-CN"/>
        </w:rPr>
      </w:pPr>
      <w:r>
        <w:rPr>
          <w:rFonts w:hint="eastAsia" w:eastAsiaTheme="minorEastAsia"/>
          <w:bCs/>
          <w:lang w:val="en-US" w:eastAsia="zh-CN"/>
        </w:rPr>
        <w:t>For legacy TDD DL interfere SBFD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 (Samsung for antenna configuration 1 and 2, ZTE, Qualcomm).</w:t>
      </w:r>
    </w:p>
    <w:p>
      <w:pPr>
        <w:numPr>
          <w:ilvl w:val="1"/>
          <w:numId w:val="16"/>
        </w:numPr>
        <w:spacing w:after="120"/>
        <w:rPr>
          <w:rFonts w:eastAsiaTheme="minorEastAsia"/>
          <w:bCs/>
          <w:lang w:eastAsia="zh-CN"/>
        </w:rPr>
      </w:pPr>
      <w:r>
        <w:rPr>
          <w:rFonts w:hint="eastAsia" w:eastAsiaTheme="minorEastAsia"/>
          <w:bCs/>
          <w:lang w:val="en-US" w:eastAsia="zh-CN"/>
        </w:rPr>
        <w:t>at cell edge, at cell edge,  the interference is acceptable (Samsung slightly higher than 5% for antenna configuration 2, ZTE, Qualcomm)</w:t>
      </w:r>
    </w:p>
    <w:p>
      <w:pPr>
        <w:spacing w:after="120"/>
        <w:rPr>
          <w:rFonts w:eastAsiaTheme="minorEastAsia"/>
          <w:bCs/>
          <w:lang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rFonts w:hint="eastAsia"/>
          <w:b/>
          <w:lang w:val="sv-SE" w:eastAsia="zh-CN"/>
        </w:rPr>
        <w:t>O</w:t>
      </w:r>
      <w:r>
        <w:rPr>
          <w:b/>
          <w:lang w:val="sv-SE" w:eastAsia="zh-CN"/>
        </w:rPr>
        <w:t>bservation 9-3</w:t>
      </w:r>
      <w:r>
        <w:rPr>
          <w:lang w:val="sv-SE" w:eastAsia="zh-CN"/>
        </w:rPr>
        <w:t>: The legacy TDD DL operating in adjacent-channel would bring impact to SBFD operating with existing ACIR requirements:</w:t>
      </w:r>
    </w:p>
    <w:p>
      <w:pPr>
        <w:pStyle w:val="149"/>
        <w:numPr>
          <w:ilvl w:val="0"/>
          <w:numId w:val="7"/>
        </w:numPr>
        <w:ind w:firstLineChars="0"/>
        <w:rPr>
          <w:lang w:val="sv-SE" w:eastAsia="zh-CN"/>
        </w:rPr>
      </w:pPr>
      <w:r>
        <w:rPr>
          <w:rFonts w:eastAsiaTheme="minorEastAsia"/>
          <w:lang w:val="sv-SE" w:eastAsia="zh-CN"/>
        </w:rPr>
        <w:t>The SBFD UL with both antenna configuration 1 and 2 can provide throughput at cell-edge and cell-average with adjacent channel interference from legacy TDD DL;</w:t>
      </w:r>
    </w:p>
    <w:p>
      <w:pPr>
        <w:pStyle w:val="149"/>
        <w:numPr>
          <w:ilvl w:val="0"/>
          <w:numId w:val="7"/>
        </w:numPr>
        <w:ind w:firstLineChars="0"/>
        <w:rPr>
          <w:lang w:val="sv-SE" w:eastAsia="zh-CN"/>
        </w:rPr>
      </w:pPr>
      <w:r>
        <w:rPr>
          <w:rFonts w:eastAsiaTheme="minorEastAsia"/>
          <w:lang w:val="sv-SE" w:eastAsia="zh-CN"/>
        </w:rPr>
        <w:t xml:space="preserve">For SBFD with antenna configuration 2, the DL and UL SINR degradation at 5%-tile and 50%-tile are within 1 dB; </w:t>
      </w:r>
    </w:p>
    <w:p>
      <w:pPr>
        <w:pStyle w:val="149"/>
        <w:numPr>
          <w:ilvl w:val="0"/>
          <w:numId w:val="7"/>
        </w:numPr>
        <w:ind w:firstLineChars="0"/>
        <w:rPr>
          <w:lang w:val="sv-SE" w:eastAsia="zh-CN"/>
        </w:rPr>
      </w:pPr>
      <w:r>
        <w:rPr>
          <w:rFonts w:eastAsiaTheme="minorEastAsia"/>
          <w:lang w:val="sv-SE" w:eastAsia="zh-CN"/>
        </w:rPr>
        <w:t>For SBFD with antenna configuration 2, the DL and UL throughput degradation at 5%-tile is slightly higher than 5%, while the mean throughput loss is less than 5%;</w:t>
      </w:r>
    </w:p>
    <w:p>
      <w:pPr>
        <w:pStyle w:val="149"/>
        <w:numPr>
          <w:ilvl w:val="0"/>
          <w:numId w:val="7"/>
        </w:numPr>
        <w:ind w:firstLineChars="0"/>
        <w:rPr>
          <w:lang w:val="sv-SE" w:eastAsia="zh-CN"/>
        </w:rPr>
      </w:pPr>
      <w:r>
        <w:rPr>
          <w:rFonts w:eastAsiaTheme="minorEastAsia"/>
          <w:lang w:val="sv-SE" w:eastAsia="zh-CN"/>
        </w:rPr>
        <w:t>Compared to the two legacy TDD co-ex in adjacent channel, the SBFD DL SINR and throughput degradation from leagcy DL is at similar level as legacy DL-DL co-existence case; the SBFD UL performance degradation from legacy DL is a relatively higher level than leagcy UL-UL co-existence case.</w:t>
      </w:r>
    </w:p>
    <w:p>
      <w:pPr>
        <w:pStyle w:val="149"/>
        <w:numPr>
          <w:ilvl w:val="0"/>
          <w:numId w:val="7"/>
        </w:numPr>
        <w:ind w:firstLineChars="0"/>
        <w:rPr>
          <w:lang w:val="sv-SE" w:eastAsia="zh-CN"/>
        </w:rPr>
      </w:pPr>
      <w:r>
        <w:rPr>
          <w:rFonts w:eastAsiaTheme="minorEastAsia"/>
          <w:lang w:val="sv-SE" w:eastAsia="zh-CN"/>
        </w:rPr>
        <w:t>For SBFD with antenna configuration 1, the SBFD DL received higher impact while SBFD UL received less impact compared to SBFD antenna configuration 2.</w:t>
      </w:r>
    </w:p>
    <w:p>
      <w:r>
        <w:rPr>
          <w:rFonts w:eastAsiaTheme="minorEastAsia"/>
          <w:b/>
          <w:color w:val="0070C0"/>
          <w:u w:val="single"/>
          <w:lang w:eastAsia="zh-CN"/>
        </w:rPr>
        <w:t xml:space="preserve">Observation 4: from </w:t>
      </w:r>
      <w:r>
        <w:rPr>
          <w:rFonts w:hint="eastAsia" w:eastAsiaTheme="minorEastAsia"/>
          <w:b/>
          <w:color w:val="0070C0"/>
          <w:u w:val="single"/>
          <w:lang w:val="en-US" w:eastAsia="zh-CN"/>
        </w:rPr>
        <w:t>ZTE</w:t>
      </w:r>
      <w:r>
        <w:rPr>
          <w:rFonts w:eastAsiaTheme="minorEastAsia"/>
          <w:b/>
          <w:color w:val="0070C0"/>
          <w:u w:val="single"/>
          <w:lang w:eastAsia="zh-CN"/>
        </w:rPr>
        <w:t xml:space="preserve"> in R4-23</w:t>
      </w:r>
      <w:r>
        <w:rPr>
          <w:rFonts w:hint="eastAsia" w:eastAsiaTheme="minorEastAsia"/>
          <w:b/>
          <w:color w:val="0070C0"/>
          <w:u w:val="single"/>
          <w:lang w:val="en-US" w:eastAsia="zh-CN"/>
        </w:rPr>
        <w:t>13169</w:t>
      </w:r>
    </w:p>
    <w:p>
      <w:pPr>
        <w:pStyle w:val="149"/>
        <w:ind w:firstLine="0" w:firstLineChars="0"/>
        <w:rPr>
          <w:lang w:val="sv-SE" w:eastAsia="zh-CN"/>
        </w:rPr>
      </w:pPr>
    </w:p>
    <w:tbl>
      <w:tblPr>
        <w:tblStyle w:val="49"/>
        <w:tblW w:w="4997" w:type="pct"/>
        <w:tblInd w:w="0" w:type="dxa"/>
        <w:tblLayout w:type="autofit"/>
        <w:tblCellMar>
          <w:top w:w="0" w:type="dxa"/>
          <w:left w:w="0" w:type="dxa"/>
          <w:bottom w:w="0" w:type="dxa"/>
          <w:right w:w="0" w:type="dxa"/>
        </w:tblCellMar>
      </w:tblPr>
      <w:tblGrid>
        <w:gridCol w:w="620"/>
        <w:gridCol w:w="1013"/>
        <w:gridCol w:w="925"/>
        <w:gridCol w:w="586"/>
        <w:gridCol w:w="298"/>
        <w:gridCol w:w="298"/>
        <w:gridCol w:w="298"/>
        <w:gridCol w:w="298"/>
        <w:gridCol w:w="586"/>
        <w:gridCol w:w="298"/>
        <w:gridCol w:w="298"/>
        <w:gridCol w:w="298"/>
        <w:gridCol w:w="298"/>
        <w:gridCol w:w="586"/>
        <w:gridCol w:w="298"/>
        <w:gridCol w:w="298"/>
        <w:gridCol w:w="298"/>
        <w:gridCol w:w="298"/>
        <w:gridCol w:w="586"/>
        <w:gridCol w:w="298"/>
        <w:gridCol w:w="298"/>
        <w:gridCol w:w="298"/>
        <w:gridCol w:w="299"/>
      </w:tblGrid>
      <w:tr>
        <w:tblPrEx>
          <w:tblCellMar>
            <w:top w:w="0" w:type="dxa"/>
            <w:left w:w="0" w:type="dxa"/>
            <w:bottom w:w="0" w:type="dxa"/>
            <w:right w:w="0" w:type="dxa"/>
          </w:tblCellMar>
        </w:tblPrEx>
        <w:trPr>
          <w:trHeight w:val="1605" w:hRule="atLeast"/>
        </w:trPr>
        <w:tc>
          <w:tcPr>
            <w:tcW w:w="3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8"/>
                <w:szCs w:val="28"/>
              </w:rPr>
            </w:pPr>
            <w:r>
              <w:rPr>
                <w:rFonts w:ascii="Arial" w:hAnsi="Arial" w:eastAsia="等线" w:cs="Arial"/>
                <w:b/>
                <w:color w:val="000000"/>
                <w:sz w:val="28"/>
                <w:szCs w:val="28"/>
                <w:lang w:val="en-US" w:eastAsia="zh-CN" w:bidi="ar"/>
              </w:rPr>
              <w:t>Victim</w:t>
            </w:r>
          </w:p>
        </w:tc>
        <w:tc>
          <w:tcPr>
            <w:tcW w:w="511"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8"/>
                <w:szCs w:val="28"/>
              </w:rPr>
            </w:pPr>
            <w:r>
              <w:rPr>
                <w:rFonts w:ascii="Arial" w:hAnsi="Arial" w:eastAsia="等线" w:cs="Arial"/>
                <w:b/>
                <w:color w:val="000000"/>
                <w:sz w:val="28"/>
                <w:szCs w:val="28"/>
                <w:lang w:val="en-US" w:eastAsia="zh-CN" w:bidi="ar"/>
              </w:rPr>
              <w:t>Aggressor</w:t>
            </w:r>
          </w:p>
        </w:tc>
        <w:tc>
          <w:tcPr>
            <w:tcW w:w="467" w:type="pct"/>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sz w:val="28"/>
                <w:szCs w:val="28"/>
              </w:rPr>
            </w:pPr>
            <w:r>
              <w:rPr>
                <w:rFonts w:ascii="Arial" w:hAnsi="Arial" w:eastAsia="等线" w:cs="Arial"/>
                <w:b/>
                <w:color w:val="000000"/>
                <w:sz w:val="28"/>
                <w:szCs w:val="28"/>
                <w:lang w:val="en-US" w:eastAsia="zh-CN" w:bidi="ar"/>
              </w:rPr>
              <w:t>Company</w:t>
            </w:r>
          </w:p>
        </w:tc>
        <w:tc>
          <w:tcPr>
            <w:tcW w:w="3709" w:type="pct"/>
            <w:gridSpan w:val="20"/>
            <w:tcBorders>
              <w:top w:val="single" w:color="000000" w:sz="8" w:space="0"/>
              <w:left w:val="single" w:color="000000" w:sz="4" w:space="0"/>
              <w:bottom w:val="nil"/>
              <w:right w:val="single" w:color="000000" w:sz="4"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32"/>
                <w:szCs w:val="32"/>
              </w:rPr>
            </w:pPr>
            <w:r>
              <w:rPr>
                <w:rFonts w:hint="eastAsia" w:ascii="等线" w:hAnsi="等线" w:eastAsia="等线" w:cs="等线"/>
                <w:b/>
                <w:color w:val="000000"/>
                <w:sz w:val="32"/>
                <w:szCs w:val="32"/>
                <w:lang w:val="en-US" w:eastAsia="zh-CN" w:bidi="ar"/>
              </w:rPr>
              <w:t>Victim WITH Aggressor ACI</w:t>
            </w:r>
            <w:r>
              <w:rPr>
                <w:rFonts w:hint="eastAsia" w:ascii="等线" w:hAnsi="等线" w:eastAsia="等线" w:cs="等线"/>
                <w:b/>
                <w:color w:val="000000"/>
                <w:sz w:val="32"/>
                <w:szCs w:val="32"/>
                <w:lang w:val="en-US" w:eastAsia="zh-CN" w:bidi="ar"/>
              </w:rPr>
              <w:br w:type="textWrapping"/>
            </w:r>
            <w:r>
              <w:rPr>
                <w:rFonts w:hint="eastAsia" w:ascii="等线" w:hAnsi="等线" w:eastAsia="等线" w:cs="等线"/>
                <w:b/>
                <w:color w:val="000000"/>
                <w:sz w:val="32"/>
                <w:szCs w:val="32"/>
                <w:lang w:val="en-US" w:eastAsia="zh-CN" w:bidi="ar"/>
              </w:rPr>
              <w:t xml:space="preserve">compared to </w:t>
            </w:r>
            <w:r>
              <w:rPr>
                <w:rFonts w:hint="eastAsia" w:ascii="等线" w:hAnsi="等线" w:eastAsia="等线" w:cs="等线"/>
                <w:b/>
                <w:color w:val="000000"/>
                <w:sz w:val="32"/>
                <w:szCs w:val="32"/>
                <w:lang w:val="en-US" w:eastAsia="zh-CN" w:bidi="ar"/>
              </w:rPr>
              <w:br w:type="textWrapping"/>
            </w:r>
            <w:r>
              <w:rPr>
                <w:rFonts w:hint="eastAsia" w:ascii="等线" w:hAnsi="等线" w:eastAsia="等线" w:cs="等线"/>
                <w:b/>
                <w:color w:val="000000"/>
                <w:sz w:val="32"/>
                <w:szCs w:val="32"/>
                <w:lang w:val="en-US" w:eastAsia="zh-CN" w:bidi="ar"/>
              </w:rPr>
              <w:t>Vctim WITHOUT ACI</w:t>
            </w:r>
          </w:p>
        </w:tc>
      </w:tr>
      <w:tr>
        <w:tblPrEx>
          <w:tblCellMar>
            <w:top w:w="0" w:type="dxa"/>
            <w:left w:w="0" w:type="dxa"/>
            <w:bottom w:w="0" w:type="dxa"/>
            <w:right w:w="0" w:type="dxa"/>
          </w:tblCellMar>
        </w:tblPrEx>
        <w:trPr>
          <w:trHeight w:val="870"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923"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8"/>
                <w:szCs w:val="28"/>
              </w:rPr>
            </w:pPr>
            <w:r>
              <w:rPr>
                <w:rFonts w:hint="eastAsia" w:ascii="等线" w:hAnsi="等线" w:eastAsia="等线" w:cs="等线"/>
                <w:b/>
                <w:color w:val="000000"/>
                <w:sz w:val="28"/>
                <w:szCs w:val="28"/>
                <w:lang w:val="en-US" w:eastAsia="zh-CN" w:bidi="ar"/>
              </w:rPr>
              <w:t>SINR degradation @5% in dB</w:t>
            </w:r>
          </w:p>
        </w:tc>
        <w:tc>
          <w:tcPr>
            <w:tcW w:w="923" w:type="pct"/>
            <w:gridSpan w:val="5"/>
            <w:tcBorders>
              <w:top w:val="single" w:color="000000" w:sz="8" w:space="0"/>
              <w:left w:val="nil"/>
              <w:bottom w:val="single" w:color="000000" w:sz="8" w:space="0"/>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8"/>
                <w:szCs w:val="28"/>
              </w:rPr>
            </w:pPr>
            <w:r>
              <w:rPr>
                <w:rFonts w:hint="eastAsia" w:ascii="等线" w:hAnsi="等线" w:eastAsia="等线" w:cs="等线"/>
                <w:b/>
                <w:color w:val="000000"/>
                <w:sz w:val="28"/>
                <w:szCs w:val="28"/>
                <w:lang w:val="en-US" w:eastAsia="zh-CN" w:bidi="ar"/>
              </w:rPr>
              <w:t>SINR degradation @50% in dB</w:t>
            </w:r>
          </w:p>
        </w:tc>
        <w:tc>
          <w:tcPr>
            <w:tcW w:w="923" w:type="pct"/>
            <w:gridSpan w:val="5"/>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8"/>
                <w:szCs w:val="28"/>
              </w:rPr>
            </w:pPr>
            <w:r>
              <w:rPr>
                <w:rFonts w:hint="eastAsia" w:ascii="等线" w:hAnsi="等线" w:eastAsia="等线" w:cs="等线"/>
                <w:b/>
                <w:color w:val="000000"/>
                <w:sz w:val="28"/>
                <w:szCs w:val="28"/>
                <w:lang w:val="en-US" w:eastAsia="zh-CN" w:bidi="ar"/>
              </w:rPr>
              <w:t>TP degradation @5% in %</w:t>
            </w:r>
          </w:p>
        </w:tc>
        <w:tc>
          <w:tcPr>
            <w:tcW w:w="939" w:type="pct"/>
            <w:gridSpan w:val="5"/>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8"/>
                <w:szCs w:val="28"/>
              </w:rPr>
            </w:pPr>
            <w:r>
              <w:rPr>
                <w:rFonts w:hint="eastAsia" w:ascii="等线" w:hAnsi="等线" w:eastAsia="等线" w:cs="等线"/>
                <w:b/>
                <w:color w:val="000000"/>
                <w:sz w:val="28"/>
                <w:szCs w:val="28"/>
                <w:lang w:val="en-US" w:eastAsia="zh-CN" w:bidi="ar"/>
              </w:rPr>
              <w:t>TP degradation @Mean in %</w:t>
            </w:r>
          </w:p>
        </w:tc>
      </w:tr>
      <w:tr>
        <w:tblPrEx>
          <w:tblCellMar>
            <w:top w:w="0" w:type="dxa"/>
            <w:left w:w="0" w:type="dxa"/>
            <w:bottom w:w="0" w:type="dxa"/>
            <w:right w:w="0" w:type="dxa"/>
          </w:tblCellMar>
        </w:tblPrEx>
        <w:trPr>
          <w:trHeight w:val="585" w:hRule="atLeast"/>
        </w:trPr>
        <w:tc>
          <w:tcPr>
            <w:tcW w:w="3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511"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467" w:type="pct"/>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ascii="Arial" w:hAnsi="Arial" w:eastAsia="等线" w:cs="Arial"/>
                <w:b/>
                <w:color w:val="000000"/>
                <w:sz w:val="28"/>
                <w:szCs w:val="28"/>
              </w:rPr>
            </w:pP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65"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c>
          <w:tcPr>
            <w:tcW w:w="293"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65"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c>
          <w:tcPr>
            <w:tcW w:w="293" w:type="pct"/>
            <w:tcBorders>
              <w:top w:val="single" w:color="000000" w:sz="8" w:space="0"/>
              <w:left w:val="single" w:color="000000" w:sz="8" w:space="0"/>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65" w:type="pct"/>
            <w:tcBorders>
              <w:top w:val="single" w:color="000000" w:sz="8" w:space="0"/>
              <w:left w:val="single" w:color="000000" w:sz="4" w:space="0"/>
              <w:bottom w:val="nil"/>
              <w:right w:val="single" w:color="000000" w:sz="8" w:space="0"/>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c>
          <w:tcPr>
            <w:tcW w:w="294" w:type="pct"/>
            <w:tcBorders>
              <w:top w:val="single" w:color="000000" w:sz="8" w:space="0"/>
              <w:left w:val="nil"/>
              <w:bottom w:val="nil"/>
              <w:right w:val="single" w:color="000000" w:sz="4" w:space="0"/>
            </w:tcBorders>
            <w:shd w:val="clear" w:color="auto" w:fill="DDEBF7"/>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Relative ACIR</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+2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+4 dB</w:t>
            </w:r>
          </w:p>
        </w:tc>
        <w:tc>
          <w:tcPr>
            <w:tcW w:w="154"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+6 dB</w:t>
            </w:r>
          </w:p>
        </w:tc>
        <w:tc>
          <w:tcPr>
            <w:tcW w:w="180" w:type="pct"/>
            <w:tcBorders>
              <w:top w:val="single" w:color="000000" w:sz="8" w:space="0"/>
              <w:left w:val="single" w:color="000000" w:sz="4" w:space="0"/>
              <w:bottom w:val="nil"/>
              <w:right w:val="nil"/>
            </w:tcBorders>
            <w:shd w:val="clear" w:color="auto" w:fill="FFFFFF"/>
            <w:tcMar>
              <w:top w:w="15" w:type="dxa"/>
              <w:left w:w="15" w:type="dxa"/>
              <w:right w:w="15" w:type="dxa"/>
            </w:tcMar>
            <w:vAlign w:val="center"/>
          </w:tcPr>
          <w:p>
            <w:pPr>
              <w:jc w:val="center"/>
              <w:textAlignment w:val="center"/>
              <w:rPr>
                <w:rFonts w:ascii="等线" w:hAnsi="等线" w:eastAsia="等线" w:cs="等线"/>
                <w:b/>
                <w:color w:val="000000"/>
                <w:sz w:val="22"/>
                <w:szCs w:val="22"/>
              </w:rPr>
            </w:pPr>
            <w:r>
              <w:rPr>
                <w:rFonts w:hint="eastAsia" w:ascii="等线" w:hAnsi="等线" w:eastAsia="等线" w:cs="等线"/>
                <w:b/>
                <w:color w:val="000000"/>
                <w:sz w:val="22"/>
                <w:szCs w:val="22"/>
                <w:lang w:val="en-US" w:eastAsia="zh-CN" w:bidi="ar"/>
              </w:rPr>
              <w:t>+8 dB</w:t>
            </w:r>
          </w:p>
        </w:tc>
      </w:tr>
      <w:tr>
        <w:tblPrEx>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NR TDD DL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SBFD (DU)</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0.74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0.48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0.26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0.18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0.88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0.69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0.54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0.41 </w:t>
            </w:r>
          </w:p>
        </w:tc>
        <w:tc>
          <w:tcPr>
            <w:tcW w:w="165"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0.34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5.37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3.44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2.51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1.89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1.26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1.41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1.08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0.82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0.63 </w:t>
            </w:r>
          </w:p>
        </w:tc>
        <w:tc>
          <w:tcPr>
            <w:tcW w:w="180"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0.48 </w:t>
            </w:r>
          </w:p>
        </w:tc>
      </w:tr>
      <w:tr>
        <w:tblPrEx>
          <w:tblCellMar>
            <w:top w:w="0" w:type="dxa"/>
            <w:left w:w="0" w:type="dxa"/>
            <w:bottom w:w="0" w:type="dxa"/>
            <w:right w:w="0" w:type="dxa"/>
          </w:tblCellMar>
        </w:tblPrEx>
        <w:trPr>
          <w:trHeight w:val="315" w:hRule="atLeast"/>
        </w:trPr>
        <w:tc>
          <w:tcPr>
            <w:tcW w:w="311" w:type="pct"/>
            <w:tcBorders>
              <w:top w:val="single" w:color="000000" w:sz="8" w:space="0"/>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SBFD (UL)</w:t>
            </w:r>
          </w:p>
        </w:tc>
        <w:tc>
          <w:tcPr>
            <w:tcW w:w="511" w:type="pct"/>
            <w:tcBorders>
              <w:top w:val="single" w:color="000000" w:sz="8" w:space="0"/>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NR TDD DL</w:t>
            </w:r>
          </w:p>
        </w:tc>
        <w:tc>
          <w:tcPr>
            <w:tcW w:w="467" w:type="pct"/>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ZTE</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0.59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0.45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0.35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0.26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0.18 </w:t>
            </w:r>
          </w:p>
        </w:tc>
        <w:tc>
          <w:tcPr>
            <w:tcW w:w="293"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165" w:type="pct"/>
            <w:tcBorders>
              <w:top w:val="single" w:color="000000" w:sz="8"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0.01 </w:t>
            </w:r>
          </w:p>
        </w:tc>
        <w:tc>
          <w:tcPr>
            <w:tcW w:w="293" w:type="pct"/>
            <w:tcBorders>
              <w:top w:val="single" w:color="000000" w:sz="8" w:space="0"/>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5.35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4.12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3.19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2.41 </w:t>
            </w:r>
          </w:p>
        </w:tc>
        <w:tc>
          <w:tcPr>
            <w:tcW w:w="165"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1.72 </w:t>
            </w:r>
          </w:p>
        </w:tc>
        <w:tc>
          <w:tcPr>
            <w:tcW w:w="294" w:type="pct"/>
            <w:tcBorders>
              <w:top w:val="single" w:color="000000" w:sz="8" w:space="0"/>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0.10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0.08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0.07 </w:t>
            </w:r>
          </w:p>
        </w:tc>
        <w:tc>
          <w:tcPr>
            <w:tcW w:w="154" w:type="pct"/>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0.05 </w:t>
            </w:r>
          </w:p>
        </w:tc>
        <w:tc>
          <w:tcPr>
            <w:tcW w:w="180" w:type="pct"/>
            <w:tcBorders>
              <w:top w:val="single" w:color="000000" w:sz="8"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0.04 </w:t>
            </w:r>
          </w:p>
        </w:tc>
      </w:tr>
      <w:tr>
        <w:tblPrEx>
          <w:tblCellMar>
            <w:top w:w="0" w:type="dxa"/>
            <w:left w:w="0" w:type="dxa"/>
            <w:bottom w:w="0" w:type="dxa"/>
            <w:right w:w="0" w:type="dxa"/>
          </w:tblCellMar>
        </w:tblPrEx>
        <w:trPr>
          <w:trHeight w:val="285" w:hRule="atLeast"/>
        </w:trPr>
        <w:tc>
          <w:tcPr>
            <w:tcW w:w="311" w:type="pct"/>
            <w:tcBorders>
              <w:top w:val="nil"/>
              <w:left w:val="single" w:color="000000" w:sz="8" w:space="0"/>
              <w:bottom w:val="single" w:color="000000" w:sz="8" w:space="0"/>
              <w:right w:val="single" w:color="000000" w:sz="8" w:space="0"/>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SBFD (DL)</w:t>
            </w:r>
          </w:p>
        </w:tc>
        <w:tc>
          <w:tcPr>
            <w:tcW w:w="511" w:type="pct"/>
            <w:tcBorders>
              <w:top w:val="nil"/>
              <w:left w:val="single" w:color="000000" w:sz="8" w:space="0"/>
              <w:bottom w:val="single" w:color="000000" w:sz="8" w:space="0"/>
              <w:right w:val="nil"/>
            </w:tcBorders>
            <w:shd w:val="clear" w:color="auto" w:fill="FFFF00"/>
            <w:tcMar>
              <w:top w:w="15" w:type="dxa"/>
              <w:left w:w="15" w:type="dxa"/>
              <w:right w:w="15" w:type="dxa"/>
            </w:tcMar>
            <w:vAlign w:val="center"/>
          </w:tcPr>
          <w:p>
            <w:pPr>
              <w:jc w:val="center"/>
              <w:textAlignment w:val="center"/>
              <w:rPr>
                <w:rFonts w:ascii="Arial" w:hAnsi="Arial" w:eastAsia="等线" w:cs="Arial"/>
                <w:b/>
                <w:color w:val="000000"/>
                <w:sz w:val="24"/>
                <w:szCs w:val="24"/>
              </w:rPr>
            </w:pPr>
            <w:r>
              <w:rPr>
                <w:rFonts w:ascii="Arial" w:hAnsi="Arial" w:eastAsia="等线" w:cs="Arial"/>
                <w:b/>
                <w:color w:val="000000"/>
                <w:sz w:val="24"/>
                <w:szCs w:val="24"/>
                <w:lang w:val="en-US" w:eastAsia="zh-CN" w:bidi="ar"/>
              </w:rPr>
              <w:t>NR TDD DL</w:t>
            </w:r>
          </w:p>
        </w:tc>
        <w:tc>
          <w:tcPr>
            <w:tcW w:w="467" w:type="pct"/>
            <w:tcBorders>
              <w:top w:val="nil"/>
              <w:left w:val="single" w:color="000000" w:sz="8" w:space="0"/>
              <w:bottom w:val="single" w:color="000000" w:sz="4" w:space="0"/>
              <w:right w:val="nil"/>
            </w:tcBorders>
            <w:shd w:val="clear" w:color="auto" w:fill="FFFFFF"/>
            <w:tcMar>
              <w:top w:w="15" w:type="dxa"/>
              <w:left w:w="15" w:type="dxa"/>
              <w:right w:w="15" w:type="dxa"/>
            </w:tcMar>
            <w:vAlign w:val="center"/>
          </w:tcPr>
          <w:p>
            <w:pPr>
              <w:jc w:val="center"/>
              <w:textAlignment w:val="center"/>
              <w:rPr>
                <w:rFonts w:ascii="Arial" w:hAnsi="Arial" w:eastAsia="等线" w:cs="Arial"/>
                <w:b/>
                <w:color w:val="000000"/>
              </w:rPr>
            </w:pPr>
            <w:r>
              <w:rPr>
                <w:rFonts w:ascii="Arial" w:hAnsi="Arial" w:eastAsia="等线" w:cs="Arial"/>
                <w:b/>
                <w:color w:val="000000"/>
                <w:lang w:val="en-US" w:eastAsia="zh-CN" w:bidi="ar"/>
              </w:rPr>
              <w:t>ZTE</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0.11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0.10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0.09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0.05 </w:t>
            </w:r>
          </w:p>
        </w:tc>
        <w:tc>
          <w:tcPr>
            <w:tcW w:w="165"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0.03 </w:t>
            </w:r>
          </w:p>
        </w:tc>
        <w:tc>
          <w:tcPr>
            <w:tcW w:w="293"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0.17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0.10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0.09 </w:t>
            </w:r>
          </w:p>
        </w:tc>
        <w:tc>
          <w:tcPr>
            <w:tcW w:w="165" w:type="pct"/>
            <w:tcBorders>
              <w:top w:val="nil"/>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0.07 </w:t>
            </w:r>
          </w:p>
        </w:tc>
        <w:tc>
          <w:tcPr>
            <w:tcW w:w="293" w:type="pct"/>
            <w:tcBorders>
              <w:top w:val="nil"/>
              <w:left w:val="single" w:color="000000" w:sz="8" w:space="0"/>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0.86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0.72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0.69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0.46 </w:t>
            </w:r>
          </w:p>
        </w:tc>
        <w:tc>
          <w:tcPr>
            <w:tcW w:w="165"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0.28 </w:t>
            </w:r>
          </w:p>
        </w:tc>
        <w:tc>
          <w:tcPr>
            <w:tcW w:w="294" w:type="pct"/>
            <w:tcBorders>
              <w:top w:val="nil"/>
              <w:left w:val="nil"/>
              <w:bottom w:val="single" w:color="000000" w:sz="4" w:space="0"/>
              <w:right w:val="single" w:color="000000" w:sz="4" w:space="0"/>
            </w:tcBorders>
            <w:shd w:val="clear" w:color="auto" w:fill="DDEBF7"/>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0.24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0.18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0.13 </w:t>
            </w:r>
          </w:p>
        </w:tc>
        <w:tc>
          <w:tcPr>
            <w:tcW w:w="154" w:type="pc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0.10 </w:t>
            </w:r>
          </w:p>
        </w:tc>
        <w:tc>
          <w:tcPr>
            <w:tcW w:w="180" w:type="pct"/>
            <w:tcBorders>
              <w:top w:val="nil"/>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jc w:val="center"/>
              <w:textAlignment w:val="center"/>
              <w:rPr>
                <w:rFonts w:ascii="等线" w:hAnsi="等线" w:eastAsia="等线" w:cs="等线"/>
                <w:b/>
                <w:color w:val="000000"/>
              </w:rPr>
            </w:pPr>
            <w:r>
              <w:rPr>
                <w:rFonts w:hint="eastAsia" w:ascii="等线" w:hAnsi="等线" w:eastAsia="等线" w:cs="等线"/>
                <w:b/>
                <w:color w:val="000000"/>
                <w:lang w:val="en-US" w:eastAsia="zh-CN" w:bidi="ar"/>
              </w:rPr>
              <w:t xml:space="preserve">0.07 </w:t>
            </w:r>
          </w:p>
        </w:tc>
      </w:tr>
    </w:tbl>
    <w:p>
      <w:pPr>
        <w:pStyle w:val="63"/>
        <w:ind w:left="0" w:firstLine="0"/>
        <w:rPr>
          <w:kern w:val="2"/>
          <w:lang w:val="en-US" w:eastAsia="zh-CN"/>
        </w:rPr>
      </w:pPr>
      <w:r>
        <w:rPr>
          <w:rFonts w:hint="eastAsia"/>
          <w:kern w:val="2"/>
          <w:lang w:val="en-US" w:eastAsia="zh-CN"/>
        </w:rPr>
        <w:t xml:space="preserve">Based on the simulation results in the above table, there are no major performance degradation identified yet, in short,  there are no major coexistence problems for SBFD deployment in FR2 Indoor scenario. </w:t>
      </w:r>
    </w:p>
    <w:p>
      <w:pPr>
        <w:pStyle w:val="149"/>
        <w:spacing w:after="120"/>
        <w:ind w:firstLine="0" w:firstLineChars="0"/>
        <w:rPr>
          <w:lang w:val="sv-SE" w:eastAsia="zh-CN"/>
        </w:rPr>
      </w:pPr>
      <w:r>
        <w:rPr>
          <w:rFonts w:hint="eastAsia" w:eastAsia="宋体"/>
          <w:b/>
          <w:bCs/>
          <w:kern w:val="2"/>
          <w:lang w:val="en-US" w:eastAsia="zh-CN"/>
        </w:rPr>
        <w:t>Observation 5</w:t>
      </w:r>
      <w:r>
        <w:rPr>
          <w:rFonts w:hint="eastAsia" w:eastAsia="宋体"/>
          <w:kern w:val="2"/>
          <w:lang w:val="en-US" w:eastAsia="zh-CN"/>
        </w:rPr>
        <w:t>: for Case 9 in FR2 indoor scenario, the performance degradation in the above scenarios are less than 5% coexistence criteria.</w:t>
      </w: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5: from </w:t>
      </w:r>
      <w:r>
        <w:rPr>
          <w:rFonts w:hint="eastAsia" w:eastAsiaTheme="minorEastAsia"/>
          <w:b/>
          <w:color w:val="0070C0"/>
          <w:u w:val="single"/>
          <w:lang w:val="en-US" w:eastAsia="zh-CN"/>
        </w:rPr>
        <w:t>Qualcomm</w:t>
      </w:r>
      <w:r>
        <w:rPr>
          <w:rFonts w:eastAsiaTheme="minorEastAsia"/>
          <w:b/>
          <w:color w:val="0070C0"/>
          <w:u w:val="single"/>
          <w:lang w:eastAsia="zh-CN"/>
        </w:rPr>
        <w:t xml:space="preserve"> in R4-23</w:t>
      </w:r>
      <w:r>
        <w:rPr>
          <w:rFonts w:hint="eastAsia" w:eastAsiaTheme="minorEastAsia"/>
          <w:b/>
          <w:color w:val="0070C0"/>
          <w:u w:val="single"/>
          <w:lang w:val="en-US" w:eastAsia="zh-CN"/>
        </w:rPr>
        <w:t>13216</w:t>
      </w:r>
    </w:p>
    <w:p>
      <w:pPr>
        <w:rPr>
          <w:b/>
          <w:bCs/>
        </w:rPr>
      </w:pPr>
      <w:r>
        <w:rPr>
          <w:b/>
          <w:bCs/>
          <w:sz w:val="22"/>
          <w:szCs w:val="22"/>
          <w:u w:val="single"/>
        </w:rPr>
        <w:t>Observation 21:</w:t>
      </w:r>
      <w:r>
        <w:rPr>
          <w:b/>
          <w:bCs/>
          <w:sz w:val="22"/>
          <w:szCs w:val="22"/>
        </w:rPr>
        <w:t xml:space="preserve"> </w:t>
      </w:r>
      <w:r>
        <w:rPr>
          <w:b/>
          <w:bCs/>
        </w:rPr>
        <w:t xml:space="preserve">For FR2 InH and SBFD as a victim, no SINR or throughput degradation is observed for either the DL slot or the UL slot when the victim network is SBFD-capable with NR TDD DL in the adjacent channel. </w:t>
      </w:r>
    </w:p>
    <w:p>
      <w:pPr>
        <w:pStyle w:val="149"/>
        <w:spacing w:after="120"/>
        <w:ind w:firstLine="0" w:firstLineChars="0"/>
        <w:rPr>
          <w:lang w:val="sv-SE" w:eastAsia="zh-CN"/>
        </w:rPr>
      </w:pPr>
    </w:p>
    <w:p>
      <w:pPr>
        <w:spacing w:after="120"/>
        <w:rPr>
          <w:lang w:val="sv-SE" w:eastAsia="zh-CN"/>
        </w:rPr>
      </w:pPr>
    </w:p>
    <w:p>
      <w:pPr>
        <w:pStyle w:val="5"/>
      </w:pPr>
      <w:r>
        <w:t>Case 4: aggressor NR TDD UL victim SBFD DU  (low priority)</w:t>
      </w:r>
    </w:p>
    <w:p>
      <w:pPr>
        <w:rPr>
          <w:lang w:val="en-US" w:eastAsia="zh-CN"/>
        </w:rPr>
      </w:pPr>
      <w:r>
        <w:rPr>
          <w:rFonts w:hint="eastAsia"/>
          <w:lang w:val="en-US" w:eastAsia="zh-CN"/>
        </w:rPr>
        <w:t>Samsung companies (1) have contributed simulation results in this meeting.</w:t>
      </w:r>
    </w:p>
    <w:p>
      <w:pPr>
        <w:rPr>
          <w:lang w:val="sv-SE" w:eastAsia="zh-CN"/>
        </w:rPr>
      </w:pPr>
      <w:r>
        <w:rPr>
          <w:rFonts w:hint="eastAsia"/>
          <w:lang w:val="en-US" w:eastAsia="zh-CN"/>
        </w:rPr>
        <w:t>Recommended WF is</w:t>
      </w:r>
      <w:r>
        <w:rPr>
          <w:lang w:val="sv-SE" w:eastAsia="zh-CN"/>
        </w:rPr>
        <w:t xml:space="preserve"> as below</w:t>
      </w:r>
      <w:r>
        <w:rPr>
          <w:rFonts w:hint="eastAsia"/>
          <w:lang w:val="en-US" w:eastAsia="zh-CN"/>
        </w:rPr>
        <w:t>: with 100% grid shift and baseline assumption, interference is acceptable.</w:t>
      </w:r>
    </w:p>
    <w:p>
      <w:pPr>
        <w:rPr>
          <w:highlight w:val="yellow"/>
          <w:lang w:val="sv-SE" w:eastAsia="zh-CN"/>
        </w:rPr>
      </w:pPr>
      <w:r>
        <w:rPr>
          <w:rFonts w:hint="eastAsia"/>
          <w:lang w:val="en-US" w:eastAsia="zh-CN"/>
        </w:rPr>
        <w:t>Detailed summary of simulation results are listed as below:</w:t>
      </w:r>
    </w:p>
    <w:p>
      <w:pPr>
        <w:numPr>
          <w:ilvl w:val="0"/>
          <w:numId w:val="16"/>
        </w:numPr>
        <w:spacing w:after="120"/>
        <w:rPr>
          <w:rFonts w:eastAsiaTheme="minorEastAsia"/>
          <w:bCs/>
          <w:lang w:eastAsia="zh-CN"/>
        </w:rPr>
      </w:pPr>
      <w:r>
        <w:rPr>
          <w:rFonts w:hint="eastAsia" w:eastAsiaTheme="minorEastAsia"/>
          <w:bCs/>
          <w:lang w:val="en-US" w:eastAsia="zh-CN"/>
        </w:rPr>
        <w:t>For legacy TDD UL interfere SBFD UL: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 (Samsung for antenna configuration 1 and 2)</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less than 5% (Samsung for antenna configuration 1 and 2)</w:t>
      </w:r>
    </w:p>
    <w:p>
      <w:pPr>
        <w:numPr>
          <w:ilvl w:val="0"/>
          <w:numId w:val="16"/>
        </w:numPr>
        <w:spacing w:after="120"/>
        <w:rPr>
          <w:rFonts w:eastAsiaTheme="minorEastAsia"/>
          <w:bCs/>
          <w:lang w:eastAsia="zh-CN"/>
        </w:rPr>
      </w:pPr>
      <w:r>
        <w:rPr>
          <w:rFonts w:hint="eastAsia" w:eastAsiaTheme="minorEastAsia"/>
          <w:bCs/>
          <w:lang w:val="en-US" w:eastAsia="zh-CN"/>
        </w:rPr>
        <w:t>For legacy TDD UL interfere SBFD DL:</w:t>
      </w:r>
    </w:p>
    <w:p>
      <w:pPr>
        <w:numPr>
          <w:ilvl w:val="1"/>
          <w:numId w:val="16"/>
        </w:numPr>
        <w:spacing w:after="120"/>
        <w:rPr>
          <w:rFonts w:eastAsiaTheme="minorEastAsia"/>
          <w:bCs/>
          <w:lang w:eastAsia="zh-CN"/>
        </w:rPr>
      </w:pPr>
      <w:r>
        <w:rPr>
          <w:rFonts w:hint="eastAsia" w:eastAsiaTheme="minorEastAsia"/>
          <w:bCs/>
          <w:lang w:val="en-US" w:eastAsia="zh-CN"/>
        </w:rPr>
        <w:t>at cell-average, the interference is less than 5% (Samsung for antenna configuration 1 and 2)</w:t>
      </w:r>
    </w:p>
    <w:p>
      <w:pPr>
        <w:numPr>
          <w:ilvl w:val="1"/>
          <w:numId w:val="16"/>
        </w:numPr>
        <w:spacing w:after="120"/>
        <w:rPr>
          <w:rFonts w:eastAsiaTheme="minorEastAsia"/>
          <w:bCs/>
          <w:lang w:eastAsia="zh-CN"/>
        </w:rPr>
      </w:pPr>
      <w:r>
        <w:rPr>
          <w:rFonts w:hint="eastAsia" w:eastAsiaTheme="minorEastAsia"/>
          <w:bCs/>
          <w:lang w:val="en-US" w:eastAsia="zh-CN"/>
        </w:rPr>
        <w:t>at cell edge, the interference is less than 5% (Samsung for antenna configuration 1 and 2)</w:t>
      </w:r>
    </w:p>
    <w:p>
      <w:pPr>
        <w:spacing w:after="120"/>
        <w:rPr>
          <w:lang w:val="sv-SE" w:eastAsia="zh-CN"/>
        </w:rPr>
      </w:pPr>
    </w:p>
    <w:p>
      <w:pPr>
        <w:pStyle w:val="149"/>
        <w:numPr>
          <w:ilvl w:val="0"/>
          <w:numId w:val="17"/>
        </w:numPr>
        <w:spacing w:after="120"/>
        <w:ind w:firstLineChars="0"/>
        <w:rPr>
          <w:lang w:val="sv-SE" w:eastAsia="zh-CN"/>
        </w:rPr>
      </w:pPr>
      <w:r>
        <w:rPr>
          <w:rFonts w:eastAsiaTheme="minorEastAsia"/>
          <w:b/>
          <w:color w:val="0070C0"/>
          <w:u w:val="single"/>
          <w:lang w:eastAsia="zh-CN"/>
        </w:rPr>
        <w:t xml:space="preserve">Observation 1: from </w:t>
      </w:r>
      <w:r>
        <w:rPr>
          <w:rFonts w:hint="eastAsia" w:eastAsiaTheme="minorEastAsia"/>
          <w:b/>
          <w:color w:val="0070C0"/>
          <w:u w:val="single"/>
          <w:lang w:val="en-US" w:eastAsia="zh-CN"/>
        </w:rPr>
        <w:t>Samsung</w:t>
      </w:r>
      <w:r>
        <w:rPr>
          <w:rFonts w:eastAsiaTheme="minorEastAsia"/>
          <w:b/>
          <w:color w:val="0070C0"/>
          <w:u w:val="single"/>
          <w:lang w:eastAsia="zh-CN"/>
        </w:rPr>
        <w:t xml:space="preserve"> in R4-23</w:t>
      </w:r>
      <w:r>
        <w:rPr>
          <w:rFonts w:hint="eastAsia" w:eastAsiaTheme="minorEastAsia"/>
          <w:b/>
          <w:color w:val="0070C0"/>
          <w:u w:val="single"/>
          <w:lang w:val="en-US" w:eastAsia="zh-CN"/>
        </w:rPr>
        <w:t>12279</w:t>
      </w:r>
    </w:p>
    <w:p>
      <w:pPr>
        <w:rPr>
          <w:lang w:val="sv-SE" w:eastAsia="zh-CN"/>
        </w:rPr>
      </w:pPr>
      <w:r>
        <w:rPr>
          <w:rFonts w:hint="eastAsia"/>
          <w:b/>
          <w:lang w:val="sv-SE" w:eastAsia="zh-CN"/>
        </w:rPr>
        <w:t>O</w:t>
      </w:r>
      <w:r>
        <w:rPr>
          <w:b/>
          <w:lang w:val="sv-SE" w:eastAsia="zh-CN"/>
        </w:rPr>
        <w:t>bservation 9-4</w:t>
      </w:r>
      <w:r>
        <w:rPr>
          <w:lang w:val="sv-SE" w:eastAsia="zh-CN"/>
        </w:rPr>
        <w:t>: The legacy TDD UL operating in adjacent-channel would bring acceptable impact to SBFD operating with existing ACIR requirements:</w:t>
      </w:r>
    </w:p>
    <w:p>
      <w:pPr>
        <w:pStyle w:val="149"/>
        <w:numPr>
          <w:ilvl w:val="0"/>
          <w:numId w:val="7"/>
        </w:numPr>
        <w:ind w:firstLineChars="0"/>
        <w:rPr>
          <w:lang w:val="sv-SE" w:eastAsia="zh-CN"/>
        </w:rPr>
      </w:pPr>
      <w:r>
        <w:rPr>
          <w:rFonts w:hint="eastAsia" w:eastAsiaTheme="minorEastAsia"/>
          <w:lang w:val="sv-SE" w:eastAsia="zh-CN"/>
        </w:rPr>
        <w:t>T</w:t>
      </w:r>
      <w:r>
        <w:rPr>
          <w:rFonts w:eastAsiaTheme="minorEastAsia"/>
          <w:lang w:val="sv-SE" w:eastAsia="zh-CN"/>
        </w:rPr>
        <w:t>he mean and 5%-tile degradation of SINR and throughput in both SBFD UL and DL by interference from legacy UL are less than 1dB and 5%;</w:t>
      </w:r>
    </w:p>
    <w:p>
      <w:pPr>
        <w:pStyle w:val="149"/>
        <w:numPr>
          <w:ilvl w:val="0"/>
          <w:numId w:val="7"/>
        </w:numPr>
        <w:ind w:firstLineChars="0"/>
        <w:rPr>
          <w:lang w:val="sv-SE" w:eastAsia="zh-CN"/>
        </w:rPr>
      </w:pPr>
      <w:r>
        <w:rPr>
          <w:rFonts w:eastAsiaTheme="minorEastAsia"/>
          <w:lang w:val="sv-SE" w:eastAsia="zh-CN"/>
        </w:rPr>
        <w:t>Above observations apply to both SBFD antenna configuration 1 and 2.</w:t>
      </w:r>
    </w:p>
    <w:p>
      <w:pPr>
        <w:spacing w:after="120"/>
        <w:rPr>
          <w:lang w:val="sv-SE" w:eastAsia="zh-CN"/>
        </w:rPr>
      </w:pPr>
    </w:p>
    <w:p>
      <w:pPr>
        <w:pStyle w:val="4"/>
      </w:pPr>
      <w:r>
        <w:t>Sub-topic 2-1</w:t>
      </w:r>
      <w:r>
        <w:rPr>
          <w:rFonts w:hint="eastAsia"/>
          <w:lang w:val="en-US"/>
        </w:rPr>
        <w:t>1</w:t>
      </w:r>
      <w:r>
        <w:t xml:space="preserve"> </w:t>
      </w:r>
      <w:r>
        <w:rPr>
          <w:rFonts w:hint="eastAsia"/>
          <w:lang w:val="en-US"/>
        </w:rPr>
        <w:t>proposals from initial simulation results</w:t>
      </w:r>
    </w:p>
    <w:p>
      <w:pPr>
        <w:spacing w:after="120"/>
        <w:rPr>
          <w:i/>
          <w:iCs/>
          <w:color w:val="0070C0"/>
          <w:szCs w:val="24"/>
          <w:lang w:val="en-US" w:eastAsia="zh-CN"/>
        </w:rPr>
      </w:pPr>
      <w:r>
        <w:rPr>
          <w:rFonts w:hint="eastAsia"/>
          <w:i/>
          <w:iCs/>
          <w:color w:val="0070C0"/>
          <w:szCs w:val="24"/>
          <w:lang w:val="en-US" w:eastAsia="zh-CN"/>
        </w:rPr>
        <w:t xml:space="preserve">Moderator suggestion: Following proposals are just for information. We can discuss them until there is final simulation conclusion. </w:t>
      </w:r>
    </w:p>
    <w:p>
      <w:pPr>
        <w:numPr>
          <w:ilvl w:val="0"/>
          <w:numId w:val="20"/>
        </w:numPr>
        <w:rPr>
          <w:b/>
          <w:bCs/>
        </w:rPr>
      </w:pPr>
      <w:r>
        <w:rPr>
          <w:rFonts w:hint="eastAsia"/>
          <w:b/>
          <w:bCs/>
          <w:lang w:val="en-US" w:eastAsia="zh-CN"/>
        </w:rPr>
        <w:t xml:space="preserve">Nokia: </w:t>
      </w:r>
      <w:r>
        <w:rPr>
          <w:b/>
          <w:bCs/>
        </w:rPr>
        <w:t>RAN4 should carefully consider allowing SBFD operation during UL legacy slots since it is shown to degrade the performance to high extent.</w:t>
      </w:r>
    </w:p>
    <w:p>
      <w:pPr>
        <w:numPr>
          <w:ilvl w:val="0"/>
          <w:numId w:val="20"/>
        </w:numPr>
        <w:rPr>
          <w:b/>
          <w:bCs/>
          <w:sz w:val="22"/>
          <w:szCs w:val="22"/>
        </w:rPr>
      </w:pPr>
      <w:r>
        <w:rPr>
          <w:rFonts w:hint="eastAsia"/>
          <w:b/>
          <w:bCs/>
          <w:lang w:val="en-US" w:eastAsia="zh-CN"/>
        </w:rPr>
        <w:t>Qualcomm:</w:t>
      </w:r>
    </w:p>
    <w:p>
      <w:pPr>
        <w:numPr>
          <w:ilvl w:val="1"/>
          <w:numId w:val="20"/>
        </w:numPr>
        <w:rPr>
          <w:b/>
          <w:bCs/>
          <w:sz w:val="22"/>
          <w:szCs w:val="22"/>
        </w:rPr>
      </w:pPr>
      <w:r>
        <w:rPr>
          <w:b/>
          <w:bCs/>
          <w:u w:val="single"/>
        </w:rPr>
        <w:t>Proposal 1</w:t>
      </w:r>
      <w:r>
        <w:rPr>
          <w:b/>
          <w:bCs/>
        </w:rPr>
        <w:t xml:space="preserve">: </w:t>
      </w:r>
      <w:r>
        <w:rPr>
          <w:b/>
          <w:bCs/>
          <w:sz w:val="22"/>
          <w:szCs w:val="22"/>
        </w:rPr>
        <w:t xml:space="preserve">It should be captured in the TR that even with degradation in the SBFD UL as a victim case,  latency reduction gains and UL coverage enhancements are expected with SBFD deployments. </w:t>
      </w:r>
    </w:p>
    <w:p>
      <w:pPr>
        <w:numPr>
          <w:ilvl w:val="1"/>
          <w:numId w:val="20"/>
        </w:numPr>
        <w:rPr>
          <w:b/>
          <w:bCs/>
          <w:sz w:val="22"/>
          <w:szCs w:val="22"/>
        </w:rPr>
      </w:pPr>
      <w:r>
        <w:rPr>
          <w:b/>
          <w:bCs/>
          <w:u w:val="single"/>
        </w:rPr>
        <w:t>Proposal 2</w:t>
      </w:r>
      <w:r>
        <w:rPr>
          <w:b/>
          <w:bCs/>
        </w:rPr>
        <w:t xml:space="preserve">: </w:t>
      </w:r>
      <w:r>
        <w:rPr>
          <w:b/>
          <w:bCs/>
          <w:sz w:val="22"/>
          <w:szCs w:val="22"/>
        </w:rPr>
        <w:t xml:space="preserve">It should be captured in the TR that even with degradation in the </w:t>
      </w:r>
      <w:r>
        <w:rPr>
          <w:b/>
          <w:bCs/>
        </w:rPr>
        <w:t>urban hotspot</w:t>
      </w:r>
      <w:r>
        <w:rPr>
          <w:b/>
          <w:bCs/>
          <w:sz w:val="22"/>
          <w:szCs w:val="22"/>
        </w:rPr>
        <w:t xml:space="preserve"> SBFD UL as a victim case,  latency reduction gains and UL coverage enhancements are expected with SBFD deployments.</w:t>
      </w:r>
    </w:p>
    <w:p>
      <w:pPr>
        <w:numPr>
          <w:ilvl w:val="0"/>
          <w:numId w:val="20"/>
        </w:numPr>
        <w:rPr>
          <w:b/>
          <w:bCs/>
          <w:lang w:val="en-US"/>
        </w:rPr>
      </w:pPr>
      <w:r>
        <w:rPr>
          <w:rFonts w:hint="eastAsia"/>
          <w:b/>
          <w:bCs/>
          <w:sz w:val="22"/>
          <w:szCs w:val="22"/>
          <w:lang w:val="en-US" w:eastAsia="zh-CN"/>
        </w:rPr>
        <w:t>CableLabs</w:t>
      </w:r>
      <w:r>
        <w:rPr>
          <w:rFonts w:hint="eastAsia"/>
          <w:b/>
          <w:bCs/>
          <w:lang w:val="en-US" w:eastAsia="zh-CN"/>
        </w:rPr>
        <w:t>:</w:t>
      </w:r>
    </w:p>
    <w:p>
      <w:pPr>
        <w:numPr>
          <w:ilvl w:val="1"/>
          <w:numId w:val="20"/>
        </w:numPr>
        <w:rPr>
          <w:b/>
          <w:bCs/>
          <w:lang w:val="en-US"/>
        </w:rPr>
      </w:pPr>
      <w:r>
        <w:rPr>
          <w:b/>
          <w:bCs/>
          <w:lang w:val="en-US"/>
        </w:rPr>
        <w:t>Proposal 5: Based on the simulation results from case 2 in scenarios all FR1 scenarios, SBFD operation in FR1 UL slots should be prohibited to avoid detrimental BS-to-BS interference.</w:t>
      </w:r>
    </w:p>
    <w:p>
      <w:pPr>
        <w:numPr>
          <w:ilvl w:val="1"/>
          <w:numId w:val="20"/>
        </w:numPr>
        <w:rPr>
          <w:b/>
          <w:bCs/>
          <w:lang w:val="en-US"/>
        </w:rPr>
      </w:pPr>
      <w:r>
        <w:rPr>
          <w:b/>
          <w:bCs/>
          <w:lang w:val="en-US"/>
        </w:rPr>
        <w:t>Proposal 7: Regarding the legacy TDD BS to SBFD BS (DL-to-UL) interference in case 3, Observations 2, 7, and 15 should be captured in TR 38.858.</w:t>
      </w:r>
    </w:p>
    <w:p>
      <w:pPr>
        <w:numPr>
          <w:ilvl w:val="0"/>
          <w:numId w:val="20"/>
        </w:numPr>
        <w:rPr>
          <w:b/>
          <w:bCs/>
          <w:lang w:val="en-US"/>
        </w:rPr>
      </w:pPr>
      <w:r>
        <w:rPr>
          <w:rFonts w:hint="eastAsia"/>
          <w:b/>
          <w:bCs/>
          <w:lang w:val="en-US" w:eastAsia="zh-CN"/>
        </w:rPr>
        <w:t>Samsung:</w:t>
      </w:r>
    </w:p>
    <w:p>
      <w:pPr>
        <w:numPr>
          <w:ilvl w:val="1"/>
          <w:numId w:val="20"/>
        </w:numPr>
        <w:rPr>
          <w:b/>
          <w:bCs/>
          <w:lang w:val="en-US" w:eastAsia="zh-CN"/>
        </w:rPr>
      </w:pPr>
      <w:r>
        <w:rPr>
          <w:b/>
          <w:bCs/>
          <w:lang w:val="en-US" w:eastAsia="zh-CN"/>
        </w:rPr>
        <w:t>Scenario 1:</w:t>
      </w:r>
      <w:r>
        <w:rPr>
          <w:rFonts w:hint="eastAsia"/>
          <w:b/>
          <w:bCs/>
          <w:lang w:val="en-US" w:eastAsia="zh-CN"/>
        </w:rPr>
        <w:t xml:space="preserve"> P</w:t>
      </w:r>
      <w:r>
        <w:rPr>
          <w:b/>
          <w:bCs/>
          <w:lang w:val="en-US" w:eastAsia="zh-CN"/>
        </w:rPr>
        <w:t>roposal 1: We propose to conclude for FR1 Urban Macro scenario 1:</w:t>
      </w:r>
    </w:p>
    <w:p>
      <w:pPr>
        <w:numPr>
          <w:ilvl w:val="2"/>
          <w:numId w:val="20"/>
        </w:numPr>
        <w:rPr>
          <w:b/>
          <w:bCs/>
          <w:lang w:val="en-US" w:eastAsia="zh-CN"/>
        </w:rPr>
      </w:pPr>
      <w:r>
        <w:rPr>
          <w:b/>
          <w:bCs/>
          <w:lang w:val="en-US" w:eastAsia="zh-CN"/>
        </w:rPr>
        <w:t>Under baseline assumptions, for SBFD operating in DL slots:</w:t>
      </w:r>
    </w:p>
    <w:p>
      <w:pPr>
        <w:numPr>
          <w:ilvl w:val="3"/>
          <w:numId w:val="20"/>
        </w:numPr>
        <w:rPr>
          <w:b/>
          <w:bCs/>
          <w:lang w:val="en-US" w:eastAsia="zh-CN"/>
        </w:rPr>
      </w:pPr>
      <w:r>
        <w:rPr>
          <w:b/>
          <w:bCs/>
          <w:lang w:val="en-US" w:eastAsia="zh-CN"/>
        </w:rPr>
        <w:t>SBFD with antenna configuration 1 and 2 operating in adjacent-channel with existing ACIR requirements would bring acceptable impact to legacy DL;</w:t>
      </w:r>
    </w:p>
    <w:p>
      <w:pPr>
        <w:numPr>
          <w:ilvl w:val="3"/>
          <w:numId w:val="20"/>
        </w:numPr>
        <w:rPr>
          <w:b/>
          <w:bCs/>
          <w:lang w:val="en-US" w:eastAsia="zh-CN"/>
        </w:rPr>
      </w:pPr>
      <w:r>
        <w:rPr>
          <w:b/>
          <w:bCs/>
          <w:lang w:val="en-US" w:eastAsia="zh-CN"/>
        </w:rPr>
        <w:t>Legacy TDD DL operating in adjacent-channel would bring acceptable impact to SBFD DL with antenna configuration 2 in cell-edge and cell-average,  while the same impact to SBFD DL with antenna configuration 1 in cell-edge is higher than 5%.</w:t>
      </w:r>
    </w:p>
    <w:p>
      <w:pPr>
        <w:numPr>
          <w:ilvl w:val="3"/>
          <w:numId w:val="20"/>
        </w:numPr>
        <w:rPr>
          <w:b/>
          <w:bCs/>
          <w:lang w:val="en-US" w:eastAsia="zh-CN"/>
        </w:rPr>
      </w:pPr>
      <w:r>
        <w:rPr>
          <w:b/>
          <w:bCs/>
          <w:lang w:val="en-US" w:eastAsia="zh-CN"/>
        </w:rPr>
        <w:t xml:space="preserve">Legacy TDD DL oeprating in adjacent-channel would bring higher than 1dB and 5% impact to SBFD UL cell-edge, the impact at cell-average is less than 1dB and around 5%. </w:t>
      </w:r>
    </w:p>
    <w:p>
      <w:pPr>
        <w:numPr>
          <w:ilvl w:val="3"/>
          <w:numId w:val="20"/>
        </w:numPr>
        <w:rPr>
          <w:b/>
          <w:bCs/>
          <w:lang w:val="en-US" w:eastAsia="zh-CN"/>
        </w:rPr>
      </w:pPr>
      <w:r>
        <w:rPr>
          <w:b/>
          <w:bCs/>
          <w:lang w:val="en-US" w:eastAsia="zh-CN"/>
        </w:rPr>
        <w:t>SBFD UL can provide throughput in legacy DL slot in both cell-edge and cell-average while co-existing with legacy DL interference in adjacent-channel.</w:t>
      </w:r>
    </w:p>
    <w:p>
      <w:pPr>
        <w:numPr>
          <w:ilvl w:val="2"/>
          <w:numId w:val="20"/>
        </w:numPr>
        <w:rPr>
          <w:b/>
          <w:bCs/>
          <w:lang w:val="en-US" w:eastAsia="zh-CN"/>
        </w:rPr>
      </w:pPr>
      <w:r>
        <w:rPr>
          <w:b/>
          <w:bCs/>
          <w:lang w:val="en-US" w:eastAsia="zh-CN"/>
        </w:rPr>
        <w:t>Under baseline assumptions, for SBFD operating in UL slots:</w:t>
      </w:r>
    </w:p>
    <w:p>
      <w:pPr>
        <w:numPr>
          <w:ilvl w:val="3"/>
          <w:numId w:val="20"/>
        </w:numPr>
        <w:rPr>
          <w:b/>
          <w:bCs/>
          <w:lang w:val="en-US" w:eastAsia="zh-CN"/>
        </w:rPr>
      </w:pPr>
      <w:r>
        <w:rPr>
          <w:b/>
          <w:bCs/>
          <w:lang w:val="en-US" w:eastAsia="zh-CN"/>
        </w:rPr>
        <w:t>SBFD with antenna configuration 1 and 2 operating in adjacent-channel with existing ACIR requirements would bring higher than 1dB and 5% impact to legacy UL at cell-edge, the impact at cell-average are around 1dB and 5%.</w:t>
      </w:r>
    </w:p>
    <w:p>
      <w:pPr>
        <w:numPr>
          <w:ilvl w:val="3"/>
          <w:numId w:val="20"/>
        </w:numPr>
        <w:rPr>
          <w:b/>
          <w:bCs/>
          <w:lang w:val="en-US" w:eastAsia="zh-CN"/>
        </w:rPr>
      </w:pPr>
      <w:r>
        <w:rPr>
          <w:b/>
          <w:bCs/>
          <w:lang w:val="en-US" w:eastAsia="zh-CN"/>
        </w:rPr>
        <w:t>Legacy TDD UL operating in adjacent-channel would bring slightly higher than 5% impact to SBFD UL at cell-edge; while the impact to rest observation points in SBFD UL and SBFD DL are acceptable with existing ACIR requirements.</w:t>
      </w:r>
    </w:p>
    <w:p>
      <w:pPr>
        <w:numPr>
          <w:ilvl w:val="1"/>
          <w:numId w:val="20"/>
        </w:numPr>
        <w:rPr>
          <w:b/>
          <w:bCs/>
          <w:lang w:val="en-US" w:eastAsia="zh-CN"/>
        </w:rPr>
      </w:pPr>
      <w:r>
        <w:rPr>
          <w:b/>
          <w:bCs/>
          <w:lang w:val="en-US" w:eastAsia="zh-CN"/>
        </w:rPr>
        <w:t>Scenario 3:</w:t>
      </w:r>
      <w:r>
        <w:rPr>
          <w:rFonts w:hint="eastAsia"/>
          <w:b/>
          <w:bCs/>
          <w:lang w:val="en-US" w:eastAsia="zh-CN"/>
        </w:rPr>
        <w:t xml:space="preserve"> P</w:t>
      </w:r>
      <w:r>
        <w:rPr>
          <w:b/>
          <w:bCs/>
          <w:lang w:val="en-US" w:eastAsia="zh-CN"/>
        </w:rPr>
        <w:t xml:space="preserve">roposal 2: We propose to conclude for FR1 Indoor scenario 3: Under baseline assumptions, the performance degradation of SBFD, with antenna configuration 1 and 2, co-ex with legacy TDD system in adjacent channel is acceptable. </w:t>
      </w:r>
    </w:p>
    <w:p>
      <w:pPr>
        <w:numPr>
          <w:ilvl w:val="1"/>
          <w:numId w:val="20"/>
        </w:numPr>
        <w:rPr>
          <w:b/>
          <w:bCs/>
          <w:lang w:val="en-US" w:eastAsia="zh-CN"/>
        </w:rPr>
      </w:pPr>
      <w:r>
        <w:rPr>
          <w:b/>
          <w:bCs/>
          <w:lang w:val="en-US" w:eastAsia="zh-CN"/>
        </w:rPr>
        <w:t>Scenario 4:</w:t>
      </w:r>
      <w:r>
        <w:rPr>
          <w:rFonts w:hint="eastAsia"/>
          <w:b/>
          <w:bCs/>
          <w:lang w:val="en-US" w:eastAsia="zh-CN"/>
        </w:rPr>
        <w:t xml:space="preserve"> P</w:t>
      </w:r>
      <w:r>
        <w:rPr>
          <w:b/>
          <w:bCs/>
          <w:lang w:val="en-US" w:eastAsia="zh-CN"/>
        </w:rPr>
        <w:t xml:space="preserve">roposal 3: We propose to conclude for Urban Macro (SBFD) interferring Urban Micro (legacy) UL scenario 4: </w:t>
      </w:r>
    </w:p>
    <w:p>
      <w:pPr>
        <w:numPr>
          <w:ilvl w:val="2"/>
          <w:numId w:val="20"/>
        </w:numPr>
        <w:rPr>
          <w:b/>
          <w:bCs/>
          <w:lang w:val="en-US" w:eastAsia="zh-CN"/>
        </w:rPr>
      </w:pPr>
      <w:r>
        <w:rPr>
          <w:b/>
          <w:bCs/>
          <w:lang w:val="en-US" w:eastAsia="zh-CN"/>
        </w:rPr>
        <w:t xml:space="preserve">Under baseline assumptions, </w:t>
      </w:r>
    </w:p>
    <w:p>
      <w:pPr>
        <w:numPr>
          <w:ilvl w:val="3"/>
          <w:numId w:val="20"/>
        </w:numPr>
        <w:rPr>
          <w:b/>
          <w:bCs/>
          <w:lang w:val="en-US" w:eastAsia="zh-CN"/>
        </w:rPr>
      </w:pPr>
      <w:r>
        <w:rPr>
          <w:rFonts w:hint="eastAsia"/>
          <w:b/>
          <w:bCs/>
          <w:lang w:val="en-US" w:eastAsia="zh-CN"/>
        </w:rPr>
        <w:t>T</w:t>
      </w:r>
      <w:r>
        <w:rPr>
          <w:b/>
          <w:bCs/>
          <w:lang w:val="en-US" w:eastAsia="zh-CN"/>
        </w:rPr>
        <w:t>he Urban Micro legacy TDD UL will receive high adjacent channel impact from adjacent channel Urban Macro legacy TDD DL. The async-TDD deployment between legacy Urban Macro and Urban Micro networks will cause blocking issue at cell-edge.</w:t>
      </w:r>
    </w:p>
    <w:p>
      <w:pPr>
        <w:numPr>
          <w:ilvl w:val="3"/>
          <w:numId w:val="20"/>
        </w:numPr>
        <w:rPr>
          <w:b/>
          <w:bCs/>
          <w:lang w:val="en-US" w:eastAsia="zh-CN"/>
        </w:rPr>
      </w:pPr>
      <w:r>
        <w:rPr>
          <w:b/>
          <w:bCs/>
          <w:lang w:val="en-US" w:eastAsia="zh-CN"/>
        </w:rPr>
        <w:t>The adjacent channel interference from Urban Macro SBFD on Urban Micro legacy TDD DL is acceptable.</w:t>
      </w:r>
    </w:p>
    <w:p>
      <w:pPr>
        <w:numPr>
          <w:ilvl w:val="3"/>
          <w:numId w:val="20"/>
        </w:numPr>
        <w:rPr>
          <w:b/>
          <w:bCs/>
          <w:lang w:val="en-US" w:eastAsia="zh-CN"/>
        </w:rPr>
      </w:pPr>
      <w:r>
        <w:rPr>
          <w:b/>
          <w:bCs/>
          <w:lang w:val="en-US" w:eastAsia="zh-CN"/>
        </w:rPr>
        <w:t xml:space="preserve">The adjacent channel interference from Urban Macro SBFD on Urban Micro legacy TDD UL is observed; such interference is at similar level as the adjacent channel cross-link interference from Urban Macro legacy TDD DL. </w:t>
      </w:r>
    </w:p>
    <w:p>
      <w:pPr>
        <w:numPr>
          <w:ilvl w:val="3"/>
          <w:numId w:val="20"/>
        </w:numPr>
        <w:rPr>
          <w:b/>
          <w:bCs/>
          <w:lang w:val="en-US" w:eastAsia="zh-CN"/>
        </w:rPr>
      </w:pPr>
      <w:r>
        <w:rPr>
          <w:rFonts w:hint="eastAsia"/>
          <w:b/>
          <w:bCs/>
          <w:lang w:val="en-US" w:eastAsia="zh-CN"/>
        </w:rPr>
        <w:t>E</w:t>
      </w:r>
      <w:r>
        <w:rPr>
          <w:b/>
          <w:bCs/>
          <w:lang w:val="en-US" w:eastAsia="zh-CN"/>
        </w:rPr>
        <w:t>nable SBFD in an existing Urban Macro DL deployment would not cause observable higher adjacent channel interference to a Urban Micro UL network.</w:t>
      </w:r>
    </w:p>
    <w:p>
      <w:pPr>
        <w:numPr>
          <w:ilvl w:val="1"/>
          <w:numId w:val="20"/>
        </w:numPr>
        <w:rPr>
          <w:b/>
          <w:bCs/>
          <w:lang w:val="en-US" w:eastAsia="zh-CN"/>
        </w:rPr>
      </w:pPr>
      <w:r>
        <w:rPr>
          <w:b/>
          <w:bCs/>
          <w:lang w:val="en-US" w:eastAsia="zh-CN"/>
        </w:rPr>
        <w:t>Scenario 5:</w:t>
      </w:r>
      <w:r>
        <w:rPr>
          <w:rFonts w:hint="eastAsia"/>
          <w:b/>
          <w:bCs/>
          <w:lang w:val="en-US" w:eastAsia="zh-CN"/>
        </w:rPr>
        <w:t xml:space="preserve"> P</w:t>
      </w:r>
      <w:r>
        <w:rPr>
          <w:b/>
          <w:bCs/>
          <w:lang w:val="en-US" w:eastAsia="zh-CN"/>
        </w:rPr>
        <w:t>roposal 4: We propose to conclude for FR1 Urban Micro scenario 5: Under baseline assumptions, the performance degradation of SBFD, with antenna configuration 1 and 2, co-ex with legacy TDD system in adjacent channel is acceptable.</w:t>
      </w:r>
    </w:p>
    <w:p>
      <w:pPr>
        <w:numPr>
          <w:ilvl w:val="1"/>
          <w:numId w:val="20"/>
        </w:numPr>
        <w:rPr>
          <w:b/>
          <w:bCs/>
          <w:lang w:val="en-US" w:eastAsia="zh-CN"/>
        </w:rPr>
      </w:pPr>
      <w:r>
        <w:rPr>
          <w:b/>
          <w:bCs/>
          <w:lang w:val="en-US" w:eastAsia="zh-CN"/>
        </w:rPr>
        <w:t>Scenario 6:</w:t>
      </w:r>
      <w:r>
        <w:rPr>
          <w:rFonts w:hint="eastAsia"/>
          <w:b/>
          <w:bCs/>
          <w:lang w:val="en-US" w:eastAsia="zh-CN"/>
        </w:rPr>
        <w:t xml:space="preserve"> </w:t>
      </w:r>
      <w:r>
        <w:rPr>
          <w:b/>
          <w:bCs/>
          <w:lang w:val="en-US" w:eastAsia="zh-CN"/>
        </w:rPr>
        <w:t>Proposal 5: We propose to conclude for FR2 Urban Macro scenario 6: Under baseline assumptions, the performance degradation of SBFD, with antenna configuration 1 and 2, co-ex with legacy TDD system in adjacent channel is acceptable.</w:t>
      </w:r>
    </w:p>
    <w:p>
      <w:pPr>
        <w:numPr>
          <w:ilvl w:val="1"/>
          <w:numId w:val="20"/>
        </w:numPr>
        <w:rPr>
          <w:b/>
          <w:bCs/>
          <w:lang w:val="en-US" w:eastAsia="zh-CN"/>
        </w:rPr>
      </w:pPr>
      <w:r>
        <w:rPr>
          <w:b/>
          <w:bCs/>
          <w:lang w:val="en-US" w:eastAsia="zh-CN"/>
        </w:rPr>
        <w:t>Scenario 7:</w:t>
      </w:r>
      <w:r>
        <w:rPr>
          <w:rFonts w:hint="eastAsia"/>
          <w:b/>
          <w:bCs/>
          <w:lang w:val="en-US" w:eastAsia="zh-CN"/>
        </w:rPr>
        <w:t xml:space="preserve"> P</w:t>
      </w:r>
      <w:r>
        <w:rPr>
          <w:b/>
          <w:bCs/>
          <w:lang w:val="en-US" w:eastAsia="zh-CN"/>
        </w:rPr>
        <w:t>roposal 6: We propose to down-select this scenario 7 from the study given the FR2 is not suitable for utilizing Macro BS to serve the assumed 80% of high propotion indoor UEs.</w:t>
      </w:r>
    </w:p>
    <w:p>
      <w:pPr>
        <w:numPr>
          <w:ilvl w:val="1"/>
          <w:numId w:val="20"/>
        </w:numPr>
        <w:rPr>
          <w:b/>
          <w:bCs/>
          <w:lang w:val="en-US" w:eastAsia="zh-CN"/>
        </w:rPr>
      </w:pPr>
      <w:r>
        <w:rPr>
          <w:b/>
          <w:bCs/>
          <w:lang w:val="en-US" w:eastAsia="zh-CN"/>
        </w:rPr>
        <w:t>Scenario 8:</w:t>
      </w:r>
      <w:r>
        <w:rPr>
          <w:rFonts w:hint="eastAsia"/>
          <w:b/>
          <w:bCs/>
          <w:lang w:val="en-US" w:eastAsia="zh-CN"/>
        </w:rPr>
        <w:t xml:space="preserve"> P</w:t>
      </w:r>
      <w:r>
        <w:rPr>
          <w:b/>
          <w:bCs/>
          <w:lang w:val="en-US" w:eastAsia="zh-CN"/>
        </w:rPr>
        <w:t>roposal 7: We propose to conclude for FR2 Urban Dense scenario 8:</w:t>
      </w:r>
    </w:p>
    <w:p>
      <w:pPr>
        <w:numPr>
          <w:ilvl w:val="2"/>
          <w:numId w:val="20"/>
        </w:numPr>
        <w:rPr>
          <w:b/>
          <w:bCs/>
          <w:lang w:val="en-US" w:eastAsia="zh-CN"/>
        </w:rPr>
      </w:pPr>
      <w:r>
        <w:rPr>
          <w:b/>
          <w:bCs/>
          <w:lang w:val="en-US" w:eastAsia="zh-CN"/>
        </w:rPr>
        <w:t>Under baseline assumptions, for SBFD operating in DL slots:</w:t>
      </w:r>
    </w:p>
    <w:p>
      <w:pPr>
        <w:numPr>
          <w:ilvl w:val="3"/>
          <w:numId w:val="20"/>
        </w:numPr>
        <w:rPr>
          <w:b/>
          <w:bCs/>
          <w:lang w:val="en-US" w:eastAsia="zh-CN"/>
        </w:rPr>
      </w:pPr>
      <w:r>
        <w:rPr>
          <w:b/>
          <w:bCs/>
          <w:lang w:val="en-US" w:eastAsia="zh-CN"/>
        </w:rPr>
        <w:t>SBFD with antenna configuration 1 and 2 operating in adjacent-channel with existing ACIR requirements would bring acceptable impact to legacy DL;</w:t>
      </w:r>
    </w:p>
    <w:p>
      <w:pPr>
        <w:numPr>
          <w:ilvl w:val="3"/>
          <w:numId w:val="20"/>
        </w:numPr>
        <w:rPr>
          <w:b/>
          <w:bCs/>
          <w:lang w:val="en-US" w:eastAsia="zh-CN"/>
        </w:rPr>
      </w:pPr>
      <w:r>
        <w:rPr>
          <w:b/>
          <w:bCs/>
          <w:lang w:val="en-US" w:eastAsia="zh-CN"/>
        </w:rPr>
        <w:t>Legacy TDD DL operating in adjacent-channel would bring acceptable impact to SBFD DL with antenna configuration 1 and 2.</w:t>
      </w:r>
    </w:p>
    <w:p>
      <w:pPr>
        <w:numPr>
          <w:ilvl w:val="3"/>
          <w:numId w:val="20"/>
        </w:numPr>
        <w:rPr>
          <w:b/>
          <w:bCs/>
          <w:lang w:val="en-US" w:eastAsia="zh-CN"/>
        </w:rPr>
      </w:pPr>
      <w:r>
        <w:rPr>
          <w:b/>
          <w:bCs/>
          <w:lang w:val="en-US" w:eastAsia="zh-CN"/>
        </w:rPr>
        <w:t xml:space="preserve">Legacy TDD DL oeprating in adjacent-channel would bring higher than 1dB and 5% impact to SBFD UL cell-edge, the impact at cell-average is within 1dB and around 5%. </w:t>
      </w:r>
    </w:p>
    <w:p>
      <w:pPr>
        <w:numPr>
          <w:ilvl w:val="3"/>
          <w:numId w:val="20"/>
        </w:numPr>
        <w:rPr>
          <w:b/>
          <w:bCs/>
          <w:lang w:val="en-US" w:eastAsia="zh-CN"/>
        </w:rPr>
      </w:pPr>
      <w:r>
        <w:rPr>
          <w:b/>
          <w:bCs/>
          <w:lang w:val="en-US" w:eastAsia="zh-CN"/>
        </w:rPr>
        <w:t>SBFD UL can provide throughput in legacy DL slot in both cell-edge and cell-average while co-existing with legacy DL interference in adjacent-channel.</w:t>
      </w:r>
    </w:p>
    <w:p>
      <w:pPr>
        <w:numPr>
          <w:ilvl w:val="2"/>
          <w:numId w:val="20"/>
        </w:numPr>
        <w:rPr>
          <w:b/>
          <w:bCs/>
          <w:lang w:val="en-US" w:eastAsia="zh-CN"/>
        </w:rPr>
      </w:pPr>
      <w:r>
        <w:rPr>
          <w:b/>
          <w:bCs/>
          <w:lang w:val="en-US" w:eastAsia="zh-CN"/>
        </w:rPr>
        <w:t>Under baseline assumptions, for SBFD operating in UL slots:</w:t>
      </w:r>
    </w:p>
    <w:p>
      <w:pPr>
        <w:numPr>
          <w:ilvl w:val="3"/>
          <w:numId w:val="20"/>
        </w:numPr>
        <w:rPr>
          <w:b/>
          <w:bCs/>
          <w:lang w:val="en-US" w:eastAsia="zh-CN"/>
        </w:rPr>
      </w:pPr>
      <w:r>
        <w:rPr>
          <w:b/>
          <w:bCs/>
          <w:lang w:val="en-US" w:eastAsia="zh-CN"/>
        </w:rPr>
        <w:t>SBFD with antenna configuration 1 and 2 operating in adjacent-channel with existing ACIR requirements would bring higher than 1dB and 5% impact to legacy UL at cell-edge, the impact at cell-average are around 1dB and 5%.</w:t>
      </w:r>
    </w:p>
    <w:p>
      <w:pPr>
        <w:numPr>
          <w:ilvl w:val="3"/>
          <w:numId w:val="20"/>
        </w:numPr>
        <w:rPr>
          <w:b/>
          <w:bCs/>
          <w:lang w:val="en-US" w:eastAsia="zh-CN"/>
        </w:rPr>
      </w:pPr>
      <w:r>
        <w:rPr>
          <w:b/>
          <w:bCs/>
          <w:lang w:val="en-US" w:eastAsia="zh-CN"/>
        </w:rPr>
        <w:t>Legacy TDD UL operating in adjacent-channel would bring negligible impact to SBFD UL and DL with existing ACIR requirements.</w:t>
      </w:r>
    </w:p>
    <w:p>
      <w:pPr>
        <w:numPr>
          <w:ilvl w:val="1"/>
          <w:numId w:val="20"/>
        </w:numPr>
        <w:rPr>
          <w:b/>
          <w:bCs/>
          <w:lang w:val="en-US" w:eastAsia="zh-CN"/>
        </w:rPr>
      </w:pPr>
      <w:r>
        <w:rPr>
          <w:b/>
          <w:bCs/>
          <w:lang w:val="en-US" w:eastAsia="zh-CN"/>
        </w:rPr>
        <w:t>Scenario 9:</w:t>
      </w:r>
      <w:r>
        <w:rPr>
          <w:rFonts w:hint="eastAsia"/>
          <w:b/>
          <w:bCs/>
          <w:lang w:val="en-US" w:eastAsia="zh-CN"/>
        </w:rPr>
        <w:t xml:space="preserve"> </w:t>
      </w:r>
      <w:r>
        <w:rPr>
          <w:b/>
          <w:bCs/>
          <w:lang w:val="en-US" w:eastAsia="zh-CN"/>
        </w:rPr>
        <w:t xml:space="preserve">Proposal 8: We propose to conclude for FR2 Indoor scenario 9: </w:t>
      </w:r>
    </w:p>
    <w:p>
      <w:pPr>
        <w:numPr>
          <w:ilvl w:val="2"/>
          <w:numId w:val="20"/>
        </w:numPr>
        <w:rPr>
          <w:b/>
          <w:bCs/>
          <w:lang w:val="en-US" w:eastAsia="zh-CN"/>
        </w:rPr>
      </w:pPr>
      <w:r>
        <w:rPr>
          <w:b/>
          <w:bCs/>
          <w:lang w:val="en-US" w:eastAsia="zh-CN"/>
        </w:rPr>
        <w:t>Under baseline assumptions, for SBFD operating in DL slots:</w:t>
      </w:r>
    </w:p>
    <w:p>
      <w:pPr>
        <w:numPr>
          <w:ilvl w:val="3"/>
          <w:numId w:val="20"/>
        </w:numPr>
        <w:rPr>
          <w:b/>
          <w:bCs/>
          <w:lang w:val="en-US" w:eastAsia="zh-CN"/>
        </w:rPr>
      </w:pPr>
      <w:r>
        <w:rPr>
          <w:b/>
          <w:bCs/>
          <w:lang w:val="en-US" w:eastAsia="zh-CN"/>
        </w:rPr>
        <w:t>SBFD with antenna configuration 1 and 2 operating in adjacent-channel with existing ACIR requirements would bring acceptable impact to legacy DL;</w:t>
      </w:r>
    </w:p>
    <w:p>
      <w:pPr>
        <w:numPr>
          <w:ilvl w:val="3"/>
          <w:numId w:val="20"/>
        </w:numPr>
        <w:rPr>
          <w:b/>
          <w:bCs/>
          <w:lang w:val="en-US" w:eastAsia="zh-CN"/>
        </w:rPr>
      </w:pPr>
      <w:r>
        <w:rPr>
          <w:b/>
          <w:bCs/>
          <w:lang w:val="en-US" w:eastAsia="zh-CN"/>
        </w:rPr>
        <w:t>Legacy TDD DL operating in adjacent-channel would bring slightly higher than 5% impact to SBFD DL cell-edge, which is at similar level as the impact in legacy DL and DL co-existence. The impact at cell-average is less than 5%.</w:t>
      </w:r>
    </w:p>
    <w:p>
      <w:pPr>
        <w:numPr>
          <w:ilvl w:val="3"/>
          <w:numId w:val="20"/>
        </w:numPr>
        <w:rPr>
          <w:b/>
          <w:bCs/>
          <w:lang w:val="en-US" w:eastAsia="zh-CN"/>
        </w:rPr>
      </w:pPr>
      <w:r>
        <w:rPr>
          <w:b/>
          <w:bCs/>
          <w:lang w:val="en-US" w:eastAsia="zh-CN"/>
        </w:rPr>
        <w:t>Legacy TDD DL oeprating in adjacent-channel would bring higher than 5% impact to SBFD UL cell-edge, the impact at cell-average is less than 5%.</w:t>
      </w:r>
    </w:p>
    <w:p>
      <w:pPr>
        <w:numPr>
          <w:ilvl w:val="3"/>
          <w:numId w:val="20"/>
        </w:numPr>
        <w:rPr>
          <w:b/>
          <w:bCs/>
          <w:lang w:val="en-US" w:eastAsia="zh-CN"/>
        </w:rPr>
      </w:pPr>
      <w:r>
        <w:rPr>
          <w:b/>
          <w:bCs/>
          <w:lang w:val="en-US" w:eastAsia="zh-CN"/>
        </w:rPr>
        <w:t>SBFD UL can provide throughput in legacy DL slot in both cell-edge and cell-average while co-existing with legacy DL interference in adjacent-channel.</w:t>
      </w:r>
    </w:p>
    <w:p>
      <w:pPr>
        <w:numPr>
          <w:ilvl w:val="2"/>
          <w:numId w:val="20"/>
        </w:numPr>
        <w:rPr>
          <w:b/>
          <w:bCs/>
          <w:lang w:val="en-US" w:eastAsia="zh-CN"/>
        </w:rPr>
      </w:pPr>
      <w:r>
        <w:rPr>
          <w:b/>
          <w:bCs/>
          <w:lang w:val="en-US" w:eastAsia="zh-CN"/>
        </w:rPr>
        <w:t>Under baseline assumptions, for SBFD operating in UL slots:</w:t>
      </w:r>
    </w:p>
    <w:p>
      <w:pPr>
        <w:numPr>
          <w:ilvl w:val="3"/>
          <w:numId w:val="20"/>
        </w:numPr>
        <w:rPr>
          <w:b/>
          <w:bCs/>
          <w:lang w:val="en-US" w:eastAsia="zh-CN"/>
        </w:rPr>
      </w:pPr>
      <w:r>
        <w:rPr>
          <w:b/>
          <w:bCs/>
          <w:lang w:val="en-US" w:eastAsia="zh-CN"/>
        </w:rPr>
        <w:t>SBFD with antenna configuration 1 and 2 operating in adjacent-channel with existing ACIR requirements would bring higher than 5% impact to legacy UL at cell-edge, the impact at cell-average are less than 5%.</w:t>
      </w:r>
    </w:p>
    <w:p>
      <w:pPr>
        <w:numPr>
          <w:ilvl w:val="3"/>
          <w:numId w:val="20"/>
        </w:numPr>
        <w:rPr>
          <w:b/>
          <w:bCs/>
          <w:lang w:val="en-US" w:eastAsia="zh-CN"/>
        </w:rPr>
      </w:pPr>
      <w:r>
        <w:rPr>
          <w:b/>
          <w:bCs/>
          <w:lang w:val="en-US" w:eastAsia="zh-CN"/>
        </w:rPr>
        <w:t>Legacy TDD UL operating in adjacent-channel would bring acceptable impact to SBFD UL and DL with existing ACIR requirements.</w:t>
      </w:r>
    </w:p>
    <w:p>
      <w:pPr>
        <w:pStyle w:val="2"/>
        <w:rPr>
          <w:lang w:eastAsia="ja-JP"/>
        </w:rPr>
      </w:pPr>
      <w:r>
        <w:rPr>
          <w:lang w:eastAsia="ja-JP"/>
        </w:rPr>
        <w:t xml:space="preserve">Topic #4: </w:t>
      </w:r>
      <w:r>
        <w:rPr>
          <w:rFonts w:hint="eastAsia"/>
          <w:lang w:eastAsia="zh-CN"/>
        </w:rPr>
        <w:t>TP</w:t>
      </w:r>
    </w:p>
    <w:p>
      <w:pPr>
        <w:rPr>
          <w:color w:val="0070C0"/>
          <w:lang w:eastAsia="zh-CN"/>
        </w:rPr>
      </w:pPr>
      <w:r>
        <w:rPr>
          <w:color w:val="0070C0"/>
          <w:lang w:eastAsia="zh-CN"/>
        </w:rPr>
        <w:t>Following lists the TP provided in this meeting.</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2"/>
        <w:gridCol w:w="6040"/>
        <w:gridCol w:w="2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762" w:type="pct"/>
            <w:shd w:val="clear" w:color="auto" w:fill="auto"/>
          </w:tcPr>
          <w:p>
            <w:pPr>
              <w:spacing w:after="0"/>
              <w:rPr>
                <w:rFonts w:ascii="Arial" w:hAnsi="Arial" w:cs="Arial"/>
                <w:b/>
                <w:bCs/>
                <w:color w:val="0000FF"/>
                <w:sz w:val="16"/>
                <w:szCs w:val="16"/>
                <w:u w:val="single"/>
                <w:lang w:val="en-US" w:eastAsia="zh-CN"/>
              </w:rPr>
            </w:pPr>
            <w:r>
              <w:fldChar w:fldCharType="begin"/>
            </w:r>
            <w:r>
              <w:instrText xml:space="preserve"> HYPERLINK "https://www.3gpp.org/ftp/TSG_RAN/WG4_Radio/TSGR4_108/Docs/R4-2312377.zip" </w:instrText>
            </w:r>
            <w:r>
              <w:fldChar w:fldCharType="separate"/>
            </w:r>
            <w:r>
              <w:rPr>
                <w:rStyle w:val="55"/>
                <w:rFonts w:ascii="Arial" w:hAnsi="Arial" w:cs="Arial"/>
                <w:b/>
                <w:bCs/>
                <w:sz w:val="16"/>
                <w:szCs w:val="16"/>
              </w:rPr>
              <w:t>R4-2312377</w:t>
            </w:r>
            <w:r>
              <w:rPr>
                <w:rStyle w:val="55"/>
                <w:rFonts w:ascii="Arial" w:hAnsi="Arial" w:cs="Arial"/>
                <w:b/>
                <w:bCs/>
                <w:sz w:val="16"/>
                <w:szCs w:val="16"/>
              </w:rPr>
              <w:fldChar w:fldCharType="end"/>
            </w:r>
          </w:p>
        </w:tc>
        <w:tc>
          <w:tcPr>
            <w:tcW w:w="3064" w:type="pct"/>
            <w:shd w:val="clear" w:color="auto" w:fill="auto"/>
          </w:tcPr>
          <w:p>
            <w:pPr>
              <w:spacing w:after="0"/>
              <w:rPr>
                <w:rFonts w:ascii="Arial" w:hAnsi="Arial" w:cs="Arial"/>
                <w:sz w:val="16"/>
                <w:szCs w:val="16"/>
                <w:lang w:val="en-US" w:eastAsia="zh-CN"/>
              </w:rPr>
            </w:pPr>
            <w:r>
              <w:rPr>
                <w:rFonts w:ascii="Arial" w:hAnsi="Arial" w:cs="Arial"/>
                <w:sz w:val="16"/>
                <w:szCs w:val="16"/>
                <w:lang w:val="en-US" w:eastAsia="zh-CN"/>
              </w:rPr>
              <w:t>TP to TR 38.858: Addition of coexistence simulation assumptions to Annex E</w:t>
            </w:r>
          </w:p>
        </w:tc>
        <w:tc>
          <w:tcPr>
            <w:tcW w:w="1174" w:type="pct"/>
            <w:shd w:val="clear" w:color="auto" w:fill="auto"/>
          </w:tcPr>
          <w:p>
            <w:pPr>
              <w:spacing w:after="0"/>
              <w:rPr>
                <w:rFonts w:ascii="Arial" w:hAnsi="Arial" w:cs="Arial"/>
                <w:sz w:val="16"/>
                <w:szCs w:val="16"/>
                <w:lang w:val="en-US" w:eastAsia="zh-CN"/>
              </w:rPr>
            </w:pPr>
            <w:r>
              <w:rPr>
                <w:rFonts w:ascii="Arial" w:hAnsi="Arial" w:cs="Arial"/>
                <w:sz w:val="16"/>
                <w:szCs w:val="16"/>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62" w:type="pct"/>
            <w:shd w:val="clear" w:color="auto" w:fill="auto"/>
          </w:tcPr>
          <w:p>
            <w:pPr>
              <w:spacing w:after="0"/>
              <w:rPr>
                <w:rFonts w:ascii="Arial" w:hAnsi="Arial" w:cs="Arial"/>
                <w:b/>
                <w:bCs/>
                <w:color w:val="0000FF"/>
                <w:sz w:val="16"/>
                <w:szCs w:val="16"/>
                <w:u w:val="single"/>
                <w:lang w:val="en-US" w:eastAsia="zh-CN"/>
              </w:rPr>
            </w:pPr>
            <w:r>
              <w:fldChar w:fldCharType="begin"/>
            </w:r>
            <w:r>
              <w:instrText xml:space="preserve"> HYPERLINK "https://www.3gpp.org/ftp/TSG_RAN/WG4_Radio/TSGR4_108/Docs/R4-2312277.zip" </w:instrText>
            </w:r>
            <w:r>
              <w:fldChar w:fldCharType="separate"/>
            </w:r>
            <w:r>
              <w:rPr>
                <w:rStyle w:val="55"/>
                <w:rFonts w:ascii="Arial" w:hAnsi="Arial" w:cs="Arial"/>
                <w:b/>
                <w:bCs/>
                <w:sz w:val="16"/>
                <w:szCs w:val="16"/>
              </w:rPr>
              <w:t>R4-2312277</w:t>
            </w:r>
            <w:r>
              <w:rPr>
                <w:rStyle w:val="55"/>
                <w:rFonts w:ascii="Arial" w:hAnsi="Arial" w:cs="Arial"/>
                <w:b/>
                <w:bCs/>
                <w:sz w:val="16"/>
                <w:szCs w:val="16"/>
              </w:rPr>
              <w:fldChar w:fldCharType="end"/>
            </w:r>
          </w:p>
        </w:tc>
        <w:tc>
          <w:tcPr>
            <w:tcW w:w="3064" w:type="pct"/>
            <w:shd w:val="clear" w:color="auto" w:fill="auto"/>
          </w:tcPr>
          <w:p>
            <w:pPr>
              <w:spacing w:after="0"/>
              <w:rPr>
                <w:rFonts w:ascii="Arial" w:hAnsi="Arial" w:cs="Arial"/>
                <w:sz w:val="16"/>
                <w:szCs w:val="16"/>
                <w:lang w:val="en-US" w:eastAsia="zh-CN"/>
              </w:rPr>
            </w:pPr>
            <w:r>
              <w:rPr>
                <w:rFonts w:ascii="Arial" w:hAnsi="Arial" w:cs="Arial"/>
                <w:sz w:val="16"/>
                <w:szCs w:val="16"/>
                <w:lang w:val="en-US" w:eastAsia="zh-CN"/>
              </w:rPr>
              <w:t>Draft TP to TR 38.858 on Chapter 11</w:t>
            </w:r>
          </w:p>
        </w:tc>
        <w:tc>
          <w:tcPr>
            <w:tcW w:w="1174" w:type="pct"/>
            <w:shd w:val="clear" w:color="auto" w:fill="auto"/>
          </w:tcPr>
          <w:p>
            <w:pPr>
              <w:spacing w:after="0"/>
              <w:rPr>
                <w:rFonts w:ascii="Arial" w:hAnsi="Arial" w:cs="Arial"/>
                <w:sz w:val="16"/>
                <w:szCs w:val="16"/>
                <w:lang w:val="en-US" w:eastAsia="zh-CN"/>
              </w:rPr>
            </w:pPr>
            <w:r>
              <w:rPr>
                <w:rFonts w:ascii="Arial" w:hAnsi="Arial" w:cs="Arial"/>
                <w:sz w:val="16"/>
                <w:szCs w:val="16"/>
                <w:lang w:val="en-US" w:eastAsia="zh-CN"/>
              </w:rPr>
              <w:t>Samsung</w:t>
            </w:r>
          </w:p>
        </w:tc>
      </w:tr>
    </w:tbl>
    <w:p>
      <w:pPr>
        <w:rPr>
          <w:color w:val="0070C0"/>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1D795"/>
    <w:multiLevelType w:val="singleLevel"/>
    <w:tmpl w:val="AFD1D795"/>
    <w:lvl w:ilvl="0" w:tentative="0">
      <w:start w:val="1"/>
      <w:numFmt w:val="bullet"/>
      <w:lvlText w:val=""/>
      <w:lvlJc w:val="left"/>
      <w:pPr>
        <w:ind w:left="420" w:hanging="420"/>
      </w:pPr>
      <w:rPr>
        <w:rFonts w:hint="default" w:ascii="Wingdings" w:hAnsi="Wingdings"/>
      </w:rPr>
    </w:lvl>
  </w:abstractNum>
  <w:abstractNum w:abstractNumId="1">
    <w:nsid w:val="C667C535"/>
    <w:multiLevelType w:val="singleLevel"/>
    <w:tmpl w:val="C667C535"/>
    <w:lvl w:ilvl="0" w:tentative="0">
      <w:start w:val="1"/>
      <w:numFmt w:val="bullet"/>
      <w:lvlText w:val=""/>
      <w:lvlJc w:val="left"/>
      <w:pPr>
        <w:ind w:left="420" w:hanging="420"/>
      </w:pPr>
      <w:rPr>
        <w:rFonts w:hint="default" w:ascii="Wingdings" w:hAnsi="Wingdings"/>
      </w:rPr>
    </w:lvl>
  </w:abstractNum>
  <w:abstractNum w:abstractNumId="2">
    <w:nsid w:val="F9F2D77B"/>
    <w:multiLevelType w:val="multilevel"/>
    <w:tmpl w:val="F9F2D77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014374C"/>
    <w:multiLevelType w:val="multilevel"/>
    <w:tmpl w:val="0014374C"/>
    <w:lvl w:ilvl="0" w:tentative="0">
      <w:start w:val="8"/>
      <w:numFmt w:val="bullet"/>
      <w:lvlText w:val="-"/>
      <w:lvlJc w:val="left"/>
      <w:pPr>
        <w:ind w:left="840" w:hanging="420"/>
      </w:pPr>
      <w:rPr>
        <w:rFonts w:hint="default" w:ascii="Times New Roman" w:hAnsi="Times New Roman" w:cs="Times New Roman" w:eastAsiaTheme="minorEastAsia"/>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008A5DC1"/>
    <w:multiLevelType w:val="multilevel"/>
    <w:tmpl w:val="008A5DC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2F57189"/>
    <w:multiLevelType w:val="multilevel"/>
    <w:tmpl w:val="02F5718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099664D6"/>
    <w:multiLevelType w:val="multilevel"/>
    <w:tmpl w:val="099664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A441493"/>
    <w:multiLevelType w:val="multilevel"/>
    <w:tmpl w:val="0A44149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0F1E11E9"/>
    <w:multiLevelType w:val="multilevel"/>
    <w:tmpl w:val="0F1E11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D626423"/>
    <w:multiLevelType w:val="multilevel"/>
    <w:tmpl w:val="1D62642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1F930F31"/>
    <w:multiLevelType w:val="multilevel"/>
    <w:tmpl w:val="1F930F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1A27A9C"/>
    <w:multiLevelType w:val="multilevel"/>
    <w:tmpl w:val="21A27A9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2363349A"/>
    <w:multiLevelType w:val="multilevel"/>
    <w:tmpl w:val="2363349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27A6F6A2"/>
    <w:multiLevelType w:val="singleLevel"/>
    <w:tmpl w:val="27A6F6A2"/>
    <w:lvl w:ilvl="0" w:tentative="0">
      <w:start w:val="1"/>
      <w:numFmt w:val="bullet"/>
      <w:lvlText w:val=""/>
      <w:lvlJc w:val="left"/>
      <w:pPr>
        <w:ind w:left="420" w:hanging="420"/>
      </w:pPr>
      <w:rPr>
        <w:rFonts w:hint="default" w:ascii="Wingdings" w:hAnsi="Wingdings"/>
      </w:rPr>
    </w:lvl>
  </w:abstractNum>
  <w:abstractNum w:abstractNumId="14">
    <w:nsid w:val="2F9760C3"/>
    <w:multiLevelType w:val="multilevel"/>
    <w:tmpl w:val="2F9760C3"/>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310B335C"/>
    <w:multiLevelType w:val="multilevel"/>
    <w:tmpl w:val="310B335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1851"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7">
    <w:nsid w:val="439A3002"/>
    <w:multiLevelType w:val="multilevel"/>
    <w:tmpl w:val="439A300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4D754CFA"/>
    <w:multiLevelType w:val="multilevel"/>
    <w:tmpl w:val="4D754CF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16"/>
  </w:num>
  <w:num w:numId="2">
    <w:abstractNumId w:val="12"/>
  </w:num>
  <w:num w:numId="3">
    <w:abstractNumId w:val="9"/>
  </w:num>
  <w:num w:numId="4">
    <w:abstractNumId w:val="18"/>
  </w:num>
  <w:num w:numId="5">
    <w:abstractNumId w:val="17"/>
  </w:num>
  <w:num w:numId="6">
    <w:abstractNumId w:val="3"/>
  </w:num>
  <w:num w:numId="7">
    <w:abstractNumId w:val="14"/>
  </w:num>
  <w:num w:numId="8">
    <w:abstractNumId w:val="11"/>
  </w:num>
  <w:num w:numId="9">
    <w:abstractNumId w:val="15"/>
  </w:num>
  <w:num w:numId="10">
    <w:abstractNumId w:val="4"/>
  </w:num>
  <w:num w:numId="11">
    <w:abstractNumId w:val="10"/>
  </w:num>
  <w:num w:numId="12">
    <w:abstractNumId w:val="8"/>
  </w:num>
  <w:num w:numId="13">
    <w:abstractNumId w:val="19"/>
  </w:num>
  <w:num w:numId="14">
    <w:abstractNumId w:val="1"/>
  </w:num>
  <w:num w:numId="15">
    <w:abstractNumId w:val="13"/>
  </w:num>
  <w:num w:numId="16">
    <w:abstractNumId w:val="5"/>
  </w:num>
  <w:num w:numId="17">
    <w:abstractNumId w:val="7"/>
  </w:num>
  <w:num w:numId="18">
    <w:abstractNumId w:val="6"/>
  </w:num>
  <w:num w:numId="19">
    <w:abstractNumId w:val="0"/>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A2F"/>
    <w:rsid w:val="00001DE3"/>
    <w:rsid w:val="000021D1"/>
    <w:rsid w:val="0000223C"/>
    <w:rsid w:val="00004165"/>
    <w:rsid w:val="000067FF"/>
    <w:rsid w:val="000129DA"/>
    <w:rsid w:val="000140D5"/>
    <w:rsid w:val="00020728"/>
    <w:rsid w:val="00020C56"/>
    <w:rsid w:val="0002118E"/>
    <w:rsid w:val="0002189B"/>
    <w:rsid w:val="00022B80"/>
    <w:rsid w:val="00026ACC"/>
    <w:rsid w:val="00027EB9"/>
    <w:rsid w:val="0003171D"/>
    <w:rsid w:val="00031C1D"/>
    <w:rsid w:val="00031F07"/>
    <w:rsid w:val="00032920"/>
    <w:rsid w:val="00035C50"/>
    <w:rsid w:val="00036286"/>
    <w:rsid w:val="000376BA"/>
    <w:rsid w:val="000402D9"/>
    <w:rsid w:val="000438B3"/>
    <w:rsid w:val="000457A1"/>
    <w:rsid w:val="000476A6"/>
    <w:rsid w:val="00050001"/>
    <w:rsid w:val="00051531"/>
    <w:rsid w:val="00052041"/>
    <w:rsid w:val="0005326A"/>
    <w:rsid w:val="000554BA"/>
    <w:rsid w:val="00055754"/>
    <w:rsid w:val="00055A28"/>
    <w:rsid w:val="00057EDB"/>
    <w:rsid w:val="00061CA5"/>
    <w:rsid w:val="00061F32"/>
    <w:rsid w:val="0006266D"/>
    <w:rsid w:val="00065506"/>
    <w:rsid w:val="00070794"/>
    <w:rsid w:val="00071C44"/>
    <w:rsid w:val="0007382E"/>
    <w:rsid w:val="00073D69"/>
    <w:rsid w:val="000766E1"/>
    <w:rsid w:val="00077FF6"/>
    <w:rsid w:val="00080D82"/>
    <w:rsid w:val="0008149F"/>
    <w:rsid w:val="00081692"/>
    <w:rsid w:val="00081783"/>
    <w:rsid w:val="000826E5"/>
    <w:rsid w:val="00082C46"/>
    <w:rsid w:val="00084DC9"/>
    <w:rsid w:val="000853F4"/>
    <w:rsid w:val="00085A0E"/>
    <w:rsid w:val="000867C8"/>
    <w:rsid w:val="00087548"/>
    <w:rsid w:val="00087C70"/>
    <w:rsid w:val="00093599"/>
    <w:rsid w:val="00093E7E"/>
    <w:rsid w:val="000976FF"/>
    <w:rsid w:val="000A0B8C"/>
    <w:rsid w:val="000A0CB0"/>
    <w:rsid w:val="000A1830"/>
    <w:rsid w:val="000A3887"/>
    <w:rsid w:val="000A4121"/>
    <w:rsid w:val="000A4AA3"/>
    <w:rsid w:val="000A518F"/>
    <w:rsid w:val="000A51AF"/>
    <w:rsid w:val="000A550E"/>
    <w:rsid w:val="000A576F"/>
    <w:rsid w:val="000A5F54"/>
    <w:rsid w:val="000A76D7"/>
    <w:rsid w:val="000A7CA1"/>
    <w:rsid w:val="000A7F83"/>
    <w:rsid w:val="000B0960"/>
    <w:rsid w:val="000B1A55"/>
    <w:rsid w:val="000B20BB"/>
    <w:rsid w:val="000B2EF6"/>
    <w:rsid w:val="000B2FA6"/>
    <w:rsid w:val="000B4AA0"/>
    <w:rsid w:val="000B52BA"/>
    <w:rsid w:val="000B58AC"/>
    <w:rsid w:val="000B68DB"/>
    <w:rsid w:val="000B6B02"/>
    <w:rsid w:val="000B7352"/>
    <w:rsid w:val="000B76B4"/>
    <w:rsid w:val="000B7D1C"/>
    <w:rsid w:val="000C0DB8"/>
    <w:rsid w:val="000C2215"/>
    <w:rsid w:val="000C2553"/>
    <w:rsid w:val="000C2C40"/>
    <w:rsid w:val="000C38C3"/>
    <w:rsid w:val="000C4265"/>
    <w:rsid w:val="000C4549"/>
    <w:rsid w:val="000C6477"/>
    <w:rsid w:val="000D09FD"/>
    <w:rsid w:val="000D19DE"/>
    <w:rsid w:val="000D44FB"/>
    <w:rsid w:val="000D574B"/>
    <w:rsid w:val="000D5CFF"/>
    <w:rsid w:val="000D653F"/>
    <w:rsid w:val="000D6CFC"/>
    <w:rsid w:val="000D780A"/>
    <w:rsid w:val="000E2A23"/>
    <w:rsid w:val="000E537B"/>
    <w:rsid w:val="000E57D0"/>
    <w:rsid w:val="000E6CF0"/>
    <w:rsid w:val="000E7858"/>
    <w:rsid w:val="000F08C8"/>
    <w:rsid w:val="000F1539"/>
    <w:rsid w:val="000F18E1"/>
    <w:rsid w:val="000F26E7"/>
    <w:rsid w:val="000F2AF2"/>
    <w:rsid w:val="000F39CA"/>
    <w:rsid w:val="001006CC"/>
    <w:rsid w:val="00103271"/>
    <w:rsid w:val="001059F6"/>
    <w:rsid w:val="00105A44"/>
    <w:rsid w:val="00106294"/>
    <w:rsid w:val="00107927"/>
    <w:rsid w:val="001100FE"/>
    <w:rsid w:val="00110E26"/>
    <w:rsid w:val="00111321"/>
    <w:rsid w:val="001115AE"/>
    <w:rsid w:val="001128E7"/>
    <w:rsid w:val="001162CE"/>
    <w:rsid w:val="00116B8F"/>
    <w:rsid w:val="00117BD6"/>
    <w:rsid w:val="001206C2"/>
    <w:rsid w:val="00120F6E"/>
    <w:rsid w:val="00121978"/>
    <w:rsid w:val="00123422"/>
    <w:rsid w:val="00123489"/>
    <w:rsid w:val="00123814"/>
    <w:rsid w:val="00124B6A"/>
    <w:rsid w:val="00125E09"/>
    <w:rsid w:val="00126CCD"/>
    <w:rsid w:val="001277F1"/>
    <w:rsid w:val="00130462"/>
    <w:rsid w:val="00136D4C"/>
    <w:rsid w:val="0013799A"/>
    <w:rsid w:val="00142538"/>
    <w:rsid w:val="001426AB"/>
    <w:rsid w:val="00142BB9"/>
    <w:rsid w:val="0014305D"/>
    <w:rsid w:val="00144F96"/>
    <w:rsid w:val="001461BB"/>
    <w:rsid w:val="00146C61"/>
    <w:rsid w:val="00151EAC"/>
    <w:rsid w:val="00152369"/>
    <w:rsid w:val="00153528"/>
    <w:rsid w:val="00154E68"/>
    <w:rsid w:val="00156EE6"/>
    <w:rsid w:val="001570B9"/>
    <w:rsid w:val="00161DCD"/>
    <w:rsid w:val="00162548"/>
    <w:rsid w:val="0016446D"/>
    <w:rsid w:val="00172183"/>
    <w:rsid w:val="00174121"/>
    <w:rsid w:val="001751AB"/>
    <w:rsid w:val="00175A3F"/>
    <w:rsid w:val="00180E09"/>
    <w:rsid w:val="00183D4C"/>
    <w:rsid w:val="00183F6D"/>
    <w:rsid w:val="0018499E"/>
    <w:rsid w:val="001856F0"/>
    <w:rsid w:val="00186542"/>
    <w:rsid w:val="0018670E"/>
    <w:rsid w:val="001869F6"/>
    <w:rsid w:val="00187C23"/>
    <w:rsid w:val="00187FCC"/>
    <w:rsid w:val="00191CD7"/>
    <w:rsid w:val="0019219A"/>
    <w:rsid w:val="001926FC"/>
    <w:rsid w:val="00195077"/>
    <w:rsid w:val="001A033F"/>
    <w:rsid w:val="001A06D7"/>
    <w:rsid w:val="001A08AA"/>
    <w:rsid w:val="001A59CB"/>
    <w:rsid w:val="001A6466"/>
    <w:rsid w:val="001B002E"/>
    <w:rsid w:val="001B43E3"/>
    <w:rsid w:val="001B5BBB"/>
    <w:rsid w:val="001B6DF6"/>
    <w:rsid w:val="001B7435"/>
    <w:rsid w:val="001B7991"/>
    <w:rsid w:val="001C1409"/>
    <w:rsid w:val="001C22A0"/>
    <w:rsid w:val="001C2AE6"/>
    <w:rsid w:val="001C33EC"/>
    <w:rsid w:val="001C35F8"/>
    <w:rsid w:val="001C4A89"/>
    <w:rsid w:val="001C5007"/>
    <w:rsid w:val="001C6177"/>
    <w:rsid w:val="001D0363"/>
    <w:rsid w:val="001D12B4"/>
    <w:rsid w:val="001D19C1"/>
    <w:rsid w:val="001D1B07"/>
    <w:rsid w:val="001D24C8"/>
    <w:rsid w:val="001D26F9"/>
    <w:rsid w:val="001D7D94"/>
    <w:rsid w:val="001E0A28"/>
    <w:rsid w:val="001E4218"/>
    <w:rsid w:val="001E5330"/>
    <w:rsid w:val="001E6C4D"/>
    <w:rsid w:val="001F0B20"/>
    <w:rsid w:val="001F38A2"/>
    <w:rsid w:val="00200A62"/>
    <w:rsid w:val="00201B8A"/>
    <w:rsid w:val="00203740"/>
    <w:rsid w:val="0020559D"/>
    <w:rsid w:val="00206FC6"/>
    <w:rsid w:val="002076A5"/>
    <w:rsid w:val="0021339E"/>
    <w:rsid w:val="002138EA"/>
    <w:rsid w:val="002139EA"/>
    <w:rsid w:val="00213F84"/>
    <w:rsid w:val="002143DC"/>
    <w:rsid w:val="00214FBD"/>
    <w:rsid w:val="0021505A"/>
    <w:rsid w:val="0021517B"/>
    <w:rsid w:val="002163F5"/>
    <w:rsid w:val="00221E08"/>
    <w:rsid w:val="00222717"/>
    <w:rsid w:val="00222897"/>
    <w:rsid w:val="00222B0C"/>
    <w:rsid w:val="00222ED9"/>
    <w:rsid w:val="00223B67"/>
    <w:rsid w:val="00225884"/>
    <w:rsid w:val="00226C4E"/>
    <w:rsid w:val="00227B82"/>
    <w:rsid w:val="00235394"/>
    <w:rsid w:val="00235577"/>
    <w:rsid w:val="002371B2"/>
    <w:rsid w:val="00240433"/>
    <w:rsid w:val="0024092B"/>
    <w:rsid w:val="00240EFF"/>
    <w:rsid w:val="002435CA"/>
    <w:rsid w:val="00243B4F"/>
    <w:rsid w:val="0024469F"/>
    <w:rsid w:val="00245E8A"/>
    <w:rsid w:val="00246FEE"/>
    <w:rsid w:val="00247003"/>
    <w:rsid w:val="00250B5B"/>
    <w:rsid w:val="00251601"/>
    <w:rsid w:val="00251AB6"/>
    <w:rsid w:val="00252DB8"/>
    <w:rsid w:val="00253223"/>
    <w:rsid w:val="002537BC"/>
    <w:rsid w:val="0025385D"/>
    <w:rsid w:val="00254BA3"/>
    <w:rsid w:val="00255C58"/>
    <w:rsid w:val="0025603A"/>
    <w:rsid w:val="002604D3"/>
    <w:rsid w:val="00260EC7"/>
    <w:rsid w:val="00261539"/>
    <w:rsid w:val="0026179F"/>
    <w:rsid w:val="00264AE7"/>
    <w:rsid w:val="002666AE"/>
    <w:rsid w:val="002672B9"/>
    <w:rsid w:val="002703E3"/>
    <w:rsid w:val="002722DE"/>
    <w:rsid w:val="0027249C"/>
    <w:rsid w:val="00274E1A"/>
    <w:rsid w:val="00274E25"/>
    <w:rsid w:val="002760EB"/>
    <w:rsid w:val="00276D6D"/>
    <w:rsid w:val="002775B1"/>
    <w:rsid w:val="002775B9"/>
    <w:rsid w:val="002804C2"/>
    <w:rsid w:val="00280897"/>
    <w:rsid w:val="002811C4"/>
    <w:rsid w:val="0028135E"/>
    <w:rsid w:val="002819D0"/>
    <w:rsid w:val="00282213"/>
    <w:rsid w:val="0028288B"/>
    <w:rsid w:val="00284016"/>
    <w:rsid w:val="002850F4"/>
    <w:rsid w:val="002858BF"/>
    <w:rsid w:val="00292130"/>
    <w:rsid w:val="002939AF"/>
    <w:rsid w:val="00294491"/>
    <w:rsid w:val="00294BDE"/>
    <w:rsid w:val="002A031E"/>
    <w:rsid w:val="002A0CED"/>
    <w:rsid w:val="002A4CD0"/>
    <w:rsid w:val="002A7738"/>
    <w:rsid w:val="002A7DA6"/>
    <w:rsid w:val="002B0A7B"/>
    <w:rsid w:val="002B2AAE"/>
    <w:rsid w:val="002B2E8D"/>
    <w:rsid w:val="002B516C"/>
    <w:rsid w:val="002B5E1D"/>
    <w:rsid w:val="002B60C1"/>
    <w:rsid w:val="002B6235"/>
    <w:rsid w:val="002B66D1"/>
    <w:rsid w:val="002C05C0"/>
    <w:rsid w:val="002C4B52"/>
    <w:rsid w:val="002C5276"/>
    <w:rsid w:val="002D03E5"/>
    <w:rsid w:val="002D1760"/>
    <w:rsid w:val="002D204E"/>
    <w:rsid w:val="002D2652"/>
    <w:rsid w:val="002D36EB"/>
    <w:rsid w:val="002D60DC"/>
    <w:rsid w:val="002D6BDF"/>
    <w:rsid w:val="002E1317"/>
    <w:rsid w:val="002E2CE9"/>
    <w:rsid w:val="002E3BF7"/>
    <w:rsid w:val="002E403E"/>
    <w:rsid w:val="002E4C74"/>
    <w:rsid w:val="002F158C"/>
    <w:rsid w:val="002F4093"/>
    <w:rsid w:val="002F499C"/>
    <w:rsid w:val="002F4B54"/>
    <w:rsid w:val="002F55F3"/>
    <w:rsid w:val="002F5636"/>
    <w:rsid w:val="003022A5"/>
    <w:rsid w:val="0030260A"/>
    <w:rsid w:val="00303AD2"/>
    <w:rsid w:val="00304647"/>
    <w:rsid w:val="00306F3F"/>
    <w:rsid w:val="00307E51"/>
    <w:rsid w:val="003109F8"/>
    <w:rsid w:val="00311363"/>
    <w:rsid w:val="00311BD8"/>
    <w:rsid w:val="00312CC1"/>
    <w:rsid w:val="00315867"/>
    <w:rsid w:val="00316338"/>
    <w:rsid w:val="0031759B"/>
    <w:rsid w:val="00320719"/>
    <w:rsid w:val="00321150"/>
    <w:rsid w:val="00325A16"/>
    <w:rsid w:val="00326075"/>
    <w:rsid w:val="003260D7"/>
    <w:rsid w:val="00326334"/>
    <w:rsid w:val="00326658"/>
    <w:rsid w:val="0033052D"/>
    <w:rsid w:val="0033238F"/>
    <w:rsid w:val="003336F9"/>
    <w:rsid w:val="003354F9"/>
    <w:rsid w:val="00336697"/>
    <w:rsid w:val="003373F2"/>
    <w:rsid w:val="00337E8F"/>
    <w:rsid w:val="003418CB"/>
    <w:rsid w:val="00345D1A"/>
    <w:rsid w:val="0034665A"/>
    <w:rsid w:val="00351BB2"/>
    <w:rsid w:val="00354F68"/>
    <w:rsid w:val="003554B2"/>
    <w:rsid w:val="00355873"/>
    <w:rsid w:val="003563E6"/>
    <w:rsid w:val="003565EC"/>
    <w:rsid w:val="0035660F"/>
    <w:rsid w:val="00360C0C"/>
    <w:rsid w:val="00362325"/>
    <w:rsid w:val="003628B9"/>
    <w:rsid w:val="00362D8F"/>
    <w:rsid w:val="00363DF4"/>
    <w:rsid w:val="003656E1"/>
    <w:rsid w:val="00367724"/>
    <w:rsid w:val="0036783E"/>
    <w:rsid w:val="003710BA"/>
    <w:rsid w:val="003737B3"/>
    <w:rsid w:val="00375327"/>
    <w:rsid w:val="0037546C"/>
    <w:rsid w:val="00375DE0"/>
    <w:rsid w:val="003770F6"/>
    <w:rsid w:val="00377C8B"/>
    <w:rsid w:val="00382493"/>
    <w:rsid w:val="00382FD5"/>
    <w:rsid w:val="00383E37"/>
    <w:rsid w:val="00384D99"/>
    <w:rsid w:val="00385810"/>
    <w:rsid w:val="00386001"/>
    <w:rsid w:val="00390977"/>
    <w:rsid w:val="00390C59"/>
    <w:rsid w:val="003915AB"/>
    <w:rsid w:val="00393042"/>
    <w:rsid w:val="00394AD5"/>
    <w:rsid w:val="0039642D"/>
    <w:rsid w:val="00397DD8"/>
    <w:rsid w:val="003A0CBE"/>
    <w:rsid w:val="003A2536"/>
    <w:rsid w:val="003A2782"/>
    <w:rsid w:val="003A2E40"/>
    <w:rsid w:val="003A47EE"/>
    <w:rsid w:val="003A79C7"/>
    <w:rsid w:val="003B0158"/>
    <w:rsid w:val="003B0FC3"/>
    <w:rsid w:val="003B16A5"/>
    <w:rsid w:val="003B40B6"/>
    <w:rsid w:val="003B51E2"/>
    <w:rsid w:val="003B56DB"/>
    <w:rsid w:val="003B6FA9"/>
    <w:rsid w:val="003B755E"/>
    <w:rsid w:val="003C1831"/>
    <w:rsid w:val="003C228E"/>
    <w:rsid w:val="003C24FC"/>
    <w:rsid w:val="003C440D"/>
    <w:rsid w:val="003C51E7"/>
    <w:rsid w:val="003C5EF3"/>
    <w:rsid w:val="003C6893"/>
    <w:rsid w:val="003C6AB8"/>
    <w:rsid w:val="003C6DE2"/>
    <w:rsid w:val="003D0936"/>
    <w:rsid w:val="003D1EFD"/>
    <w:rsid w:val="003D28BF"/>
    <w:rsid w:val="003D36D4"/>
    <w:rsid w:val="003D4215"/>
    <w:rsid w:val="003D4C47"/>
    <w:rsid w:val="003D7719"/>
    <w:rsid w:val="003E05D6"/>
    <w:rsid w:val="003E179E"/>
    <w:rsid w:val="003E40EE"/>
    <w:rsid w:val="003E42E4"/>
    <w:rsid w:val="003E55B6"/>
    <w:rsid w:val="003F0950"/>
    <w:rsid w:val="003F0F5A"/>
    <w:rsid w:val="003F1C1B"/>
    <w:rsid w:val="003F2BBA"/>
    <w:rsid w:val="003F3A2F"/>
    <w:rsid w:val="003F5197"/>
    <w:rsid w:val="003F7618"/>
    <w:rsid w:val="0040075D"/>
    <w:rsid w:val="00400A86"/>
    <w:rsid w:val="00401144"/>
    <w:rsid w:val="00404831"/>
    <w:rsid w:val="004057DC"/>
    <w:rsid w:val="00405F16"/>
    <w:rsid w:val="00406E57"/>
    <w:rsid w:val="00407347"/>
    <w:rsid w:val="00407661"/>
    <w:rsid w:val="00410314"/>
    <w:rsid w:val="00412063"/>
    <w:rsid w:val="00412EB1"/>
    <w:rsid w:val="00413DDE"/>
    <w:rsid w:val="00414118"/>
    <w:rsid w:val="00415A46"/>
    <w:rsid w:val="00416084"/>
    <w:rsid w:val="00416713"/>
    <w:rsid w:val="00420E2A"/>
    <w:rsid w:val="0042365A"/>
    <w:rsid w:val="00424F8C"/>
    <w:rsid w:val="004253D7"/>
    <w:rsid w:val="00425462"/>
    <w:rsid w:val="00426275"/>
    <w:rsid w:val="004271BA"/>
    <w:rsid w:val="00430497"/>
    <w:rsid w:val="00430EA5"/>
    <w:rsid w:val="00432C3B"/>
    <w:rsid w:val="00434DC1"/>
    <w:rsid w:val="004350F4"/>
    <w:rsid w:val="004357F5"/>
    <w:rsid w:val="004412A0"/>
    <w:rsid w:val="00442337"/>
    <w:rsid w:val="0044256B"/>
    <w:rsid w:val="0044532D"/>
    <w:rsid w:val="00446408"/>
    <w:rsid w:val="00450F27"/>
    <w:rsid w:val="004510E5"/>
    <w:rsid w:val="004530AE"/>
    <w:rsid w:val="004540DA"/>
    <w:rsid w:val="00456A75"/>
    <w:rsid w:val="0046008C"/>
    <w:rsid w:val="004602C3"/>
    <w:rsid w:val="00461E39"/>
    <w:rsid w:val="00462D3A"/>
    <w:rsid w:val="00463131"/>
    <w:rsid w:val="00463521"/>
    <w:rsid w:val="00465AE7"/>
    <w:rsid w:val="00466B6F"/>
    <w:rsid w:val="00470E69"/>
    <w:rsid w:val="00471125"/>
    <w:rsid w:val="004714AC"/>
    <w:rsid w:val="0047437A"/>
    <w:rsid w:val="00474742"/>
    <w:rsid w:val="00475CCE"/>
    <w:rsid w:val="004802C7"/>
    <w:rsid w:val="00480B0A"/>
    <w:rsid w:val="00480E42"/>
    <w:rsid w:val="00482400"/>
    <w:rsid w:val="00484C5D"/>
    <w:rsid w:val="0048543E"/>
    <w:rsid w:val="00485475"/>
    <w:rsid w:val="004868C1"/>
    <w:rsid w:val="00487460"/>
    <w:rsid w:val="0048750F"/>
    <w:rsid w:val="004900A8"/>
    <w:rsid w:val="004925C2"/>
    <w:rsid w:val="0049354D"/>
    <w:rsid w:val="00496857"/>
    <w:rsid w:val="00497E7B"/>
    <w:rsid w:val="004A0188"/>
    <w:rsid w:val="004A01FD"/>
    <w:rsid w:val="004A17E9"/>
    <w:rsid w:val="004A3DE0"/>
    <w:rsid w:val="004A495F"/>
    <w:rsid w:val="004A6725"/>
    <w:rsid w:val="004A6F3F"/>
    <w:rsid w:val="004A7276"/>
    <w:rsid w:val="004A7544"/>
    <w:rsid w:val="004B40CD"/>
    <w:rsid w:val="004B454B"/>
    <w:rsid w:val="004B636B"/>
    <w:rsid w:val="004B6B0F"/>
    <w:rsid w:val="004B75A9"/>
    <w:rsid w:val="004C0E17"/>
    <w:rsid w:val="004C1082"/>
    <w:rsid w:val="004C27E5"/>
    <w:rsid w:val="004C3880"/>
    <w:rsid w:val="004C54E5"/>
    <w:rsid w:val="004C58E0"/>
    <w:rsid w:val="004C77DA"/>
    <w:rsid w:val="004C7DC8"/>
    <w:rsid w:val="004D21B0"/>
    <w:rsid w:val="004D29EE"/>
    <w:rsid w:val="004D2B07"/>
    <w:rsid w:val="004D5415"/>
    <w:rsid w:val="004D569C"/>
    <w:rsid w:val="004D737D"/>
    <w:rsid w:val="004D777F"/>
    <w:rsid w:val="004E22EB"/>
    <w:rsid w:val="004E2659"/>
    <w:rsid w:val="004E37CC"/>
    <w:rsid w:val="004E39EE"/>
    <w:rsid w:val="004E39F3"/>
    <w:rsid w:val="004E4616"/>
    <w:rsid w:val="004E475C"/>
    <w:rsid w:val="004E56E0"/>
    <w:rsid w:val="004E6140"/>
    <w:rsid w:val="004E6CB8"/>
    <w:rsid w:val="004E7329"/>
    <w:rsid w:val="004E739E"/>
    <w:rsid w:val="004F05AE"/>
    <w:rsid w:val="004F089E"/>
    <w:rsid w:val="004F2CB0"/>
    <w:rsid w:val="004F41D4"/>
    <w:rsid w:val="004F4579"/>
    <w:rsid w:val="004F5D78"/>
    <w:rsid w:val="004F5FF8"/>
    <w:rsid w:val="0050054A"/>
    <w:rsid w:val="005017F7"/>
    <w:rsid w:val="00501E18"/>
    <w:rsid w:val="00501FA7"/>
    <w:rsid w:val="0050250F"/>
    <w:rsid w:val="00502887"/>
    <w:rsid w:val="005034DC"/>
    <w:rsid w:val="0050494A"/>
    <w:rsid w:val="00504973"/>
    <w:rsid w:val="00505BFA"/>
    <w:rsid w:val="005071B4"/>
    <w:rsid w:val="00507687"/>
    <w:rsid w:val="005117A9"/>
    <w:rsid w:val="00511F57"/>
    <w:rsid w:val="005126B4"/>
    <w:rsid w:val="00512F10"/>
    <w:rsid w:val="00514F51"/>
    <w:rsid w:val="00515014"/>
    <w:rsid w:val="00515CBE"/>
    <w:rsid w:val="00515E2B"/>
    <w:rsid w:val="00516737"/>
    <w:rsid w:val="0052020D"/>
    <w:rsid w:val="0052186B"/>
    <w:rsid w:val="00522067"/>
    <w:rsid w:val="0052278B"/>
    <w:rsid w:val="00522A7E"/>
    <w:rsid w:val="00522F20"/>
    <w:rsid w:val="0052393D"/>
    <w:rsid w:val="00523FB6"/>
    <w:rsid w:val="0052560E"/>
    <w:rsid w:val="00525B7A"/>
    <w:rsid w:val="005302E1"/>
    <w:rsid w:val="005308DB"/>
    <w:rsid w:val="00530A2E"/>
    <w:rsid w:val="00530FBE"/>
    <w:rsid w:val="00533159"/>
    <w:rsid w:val="005339DB"/>
    <w:rsid w:val="00534C89"/>
    <w:rsid w:val="005353C5"/>
    <w:rsid w:val="005356C1"/>
    <w:rsid w:val="00536233"/>
    <w:rsid w:val="005365FD"/>
    <w:rsid w:val="00541130"/>
    <w:rsid w:val="00541573"/>
    <w:rsid w:val="005421BA"/>
    <w:rsid w:val="0054348A"/>
    <w:rsid w:val="00543BC4"/>
    <w:rsid w:val="0055279C"/>
    <w:rsid w:val="00562B67"/>
    <w:rsid w:val="0056777F"/>
    <w:rsid w:val="00571777"/>
    <w:rsid w:val="0057247A"/>
    <w:rsid w:val="00577C2B"/>
    <w:rsid w:val="00580CEE"/>
    <w:rsid w:val="00580FF5"/>
    <w:rsid w:val="0058296C"/>
    <w:rsid w:val="005850F6"/>
    <w:rsid w:val="0058519C"/>
    <w:rsid w:val="0058785E"/>
    <w:rsid w:val="0059149A"/>
    <w:rsid w:val="005956EE"/>
    <w:rsid w:val="005957BF"/>
    <w:rsid w:val="005977A2"/>
    <w:rsid w:val="00597AFB"/>
    <w:rsid w:val="005A083E"/>
    <w:rsid w:val="005A3487"/>
    <w:rsid w:val="005A517F"/>
    <w:rsid w:val="005A5B75"/>
    <w:rsid w:val="005A68CF"/>
    <w:rsid w:val="005B2D5B"/>
    <w:rsid w:val="005B32EE"/>
    <w:rsid w:val="005B4802"/>
    <w:rsid w:val="005B5091"/>
    <w:rsid w:val="005C1EA6"/>
    <w:rsid w:val="005C38B7"/>
    <w:rsid w:val="005C650D"/>
    <w:rsid w:val="005C6C7D"/>
    <w:rsid w:val="005D0B99"/>
    <w:rsid w:val="005D2ED6"/>
    <w:rsid w:val="005D308E"/>
    <w:rsid w:val="005D3A48"/>
    <w:rsid w:val="005D7AF8"/>
    <w:rsid w:val="005E06DB"/>
    <w:rsid w:val="005E17BF"/>
    <w:rsid w:val="005E188C"/>
    <w:rsid w:val="005E2914"/>
    <w:rsid w:val="005E366A"/>
    <w:rsid w:val="005E57B7"/>
    <w:rsid w:val="005F0826"/>
    <w:rsid w:val="005F0DD2"/>
    <w:rsid w:val="005F189A"/>
    <w:rsid w:val="005F2145"/>
    <w:rsid w:val="005F274F"/>
    <w:rsid w:val="005F546B"/>
    <w:rsid w:val="005F7459"/>
    <w:rsid w:val="00600D6B"/>
    <w:rsid w:val="0060101C"/>
    <w:rsid w:val="006016E1"/>
    <w:rsid w:val="006024AB"/>
    <w:rsid w:val="00602D27"/>
    <w:rsid w:val="00604F27"/>
    <w:rsid w:val="00605C80"/>
    <w:rsid w:val="00610B85"/>
    <w:rsid w:val="00612304"/>
    <w:rsid w:val="006144A1"/>
    <w:rsid w:val="00615EBB"/>
    <w:rsid w:val="00616096"/>
    <w:rsid w:val="006160A2"/>
    <w:rsid w:val="006165F7"/>
    <w:rsid w:val="00616CA7"/>
    <w:rsid w:val="00617030"/>
    <w:rsid w:val="0062048C"/>
    <w:rsid w:val="006205AB"/>
    <w:rsid w:val="00625F26"/>
    <w:rsid w:val="006302AA"/>
    <w:rsid w:val="00630600"/>
    <w:rsid w:val="00630D69"/>
    <w:rsid w:val="0063112E"/>
    <w:rsid w:val="00631F02"/>
    <w:rsid w:val="006343B5"/>
    <w:rsid w:val="006363BD"/>
    <w:rsid w:val="00637348"/>
    <w:rsid w:val="006374C5"/>
    <w:rsid w:val="00640133"/>
    <w:rsid w:val="006412DC"/>
    <w:rsid w:val="006418C7"/>
    <w:rsid w:val="0064257E"/>
    <w:rsid w:val="00642BC6"/>
    <w:rsid w:val="00642EBF"/>
    <w:rsid w:val="00644790"/>
    <w:rsid w:val="006457C6"/>
    <w:rsid w:val="0064688C"/>
    <w:rsid w:val="006472E9"/>
    <w:rsid w:val="006501AF"/>
    <w:rsid w:val="00650393"/>
    <w:rsid w:val="00650DDE"/>
    <w:rsid w:val="006513E2"/>
    <w:rsid w:val="00652B7B"/>
    <w:rsid w:val="00653674"/>
    <w:rsid w:val="00653BCF"/>
    <w:rsid w:val="0065505B"/>
    <w:rsid w:val="00655EE5"/>
    <w:rsid w:val="00656864"/>
    <w:rsid w:val="0065693E"/>
    <w:rsid w:val="006629C1"/>
    <w:rsid w:val="00664062"/>
    <w:rsid w:val="00664613"/>
    <w:rsid w:val="00666BE2"/>
    <w:rsid w:val="006670AC"/>
    <w:rsid w:val="0066740D"/>
    <w:rsid w:val="00670B75"/>
    <w:rsid w:val="00671AF6"/>
    <w:rsid w:val="00671FB5"/>
    <w:rsid w:val="00672307"/>
    <w:rsid w:val="006737FD"/>
    <w:rsid w:val="006764BF"/>
    <w:rsid w:val="00676F8D"/>
    <w:rsid w:val="006808C6"/>
    <w:rsid w:val="00682668"/>
    <w:rsid w:val="00682B40"/>
    <w:rsid w:val="00682CC8"/>
    <w:rsid w:val="00683F87"/>
    <w:rsid w:val="006848A8"/>
    <w:rsid w:val="0068642C"/>
    <w:rsid w:val="00686549"/>
    <w:rsid w:val="00692A68"/>
    <w:rsid w:val="00692CCD"/>
    <w:rsid w:val="00692F04"/>
    <w:rsid w:val="00695C6E"/>
    <w:rsid w:val="00695D85"/>
    <w:rsid w:val="006A30A2"/>
    <w:rsid w:val="006A42CC"/>
    <w:rsid w:val="006A638C"/>
    <w:rsid w:val="006A6586"/>
    <w:rsid w:val="006A65E4"/>
    <w:rsid w:val="006A6D23"/>
    <w:rsid w:val="006A7575"/>
    <w:rsid w:val="006B25DE"/>
    <w:rsid w:val="006B2D6D"/>
    <w:rsid w:val="006C13E8"/>
    <w:rsid w:val="006C1C3B"/>
    <w:rsid w:val="006C31ED"/>
    <w:rsid w:val="006C4E43"/>
    <w:rsid w:val="006C5768"/>
    <w:rsid w:val="006C643E"/>
    <w:rsid w:val="006C6A49"/>
    <w:rsid w:val="006D2932"/>
    <w:rsid w:val="006D329A"/>
    <w:rsid w:val="006D3671"/>
    <w:rsid w:val="006D4176"/>
    <w:rsid w:val="006D66DD"/>
    <w:rsid w:val="006E049D"/>
    <w:rsid w:val="006E06D2"/>
    <w:rsid w:val="006E0A73"/>
    <w:rsid w:val="006E0FEE"/>
    <w:rsid w:val="006E21B3"/>
    <w:rsid w:val="006E5A83"/>
    <w:rsid w:val="006E5AE3"/>
    <w:rsid w:val="006E63E9"/>
    <w:rsid w:val="006E6C11"/>
    <w:rsid w:val="006E7F1B"/>
    <w:rsid w:val="006F244F"/>
    <w:rsid w:val="006F24D6"/>
    <w:rsid w:val="006F285E"/>
    <w:rsid w:val="006F2A9F"/>
    <w:rsid w:val="006F497F"/>
    <w:rsid w:val="006F7C0C"/>
    <w:rsid w:val="00700755"/>
    <w:rsid w:val="00705246"/>
    <w:rsid w:val="0070646B"/>
    <w:rsid w:val="0070761A"/>
    <w:rsid w:val="007130A2"/>
    <w:rsid w:val="007140E9"/>
    <w:rsid w:val="00715463"/>
    <w:rsid w:val="00716E6E"/>
    <w:rsid w:val="00721ECE"/>
    <w:rsid w:val="00722D39"/>
    <w:rsid w:val="0072340E"/>
    <w:rsid w:val="0072495E"/>
    <w:rsid w:val="00726755"/>
    <w:rsid w:val="00730655"/>
    <w:rsid w:val="00731818"/>
    <w:rsid w:val="00731D77"/>
    <w:rsid w:val="00732360"/>
    <w:rsid w:val="00732CC6"/>
    <w:rsid w:val="0073390A"/>
    <w:rsid w:val="00734E64"/>
    <w:rsid w:val="0073578B"/>
    <w:rsid w:val="00736B37"/>
    <w:rsid w:val="00736DF6"/>
    <w:rsid w:val="00740A35"/>
    <w:rsid w:val="00743782"/>
    <w:rsid w:val="007437C0"/>
    <w:rsid w:val="00743C03"/>
    <w:rsid w:val="00743F78"/>
    <w:rsid w:val="00747A12"/>
    <w:rsid w:val="00751AC1"/>
    <w:rsid w:val="00751B74"/>
    <w:rsid w:val="007520B4"/>
    <w:rsid w:val="00752D9A"/>
    <w:rsid w:val="0075310F"/>
    <w:rsid w:val="007535E0"/>
    <w:rsid w:val="007552D0"/>
    <w:rsid w:val="00762C6A"/>
    <w:rsid w:val="00762CA0"/>
    <w:rsid w:val="007645E5"/>
    <w:rsid w:val="0076461B"/>
    <w:rsid w:val="007655D5"/>
    <w:rsid w:val="00770051"/>
    <w:rsid w:val="00772B28"/>
    <w:rsid w:val="0077443D"/>
    <w:rsid w:val="007763C1"/>
    <w:rsid w:val="00777E82"/>
    <w:rsid w:val="00780DDC"/>
    <w:rsid w:val="00781359"/>
    <w:rsid w:val="00786921"/>
    <w:rsid w:val="00794B7C"/>
    <w:rsid w:val="007972D7"/>
    <w:rsid w:val="00797993"/>
    <w:rsid w:val="007A1EAA"/>
    <w:rsid w:val="007A5AA6"/>
    <w:rsid w:val="007A7747"/>
    <w:rsid w:val="007A79FD"/>
    <w:rsid w:val="007A7A90"/>
    <w:rsid w:val="007B0B9D"/>
    <w:rsid w:val="007B26E3"/>
    <w:rsid w:val="007B5671"/>
    <w:rsid w:val="007B5A43"/>
    <w:rsid w:val="007B709B"/>
    <w:rsid w:val="007C1343"/>
    <w:rsid w:val="007C1533"/>
    <w:rsid w:val="007C1607"/>
    <w:rsid w:val="007C424F"/>
    <w:rsid w:val="007C4C2C"/>
    <w:rsid w:val="007C5EF1"/>
    <w:rsid w:val="007C7BF5"/>
    <w:rsid w:val="007D1514"/>
    <w:rsid w:val="007D19B7"/>
    <w:rsid w:val="007D54DE"/>
    <w:rsid w:val="007D757C"/>
    <w:rsid w:val="007D75E5"/>
    <w:rsid w:val="007D773E"/>
    <w:rsid w:val="007D7DB8"/>
    <w:rsid w:val="007E0480"/>
    <w:rsid w:val="007E066E"/>
    <w:rsid w:val="007E1356"/>
    <w:rsid w:val="007E20FC"/>
    <w:rsid w:val="007E3DAC"/>
    <w:rsid w:val="007E46B2"/>
    <w:rsid w:val="007E7062"/>
    <w:rsid w:val="007E74AC"/>
    <w:rsid w:val="007E75FA"/>
    <w:rsid w:val="007F0143"/>
    <w:rsid w:val="007F0E1E"/>
    <w:rsid w:val="007F1B96"/>
    <w:rsid w:val="007F29A7"/>
    <w:rsid w:val="007F465D"/>
    <w:rsid w:val="007F5275"/>
    <w:rsid w:val="007F7663"/>
    <w:rsid w:val="007F78C1"/>
    <w:rsid w:val="0080042D"/>
    <w:rsid w:val="008004B4"/>
    <w:rsid w:val="0080072C"/>
    <w:rsid w:val="008007BB"/>
    <w:rsid w:val="008022A3"/>
    <w:rsid w:val="00802EAC"/>
    <w:rsid w:val="0080475F"/>
    <w:rsid w:val="00805BE8"/>
    <w:rsid w:val="0081095C"/>
    <w:rsid w:val="008157B3"/>
    <w:rsid w:val="00816078"/>
    <w:rsid w:val="00816692"/>
    <w:rsid w:val="008177E3"/>
    <w:rsid w:val="00817CDC"/>
    <w:rsid w:val="00817FC2"/>
    <w:rsid w:val="00821051"/>
    <w:rsid w:val="00822508"/>
    <w:rsid w:val="00823AA9"/>
    <w:rsid w:val="00824C94"/>
    <w:rsid w:val="008255B9"/>
    <w:rsid w:val="00825CD8"/>
    <w:rsid w:val="00827324"/>
    <w:rsid w:val="00832871"/>
    <w:rsid w:val="00832EBC"/>
    <w:rsid w:val="0083382C"/>
    <w:rsid w:val="008355EA"/>
    <w:rsid w:val="008357B7"/>
    <w:rsid w:val="00837458"/>
    <w:rsid w:val="00837AAE"/>
    <w:rsid w:val="00841005"/>
    <w:rsid w:val="008412D2"/>
    <w:rsid w:val="008429AD"/>
    <w:rsid w:val="008429DB"/>
    <w:rsid w:val="00843B6B"/>
    <w:rsid w:val="00847363"/>
    <w:rsid w:val="00850C75"/>
    <w:rsid w:val="00850E39"/>
    <w:rsid w:val="0085265C"/>
    <w:rsid w:val="0085477A"/>
    <w:rsid w:val="00855107"/>
    <w:rsid w:val="00855173"/>
    <w:rsid w:val="008557D9"/>
    <w:rsid w:val="00855A25"/>
    <w:rsid w:val="00855BF7"/>
    <w:rsid w:val="00856214"/>
    <w:rsid w:val="00862089"/>
    <w:rsid w:val="008635AB"/>
    <w:rsid w:val="008658EA"/>
    <w:rsid w:val="00866D5B"/>
    <w:rsid w:val="00866FF5"/>
    <w:rsid w:val="0086723F"/>
    <w:rsid w:val="0087332D"/>
    <w:rsid w:val="00873E1F"/>
    <w:rsid w:val="00874742"/>
    <w:rsid w:val="008748C9"/>
    <w:rsid w:val="00874C16"/>
    <w:rsid w:val="00881175"/>
    <w:rsid w:val="00882304"/>
    <w:rsid w:val="00884604"/>
    <w:rsid w:val="00886D1F"/>
    <w:rsid w:val="00887B5D"/>
    <w:rsid w:val="00890B8E"/>
    <w:rsid w:val="00891EE1"/>
    <w:rsid w:val="008933EC"/>
    <w:rsid w:val="00893987"/>
    <w:rsid w:val="00894A74"/>
    <w:rsid w:val="008963EF"/>
    <w:rsid w:val="0089688E"/>
    <w:rsid w:val="00897847"/>
    <w:rsid w:val="008A1FBE"/>
    <w:rsid w:val="008A2325"/>
    <w:rsid w:val="008A2B4D"/>
    <w:rsid w:val="008A3D41"/>
    <w:rsid w:val="008A470E"/>
    <w:rsid w:val="008A4B60"/>
    <w:rsid w:val="008A615E"/>
    <w:rsid w:val="008B0A3C"/>
    <w:rsid w:val="008B0DA2"/>
    <w:rsid w:val="008B11E0"/>
    <w:rsid w:val="008B1226"/>
    <w:rsid w:val="008B2723"/>
    <w:rsid w:val="008B3194"/>
    <w:rsid w:val="008B4F6F"/>
    <w:rsid w:val="008B5AE7"/>
    <w:rsid w:val="008B6A62"/>
    <w:rsid w:val="008B7308"/>
    <w:rsid w:val="008C12D9"/>
    <w:rsid w:val="008C12EF"/>
    <w:rsid w:val="008C2C74"/>
    <w:rsid w:val="008C4054"/>
    <w:rsid w:val="008C453F"/>
    <w:rsid w:val="008C5FB9"/>
    <w:rsid w:val="008C60E9"/>
    <w:rsid w:val="008C70BC"/>
    <w:rsid w:val="008C7A87"/>
    <w:rsid w:val="008C7D2B"/>
    <w:rsid w:val="008D0005"/>
    <w:rsid w:val="008D1B7C"/>
    <w:rsid w:val="008D38FE"/>
    <w:rsid w:val="008D4DCA"/>
    <w:rsid w:val="008D639B"/>
    <w:rsid w:val="008D6617"/>
    <w:rsid w:val="008D6657"/>
    <w:rsid w:val="008D6877"/>
    <w:rsid w:val="008D7C16"/>
    <w:rsid w:val="008E1F60"/>
    <w:rsid w:val="008E307E"/>
    <w:rsid w:val="008E485C"/>
    <w:rsid w:val="008E4AC9"/>
    <w:rsid w:val="008E5541"/>
    <w:rsid w:val="008F4793"/>
    <w:rsid w:val="008F4DD1"/>
    <w:rsid w:val="008F6056"/>
    <w:rsid w:val="008F76DA"/>
    <w:rsid w:val="009010B4"/>
    <w:rsid w:val="009029B9"/>
    <w:rsid w:val="00902C07"/>
    <w:rsid w:val="00904C7A"/>
    <w:rsid w:val="009055E3"/>
    <w:rsid w:val="00905804"/>
    <w:rsid w:val="00905A5C"/>
    <w:rsid w:val="00905C9D"/>
    <w:rsid w:val="009060A8"/>
    <w:rsid w:val="009101E2"/>
    <w:rsid w:val="00911D1E"/>
    <w:rsid w:val="00913357"/>
    <w:rsid w:val="009134CB"/>
    <w:rsid w:val="00913A87"/>
    <w:rsid w:val="00915D73"/>
    <w:rsid w:val="00916077"/>
    <w:rsid w:val="009170A2"/>
    <w:rsid w:val="00920057"/>
    <w:rsid w:val="009208A6"/>
    <w:rsid w:val="009225CE"/>
    <w:rsid w:val="00924514"/>
    <w:rsid w:val="009254B2"/>
    <w:rsid w:val="0092656D"/>
    <w:rsid w:val="00927316"/>
    <w:rsid w:val="0093133D"/>
    <w:rsid w:val="00931555"/>
    <w:rsid w:val="0093276D"/>
    <w:rsid w:val="00933D12"/>
    <w:rsid w:val="00937065"/>
    <w:rsid w:val="00940285"/>
    <w:rsid w:val="009415B0"/>
    <w:rsid w:val="00942D95"/>
    <w:rsid w:val="0094314D"/>
    <w:rsid w:val="00945BD6"/>
    <w:rsid w:val="00947E7E"/>
    <w:rsid w:val="009504DC"/>
    <w:rsid w:val="0095139A"/>
    <w:rsid w:val="0095316C"/>
    <w:rsid w:val="00953E16"/>
    <w:rsid w:val="009542AC"/>
    <w:rsid w:val="0095617E"/>
    <w:rsid w:val="00956DEF"/>
    <w:rsid w:val="0096113E"/>
    <w:rsid w:val="009614B7"/>
    <w:rsid w:val="00961A9C"/>
    <w:rsid w:val="00961BB2"/>
    <w:rsid w:val="00962108"/>
    <w:rsid w:val="009621E1"/>
    <w:rsid w:val="009638D6"/>
    <w:rsid w:val="00967FA0"/>
    <w:rsid w:val="00971C14"/>
    <w:rsid w:val="0097408E"/>
    <w:rsid w:val="00974BB2"/>
    <w:rsid w:val="00974FA7"/>
    <w:rsid w:val="009753F5"/>
    <w:rsid w:val="009756E5"/>
    <w:rsid w:val="00977A8C"/>
    <w:rsid w:val="00983910"/>
    <w:rsid w:val="009874BB"/>
    <w:rsid w:val="009927B0"/>
    <w:rsid w:val="009932AC"/>
    <w:rsid w:val="00994351"/>
    <w:rsid w:val="009959F3"/>
    <w:rsid w:val="00996A8F"/>
    <w:rsid w:val="00996EF6"/>
    <w:rsid w:val="0099770D"/>
    <w:rsid w:val="009A073A"/>
    <w:rsid w:val="009A1775"/>
    <w:rsid w:val="009A1DBF"/>
    <w:rsid w:val="009A679E"/>
    <w:rsid w:val="009A68E6"/>
    <w:rsid w:val="009A7209"/>
    <w:rsid w:val="009A7598"/>
    <w:rsid w:val="009A7FB9"/>
    <w:rsid w:val="009B1277"/>
    <w:rsid w:val="009B1DF8"/>
    <w:rsid w:val="009B3D20"/>
    <w:rsid w:val="009B4BF7"/>
    <w:rsid w:val="009B5418"/>
    <w:rsid w:val="009B5E0A"/>
    <w:rsid w:val="009B61B4"/>
    <w:rsid w:val="009C0727"/>
    <w:rsid w:val="009C3A6E"/>
    <w:rsid w:val="009C3C80"/>
    <w:rsid w:val="009C4777"/>
    <w:rsid w:val="009C492F"/>
    <w:rsid w:val="009D181E"/>
    <w:rsid w:val="009D2FF2"/>
    <w:rsid w:val="009D3226"/>
    <w:rsid w:val="009D3385"/>
    <w:rsid w:val="009D5BA3"/>
    <w:rsid w:val="009D793C"/>
    <w:rsid w:val="009E0CDD"/>
    <w:rsid w:val="009E16A9"/>
    <w:rsid w:val="009E27F6"/>
    <w:rsid w:val="009E328C"/>
    <w:rsid w:val="009E375F"/>
    <w:rsid w:val="009E39D4"/>
    <w:rsid w:val="009E433B"/>
    <w:rsid w:val="009E5401"/>
    <w:rsid w:val="009E75D6"/>
    <w:rsid w:val="009F4409"/>
    <w:rsid w:val="009F527E"/>
    <w:rsid w:val="009F6561"/>
    <w:rsid w:val="00A018DA"/>
    <w:rsid w:val="00A04911"/>
    <w:rsid w:val="00A059E8"/>
    <w:rsid w:val="00A06814"/>
    <w:rsid w:val="00A0758F"/>
    <w:rsid w:val="00A1126B"/>
    <w:rsid w:val="00A12FDD"/>
    <w:rsid w:val="00A1349E"/>
    <w:rsid w:val="00A1570A"/>
    <w:rsid w:val="00A177A5"/>
    <w:rsid w:val="00A17866"/>
    <w:rsid w:val="00A17B9E"/>
    <w:rsid w:val="00A20CC7"/>
    <w:rsid w:val="00A211B4"/>
    <w:rsid w:val="00A223CF"/>
    <w:rsid w:val="00A2281B"/>
    <w:rsid w:val="00A22A35"/>
    <w:rsid w:val="00A23822"/>
    <w:rsid w:val="00A23A8B"/>
    <w:rsid w:val="00A25C1F"/>
    <w:rsid w:val="00A27B79"/>
    <w:rsid w:val="00A334D3"/>
    <w:rsid w:val="00A33734"/>
    <w:rsid w:val="00A33DDF"/>
    <w:rsid w:val="00A343FC"/>
    <w:rsid w:val="00A34547"/>
    <w:rsid w:val="00A34A56"/>
    <w:rsid w:val="00A35B9B"/>
    <w:rsid w:val="00A376B7"/>
    <w:rsid w:val="00A4070E"/>
    <w:rsid w:val="00A410B1"/>
    <w:rsid w:val="00A41BF5"/>
    <w:rsid w:val="00A4470F"/>
    <w:rsid w:val="00A44778"/>
    <w:rsid w:val="00A469E7"/>
    <w:rsid w:val="00A46FA8"/>
    <w:rsid w:val="00A5150E"/>
    <w:rsid w:val="00A55512"/>
    <w:rsid w:val="00A604A4"/>
    <w:rsid w:val="00A61B7D"/>
    <w:rsid w:val="00A62ACC"/>
    <w:rsid w:val="00A63AD4"/>
    <w:rsid w:val="00A65412"/>
    <w:rsid w:val="00A6605B"/>
    <w:rsid w:val="00A66ADC"/>
    <w:rsid w:val="00A701EB"/>
    <w:rsid w:val="00A7147D"/>
    <w:rsid w:val="00A81B15"/>
    <w:rsid w:val="00A830BA"/>
    <w:rsid w:val="00A830F6"/>
    <w:rsid w:val="00A837FF"/>
    <w:rsid w:val="00A84052"/>
    <w:rsid w:val="00A84DC8"/>
    <w:rsid w:val="00A85DBC"/>
    <w:rsid w:val="00A87FEB"/>
    <w:rsid w:val="00A93F9F"/>
    <w:rsid w:val="00A9420E"/>
    <w:rsid w:val="00A95127"/>
    <w:rsid w:val="00A95688"/>
    <w:rsid w:val="00A97648"/>
    <w:rsid w:val="00AA0CD8"/>
    <w:rsid w:val="00AA0FC0"/>
    <w:rsid w:val="00AA1044"/>
    <w:rsid w:val="00AA10CC"/>
    <w:rsid w:val="00AA1CFD"/>
    <w:rsid w:val="00AA2239"/>
    <w:rsid w:val="00AA33A0"/>
    <w:rsid w:val="00AA33D2"/>
    <w:rsid w:val="00AA3F9D"/>
    <w:rsid w:val="00AA6DDD"/>
    <w:rsid w:val="00AB0942"/>
    <w:rsid w:val="00AB0C57"/>
    <w:rsid w:val="00AB0D96"/>
    <w:rsid w:val="00AB1195"/>
    <w:rsid w:val="00AB323D"/>
    <w:rsid w:val="00AB4182"/>
    <w:rsid w:val="00AB58EF"/>
    <w:rsid w:val="00AB7B49"/>
    <w:rsid w:val="00AC07B3"/>
    <w:rsid w:val="00AC27DB"/>
    <w:rsid w:val="00AC2A5C"/>
    <w:rsid w:val="00AC3BFC"/>
    <w:rsid w:val="00AC46F2"/>
    <w:rsid w:val="00AC6712"/>
    <w:rsid w:val="00AC6D6B"/>
    <w:rsid w:val="00AC7070"/>
    <w:rsid w:val="00AD00D0"/>
    <w:rsid w:val="00AD0644"/>
    <w:rsid w:val="00AD09E8"/>
    <w:rsid w:val="00AD19B0"/>
    <w:rsid w:val="00AD3D6E"/>
    <w:rsid w:val="00AD5628"/>
    <w:rsid w:val="00AD5C59"/>
    <w:rsid w:val="00AD6345"/>
    <w:rsid w:val="00AD74E9"/>
    <w:rsid w:val="00AD7736"/>
    <w:rsid w:val="00AE10CE"/>
    <w:rsid w:val="00AE3872"/>
    <w:rsid w:val="00AE4D68"/>
    <w:rsid w:val="00AE65A6"/>
    <w:rsid w:val="00AE70D4"/>
    <w:rsid w:val="00AE7868"/>
    <w:rsid w:val="00AF0407"/>
    <w:rsid w:val="00AF049B"/>
    <w:rsid w:val="00AF0724"/>
    <w:rsid w:val="00AF0880"/>
    <w:rsid w:val="00AF4D8B"/>
    <w:rsid w:val="00B0124A"/>
    <w:rsid w:val="00B01D48"/>
    <w:rsid w:val="00B059F1"/>
    <w:rsid w:val="00B067CA"/>
    <w:rsid w:val="00B12B26"/>
    <w:rsid w:val="00B15D37"/>
    <w:rsid w:val="00B163F8"/>
    <w:rsid w:val="00B20A90"/>
    <w:rsid w:val="00B21625"/>
    <w:rsid w:val="00B21D66"/>
    <w:rsid w:val="00B2472D"/>
    <w:rsid w:val="00B24CA0"/>
    <w:rsid w:val="00B2549F"/>
    <w:rsid w:val="00B32F9E"/>
    <w:rsid w:val="00B40701"/>
    <w:rsid w:val="00B4108D"/>
    <w:rsid w:val="00B4695D"/>
    <w:rsid w:val="00B53AC5"/>
    <w:rsid w:val="00B53E47"/>
    <w:rsid w:val="00B54DCD"/>
    <w:rsid w:val="00B57265"/>
    <w:rsid w:val="00B578BC"/>
    <w:rsid w:val="00B633AE"/>
    <w:rsid w:val="00B65A44"/>
    <w:rsid w:val="00B665D2"/>
    <w:rsid w:val="00B66DEC"/>
    <w:rsid w:val="00B6737C"/>
    <w:rsid w:val="00B67E2B"/>
    <w:rsid w:val="00B70992"/>
    <w:rsid w:val="00B710B1"/>
    <w:rsid w:val="00B710CD"/>
    <w:rsid w:val="00B7177C"/>
    <w:rsid w:val="00B7214D"/>
    <w:rsid w:val="00B74372"/>
    <w:rsid w:val="00B75525"/>
    <w:rsid w:val="00B75D80"/>
    <w:rsid w:val="00B77634"/>
    <w:rsid w:val="00B7785E"/>
    <w:rsid w:val="00B80283"/>
    <w:rsid w:val="00B8095F"/>
    <w:rsid w:val="00B80B0C"/>
    <w:rsid w:val="00B80B11"/>
    <w:rsid w:val="00B831AE"/>
    <w:rsid w:val="00B8446C"/>
    <w:rsid w:val="00B863DC"/>
    <w:rsid w:val="00B86859"/>
    <w:rsid w:val="00B8717C"/>
    <w:rsid w:val="00B8770E"/>
    <w:rsid w:val="00B87725"/>
    <w:rsid w:val="00B90CEA"/>
    <w:rsid w:val="00B90CF6"/>
    <w:rsid w:val="00B91206"/>
    <w:rsid w:val="00B92511"/>
    <w:rsid w:val="00B9291D"/>
    <w:rsid w:val="00B95F51"/>
    <w:rsid w:val="00B9738B"/>
    <w:rsid w:val="00B977D3"/>
    <w:rsid w:val="00BA060D"/>
    <w:rsid w:val="00BA1C4C"/>
    <w:rsid w:val="00BA259A"/>
    <w:rsid w:val="00BA259C"/>
    <w:rsid w:val="00BA284E"/>
    <w:rsid w:val="00BA29D3"/>
    <w:rsid w:val="00BA307F"/>
    <w:rsid w:val="00BA5280"/>
    <w:rsid w:val="00BA530D"/>
    <w:rsid w:val="00BB14F1"/>
    <w:rsid w:val="00BB1E6E"/>
    <w:rsid w:val="00BB3243"/>
    <w:rsid w:val="00BB571A"/>
    <w:rsid w:val="00BB572E"/>
    <w:rsid w:val="00BB74FD"/>
    <w:rsid w:val="00BC039F"/>
    <w:rsid w:val="00BC4D21"/>
    <w:rsid w:val="00BC5982"/>
    <w:rsid w:val="00BC5C59"/>
    <w:rsid w:val="00BC60BF"/>
    <w:rsid w:val="00BC71E1"/>
    <w:rsid w:val="00BC795B"/>
    <w:rsid w:val="00BD0300"/>
    <w:rsid w:val="00BD28BF"/>
    <w:rsid w:val="00BD2D12"/>
    <w:rsid w:val="00BD42D1"/>
    <w:rsid w:val="00BD47AC"/>
    <w:rsid w:val="00BD6404"/>
    <w:rsid w:val="00BD79F4"/>
    <w:rsid w:val="00BE069D"/>
    <w:rsid w:val="00BE144B"/>
    <w:rsid w:val="00BE14C1"/>
    <w:rsid w:val="00BE1547"/>
    <w:rsid w:val="00BE18FA"/>
    <w:rsid w:val="00BE33AE"/>
    <w:rsid w:val="00BE342A"/>
    <w:rsid w:val="00BE3A9E"/>
    <w:rsid w:val="00BE6097"/>
    <w:rsid w:val="00BF046F"/>
    <w:rsid w:val="00BF1476"/>
    <w:rsid w:val="00BF5901"/>
    <w:rsid w:val="00C0122A"/>
    <w:rsid w:val="00C01D50"/>
    <w:rsid w:val="00C056DC"/>
    <w:rsid w:val="00C108B5"/>
    <w:rsid w:val="00C1329B"/>
    <w:rsid w:val="00C136B6"/>
    <w:rsid w:val="00C14549"/>
    <w:rsid w:val="00C1572F"/>
    <w:rsid w:val="00C15C8E"/>
    <w:rsid w:val="00C15DCB"/>
    <w:rsid w:val="00C17691"/>
    <w:rsid w:val="00C24C05"/>
    <w:rsid w:val="00C24D2F"/>
    <w:rsid w:val="00C26222"/>
    <w:rsid w:val="00C279DC"/>
    <w:rsid w:val="00C31283"/>
    <w:rsid w:val="00C322D4"/>
    <w:rsid w:val="00C335B2"/>
    <w:rsid w:val="00C33C48"/>
    <w:rsid w:val="00C340E5"/>
    <w:rsid w:val="00C35AA7"/>
    <w:rsid w:val="00C37C32"/>
    <w:rsid w:val="00C404C3"/>
    <w:rsid w:val="00C43BA1"/>
    <w:rsid w:val="00C43DAB"/>
    <w:rsid w:val="00C465A7"/>
    <w:rsid w:val="00C4730F"/>
    <w:rsid w:val="00C478E5"/>
    <w:rsid w:val="00C47F08"/>
    <w:rsid w:val="00C514A6"/>
    <w:rsid w:val="00C51D2D"/>
    <w:rsid w:val="00C531DF"/>
    <w:rsid w:val="00C54C9A"/>
    <w:rsid w:val="00C54E27"/>
    <w:rsid w:val="00C5739F"/>
    <w:rsid w:val="00C57CF0"/>
    <w:rsid w:val="00C6199F"/>
    <w:rsid w:val="00C6249F"/>
    <w:rsid w:val="00C63557"/>
    <w:rsid w:val="00C649BD"/>
    <w:rsid w:val="00C65421"/>
    <w:rsid w:val="00C65891"/>
    <w:rsid w:val="00C66AC9"/>
    <w:rsid w:val="00C71847"/>
    <w:rsid w:val="00C718C7"/>
    <w:rsid w:val="00C724D3"/>
    <w:rsid w:val="00C7264A"/>
    <w:rsid w:val="00C72951"/>
    <w:rsid w:val="00C73E05"/>
    <w:rsid w:val="00C7619E"/>
    <w:rsid w:val="00C777D1"/>
    <w:rsid w:val="00C77DD9"/>
    <w:rsid w:val="00C80453"/>
    <w:rsid w:val="00C82911"/>
    <w:rsid w:val="00C83BE6"/>
    <w:rsid w:val="00C843FD"/>
    <w:rsid w:val="00C85354"/>
    <w:rsid w:val="00C8675E"/>
    <w:rsid w:val="00C86ABA"/>
    <w:rsid w:val="00C90DBE"/>
    <w:rsid w:val="00C91F02"/>
    <w:rsid w:val="00C92374"/>
    <w:rsid w:val="00C92BB3"/>
    <w:rsid w:val="00C943F3"/>
    <w:rsid w:val="00C94BC3"/>
    <w:rsid w:val="00C95450"/>
    <w:rsid w:val="00CA08C6"/>
    <w:rsid w:val="00CA0A77"/>
    <w:rsid w:val="00CA2729"/>
    <w:rsid w:val="00CA3057"/>
    <w:rsid w:val="00CA45F8"/>
    <w:rsid w:val="00CA4658"/>
    <w:rsid w:val="00CA4EDB"/>
    <w:rsid w:val="00CA4F8D"/>
    <w:rsid w:val="00CB0305"/>
    <w:rsid w:val="00CB33C7"/>
    <w:rsid w:val="00CB44F1"/>
    <w:rsid w:val="00CB591D"/>
    <w:rsid w:val="00CB6DA7"/>
    <w:rsid w:val="00CB7E4C"/>
    <w:rsid w:val="00CC0DE4"/>
    <w:rsid w:val="00CC1147"/>
    <w:rsid w:val="00CC1BFB"/>
    <w:rsid w:val="00CC25B4"/>
    <w:rsid w:val="00CC2D57"/>
    <w:rsid w:val="00CC5F88"/>
    <w:rsid w:val="00CC69C8"/>
    <w:rsid w:val="00CC77A2"/>
    <w:rsid w:val="00CD11F2"/>
    <w:rsid w:val="00CD160F"/>
    <w:rsid w:val="00CD27DD"/>
    <w:rsid w:val="00CD307E"/>
    <w:rsid w:val="00CD4DB8"/>
    <w:rsid w:val="00CD629F"/>
    <w:rsid w:val="00CD6931"/>
    <w:rsid w:val="00CD6A1B"/>
    <w:rsid w:val="00CD731A"/>
    <w:rsid w:val="00CE0A7F"/>
    <w:rsid w:val="00CE1718"/>
    <w:rsid w:val="00CE1CC7"/>
    <w:rsid w:val="00CE4B1F"/>
    <w:rsid w:val="00CE78D4"/>
    <w:rsid w:val="00CF0F4B"/>
    <w:rsid w:val="00CF23CF"/>
    <w:rsid w:val="00CF3226"/>
    <w:rsid w:val="00CF4156"/>
    <w:rsid w:val="00CF4483"/>
    <w:rsid w:val="00D0036C"/>
    <w:rsid w:val="00D03D00"/>
    <w:rsid w:val="00D045BC"/>
    <w:rsid w:val="00D05423"/>
    <w:rsid w:val="00D05C30"/>
    <w:rsid w:val="00D07858"/>
    <w:rsid w:val="00D10052"/>
    <w:rsid w:val="00D11359"/>
    <w:rsid w:val="00D1157B"/>
    <w:rsid w:val="00D1258A"/>
    <w:rsid w:val="00D14D3F"/>
    <w:rsid w:val="00D15AA3"/>
    <w:rsid w:val="00D15D5E"/>
    <w:rsid w:val="00D20B6C"/>
    <w:rsid w:val="00D210D7"/>
    <w:rsid w:val="00D236CC"/>
    <w:rsid w:val="00D23EBE"/>
    <w:rsid w:val="00D254B0"/>
    <w:rsid w:val="00D257E0"/>
    <w:rsid w:val="00D266F0"/>
    <w:rsid w:val="00D26A9D"/>
    <w:rsid w:val="00D27EF3"/>
    <w:rsid w:val="00D30EAD"/>
    <w:rsid w:val="00D3188C"/>
    <w:rsid w:val="00D31A40"/>
    <w:rsid w:val="00D35F9B"/>
    <w:rsid w:val="00D36B69"/>
    <w:rsid w:val="00D36F67"/>
    <w:rsid w:val="00D40260"/>
    <w:rsid w:val="00D408DD"/>
    <w:rsid w:val="00D42C6B"/>
    <w:rsid w:val="00D43423"/>
    <w:rsid w:val="00D4367E"/>
    <w:rsid w:val="00D43CC8"/>
    <w:rsid w:val="00D44FA4"/>
    <w:rsid w:val="00D454DE"/>
    <w:rsid w:val="00D45D72"/>
    <w:rsid w:val="00D47475"/>
    <w:rsid w:val="00D50BAC"/>
    <w:rsid w:val="00D520E4"/>
    <w:rsid w:val="00D5390F"/>
    <w:rsid w:val="00D53A38"/>
    <w:rsid w:val="00D5594C"/>
    <w:rsid w:val="00D56177"/>
    <w:rsid w:val="00D56190"/>
    <w:rsid w:val="00D5699A"/>
    <w:rsid w:val="00D572B3"/>
    <w:rsid w:val="00D575DD"/>
    <w:rsid w:val="00D57A17"/>
    <w:rsid w:val="00D57D2E"/>
    <w:rsid w:val="00D57DFA"/>
    <w:rsid w:val="00D60867"/>
    <w:rsid w:val="00D61AC9"/>
    <w:rsid w:val="00D64803"/>
    <w:rsid w:val="00D64F82"/>
    <w:rsid w:val="00D67FCF"/>
    <w:rsid w:val="00D7042C"/>
    <w:rsid w:val="00D709CE"/>
    <w:rsid w:val="00D7127A"/>
    <w:rsid w:val="00D71F73"/>
    <w:rsid w:val="00D726E5"/>
    <w:rsid w:val="00D734B4"/>
    <w:rsid w:val="00D74317"/>
    <w:rsid w:val="00D7505D"/>
    <w:rsid w:val="00D80786"/>
    <w:rsid w:val="00D81CAB"/>
    <w:rsid w:val="00D82CA3"/>
    <w:rsid w:val="00D84339"/>
    <w:rsid w:val="00D848D1"/>
    <w:rsid w:val="00D856C9"/>
    <w:rsid w:val="00D8576F"/>
    <w:rsid w:val="00D8677F"/>
    <w:rsid w:val="00D86912"/>
    <w:rsid w:val="00D872E7"/>
    <w:rsid w:val="00D94502"/>
    <w:rsid w:val="00D95039"/>
    <w:rsid w:val="00D964AD"/>
    <w:rsid w:val="00D974C1"/>
    <w:rsid w:val="00D97F0C"/>
    <w:rsid w:val="00DA1C61"/>
    <w:rsid w:val="00DA2AEC"/>
    <w:rsid w:val="00DA3A86"/>
    <w:rsid w:val="00DA6CC4"/>
    <w:rsid w:val="00DB1BA9"/>
    <w:rsid w:val="00DB22F0"/>
    <w:rsid w:val="00DB5B0A"/>
    <w:rsid w:val="00DB5EC5"/>
    <w:rsid w:val="00DC2500"/>
    <w:rsid w:val="00DC3408"/>
    <w:rsid w:val="00DC4F72"/>
    <w:rsid w:val="00DC5BA0"/>
    <w:rsid w:val="00DC6846"/>
    <w:rsid w:val="00DC69ED"/>
    <w:rsid w:val="00DC6DB1"/>
    <w:rsid w:val="00DC77DC"/>
    <w:rsid w:val="00DD0453"/>
    <w:rsid w:val="00DD0C2C"/>
    <w:rsid w:val="00DD0F38"/>
    <w:rsid w:val="00DD1004"/>
    <w:rsid w:val="00DD19DE"/>
    <w:rsid w:val="00DD251E"/>
    <w:rsid w:val="00DD28BC"/>
    <w:rsid w:val="00DD47DC"/>
    <w:rsid w:val="00DD5FE9"/>
    <w:rsid w:val="00DD72B7"/>
    <w:rsid w:val="00DE29CC"/>
    <w:rsid w:val="00DE31F0"/>
    <w:rsid w:val="00DE35FF"/>
    <w:rsid w:val="00DE3D1C"/>
    <w:rsid w:val="00DE6A07"/>
    <w:rsid w:val="00E01C41"/>
    <w:rsid w:val="00E0227D"/>
    <w:rsid w:val="00E02AA8"/>
    <w:rsid w:val="00E03E69"/>
    <w:rsid w:val="00E04B84"/>
    <w:rsid w:val="00E0551C"/>
    <w:rsid w:val="00E06466"/>
    <w:rsid w:val="00E06835"/>
    <w:rsid w:val="00E06FDA"/>
    <w:rsid w:val="00E079C4"/>
    <w:rsid w:val="00E10AF8"/>
    <w:rsid w:val="00E14356"/>
    <w:rsid w:val="00E1446E"/>
    <w:rsid w:val="00E15A50"/>
    <w:rsid w:val="00E160A5"/>
    <w:rsid w:val="00E1713D"/>
    <w:rsid w:val="00E204EE"/>
    <w:rsid w:val="00E20A43"/>
    <w:rsid w:val="00E2110A"/>
    <w:rsid w:val="00E21ACA"/>
    <w:rsid w:val="00E23715"/>
    <w:rsid w:val="00E23898"/>
    <w:rsid w:val="00E2487D"/>
    <w:rsid w:val="00E319F1"/>
    <w:rsid w:val="00E31D4D"/>
    <w:rsid w:val="00E337D4"/>
    <w:rsid w:val="00E33CD2"/>
    <w:rsid w:val="00E344A7"/>
    <w:rsid w:val="00E34C12"/>
    <w:rsid w:val="00E3526D"/>
    <w:rsid w:val="00E36927"/>
    <w:rsid w:val="00E37352"/>
    <w:rsid w:val="00E37CB8"/>
    <w:rsid w:val="00E402D0"/>
    <w:rsid w:val="00E40E90"/>
    <w:rsid w:val="00E45C7E"/>
    <w:rsid w:val="00E46794"/>
    <w:rsid w:val="00E46842"/>
    <w:rsid w:val="00E471B1"/>
    <w:rsid w:val="00E50739"/>
    <w:rsid w:val="00E5101A"/>
    <w:rsid w:val="00E517FF"/>
    <w:rsid w:val="00E531EB"/>
    <w:rsid w:val="00E54874"/>
    <w:rsid w:val="00E54B04"/>
    <w:rsid w:val="00E54B6F"/>
    <w:rsid w:val="00E55404"/>
    <w:rsid w:val="00E55ACA"/>
    <w:rsid w:val="00E56789"/>
    <w:rsid w:val="00E5723F"/>
    <w:rsid w:val="00E57B74"/>
    <w:rsid w:val="00E65BC6"/>
    <w:rsid w:val="00E661FF"/>
    <w:rsid w:val="00E67FCF"/>
    <w:rsid w:val="00E7158F"/>
    <w:rsid w:val="00E726EB"/>
    <w:rsid w:val="00E72CF1"/>
    <w:rsid w:val="00E775E5"/>
    <w:rsid w:val="00E80433"/>
    <w:rsid w:val="00E80B52"/>
    <w:rsid w:val="00E81364"/>
    <w:rsid w:val="00E824C3"/>
    <w:rsid w:val="00E840B3"/>
    <w:rsid w:val="00E84D10"/>
    <w:rsid w:val="00E85F10"/>
    <w:rsid w:val="00E8629F"/>
    <w:rsid w:val="00E8639B"/>
    <w:rsid w:val="00E907C4"/>
    <w:rsid w:val="00E91008"/>
    <w:rsid w:val="00E91922"/>
    <w:rsid w:val="00E9374E"/>
    <w:rsid w:val="00E9387D"/>
    <w:rsid w:val="00E94964"/>
    <w:rsid w:val="00E94A84"/>
    <w:rsid w:val="00E94F54"/>
    <w:rsid w:val="00E9573F"/>
    <w:rsid w:val="00E97A78"/>
    <w:rsid w:val="00E97AD5"/>
    <w:rsid w:val="00E97E76"/>
    <w:rsid w:val="00EA0903"/>
    <w:rsid w:val="00EA0B7A"/>
    <w:rsid w:val="00EA0C42"/>
    <w:rsid w:val="00EA1111"/>
    <w:rsid w:val="00EA1532"/>
    <w:rsid w:val="00EA1699"/>
    <w:rsid w:val="00EA1C87"/>
    <w:rsid w:val="00EA3B4F"/>
    <w:rsid w:val="00EA3C24"/>
    <w:rsid w:val="00EA523A"/>
    <w:rsid w:val="00EA73DF"/>
    <w:rsid w:val="00EB0699"/>
    <w:rsid w:val="00EB24A9"/>
    <w:rsid w:val="00EB2C35"/>
    <w:rsid w:val="00EB2CC2"/>
    <w:rsid w:val="00EB2E10"/>
    <w:rsid w:val="00EB3685"/>
    <w:rsid w:val="00EB42C1"/>
    <w:rsid w:val="00EB4C9A"/>
    <w:rsid w:val="00EB61AE"/>
    <w:rsid w:val="00EC1F78"/>
    <w:rsid w:val="00EC322D"/>
    <w:rsid w:val="00EC3F37"/>
    <w:rsid w:val="00EC58AA"/>
    <w:rsid w:val="00EC6835"/>
    <w:rsid w:val="00ED2EB1"/>
    <w:rsid w:val="00ED383A"/>
    <w:rsid w:val="00EE0614"/>
    <w:rsid w:val="00EE1080"/>
    <w:rsid w:val="00EE3350"/>
    <w:rsid w:val="00EE493C"/>
    <w:rsid w:val="00EE582D"/>
    <w:rsid w:val="00EE68AF"/>
    <w:rsid w:val="00EF1EC5"/>
    <w:rsid w:val="00EF270D"/>
    <w:rsid w:val="00EF3856"/>
    <w:rsid w:val="00EF3C5D"/>
    <w:rsid w:val="00EF4C88"/>
    <w:rsid w:val="00EF55EB"/>
    <w:rsid w:val="00EF563B"/>
    <w:rsid w:val="00F00DCC"/>
    <w:rsid w:val="00F0115D"/>
    <w:rsid w:val="00F0156F"/>
    <w:rsid w:val="00F026A7"/>
    <w:rsid w:val="00F02FA5"/>
    <w:rsid w:val="00F03861"/>
    <w:rsid w:val="00F05AC8"/>
    <w:rsid w:val="00F07167"/>
    <w:rsid w:val="00F072D8"/>
    <w:rsid w:val="00F07972"/>
    <w:rsid w:val="00F07C6E"/>
    <w:rsid w:val="00F07CE0"/>
    <w:rsid w:val="00F115F5"/>
    <w:rsid w:val="00F11B07"/>
    <w:rsid w:val="00F125C8"/>
    <w:rsid w:val="00F12A5E"/>
    <w:rsid w:val="00F13708"/>
    <w:rsid w:val="00F13CA3"/>
    <w:rsid w:val="00F13D05"/>
    <w:rsid w:val="00F145AB"/>
    <w:rsid w:val="00F14856"/>
    <w:rsid w:val="00F1679D"/>
    <w:rsid w:val="00F1682C"/>
    <w:rsid w:val="00F20B91"/>
    <w:rsid w:val="00F20C7F"/>
    <w:rsid w:val="00F21139"/>
    <w:rsid w:val="00F21396"/>
    <w:rsid w:val="00F22FF1"/>
    <w:rsid w:val="00F24B8B"/>
    <w:rsid w:val="00F2623D"/>
    <w:rsid w:val="00F30D2E"/>
    <w:rsid w:val="00F31CDA"/>
    <w:rsid w:val="00F31FDB"/>
    <w:rsid w:val="00F334D7"/>
    <w:rsid w:val="00F33A54"/>
    <w:rsid w:val="00F35516"/>
    <w:rsid w:val="00F35790"/>
    <w:rsid w:val="00F374FA"/>
    <w:rsid w:val="00F376FD"/>
    <w:rsid w:val="00F4011E"/>
    <w:rsid w:val="00F403A8"/>
    <w:rsid w:val="00F4136D"/>
    <w:rsid w:val="00F4143B"/>
    <w:rsid w:val="00F4212E"/>
    <w:rsid w:val="00F42C20"/>
    <w:rsid w:val="00F43543"/>
    <w:rsid w:val="00F43E34"/>
    <w:rsid w:val="00F44F2C"/>
    <w:rsid w:val="00F45C01"/>
    <w:rsid w:val="00F53053"/>
    <w:rsid w:val="00F53FE2"/>
    <w:rsid w:val="00F5444C"/>
    <w:rsid w:val="00F572E4"/>
    <w:rsid w:val="00F575FF"/>
    <w:rsid w:val="00F57C35"/>
    <w:rsid w:val="00F618EF"/>
    <w:rsid w:val="00F64B08"/>
    <w:rsid w:val="00F65582"/>
    <w:rsid w:val="00F65D58"/>
    <w:rsid w:val="00F66E75"/>
    <w:rsid w:val="00F6753E"/>
    <w:rsid w:val="00F676FE"/>
    <w:rsid w:val="00F67E18"/>
    <w:rsid w:val="00F706B7"/>
    <w:rsid w:val="00F752E4"/>
    <w:rsid w:val="00F77EB0"/>
    <w:rsid w:val="00F77FDC"/>
    <w:rsid w:val="00F84434"/>
    <w:rsid w:val="00F8457B"/>
    <w:rsid w:val="00F84A45"/>
    <w:rsid w:val="00F84E7F"/>
    <w:rsid w:val="00F84F8A"/>
    <w:rsid w:val="00F874EF"/>
    <w:rsid w:val="00F87CDD"/>
    <w:rsid w:val="00F933F0"/>
    <w:rsid w:val="00F937A3"/>
    <w:rsid w:val="00F94715"/>
    <w:rsid w:val="00F96A3D"/>
    <w:rsid w:val="00F96BA2"/>
    <w:rsid w:val="00FA43EE"/>
    <w:rsid w:val="00FA4718"/>
    <w:rsid w:val="00FA49D6"/>
    <w:rsid w:val="00FA5848"/>
    <w:rsid w:val="00FA59C0"/>
    <w:rsid w:val="00FA6899"/>
    <w:rsid w:val="00FA69B2"/>
    <w:rsid w:val="00FA71B6"/>
    <w:rsid w:val="00FA7F3D"/>
    <w:rsid w:val="00FB0598"/>
    <w:rsid w:val="00FB38D8"/>
    <w:rsid w:val="00FB3B0A"/>
    <w:rsid w:val="00FB3E23"/>
    <w:rsid w:val="00FB584B"/>
    <w:rsid w:val="00FC051F"/>
    <w:rsid w:val="00FC06FF"/>
    <w:rsid w:val="00FC1299"/>
    <w:rsid w:val="00FC430B"/>
    <w:rsid w:val="00FC45F4"/>
    <w:rsid w:val="00FC5B12"/>
    <w:rsid w:val="00FC69B4"/>
    <w:rsid w:val="00FD0694"/>
    <w:rsid w:val="00FD25BE"/>
    <w:rsid w:val="00FD2A87"/>
    <w:rsid w:val="00FD2E70"/>
    <w:rsid w:val="00FD708F"/>
    <w:rsid w:val="00FD7329"/>
    <w:rsid w:val="00FD7AA7"/>
    <w:rsid w:val="00FE017C"/>
    <w:rsid w:val="00FE3195"/>
    <w:rsid w:val="00FE391F"/>
    <w:rsid w:val="00FE4423"/>
    <w:rsid w:val="00FE727B"/>
    <w:rsid w:val="00FF1A40"/>
    <w:rsid w:val="00FF1FCB"/>
    <w:rsid w:val="00FF47B0"/>
    <w:rsid w:val="00FF52D4"/>
    <w:rsid w:val="00FF68AD"/>
    <w:rsid w:val="00FF6AA4"/>
    <w:rsid w:val="00FF6B09"/>
    <w:rsid w:val="01023C44"/>
    <w:rsid w:val="011027CE"/>
    <w:rsid w:val="013A6619"/>
    <w:rsid w:val="01511A8A"/>
    <w:rsid w:val="01844D0B"/>
    <w:rsid w:val="020B2F3E"/>
    <w:rsid w:val="020F288A"/>
    <w:rsid w:val="022A3158"/>
    <w:rsid w:val="02344823"/>
    <w:rsid w:val="026A3D04"/>
    <w:rsid w:val="026C7207"/>
    <w:rsid w:val="029119C5"/>
    <w:rsid w:val="02EE1D5F"/>
    <w:rsid w:val="032C6A67"/>
    <w:rsid w:val="03633F1C"/>
    <w:rsid w:val="0374345B"/>
    <w:rsid w:val="03A84C52"/>
    <w:rsid w:val="03AB730F"/>
    <w:rsid w:val="03FF3D9A"/>
    <w:rsid w:val="041E7C24"/>
    <w:rsid w:val="0449526C"/>
    <w:rsid w:val="04F44AC0"/>
    <w:rsid w:val="053412CC"/>
    <w:rsid w:val="05AD33D1"/>
    <w:rsid w:val="05D10186"/>
    <w:rsid w:val="05D17BC3"/>
    <w:rsid w:val="05DE0DAD"/>
    <w:rsid w:val="05F61BC0"/>
    <w:rsid w:val="067803E8"/>
    <w:rsid w:val="067959B8"/>
    <w:rsid w:val="069008E9"/>
    <w:rsid w:val="06C672D2"/>
    <w:rsid w:val="075C28A3"/>
    <w:rsid w:val="076C3899"/>
    <w:rsid w:val="07D9378D"/>
    <w:rsid w:val="07FB58A4"/>
    <w:rsid w:val="08780B9E"/>
    <w:rsid w:val="08796A5A"/>
    <w:rsid w:val="087E7E19"/>
    <w:rsid w:val="08C13719"/>
    <w:rsid w:val="08C76672"/>
    <w:rsid w:val="09A55AD0"/>
    <w:rsid w:val="09CA7530"/>
    <w:rsid w:val="09DC5DBA"/>
    <w:rsid w:val="09E46A49"/>
    <w:rsid w:val="09F856EA"/>
    <w:rsid w:val="0A1F33AB"/>
    <w:rsid w:val="0A236177"/>
    <w:rsid w:val="0A4C6CAB"/>
    <w:rsid w:val="0A7D11C6"/>
    <w:rsid w:val="0AB3259A"/>
    <w:rsid w:val="0ABB3229"/>
    <w:rsid w:val="0AD76A48"/>
    <w:rsid w:val="0AD801AB"/>
    <w:rsid w:val="0B9E608F"/>
    <w:rsid w:val="0BB0283D"/>
    <w:rsid w:val="0BC162BF"/>
    <w:rsid w:val="0C2427FC"/>
    <w:rsid w:val="0C326542"/>
    <w:rsid w:val="0C9366DC"/>
    <w:rsid w:val="0C961836"/>
    <w:rsid w:val="0CDD41A8"/>
    <w:rsid w:val="0CEB1050"/>
    <w:rsid w:val="0D2C63F7"/>
    <w:rsid w:val="0D375B3C"/>
    <w:rsid w:val="0D471659"/>
    <w:rsid w:val="0D6D0214"/>
    <w:rsid w:val="0DC91B7F"/>
    <w:rsid w:val="0DD878C3"/>
    <w:rsid w:val="0E372006"/>
    <w:rsid w:val="0E486C7E"/>
    <w:rsid w:val="0E9A7F59"/>
    <w:rsid w:val="0F0842CA"/>
    <w:rsid w:val="0F2D070A"/>
    <w:rsid w:val="0F4C3028"/>
    <w:rsid w:val="0F6C7CDA"/>
    <w:rsid w:val="0F961724"/>
    <w:rsid w:val="104344BA"/>
    <w:rsid w:val="10C75698"/>
    <w:rsid w:val="10CC699D"/>
    <w:rsid w:val="10D33AB1"/>
    <w:rsid w:val="10DF343F"/>
    <w:rsid w:val="10FD38CE"/>
    <w:rsid w:val="11086ACE"/>
    <w:rsid w:val="11513B7F"/>
    <w:rsid w:val="11686699"/>
    <w:rsid w:val="11922F1F"/>
    <w:rsid w:val="11F537C9"/>
    <w:rsid w:val="1225252F"/>
    <w:rsid w:val="124E1097"/>
    <w:rsid w:val="12CF0CED"/>
    <w:rsid w:val="12DD45DD"/>
    <w:rsid w:val="12FC590D"/>
    <w:rsid w:val="130B6DC7"/>
    <w:rsid w:val="1322627A"/>
    <w:rsid w:val="13235999"/>
    <w:rsid w:val="132C682F"/>
    <w:rsid w:val="13481B7C"/>
    <w:rsid w:val="134C1AD4"/>
    <w:rsid w:val="135640E5"/>
    <w:rsid w:val="138F4A1D"/>
    <w:rsid w:val="13B36495"/>
    <w:rsid w:val="13F9257C"/>
    <w:rsid w:val="14F65A73"/>
    <w:rsid w:val="15153A35"/>
    <w:rsid w:val="153C5AD9"/>
    <w:rsid w:val="155C5B03"/>
    <w:rsid w:val="15C06292"/>
    <w:rsid w:val="15C4472C"/>
    <w:rsid w:val="16141524"/>
    <w:rsid w:val="16444FCE"/>
    <w:rsid w:val="16460E1F"/>
    <w:rsid w:val="165A3A1D"/>
    <w:rsid w:val="16BA66D8"/>
    <w:rsid w:val="16BE185B"/>
    <w:rsid w:val="16F577B6"/>
    <w:rsid w:val="17004FB9"/>
    <w:rsid w:val="17026ACC"/>
    <w:rsid w:val="17B7663C"/>
    <w:rsid w:val="18566B6D"/>
    <w:rsid w:val="185903AA"/>
    <w:rsid w:val="18876031"/>
    <w:rsid w:val="18E412B5"/>
    <w:rsid w:val="18E47175"/>
    <w:rsid w:val="19EF0419"/>
    <w:rsid w:val="19F974DB"/>
    <w:rsid w:val="1A2A1296"/>
    <w:rsid w:val="1A4A6523"/>
    <w:rsid w:val="1A524AD2"/>
    <w:rsid w:val="1A791E4B"/>
    <w:rsid w:val="1A7A3C00"/>
    <w:rsid w:val="1A836DBB"/>
    <w:rsid w:val="1B294C9D"/>
    <w:rsid w:val="1B34039C"/>
    <w:rsid w:val="1C404108"/>
    <w:rsid w:val="1C47266C"/>
    <w:rsid w:val="1C9B387A"/>
    <w:rsid w:val="1D11385B"/>
    <w:rsid w:val="1D201555"/>
    <w:rsid w:val="1D2A56E8"/>
    <w:rsid w:val="1D3A3784"/>
    <w:rsid w:val="1D444093"/>
    <w:rsid w:val="1D470449"/>
    <w:rsid w:val="1D721C18"/>
    <w:rsid w:val="1D86257E"/>
    <w:rsid w:val="1DA43327"/>
    <w:rsid w:val="1DA9661E"/>
    <w:rsid w:val="1DBE5F5B"/>
    <w:rsid w:val="1DCD7431"/>
    <w:rsid w:val="1DFA65D4"/>
    <w:rsid w:val="1E332CB6"/>
    <w:rsid w:val="1E6D1644"/>
    <w:rsid w:val="1ECB067A"/>
    <w:rsid w:val="1EEF1B50"/>
    <w:rsid w:val="1F8C63B0"/>
    <w:rsid w:val="1FD92F70"/>
    <w:rsid w:val="2081592A"/>
    <w:rsid w:val="209F64C7"/>
    <w:rsid w:val="2109266C"/>
    <w:rsid w:val="2242144D"/>
    <w:rsid w:val="22B94E9A"/>
    <w:rsid w:val="22FF6AA2"/>
    <w:rsid w:val="230550D5"/>
    <w:rsid w:val="234F1A27"/>
    <w:rsid w:val="235B7C29"/>
    <w:rsid w:val="23B314DD"/>
    <w:rsid w:val="24151DFC"/>
    <w:rsid w:val="246F37D6"/>
    <w:rsid w:val="24F72435"/>
    <w:rsid w:val="258A6286"/>
    <w:rsid w:val="25C96F0A"/>
    <w:rsid w:val="25CE6C15"/>
    <w:rsid w:val="25F40B7B"/>
    <w:rsid w:val="26502B69"/>
    <w:rsid w:val="26BE3342"/>
    <w:rsid w:val="26F50BF6"/>
    <w:rsid w:val="27331D60"/>
    <w:rsid w:val="27524813"/>
    <w:rsid w:val="276237A8"/>
    <w:rsid w:val="27683133"/>
    <w:rsid w:val="279A5208"/>
    <w:rsid w:val="27CF5D2C"/>
    <w:rsid w:val="27D67301"/>
    <w:rsid w:val="27FD7778"/>
    <w:rsid w:val="281C1CDD"/>
    <w:rsid w:val="28717B9C"/>
    <w:rsid w:val="288D2F1A"/>
    <w:rsid w:val="28B46072"/>
    <w:rsid w:val="28CF5004"/>
    <w:rsid w:val="28DC6257"/>
    <w:rsid w:val="28DD431A"/>
    <w:rsid w:val="28E87BF0"/>
    <w:rsid w:val="29BB1D5B"/>
    <w:rsid w:val="29CC6A30"/>
    <w:rsid w:val="29F86FC6"/>
    <w:rsid w:val="2A3875A7"/>
    <w:rsid w:val="2A973BA8"/>
    <w:rsid w:val="2AFA04F1"/>
    <w:rsid w:val="2B0B5448"/>
    <w:rsid w:val="2B4012D0"/>
    <w:rsid w:val="2BBB0F6A"/>
    <w:rsid w:val="2BE834BA"/>
    <w:rsid w:val="2C08574B"/>
    <w:rsid w:val="2CA52BC8"/>
    <w:rsid w:val="2CBD489A"/>
    <w:rsid w:val="2CE26733"/>
    <w:rsid w:val="2D562E6F"/>
    <w:rsid w:val="2D922F95"/>
    <w:rsid w:val="2DD25F42"/>
    <w:rsid w:val="2DD81810"/>
    <w:rsid w:val="2DDC0B49"/>
    <w:rsid w:val="2DE54650"/>
    <w:rsid w:val="2E253AF7"/>
    <w:rsid w:val="2F1F5CDD"/>
    <w:rsid w:val="2F2730EA"/>
    <w:rsid w:val="2F3F5396"/>
    <w:rsid w:val="2F4B08FF"/>
    <w:rsid w:val="2FC906F5"/>
    <w:rsid w:val="2FD17D1F"/>
    <w:rsid w:val="30191779"/>
    <w:rsid w:val="30812888"/>
    <w:rsid w:val="30E371C9"/>
    <w:rsid w:val="30ED19E6"/>
    <w:rsid w:val="3108432B"/>
    <w:rsid w:val="315423FA"/>
    <w:rsid w:val="31743BB3"/>
    <w:rsid w:val="317F1A54"/>
    <w:rsid w:val="31D16EF9"/>
    <w:rsid w:val="32170815"/>
    <w:rsid w:val="32483F8C"/>
    <w:rsid w:val="325235EB"/>
    <w:rsid w:val="32601632"/>
    <w:rsid w:val="32810FFB"/>
    <w:rsid w:val="32C0140C"/>
    <w:rsid w:val="32CC6027"/>
    <w:rsid w:val="32D33B70"/>
    <w:rsid w:val="33074FB7"/>
    <w:rsid w:val="33087F67"/>
    <w:rsid w:val="3331513F"/>
    <w:rsid w:val="33716EF1"/>
    <w:rsid w:val="33797955"/>
    <w:rsid w:val="33F703C0"/>
    <w:rsid w:val="342F4EEE"/>
    <w:rsid w:val="346045FB"/>
    <w:rsid w:val="34A614EC"/>
    <w:rsid w:val="34C24CF7"/>
    <w:rsid w:val="3510540F"/>
    <w:rsid w:val="35BE4538"/>
    <w:rsid w:val="35C33E05"/>
    <w:rsid w:val="35DB7E1C"/>
    <w:rsid w:val="35E234CC"/>
    <w:rsid w:val="35FE66A5"/>
    <w:rsid w:val="3677001E"/>
    <w:rsid w:val="369D7454"/>
    <w:rsid w:val="37421985"/>
    <w:rsid w:val="37B10F7A"/>
    <w:rsid w:val="37C560D8"/>
    <w:rsid w:val="380B2691"/>
    <w:rsid w:val="381F3B8C"/>
    <w:rsid w:val="3826047B"/>
    <w:rsid w:val="382E2E7B"/>
    <w:rsid w:val="386F54EF"/>
    <w:rsid w:val="38B05B8F"/>
    <w:rsid w:val="38E12953"/>
    <w:rsid w:val="393C5773"/>
    <w:rsid w:val="3978302A"/>
    <w:rsid w:val="398840E9"/>
    <w:rsid w:val="3A2447C6"/>
    <w:rsid w:val="3A8A0A4F"/>
    <w:rsid w:val="3A920848"/>
    <w:rsid w:val="3A9E2A31"/>
    <w:rsid w:val="3AA229ED"/>
    <w:rsid w:val="3B1056F7"/>
    <w:rsid w:val="3B4300C7"/>
    <w:rsid w:val="3B4C208E"/>
    <w:rsid w:val="3B6A7F86"/>
    <w:rsid w:val="3B7A6022"/>
    <w:rsid w:val="3BE01281"/>
    <w:rsid w:val="3C07418B"/>
    <w:rsid w:val="3C3D34DF"/>
    <w:rsid w:val="3C9B24C3"/>
    <w:rsid w:val="3CA60D89"/>
    <w:rsid w:val="3CC07784"/>
    <w:rsid w:val="3D313175"/>
    <w:rsid w:val="3D456592"/>
    <w:rsid w:val="3E777946"/>
    <w:rsid w:val="3EB5040E"/>
    <w:rsid w:val="3ECF04DE"/>
    <w:rsid w:val="3EF16CF1"/>
    <w:rsid w:val="3F122208"/>
    <w:rsid w:val="3F4E5283"/>
    <w:rsid w:val="3F5D0D0F"/>
    <w:rsid w:val="3FCA3D33"/>
    <w:rsid w:val="3FDE6257"/>
    <w:rsid w:val="40546B1B"/>
    <w:rsid w:val="406A323D"/>
    <w:rsid w:val="40A67A53"/>
    <w:rsid w:val="40D00DC8"/>
    <w:rsid w:val="41011831"/>
    <w:rsid w:val="4102333F"/>
    <w:rsid w:val="41026F44"/>
    <w:rsid w:val="41103C51"/>
    <w:rsid w:val="412F5FB2"/>
    <w:rsid w:val="415A0871"/>
    <w:rsid w:val="41785DC8"/>
    <w:rsid w:val="418228F0"/>
    <w:rsid w:val="41BF7CFB"/>
    <w:rsid w:val="41C85750"/>
    <w:rsid w:val="41CB41E5"/>
    <w:rsid w:val="4298064E"/>
    <w:rsid w:val="42B847B4"/>
    <w:rsid w:val="42E02ACB"/>
    <w:rsid w:val="42E142C5"/>
    <w:rsid w:val="42E4633C"/>
    <w:rsid w:val="42F8776E"/>
    <w:rsid w:val="434C3974"/>
    <w:rsid w:val="43945740"/>
    <w:rsid w:val="43AA3FB3"/>
    <w:rsid w:val="43DA1E13"/>
    <w:rsid w:val="440C7258"/>
    <w:rsid w:val="441C404D"/>
    <w:rsid w:val="4426224E"/>
    <w:rsid w:val="442C3A4A"/>
    <w:rsid w:val="446F7676"/>
    <w:rsid w:val="44814F20"/>
    <w:rsid w:val="448E723D"/>
    <w:rsid w:val="44B14540"/>
    <w:rsid w:val="44B24BB4"/>
    <w:rsid w:val="45205E79"/>
    <w:rsid w:val="452C1C8C"/>
    <w:rsid w:val="45317931"/>
    <w:rsid w:val="455E20DB"/>
    <w:rsid w:val="45B06662"/>
    <w:rsid w:val="46656965"/>
    <w:rsid w:val="47186562"/>
    <w:rsid w:val="47194528"/>
    <w:rsid w:val="47337717"/>
    <w:rsid w:val="47351CE1"/>
    <w:rsid w:val="47652830"/>
    <w:rsid w:val="478B4C6E"/>
    <w:rsid w:val="47BA1EF4"/>
    <w:rsid w:val="48122804"/>
    <w:rsid w:val="48135E4C"/>
    <w:rsid w:val="48886869"/>
    <w:rsid w:val="488D25C2"/>
    <w:rsid w:val="48B721DD"/>
    <w:rsid w:val="48DE46C9"/>
    <w:rsid w:val="490F7C04"/>
    <w:rsid w:val="493243C8"/>
    <w:rsid w:val="49AD0BBA"/>
    <w:rsid w:val="49C76797"/>
    <w:rsid w:val="49E64E4D"/>
    <w:rsid w:val="4A0765FD"/>
    <w:rsid w:val="4A1B25B8"/>
    <w:rsid w:val="4A351EC9"/>
    <w:rsid w:val="4ABB0329"/>
    <w:rsid w:val="4AD958F1"/>
    <w:rsid w:val="4AF167EE"/>
    <w:rsid w:val="4B037A9E"/>
    <w:rsid w:val="4B2F14D8"/>
    <w:rsid w:val="4B396B65"/>
    <w:rsid w:val="4B6452BE"/>
    <w:rsid w:val="4B93706D"/>
    <w:rsid w:val="4BB71864"/>
    <w:rsid w:val="4C067046"/>
    <w:rsid w:val="4C7D380D"/>
    <w:rsid w:val="4CBC34E6"/>
    <w:rsid w:val="4CFB0BF7"/>
    <w:rsid w:val="4CFF7F1F"/>
    <w:rsid w:val="4D0C6CC1"/>
    <w:rsid w:val="4D170188"/>
    <w:rsid w:val="4D2E1769"/>
    <w:rsid w:val="4D3916A0"/>
    <w:rsid w:val="4D4C2790"/>
    <w:rsid w:val="4D7C3730"/>
    <w:rsid w:val="4DA457ED"/>
    <w:rsid w:val="4DEB39E3"/>
    <w:rsid w:val="4E056C19"/>
    <w:rsid w:val="4E06574E"/>
    <w:rsid w:val="4E586596"/>
    <w:rsid w:val="4E9B0304"/>
    <w:rsid w:val="4EAF6EB5"/>
    <w:rsid w:val="4F2A606C"/>
    <w:rsid w:val="4F49067B"/>
    <w:rsid w:val="4F5764B9"/>
    <w:rsid w:val="4FC50CEB"/>
    <w:rsid w:val="4FC717F3"/>
    <w:rsid w:val="4FF52935"/>
    <w:rsid w:val="50127706"/>
    <w:rsid w:val="504E44E8"/>
    <w:rsid w:val="50A021C6"/>
    <w:rsid w:val="5117649A"/>
    <w:rsid w:val="513B1B51"/>
    <w:rsid w:val="513B53D4"/>
    <w:rsid w:val="515761B2"/>
    <w:rsid w:val="515F1555"/>
    <w:rsid w:val="51714B59"/>
    <w:rsid w:val="521D2144"/>
    <w:rsid w:val="52296CE9"/>
    <w:rsid w:val="524816E1"/>
    <w:rsid w:val="526A6B19"/>
    <w:rsid w:val="529E1798"/>
    <w:rsid w:val="53455429"/>
    <w:rsid w:val="53844015"/>
    <w:rsid w:val="53B1039F"/>
    <w:rsid w:val="542C5727"/>
    <w:rsid w:val="54D03FB0"/>
    <w:rsid w:val="54E7283B"/>
    <w:rsid w:val="55766132"/>
    <w:rsid w:val="5588452C"/>
    <w:rsid w:val="55FB249F"/>
    <w:rsid w:val="55FB4484"/>
    <w:rsid w:val="564A212C"/>
    <w:rsid w:val="5683367D"/>
    <w:rsid w:val="56A172D8"/>
    <w:rsid w:val="56B52A2A"/>
    <w:rsid w:val="56C164DA"/>
    <w:rsid w:val="574F426E"/>
    <w:rsid w:val="575D2238"/>
    <w:rsid w:val="577228EB"/>
    <w:rsid w:val="578B4557"/>
    <w:rsid w:val="57987942"/>
    <w:rsid w:val="57A133F9"/>
    <w:rsid w:val="57A2547B"/>
    <w:rsid w:val="57A5127B"/>
    <w:rsid w:val="57EC3208"/>
    <w:rsid w:val="57FC3B55"/>
    <w:rsid w:val="582D6D32"/>
    <w:rsid w:val="586C319D"/>
    <w:rsid w:val="589A626B"/>
    <w:rsid w:val="58B54185"/>
    <w:rsid w:val="58C458AA"/>
    <w:rsid w:val="59311C62"/>
    <w:rsid w:val="59342BE6"/>
    <w:rsid w:val="59361F2F"/>
    <w:rsid w:val="59E856D1"/>
    <w:rsid w:val="59F67769"/>
    <w:rsid w:val="5ABF5F70"/>
    <w:rsid w:val="5AC94301"/>
    <w:rsid w:val="5B0D3AF1"/>
    <w:rsid w:val="5B224F27"/>
    <w:rsid w:val="5B3845B5"/>
    <w:rsid w:val="5B503EA3"/>
    <w:rsid w:val="5B73427F"/>
    <w:rsid w:val="5B88017B"/>
    <w:rsid w:val="5BA57168"/>
    <w:rsid w:val="5BA93833"/>
    <w:rsid w:val="5BCD1445"/>
    <w:rsid w:val="5BD22181"/>
    <w:rsid w:val="5BE158B6"/>
    <w:rsid w:val="5BF2130F"/>
    <w:rsid w:val="5BF34CE8"/>
    <w:rsid w:val="5C8204C0"/>
    <w:rsid w:val="5CB3035D"/>
    <w:rsid w:val="5D1A55E0"/>
    <w:rsid w:val="5D68127E"/>
    <w:rsid w:val="5D975399"/>
    <w:rsid w:val="5D9E05A7"/>
    <w:rsid w:val="5DA465F2"/>
    <w:rsid w:val="5DF83242"/>
    <w:rsid w:val="5E0335C7"/>
    <w:rsid w:val="5E277206"/>
    <w:rsid w:val="5EAD5E08"/>
    <w:rsid w:val="5F0E57C2"/>
    <w:rsid w:val="5F456359"/>
    <w:rsid w:val="5F6F0822"/>
    <w:rsid w:val="5FD2424B"/>
    <w:rsid w:val="60272ACD"/>
    <w:rsid w:val="6056529D"/>
    <w:rsid w:val="605F6093"/>
    <w:rsid w:val="6069497B"/>
    <w:rsid w:val="606E70C0"/>
    <w:rsid w:val="60A61087"/>
    <w:rsid w:val="60FC7580"/>
    <w:rsid w:val="62221679"/>
    <w:rsid w:val="622C5843"/>
    <w:rsid w:val="624B3802"/>
    <w:rsid w:val="62C25396"/>
    <w:rsid w:val="63095B0B"/>
    <w:rsid w:val="63286425"/>
    <w:rsid w:val="63EC3B8D"/>
    <w:rsid w:val="63F7410E"/>
    <w:rsid w:val="64083B86"/>
    <w:rsid w:val="642B080E"/>
    <w:rsid w:val="64702D81"/>
    <w:rsid w:val="64F0249A"/>
    <w:rsid w:val="650B483D"/>
    <w:rsid w:val="654C11BD"/>
    <w:rsid w:val="65910330"/>
    <w:rsid w:val="659A4B3F"/>
    <w:rsid w:val="66014811"/>
    <w:rsid w:val="663D495B"/>
    <w:rsid w:val="66620D05"/>
    <w:rsid w:val="668115BA"/>
    <w:rsid w:val="66B336D0"/>
    <w:rsid w:val="67292CCC"/>
    <w:rsid w:val="672B61CF"/>
    <w:rsid w:val="678A1A6C"/>
    <w:rsid w:val="686B7824"/>
    <w:rsid w:val="68BF65E6"/>
    <w:rsid w:val="68C94977"/>
    <w:rsid w:val="68E92CAD"/>
    <w:rsid w:val="69662FBA"/>
    <w:rsid w:val="69927C43"/>
    <w:rsid w:val="69940BFA"/>
    <w:rsid w:val="69B75865"/>
    <w:rsid w:val="6A382438"/>
    <w:rsid w:val="6A3B62C1"/>
    <w:rsid w:val="6A6E2286"/>
    <w:rsid w:val="6A940369"/>
    <w:rsid w:val="6AED6BFB"/>
    <w:rsid w:val="6B28575B"/>
    <w:rsid w:val="6B5E1CDC"/>
    <w:rsid w:val="6B7E4745"/>
    <w:rsid w:val="6BC04CAE"/>
    <w:rsid w:val="6BF932F9"/>
    <w:rsid w:val="6C44462F"/>
    <w:rsid w:val="6C871999"/>
    <w:rsid w:val="6D305B30"/>
    <w:rsid w:val="6D482298"/>
    <w:rsid w:val="6D8952C5"/>
    <w:rsid w:val="6DCA02AD"/>
    <w:rsid w:val="6DCE7EB5"/>
    <w:rsid w:val="6E5D529D"/>
    <w:rsid w:val="6E67428B"/>
    <w:rsid w:val="6EA0700B"/>
    <w:rsid w:val="6EA66048"/>
    <w:rsid w:val="6EC64CCC"/>
    <w:rsid w:val="6EE306DD"/>
    <w:rsid w:val="6F1F6E54"/>
    <w:rsid w:val="70456339"/>
    <w:rsid w:val="707677C4"/>
    <w:rsid w:val="707D659C"/>
    <w:rsid w:val="70943FC3"/>
    <w:rsid w:val="70B950FC"/>
    <w:rsid w:val="70E57245"/>
    <w:rsid w:val="711F0DAD"/>
    <w:rsid w:val="71300BB9"/>
    <w:rsid w:val="71B44656"/>
    <w:rsid w:val="71DA3882"/>
    <w:rsid w:val="71EA0CF1"/>
    <w:rsid w:val="71FD4CDD"/>
    <w:rsid w:val="729016A8"/>
    <w:rsid w:val="72C935AB"/>
    <w:rsid w:val="730E3E44"/>
    <w:rsid w:val="736E46F1"/>
    <w:rsid w:val="739B64B9"/>
    <w:rsid w:val="73D5261B"/>
    <w:rsid w:val="73EF26C0"/>
    <w:rsid w:val="742027F2"/>
    <w:rsid w:val="744D23A5"/>
    <w:rsid w:val="74905ACD"/>
    <w:rsid w:val="74B31F33"/>
    <w:rsid w:val="74BB0B0F"/>
    <w:rsid w:val="74C60AB0"/>
    <w:rsid w:val="75057C8A"/>
    <w:rsid w:val="754645D0"/>
    <w:rsid w:val="755646F0"/>
    <w:rsid w:val="757D37BB"/>
    <w:rsid w:val="75990743"/>
    <w:rsid w:val="75DF26A1"/>
    <w:rsid w:val="75F815A6"/>
    <w:rsid w:val="7605562E"/>
    <w:rsid w:val="763151F9"/>
    <w:rsid w:val="76423EBA"/>
    <w:rsid w:val="77090071"/>
    <w:rsid w:val="77570A15"/>
    <w:rsid w:val="77C561F4"/>
    <w:rsid w:val="77DB0F12"/>
    <w:rsid w:val="78204167"/>
    <w:rsid w:val="78E037DD"/>
    <w:rsid w:val="78F45D01"/>
    <w:rsid w:val="78F62043"/>
    <w:rsid w:val="795A600A"/>
    <w:rsid w:val="796E4E17"/>
    <w:rsid w:val="79807AF4"/>
    <w:rsid w:val="79E91A91"/>
    <w:rsid w:val="7A2C5B21"/>
    <w:rsid w:val="7A9750AD"/>
    <w:rsid w:val="7AA11299"/>
    <w:rsid w:val="7B2B1AF2"/>
    <w:rsid w:val="7B7D4202"/>
    <w:rsid w:val="7B7F2ECA"/>
    <w:rsid w:val="7B800A29"/>
    <w:rsid w:val="7B891408"/>
    <w:rsid w:val="7BC53E9C"/>
    <w:rsid w:val="7C412EEA"/>
    <w:rsid w:val="7C4250E9"/>
    <w:rsid w:val="7C454F99"/>
    <w:rsid w:val="7C527AF1"/>
    <w:rsid w:val="7CC81767"/>
    <w:rsid w:val="7CE945FD"/>
    <w:rsid w:val="7D3A3102"/>
    <w:rsid w:val="7D9B661F"/>
    <w:rsid w:val="7E0F43DF"/>
    <w:rsid w:val="7EDF06BC"/>
    <w:rsid w:val="7EF23378"/>
    <w:rsid w:val="7F1440B0"/>
    <w:rsid w:val="7F4E5B01"/>
    <w:rsid w:val="7F5363C0"/>
    <w:rsid w:val="7F7044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ind w:left="578" w:hanging="578"/>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qFormat/>
    <w:uiPriority w:val="35"/>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8"/>
    <w:qFormat/>
    <w:uiPriority w:val="0"/>
  </w:style>
  <w:style w:type="paragraph" w:styleId="31">
    <w:name w:val="Body Text"/>
    <w:basedOn w:val="1"/>
    <w:link w:val="123"/>
    <w:qFormat/>
    <w:uiPriority w:val="0"/>
  </w:style>
  <w:style w:type="paragraph" w:styleId="32">
    <w:name w:val="Plain Text"/>
    <w:basedOn w:val="1"/>
    <w:link w:val="127"/>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3"/>
    <w:qFormat/>
    <w:uiPriority w:val="0"/>
    <w:pPr>
      <w:overflowPunct w:val="0"/>
      <w:autoSpaceDE w:val="0"/>
      <w:autoSpaceDN w:val="0"/>
      <w:adjustRightInd w:val="0"/>
      <w:textAlignment w:val="baseline"/>
    </w:pPr>
    <w:rPr>
      <w:rFonts w:eastAsia="Yu Mincho"/>
    </w:rPr>
  </w:style>
  <w:style w:type="paragraph" w:styleId="37">
    <w:name w:val="Balloon Text"/>
    <w:basedOn w:val="1"/>
    <w:link w:val="111"/>
    <w:qFormat/>
    <w:uiPriority w:val="0"/>
    <w:pPr>
      <w:spacing w:after="0"/>
    </w:pPr>
    <w:rPr>
      <w:sz w:val="18"/>
      <w:szCs w:val="18"/>
    </w:rPr>
  </w:style>
  <w:style w:type="paragraph" w:styleId="38">
    <w:name w:val="footer"/>
    <w:basedOn w:val="39"/>
    <w:link w:val="133"/>
    <w:qFormat/>
    <w:uiPriority w:val="0"/>
    <w:pPr>
      <w:jc w:val="center"/>
    </w:pPr>
    <w:rPr>
      <w:i/>
    </w:rPr>
  </w:style>
  <w:style w:type="paragraph" w:styleId="39">
    <w:name w:val="header"/>
    <w:link w:val="107"/>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29"/>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3"/>
    <w:qFormat/>
    <w:uiPriority w:val="0"/>
  </w:style>
  <w:style w:type="paragraph" w:customStyle="1" w:styleId="88">
    <w:name w:val="B5"/>
    <w:basedOn w:val="42"/>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Heading 2 Char"/>
    <w:link w:val="3"/>
    <w:qFormat/>
    <w:uiPriority w:val="0"/>
    <w:rPr>
      <w:rFonts w:ascii="Arial" w:hAnsi="Arial"/>
      <w:sz w:val="28"/>
      <w:szCs w:val="18"/>
      <w:lang w:eastAsia="zh-CN"/>
    </w:rPr>
  </w:style>
  <w:style w:type="character" w:customStyle="1" w:styleId="105">
    <w:name w:val="Guidance Char"/>
    <w:link w:val="99"/>
    <w:qFormat/>
    <w:uiPriority w:val="0"/>
    <w:rPr>
      <w:i/>
      <w:color w:val="0000FF"/>
      <w:lang w:eastAsia="en-US"/>
    </w:rPr>
  </w:style>
  <w:style w:type="character" w:customStyle="1" w:styleId="106">
    <w:name w:val="Heading 1 Char"/>
    <w:link w:val="2"/>
    <w:qFormat/>
    <w:uiPriority w:val="0"/>
    <w:rPr>
      <w:rFonts w:ascii="Arial" w:hAnsi="Arial"/>
      <w:sz w:val="36"/>
      <w:lang w:eastAsia="en-US"/>
    </w:rPr>
  </w:style>
  <w:style w:type="character" w:customStyle="1" w:styleId="107">
    <w:name w:val="Header Char"/>
    <w:link w:val="39"/>
    <w:qFormat/>
    <w:uiPriority w:val="0"/>
    <w:rPr>
      <w:rFonts w:ascii="Arial" w:hAnsi="Arial"/>
      <w:b/>
      <w:sz w:val="18"/>
      <w:lang w:val="en-GB" w:bidi="ar-SA"/>
    </w:rPr>
  </w:style>
  <w:style w:type="character" w:customStyle="1" w:styleId="108">
    <w:name w:val="Comment Text Char"/>
    <w:link w:val="30"/>
    <w:qFormat/>
    <w:uiPriority w:val="0"/>
    <w:rPr>
      <w:lang w:val="en-GB" w:eastAsia="en-US"/>
    </w:rPr>
  </w:style>
  <w:style w:type="character" w:customStyle="1" w:styleId="109">
    <w:name w:val="批注主题 Char"/>
    <w:basedOn w:val="108"/>
    <w:qFormat/>
    <w:uiPriority w:val="0"/>
    <w:rPr>
      <w:lang w:val="en-GB" w:eastAsia="en-US"/>
    </w:rPr>
  </w:style>
  <w:style w:type="paragraph" w:customStyle="1" w:styleId="110">
    <w:name w:val="Revision1"/>
    <w:hidden/>
    <w:semiHidden/>
    <w:qFormat/>
    <w:uiPriority w:val="99"/>
    <w:rPr>
      <w:rFonts w:ascii="Times New Roman" w:hAnsi="Times New Roman" w:eastAsia="宋体" w:cs="Times New Roman"/>
      <w:lang w:val="en-GB" w:eastAsia="en-US" w:bidi="ar-SA"/>
    </w:rPr>
  </w:style>
  <w:style w:type="character" w:customStyle="1" w:styleId="111">
    <w:name w:val="Balloon Text Char"/>
    <w:link w:val="37"/>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eastAsia="en-US"/>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Caption Char"/>
    <w:link w:val="28"/>
    <w:qFormat/>
    <w:uiPriority w:val="35"/>
    <w:rPr>
      <w:b/>
      <w:lang w:val="en-GB"/>
    </w:rPr>
  </w:style>
  <w:style w:type="character" w:customStyle="1" w:styleId="122">
    <w:name w:val="Heading 3 Char"/>
    <w:link w:val="4"/>
    <w:qFormat/>
    <w:uiPriority w:val="0"/>
    <w:rPr>
      <w:rFonts w:ascii="Arial" w:hAnsi="Arial"/>
      <w:sz w:val="28"/>
      <w:szCs w:val="18"/>
      <w:lang w:eastAsia="zh-CN"/>
    </w:rPr>
  </w:style>
  <w:style w:type="character" w:customStyle="1" w:styleId="123">
    <w:name w:val="Body Text Char"/>
    <w:link w:val="31"/>
    <w:qFormat/>
    <w:uiPriority w:val="0"/>
    <w:rPr>
      <w:lang w:val="en-GB"/>
    </w:rPr>
  </w:style>
  <w:style w:type="paragraph" w:customStyle="1" w:styleId="124">
    <w:name w:val="3GPP Normal Text"/>
    <w:basedOn w:val="31"/>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35"/>
    <w:rPr>
      <w:rFonts w:eastAsia="Times New Roman"/>
      <w:b/>
      <w:lang w:val="en-GB" w:eastAsia="en-US"/>
    </w:rPr>
  </w:style>
  <w:style w:type="character" w:customStyle="1" w:styleId="127">
    <w:name w:val="Plain Text Char"/>
    <w:link w:val="32"/>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29">
    <w:name w:val="Comment Subject Char"/>
    <w:link w:val="48"/>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39"/>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8"/>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5">
    <w:name w:val="Heading 4 Char"/>
    <w:basedOn w:val="51"/>
    <w:link w:val="5"/>
    <w:qFormat/>
    <w:uiPriority w:val="0"/>
    <w:rPr>
      <w:rFonts w:ascii="Arial" w:hAnsi="Arial"/>
      <w:sz w:val="24"/>
      <w:szCs w:val="18"/>
      <w:lang w:eastAsia="zh-CN"/>
    </w:rPr>
  </w:style>
  <w:style w:type="character" w:customStyle="1" w:styleId="136">
    <w:name w:val="Heading 5 Char"/>
    <w:basedOn w:val="51"/>
    <w:link w:val="6"/>
    <w:qFormat/>
    <w:uiPriority w:val="0"/>
    <w:rPr>
      <w:rFonts w:ascii="Arial" w:hAnsi="Arial"/>
      <w:sz w:val="22"/>
      <w:szCs w:val="18"/>
      <w:lang w:eastAsia="zh-CN"/>
    </w:rPr>
  </w:style>
  <w:style w:type="character" w:customStyle="1" w:styleId="137">
    <w:name w:val="Heading 6 Char"/>
    <w:basedOn w:val="51"/>
    <w:link w:val="7"/>
    <w:qFormat/>
    <w:uiPriority w:val="0"/>
    <w:rPr>
      <w:rFonts w:ascii="Arial" w:hAnsi="Arial"/>
      <w:szCs w:val="18"/>
      <w:lang w:eastAsia="zh-CN"/>
    </w:rPr>
  </w:style>
  <w:style w:type="character" w:customStyle="1" w:styleId="138">
    <w:name w:val="Heading 7 Char"/>
    <w:basedOn w:val="51"/>
    <w:link w:val="9"/>
    <w:qFormat/>
    <w:uiPriority w:val="0"/>
    <w:rPr>
      <w:rFonts w:ascii="Arial" w:hAnsi="Arial"/>
      <w:szCs w:val="18"/>
      <w:lang w:eastAsia="zh-CN"/>
    </w:rPr>
  </w:style>
  <w:style w:type="character" w:customStyle="1" w:styleId="139">
    <w:name w:val="Heading 9 Char"/>
    <w:basedOn w:val="51"/>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51"/>
    <w:link w:val="35"/>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51"/>
    <w:link w:val="36"/>
    <w:qFormat/>
    <w:uiPriority w:val="0"/>
    <w:rPr>
      <w:rFonts w:eastAsia="Yu Mincho"/>
      <w:lang w:val="en-GB" w:eastAsia="en-US"/>
    </w:rPr>
  </w:style>
  <w:style w:type="character" w:customStyle="1" w:styleId="144">
    <w:name w:val="Footnote Text Char"/>
    <w:basedOn w:val="51"/>
    <w:link w:val="41"/>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 w:type="paragraph" w:customStyle="1" w:styleId="153">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table" w:customStyle="1" w:styleId="154">
    <w:name w:val="Table Grid1"/>
    <w:basedOn w:val="49"/>
    <w:qFormat/>
    <w:uiPriority w:val="0"/>
    <w:pPr>
      <w:overflowPunct w:val="0"/>
      <w:autoSpaceDE w:val="0"/>
      <w:autoSpaceDN w:val="0"/>
      <w:adjustRightInd w:val="0"/>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Table Grid2"/>
    <w:basedOn w:val="49"/>
    <w:qFormat/>
    <w:uiPriority w:val="0"/>
    <w:pPr>
      <w:overflowPunct w:val="0"/>
      <w:autoSpaceDE w:val="0"/>
      <w:autoSpaceDN w:val="0"/>
      <w:adjustRightInd w:val="0"/>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
    <w:name w:val="Table Grid3"/>
    <w:basedOn w:val="49"/>
    <w:qFormat/>
    <w:uiPriority w:val="0"/>
    <w:pPr>
      <w:overflowPunct w:val="0"/>
      <w:autoSpaceDE w:val="0"/>
      <w:autoSpaceDN w:val="0"/>
      <w:adjustRightInd w:val="0"/>
      <w:spacing w:after="180"/>
    </w:pPr>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
    <w:name w:val="普通表格1"/>
    <w:semiHidden/>
    <w:qFormat/>
    <w:uiPriority w:val="0"/>
    <w:rPr>
      <w:rFonts w:eastAsia="Times New Roman"/>
      <w:lang w:eastAsia="zh-CN"/>
    </w:rPr>
    <w:tblPr>
      <w:tblCellMar>
        <w:top w:w="0" w:type="dxa"/>
        <w:left w:w="108" w:type="dxa"/>
        <w:bottom w:w="0" w:type="dxa"/>
        <w:right w:w="108" w:type="dxa"/>
      </w:tblCellMar>
    </w:tblPr>
  </w:style>
  <w:style w:type="table" w:customStyle="1" w:styleId="158">
    <w:name w:val="Table Grid4"/>
    <w:basedOn w:val="49"/>
    <w:qFormat/>
    <w:uiPriority w:val="0"/>
    <w:pPr>
      <w:overflowPunct w:val="0"/>
      <w:autoSpaceDE w:val="0"/>
      <w:autoSpaceDN w:val="0"/>
      <w:adjustRightInd w:val="0"/>
      <w:spacing w:after="180"/>
    </w:pPr>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
    <w:name w:val="Table Grid5"/>
    <w:basedOn w:val="49"/>
    <w:qFormat/>
    <w:uiPriority w:val="0"/>
    <w:pPr>
      <w:overflowPunct w:val="0"/>
      <w:autoSpaceDE w:val="0"/>
      <w:autoSpaceDN w:val="0"/>
      <w:adjustRightInd w:val="0"/>
      <w:spacing w:after="180"/>
    </w:pPr>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
    <w:name w:val="Table Grid6"/>
    <w:basedOn w:val="49"/>
    <w:qFormat/>
    <w:uiPriority w:val="0"/>
    <w:pPr>
      <w:overflowPunct w:val="0"/>
      <w:autoSpaceDE w:val="0"/>
      <w:autoSpaceDN w:val="0"/>
      <w:adjustRightInd w:val="0"/>
      <w:spacing w:after="180"/>
    </w:pPr>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
    <w:name w:val="Table Grid7"/>
    <w:basedOn w:val="49"/>
    <w:qFormat/>
    <w:uiPriority w:val="0"/>
    <w:pPr>
      <w:overflowPunct w:val="0"/>
      <w:autoSpaceDE w:val="0"/>
      <w:autoSpaceDN w:val="0"/>
      <w:adjustRightInd w:val="0"/>
      <w:spacing w:after="180"/>
    </w:pPr>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
    <w:name w:val="Table Grid8"/>
    <w:basedOn w:val="49"/>
    <w:qFormat/>
    <w:uiPriority w:val="0"/>
    <w:pPr>
      <w:overflowPunct w:val="0"/>
      <w:autoSpaceDE w:val="0"/>
      <w:autoSpaceDN w:val="0"/>
      <w:adjustRightInd w:val="0"/>
      <w:spacing w:after="180"/>
    </w:pPr>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
    <w:name w:val="Table Grid9"/>
    <w:basedOn w:val="49"/>
    <w:qFormat/>
    <w:uiPriority w:val="0"/>
    <w:pPr>
      <w:overflowPunct w:val="0"/>
      <w:autoSpaceDE w:val="0"/>
      <w:autoSpaceDN w:val="0"/>
      <w:adjustRightInd w:val="0"/>
      <w:spacing w:after="180"/>
    </w:pPr>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
    <w:name w:val="Table Grid10"/>
    <w:basedOn w:val="49"/>
    <w:qFormat/>
    <w:uiPriority w:val="0"/>
    <w:pPr>
      <w:overflowPunct w:val="0"/>
      <w:autoSpaceDE w:val="0"/>
      <w:autoSpaceDN w:val="0"/>
      <w:adjustRightInd w:val="0"/>
      <w:spacing w:after="180"/>
    </w:pPr>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
    <w:name w:val="Table Grid11"/>
    <w:basedOn w:val="49"/>
    <w:qFormat/>
    <w:uiPriority w:val="0"/>
    <w:pPr>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6">
    <w:name w:val="普通(网站)1"/>
    <w:basedOn w:val="1"/>
    <w:semiHidden/>
    <w:qFormat/>
    <w:uiPriority w:val="0"/>
    <w:pPr>
      <w:spacing w:before="100" w:beforeAutospacing="1" w:after="100" w:afterAutospacing="1"/>
    </w:pPr>
    <w:rPr>
      <w:rFonts w:ascii="宋体" w:hAnsi="宋体" w:cs="宋体"/>
      <w:sz w:val="24"/>
      <w:szCs w:val="24"/>
      <w:lang w:val="en-US" w:eastAsia="zh-CN"/>
    </w:rPr>
  </w:style>
  <w:style w:type="table" w:customStyle="1" w:styleId="167">
    <w:name w:val="Table Grid12"/>
    <w:basedOn w:val="49"/>
    <w:qFormat/>
    <w:uiPriority w:val="0"/>
    <w:pPr>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
    <w:name w:val="Table Grid13"/>
    <w:basedOn w:val="49"/>
    <w:qFormat/>
    <w:uiPriority w:val="0"/>
    <w:pPr>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
    <w:name w:val="Table Grid14"/>
    <w:basedOn w:val="49"/>
    <w:qFormat/>
    <w:uiPriority w:val="0"/>
    <w:pPr>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
    <w:name w:val="Table Grid15"/>
    <w:basedOn w:val="49"/>
    <w:qFormat/>
    <w:uiPriority w:val="39"/>
    <w:rPr>
      <w:rFonts w:ascii="Arial" w:hAnsi="Arial" w:cs="Arial"/>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
    <w:name w:val="Table Grid16"/>
    <w:basedOn w:val="49"/>
    <w:qFormat/>
    <w:uiPriority w:val="39"/>
    <w:rPr>
      <w:rFonts w:ascii="Arial" w:hAnsi="Arial" w:cs="Arial"/>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List Paragraph Char1"/>
    <w:qFormat/>
    <w:locked/>
    <w:uiPriority w:val="34"/>
    <w:rPr>
      <w:rFonts w:eastAsia="MS Mincho"/>
      <w:lang w:val="en-GB" w:eastAsia="en-US"/>
    </w:rPr>
  </w:style>
  <w:style w:type="paragraph" w:customStyle="1" w:styleId="173">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package" Target="embeddings/Workbook2.xlsx"/><Relationship Id="rId6" Type="http://schemas.openxmlformats.org/officeDocument/2006/relationships/image" Target="media/image1.emf"/><Relationship Id="rId5" Type="http://schemas.openxmlformats.org/officeDocument/2006/relationships/package" Target="embeddings/Workbook1.xlsx"/><Relationship Id="rId4" Type="http://schemas.openxmlformats.org/officeDocument/2006/relationships/theme" Target="theme/theme1.xml"/><Relationship Id="rId3" Type="http://schemas.openxmlformats.org/officeDocument/2006/relationships/footnotes" Target="footnotes.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6.xml"/><Relationship Id="rId25" Type="http://schemas.openxmlformats.org/officeDocument/2006/relationships/customXml" Target="../customXml/item5.xml"/><Relationship Id="rId24" Type="http://schemas.openxmlformats.org/officeDocument/2006/relationships/customXml" Target="../customXml/item4.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package" Target="embeddings/Workbook3.xlsx"/><Relationship Id="rId10" Type="http://schemas.openxmlformats.org/officeDocument/2006/relationships/image" Target="media/image4.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5AIRPNAIUNRU-1328258698-25873</_dlc_DocId>
    <_dlc_DocIdUrl xmlns="71c5aaf6-e6ce-465b-b873-5148d2a4c105">
      <Url>https://nokia.sharepoint.com/sites/c5g/5gradio/_layouts/15/DocIdRedir.aspx?ID=5AIRPNAIUNRU-1328258698-25873</Url>
      <Description>5AIRPNAIUNRU-1328258698-25873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5B1D35-4954-4A3D-A36E-1F175039E849}">
  <ds:schemaRefs/>
</ds:datastoreItem>
</file>

<file path=customXml/itemProps2.xml><?xml version="1.0" encoding="utf-8"?>
<ds:datastoreItem xmlns:ds="http://schemas.openxmlformats.org/officeDocument/2006/customXml" ds:itemID="{B2E9BC7B-4F99-40E1-8469-3958E4013061}">
  <ds:schemaRefs/>
</ds:datastoreItem>
</file>

<file path=customXml/itemProps3.xml><?xml version="1.0" encoding="utf-8"?>
<ds:datastoreItem xmlns:ds="http://schemas.openxmlformats.org/officeDocument/2006/customXml" ds:itemID="{CD8E7485-BA99-42BF-88D4-12DEB36611F8}">
  <ds:schemaRefs/>
</ds:datastoreItem>
</file>

<file path=customXml/itemProps4.xml><?xml version="1.0" encoding="utf-8"?>
<ds:datastoreItem xmlns:ds="http://schemas.openxmlformats.org/officeDocument/2006/customXml" ds:itemID="{6D238FC8-1A6E-4615-83CD-FECF93DB0511}">
  <ds:schemaRefs/>
</ds:datastoreItem>
</file>

<file path=customXml/itemProps5.xml><?xml version="1.0" encoding="utf-8"?>
<ds:datastoreItem xmlns:ds="http://schemas.openxmlformats.org/officeDocument/2006/customXml" ds:itemID="{78D2B606-24A4-4290-86B3-C3149F761108}">
  <ds:schemaRefs/>
</ds:datastoreItem>
</file>

<file path=customXml/itemProps6.xml><?xml version="1.0" encoding="utf-8"?>
<ds:datastoreItem xmlns:ds="http://schemas.openxmlformats.org/officeDocument/2006/customXml" ds:itemID="{2A18B773-947D-4CB1-BC2B-B355073F2AC6}">
  <ds:schemaRefs/>
</ds:datastoreItem>
</file>

<file path=docProps/app.xml><?xml version="1.0" encoding="utf-8"?>
<Properties xmlns="http://schemas.openxmlformats.org/officeDocument/2006/extended-properties" xmlns:vt="http://schemas.openxmlformats.org/officeDocument/2006/docPropsVTypes">
  <Template>3gpp_70</Template>
  <Pages>88</Pages>
  <Words>34977</Words>
  <Characters>199371</Characters>
  <Lines>1661</Lines>
  <Paragraphs>467</Paragraphs>
  <TotalTime>10</TotalTime>
  <ScaleCrop>false</ScaleCrop>
  <LinksUpToDate>false</LinksUpToDate>
  <CharactersWithSpaces>233881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2023-08-17T11:29:00Z</dcterms:created>
  <dc:creator>cmcc</dc:creator>
  <cp:lastModifiedBy>cmcc-chunxia Guo</cp:lastModifiedBy>
  <cp:lastPrinted>2019-04-25T01:09:00Z</cp:lastPrinted>
  <dcterms:modified xsi:type="dcterms:W3CDTF">2023-08-19T01:53:49Z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5CE4809BC7784C6DAD45BEDC842251D7</vt:lpwstr>
  </property>
  <property fmtid="{D5CDD505-2E9C-101B-9397-08002B2CF9AE}" pid="18" name="ContentTypeId">
    <vt:lpwstr>0x01010000E5007003D3004E92B8EDD86D20E8CD</vt:lpwstr>
  </property>
  <property fmtid="{D5CDD505-2E9C-101B-9397-08002B2CF9AE}" pid="19" name="_dlc_DocIdItemGuid">
    <vt:lpwstr>7bc4fd43-93c2-4445-8c70-a3e162371477</vt:lpwstr>
  </property>
  <property fmtid="{D5CDD505-2E9C-101B-9397-08002B2CF9AE}" pid="20" name="MediaServiceImageTags">
    <vt:lpwstr/>
  </property>
</Properties>
</file>