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ascii="Arial" w:hAnsi="Arial" w:eastAsia="宋体" w:cs="Arial"/>
          <w:b/>
          <w:kern w:val="0"/>
          <w:sz w:val="24"/>
          <w:szCs w:val="24"/>
          <w:lang w:val="en-US" w:eastAsia="zh-CN" w:bidi="ar-SA"/>
        </w:rPr>
      </w:pPr>
      <w:bookmarkStart w:id="0" w:name="_Hlk135228487"/>
      <w:bookmarkEnd w:id="0"/>
      <w:r>
        <w:rPr>
          <w:rFonts w:ascii="Arial" w:hAnsi="Arial" w:eastAsia="MS Mincho" w:cs="Arial"/>
          <w:b/>
          <w:kern w:val="0"/>
          <w:sz w:val="24"/>
          <w:szCs w:val="24"/>
          <w:lang w:val="en-US" w:eastAsia="en-US" w:bidi="ar-SA"/>
        </w:rPr>
        <w:t>3GPP TSG-RAN WG4 Meeting #</w:t>
      </w:r>
      <w:r>
        <w:rPr>
          <w:rFonts w:ascii="Arial" w:hAnsi="Arial" w:eastAsia="MS Mincho" w:cs="Arial"/>
          <w:kern w:val="0"/>
          <w:sz w:val="20"/>
          <w:szCs w:val="20"/>
          <w:lang w:val="en-US" w:eastAsia="en-US" w:bidi="ar-SA"/>
        </w:rPr>
        <w:t xml:space="preserve"> </w:t>
      </w:r>
      <w:r>
        <w:rPr>
          <w:rFonts w:ascii="Arial" w:hAnsi="Arial" w:eastAsia="MS Mincho" w:cs="Arial"/>
          <w:b/>
          <w:kern w:val="0"/>
          <w:sz w:val="24"/>
          <w:szCs w:val="24"/>
          <w:lang w:val="en-US" w:eastAsia="en-US" w:bidi="ar-SA"/>
        </w:rPr>
        <w:t>108</w:t>
      </w:r>
      <w:r>
        <w:rPr>
          <w:rFonts w:ascii="Arial" w:hAnsi="Arial" w:eastAsia="MS Mincho" w:cs="Arial"/>
          <w:b/>
          <w:kern w:val="0"/>
          <w:sz w:val="24"/>
          <w:szCs w:val="24"/>
          <w:lang w:val="en-US" w:eastAsia="en-US" w:bidi="ar-SA"/>
        </w:rPr>
        <w:tab/>
      </w:r>
      <w:r>
        <w:rPr>
          <w:rFonts w:hint="eastAsia" w:ascii="Arial" w:hAnsi="Arial" w:eastAsia="宋体" w:cs="Arial"/>
          <w:b/>
          <w:kern w:val="0"/>
          <w:sz w:val="24"/>
          <w:szCs w:val="24"/>
          <w:lang w:val="en-US" w:eastAsia="zh-CN" w:bidi="ar-SA"/>
        </w:rPr>
        <w:t xml:space="preserve">      </w:t>
      </w:r>
      <w:r>
        <w:rPr>
          <w:rFonts w:hint="eastAsia" w:ascii="Arial" w:hAnsi="Arial" w:eastAsia="MS Mincho" w:cs="Arial"/>
          <w:b/>
          <w:kern w:val="0"/>
          <w:sz w:val="24"/>
          <w:szCs w:val="24"/>
          <w:lang w:val="en-US" w:eastAsia="en-US" w:bidi="ar-SA"/>
        </w:rPr>
        <w:t>R4-2314218</w:t>
      </w:r>
      <w:bookmarkStart w:id="11" w:name="_GoBack"/>
      <w:bookmarkEnd w:id="11"/>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Toulouse, France, August 21 – August 25, 2023</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eastAsia="zh-CN"/>
        </w:rPr>
        <w:t>8</w:t>
      </w:r>
      <w:r>
        <w:rPr>
          <w:rFonts w:hint="eastAsia" w:ascii="Arial" w:hAnsi="Arial" w:cs="Arial" w:eastAsiaTheme="minorEastAsia"/>
          <w:color w:val="000000"/>
          <w:sz w:val="22"/>
          <w:lang w:eastAsia="zh-CN"/>
        </w:rPr>
        <w:t>.</w:t>
      </w:r>
      <w:r>
        <w:rPr>
          <w:rFonts w:ascii="Arial" w:hAnsi="Arial" w:cs="Arial" w:eastAsiaTheme="minorEastAsia"/>
          <w:color w:val="000000"/>
          <w:sz w:val="22"/>
          <w:lang w:eastAsia="zh-CN"/>
        </w:rPr>
        <w:t>1</w:t>
      </w:r>
      <w:r>
        <w:rPr>
          <w:rFonts w:hint="eastAsia" w:ascii="Arial" w:hAnsi="Arial" w:cs="Arial" w:eastAsiaTheme="minorEastAsia"/>
          <w:color w:val="000000"/>
          <w:sz w:val="22"/>
          <w:lang w:val="en-US" w:eastAsia="zh-CN"/>
        </w:rPr>
        <w:t>3</w:t>
      </w:r>
      <w:r>
        <w:rPr>
          <w:rFonts w:hint="eastAsia" w:ascii="Arial" w:hAnsi="Arial" w:cs="Arial" w:eastAsiaTheme="minorEastAsia"/>
          <w:color w:val="000000"/>
          <w:sz w:val="22"/>
          <w:lang w:eastAsia="zh-CN"/>
        </w:rPr>
        <w:t>.</w:t>
      </w:r>
      <w:r>
        <w:rPr>
          <w:rFonts w:ascii="Arial" w:hAnsi="Arial" w:cs="Arial" w:eastAsiaTheme="minorEastAsia"/>
          <w:color w:val="000000"/>
          <w:sz w:val="22"/>
          <w:lang w:eastAsia="zh-CN"/>
        </w:rPr>
        <w:t>6</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(CMCC)</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Topic</w:t>
      </w:r>
      <w:r>
        <w:rPr>
          <w:rFonts w:hint="eastAsia" w:ascii="Arial" w:hAnsi="Arial" w:cs="Arial" w:eastAsiaTheme="minorEastAsia"/>
          <w:color w:val="000000"/>
          <w:sz w:val="22"/>
          <w:lang w:eastAsia="zh-CN"/>
        </w:rPr>
        <w:t xml:space="preserve"> summary for [108][136] NR_ATG_UERF_part1</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i/>
          <w:color w:val="0070C0"/>
          <w:lang w:eastAsia="zh-CN"/>
        </w:rPr>
        <w:t>RAN#96 meeting approved RP-221369 Revised WID on Air-to-ground network for NR in Rel-18.</w:t>
      </w:r>
    </w:p>
    <w:p>
      <w:pPr>
        <w:rPr>
          <w:i/>
          <w:color w:val="0070C0"/>
          <w:lang w:eastAsia="zh-CN"/>
        </w:rPr>
      </w:pPr>
      <w:r>
        <w:rPr>
          <w:i/>
          <w:color w:val="0070C0"/>
          <w:lang w:eastAsia="zh-CN"/>
        </w:rPr>
        <w:t>This thread focuses on adjacent channel co-existence evaluation for Rel-18 ATG and corresponds to agenda 8.1</w:t>
      </w:r>
      <w:r>
        <w:rPr>
          <w:rFonts w:hint="eastAsia"/>
          <w:i/>
          <w:color w:val="0070C0"/>
          <w:lang w:val="en-US" w:eastAsia="zh-CN"/>
        </w:rPr>
        <w:t>3</w:t>
      </w:r>
      <w:r>
        <w:rPr>
          <w:i/>
          <w:color w:val="0070C0"/>
          <w:lang w:eastAsia="zh-CN"/>
        </w:rPr>
        <w:t>.1</w:t>
      </w:r>
      <w:r>
        <w:rPr>
          <w:rFonts w:hint="eastAsia"/>
          <w:i/>
          <w:color w:val="0070C0"/>
          <w:lang w:val="en-US" w:eastAsia="zh-CN"/>
        </w:rPr>
        <w:t xml:space="preserve"> and 8.13.</w:t>
      </w:r>
      <w:r>
        <w:rPr>
          <w:i/>
          <w:color w:val="0070C0"/>
          <w:lang w:eastAsia="zh-CN"/>
        </w:rPr>
        <w:t xml:space="preserve"> According to the agreed timeline during last meeting, the target of this meeting is to finish the collection of simulation results </w:t>
      </w:r>
      <w:r>
        <w:rPr>
          <w:rFonts w:hint="eastAsia"/>
          <w:i/>
          <w:color w:val="0070C0"/>
          <w:lang w:val="en-US" w:eastAsia="zh-CN"/>
        </w:rPr>
        <w:t>for non-synchronization case</w:t>
      </w:r>
      <w:r>
        <w:rPr>
          <w:i/>
          <w:color w:val="0070C0"/>
          <w:lang w:eastAsia="zh-CN"/>
        </w:rPr>
        <w:t>.</w:t>
      </w:r>
    </w:p>
    <w:p>
      <w:pPr>
        <w:pStyle w:val="2"/>
        <w:rPr>
          <w:lang w:eastAsia="ja-JP"/>
        </w:rPr>
      </w:pPr>
      <w:r>
        <w:rPr>
          <w:lang w:eastAsia="ja-JP"/>
        </w:rPr>
        <w:t>Topic #</w:t>
      </w:r>
      <w:r>
        <w:rPr>
          <w:rFonts w:hint="eastAsia"/>
          <w:lang w:val="en-US" w:eastAsia="zh-CN"/>
        </w:rPr>
        <w:t>1</w:t>
      </w:r>
      <w:r>
        <w:rPr>
          <w:lang w:eastAsia="ja-JP"/>
        </w:rPr>
        <w:t>: Simulation assumption</w:t>
      </w:r>
    </w:p>
    <w:p>
      <w:pPr>
        <w:pStyle w:val="3"/>
      </w:pPr>
      <w:r>
        <w:rPr>
          <w:rFonts w:hint="eastAsia"/>
        </w:rPr>
        <w:t>Companies</w:t>
      </w:r>
      <w: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7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"https://www.3gpp.org/ftp/TSG_RAN/WG4_Radio/TSGR4_108/Docs/R4-2311263.zip"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R4-2311263</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hint="eastAsia"/>
                <w:lang w:val="en-US" w:eastAsia="zh-CN"/>
              </w:rPr>
            </w:pPr>
            <w:r>
              <w:rPr>
                <w:rFonts w:hint="eastAsia" w:eastAsia="Yu Mincho"/>
              </w:rPr>
              <w:t>Updated co-existence simulation results for synchronized scenarios</w:t>
            </w:r>
            <w:r>
              <w:rPr>
                <w:rFonts w:hint="eastAsia"/>
                <w:lang w:val="en-US" w:eastAsia="zh-CN"/>
              </w:rPr>
              <w:t>.</w:t>
            </w:r>
          </w:p>
          <w:p>
            <w:pPr>
              <w:overflowPunct w:val="0"/>
              <w:autoSpaceDE w:val="0"/>
              <w:autoSpaceDN w:val="0"/>
              <w:adjustRightInd w:val="0"/>
              <w:spacing w:before="120" w:after="120"/>
              <w:textAlignment w:val="baseline"/>
              <w:rPr>
                <w:rFonts w:hint="eastAsia"/>
                <w:lang w:val="en-US" w:eastAsia="zh-CN"/>
              </w:rPr>
            </w:pPr>
            <w:r>
              <w:rPr>
                <w:lang w:val="en-IN" w:eastAsia="ja-JP"/>
              </w:rPr>
              <w:t>In this document, we present our updated co-existence simulation results for synchronized scenarios on the agreed template [2] which will further be used to formulate the TP consisting of results from all the companies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"https://www.3gpp.org/ftp/TSG_RAN/WG4_Radio/TSGR4_108/Docs/R4-2311264.zip"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R4-2311264</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after="120"/>
              <w:textAlignment w:val="baseline"/>
              <w:rPr>
                <w:sz w:val="22"/>
              </w:rPr>
            </w:pPr>
            <w:r>
              <w:rPr>
                <w:sz w:val="22"/>
              </w:rPr>
              <w:t>Co-existence simulation results for non</w:t>
            </w:r>
            <w:r>
              <w:rPr>
                <w:sz w:val="22"/>
                <w:lang w:val="en-IN"/>
              </w:rPr>
              <w:t>-</w:t>
            </w:r>
            <w:r>
              <w:rPr>
                <w:sz w:val="22"/>
              </w:rPr>
              <w:t>synchronized scenarios</w:t>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rPr>
                <w:b w:val="0"/>
                <w:bCs/>
              </w:rPr>
              <w:fldChar w:fldCharType="begin"/>
            </w:r>
            <w:r>
              <w:rPr>
                <w:bCs/>
              </w:rPr>
              <w:instrText xml:space="preserve"> TOC \f O \n \h \z \t "Observation" \c </w:instrText>
            </w:r>
            <w:r>
              <w:rPr>
                <w:b w:val="0"/>
                <w:bCs/>
              </w:rPr>
              <w:fldChar w:fldCharType="separate"/>
            </w:r>
            <w:r>
              <w:fldChar w:fldCharType="begin"/>
            </w:r>
            <w:r>
              <w:instrText xml:space="preserve"> HYPERLINK \l "_Toc142642970" </w:instrText>
            </w:r>
            <w:r>
              <w:fldChar w:fldCharType="separate"/>
            </w:r>
            <w:r>
              <w:rPr>
                <w:rStyle w:val="56"/>
              </w:rPr>
              <w:t>Observation 1</w:t>
            </w:r>
            <w:r>
              <w:rPr>
                <w:rFonts w:asciiTheme="minorHAnsi" w:hAnsiTheme="minorHAnsi" w:eastAsiaTheme="minorEastAsia"/>
                <w:b w:val="0"/>
                <w:kern w:val="2"/>
                <w:sz w:val="24"/>
                <w:szCs w:val="24"/>
                <w:lang w:val="zh-CN" w:eastAsia="en-GB"/>
                <w14:ligatures w14:val="standardContextual"/>
              </w:rPr>
              <w:tab/>
            </w:r>
            <w:r>
              <w:rPr>
                <w:rStyle w:val="56"/>
              </w:rPr>
              <w:t>The overlapping coverage case with a boresight angle of zero degrees is the worst case.</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"_Toc142642971" </w:instrText>
            </w:r>
            <w:r>
              <w:fldChar w:fldCharType="separate"/>
            </w:r>
            <w:r>
              <w:rPr>
                <w:rStyle w:val="56"/>
              </w:rPr>
              <w:t>Observation 2</w:t>
            </w:r>
            <w:r>
              <w:rPr>
                <w:rFonts w:asciiTheme="minorHAnsi" w:hAnsiTheme="minorHAnsi" w:eastAsiaTheme="minorEastAsia"/>
                <w:b w:val="0"/>
                <w:kern w:val="2"/>
                <w:sz w:val="24"/>
                <w:szCs w:val="24"/>
                <w:lang w:val="zh-CN" w:eastAsia="en-GB"/>
                <w14:ligatures w14:val="standardContextual"/>
              </w:rPr>
              <w:tab/>
            </w:r>
            <w:r>
              <w:rPr>
                <w:rStyle w:val="56"/>
              </w:rPr>
              <w:t>The non-overlapping coverage cases, with boresight angles of, e.g., thirty and sixty degrees are unrealistic to design for since in reality (both TN and ATG) operators do not have control on which direction the traffic is coming from.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"_Toc142642972" </w:instrText>
            </w:r>
            <w:r>
              <w:fldChar w:fldCharType="separate"/>
            </w:r>
            <w:r>
              <w:rPr>
                <w:rStyle w:val="56"/>
              </w:rPr>
              <w:t>Observation 3</w:t>
            </w:r>
            <w:r>
              <w:rPr>
                <w:rFonts w:asciiTheme="minorHAnsi" w:hAnsiTheme="minorHAnsi" w:eastAsiaTheme="minorEastAsia"/>
                <w:b w:val="0"/>
                <w:kern w:val="2"/>
                <w:sz w:val="24"/>
                <w:szCs w:val="24"/>
                <w:lang w:val="zh-CN" w:eastAsia="en-GB"/>
                <w14:ligatures w14:val="standardContextual"/>
              </w:rPr>
              <w:tab/>
            </w:r>
            <w:r>
              <w:rPr>
                <w:rStyle w:val="56"/>
              </w:rPr>
              <w:t>Assuming ATG traffic always coming from the same direction (i.e., ATG UEs flying in a straight line) might be too simplistic and real deployments will likely experience larger degradation than observed in the simulations for thirty and sixty degrees.</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"_Toc142642973" </w:instrText>
            </w:r>
            <w:r>
              <w:fldChar w:fldCharType="separate"/>
            </w:r>
            <w:r>
              <w:rPr>
                <w:rStyle w:val="56"/>
              </w:rPr>
              <w:t>Observation 4</w:t>
            </w:r>
            <w:r>
              <w:rPr>
                <w:rFonts w:asciiTheme="minorHAnsi" w:hAnsiTheme="minorHAnsi" w:eastAsiaTheme="minorEastAsia"/>
                <w:b w:val="0"/>
                <w:kern w:val="2"/>
                <w:sz w:val="24"/>
                <w:szCs w:val="24"/>
                <w:lang w:val="zh-CN" w:eastAsia="en-GB"/>
                <w14:ligatures w14:val="standardContextual"/>
              </w:rPr>
              <w:tab/>
            </w:r>
            <w:r>
              <w:rPr>
                <w:rStyle w:val="56"/>
              </w:rPr>
              <w:t>In the simulation of unsynchronized scenarios, where we aim to determine the isolation distance required between an actual TN BS and a ATG BS, wrap around in the TN does not make sense because what we are actually modeling is the absence of a network.</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"_Toc142642974" </w:instrText>
            </w:r>
            <w:r>
              <w:fldChar w:fldCharType="separate"/>
            </w:r>
            <w:r>
              <w:rPr>
                <w:rStyle w:val="56"/>
              </w:rPr>
              <w:t>Observation 5</w:t>
            </w:r>
            <w:r>
              <w:rPr>
                <w:rFonts w:asciiTheme="minorHAnsi" w:hAnsiTheme="minorHAnsi" w:eastAsiaTheme="minorEastAsia"/>
                <w:b w:val="0"/>
                <w:kern w:val="2"/>
                <w:sz w:val="24"/>
                <w:szCs w:val="24"/>
                <w:lang w:val="zh-CN" w:eastAsia="en-GB"/>
                <w14:ligatures w14:val="standardContextual"/>
              </w:rPr>
              <w:tab/>
            </w:r>
            <w:r>
              <w:rPr>
                <w:rStyle w:val="56"/>
              </w:rPr>
              <w:t>For the cases where the ATG BS is the victim, i.e., scenarios 7 and 14, the isolation distance that needs to be maintained between TN and ATG BSs is unreasonable large, and the possibilities of future deployments are extremely slim.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"_Toc142642975" </w:instrText>
            </w:r>
            <w:r>
              <w:fldChar w:fldCharType="separate"/>
            </w:r>
            <w:r>
              <w:rPr>
                <w:rStyle w:val="56"/>
              </w:rPr>
              <w:t>Observation 6</w:t>
            </w:r>
            <w:r>
              <w:rPr>
                <w:rFonts w:asciiTheme="minorHAnsi" w:hAnsiTheme="minorHAnsi" w:eastAsiaTheme="minorEastAsia"/>
                <w:b w:val="0"/>
                <w:kern w:val="2"/>
                <w:sz w:val="24"/>
                <w:szCs w:val="24"/>
                <w:lang w:val="zh-CN" w:eastAsia="en-GB"/>
                <w14:ligatures w14:val="standardContextual"/>
              </w:rPr>
              <w:tab/>
            </w:r>
            <w:r>
              <w:rPr>
                <w:rStyle w:val="56"/>
              </w:rPr>
              <w:t>For the case where the TN BS is the victim, i.e., scenario 5, the isolation distance needs to be up to 32 km.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"_Toc142642976" </w:instrText>
            </w:r>
            <w:r>
              <w:fldChar w:fldCharType="separate"/>
            </w:r>
            <w:r>
              <w:rPr>
                <w:rStyle w:val="56"/>
              </w:rPr>
              <w:t>Observation 7</w:t>
            </w:r>
            <w:r>
              <w:rPr>
                <w:rFonts w:asciiTheme="minorHAnsi" w:hAnsiTheme="minorHAnsi" w:eastAsiaTheme="minorEastAsia"/>
                <w:b w:val="0"/>
                <w:kern w:val="2"/>
                <w:sz w:val="24"/>
                <w:szCs w:val="24"/>
                <w:lang w:val="zh-CN" w:eastAsia="en-GB"/>
                <w14:ligatures w14:val="standardContextual"/>
              </w:rPr>
              <w:tab/>
            </w:r>
            <w:r>
              <w:rPr>
                <w:rStyle w:val="56"/>
              </w:rPr>
              <w:t>TN and ATG synchronization implies that the UL and DL slots need to be the same between TN BSs and ATG BSs.</w:t>
            </w:r>
            <w:r>
              <w:rPr>
                <w:rStyle w:val="56"/>
              </w:rPr>
              <w:fldChar w:fldCharType="end"/>
            </w:r>
          </w:p>
          <w:p>
            <w:pPr>
              <w:pStyle w:val="31"/>
              <w:overflowPunct w:val="0"/>
              <w:autoSpaceDE w:val="0"/>
              <w:autoSpaceDN w:val="0"/>
              <w:adjustRightInd w:val="0"/>
              <w:textAlignment w:val="baseline"/>
              <w:rPr>
                <w:b/>
                <w:bCs/>
              </w:rPr>
            </w:pPr>
            <w:r>
              <w:rPr>
                <w:b/>
                <w:bCs/>
              </w:rPr>
              <w:fldChar w:fldCharType="end"/>
            </w:r>
          </w:p>
          <w:p>
            <w:pPr>
              <w:pStyle w:val="31"/>
              <w:overflowPunct w:val="0"/>
              <w:autoSpaceDE w:val="0"/>
              <w:autoSpaceDN w:val="0"/>
              <w:adjustRightInd w:val="0"/>
              <w:textAlignment w:val="baseline"/>
            </w:pPr>
            <w:r>
              <w:t>Based on the discussion in the previous sections we propose the following:</w:t>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"_Toc142642977" </w:instrText>
            </w:r>
            <w:r>
              <w:fldChar w:fldCharType="separate"/>
            </w:r>
            <w:r>
              <w:rPr>
                <w:rStyle w:val="56"/>
                <w:lang w:eastAsia="ja-JP"/>
              </w:rPr>
              <w:t>Proposal 1</w:t>
            </w:r>
            <w:r>
              <w:rPr>
                <w:rFonts w:asciiTheme="minorHAnsi" w:hAnsiTheme="minorHAnsi" w:eastAsiaTheme="minorEastAsia"/>
                <w:b w:val="0"/>
                <w:kern w:val="2"/>
                <w:sz w:val="24"/>
                <w:szCs w:val="24"/>
                <w:lang w:val="zh-CN" w:eastAsia="en-GB"/>
                <w14:ligatures w14:val="standardContextual"/>
              </w:rPr>
              <w:tab/>
            </w:r>
            <w:r>
              <w:rPr>
                <w:rStyle w:val="56"/>
              </w:rPr>
              <w:t>Wrap around shall not be used in unsynchronized co-existence simulations.</w:t>
            </w:r>
            <w:r>
              <w:rPr>
                <w:rStyle w:val="56"/>
              </w:rPr>
              <w:fldChar w:fldCharType="end"/>
            </w:r>
          </w:p>
          <w:p>
            <w:pPr>
              <w:pStyle w:val="44"/>
              <w:tabs>
                <w:tab w:val="right" w:leader="dot" w:pos="9629"/>
              </w:tabs>
              <w:overflowPunct w:val="0"/>
              <w:autoSpaceDE w:val="0"/>
              <w:autoSpaceDN w:val="0"/>
              <w:adjustRightInd w:val="0"/>
              <w:textAlignment w:val="baseline"/>
              <w:rPr>
                <w:sz w:val="22"/>
              </w:rPr>
            </w:pPr>
            <w:r>
              <w:fldChar w:fldCharType="begin"/>
            </w:r>
            <w:r>
              <w:instrText xml:space="preserve"> HYPERLINK \l "_Toc142642978" </w:instrText>
            </w:r>
            <w:r>
              <w:fldChar w:fldCharType="separate"/>
            </w:r>
            <w:r>
              <w:rPr>
                <w:rStyle w:val="56"/>
                <w:lang w:eastAsia="ja-JP"/>
              </w:rPr>
              <w:t>Proposal 2</w:t>
            </w:r>
            <w:r>
              <w:rPr>
                <w:rFonts w:asciiTheme="minorHAnsi" w:hAnsiTheme="minorHAnsi" w:eastAsiaTheme="minorEastAsia"/>
                <w:b w:val="0"/>
                <w:kern w:val="2"/>
                <w:sz w:val="24"/>
                <w:szCs w:val="24"/>
                <w:lang w:val="zh-CN" w:eastAsia="en-GB"/>
                <w14:ligatures w14:val="standardContextual"/>
              </w:rPr>
              <w:tab/>
            </w:r>
            <w:r>
              <w:rPr>
                <w:rStyle w:val="56"/>
              </w:rPr>
              <w:t>TN and ATG synchronization is necessary to avoid unfeasible isolation distances.</w:t>
            </w:r>
            <w:r>
              <w:rPr>
                <w:rStyle w:val="56"/>
              </w:rPr>
              <w:fldChar w:fldCharType="end"/>
            </w:r>
            <w:r>
              <w:rPr>
                <w:b/>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"https://www.3gpp.org/ftp/TSG_RAN/WG4_Radio/TSGR4_108/Docs/R4-2311265.zip"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R4-2311265</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after="120"/>
              <w:textAlignment w:val="baseline"/>
              <w:rPr>
                <w:rFonts w:eastAsia="Yu Mincho"/>
                <w:b/>
                <w:bCs/>
                <w:szCs w:val="21"/>
              </w:rPr>
            </w:pPr>
            <w:r>
              <w:rPr>
                <w:rFonts w:cs="Arial"/>
                <w:sz w:val="22"/>
              </w:rPr>
              <w:t>TP to TR 38.876: Extra results of co-existence synchronized scenarios in Annexure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R4-2311266</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eastAsia="Yu Mincho"/>
              </w:rPr>
            </w:pPr>
            <w:r>
              <w:rPr>
                <w:rFonts w:cs="Arial"/>
                <w:sz w:val="22"/>
              </w:rPr>
              <w:t>TP to TR 38.876: Addition of Co-existence simulation results for Synchronized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"https://www.3gpp.org/ftp/TSG_RAN/WG4_Radio/TSGR4_108/Docs/R4-2311267.zip"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R4-2311267</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hint="default" w:eastAsia="宋体"/>
                <w:lang w:val="en-US" w:eastAsia="zh-CN"/>
              </w:rPr>
            </w:pPr>
            <w:r>
              <w:rPr>
                <w:rFonts w:hint="eastAsia"/>
                <w:lang w:val="en-US" w:eastAsia="zh-CN"/>
              </w:rPr>
              <w:t>Excel template to collect Non-synchronized scenario simulation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i w:val="0"/>
                <w:iCs w:val="0"/>
                <w:color w:val="000000"/>
                <w:kern w:val="0"/>
                <w:sz w:val="16"/>
                <w:szCs w:val="16"/>
                <w:u w:val="none"/>
                <w:lang w:val="en-US" w:eastAsia="zh-CN" w:bidi="ar"/>
              </w:rPr>
              <w:t>R4-2311641</w:t>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CATT</w:t>
            </w:r>
          </w:p>
        </w:tc>
        <w:tc>
          <w:tcPr>
            <w:tcW w:w="6577" w:type="dxa"/>
          </w:tcPr>
          <w:p>
            <w:pPr>
              <w:overflowPunct w:val="0"/>
              <w:autoSpaceDE w:val="0"/>
              <w:autoSpaceDN w:val="0"/>
              <w:adjustRightInd w:val="0"/>
              <w:textAlignment w:val="baseline"/>
              <w:rPr>
                <w:lang w:val="en-US"/>
              </w:rPr>
            </w:pPr>
            <w:r>
              <w:rPr>
                <w:lang w:val="en-US"/>
              </w:rPr>
              <w:t>From the above simulation results, 20 km isolation distance is needed.</w:t>
            </w:r>
          </w:p>
          <w:p>
            <w:pPr>
              <w:overflowPunct w:val="0"/>
              <w:autoSpaceDE w:val="0"/>
              <w:autoSpaceDN w:val="0"/>
              <w:adjustRightInd w:val="0"/>
              <w:textAlignment w:val="baseline"/>
              <w:rPr>
                <w:rFonts w:eastAsia="Yu Mincho"/>
              </w:rPr>
            </w:pPr>
            <w:r>
              <w:rPr>
                <w:lang w:val="en-US"/>
              </w:rPr>
              <w:t>We will provide more results in next RAN4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"https://www.3gpp.org/ftp/TSG_RAN/WG4_Radio/TSGR4_108/Docs/R4-2311816.zip"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R4-2311816</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CMCC</w:t>
            </w:r>
          </w:p>
        </w:tc>
        <w:tc>
          <w:tcPr>
            <w:tcW w:w="6577" w:type="dxa"/>
          </w:tcPr>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bCs/>
                <w:sz w:val="20"/>
              </w:rPr>
            </w:pPr>
            <w:r>
              <w:rPr>
                <w:rFonts w:hint="eastAsia" w:ascii="Times New Roman" w:hAnsi="Times New Roman"/>
                <w:b/>
                <w:bCs/>
                <w:sz w:val="20"/>
              </w:rPr>
              <w:t xml:space="preserve">Observation 1: for 4GHz ATG DL interfering TN UL case, when 0 degree is assumed, isolation distance is </w:t>
            </w:r>
            <w:r>
              <w:rPr>
                <w:rFonts w:hint="eastAsia" w:ascii="Times New Roman" w:hAnsi="Times New Roman"/>
                <w:b/>
                <w:bCs/>
                <w:sz w:val="20"/>
                <w:lang w:val="en-US" w:eastAsia="zh-CN"/>
              </w:rPr>
              <w:t>7</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2</w:t>
            </w:r>
            <w:r>
              <w:rPr>
                <w:rFonts w:hint="eastAsia" w:ascii="Times New Roman" w:hAnsi="Times New Roman"/>
                <w:b/>
                <w:bCs/>
                <w:sz w:val="20"/>
              </w:rPr>
              <w:t xml:space="preserve">: for 4GHz ATG DL interfering TN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3</w:t>
            </w:r>
            <w:r>
              <w:rPr>
                <w:rFonts w:hint="eastAsia" w:ascii="Times New Roman" w:hAnsi="Times New Roman"/>
                <w:b/>
                <w:bCs/>
                <w:sz w:val="20"/>
              </w:rPr>
              <w:t xml:space="preserve">: for 4GHz ATG DL interfering TN UL case, when 60 degree is assumed, isolation distance is </w:t>
            </w:r>
            <w:r>
              <w:rPr>
                <w:rFonts w:hint="eastAsia" w:ascii="Times New Roman" w:hAnsi="Times New Roman"/>
                <w:b/>
                <w:bCs/>
                <w:sz w:val="20"/>
                <w:lang w:val="en-US" w:eastAsia="zh-CN"/>
              </w:rPr>
              <w:t>3</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tabs>
                <w:tab w:val="left" w:pos="1701"/>
              </w:tabs>
              <w:overflowPunct w:val="0"/>
              <w:autoSpaceDE w:val="0"/>
              <w:autoSpaceDN w:val="0"/>
              <w:adjustRightInd w:val="0"/>
              <w:spacing w:before="312" w:beforeLines="100" w:after="120" w:line="260" w:lineRule="auto"/>
              <w:textAlignment w:val="baseline"/>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4</w:t>
            </w:r>
            <w:r>
              <w:rPr>
                <w:rFonts w:hint="eastAsia" w:ascii="Times New Roman" w:hAnsi="Times New Roman"/>
                <w:b/>
                <w:bCs/>
                <w:sz w:val="20"/>
              </w:rPr>
              <w:t xml:space="preserve">: for 4GHz TN DL interfering ATG UL case, when 0 degree is assumed, isolation distance is </w:t>
            </w:r>
            <w:r>
              <w:rPr>
                <w:rFonts w:hint="eastAsia" w:ascii="Times New Roman" w:hAnsi="Times New Roman"/>
                <w:b/>
                <w:bCs/>
                <w:sz w:val="20"/>
                <w:lang w:val="en-US" w:eastAsia="zh-CN"/>
              </w:rPr>
              <w:t>9</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5</w:t>
            </w:r>
            <w:r>
              <w:rPr>
                <w:rFonts w:hint="eastAsia" w:ascii="Times New Roman" w:hAnsi="Times New Roman"/>
                <w:b/>
                <w:bCs/>
                <w:sz w:val="20"/>
              </w:rPr>
              <w:t xml:space="preserve">: for 4GHz TN DL interfering ATG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ascii="Arial" w:hAnsi="Arial" w:eastAsia="等线 Light" w:cs="Arial"/>
                <w:sz w:val="24"/>
                <w:szCs w:val="24"/>
                <w:lang w:val="sv-SE" w:eastAsia="en-US"/>
              </w:rPr>
            </w:pPr>
            <w:r>
              <w:rPr>
                <w:rFonts w:hint="eastAsia" w:ascii="Times New Roman" w:hAnsi="Times New Roman"/>
                <w:b/>
                <w:bCs/>
                <w:sz w:val="20"/>
              </w:rPr>
              <w:t xml:space="preserve">Observation </w:t>
            </w:r>
            <w:r>
              <w:rPr>
                <w:rFonts w:hint="eastAsia" w:ascii="Times New Roman" w:hAnsi="Times New Roman"/>
                <w:b/>
                <w:bCs/>
                <w:sz w:val="20"/>
                <w:lang w:val="en-US" w:eastAsia="zh-CN"/>
              </w:rPr>
              <w:t>6</w:t>
            </w:r>
            <w:r>
              <w:rPr>
                <w:rFonts w:hint="eastAsia" w:ascii="Times New Roman" w:hAnsi="Times New Roman"/>
                <w:b/>
                <w:bCs/>
                <w:sz w:val="20"/>
              </w:rPr>
              <w:t xml:space="preserve">: for 4GHz TN DL interfering ATG UL case, when 60 degree is assumed, isolation distance is </w:t>
            </w:r>
            <w:r>
              <w:rPr>
                <w:rFonts w:hint="eastAsia" w:ascii="Times New Roman" w:hAnsi="Times New Roman"/>
                <w:b/>
                <w:bCs/>
                <w:sz w:val="20"/>
                <w:lang w:val="en-US" w:eastAsia="zh-CN"/>
              </w:rPr>
              <w:t>3</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7</w:t>
            </w:r>
            <w:r>
              <w:rPr>
                <w:rFonts w:hint="eastAsia" w:ascii="Times New Roman" w:hAnsi="Times New Roman"/>
                <w:b/>
                <w:bCs/>
                <w:sz w:val="20"/>
              </w:rPr>
              <w:t xml:space="preserve">: for 2GHz TN DL interfering ATG UL case, when 0 degree is assumed, isolation distance is </w:t>
            </w:r>
            <w:r>
              <w:rPr>
                <w:rFonts w:hint="eastAsia" w:ascii="Times New Roman" w:hAnsi="Times New Roman"/>
                <w:b/>
                <w:bCs/>
                <w:sz w:val="20"/>
                <w:lang w:val="en-US" w:eastAsia="zh-CN"/>
              </w:rPr>
              <w:t>12</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p>
            <w:pPr>
              <w:tabs>
                <w:tab w:val="left" w:pos="1701"/>
              </w:tabs>
              <w:overflowPunct w:val="0"/>
              <w:autoSpaceDE w:val="0"/>
              <w:autoSpaceDN w:val="0"/>
              <w:adjustRightInd w:val="0"/>
              <w:spacing w:before="312" w:beforeLines="100" w:after="120" w:line="260" w:lineRule="auto"/>
              <w:textAlignment w:val="baseline"/>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8</w:t>
            </w:r>
            <w:r>
              <w:rPr>
                <w:rFonts w:hint="eastAsia" w:ascii="Times New Roman" w:hAnsi="Times New Roman"/>
                <w:b/>
                <w:bCs/>
                <w:sz w:val="20"/>
              </w:rPr>
              <w:t xml:space="preserve">: for 2GHz TN DL interfering ATG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0</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p>
            <w:pPr>
              <w:tabs>
                <w:tab w:val="left" w:pos="1701"/>
              </w:tabs>
              <w:overflowPunct w:val="0"/>
              <w:autoSpaceDE w:val="0"/>
              <w:autoSpaceDN w:val="0"/>
              <w:adjustRightInd w:val="0"/>
              <w:spacing w:before="312" w:beforeLines="100" w:after="120" w:line="260" w:lineRule="auto"/>
              <w:textAlignment w:val="baseline"/>
              <w:rPr>
                <w:rFonts w:eastAsiaTheme="minorEastAsia"/>
                <w:lang w:eastAsia="zh-CN"/>
              </w:rPr>
            </w:pPr>
            <w:r>
              <w:rPr>
                <w:rFonts w:hint="eastAsia" w:ascii="Times New Roman" w:hAnsi="Times New Roman"/>
                <w:b/>
                <w:bCs/>
                <w:sz w:val="20"/>
              </w:rPr>
              <w:t xml:space="preserve">Observation </w:t>
            </w:r>
            <w:r>
              <w:rPr>
                <w:rFonts w:hint="eastAsia" w:ascii="Times New Roman" w:hAnsi="Times New Roman"/>
                <w:b/>
                <w:bCs/>
                <w:sz w:val="20"/>
                <w:lang w:val="en-US" w:eastAsia="zh-CN"/>
              </w:rPr>
              <w:t>9</w:t>
            </w:r>
            <w:r>
              <w:rPr>
                <w:rFonts w:hint="eastAsia" w:ascii="Times New Roman" w:hAnsi="Times New Roman"/>
                <w:b/>
                <w:bCs/>
                <w:sz w:val="20"/>
              </w:rPr>
              <w:t xml:space="preserve">: for 2GHz TN DL interfering ATG UL case, when 60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i w:val="0"/>
                <w:iCs w:val="0"/>
                <w:color w:val="000000"/>
                <w:kern w:val="0"/>
                <w:sz w:val="16"/>
                <w:szCs w:val="16"/>
                <w:u w:val="none"/>
                <w:lang w:val="en-US" w:eastAsia="zh-CN" w:bidi="ar"/>
              </w:rPr>
              <w:t>R4-2312291</w:t>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CMCC</w:t>
            </w:r>
          </w:p>
        </w:tc>
        <w:tc>
          <w:tcPr>
            <w:tcW w:w="6577" w:type="dxa"/>
          </w:tcPr>
          <w:p>
            <w:pPr>
              <w:overflowPunct w:val="0"/>
              <w:autoSpaceDE w:val="0"/>
              <w:autoSpaceDN w:val="0"/>
              <w:adjustRightInd w:val="0"/>
              <w:spacing w:before="120" w:after="120"/>
              <w:textAlignment w:val="baseline"/>
              <w:rPr>
                <w:rFonts w:hint="default" w:eastAsia="宋体"/>
                <w:lang w:val="en-US" w:eastAsia="zh-CN"/>
              </w:rPr>
            </w:pPr>
            <w:r>
              <w:rPr>
                <w:rFonts w:hint="eastAsia"/>
                <w:lang w:val="en-US" w:eastAsia="zh-CN"/>
              </w:rPr>
              <w:t>Draft TR for post meeting approval to collect all approved TP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"https://www.3gpp.org/ftp/TSG_RAN/WG4_Radio/TSGR4_108/Docs/R4-2312960.zip"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R4-2312960</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Huawei, HiSilicon</w:t>
            </w:r>
          </w:p>
        </w:tc>
        <w:tc>
          <w:tcPr>
            <w:tcW w:w="6577"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Observation 1: A, B and C sites are the nearest TN BSs for case 1, case 2 and case 3 respectively.</w:t>
            </w:r>
          </w:p>
          <w:p>
            <w:pPr>
              <w:overflowPunct w:val="0"/>
              <w:autoSpaceDE w:val="0"/>
              <w:autoSpaceDN w:val="0"/>
              <w:adjustRightInd w:val="0"/>
              <w:textAlignment w:val="baseline"/>
              <w:rPr>
                <w:rFonts w:eastAsiaTheme="minorEastAsia"/>
                <w:lang w:eastAsia="zh-CN"/>
              </w:rPr>
            </w:pPr>
            <w:r>
              <w:rPr>
                <w:rFonts w:eastAsiaTheme="minorEastAsia"/>
                <w:b/>
                <w:lang w:eastAsia="zh-CN"/>
              </w:rPr>
              <w:t>Proposal 1: If observation 1 is not RAN4’s common understanding, RAN4 need to further discuss which BS site is the nearest TN BS for case1, 2 and 3 respectively.</w:t>
            </w:r>
          </w:p>
          <w:p>
            <w:pPr>
              <w:overflowPunct w:val="0"/>
              <w:autoSpaceDE w:val="0"/>
              <w:autoSpaceDN w:val="0"/>
              <w:adjustRightInd w:val="0"/>
              <w:textAlignment w:val="baseline"/>
              <w:rPr>
                <w:rFonts w:eastAsiaTheme="minorEastAsia"/>
                <w:lang w:eastAsia="zh-CN"/>
              </w:rPr>
            </w:pPr>
            <w:r>
              <w:rPr>
                <w:rFonts w:eastAsiaTheme="minorEastAsia"/>
                <w:b/>
                <w:lang w:eastAsia="zh-CN"/>
              </w:rPr>
              <w:t>Proposal 2: RAN4 should clarify what the worst throughput loss mean and whether it’s the maximum value of Loss</w:t>
            </w:r>
            <w:r>
              <w:rPr>
                <w:rFonts w:eastAsiaTheme="minorEastAsia"/>
                <w:b/>
                <w:vertAlign w:val="subscript"/>
                <w:lang w:eastAsia="zh-CN"/>
              </w:rPr>
              <w:t>ACI</w:t>
            </w:r>
            <w:r>
              <w:rPr>
                <w:rFonts w:eastAsiaTheme="minorEastAsia"/>
                <w:b/>
                <w:lang w:eastAsia="zh-CN"/>
              </w:rPr>
              <w:t>, which is calculated by the following formula.</w:t>
            </w:r>
          </w:p>
          <w:p>
            <w:pPr>
              <w:overflowPunct w:val="0"/>
              <w:autoSpaceDE w:val="0"/>
              <w:autoSpaceDN w:val="0"/>
              <w:adjustRightInd w:val="0"/>
              <w:textAlignment w:val="baseline"/>
              <w:rPr>
                <w:rFonts w:eastAsiaTheme="minorEastAsia"/>
                <w:lang w:eastAsia="zh-CN"/>
              </w:rPr>
            </w:pPr>
            <m:oMathPara>
              <m:oMath>
                <m:r>
                  <m:rPr/>
                  <w:rPr>
                    <w:rFonts w:ascii="Cambria Math" w:hAnsi="Cambria Math"/>
                  </w:rPr>
                  <m:t>Los</m:t>
                </m:r>
                <m:sSub>
                  <m:sSubPr>
                    <m:ctrlPr>
                      <w:rPr>
                        <w:rFonts w:ascii="Cambria Math" w:hAnsi="Cambria Math"/>
                        <w:iCs/>
                      </w:rPr>
                    </m:ctrlPr>
                  </m:sSubPr>
                  <m:e>
                    <m:r>
                      <m:rPr/>
                      <w:rPr>
                        <w:rFonts w:ascii="Cambria Math" w:hAnsi="Cambria Math"/>
                      </w:rPr>
                      <m:t>s</m:t>
                    </m:r>
                    <m:ctrlPr>
                      <w:rPr>
                        <w:rFonts w:ascii="Cambria Math" w:hAnsi="Cambria Math"/>
                        <w:iCs/>
                      </w:rPr>
                    </m:ctrlPr>
                  </m:e>
                  <m:sub>
                    <m:r>
                      <m:rP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pPr>
              <w:overflowPunct w:val="0"/>
              <w:autoSpaceDE w:val="0"/>
              <w:autoSpaceDN w:val="0"/>
              <w:adjustRightInd w:val="0"/>
              <w:textAlignment w:val="baseline"/>
              <w:rPr>
                <w:rFonts w:eastAsiaTheme="minorEastAsia"/>
                <w:lang w:eastAsia="zh-CN"/>
              </w:rPr>
            </w:pPr>
          </w:p>
          <w:p>
            <w:pPr>
              <w:overflowPunct w:val="0"/>
              <w:autoSpaceDE w:val="0"/>
              <w:autoSpaceDN w:val="0"/>
              <w:adjustRightInd w:val="0"/>
              <w:textAlignment w:val="baseline"/>
              <w:rPr>
                <w:rFonts w:eastAsiaTheme="minorEastAsia"/>
                <w:lang w:eastAsia="zh-CN"/>
              </w:rPr>
            </w:pPr>
            <w:r>
              <w:rPr>
                <w:rFonts w:eastAsiaTheme="minorEastAsia"/>
                <w:b/>
                <w:lang w:eastAsia="zh-CN"/>
              </w:rPr>
              <w:t>Observation 2: current test metric for non-synchronized scenario 13 result that it’s very impossible to achieve the reasonable isolation distance. The test metric for scenario 13 and 7 need to be further discussed.</w:t>
            </w:r>
          </w:p>
          <w:p>
            <w:pPr>
              <w:overflowPunct w:val="0"/>
              <w:autoSpaceDE w:val="0"/>
              <w:autoSpaceDN w:val="0"/>
              <w:adjustRightInd w:val="0"/>
              <w:textAlignment w:val="baseline"/>
              <w:rPr>
                <w:rFonts w:eastAsia="Yu Mincho"/>
              </w:rPr>
            </w:pPr>
            <w:r>
              <w:rPr>
                <w:rFonts w:eastAsiaTheme="minorEastAsia"/>
                <w:b/>
                <w:lang w:eastAsia="zh-CN"/>
              </w:rPr>
              <w:t>Proposal 3: 900m ISD is proposed for 4GHz non-synchronized scenario 5 and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"https://www.3gpp.org/ftp/TSG_RAN/WG4_Radio/TSGR4_108/Docs/R4-2312961.zip"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R4-2312961</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Huawei, HiSilicon</w:t>
            </w:r>
          </w:p>
        </w:tc>
        <w:tc>
          <w:tcPr>
            <w:tcW w:w="6577" w:type="dxa"/>
          </w:tcPr>
          <w:p>
            <w:pPr>
              <w:tabs>
                <w:tab w:val="left" w:pos="1515"/>
              </w:tabs>
              <w:overflowPunct w:val="0"/>
              <w:autoSpaceDE w:val="0"/>
              <w:autoSpaceDN w:val="0"/>
              <w:adjustRightInd w:val="0"/>
              <w:spacing w:before="120" w:after="120"/>
              <w:textAlignment w:val="baseline"/>
              <w:rPr>
                <w:rFonts w:eastAsia="Yu Mincho"/>
              </w:rPr>
            </w:pPr>
            <w:r>
              <w:rPr>
                <w:rFonts w:eastAsia="Yu Mincho"/>
              </w:rPr>
              <w:t>Simulation result for ATG Synchronized scenarios based on latest template</w:t>
            </w:r>
          </w:p>
          <w:p>
            <w:pPr>
              <w:overflowPunct w:val="0"/>
              <w:autoSpaceDE w:val="0"/>
              <w:autoSpaceDN w:val="0"/>
              <w:adjustRightInd w:val="0"/>
              <w:textAlignment w:val="baseline"/>
              <w:rPr>
                <w:rFonts w:eastAsiaTheme="minorEastAsia"/>
                <w:lang w:eastAsia="zh-CN"/>
              </w:rPr>
            </w:pPr>
            <w:r>
              <w:rPr>
                <w:rFonts w:hint="eastAsia" w:eastAsiaTheme="minorEastAsia"/>
                <w:b/>
                <w:lang w:eastAsia="zh-CN"/>
              </w:rPr>
              <w:t>P</w:t>
            </w:r>
            <w:r>
              <w:rPr>
                <w:rFonts w:eastAsiaTheme="minorEastAsia"/>
                <w:b/>
                <w:lang w:eastAsia="zh-CN"/>
              </w:rPr>
              <w:t>roposal 1: the ATG ACLR and ACS requirements are proposed in the following table.</w:t>
            </w:r>
          </w:p>
          <w:p>
            <w:pPr>
              <w:pStyle w:val="28"/>
              <w:keepNext/>
              <w:overflowPunct w:val="0"/>
              <w:autoSpaceDE w:val="0"/>
              <w:autoSpaceDN w:val="0"/>
              <w:adjustRightInd w:val="0"/>
              <w:jc w:val="center"/>
              <w:textAlignment w:val="baseline"/>
            </w:pPr>
            <w:r>
              <w:t xml:space="preserve">Table </w:t>
            </w:r>
            <w:r>
              <w:fldChar w:fldCharType="begin"/>
            </w:r>
            <w:r>
              <w:instrText xml:space="preserve"> SEQ Table \* ARABIC </w:instrText>
            </w:r>
            <w:r>
              <w:fldChar w:fldCharType="separate"/>
            </w:r>
            <w:r>
              <w:t>2</w:t>
            </w:r>
            <w:r>
              <w:fldChar w:fldCharType="end"/>
            </w:r>
            <w:r>
              <w:t xml:space="preserve"> Agreed ATG ACLR and ACS values based on synchronized scenarios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keepNext/>
                    <w:keepLines/>
                    <w:spacing w:after="0"/>
                    <w:jc w:val="center"/>
                    <w:rPr>
                      <w:rFonts w:ascii="Arial" w:hAnsi="Arial"/>
                      <w:b/>
                      <w:sz w:val="18"/>
                    </w:rPr>
                  </w:pPr>
                  <w:r>
                    <w:rPr>
                      <w:rFonts w:ascii="Arial" w:hAnsi="Arial"/>
                      <w:b/>
                      <w:sz w:val="18"/>
                    </w:rPr>
                    <w:t>ATG</w:t>
                  </w:r>
                </w:p>
              </w:tc>
              <w:tc>
                <w:tcPr>
                  <w:tcW w:w="2610" w:type="dxa"/>
                  <w:shd w:val="clear" w:color="auto" w:fill="auto"/>
                </w:tcPr>
                <w:p>
                  <w:pPr>
                    <w:keepNext/>
                    <w:keepLines/>
                    <w:spacing w:after="0"/>
                    <w:jc w:val="center"/>
                    <w:rPr>
                      <w:rFonts w:ascii="Arial" w:hAnsi="Arial"/>
                      <w:b/>
                      <w:sz w:val="18"/>
                    </w:rPr>
                  </w:pPr>
                  <w:r>
                    <w:rPr>
                      <w:rFonts w:ascii="Arial" w:hAnsi="Arial"/>
                      <w:b/>
                      <w:sz w:val="18"/>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keepNext/>
                    <w:keepLines/>
                    <w:spacing w:after="0"/>
                    <w:jc w:val="center"/>
                    <w:rPr>
                      <w:rFonts w:ascii="Arial" w:hAnsi="Arial"/>
                      <w:sz w:val="18"/>
                    </w:rPr>
                  </w:pPr>
                  <w:r>
                    <w:rPr>
                      <w:rFonts w:ascii="Arial" w:hAnsi="Arial"/>
                      <w:sz w:val="18"/>
                    </w:rPr>
                    <w:t>BS</w:t>
                  </w: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ACLR</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4</w:t>
                  </w:r>
                  <w:r>
                    <w:rPr>
                      <w:rFonts w:ascii="Arial" w:hAnsi="Arial" w:eastAsiaTheme="minorEastAsia"/>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keepNext/>
                    <w:keepLines/>
                    <w:spacing w:after="0"/>
                    <w:jc w:val="center"/>
                    <w:rPr>
                      <w:rFonts w:ascii="Arial" w:hAnsi="Arial"/>
                      <w:sz w:val="18"/>
                    </w:rPr>
                  </w:pP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ACS</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4</w:t>
                  </w:r>
                  <w:r>
                    <w:rPr>
                      <w:rFonts w:ascii="Arial" w:hAnsi="Arial" w:eastAsiaTheme="minorEastAsia"/>
                      <w:sz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keepNext/>
                    <w:keepLines/>
                    <w:spacing w:after="0"/>
                    <w:jc w:val="center"/>
                    <w:rPr>
                      <w:rFonts w:ascii="Arial" w:hAnsi="Arial"/>
                      <w:sz w:val="18"/>
                    </w:rPr>
                  </w:pPr>
                  <w:r>
                    <w:rPr>
                      <w:rFonts w:ascii="Arial" w:hAnsi="Arial"/>
                      <w:sz w:val="18"/>
                    </w:rPr>
                    <w:t>UE</w:t>
                  </w: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ACLR</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3</w:t>
                  </w:r>
                  <w:r>
                    <w:rPr>
                      <w:rFonts w:ascii="Arial" w:hAnsi="Arial" w:eastAsiaTheme="minorEastAsia"/>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keepNext/>
                    <w:keepLines/>
                    <w:spacing w:after="0"/>
                    <w:jc w:val="center"/>
                    <w:rPr>
                      <w:rFonts w:ascii="Arial" w:hAnsi="Arial"/>
                      <w:sz w:val="18"/>
                    </w:rPr>
                  </w:pP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ACS</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3</w:t>
                  </w:r>
                  <w:r>
                    <w:rPr>
                      <w:rFonts w:ascii="Arial" w:hAnsi="Arial" w:eastAsiaTheme="minorEastAsia"/>
                      <w:sz w:val="18"/>
                      <w:lang w:eastAsia="zh-CN"/>
                    </w:rPr>
                    <w:t>3</w:t>
                  </w:r>
                </w:p>
              </w:tc>
            </w:tr>
          </w:tbl>
          <w:p>
            <w:pPr>
              <w:tabs>
                <w:tab w:val="left" w:pos="1515"/>
              </w:tabs>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"https://www.3gpp.org/ftp/TSG_RAN/WG4_Radio/TSGR4_108/Docs/R4-2313168.zip"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R4-2313168</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ZTE Corporation</w:t>
            </w:r>
          </w:p>
        </w:tc>
        <w:tc>
          <w:tcPr>
            <w:tcW w:w="6577" w:type="dxa"/>
          </w:tcPr>
          <w:p>
            <w:pPr>
              <w:tabs>
                <w:tab w:val="left" w:pos="2127"/>
              </w:tabs>
              <w:overflowPunct w:val="0"/>
              <w:autoSpaceDE w:val="0"/>
              <w:autoSpaceDN w:val="0"/>
              <w:adjustRightInd w:val="0"/>
              <w:spacing w:after="0"/>
              <w:textAlignment w:val="baseline"/>
            </w:pPr>
            <w:r>
              <w:rPr>
                <w:rFonts w:hint="eastAsia"/>
                <w:b/>
                <w:bCs/>
              </w:rPr>
              <w:t>Proposal 1</w:t>
            </w:r>
            <w:r>
              <w:rPr>
                <w:rFonts w:hint="eastAsia"/>
              </w:rPr>
              <w:t>: to reuse the FR1 TN ACLR and ACS requirement for ATG BS.</w:t>
            </w:r>
          </w:p>
          <w:p>
            <w:pPr>
              <w:tabs>
                <w:tab w:val="left" w:pos="2127"/>
              </w:tabs>
              <w:overflowPunct w:val="0"/>
              <w:autoSpaceDE w:val="0"/>
              <w:autoSpaceDN w:val="0"/>
              <w:adjustRightInd w:val="0"/>
              <w:spacing w:after="0"/>
              <w:textAlignment w:val="baseline"/>
              <w:rPr>
                <w:rFonts w:hint="eastAsia"/>
              </w:rPr>
            </w:pPr>
            <w:r>
              <w:rPr>
                <w:rFonts w:hint="eastAsia"/>
                <w:b/>
                <w:bCs/>
              </w:rPr>
              <w:t>Proposal 2</w:t>
            </w:r>
            <w:r>
              <w:rPr>
                <w:rFonts w:hint="eastAsia"/>
              </w:rPr>
              <w:t>: to reuse the FR1 TN PC3 UE ACLR and ACS requirement for ATG CPE.</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11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eastAsia="Yu Mincho"/>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"https://www.3gpp.org/ftp/TSG_RAN/WG4_Radio/TSGR4_108/Docs/R4-2313217.zip"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R4-2313217</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Qualcomm CDMA Technologies</w:t>
            </w:r>
          </w:p>
        </w:tc>
        <w:tc>
          <w:tcPr>
            <w:tcW w:w="6577" w:type="dxa"/>
          </w:tcPr>
          <w:p>
            <w:pPr>
              <w:tabs>
                <w:tab w:val="left" w:pos="2127"/>
              </w:tabs>
              <w:overflowPunct w:val="0"/>
              <w:autoSpaceDE w:val="0"/>
              <w:autoSpaceDN w:val="0"/>
              <w:adjustRightInd w:val="0"/>
              <w:spacing w:after="0"/>
              <w:textAlignment w:val="baseline"/>
              <w:rPr>
                <w:b/>
                <w:bCs/>
                <w:kern w:val="2"/>
                <w:sz w:val="21"/>
                <w:szCs w:val="22"/>
                <w:lang w:eastAsia="zh-CN"/>
              </w:rPr>
            </w:pPr>
            <w:r>
              <w:rPr>
                <w:b/>
                <w:bCs/>
                <w:kern w:val="2"/>
                <w:sz w:val="21"/>
                <w:szCs w:val="22"/>
                <w:u w:val="single"/>
                <w:lang w:eastAsia="zh-CN"/>
              </w:rPr>
              <w:t>Proposal 1</w:t>
            </w:r>
            <w:r>
              <w:rPr>
                <w:b/>
                <w:bCs/>
                <w:kern w:val="2"/>
                <w:sz w:val="21"/>
                <w:szCs w:val="22"/>
                <w:lang w:eastAsia="zh-CN"/>
              </w:rPr>
              <w:t>: For ATG UE ACS, it is sufficient to reuse the legacy FR1 UE ACS of 33dB for ATG UE.</w:t>
            </w:r>
          </w:p>
          <w:p>
            <w:pPr>
              <w:overflowPunct w:val="0"/>
              <w:autoSpaceDE w:val="0"/>
              <w:autoSpaceDN w:val="0"/>
              <w:adjustRightInd w:val="0"/>
              <w:textAlignment w:val="baseline"/>
              <w:rPr>
                <w:lang w:val="en-GB"/>
              </w:rPr>
            </w:pPr>
          </w:p>
          <w:p>
            <w:pPr>
              <w:overflowPunct w:val="0"/>
              <w:autoSpaceDE w:val="0"/>
              <w:autoSpaceDN w:val="0"/>
              <w:adjustRightInd w:val="0"/>
              <w:textAlignment w:val="baseline"/>
              <w:rPr>
                <w:b/>
                <w:bCs/>
                <w:lang w:val="en-GB"/>
              </w:rPr>
            </w:pPr>
            <w:r>
              <w:rPr>
                <w:b/>
                <w:bCs/>
                <w:u w:val="single"/>
                <w:lang w:val="en-GB"/>
              </w:rPr>
              <w:t>Observation 1:</w:t>
            </w:r>
            <w:r>
              <w:rPr>
                <w:b/>
                <w:bCs/>
                <w:lang w:val="en-GB"/>
              </w:rPr>
              <w:t xml:space="preserve"> For case 5, where TN UL is a victim and ATG DL is aggressor, large isolation distance or higher ATG BS ACLR is required to ensure throughput loss below the 5% loss threshold. </w:t>
            </w:r>
          </w:p>
          <w:p>
            <w:pPr>
              <w:overflowPunct w:val="0"/>
              <w:autoSpaceDE w:val="0"/>
              <w:autoSpaceDN w:val="0"/>
              <w:adjustRightInd w:val="0"/>
              <w:textAlignment w:val="baseline"/>
              <w:rPr>
                <w:b/>
                <w:bCs/>
                <w:lang w:val="en-GB"/>
              </w:rPr>
            </w:pPr>
            <w:r>
              <w:rPr>
                <w:b/>
                <w:bCs/>
                <w:u w:val="single"/>
                <w:lang w:val="en-GB"/>
              </w:rPr>
              <w:t>Observation 2:</w:t>
            </w:r>
            <w:r>
              <w:rPr>
                <w:b/>
                <w:bCs/>
                <w:lang w:val="en-GB"/>
              </w:rPr>
              <w:t xml:space="preserve"> For cases 7 and 14, where ATG UL is a victim and TN DL is aggressor, large isolation distance or higher legacy TN BS ACLR is required to ensure throughput loss below the 5% loss threshold. </w:t>
            </w:r>
          </w:p>
          <w:p>
            <w:pPr>
              <w:tabs>
                <w:tab w:val="left" w:pos="2127"/>
              </w:tabs>
              <w:overflowPunct w:val="0"/>
              <w:autoSpaceDE w:val="0"/>
              <w:autoSpaceDN w:val="0"/>
              <w:adjustRightInd w:val="0"/>
              <w:spacing w:after="0"/>
              <w:textAlignment w:val="baseline"/>
              <w:rPr>
                <w:rFonts w:eastAsia="Yu Mincho"/>
              </w:rPr>
            </w:pPr>
            <w:r>
              <w:rPr>
                <w:b/>
                <w:bCs/>
                <w:kern w:val="2"/>
                <w:sz w:val="21"/>
                <w:szCs w:val="22"/>
                <w:u w:val="single"/>
                <w:lang w:eastAsia="zh-CN"/>
              </w:rPr>
              <w:t>Proposal 2</w:t>
            </w:r>
            <w:r>
              <w:rPr>
                <w:b/>
                <w:bCs/>
                <w:kern w:val="2"/>
                <w:sz w:val="21"/>
                <w:szCs w:val="22"/>
                <w:lang w:eastAsia="zh-CN"/>
              </w:rPr>
              <w:t xml:space="preserve">: RAN4 to consider only synchronized operation of TN and ATG deployments to avoid either large isolation distance or high ACIR values. </w:t>
            </w:r>
          </w:p>
        </w:tc>
      </w:tr>
    </w:tbl>
    <w:p/>
    <w:p>
      <w:pPr>
        <w:pStyle w:val="3"/>
      </w:pPr>
      <w:r>
        <w:rPr>
          <w:rFonts w:hint="eastAsia"/>
        </w:rPr>
        <w:t>Open issues</w:t>
      </w:r>
      <w:r>
        <w:t xml:space="preserve"> summary</w:t>
      </w:r>
    </w:p>
    <w:p>
      <w:pPr>
        <w:pStyle w:val="4"/>
        <w:rPr>
          <w:sz w:val="24"/>
          <w:szCs w:val="16"/>
        </w:rPr>
      </w:pPr>
      <w:r>
        <w:rPr>
          <w:sz w:val="24"/>
          <w:szCs w:val="16"/>
        </w:rPr>
        <w:t xml:space="preserve">Sub-topic </w:t>
      </w:r>
      <w:r>
        <w:rPr>
          <w:rFonts w:hint="eastAsia"/>
          <w:sz w:val="24"/>
          <w:szCs w:val="16"/>
          <w:lang w:val="en-US" w:eastAsia="zh-CN"/>
        </w:rPr>
        <w:t>1</w:t>
      </w:r>
      <w:r>
        <w:rPr>
          <w:sz w:val="24"/>
          <w:szCs w:val="16"/>
        </w:rPr>
        <w:t>-1</w:t>
      </w:r>
      <w:r>
        <w:t xml:space="preserve"> </w:t>
      </w:r>
      <w:r>
        <w:rPr>
          <w:sz w:val="24"/>
          <w:szCs w:val="16"/>
        </w:rPr>
        <w:t>the necessity of synchronized ATG network and TN</w:t>
      </w: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-1: the necessity of synchronized ATG network and TN</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1" w:name="_Toc142642978"/>
      <w:r>
        <w:rPr>
          <w:rFonts w:eastAsia="宋体"/>
          <w:color w:val="0070C0"/>
          <w:szCs w:val="24"/>
          <w:lang w:eastAsia="zh-CN"/>
        </w:rPr>
        <w:t>TN and ATG synchronization is necessary to avoid unfeasible isolation distances</w:t>
      </w:r>
      <w:bookmarkEnd w:id="1"/>
      <w:r>
        <w:rPr>
          <w:rFonts w:eastAsia="宋体"/>
          <w:color w:val="0070C0"/>
          <w:szCs w:val="24"/>
          <w:lang w:eastAsia="zh-CN"/>
        </w:rPr>
        <w:t>.</w:t>
      </w:r>
      <w:r>
        <w:rPr>
          <w:rFonts w:hint="eastAsia" w:eastAsia="宋体"/>
          <w:color w:val="0070C0"/>
          <w:szCs w:val="24"/>
          <w:lang w:val="en-US" w:eastAsia="zh-CN"/>
        </w:rPr>
        <w:t xml:space="preserve"> </w:t>
      </w:r>
      <w:bookmarkStart w:id="2" w:name="_Toc142642976"/>
      <w:r>
        <w:rPr>
          <w:rFonts w:hint="eastAsia" w:eastAsia="宋体"/>
          <w:color w:val="0070C0"/>
          <w:szCs w:val="24"/>
          <w:lang w:val="en-US" w:eastAsia="zh-CN"/>
        </w:rPr>
        <w:t>TN and ATG synchronization implies that the UL and DL slots need to be the same between TN BSs and ATG BSs.</w:t>
      </w:r>
      <w:bookmarkEnd w:id="2"/>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TBD</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Wait for conclusion of non-synchronized scenario</w:t>
      </w:r>
      <w:r>
        <w:rPr>
          <w:rFonts w:eastAsia="宋体"/>
          <w:color w:val="0070C0"/>
          <w:szCs w:val="24"/>
          <w:lang w:eastAsia="zh-CN"/>
        </w:rPr>
        <w:t>.</w:t>
      </w:r>
    </w:p>
    <w:p/>
    <w:p>
      <w:pPr>
        <w:pStyle w:val="4"/>
        <w:rPr>
          <w:sz w:val="24"/>
          <w:szCs w:val="16"/>
        </w:rPr>
      </w:pPr>
      <w:r>
        <w:rPr>
          <w:sz w:val="24"/>
          <w:szCs w:val="16"/>
        </w:rPr>
        <w:t xml:space="preserve">Sub-topic </w:t>
      </w:r>
      <w:r>
        <w:rPr>
          <w:rFonts w:hint="eastAsia"/>
          <w:sz w:val="24"/>
          <w:szCs w:val="16"/>
          <w:lang w:val="en-US" w:eastAsia="zh-CN"/>
        </w:rPr>
        <w:t>1</w:t>
      </w:r>
      <w:r>
        <w:rPr>
          <w:sz w:val="24"/>
          <w:szCs w:val="16"/>
        </w:rPr>
        <w:t>-2</w:t>
      </w:r>
      <w:r>
        <w:rPr>
          <w:rFonts w:hint="eastAsia"/>
          <w:lang w:val="en-US" w:eastAsia="zh-CN"/>
        </w:rPr>
        <w:t xml:space="preserve"> wrap around assumption of TN for non-synchronized</w:t>
      </w: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wrap around in TN for unsynchronized scenarios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3" w:name="_Toc142642977"/>
      <w:r>
        <w:rPr>
          <w:rFonts w:eastAsia="宋体"/>
          <w:color w:val="0070C0"/>
          <w:szCs w:val="24"/>
          <w:lang w:eastAsia="zh-CN"/>
        </w:rPr>
        <w:t>Wrap around shall not be used in unsynchronized co-existence simulations.</w:t>
      </w:r>
      <w:bookmarkEnd w:id="3"/>
      <w:r>
        <w:rPr>
          <w:rFonts w:eastAsia="宋体"/>
          <w:color w:val="0070C0"/>
          <w:szCs w:val="24"/>
          <w:lang w:eastAsia="zh-CN"/>
        </w:rPr>
        <w:t xml:space="preserve"> (Ericsson)</w:t>
      </w:r>
    </w:p>
    <w:p>
      <w:pPr>
        <w:pStyle w:val="150"/>
        <w:numPr>
          <w:ilvl w:val="2"/>
          <w:numId w:val="5"/>
        </w:numPr>
        <w:overflowPunct/>
        <w:autoSpaceDE/>
        <w:autoSpaceDN/>
        <w:adjustRightInd/>
        <w:spacing w:after="120"/>
        <w:ind w:left="1860" w:leftChars="0" w:firstLineChars="0"/>
        <w:textAlignment w:val="auto"/>
        <w:rPr>
          <w:rFonts w:eastAsia="宋体"/>
          <w:color w:val="0070C0"/>
          <w:szCs w:val="24"/>
          <w:lang w:eastAsia="zh-CN"/>
        </w:rPr>
      </w:pPr>
      <w:bookmarkStart w:id="4" w:name="_Toc142642973"/>
      <w:r>
        <w:rPr>
          <w:rFonts w:eastAsia="宋体"/>
          <w:color w:val="0070C0"/>
          <w:szCs w:val="24"/>
          <w:lang w:eastAsia="zh-CN"/>
        </w:rPr>
        <w:t>In the simulation of unsynchronized scenarios, where we aim to determine the isolation distance required between an actual TN BS and a ATG BS, wrap around in the TN does not make sense because what we are actually modeling is the absence of a network.</w:t>
      </w:r>
      <w:bookmarkEnd w:id="4"/>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TBD</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w:t>
      </w:r>
      <w:r>
        <w:rPr>
          <w:rFonts w:eastAsia="宋体"/>
          <w:color w:val="0070C0"/>
          <w:szCs w:val="24"/>
          <w:lang w:eastAsia="zh-CN"/>
        </w:rPr>
        <w:t>.</w:t>
      </w:r>
    </w:p>
    <w:p>
      <w:pPr>
        <w:rPr>
          <w:i/>
          <w:color w:val="0070C0"/>
          <w:lang w:val="sv-SE" w:eastAsia="zh-CN"/>
        </w:rPr>
      </w:pPr>
    </w:p>
    <w:p>
      <w:pPr>
        <w:pStyle w:val="4"/>
        <w:rPr>
          <w:sz w:val="24"/>
          <w:szCs w:val="16"/>
        </w:rPr>
      </w:pPr>
      <w:r>
        <w:rPr>
          <w:sz w:val="24"/>
          <w:szCs w:val="16"/>
        </w:rPr>
        <w:t xml:space="preserve">Sub-topic </w:t>
      </w:r>
      <w:r>
        <w:rPr>
          <w:rFonts w:hint="eastAsia"/>
          <w:sz w:val="24"/>
          <w:szCs w:val="16"/>
          <w:lang w:val="en-US" w:eastAsia="zh-CN"/>
        </w:rPr>
        <w:t>1</w:t>
      </w:r>
      <w:r>
        <w:rPr>
          <w:sz w:val="24"/>
          <w:szCs w:val="16"/>
        </w:rPr>
        <w:t>-</w:t>
      </w:r>
      <w:r>
        <w:rPr>
          <w:rFonts w:hint="eastAsia"/>
          <w:sz w:val="24"/>
          <w:szCs w:val="16"/>
          <w:lang w:val="en-US" w:eastAsia="zh-CN"/>
        </w:rPr>
        <w:t>3</w:t>
      </w:r>
      <w:r>
        <w:t xml:space="preserve"> </w:t>
      </w:r>
      <w:r>
        <w:rPr>
          <w:rFonts w:hint="eastAsia"/>
          <w:sz w:val="24"/>
          <w:szCs w:val="16"/>
          <w:lang w:val="en-US" w:eastAsia="zh-CN"/>
        </w:rPr>
        <w:t>metric</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textAlignment w:val="baseline"/>
              <w:rPr>
                <w:rFonts w:eastAsia="等线"/>
                <w:b/>
                <w:bCs/>
                <w:iCs/>
                <w:color w:val="0070C0"/>
                <w:u w:val="single"/>
                <w:lang w:val="en-US" w:eastAsia="zh-CN" w:bidi="ar"/>
              </w:rPr>
            </w:pPr>
            <w:r>
              <w:rPr>
                <w:rFonts w:eastAsia="等线"/>
                <w:b/>
                <w:bCs/>
                <w:iCs/>
                <w:color w:val="0070C0"/>
                <w:u w:val="single"/>
                <w:lang w:val="en-US" w:eastAsia="zh-CN" w:bidi="ar"/>
              </w:rPr>
              <w:t>Agreement:</w:t>
            </w:r>
          </w:p>
          <w:p>
            <w:pPr>
              <w:pStyle w:val="46"/>
              <w:numPr>
                <w:ilvl w:val="1"/>
                <w:numId w:val="6"/>
              </w:numPr>
              <w:overflowPunct w:val="0"/>
              <w:autoSpaceDE w:val="0"/>
              <w:autoSpaceDN w:val="0"/>
              <w:adjustRightInd w:val="0"/>
              <w:spacing w:before="0" w:beforeAutospacing="0" w:after="120" w:afterAutospacing="0"/>
              <w:textAlignment w:val="baseline"/>
              <w:rPr>
                <w:color w:val="0070C0"/>
              </w:rPr>
            </w:pPr>
            <w:r>
              <w:rPr>
                <w:rFonts w:ascii="Times New Roman" w:hAnsi="Times New Roman" w:cs="Times New Roman"/>
                <w:color w:val="0070C0"/>
                <w:sz w:val="20"/>
                <w:lang w:bidi="ar"/>
              </w:rPr>
              <w:t xml:space="preserve">When TN gNB as victim, </w:t>
            </w:r>
            <w:bookmarkStart w:id="5" w:name="_Hlk141889527"/>
            <w:r>
              <w:rPr>
                <w:rFonts w:ascii="Times New Roman" w:hAnsi="Times New Roman" w:cs="Times New Roman"/>
                <w:color w:val="0070C0"/>
                <w:sz w:val="20"/>
                <w:lang w:bidi="ar"/>
              </w:rPr>
              <w:t>only focus on the TN sector with worst throughput loss</w:t>
            </w:r>
            <w:bookmarkEnd w:id="5"/>
            <w:r>
              <w:rPr>
                <w:rFonts w:ascii="Times New Roman" w:hAnsi="Times New Roman" w:cs="Times New Roman"/>
                <w:color w:val="0070C0"/>
                <w:sz w:val="20"/>
                <w:lang w:bidi="ar"/>
              </w:rPr>
              <w:t>, 5% and mean among all drops</w:t>
            </w:r>
          </w:p>
          <w:p>
            <w:pPr>
              <w:pStyle w:val="46"/>
              <w:numPr>
                <w:ilvl w:val="1"/>
                <w:numId w:val="6"/>
              </w:numPr>
              <w:overflowPunct w:val="0"/>
              <w:autoSpaceDE w:val="0"/>
              <w:autoSpaceDN w:val="0"/>
              <w:adjustRightInd w:val="0"/>
              <w:spacing w:before="0" w:beforeAutospacing="0" w:after="120" w:afterAutospacing="0"/>
              <w:textAlignment w:val="baseline"/>
              <w:rPr>
                <w:rFonts w:eastAsiaTheme="minorEastAsia"/>
                <w:lang w:val="en-US" w:eastAsia="zh-CN"/>
              </w:rPr>
            </w:pPr>
            <w:r>
              <w:rPr>
                <w:rFonts w:ascii="Times New Roman" w:hAnsi="Times New Roman" w:cs="Times New Roman"/>
                <w:color w:val="0070C0"/>
                <w:sz w:val="20"/>
                <w:lang w:bidi="ar"/>
              </w:rPr>
              <w:t>When ATG gNB as victim, 5% and mean among all drops.</w:t>
            </w:r>
          </w:p>
        </w:tc>
      </w:tr>
    </w:tbl>
    <w:p>
      <w:pPr>
        <w:spacing w:after="120"/>
        <w:rPr>
          <w:color w:val="0070C0"/>
          <w:szCs w:val="24"/>
          <w:lang w:eastAsia="zh-CN"/>
        </w:rPr>
      </w:pPr>
    </w:p>
    <w:p>
      <w:pPr>
        <w:rPr>
          <w:rFonts w:hint="default" w:eastAsia="宋体"/>
          <w:b/>
          <w:color w:val="0070C0"/>
          <w:u w:val="single"/>
          <w:lang w:val="en-US" w:eastAsia="zh-CN"/>
        </w:rPr>
      </w:pPr>
      <w:bookmarkStart w:id="6" w:name="OLE_LINK3"/>
      <w:bookmarkStart w:id="7" w:name="_Hlk135146135"/>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clarification of metric for TN gNB as victim</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should clarify what the worst throughput loss mean and whether it’s the maximum value of LossACI, which is calculated by the following formula. (</w:t>
      </w:r>
      <w:r>
        <w:rPr>
          <w:rFonts w:hint="eastAsia" w:eastAsia="宋体"/>
          <w:color w:val="0070C0"/>
          <w:szCs w:val="24"/>
          <w:lang w:val="en-US" w:eastAsia="zh-CN"/>
        </w:rPr>
        <w:t>Huawei</w:t>
      </w:r>
      <w:r>
        <w:rPr>
          <w:rFonts w:eastAsia="宋体"/>
          <w:color w:val="0070C0"/>
          <w:szCs w:val="24"/>
          <w:lang w:eastAsia="zh-CN"/>
        </w:rPr>
        <w:t>)</w:t>
      </w:r>
    </w:p>
    <w:p>
      <w:pPr>
        <w:rPr>
          <w:rFonts w:eastAsia="宋体"/>
          <w:color w:val="0070C0"/>
          <w:szCs w:val="24"/>
          <w:lang w:eastAsia="zh-CN"/>
        </w:rPr>
      </w:pPr>
      <m:oMathPara>
        <m:oMath>
          <m:r>
            <m:rPr/>
            <w:rPr>
              <w:rFonts w:ascii="Cambria Math" w:hAnsi="Cambria Math"/>
            </w:rPr>
            <m:t>Los</m:t>
          </m:r>
          <m:sSub>
            <m:sSubPr>
              <m:ctrlPr>
                <w:rPr>
                  <w:rFonts w:ascii="Cambria Math" w:hAnsi="Cambria Math"/>
                  <w:iCs/>
                </w:rPr>
              </m:ctrlPr>
            </m:sSubPr>
            <m:e>
              <m:r>
                <m:rPr/>
                <w:rPr>
                  <w:rFonts w:ascii="Cambria Math" w:hAnsi="Cambria Math"/>
                </w:rPr>
                <m:t>s</m:t>
              </m:r>
              <m:ctrlPr>
                <w:rPr>
                  <w:rFonts w:ascii="Cambria Math" w:hAnsi="Cambria Math"/>
                  <w:iCs/>
                </w:rPr>
              </m:ctrlPr>
            </m:e>
            <m:sub>
              <m:r>
                <m:rP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The TN cell with worst throughput loss is the cell with maximum value of Loss</w:t>
      </w:r>
      <w:r>
        <w:rPr>
          <w:rFonts w:hint="eastAsia" w:eastAsia="宋体"/>
          <w:color w:val="0070C0"/>
          <w:szCs w:val="24"/>
          <w:vertAlign w:val="subscript"/>
          <w:lang w:val="en-US" w:eastAsia="zh-CN"/>
        </w:rPr>
        <w:t xml:space="preserve">ACI </w:t>
      </w:r>
    </w:p>
    <w:p>
      <w:pPr>
        <w:pStyle w:val="150"/>
        <w:numPr>
          <w:ilvl w:val="2"/>
          <w:numId w:val="5"/>
        </w:numPr>
        <w:overflowPunct/>
        <w:autoSpaceDE/>
        <w:autoSpaceDN/>
        <w:adjustRightInd/>
        <w:spacing w:after="120"/>
        <w:ind w:left="1860" w:leftChars="0" w:firstLineChars="0"/>
        <w:textAlignment w:val="auto"/>
        <w:rPr>
          <w:rFonts w:eastAsia="宋体"/>
          <w:color w:val="0070C0"/>
          <w:szCs w:val="24"/>
          <w:lang w:eastAsia="zh-CN"/>
        </w:rPr>
      </w:pPr>
      <m:oMath>
        <m:r>
          <m:rPr/>
          <w:rPr>
            <w:rFonts w:ascii="Cambria Math" w:hAnsi="Cambria Math"/>
          </w:rPr>
          <m:t>Los</m:t>
        </m:r>
        <m:sSub>
          <m:sSubPr>
            <m:ctrlPr>
              <w:rPr>
                <w:rFonts w:ascii="Cambria Math" w:hAnsi="Cambria Math"/>
                <w:iCs/>
              </w:rPr>
            </m:ctrlPr>
          </m:sSubPr>
          <m:e>
            <m:r>
              <m:rPr/>
              <w:rPr>
                <w:rFonts w:ascii="Cambria Math" w:hAnsi="Cambria Math"/>
              </w:rPr>
              <m:t>s</m:t>
            </m:r>
            <m:ctrlPr>
              <w:rPr>
                <w:rFonts w:ascii="Cambria Math" w:hAnsi="Cambria Math"/>
                <w:iCs/>
              </w:rPr>
            </m:ctrlPr>
          </m:e>
          <m:sub>
            <m:r>
              <m:rP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w:p>
    <w:bookmarkEnd w:id="6"/>
    <w:bookmarkEnd w:id="7"/>
    <w:p>
      <w:pPr>
        <w:pStyle w:val="4"/>
        <w:rPr>
          <w:sz w:val="24"/>
          <w:szCs w:val="16"/>
        </w:rPr>
      </w:pPr>
      <w:r>
        <w:rPr>
          <w:sz w:val="24"/>
          <w:szCs w:val="16"/>
        </w:rPr>
        <w:t xml:space="preserve">Sub-topic </w:t>
      </w:r>
      <w:r>
        <w:rPr>
          <w:rFonts w:hint="eastAsia"/>
          <w:sz w:val="24"/>
          <w:szCs w:val="16"/>
          <w:lang w:val="en-US" w:eastAsia="zh-CN"/>
        </w:rPr>
        <w:t>1</w:t>
      </w:r>
      <w:r>
        <w:rPr>
          <w:sz w:val="24"/>
          <w:szCs w:val="16"/>
        </w:rPr>
        <w:t>-</w:t>
      </w:r>
      <w:r>
        <w:rPr>
          <w:rFonts w:hint="eastAsia"/>
          <w:sz w:val="24"/>
          <w:szCs w:val="16"/>
          <w:lang w:val="en-US" w:eastAsia="zh-CN"/>
        </w:rPr>
        <w:t>4</w:t>
      </w:r>
      <w:r>
        <w:t xml:space="preserve"> </w:t>
      </w:r>
      <w:r>
        <w:rPr>
          <w:rFonts w:hint="eastAsia"/>
          <w:sz w:val="24"/>
          <w:szCs w:val="16"/>
          <w:lang w:val="en-US" w:eastAsia="zh-CN"/>
        </w:rPr>
        <w:t>nearest TN BS assumption for different deployment case</w:t>
      </w:r>
    </w:p>
    <w:p>
      <w:pPr>
        <w:spacing w:after="120"/>
        <w:rPr>
          <w:rFonts w:hint="default"/>
          <w:color w:val="0070C0"/>
          <w:szCs w:val="24"/>
          <w:lang w:val="en-US" w:eastAsia="zh-CN"/>
        </w:rPr>
      </w:pPr>
    </w:p>
    <w:p>
      <w:pPr>
        <w:rPr>
          <w:rFonts w:hint="default"/>
          <w:b/>
          <w:color w:val="0070C0"/>
          <w:u w:val="single"/>
          <w:lang w:val="en-US" w:eastAsia="ko-KR"/>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4</w:t>
      </w:r>
      <w:r>
        <w:rPr>
          <w:b/>
          <w:color w:val="0070C0"/>
          <w:u w:val="single"/>
          <w:lang w:eastAsia="ko-KR"/>
        </w:rPr>
        <w:t xml:space="preserve">: </w:t>
      </w:r>
      <w:r>
        <w:rPr>
          <w:rFonts w:hint="eastAsia"/>
          <w:b/>
          <w:color w:val="0070C0"/>
          <w:szCs w:val="24"/>
          <w:u w:val="single"/>
          <w:lang w:val="en-US" w:eastAsia="zh-CN"/>
        </w:rPr>
        <w:t>nearest TN BS assumption for different deployment case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 B and C sites are the nearest TN BSs for case 1, case 2 and case 3 respectively</w:t>
      </w:r>
      <w:r>
        <w:rPr>
          <w:rFonts w:hint="eastAsia" w:eastAsia="宋体"/>
          <w:color w:val="0070C0"/>
          <w:szCs w:val="24"/>
          <w:lang w:val="en-US" w:eastAsia="zh-CN"/>
        </w:rPr>
        <w:t xml:space="preserve"> (Huawei)</w:t>
      </w:r>
      <w:r>
        <w:rPr>
          <w:rFonts w:eastAsia="宋体"/>
          <w:color w:val="0070C0"/>
          <w:szCs w:val="24"/>
          <w:lang w:eastAsia="zh-CN"/>
        </w:rPr>
        <w:t xml:space="preserve">. </w:t>
      </w:r>
    </w:p>
    <w:p>
      <w:pPr>
        <w:rPr>
          <w:rFonts w:eastAsiaTheme="minorEastAsia"/>
          <w:lang w:eastAsia="zh-CN"/>
        </w:rPr>
      </w:pPr>
      <w:r>
        <w:rPr>
          <w:rFonts w:hint="eastAsia" w:eastAsiaTheme="minorEastAsia"/>
          <w:lang w:eastAsia="zh-CN"/>
        </w:rPr>
        <w:t>F</w:t>
      </w:r>
      <w:r>
        <w:rPr>
          <w:rFonts w:eastAsiaTheme="minorEastAsia"/>
          <w:lang w:eastAsia="zh-CN"/>
        </w:rPr>
        <w:t>or Case 1: (</w:t>
      </w:r>
      <w:bookmarkStart w:id="8" w:name="_Hlk141974092"/>
      <w:r>
        <w:rPr>
          <w:rFonts w:eastAsiaTheme="minorEastAsia"/>
          <w:lang w:eastAsia="zh-CN"/>
        </w:rPr>
        <w:t>Angle between ATG BS boresight and nearest TN BS boresight in azimuth is zero</w:t>
      </w:r>
      <w:bookmarkEnd w:id="8"/>
      <w:r>
        <w:rPr>
          <w:rFonts w:eastAsiaTheme="minorEastAsia"/>
          <w:lang w:eastAsia="zh-CN"/>
        </w:rPr>
        <w:t>)</w:t>
      </w:r>
    </w:p>
    <w:p>
      <w:pPr>
        <w:keepNext/>
        <w:jc w:val="center"/>
      </w:pPr>
      <w:r>
        <w:rPr>
          <w:rFonts w:hint="eastAsia" w:eastAsiaTheme="minorEastAsia"/>
          <w:lang w:eastAsia="zh-CN"/>
        </w:rPr>
        <w:drawing>
          <wp:inline distT="0" distB="0" distL="0" distR="0">
            <wp:extent cx="5805170" cy="2472055"/>
            <wp:effectExtent l="0" t="0" r="1143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809256" cy="2474100"/>
                    </a:xfrm>
                    <a:prstGeom prst="rect">
                      <a:avLst/>
                    </a:prstGeom>
                  </pic:spPr>
                </pic:pic>
              </a:graphicData>
            </a:graphic>
          </wp:inline>
        </w:drawing>
      </w:r>
    </w:p>
    <w:p>
      <w:pPr>
        <w:pStyle w:val="28"/>
        <w:jc w:val="center"/>
        <w:rPr>
          <w:rFonts w:eastAsiaTheme="minorEastAsia"/>
          <w:lang w:eastAsia="zh-CN"/>
        </w:rPr>
      </w:pPr>
      <w:r>
        <w:t xml:space="preserve">Figure </w:t>
      </w:r>
      <w:r>
        <w:fldChar w:fldCharType="begin"/>
      </w:r>
      <w:r>
        <w:instrText xml:space="preserve"> SEQ Figure \* ARABIC </w:instrText>
      </w:r>
      <w:r>
        <w:fldChar w:fldCharType="separate"/>
      </w:r>
      <w:r>
        <w:t>1</w:t>
      </w:r>
      <w:r>
        <w:fldChar w:fldCharType="end"/>
      </w:r>
      <w:r>
        <w:t xml:space="preserve"> network layout for Case 1 </w:t>
      </w:r>
    </w:p>
    <w:p>
      <w:pPr>
        <w:rPr>
          <w:rFonts w:eastAsiaTheme="minorEastAsia"/>
          <w:lang w:eastAsia="zh-CN"/>
        </w:rPr>
      </w:pPr>
      <w:r>
        <w:rPr>
          <w:rFonts w:hint="eastAsia" w:eastAsiaTheme="minorEastAsia"/>
          <w:lang w:eastAsia="zh-CN"/>
        </w:rPr>
        <w:t>F</w:t>
      </w:r>
      <w:r>
        <w:rPr>
          <w:rFonts w:eastAsiaTheme="minorEastAsia"/>
          <w:lang w:eastAsia="zh-CN"/>
        </w:rPr>
        <w:t>or Case 2: (Angle between ATG BS boresight and nearest TN BS boresight in azimuth are 30 degrees.)</w:t>
      </w:r>
    </w:p>
    <w:p>
      <w:pPr>
        <w:keepNext/>
        <w:jc w:val="center"/>
      </w:pPr>
      <w:r>
        <w:rPr>
          <w:rFonts w:eastAsiaTheme="minorEastAsia"/>
          <w:lang w:eastAsia="zh-CN"/>
        </w:rPr>
        <w:drawing>
          <wp:inline distT="0" distB="0" distL="0" distR="0">
            <wp:extent cx="5417185" cy="2625725"/>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419486" cy="2626829"/>
                    </a:xfrm>
                    <a:prstGeom prst="rect">
                      <a:avLst/>
                    </a:prstGeom>
                  </pic:spPr>
                </pic:pic>
              </a:graphicData>
            </a:graphic>
          </wp:inline>
        </w:drawing>
      </w:r>
    </w:p>
    <w:p>
      <w:pPr>
        <w:pStyle w:val="28"/>
        <w:jc w:val="center"/>
        <w:rPr>
          <w:rFonts w:eastAsiaTheme="minorEastAsia"/>
          <w:lang w:eastAsia="zh-CN"/>
        </w:rPr>
      </w:pPr>
      <w:r>
        <w:t xml:space="preserve">Figure </w:t>
      </w:r>
      <w:r>
        <w:fldChar w:fldCharType="begin"/>
      </w:r>
      <w:r>
        <w:instrText xml:space="preserve"> SEQ Figure \* ARABIC </w:instrText>
      </w:r>
      <w:r>
        <w:fldChar w:fldCharType="separate"/>
      </w:r>
      <w:r>
        <w:t>2</w:t>
      </w:r>
      <w:r>
        <w:fldChar w:fldCharType="end"/>
      </w:r>
      <w:r>
        <w:t xml:space="preserve"> network layout for Case 2</w:t>
      </w:r>
    </w:p>
    <w:p>
      <w:pPr>
        <w:rPr>
          <w:rFonts w:eastAsiaTheme="minorEastAsia"/>
          <w:lang w:eastAsia="zh-CN"/>
        </w:rPr>
      </w:pPr>
      <w:r>
        <w:rPr>
          <w:rFonts w:hint="eastAsia" w:eastAsiaTheme="minorEastAsia"/>
          <w:lang w:eastAsia="zh-CN"/>
        </w:rPr>
        <w:t>F</w:t>
      </w:r>
      <w:r>
        <w:rPr>
          <w:rFonts w:eastAsiaTheme="minorEastAsia"/>
          <w:lang w:eastAsia="zh-CN"/>
        </w:rPr>
        <w:t>or Case 3: (Angle between ATG BS boresight and nearest TN BS boresight in azimuth are 60 degrees.)</w:t>
      </w:r>
    </w:p>
    <w:p>
      <w:pPr>
        <w:keepNext/>
        <w:jc w:val="center"/>
      </w:pPr>
      <w:r>
        <w:rPr>
          <w:rFonts w:eastAsiaTheme="minorEastAsia"/>
          <w:lang w:eastAsia="zh-CN"/>
        </w:rPr>
        <w:drawing>
          <wp:inline distT="0" distB="0" distL="0" distR="0">
            <wp:extent cx="5154930" cy="3388360"/>
            <wp:effectExtent l="0" t="0" r="127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65458" cy="3395776"/>
                    </a:xfrm>
                    <a:prstGeom prst="rect">
                      <a:avLst/>
                    </a:prstGeom>
                  </pic:spPr>
                </pic:pic>
              </a:graphicData>
            </a:graphic>
          </wp:inline>
        </w:drawing>
      </w:r>
    </w:p>
    <w:p>
      <w:pPr>
        <w:pStyle w:val="28"/>
        <w:jc w:val="center"/>
        <w:rPr>
          <w:rFonts w:eastAsiaTheme="minorEastAsia"/>
          <w:lang w:eastAsia="zh-CN"/>
        </w:rPr>
      </w:pPr>
      <w:r>
        <w:t xml:space="preserve">Figure </w:t>
      </w:r>
      <w:r>
        <w:fldChar w:fldCharType="begin"/>
      </w:r>
      <w:r>
        <w:instrText xml:space="preserve"> SEQ Figure \* ARABIC </w:instrText>
      </w:r>
      <w:r>
        <w:fldChar w:fldCharType="separate"/>
      </w:r>
      <w:r>
        <w:t>3</w:t>
      </w:r>
      <w:r>
        <w:fldChar w:fldCharType="end"/>
      </w:r>
      <w:r>
        <w:t xml:space="preserve"> network layout for Case 3</w:t>
      </w:r>
    </w:p>
    <w:p>
      <w:pPr>
        <w:pStyle w:val="150"/>
        <w:overflowPunct/>
        <w:autoSpaceDE/>
        <w:autoSpaceDN/>
        <w:adjustRightInd/>
        <w:spacing w:after="120"/>
        <w:ind w:left="1440" w:firstLine="0" w:firstLineChars="0"/>
        <w:textAlignment w:val="auto"/>
        <w:rPr>
          <w:rFonts w:eastAsia="宋体"/>
          <w:color w:val="0070C0"/>
          <w:szCs w:val="24"/>
          <w:lang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is the common understanding.</w:t>
      </w:r>
    </w:p>
    <w:p>
      <w:pPr>
        <w:pStyle w:val="4"/>
        <w:rPr>
          <w:sz w:val="24"/>
          <w:szCs w:val="16"/>
        </w:rPr>
      </w:pPr>
      <w:r>
        <w:rPr>
          <w:sz w:val="24"/>
          <w:szCs w:val="16"/>
        </w:rPr>
        <w:t xml:space="preserve">Sub-topic </w:t>
      </w:r>
      <w:r>
        <w:rPr>
          <w:rFonts w:hint="eastAsia"/>
          <w:sz w:val="24"/>
          <w:szCs w:val="16"/>
          <w:lang w:val="en-US" w:eastAsia="zh-CN"/>
        </w:rPr>
        <w:t>1</w:t>
      </w:r>
      <w:r>
        <w:rPr>
          <w:sz w:val="24"/>
          <w:szCs w:val="16"/>
        </w:rPr>
        <w:t>-5</w:t>
      </w:r>
      <w:r>
        <w:t xml:space="preserve"> </w:t>
      </w:r>
      <w:r>
        <w:rPr>
          <w:rFonts w:hint="eastAsia"/>
          <w:sz w:val="24"/>
          <w:szCs w:val="16"/>
          <w:lang w:val="en-US" w:eastAsia="zh-CN"/>
        </w:rPr>
        <w:t>ISD assumption for 4GHz non-synchronized scenario 5 and 7</w:t>
      </w:r>
    </w:p>
    <w:p>
      <w:pPr>
        <w:rPr>
          <w:b/>
          <w:color w:val="0070C0"/>
          <w:u w:val="single"/>
          <w:lang w:val="sv-SE" w:eastAsia="ko-KR"/>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 xml:space="preserve">-5: </w:t>
      </w:r>
      <w:r>
        <w:rPr>
          <w:rFonts w:hint="eastAsia"/>
          <w:b/>
          <w:color w:val="0070C0"/>
          <w:u w:val="single"/>
          <w:lang w:val="en-US" w:eastAsia="zh-CN"/>
        </w:rPr>
        <w:t>ISD assumption</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900m ISD is proposed for 4GHz non-synchronized scenario 5 and 7</w:t>
      </w:r>
      <w:r>
        <w:rPr>
          <w:rFonts w:eastAsia="宋体"/>
          <w:color w:val="0070C0"/>
          <w:szCs w:val="24"/>
          <w:lang w:eastAsia="zh-CN"/>
        </w:rPr>
        <w:t>. (</w:t>
      </w:r>
      <w:r>
        <w:rPr>
          <w:rFonts w:hint="eastAsia" w:eastAsia="宋体"/>
          <w:color w:val="0070C0"/>
          <w:szCs w:val="24"/>
          <w:lang w:val="en-US" w:eastAsia="zh-CN"/>
        </w:rPr>
        <w:t>Huawei</w:t>
      </w:r>
      <w:r>
        <w:rPr>
          <w:rFonts w:eastAsia="宋体"/>
          <w:color w:val="0070C0"/>
          <w:szCs w:val="24"/>
          <w:lang w:eastAsia="zh-CN"/>
        </w:rPr>
        <w:t>)</w:t>
      </w:r>
    </w:p>
    <w:p>
      <w:pPr>
        <w:pStyle w:val="150"/>
        <w:numPr>
          <w:ilvl w:val="2"/>
          <w:numId w:val="5"/>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eastAsia="zh-CN"/>
        </w:rPr>
        <w:t>F</w:t>
      </w:r>
      <w:r>
        <w:rPr>
          <w:rFonts w:eastAsia="宋体"/>
          <w:color w:val="0070C0"/>
          <w:szCs w:val="24"/>
          <w:lang w:eastAsia="zh-CN"/>
        </w:rPr>
        <w:t>or scenario 5, if 3500m ISD is assumed for 4GHz, it seems that the throughput loss is smaller than 5% without any isolation distance. However, if the ISD 3500m for 4GHz is decreased, the throughput loss can’t be ignored.</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Further check whether the issue proposed from Huawei is the common issue</w:t>
      </w:r>
      <w:r>
        <w:rPr>
          <w:rFonts w:eastAsia="宋体"/>
          <w:color w:val="0070C0"/>
          <w:szCs w:val="24"/>
          <w:lang w:eastAsia="zh-CN"/>
        </w:rPr>
        <w:t>.</w:t>
      </w:r>
    </w:p>
    <w:p>
      <w:pPr>
        <w:keepNext/>
        <w:keepLines/>
        <w:numPr>
          <w:ilvl w:val="0"/>
          <w:numId w:val="1"/>
        </w:numPr>
        <w:pBdr>
          <w:top w:val="single" w:color="auto" w:sz="12" w:space="3"/>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w:t>
      </w:r>
      <w:r>
        <w:rPr>
          <w:rFonts w:hint="eastAsia" w:ascii="Arial" w:hAnsi="Arial"/>
          <w:sz w:val="36"/>
          <w:lang w:val="en-US" w:eastAsia="zh-CN"/>
        </w:rPr>
        <w:t>2</w:t>
      </w:r>
      <w:r>
        <w:rPr>
          <w:rFonts w:ascii="Arial" w:hAnsi="Arial"/>
          <w:sz w:val="36"/>
          <w:lang w:val="sv-SE" w:eastAsia="ja-JP"/>
        </w:rPr>
        <w:t>: Simulation results</w:t>
      </w:r>
      <w:r>
        <w:rPr>
          <w:rFonts w:hint="eastAsia" w:ascii="Arial" w:hAnsi="Arial"/>
          <w:sz w:val="36"/>
          <w:lang w:val="en-US" w:eastAsia="zh-CN"/>
        </w:rPr>
        <w:t xml:space="preserve"> of synchronized scenario</w:t>
      </w:r>
    </w:p>
    <w:p>
      <w:pPr>
        <w:rPr>
          <w:i/>
          <w:color w:val="0070C0"/>
          <w:lang w:eastAsia="zh-CN"/>
        </w:rPr>
      </w:pPr>
      <w:r>
        <w:rPr>
          <w:i/>
          <w:color w:val="0070C0"/>
          <w:lang w:eastAsia="zh-CN"/>
        </w:rPr>
        <w:t xml:space="preserve">Main technical topic overview. The structure can be done based on sub-agenda basis. </w:t>
      </w:r>
    </w:p>
    <w:p>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hint="eastAsia" w:ascii="Arial" w:hAnsi="Arial"/>
          <w:sz w:val="28"/>
          <w:szCs w:val="18"/>
          <w:lang w:val="sv-SE" w:eastAsia="zh-CN"/>
        </w:rPr>
        <w:t>Companies</w:t>
      </w:r>
      <w:r>
        <w:rPr>
          <w:rFonts w:ascii="Arial" w:hAnsi="Arial"/>
          <w:sz w:val="28"/>
          <w:szCs w:val="18"/>
          <w:lang w:val="sv-SE" w:eastAsia="zh-CN"/>
        </w:rP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7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"https://www.3gpp.org/ftp/TSG_RAN/WG4_Radio/TSGR4_108/Docs/R4-2311263.zip"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R4-2311263</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hint="eastAsia"/>
                <w:lang w:val="en-US" w:eastAsia="zh-CN"/>
              </w:rPr>
            </w:pPr>
            <w:r>
              <w:rPr>
                <w:rFonts w:hint="eastAsia" w:eastAsia="Yu Mincho"/>
              </w:rPr>
              <w:t>Updated co-existence simulation results for synchronized scenarios</w:t>
            </w:r>
            <w:r>
              <w:rPr>
                <w:rFonts w:hint="eastAsia"/>
                <w:lang w:val="en-US" w:eastAsia="zh-CN"/>
              </w:rPr>
              <w:t>.</w:t>
            </w:r>
          </w:p>
          <w:p>
            <w:pPr>
              <w:overflowPunct w:val="0"/>
              <w:autoSpaceDE w:val="0"/>
              <w:autoSpaceDN w:val="0"/>
              <w:adjustRightInd w:val="0"/>
              <w:spacing w:before="120" w:after="120"/>
              <w:textAlignment w:val="baseline"/>
              <w:rPr>
                <w:rFonts w:hint="eastAsia"/>
                <w:lang w:val="en-US" w:eastAsia="zh-CN"/>
              </w:rPr>
            </w:pPr>
            <w:r>
              <w:rPr>
                <w:lang w:val="en-IN" w:eastAsia="ja-JP"/>
              </w:rPr>
              <w:t>In this document, we present our updated co-existence simulation results for synchronized scenarios on the agreed template [2] which will further be used to formulate the TP consisting of results from all the companies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"https://www.3gpp.org/ftp/TSG_RAN/WG4_Radio/TSGR4_108/Docs/R4-2311264.zip"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R4-2311264</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after="120"/>
              <w:textAlignment w:val="baseline"/>
              <w:rPr>
                <w:sz w:val="22"/>
              </w:rPr>
            </w:pPr>
            <w:r>
              <w:rPr>
                <w:sz w:val="22"/>
              </w:rPr>
              <w:t>Co-existence simulation results for non</w:t>
            </w:r>
            <w:r>
              <w:rPr>
                <w:sz w:val="22"/>
                <w:lang w:val="en-IN"/>
              </w:rPr>
              <w:t>-</w:t>
            </w:r>
            <w:r>
              <w:rPr>
                <w:sz w:val="22"/>
              </w:rPr>
              <w:t>synchronized scenarios</w:t>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rPr>
                <w:b w:val="0"/>
                <w:bCs/>
              </w:rPr>
              <w:fldChar w:fldCharType="begin"/>
            </w:r>
            <w:r>
              <w:rPr>
                <w:bCs/>
              </w:rPr>
              <w:instrText xml:space="preserve"> TOC \f O \n \h \z \t "Observation" \c </w:instrText>
            </w:r>
            <w:r>
              <w:rPr>
                <w:b w:val="0"/>
                <w:bCs/>
              </w:rPr>
              <w:fldChar w:fldCharType="separate"/>
            </w:r>
            <w:r>
              <w:fldChar w:fldCharType="begin"/>
            </w:r>
            <w:r>
              <w:instrText xml:space="preserve"> HYPERLINK \l "_Toc142642970" </w:instrText>
            </w:r>
            <w:r>
              <w:fldChar w:fldCharType="separate"/>
            </w:r>
            <w:r>
              <w:rPr>
                <w:rStyle w:val="56"/>
              </w:rPr>
              <w:t>Observation 1</w:t>
            </w:r>
            <w:r>
              <w:rPr>
                <w:rFonts w:asciiTheme="minorHAnsi" w:hAnsiTheme="minorHAnsi" w:eastAsiaTheme="minorEastAsia"/>
                <w:b w:val="0"/>
                <w:kern w:val="2"/>
                <w:sz w:val="24"/>
                <w:szCs w:val="24"/>
                <w:lang w:val="zh-CN" w:eastAsia="en-GB"/>
                <w14:ligatures w14:val="standardContextual"/>
              </w:rPr>
              <w:tab/>
            </w:r>
            <w:r>
              <w:rPr>
                <w:rStyle w:val="56"/>
              </w:rPr>
              <w:t>The overlapping coverage case with a boresight angle of zero degrees is the worst case.</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"_Toc142642971" </w:instrText>
            </w:r>
            <w:r>
              <w:fldChar w:fldCharType="separate"/>
            </w:r>
            <w:r>
              <w:rPr>
                <w:rStyle w:val="56"/>
              </w:rPr>
              <w:t>Observation 2</w:t>
            </w:r>
            <w:r>
              <w:rPr>
                <w:rFonts w:asciiTheme="minorHAnsi" w:hAnsiTheme="minorHAnsi" w:eastAsiaTheme="minorEastAsia"/>
                <w:b w:val="0"/>
                <w:kern w:val="2"/>
                <w:sz w:val="24"/>
                <w:szCs w:val="24"/>
                <w:lang w:val="zh-CN" w:eastAsia="en-GB"/>
                <w14:ligatures w14:val="standardContextual"/>
              </w:rPr>
              <w:tab/>
            </w:r>
            <w:r>
              <w:rPr>
                <w:rStyle w:val="56"/>
              </w:rPr>
              <w:t>The non-overlapping coverage cases, with boresight angles of, e.g., thirty and sixty degrees are unrealistic to design for since in reality (both TN and ATG) operators do not have control on which direction the traffic is coming from.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"_Toc142642972" </w:instrText>
            </w:r>
            <w:r>
              <w:fldChar w:fldCharType="separate"/>
            </w:r>
            <w:r>
              <w:rPr>
                <w:rStyle w:val="56"/>
              </w:rPr>
              <w:t>Observation 3</w:t>
            </w:r>
            <w:r>
              <w:rPr>
                <w:rFonts w:asciiTheme="minorHAnsi" w:hAnsiTheme="minorHAnsi" w:eastAsiaTheme="minorEastAsia"/>
                <w:b w:val="0"/>
                <w:kern w:val="2"/>
                <w:sz w:val="24"/>
                <w:szCs w:val="24"/>
                <w:lang w:val="zh-CN" w:eastAsia="en-GB"/>
                <w14:ligatures w14:val="standardContextual"/>
              </w:rPr>
              <w:tab/>
            </w:r>
            <w:r>
              <w:rPr>
                <w:rStyle w:val="56"/>
              </w:rPr>
              <w:t>Assuming ATG traffic always coming from the same direction (i.e., ATG UEs flying in a straight line) might be too simplistic and real deployments will likely experience larger degradation than observed in the simulations for thirty and sixty degrees.</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"_Toc142642973" </w:instrText>
            </w:r>
            <w:r>
              <w:fldChar w:fldCharType="separate"/>
            </w:r>
            <w:r>
              <w:rPr>
                <w:rStyle w:val="56"/>
              </w:rPr>
              <w:t>Observation 4</w:t>
            </w:r>
            <w:r>
              <w:rPr>
                <w:rFonts w:asciiTheme="minorHAnsi" w:hAnsiTheme="minorHAnsi" w:eastAsiaTheme="minorEastAsia"/>
                <w:b w:val="0"/>
                <w:kern w:val="2"/>
                <w:sz w:val="24"/>
                <w:szCs w:val="24"/>
                <w:lang w:val="zh-CN" w:eastAsia="en-GB"/>
                <w14:ligatures w14:val="standardContextual"/>
              </w:rPr>
              <w:tab/>
            </w:r>
            <w:r>
              <w:rPr>
                <w:rStyle w:val="56"/>
              </w:rPr>
              <w:t>In the simulation of unsynchronized scenarios, where we aim to determine the isolation distance required between an actual TN BS and a ATG BS, wrap around in the TN does not make sense because what we are actually modeling is the absence of a network.</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"_Toc142642974" </w:instrText>
            </w:r>
            <w:r>
              <w:fldChar w:fldCharType="separate"/>
            </w:r>
            <w:r>
              <w:rPr>
                <w:rStyle w:val="56"/>
              </w:rPr>
              <w:t>Observation 5</w:t>
            </w:r>
            <w:r>
              <w:rPr>
                <w:rFonts w:asciiTheme="minorHAnsi" w:hAnsiTheme="minorHAnsi" w:eastAsiaTheme="minorEastAsia"/>
                <w:b w:val="0"/>
                <w:kern w:val="2"/>
                <w:sz w:val="24"/>
                <w:szCs w:val="24"/>
                <w:lang w:val="zh-CN" w:eastAsia="en-GB"/>
                <w14:ligatures w14:val="standardContextual"/>
              </w:rPr>
              <w:tab/>
            </w:r>
            <w:r>
              <w:rPr>
                <w:rStyle w:val="56"/>
              </w:rPr>
              <w:t>For the cases where the ATG BS is the victim, i.e., scenarios 7 and 14, the isolation distance that needs to be maintained between TN and ATG BSs is unreasonable large, and the possibilities of future deployments are extremely slim.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"_Toc142642975" </w:instrText>
            </w:r>
            <w:r>
              <w:fldChar w:fldCharType="separate"/>
            </w:r>
            <w:r>
              <w:rPr>
                <w:rStyle w:val="56"/>
              </w:rPr>
              <w:t>Observation 6</w:t>
            </w:r>
            <w:r>
              <w:rPr>
                <w:rFonts w:asciiTheme="minorHAnsi" w:hAnsiTheme="minorHAnsi" w:eastAsiaTheme="minorEastAsia"/>
                <w:b w:val="0"/>
                <w:kern w:val="2"/>
                <w:sz w:val="24"/>
                <w:szCs w:val="24"/>
                <w:lang w:val="zh-CN" w:eastAsia="en-GB"/>
                <w14:ligatures w14:val="standardContextual"/>
              </w:rPr>
              <w:tab/>
            </w:r>
            <w:r>
              <w:rPr>
                <w:rStyle w:val="56"/>
              </w:rPr>
              <w:t>For the case where the TN BS is the victim, i.e., scenario 5, the isolation distance needs to be up to 32 km.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"_Toc142642976" </w:instrText>
            </w:r>
            <w:r>
              <w:fldChar w:fldCharType="separate"/>
            </w:r>
            <w:r>
              <w:rPr>
                <w:rStyle w:val="56"/>
              </w:rPr>
              <w:t>Observation 7</w:t>
            </w:r>
            <w:r>
              <w:rPr>
                <w:rFonts w:asciiTheme="minorHAnsi" w:hAnsiTheme="minorHAnsi" w:eastAsiaTheme="minorEastAsia"/>
                <w:b w:val="0"/>
                <w:kern w:val="2"/>
                <w:sz w:val="24"/>
                <w:szCs w:val="24"/>
                <w:lang w:val="zh-CN" w:eastAsia="en-GB"/>
                <w14:ligatures w14:val="standardContextual"/>
              </w:rPr>
              <w:tab/>
            </w:r>
            <w:r>
              <w:rPr>
                <w:rStyle w:val="56"/>
              </w:rPr>
              <w:t>TN and ATG synchronization implies that the UL and DL slots need to be the same between TN BSs and ATG BSs.</w:t>
            </w:r>
            <w:r>
              <w:rPr>
                <w:rStyle w:val="56"/>
              </w:rPr>
              <w:fldChar w:fldCharType="end"/>
            </w:r>
          </w:p>
          <w:p>
            <w:pPr>
              <w:pStyle w:val="31"/>
              <w:overflowPunct w:val="0"/>
              <w:autoSpaceDE w:val="0"/>
              <w:autoSpaceDN w:val="0"/>
              <w:adjustRightInd w:val="0"/>
              <w:textAlignment w:val="baseline"/>
              <w:rPr>
                <w:b/>
                <w:bCs/>
              </w:rPr>
            </w:pPr>
            <w:r>
              <w:rPr>
                <w:b/>
                <w:bCs/>
              </w:rPr>
              <w:fldChar w:fldCharType="end"/>
            </w:r>
          </w:p>
          <w:p>
            <w:pPr>
              <w:pStyle w:val="31"/>
              <w:overflowPunct w:val="0"/>
              <w:autoSpaceDE w:val="0"/>
              <w:autoSpaceDN w:val="0"/>
              <w:adjustRightInd w:val="0"/>
              <w:textAlignment w:val="baseline"/>
            </w:pPr>
            <w:r>
              <w:t>Based on the discussion in the previous sections we propose the following:</w:t>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"_Toc142642977" </w:instrText>
            </w:r>
            <w:r>
              <w:fldChar w:fldCharType="separate"/>
            </w:r>
            <w:r>
              <w:rPr>
                <w:rStyle w:val="56"/>
                <w:lang w:eastAsia="ja-JP"/>
              </w:rPr>
              <w:t>Proposal 1</w:t>
            </w:r>
            <w:r>
              <w:rPr>
                <w:rFonts w:asciiTheme="minorHAnsi" w:hAnsiTheme="minorHAnsi" w:eastAsiaTheme="minorEastAsia"/>
                <w:b w:val="0"/>
                <w:kern w:val="2"/>
                <w:sz w:val="24"/>
                <w:szCs w:val="24"/>
                <w:lang w:val="zh-CN" w:eastAsia="en-GB"/>
                <w14:ligatures w14:val="standardContextual"/>
              </w:rPr>
              <w:tab/>
            </w:r>
            <w:r>
              <w:rPr>
                <w:rStyle w:val="56"/>
              </w:rPr>
              <w:t>Wrap around shall not be used in unsynchronized co-existence simulations.</w:t>
            </w:r>
            <w:r>
              <w:rPr>
                <w:rStyle w:val="56"/>
              </w:rPr>
              <w:fldChar w:fldCharType="end"/>
            </w:r>
          </w:p>
          <w:p>
            <w:pPr>
              <w:pStyle w:val="44"/>
              <w:tabs>
                <w:tab w:val="right" w:leader="dot" w:pos="9629"/>
              </w:tabs>
              <w:overflowPunct w:val="0"/>
              <w:autoSpaceDE w:val="0"/>
              <w:autoSpaceDN w:val="0"/>
              <w:adjustRightInd w:val="0"/>
              <w:textAlignment w:val="baseline"/>
              <w:rPr>
                <w:sz w:val="22"/>
              </w:rPr>
            </w:pPr>
            <w:r>
              <w:fldChar w:fldCharType="begin"/>
            </w:r>
            <w:r>
              <w:instrText xml:space="preserve"> HYPERLINK \l "_Toc142642978" </w:instrText>
            </w:r>
            <w:r>
              <w:fldChar w:fldCharType="separate"/>
            </w:r>
            <w:r>
              <w:rPr>
                <w:rStyle w:val="56"/>
                <w:lang w:eastAsia="ja-JP"/>
              </w:rPr>
              <w:t>Proposal 2</w:t>
            </w:r>
            <w:r>
              <w:rPr>
                <w:rFonts w:asciiTheme="minorHAnsi" w:hAnsiTheme="minorHAnsi" w:eastAsiaTheme="minorEastAsia"/>
                <w:b w:val="0"/>
                <w:kern w:val="2"/>
                <w:sz w:val="24"/>
                <w:szCs w:val="24"/>
                <w:lang w:val="zh-CN" w:eastAsia="en-GB"/>
                <w14:ligatures w14:val="standardContextual"/>
              </w:rPr>
              <w:tab/>
            </w:r>
            <w:r>
              <w:rPr>
                <w:rStyle w:val="56"/>
              </w:rPr>
              <w:t>TN and ATG synchronization is necessary to avoid unfeasible isolation distances.</w:t>
            </w:r>
            <w:r>
              <w:rPr>
                <w:rStyle w:val="56"/>
              </w:rPr>
              <w:fldChar w:fldCharType="end"/>
            </w:r>
            <w:r>
              <w:rPr>
                <w:b/>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"https://www.3gpp.org/ftp/TSG_RAN/WG4_Radio/TSGR4_108/Docs/R4-2311265.zip"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R4-2311265</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after="120"/>
              <w:textAlignment w:val="baseline"/>
              <w:rPr>
                <w:rFonts w:eastAsia="Yu Mincho"/>
                <w:b/>
                <w:bCs/>
                <w:szCs w:val="21"/>
              </w:rPr>
            </w:pPr>
            <w:r>
              <w:rPr>
                <w:rFonts w:cs="Arial"/>
                <w:sz w:val="22"/>
              </w:rPr>
              <w:t>TP to TR 38.876: Extra results of co-existence synchronized scenarios in Annexure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R4-2311266</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eastAsia="Yu Mincho"/>
              </w:rPr>
            </w:pPr>
            <w:r>
              <w:rPr>
                <w:rFonts w:cs="Arial"/>
                <w:sz w:val="22"/>
              </w:rPr>
              <w:t>TP to TR 38.876: Addition of Co-existence simulation results for Synchronized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"https://www.3gpp.org/ftp/TSG_RAN/WG4_Radio/TSGR4_108/Docs/R4-2311267.zip"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R4-2311267</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hint="default" w:eastAsia="宋体"/>
                <w:lang w:val="en-US" w:eastAsia="zh-CN"/>
              </w:rPr>
            </w:pPr>
            <w:r>
              <w:rPr>
                <w:rFonts w:hint="eastAsia"/>
                <w:lang w:val="en-US" w:eastAsia="zh-CN"/>
              </w:rPr>
              <w:t>Excel template to collect Non-synchronized scenario simulation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i w:val="0"/>
                <w:iCs w:val="0"/>
                <w:color w:val="000000"/>
                <w:kern w:val="0"/>
                <w:sz w:val="16"/>
                <w:szCs w:val="16"/>
                <w:u w:val="none"/>
                <w:lang w:val="en-US" w:eastAsia="zh-CN" w:bidi="ar"/>
              </w:rPr>
              <w:t>R4-2311641</w:t>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CATT</w:t>
            </w:r>
          </w:p>
        </w:tc>
        <w:tc>
          <w:tcPr>
            <w:tcW w:w="6577" w:type="dxa"/>
          </w:tcPr>
          <w:p>
            <w:pPr>
              <w:overflowPunct w:val="0"/>
              <w:autoSpaceDE w:val="0"/>
              <w:autoSpaceDN w:val="0"/>
              <w:adjustRightInd w:val="0"/>
              <w:textAlignment w:val="baseline"/>
              <w:rPr>
                <w:lang w:val="en-US"/>
              </w:rPr>
            </w:pPr>
            <w:r>
              <w:rPr>
                <w:lang w:val="en-US"/>
              </w:rPr>
              <w:t>From the above simulation results, 20 km isolation distance is needed.</w:t>
            </w:r>
          </w:p>
          <w:p>
            <w:pPr>
              <w:overflowPunct w:val="0"/>
              <w:autoSpaceDE w:val="0"/>
              <w:autoSpaceDN w:val="0"/>
              <w:adjustRightInd w:val="0"/>
              <w:textAlignment w:val="baseline"/>
              <w:rPr>
                <w:rFonts w:eastAsia="Yu Mincho"/>
              </w:rPr>
            </w:pPr>
            <w:r>
              <w:rPr>
                <w:lang w:val="en-US"/>
              </w:rPr>
              <w:t>We will provide more results in next RAN4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"https://www.3gpp.org/ftp/TSG_RAN/WG4_Radio/TSGR4_108/Docs/R4-2311816.zip"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R4-2311816</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CMCC</w:t>
            </w:r>
          </w:p>
        </w:tc>
        <w:tc>
          <w:tcPr>
            <w:tcW w:w="6577" w:type="dxa"/>
          </w:tcPr>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bCs/>
                <w:sz w:val="20"/>
              </w:rPr>
            </w:pPr>
            <w:r>
              <w:rPr>
                <w:rFonts w:hint="eastAsia" w:ascii="Times New Roman" w:hAnsi="Times New Roman"/>
                <w:b/>
                <w:bCs/>
                <w:sz w:val="20"/>
              </w:rPr>
              <w:t xml:space="preserve">Observation 1: for 4GHz ATG DL interfering TN UL case, when 0 degree is assumed, isolation distance is </w:t>
            </w:r>
            <w:r>
              <w:rPr>
                <w:rFonts w:hint="eastAsia" w:ascii="Times New Roman" w:hAnsi="Times New Roman"/>
                <w:b/>
                <w:bCs/>
                <w:sz w:val="20"/>
                <w:lang w:val="en-US" w:eastAsia="zh-CN"/>
              </w:rPr>
              <w:t>7</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2</w:t>
            </w:r>
            <w:r>
              <w:rPr>
                <w:rFonts w:hint="eastAsia" w:ascii="Times New Roman" w:hAnsi="Times New Roman"/>
                <w:b/>
                <w:bCs/>
                <w:sz w:val="20"/>
              </w:rPr>
              <w:t xml:space="preserve">: for 4GHz ATG DL interfering TN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3</w:t>
            </w:r>
            <w:r>
              <w:rPr>
                <w:rFonts w:hint="eastAsia" w:ascii="Times New Roman" w:hAnsi="Times New Roman"/>
                <w:b/>
                <w:bCs/>
                <w:sz w:val="20"/>
              </w:rPr>
              <w:t xml:space="preserve">: for 4GHz ATG DL interfering TN UL case, when 60 degree is assumed, isolation distance is </w:t>
            </w:r>
            <w:r>
              <w:rPr>
                <w:rFonts w:hint="eastAsia" w:ascii="Times New Roman" w:hAnsi="Times New Roman"/>
                <w:b/>
                <w:bCs/>
                <w:sz w:val="20"/>
                <w:lang w:val="en-US" w:eastAsia="zh-CN"/>
              </w:rPr>
              <w:t>3</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tabs>
                <w:tab w:val="left" w:pos="1701"/>
              </w:tabs>
              <w:overflowPunct w:val="0"/>
              <w:autoSpaceDE w:val="0"/>
              <w:autoSpaceDN w:val="0"/>
              <w:adjustRightInd w:val="0"/>
              <w:spacing w:before="312" w:beforeLines="100" w:after="120" w:line="260" w:lineRule="auto"/>
              <w:textAlignment w:val="baseline"/>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4</w:t>
            </w:r>
            <w:r>
              <w:rPr>
                <w:rFonts w:hint="eastAsia" w:ascii="Times New Roman" w:hAnsi="Times New Roman"/>
                <w:b/>
                <w:bCs/>
                <w:sz w:val="20"/>
              </w:rPr>
              <w:t xml:space="preserve">: for 4GHz TN DL interfering ATG UL case, when 0 degree is assumed, isolation distance is </w:t>
            </w:r>
            <w:r>
              <w:rPr>
                <w:rFonts w:hint="eastAsia" w:ascii="Times New Roman" w:hAnsi="Times New Roman"/>
                <w:b/>
                <w:bCs/>
                <w:sz w:val="20"/>
                <w:lang w:val="en-US" w:eastAsia="zh-CN"/>
              </w:rPr>
              <w:t>9</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5</w:t>
            </w:r>
            <w:r>
              <w:rPr>
                <w:rFonts w:hint="eastAsia" w:ascii="Times New Roman" w:hAnsi="Times New Roman"/>
                <w:b/>
                <w:bCs/>
                <w:sz w:val="20"/>
              </w:rPr>
              <w:t xml:space="preserve">: for 4GHz TN DL interfering ATG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ascii="Arial" w:hAnsi="Arial" w:eastAsia="等线 Light" w:cs="Arial"/>
                <w:sz w:val="24"/>
                <w:szCs w:val="24"/>
                <w:lang w:val="sv-SE" w:eastAsia="en-US"/>
              </w:rPr>
            </w:pPr>
            <w:r>
              <w:rPr>
                <w:rFonts w:hint="eastAsia" w:ascii="Times New Roman" w:hAnsi="Times New Roman"/>
                <w:b/>
                <w:bCs/>
                <w:sz w:val="20"/>
              </w:rPr>
              <w:t xml:space="preserve">Observation </w:t>
            </w:r>
            <w:r>
              <w:rPr>
                <w:rFonts w:hint="eastAsia" w:ascii="Times New Roman" w:hAnsi="Times New Roman"/>
                <w:b/>
                <w:bCs/>
                <w:sz w:val="20"/>
                <w:lang w:val="en-US" w:eastAsia="zh-CN"/>
              </w:rPr>
              <w:t>6</w:t>
            </w:r>
            <w:r>
              <w:rPr>
                <w:rFonts w:hint="eastAsia" w:ascii="Times New Roman" w:hAnsi="Times New Roman"/>
                <w:b/>
                <w:bCs/>
                <w:sz w:val="20"/>
              </w:rPr>
              <w:t xml:space="preserve">: for 4GHz TN DL interfering ATG UL case, when 60 degree is assumed, isolation distance is </w:t>
            </w:r>
            <w:r>
              <w:rPr>
                <w:rFonts w:hint="eastAsia" w:ascii="Times New Roman" w:hAnsi="Times New Roman"/>
                <w:b/>
                <w:bCs/>
                <w:sz w:val="20"/>
                <w:lang w:val="en-US" w:eastAsia="zh-CN"/>
              </w:rPr>
              <w:t>3</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7</w:t>
            </w:r>
            <w:r>
              <w:rPr>
                <w:rFonts w:hint="eastAsia" w:ascii="Times New Roman" w:hAnsi="Times New Roman"/>
                <w:b/>
                <w:bCs/>
                <w:sz w:val="20"/>
              </w:rPr>
              <w:t xml:space="preserve">: for 2GHz TN DL interfering ATG UL case, when 0 degree is assumed, isolation distance is </w:t>
            </w:r>
            <w:r>
              <w:rPr>
                <w:rFonts w:hint="eastAsia" w:ascii="Times New Roman" w:hAnsi="Times New Roman"/>
                <w:b/>
                <w:bCs/>
                <w:sz w:val="20"/>
                <w:lang w:val="en-US" w:eastAsia="zh-CN"/>
              </w:rPr>
              <w:t>12</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p>
            <w:pPr>
              <w:tabs>
                <w:tab w:val="left" w:pos="1701"/>
              </w:tabs>
              <w:overflowPunct w:val="0"/>
              <w:autoSpaceDE w:val="0"/>
              <w:autoSpaceDN w:val="0"/>
              <w:adjustRightInd w:val="0"/>
              <w:spacing w:before="312" w:beforeLines="100" w:after="120" w:line="260" w:lineRule="auto"/>
              <w:textAlignment w:val="baseline"/>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8</w:t>
            </w:r>
            <w:r>
              <w:rPr>
                <w:rFonts w:hint="eastAsia" w:ascii="Times New Roman" w:hAnsi="Times New Roman"/>
                <w:b/>
                <w:bCs/>
                <w:sz w:val="20"/>
              </w:rPr>
              <w:t xml:space="preserve">: for 2GHz TN DL interfering ATG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0</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p>
            <w:pPr>
              <w:tabs>
                <w:tab w:val="left" w:pos="1701"/>
              </w:tabs>
              <w:overflowPunct w:val="0"/>
              <w:autoSpaceDE w:val="0"/>
              <w:autoSpaceDN w:val="0"/>
              <w:adjustRightInd w:val="0"/>
              <w:spacing w:before="312" w:beforeLines="100" w:after="120" w:line="260" w:lineRule="auto"/>
              <w:textAlignment w:val="baseline"/>
              <w:rPr>
                <w:rFonts w:eastAsiaTheme="minorEastAsia"/>
                <w:lang w:eastAsia="zh-CN"/>
              </w:rPr>
            </w:pPr>
            <w:r>
              <w:rPr>
                <w:rFonts w:hint="eastAsia" w:ascii="Times New Roman" w:hAnsi="Times New Roman"/>
                <w:b/>
                <w:bCs/>
                <w:sz w:val="20"/>
              </w:rPr>
              <w:t xml:space="preserve">Observation </w:t>
            </w:r>
            <w:r>
              <w:rPr>
                <w:rFonts w:hint="eastAsia" w:ascii="Times New Roman" w:hAnsi="Times New Roman"/>
                <w:b/>
                <w:bCs/>
                <w:sz w:val="20"/>
                <w:lang w:val="en-US" w:eastAsia="zh-CN"/>
              </w:rPr>
              <w:t>9</w:t>
            </w:r>
            <w:r>
              <w:rPr>
                <w:rFonts w:hint="eastAsia" w:ascii="Times New Roman" w:hAnsi="Times New Roman"/>
                <w:b/>
                <w:bCs/>
                <w:sz w:val="20"/>
              </w:rPr>
              <w:t xml:space="preserve">: for 2GHz TN DL interfering ATG UL case, when 60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i w:val="0"/>
                <w:iCs w:val="0"/>
                <w:color w:val="000000"/>
                <w:kern w:val="0"/>
                <w:sz w:val="16"/>
                <w:szCs w:val="16"/>
                <w:u w:val="none"/>
                <w:lang w:val="en-US" w:eastAsia="zh-CN" w:bidi="ar"/>
              </w:rPr>
              <w:t>R4-2312291</w:t>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CMCC</w:t>
            </w:r>
          </w:p>
        </w:tc>
        <w:tc>
          <w:tcPr>
            <w:tcW w:w="6577" w:type="dxa"/>
          </w:tcPr>
          <w:p>
            <w:pPr>
              <w:overflowPunct w:val="0"/>
              <w:autoSpaceDE w:val="0"/>
              <w:autoSpaceDN w:val="0"/>
              <w:adjustRightInd w:val="0"/>
              <w:spacing w:before="120" w:after="120"/>
              <w:textAlignment w:val="baseline"/>
              <w:rPr>
                <w:rFonts w:hint="default" w:eastAsia="宋体"/>
                <w:lang w:val="en-US" w:eastAsia="zh-CN"/>
              </w:rPr>
            </w:pPr>
            <w:r>
              <w:rPr>
                <w:rFonts w:hint="eastAsia"/>
                <w:lang w:val="en-US" w:eastAsia="zh-CN"/>
              </w:rPr>
              <w:t>Draft TR for post meeting approval to collect all approved TP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"https://www.3gpp.org/ftp/TSG_RAN/WG4_Radio/TSGR4_108/Docs/R4-2312960.zip"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R4-2312960</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Huawei, HiSilicon</w:t>
            </w:r>
          </w:p>
        </w:tc>
        <w:tc>
          <w:tcPr>
            <w:tcW w:w="6577"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Observation 1: A, B and C sites are the nearest TN BSs for case 1, case 2 and case 3 respectively.</w:t>
            </w:r>
          </w:p>
          <w:p>
            <w:pPr>
              <w:overflowPunct w:val="0"/>
              <w:autoSpaceDE w:val="0"/>
              <w:autoSpaceDN w:val="0"/>
              <w:adjustRightInd w:val="0"/>
              <w:textAlignment w:val="baseline"/>
              <w:rPr>
                <w:rFonts w:eastAsiaTheme="minorEastAsia"/>
                <w:lang w:eastAsia="zh-CN"/>
              </w:rPr>
            </w:pPr>
            <w:r>
              <w:rPr>
                <w:rFonts w:eastAsiaTheme="minorEastAsia"/>
                <w:b/>
                <w:lang w:eastAsia="zh-CN"/>
              </w:rPr>
              <w:t>Proposal 1: If observation 1 is not RAN4’s common understanding, RAN4 need to further discuss which BS site is the nearest TN BS for case1, 2 and 3 respectively.</w:t>
            </w:r>
          </w:p>
          <w:p>
            <w:pPr>
              <w:overflowPunct w:val="0"/>
              <w:autoSpaceDE w:val="0"/>
              <w:autoSpaceDN w:val="0"/>
              <w:adjustRightInd w:val="0"/>
              <w:textAlignment w:val="baseline"/>
              <w:rPr>
                <w:rFonts w:eastAsiaTheme="minorEastAsia"/>
                <w:lang w:eastAsia="zh-CN"/>
              </w:rPr>
            </w:pPr>
            <w:r>
              <w:rPr>
                <w:rFonts w:eastAsiaTheme="minorEastAsia"/>
                <w:b/>
                <w:lang w:eastAsia="zh-CN"/>
              </w:rPr>
              <w:t>Proposal 2: RAN4 should clarify what the worst throughput loss mean and whether it’s the maximum value of Loss</w:t>
            </w:r>
            <w:r>
              <w:rPr>
                <w:rFonts w:eastAsiaTheme="minorEastAsia"/>
                <w:b/>
                <w:vertAlign w:val="subscript"/>
                <w:lang w:eastAsia="zh-CN"/>
              </w:rPr>
              <w:t>ACI</w:t>
            </w:r>
            <w:r>
              <w:rPr>
                <w:rFonts w:eastAsiaTheme="minorEastAsia"/>
                <w:b/>
                <w:lang w:eastAsia="zh-CN"/>
              </w:rPr>
              <w:t>, which is calculated by the following formula.</w:t>
            </w:r>
          </w:p>
          <w:p>
            <w:pPr>
              <w:overflowPunct w:val="0"/>
              <w:autoSpaceDE w:val="0"/>
              <w:autoSpaceDN w:val="0"/>
              <w:adjustRightInd w:val="0"/>
              <w:textAlignment w:val="baseline"/>
              <w:rPr>
                <w:rFonts w:eastAsiaTheme="minorEastAsia"/>
                <w:lang w:eastAsia="zh-CN"/>
              </w:rPr>
            </w:pPr>
            <m:oMathPara>
              <m:oMath>
                <m:r>
                  <m:rPr/>
                  <w:rPr>
                    <w:rFonts w:ascii="Cambria Math" w:hAnsi="Cambria Math"/>
                  </w:rPr>
                  <m:t>Los</m:t>
                </m:r>
                <m:sSub>
                  <m:sSubPr>
                    <m:ctrlPr>
                      <w:rPr>
                        <w:rFonts w:ascii="Cambria Math" w:hAnsi="Cambria Math"/>
                        <w:iCs/>
                      </w:rPr>
                    </m:ctrlPr>
                  </m:sSubPr>
                  <m:e>
                    <m:r>
                      <m:rPr/>
                      <w:rPr>
                        <w:rFonts w:ascii="Cambria Math" w:hAnsi="Cambria Math"/>
                      </w:rPr>
                      <m:t>s</m:t>
                    </m:r>
                    <m:ctrlPr>
                      <w:rPr>
                        <w:rFonts w:ascii="Cambria Math" w:hAnsi="Cambria Math"/>
                        <w:iCs/>
                      </w:rPr>
                    </m:ctrlPr>
                  </m:e>
                  <m:sub>
                    <m:r>
                      <m:rP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pPr>
              <w:overflowPunct w:val="0"/>
              <w:autoSpaceDE w:val="0"/>
              <w:autoSpaceDN w:val="0"/>
              <w:adjustRightInd w:val="0"/>
              <w:textAlignment w:val="baseline"/>
              <w:rPr>
                <w:rFonts w:eastAsiaTheme="minorEastAsia"/>
                <w:lang w:eastAsia="zh-CN"/>
              </w:rPr>
            </w:pPr>
          </w:p>
          <w:p>
            <w:pPr>
              <w:overflowPunct w:val="0"/>
              <w:autoSpaceDE w:val="0"/>
              <w:autoSpaceDN w:val="0"/>
              <w:adjustRightInd w:val="0"/>
              <w:textAlignment w:val="baseline"/>
              <w:rPr>
                <w:rFonts w:eastAsiaTheme="minorEastAsia"/>
                <w:lang w:eastAsia="zh-CN"/>
              </w:rPr>
            </w:pPr>
            <w:r>
              <w:rPr>
                <w:rFonts w:eastAsiaTheme="minorEastAsia"/>
                <w:b/>
                <w:lang w:eastAsia="zh-CN"/>
              </w:rPr>
              <w:t>Observation 2: current test metric for non-synchronized scenario 13 result that it’s very impossible to achieve the reasonable isolation distance. The test metric for scenario 13 and 7 need to be further discussed.</w:t>
            </w:r>
          </w:p>
          <w:p>
            <w:pPr>
              <w:overflowPunct w:val="0"/>
              <w:autoSpaceDE w:val="0"/>
              <w:autoSpaceDN w:val="0"/>
              <w:adjustRightInd w:val="0"/>
              <w:textAlignment w:val="baseline"/>
              <w:rPr>
                <w:rFonts w:eastAsia="Yu Mincho"/>
              </w:rPr>
            </w:pPr>
            <w:r>
              <w:rPr>
                <w:rFonts w:eastAsiaTheme="minorEastAsia"/>
                <w:b/>
                <w:lang w:eastAsia="zh-CN"/>
              </w:rPr>
              <w:t>Proposal 3: 900m ISD is proposed for 4GHz non-synchronized scenario 5 and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"https://www.3gpp.org/ftp/TSG_RAN/WG4_Radio/TSGR4_108/Docs/R4-2312961.zip"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R4-2312961</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Huawei, HiSilicon</w:t>
            </w:r>
          </w:p>
        </w:tc>
        <w:tc>
          <w:tcPr>
            <w:tcW w:w="6577" w:type="dxa"/>
          </w:tcPr>
          <w:p>
            <w:pPr>
              <w:tabs>
                <w:tab w:val="left" w:pos="1515"/>
              </w:tabs>
              <w:overflowPunct w:val="0"/>
              <w:autoSpaceDE w:val="0"/>
              <w:autoSpaceDN w:val="0"/>
              <w:adjustRightInd w:val="0"/>
              <w:spacing w:before="120" w:after="120"/>
              <w:textAlignment w:val="baseline"/>
              <w:rPr>
                <w:rFonts w:eastAsia="Yu Mincho"/>
              </w:rPr>
            </w:pPr>
            <w:r>
              <w:rPr>
                <w:rFonts w:eastAsia="Yu Mincho"/>
              </w:rPr>
              <w:t>Simulation result for ATG Synchronized scenarios based on latest template</w:t>
            </w:r>
          </w:p>
          <w:p>
            <w:pPr>
              <w:overflowPunct w:val="0"/>
              <w:autoSpaceDE w:val="0"/>
              <w:autoSpaceDN w:val="0"/>
              <w:adjustRightInd w:val="0"/>
              <w:textAlignment w:val="baseline"/>
              <w:rPr>
                <w:rFonts w:eastAsiaTheme="minorEastAsia"/>
                <w:lang w:eastAsia="zh-CN"/>
              </w:rPr>
            </w:pPr>
            <w:r>
              <w:rPr>
                <w:rFonts w:hint="eastAsia" w:eastAsiaTheme="minorEastAsia"/>
                <w:b/>
                <w:lang w:eastAsia="zh-CN"/>
              </w:rPr>
              <w:t>P</w:t>
            </w:r>
            <w:r>
              <w:rPr>
                <w:rFonts w:eastAsiaTheme="minorEastAsia"/>
                <w:b/>
                <w:lang w:eastAsia="zh-CN"/>
              </w:rPr>
              <w:t>roposal 1: the ATG ACLR and ACS requirements are proposed in the following table.</w:t>
            </w:r>
          </w:p>
          <w:p>
            <w:pPr>
              <w:pStyle w:val="28"/>
              <w:keepNext/>
              <w:overflowPunct w:val="0"/>
              <w:autoSpaceDE w:val="0"/>
              <w:autoSpaceDN w:val="0"/>
              <w:adjustRightInd w:val="0"/>
              <w:jc w:val="center"/>
              <w:textAlignment w:val="baseline"/>
            </w:pPr>
            <w:r>
              <w:t xml:space="preserve">Table </w:t>
            </w:r>
            <w:r>
              <w:fldChar w:fldCharType="begin"/>
            </w:r>
            <w:r>
              <w:instrText xml:space="preserve"> SEQ Table \* ARABIC </w:instrText>
            </w:r>
            <w:r>
              <w:fldChar w:fldCharType="separate"/>
            </w:r>
            <w:r>
              <w:t>2</w:t>
            </w:r>
            <w:r>
              <w:fldChar w:fldCharType="end"/>
            </w:r>
            <w:r>
              <w:t xml:space="preserve"> Agreed ATG ACLR and ACS values based on synchronized scenarios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keepNext/>
                    <w:keepLines/>
                    <w:spacing w:after="0"/>
                    <w:jc w:val="center"/>
                    <w:rPr>
                      <w:rFonts w:ascii="Arial" w:hAnsi="Arial"/>
                      <w:b/>
                      <w:sz w:val="18"/>
                    </w:rPr>
                  </w:pPr>
                  <w:r>
                    <w:rPr>
                      <w:rFonts w:ascii="Arial" w:hAnsi="Arial"/>
                      <w:b/>
                      <w:sz w:val="18"/>
                    </w:rPr>
                    <w:t>ATG</w:t>
                  </w:r>
                </w:p>
              </w:tc>
              <w:tc>
                <w:tcPr>
                  <w:tcW w:w="2610" w:type="dxa"/>
                  <w:shd w:val="clear" w:color="auto" w:fill="auto"/>
                </w:tcPr>
                <w:p>
                  <w:pPr>
                    <w:keepNext/>
                    <w:keepLines/>
                    <w:spacing w:after="0"/>
                    <w:jc w:val="center"/>
                    <w:rPr>
                      <w:rFonts w:ascii="Arial" w:hAnsi="Arial"/>
                      <w:b/>
                      <w:sz w:val="18"/>
                    </w:rPr>
                  </w:pPr>
                  <w:r>
                    <w:rPr>
                      <w:rFonts w:ascii="Arial" w:hAnsi="Arial"/>
                      <w:b/>
                      <w:sz w:val="18"/>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keepNext/>
                    <w:keepLines/>
                    <w:spacing w:after="0"/>
                    <w:jc w:val="center"/>
                    <w:rPr>
                      <w:rFonts w:ascii="Arial" w:hAnsi="Arial"/>
                      <w:sz w:val="18"/>
                    </w:rPr>
                  </w:pPr>
                  <w:r>
                    <w:rPr>
                      <w:rFonts w:ascii="Arial" w:hAnsi="Arial"/>
                      <w:sz w:val="18"/>
                    </w:rPr>
                    <w:t>BS</w:t>
                  </w: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ACLR</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4</w:t>
                  </w:r>
                  <w:r>
                    <w:rPr>
                      <w:rFonts w:ascii="Arial" w:hAnsi="Arial" w:eastAsiaTheme="minorEastAsia"/>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keepNext/>
                    <w:keepLines/>
                    <w:spacing w:after="0"/>
                    <w:jc w:val="center"/>
                    <w:rPr>
                      <w:rFonts w:ascii="Arial" w:hAnsi="Arial"/>
                      <w:sz w:val="18"/>
                    </w:rPr>
                  </w:pP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ACS</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4</w:t>
                  </w:r>
                  <w:r>
                    <w:rPr>
                      <w:rFonts w:ascii="Arial" w:hAnsi="Arial" w:eastAsiaTheme="minorEastAsia"/>
                      <w:sz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keepNext/>
                    <w:keepLines/>
                    <w:spacing w:after="0"/>
                    <w:jc w:val="center"/>
                    <w:rPr>
                      <w:rFonts w:ascii="Arial" w:hAnsi="Arial"/>
                      <w:sz w:val="18"/>
                    </w:rPr>
                  </w:pPr>
                  <w:r>
                    <w:rPr>
                      <w:rFonts w:ascii="Arial" w:hAnsi="Arial"/>
                      <w:sz w:val="18"/>
                    </w:rPr>
                    <w:t>UE</w:t>
                  </w: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ACLR</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3</w:t>
                  </w:r>
                  <w:r>
                    <w:rPr>
                      <w:rFonts w:ascii="Arial" w:hAnsi="Arial" w:eastAsiaTheme="minorEastAsia"/>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keepNext/>
                    <w:keepLines/>
                    <w:spacing w:after="0"/>
                    <w:jc w:val="center"/>
                    <w:rPr>
                      <w:rFonts w:ascii="Arial" w:hAnsi="Arial"/>
                      <w:sz w:val="18"/>
                    </w:rPr>
                  </w:pP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ACS</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3</w:t>
                  </w:r>
                  <w:r>
                    <w:rPr>
                      <w:rFonts w:ascii="Arial" w:hAnsi="Arial" w:eastAsiaTheme="minorEastAsia"/>
                      <w:sz w:val="18"/>
                      <w:lang w:eastAsia="zh-CN"/>
                    </w:rPr>
                    <w:t>3</w:t>
                  </w:r>
                </w:p>
              </w:tc>
            </w:tr>
          </w:tbl>
          <w:p>
            <w:pPr>
              <w:tabs>
                <w:tab w:val="left" w:pos="1515"/>
              </w:tabs>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"https://www.3gpp.org/ftp/TSG_RAN/WG4_Radio/TSGR4_108/Docs/R4-2313168.zip"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R4-2313168</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ZTE Corporation</w:t>
            </w:r>
          </w:p>
        </w:tc>
        <w:tc>
          <w:tcPr>
            <w:tcW w:w="6577" w:type="dxa"/>
          </w:tcPr>
          <w:p>
            <w:pPr>
              <w:tabs>
                <w:tab w:val="left" w:pos="2127"/>
              </w:tabs>
              <w:overflowPunct w:val="0"/>
              <w:autoSpaceDE w:val="0"/>
              <w:autoSpaceDN w:val="0"/>
              <w:adjustRightInd w:val="0"/>
              <w:spacing w:after="0"/>
              <w:textAlignment w:val="baseline"/>
            </w:pPr>
            <w:r>
              <w:rPr>
                <w:rFonts w:hint="eastAsia"/>
                <w:b/>
                <w:bCs/>
              </w:rPr>
              <w:t>Proposal 1</w:t>
            </w:r>
            <w:r>
              <w:rPr>
                <w:rFonts w:hint="eastAsia"/>
              </w:rPr>
              <w:t>: to reuse the FR1 TN ACLR and ACS requirement for ATG BS.</w:t>
            </w:r>
          </w:p>
          <w:p>
            <w:pPr>
              <w:tabs>
                <w:tab w:val="left" w:pos="2127"/>
              </w:tabs>
              <w:overflowPunct w:val="0"/>
              <w:autoSpaceDE w:val="0"/>
              <w:autoSpaceDN w:val="0"/>
              <w:adjustRightInd w:val="0"/>
              <w:spacing w:after="0"/>
              <w:textAlignment w:val="baseline"/>
              <w:rPr>
                <w:rFonts w:hint="eastAsia"/>
              </w:rPr>
            </w:pPr>
            <w:r>
              <w:rPr>
                <w:rFonts w:hint="eastAsia"/>
                <w:b/>
                <w:bCs/>
              </w:rPr>
              <w:t>Proposal 2</w:t>
            </w:r>
            <w:r>
              <w:rPr>
                <w:rFonts w:hint="eastAsia"/>
              </w:rPr>
              <w:t>: to reuse the FR1 TN PC3 UE ACLR and ACS requirement for ATG CPE.</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11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eastAsia="Yu Mincho"/>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"https://www.3gpp.org/ftp/TSG_RAN/WG4_Radio/TSGR4_108/Docs/R4-2313217.zip"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R4-2313217</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Qualcomm CDMA Technologies</w:t>
            </w:r>
          </w:p>
        </w:tc>
        <w:tc>
          <w:tcPr>
            <w:tcW w:w="6577" w:type="dxa"/>
          </w:tcPr>
          <w:p>
            <w:pPr>
              <w:tabs>
                <w:tab w:val="left" w:pos="2127"/>
              </w:tabs>
              <w:overflowPunct w:val="0"/>
              <w:autoSpaceDE w:val="0"/>
              <w:autoSpaceDN w:val="0"/>
              <w:adjustRightInd w:val="0"/>
              <w:spacing w:after="0"/>
              <w:textAlignment w:val="baseline"/>
              <w:rPr>
                <w:b/>
                <w:bCs/>
                <w:kern w:val="2"/>
                <w:sz w:val="21"/>
                <w:szCs w:val="22"/>
                <w:lang w:eastAsia="zh-CN"/>
              </w:rPr>
            </w:pPr>
            <w:r>
              <w:rPr>
                <w:b/>
                <w:bCs/>
                <w:kern w:val="2"/>
                <w:sz w:val="21"/>
                <w:szCs w:val="22"/>
                <w:u w:val="single"/>
                <w:lang w:eastAsia="zh-CN"/>
              </w:rPr>
              <w:t>Proposal 1</w:t>
            </w:r>
            <w:r>
              <w:rPr>
                <w:b/>
                <w:bCs/>
                <w:kern w:val="2"/>
                <w:sz w:val="21"/>
                <w:szCs w:val="22"/>
                <w:lang w:eastAsia="zh-CN"/>
              </w:rPr>
              <w:t>: For ATG UE ACS, it is sufficient to reuse the legacy FR1 UE ACS of 33dB for ATG UE.</w:t>
            </w:r>
          </w:p>
          <w:p>
            <w:pPr>
              <w:overflowPunct w:val="0"/>
              <w:autoSpaceDE w:val="0"/>
              <w:autoSpaceDN w:val="0"/>
              <w:adjustRightInd w:val="0"/>
              <w:textAlignment w:val="baseline"/>
              <w:rPr>
                <w:lang w:val="en-GB"/>
              </w:rPr>
            </w:pPr>
          </w:p>
          <w:p>
            <w:pPr>
              <w:overflowPunct w:val="0"/>
              <w:autoSpaceDE w:val="0"/>
              <w:autoSpaceDN w:val="0"/>
              <w:adjustRightInd w:val="0"/>
              <w:textAlignment w:val="baseline"/>
              <w:rPr>
                <w:b/>
                <w:bCs/>
                <w:lang w:val="en-GB"/>
              </w:rPr>
            </w:pPr>
            <w:r>
              <w:rPr>
                <w:b/>
                <w:bCs/>
                <w:u w:val="single"/>
                <w:lang w:val="en-GB"/>
              </w:rPr>
              <w:t>Observation 1:</w:t>
            </w:r>
            <w:r>
              <w:rPr>
                <w:b/>
                <w:bCs/>
                <w:lang w:val="en-GB"/>
              </w:rPr>
              <w:t xml:space="preserve"> For case 5, where TN UL is a victim and ATG DL is aggressor, large isolation distance or higher ATG BS ACLR is required to ensure throughput loss below the 5% loss threshold. </w:t>
            </w:r>
          </w:p>
          <w:p>
            <w:pPr>
              <w:overflowPunct w:val="0"/>
              <w:autoSpaceDE w:val="0"/>
              <w:autoSpaceDN w:val="0"/>
              <w:adjustRightInd w:val="0"/>
              <w:textAlignment w:val="baseline"/>
              <w:rPr>
                <w:b/>
                <w:bCs/>
                <w:lang w:val="en-GB"/>
              </w:rPr>
            </w:pPr>
            <w:r>
              <w:rPr>
                <w:b/>
                <w:bCs/>
                <w:u w:val="single"/>
                <w:lang w:val="en-GB"/>
              </w:rPr>
              <w:t>Observation 2:</w:t>
            </w:r>
            <w:r>
              <w:rPr>
                <w:b/>
                <w:bCs/>
                <w:lang w:val="en-GB"/>
              </w:rPr>
              <w:t xml:space="preserve"> For cases 7 and 14, where ATG UL is a victim and TN DL is aggressor, large isolation distance or higher legacy TN BS ACLR is required to ensure throughput loss below the 5% loss threshold. </w:t>
            </w:r>
          </w:p>
          <w:p>
            <w:pPr>
              <w:tabs>
                <w:tab w:val="left" w:pos="2127"/>
              </w:tabs>
              <w:overflowPunct w:val="0"/>
              <w:autoSpaceDE w:val="0"/>
              <w:autoSpaceDN w:val="0"/>
              <w:adjustRightInd w:val="0"/>
              <w:spacing w:after="0"/>
              <w:textAlignment w:val="baseline"/>
              <w:rPr>
                <w:rFonts w:eastAsia="Yu Mincho"/>
              </w:rPr>
            </w:pPr>
            <w:r>
              <w:rPr>
                <w:b/>
                <w:bCs/>
                <w:kern w:val="2"/>
                <w:sz w:val="21"/>
                <w:szCs w:val="22"/>
                <w:u w:val="single"/>
                <w:lang w:eastAsia="zh-CN"/>
              </w:rPr>
              <w:t>Proposal 2</w:t>
            </w:r>
            <w:r>
              <w:rPr>
                <w:b/>
                <w:bCs/>
                <w:kern w:val="2"/>
                <w:sz w:val="21"/>
                <w:szCs w:val="22"/>
                <w:lang w:eastAsia="zh-CN"/>
              </w:rPr>
              <w:t xml:space="preserve">: RAN4 to consider only synchronized operation of TN and ATG deployments to avoid either large isolation distance or high ACIR values. </w:t>
            </w:r>
          </w:p>
        </w:tc>
      </w:tr>
    </w:tbl>
    <w:p/>
    <w:p>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hint="eastAsia" w:ascii="Arial" w:hAnsi="Arial"/>
          <w:sz w:val="28"/>
          <w:szCs w:val="18"/>
          <w:lang w:val="sv-SE" w:eastAsia="zh-CN"/>
        </w:rPr>
        <w:t>Open issues</w:t>
      </w:r>
      <w:r>
        <w:rPr>
          <w:rFonts w:ascii="Arial" w:hAnsi="Arial"/>
          <w:sz w:val="28"/>
          <w:szCs w:val="18"/>
          <w:lang w:val="sv-SE" w:eastAsia="zh-CN"/>
        </w:rPr>
        <w:t xml:space="preserve"> summary</w:t>
      </w:r>
    </w:p>
    <w:p>
      <w:pPr>
        <w:pStyle w:val="125"/>
        <w:rPr>
          <w:rFonts w:eastAsiaTheme="minorEastAsia"/>
          <w:lang w:eastAsia="zh-CN"/>
        </w:rPr>
      </w:pPr>
      <w:r>
        <w:rPr>
          <w:rFonts w:eastAsiaTheme="minorEastAsia"/>
          <w:lang w:eastAsia="zh-CN"/>
        </w:rPr>
        <w:t>Following is approved simulation scenarios.</w:t>
      </w:r>
    </w:p>
    <w:p>
      <w:pPr>
        <w:pStyle w:val="77"/>
      </w:pPr>
      <w:r>
        <w:t>Table 6.1-1: Simulation scenarios for ATG coexistence study</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449"/>
        <w:gridCol w:w="1350"/>
        <w:gridCol w:w="1108"/>
        <w:gridCol w:w="1350"/>
        <w:gridCol w:w="1108"/>
        <w:gridCol w:w="1252"/>
        <w:gridCol w:w="848"/>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ja-JP"/>
              </w:rPr>
            </w:pPr>
            <w:r>
              <w:t>No.</w:t>
            </w:r>
          </w:p>
        </w:tc>
        <w:tc>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Victim</w:t>
            </w:r>
          </w:p>
        </w:tc>
        <w:tc>
          <w:tcPr>
            <w:tcW w:w="6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Notes</w:t>
            </w:r>
          </w:p>
        </w:tc>
        <w:tc>
          <w:tcPr>
            <w:tcW w:w="4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deployment scenario</w:t>
            </w:r>
          </w:p>
          <w:p>
            <w:pPr>
              <w:pStyle w:val="68"/>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CBW</w:t>
            </w:r>
          </w:p>
          <w:p>
            <w:pPr>
              <w:pStyle w:val="68"/>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deployment scenario</w:t>
            </w:r>
          </w:p>
          <w:p>
            <w:pPr>
              <w:pStyle w:val="68"/>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CBW</w:t>
            </w:r>
          </w:p>
          <w:p>
            <w:pPr>
              <w:pStyle w:val="68"/>
              <w:textAlignment w:val="baseline"/>
              <w:rPr>
                <w:lang w:eastAsia="zh-CN"/>
              </w:rPr>
            </w:pPr>
            <w:r>
              <w:rPr>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lang w:eastAsia="en-GB"/>
              </w:rPr>
            </w:pPr>
            <w:r>
              <w:t>1</w:t>
            </w:r>
          </w:p>
        </w:tc>
        <w:tc>
          <w:tcPr>
            <w:tcW w:w="73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lang w:eastAsia="zh-CN"/>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rFonts w:eastAsia="Times New Roman"/>
                <w:lang w:eastAsia="en-GB"/>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pPr>
            <w:r>
              <w:t>100MHz</w:t>
            </w:r>
          </w:p>
          <w:p>
            <w:pPr>
              <w:pStyle w:val="69"/>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7"/>
              <w:jc w:val="center"/>
              <w:textAlignment w:val="baseline"/>
              <w:rPr>
                <w:rFonts w:eastAsia="Yu Mincho"/>
                <w:b/>
                <w:kern w:val="2"/>
                <w:szCs w:val="24"/>
                <w:lang w:val="en-US" w:eastAsia="zh-CN"/>
              </w:rPr>
            </w:pPr>
          </w:p>
        </w:tc>
        <w:tc>
          <w:tcPr>
            <w:tcW w:w="419"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rFonts w:eastAsia="Times New Roman"/>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2</w:t>
            </w:r>
          </w:p>
        </w:tc>
        <w:tc>
          <w:tcPr>
            <w:tcW w:w="7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eastAsia="en-GB"/>
              </w:rPr>
            </w:pPr>
            <w:r>
              <w:t>100MHz</w:t>
            </w:r>
          </w:p>
          <w:p>
            <w:pPr>
              <w:pStyle w:val="69"/>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val="en-US"/>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3</w:t>
            </w:r>
          </w:p>
        </w:tc>
        <w:tc>
          <w:tcPr>
            <w:tcW w:w="7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4</w:t>
            </w:r>
          </w:p>
        </w:tc>
        <w:tc>
          <w:tcPr>
            <w:tcW w:w="7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none"/>
                <w:lang w:eastAsia="zh-CN"/>
              </w:rPr>
            </w:pPr>
            <w:r>
              <w:rPr>
                <w:highlight w:val="none"/>
                <w:lang w:eastAsia="zh-CN"/>
              </w:rPr>
              <w:t>5</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none"/>
                <w:lang w:eastAsia="en-GB"/>
              </w:rPr>
            </w:pPr>
            <w:r>
              <w:rPr>
                <w:highlight w:val="none"/>
              </w:rPr>
              <w:t xml:space="preserve">TN with </w:t>
            </w:r>
            <w:r>
              <w:rPr>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none"/>
                <w:lang w:eastAsia="zh-CN"/>
              </w:rPr>
            </w:pPr>
            <w:r>
              <w:rPr>
                <w:highlight w:val="none"/>
                <w:lang w:eastAsia="zh-CN"/>
              </w:rPr>
              <w:t xml:space="preserve">ATG </w:t>
            </w:r>
            <w:r>
              <w:rPr>
                <w:highlight w:val="none"/>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highlight w:val="none"/>
                <w:lang w:eastAsia="en-GB"/>
              </w:rPr>
            </w:pPr>
            <w:r>
              <w:rPr>
                <w:highlight w:val="none"/>
              </w:rPr>
              <w:t>100MHz</w:t>
            </w:r>
          </w:p>
          <w:p>
            <w:pPr>
              <w:pStyle w:val="69"/>
              <w:rPr>
                <w:kern w:val="2"/>
                <w:szCs w:val="24"/>
                <w:highlight w:val="none"/>
                <w:lang w:eastAsia="zh-CN"/>
              </w:rPr>
            </w:pPr>
            <w:r>
              <w:rPr>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none"/>
                <w:lang w:eastAsia="zh-CN"/>
              </w:rPr>
            </w:pPr>
            <w:r>
              <w:rPr>
                <w:highlight w:val="none"/>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none"/>
                <w:lang w:eastAsia="en-GB"/>
              </w:rPr>
            </w:pPr>
            <w:r>
              <w:rPr>
                <w:highlight w:val="none"/>
              </w:rPr>
              <w:t>100MHz</w:t>
            </w:r>
          </w:p>
          <w:p>
            <w:pPr>
              <w:pStyle w:val="67"/>
              <w:jc w:val="center"/>
              <w:textAlignment w:val="baseline"/>
              <w:rPr>
                <w:bCs/>
                <w:highlight w:val="none"/>
                <w:lang w:val="en-US" w:eastAsia="zh-CN"/>
              </w:rPr>
            </w:pPr>
            <w:r>
              <w:rPr>
                <w:rFonts w:eastAsia="Yu Mincho"/>
                <w:highlight w:val="none"/>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highlight w:val="none"/>
                <w:lang w:val="en-US" w:eastAsia="zh-CN"/>
              </w:rPr>
            </w:pPr>
            <w:r>
              <w:rPr>
                <w:bCs/>
                <w:highlight w:val="none"/>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highlight w:val="none"/>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none"/>
                <w:lang w:val="en-US" w:eastAsia="zh-CN"/>
              </w:rPr>
            </w:pPr>
            <w:r>
              <w:rPr>
                <w:kern w:val="2"/>
                <w:szCs w:val="24"/>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6</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none"/>
                <w:lang w:eastAsia="zh-CN"/>
              </w:rPr>
            </w:pPr>
            <w:r>
              <w:rPr>
                <w:highlight w:val="none"/>
                <w:lang w:eastAsia="zh-CN"/>
              </w:rPr>
              <w:t>7</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highlight w:val="none"/>
                <w:lang w:eastAsia="en-GB"/>
              </w:rPr>
            </w:pPr>
            <w:r>
              <w:rPr>
                <w:highlight w:val="none"/>
              </w:rPr>
              <w:t xml:space="preserve">TN with </w:t>
            </w:r>
            <w:r>
              <w:rPr>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none"/>
                <w:lang w:eastAsia="zh-CN"/>
              </w:rPr>
            </w:pPr>
            <w:r>
              <w:rPr>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highlight w:val="none"/>
                <w:lang w:eastAsia="en-GB"/>
              </w:rPr>
            </w:pPr>
            <w:r>
              <w:rPr>
                <w:highlight w:val="none"/>
              </w:rPr>
              <w:t>100MHz</w:t>
            </w:r>
          </w:p>
          <w:p>
            <w:pPr>
              <w:pStyle w:val="69"/>
              <w:rPr>
                <w:kern w:val="2"/>
                <w:szCs w:val="24"/>
                <w:highlight w:val="none"/>
                <w:lang w:eastAsia="zh-CN"/>
              </w:rPr>
            </w:pPr>
            <w:r>
              <w:rPr>
                <w:highlight w:val="none"/>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none"/>
                <w:lang w:eastAsia="zh-CN"/>
              </w:rPr>
            </w:pPr>
            <w:r>
              <w:rPr>
                <w:highlight w:val="none"/>
                <w:lang w:eastAsia="zh-CN"/>
              </w:rPr>
              <w:t xml:space="preserve">ATG </w:t>
            </w:r>
            <w:r>
              <w:rPr>
                <w:highlight w:val="none"/>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none"/>
                <w:lang w:eastAsia="en-GB"/>
              </w:rPr>
            </w:pPr>
            <w:r>
              <w:rPr>
                <w:highlight w:val="none"/>
              </w:rPr>
              <w:t>100MHz</w:t>
            </w:r>
          </w:p>
          <w:p>
            <w:pPr>
              <w:pStyle w:val="67"/>
              <w:jc w:val="center"/>
              <w:textAlignment w:val="baseline"/>
              <w:rPr>
                <w:bCs/>
                <w:highlight w:val="none"/>
                <w:lang w:val="en-US" w:eastAsia="zh-CN"/>
              </w:rPr>
            </w:pPr>
            <w:r>
              <w:rPr>
                <w:rFonts w:eastAsia="Yu Mincho"/>
                <w:highlight w:val="none"/>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none"/>
                <w:lang w:val="en-US" w:eastAsia="zh-CN"/>
              </w:rPr>
            </w:pPr>
            <w:r>
              <w:rPr>
                <w:bCs/>
                <w:highlight w:val="none"/>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highlight w:val="none"/>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highlight w:val="none"/>
                <w:lang w:val="en-US" w:eastAsia="zh-CN"/>
              </w:rPr>
            </w:pPr>
            <w:r>
              <w:rPr>
                <w:kern w:val="2"/>
                <w:szCs w:val="24"/>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8</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9</w:t>
            </w:r>
          </w:p>
        </w:tc>
        <w:tc>
          <w:tcPr>
            <w:tcW w:w="73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10</w:t>
            </w:r>
          </w:p>
        </w:tc>
        <w:tc>
          <w:tcPr>
            <w:tcW w:w="7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11</w:t>
            </w:r>
          </w:p>
        </w:tc>
        <w:tc>
          <w:tcPr>
            <w:tcW w:w="7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lang w:eastAsia="zh-CN"/>
              </w:rPr>
            </w:pPr>
            <w:r>
              <w:rPr>
                <w:lang w:eastAsia="zh-CN"/>
              </w:rPr>
              <w:t>12</w:t>
            </w:r>
          </w:p>
        </w:tc>
        <w:tc>
          <w:tcPr>
            <w:tcW w:w="7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E7E6E6" w:themeFill="background2"/>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13</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n1/n39</w:t>
            </w: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none"/>
                <w:lang w:eastAsia="zh-CN"/>
              </w:rPr>
            </w:pPr>
            <w:r>
              <w:rPr>
                <w:highlight w:val="none"/>
                <w:lang w:eastAsia="zh-CN"/>
              </w:rPr>
              <w:t>14</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highlight w:val="none"/>
                <w:lang w:eastAsia="en-GB"/>
              </w:rPr>
            </w:pPr>
            <w:r>
              <w:rPr>
                <w:highlight w:val="none"/>
              </w:rPr>
              <w:t xml:space="preserve">TN with </w:t>
            </w:r>
            <w:r>
              <w:rPr>
                <w:highlight w:val="none"/>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none"/>
                <w:lang w:eastAsia="zh-CN"/>
              </w:rPr>
            </w:pPr>
            <w:r>
              <w:rPr>
                <w:highlight w:val="none"/>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none"/>
                <w:lang w:eastAsia="zh-CN"/>
              </w:rPr>
            </w:pPr>
            <w:r>
              <w:rPr>
                <w:highlight w:val="none"/>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none"/>
                <w:lang w:eastAsia="zh-CN"/>
              </w:rPr>
            </w:pPr>
            <w:r>
              <w:rPr>
                <w:highlight w:val="none"/>
                <w:lang w:eastAsia="zh-CN"/>
              </w:rPr>
              <w:t xml:space="preserve">ATG </w:t>
            </w:r>
            <w:r>
              <w:rPr>
                <w:highlight w:val="none"/>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szCs w:val="18"/>
                <w:highlight w:val="none"/>
                <w:lang w:val="en-US" w:eastAsia="zh-CN"/>
              </w:rPr>
            </w:pPr>
            <w:r>
              <w:rPr>
                <w:rFonts w:eastAsia="Yu Mincho"/>
                <w:highlight w:val="none"/>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none"/>
                <w:lang w:val="en-US" w:eastAsia="zh-CN"/>
              </w:rPr>
            </w:pPr>
            <w:r>
              <w:rPr>
                <w:bCs/>
                <w:highlight w:val="none"/>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none"/>
                <w:lang w:val="en-US" w:eastAsia="zh-CN"/>
              </w:rPr>
            </w:pPr>
            <w:r>
              <w:rPr>
                <w:bCs/>
                <w:highlight w:val="none"/>
                <w:lang w:val="en-US" w:eastAsia="zh-CN"/>
              </w:rPr>
              <w:t>n39/n1</w:t>
            </w: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none"/>
                <w:lang w:val="en-US" w:eastAsia="zh-CN"/>
              </w:rPr>
            </w:pPr>
            <w:r>
              <w:rPr>
                <w:kern w:val="2"/>
                <w:szCs w:val="24"/>
                <w:highlight w:val="none"/>
                <w:lang w:eastAsia="zh-CN"/>
              </w:rPr>
              <w:t>FFS</w:t>
            </w:r>
          </w:p>
        </w:tc>
      </w:tr>
    </w:tbl>
    <w:p>
      <w:pPr>
        <w:rPr>
          <w:i/>
          <w:color w:val="0070C0"/>
          <w:lang w:eastAsia="zh-CN"/>
        </w:rPr>
      </w:pPr>
    </w:p>
    <w:p>
      <w:pPr>
        <w:pStyle w:val="4"/>
      </w:pPr>
      <w:r>
        <w:t xml:space="preserve">Sub-topic </w:t>
      </w:r>
      <w:r>
        <w:rPr>
          <w:rFonts w:hint="eastAsia"/>
          <w:lang w:val="en-US" w:eastAsia="zh-CN"/>
        </w:rPr>
        <w:t>2-1</w:t>
      </w:r>
      <w:r>
        <w:t xml:space="preserve"> </w:t>
      </w:r>
      <w:r>
        <w:rPr>
          <w:rFonts w:hint="eastAsia"/>
          <w:lang w:val="en-US" w:eastAsia="zh-CN"/>
        </w:rPr>
        <w:t>D</w:t>
      </w:r>
      <w:r>
        <w:t>etailed simulat</w:t>
      </w:r>
      <w:r>
        <w:rPr>
          <w:rFonts w:hint="eastAsia"/>
          <w:lang w:val="en-US" w:eastAsia="zh-CN"/>
        </w:rPr>
        <w:t>i</w:t>
      </w:r>
      <w:r>
        <w:t xml:space="preserve">on </w:t>
      </w:r>
      <w:r>
        <w:rPr>
          <w:rFonts w:hint="eastAsia"/>
          <w:lang w:val="en-US" w:eastAsia="zh-CN"/>
        </w:rPr>
        <w:t>results</w:t>
      </w:r>
      <w:r>
        <w:t xml:space="preserve"> which will be captured into TR</w:t>
      </w:r>
    </w:p>
    <w:p>
      <w:pPr>
        <w:spacing w:after="120"/>
        <w:rPr>
          <w:rFonts w:hint="default"/>
          <w:color w:val="0070C0"/>
          <w:szCs w:val="24"/>
          <w:lang w:val="en-US" w:eastAsia="zh-CN"/>
        </w:rPr>
      </w:pPr>
      <w:r>
        <w:rPr>
          <w:rFonts w:hint="eastAsia"/>
          <w:color w:val="0070C0"/>
          <w:szCs w:val="24"/>
          <w:lang w:val="en-US" w:eastAsia="zh-CN"/>
        </w:rPr>
        <w:t xml:space="preserve">Ericsson, Qualcomm, ZTE, Huawei, CATT, CMCC companies (6) have proposed simulation results during offline discussion and in this meeting. </w:t>
      </w:r>
    </w:p>
    <w:p>
      <w:pPr>
        <w:rPr>
          <w:rFonts w:hint="default" w:eastAsia="宋体"/>
          <w:b/>
          <w:color w:val="0070C0"/>
          <w:u w:val="single"/>
          <w:lang w:val="en-US" w:eastAsia="zh-CN"/>
        </w:rPr>
      </w:pPr>
      <w:r>
        <w:rPr>
          <w:b/>
          <w:color w:val="0070C0"/>
          <w:u w:val="single"/>
          <w:lang w:eastAsia="ko-KR"/>
        </w:rPr>
        <w:t xml:space="preserve">Issue 1-1-1: </w:t>
      </w:r>
      <w:r>
        <w:rPr>
          <w:rFonts w:hint="eastAsia"/>
          <w:b/>
          <w:color w:val="0070C0"/>
          <w:u w:val="single"/>
          <w:lang w:val="en-US" w:eastAsia="zh-CN"/>
        </w:rPr>
        <w:t>ACLR/ACS value based on simulation results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ascii="Times New Roman" w:hAnsi="Times New Roman" w:eastAsia="宋体" w:cs="Times New Roman"/>
          <w:color w:val="0070C0"/>
          <w:szCs w:val="24"/>
          <w:lang w:eastAsia="zh-CN"/>
        </w:rPr>
      </w:pPr>
      <w:r>
        <w:rPr>
          <w:rFonts w:ascii="Times New Roman" w:hAnsi="Times New Roman" w:eastAsia="宋体" w:cs="Times New Roman"/>
          <w:color w:val="0070C0"/>
          <w:szCs w:val="24"/>
          <w:lang w:eastAsia="zh-CN"/>
        </w:rPr>
        <w:t xml:space="preserve">Option 1: </w:t>
      </w:r>
    </w:p>
    <w:p>
      <w:pPr>
        <w:pStyle w:val="28"/>
        <w:keepNext/>
        <w:jc w:val="center"/>
      </w:pPr>
      <w:r>
        <w:t xml:space="preserve">Table </w:t>
      </w:r>
      <w:r>
        <w:fldChar w:fldCharType="begin"/>
      </w:r>
      <w:r>
        <w:instrText xml:space="preserve"> SEQ Table \* ARABIC </w:instrText>
      </w:r>
      <w:r>
        <w:fldChar w:fldCharType="separate"/>
      </w:r>
      <w:r>
        <w:t>2</w:t>
      </w:r>
      <w:r>
        <w:fldChar w:fldCharType="end"/>
      </w:r>
      <w:r>
        <w:t xml:space="preserve"> Agreed ATG ACLR and ACS values based on synchronized scenarios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keepNext/>
              <w:keepLines/>
              <w:spacing w:after="0"/>
              <w:jc w:val="center"/>
              <w:rPr>
                <w:rFonts w:ascii="Arial" w:hAnsi="Arial"/>
                <w:b/>
                <w:sz w:val="18"/>
              </w:rPr>
            </w:pPr>
            <w:r>
              <w:rPr>
                <w:rFonts w:ascii="Arial" w:hAnsi="Arial"/>
                <w:b/>
                <w:sz w:val="18"/>
              </w:rPr>
              <w:t>ATG</w:t>
            </w:r>
          </w:p>
        </w:tc>
        <w:tc>
          <w:tcPr>
            <w:tcW w:w="2610" w:type="dxa"/>
            <w:shd w:val="clear" w:color="auto" w:fill="auto"/>
          </w:tcPr>
          <w:p>
            <w:pPr>
              <w:keepNext/>
              <w:keepLines/>
              <w:spacing w:after="0"/>
              <w:jc w:val="center"/>
              <w:rPr>
                <w:rFonts w:ascii="Arial" w:hAnsi="Arial"/>
                <w:b/>
                <w:sz w:val="18"/>
              </w:rPr>
            </w:pPr>
            <w:r>
              <w:rPr>
                <w:rFonts w:ascii="Arial" w:hAnsi="Arial"/>
                <w:b/>
                <w:sz w:val="18"/>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78" w:type="dxa"/>
            <w:vMerge w:val="restart"/>
            <w:shd w:val="clear" w:color="auto" w:fill="auto"/>
            <w:vAlign w:val="center"/>
          </w:tcPr>
          <w:p>
            <w:pPr>
              <w:keepNext/>
              <w:keepLines/>
              <w:spacing w:after="0"/>
              <w:jc w:val="center"/>
              <w:rPr>
                <w:rFonts w:ascii="Arial" w:hAnsi="Arial"/>
                <w:sz w:val="18"/>
              </w:rPr>
            </w:pPr>
            <w:r>
              <w:rPr>
                <w:rFonts w:hint="eastAsia" w:ascii="Arial" w:hAnsi="Arial"/>
                <w:sz w:val="18"/>
                <w:lang w:val="en-US" w:eastAsia="zh-CN"/>
              </w:rPr>
              <w:t xml:space="preserve">ATG </w:t>
            </w:r>
            <w:r>
              <w:rPr>
                <w:rFonts w:ascii="Arial" w:hAnsi="Arial"/>
                <w:sz w:val="18"/>
              </w:rPr>
              <w:t>BS</w:t>
            </w: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ACLR</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4</w:t>
            </w:r>
            <w:r>
              <w:rPr>
                <w:rFonts w:ascii="Arial" w:hAnsi="Arial" w:eastAsiaTheme="minorEastAsia"/>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keepNext/>
              <w:keepLines/>
              <w:spacing w:after="0"/>
              <w:jc w:val="center"/>
              <w:rPr>
                <w:rFonts w:ascii="Arial" w:hAnsi="Arial"/>
                <w:sz w:val="18"/>
              </w:rPr>
            </w:pP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ACS</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4</w:t>
            </w:r>
            <w:r>
              <w:rPr>
                <w:rFonts w:ascii="Arial" w:hAnsi="Arial" w:eastAsiaTheme="minorEastAsia"/>
                <w:sz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keepNext/>
              <w:keepLines/>
              <w:spacing w:after="0"/>
              <w:jc w:val="center"/>
              <w:rPr>
                <w:rFonts w:hint="default" w:ascii="Arial" w:hAnsi="Arial" w:eastAsia="宋体"/>
                <w:sz w:val="18"/>
                <w:lang w:val="en-US" w:eastAsia="zh-CN"/>
              </w:rPr>
            </w:pPr>
            <w:r>
              <w:rPr>
                <w:rFonts w:hint="eastAsia" w:ascii="Arial" w:hAnsi="Arial"/>
                <w:sz w:val="18"/>
                <w:lang w:val="en-US" w:eastAsia="zh-CN"/>
              </w:rPr>
              <w:t>ATG CPE</w:t>
            </w: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ACLR</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3</w:t>
            </w:r>
            <w:r>
              <w:rPr>
                <w:rFonts w:ascii="Arial" w:hAnsi="Arial" w:eastAsiaTheme="minorEastAsia"/>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keepNext/>
              <w:keepLines/>
              <w:spacing w:after="0"/>
              <w:jc w:val="center"/>
              <w:rPr>
                <w:rFonts w:ascii="Arial" w:hAnsi="Arial"/>
                <w:sz w:val="18"/>
              </w:rPr>
            </w:pP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ACS</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3</w:t>
            </w:r>
            <w:r>
              <w:rPr>
                <w:rFonts w:ascii="Arial" w:hAnsi="Arial" w:eastAsiaTheme="minorEastAsia"/>
                <w:sz w:val="18"/>
                <w:lang w:eastAsia="zh-CN"/>
              </w:rPr>
              <w:t>3</w:t>
            </w:r>
          </w:p>
        </w:tc>
      </w:tr>
    </w:tbl>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Option 1 </w:t>
      </w:r>
    </w:p>
    <w:p>
      <w:pPr>
        <w:spacing w:after="120"/>
        <w:rPr>
          <w:color w:val="0070C0"/>
          <w:szCs w:val="24"/>
          <w:lang w:eastAsia="zh-CN"/>
        </w:rPr>
      </w:pPr>
    </w:p>
    <w:p>
      <w:pPr>
        <w:keepNext/>
        <w:keepLines/>
        <w:numPr>
          <w:ilvl w:val="0"/>
          <w:numId w:val="1"/>
        </w:numPr>
        <w:pBdr>
          <w:top w:val="single" w:color="auto" w:sz="12" w:space="3"/>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#3: Simulation results</w:t>
      </w:r>
      <w:r>
        <w:rPr>
          <w:rFonts w:hint="eastAsia" w:ascii="Arial" w:hAnsi="Arial"/>
          <w:sz w:val="36"/>
          <w:lang w:val="en-US" w:eastAsia="zh-CN"/>
        </w:rPr>
        <w:t xml:space="preserve"> of non-synchronized scenario</w:t>
      </w:r>
    </w:p>
    <w:p>
      <w:pPr>
        <w:rPr>
          <w:i/>
          <w:color w:val="0070C0"/>
          <w:lang w:eastAsia="zh-CN"/>
        </w:rPr>
      </w:pPr>
    </w:p>
    <w:p>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hint="eastAsia" w:ascii="Arial" w:hAnsi="Arial"/>
          <w:sz w:val="28"/>
          <w:szCs w:val="18"/>
          <w:lang w:val="sv-SE" w:eastAsia="zh-CN"/>
        </w:rPr>
        <w:t>Companies</w:t>
      </w:r>
      <w:r>
        <w:rPr>
          <w:rFonts w:ascii="Arial" w:hAnsi="Arial"/>
          <w:sz w:val="28"/>
          <w:szCs w:val="18"/>
          <w:lang w:val="sv-SE" w:eastAsia="zh-CN"/>
        </w:rP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7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"https://www.3gpp.org/ftp/TSG_RAN/WG4_Radio/TSGR4_108/Docs/R4-2311263.zip"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R4-2311263</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hint="eastAsia"/>
                <w:lang w:val="en-US" w:eastAsia="zh-CN"/>
              </w:rPr>
            </w:pPr>
            <w:r>
              <w:rPr>
                <w:rFonts w:hint="eastAsia" w:eastAsia="Yu Mincho"/>
              </w:rPr>
              <w:t>Updated co-existence simulation results for synchronized scenarios</w:t>
            </w:r>
            <w:r>
              <w:rPr>
                <w:rFonts w:hint="eastAsia"/>
                <w:lang w:val="en-US" w:eastAsia="zh-CN"/>
              </w:rPr>
              <w:t>.</w:t>
            </w:r>
          </w:p>
          <w:p>
            <w:pPr>
              <w:overflowPunct w:val="0"/>
              <w:autoSpaceDE w:val="0"/>
              <w:autoSpaceDN w:val="0"/>
              <w:adjustRightInd w:val="0"/>
              <w:spacing w:before="120" w:after="120"/>
              <w:textAlignment w:val="baseline"/>
              <w:rPr>
                <w:rFonts w:hint="eastAsia"/>
                <w:lang w:val="en-US" w:eastAsia="zh-CN"/>
              </w:rPr>
            </w:pPr>
            <w:r>
              <w:rPr>
                <w:lang w:val="en-IN" w:eastAsia="ja-JP"/>
              </w:rPr>
              <w:t>In this document, we present our updated co-existence simulation results for synchronized scenarios on the agreed template [2] which will further be used to formulate the TP consisting of results from all the companies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"https://www.3gpp.org/ftp/TSG_RAN/WG4_Radio/TSGR4_108/Docs/R4-2311264.zip"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R4-2311264</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after="120"/>
              <w:textAlignment w:val="baseline"/>
              <w:rPr>
                <w:sz w:val="22"/>
              </w:rPr>
            </w:pPr>
            <w:r>
              <w:rPr>
                <w:sz w:val="22"/>
              </w:rPr>
              <w:t>Co-existence simulation results for non</w:t>
            </w:r>
            <w:r>
              <w:rPr>
                <w:sz w:val="22"/>
                <w:lang w:val="en-IN"/>
              </w:rPr>
              <w:t>-</w:t>
            </w:r>
            <w:r>
              <w:rPr>
                <w:sz w:val="22"/>
              </w:rPr>
              <w:t>synchronized scenarios</w:t>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rPr>
                <w:b w:val="0"/>
                <w:bCs/>
              </w:rPr>
              <w:fldChar w:fldCharType="begin"/>
            </w:r>
            <w:r>
              <w:rPr>
                <w:bCs/>
              </w:rPr>
              <w:instrText xml:space="preserve"> TOC \f O \n \h \z \t "Observation" \c </w:instrText>
            </w:r>
            <w:r>
              <w:rPr>
                <w:b w:val="0"/>
                <w:bCs/>
              </w:rPr>
              <w:fldChar w:fldCharType="separate"/>
            </w:r>
            <w:r>
              <w:fldChar w:fldCharType="begin"/>
            </w:r>
            <w:r>
              <w:instrText xml:space="preserve"> HYPERLINK \l "_Toc142642970" </w:instrText>
            </w:r>
            <w:r>
              <w:fldChar w:fldCharType="separate"/>
            </w:r>
            <w:r>
              <w:rPr>
                <w:rStyle w:val="56"/>
              </w:rPr>
              <w:t>Observation 1</w:t>
            </w:r>
            <w:r>
              <w:rPr>
                <w:rFonts w:asciiTheme="minorHAnsi" w:hAnsiTheme="minorHAnsi" w:eastAsiaTheme="minorEastAsia"/>
                <w:b w:val="0"/>
                <w:kern w:val="2"/>
                <w:sz w:val="24"/>
                <w:szCs w:val="24"/>
                <w:lang w:val="zh-CN" w:eastAsia="en-GB"/>
                <w14:ligatures w14:val="standardContextual"/>
              </w:rPr>
              <w:tab/>
            </w:r>
            <w:r>
              <w:rPr>
                <w:rStyle w:val="56"/>
              </w:rPr>
              <w:t>The overlapping coverage case with a boresight angle of zero degrees is the worst case.</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"_Toc142642971" </w:instrText>
            </w:r>
            <w:r>
              <w:fldChar w:fldCharType="separate"/>
            </w:r>
            <w:r>
              <w:rPr>
                <w:rStyle w:val="56"/>
              </w:rPr>
              <w:t>Observation 2</w:t>
            </w:r>
            <w:r>
              <w:rPr>
                <w:rFonts w:asciiTheme="minorHAnsi" w:hAnsiTheme="minorHAnsi" w:eastAsiaTheme="minorEastAsia"/>
                <w:b w:val="0"/>
                <w:kern w:val="2"/>
                <w:sz w:val="24"/>
                <w:szCs w:val="24"/>
                <w:lang w:val="zh-CN" w:eastAsia="en-GB"/>
                <w14:ligatures w14:val="standardContextual"/>
              </w:rPr>
              <w:tab/>
            </w:r>
            <w:r>
              <w:rPr>
                <w:rStyle w:val="56"/>
              </w:rPr>
              <w:t>The non-overlapping coverage cases, with boresight angles of, e.g., thirty and sixty degrees are unrealistic to design for since in reality (both TN and ATG) operators do not have control on which direction the traffic is coming from.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"_Toc142642972" </w:instrText>
            </w:r>
            <w:r>
              <w:fldChar w:fldCharType="separate"/>
            </w:r>
            <w:r>
              <w:rPr>
                <w:rStyle w:val="56"/>
              </w:rPr>
              <w:t>Observation 3</w:t>
            </w:r>
            <w:r>
              <w:rPr>
                <w:rFonts w:asciiTheme="minorHAnsi" w:hAnsiTheme="minorHAnsi" w:eastAsiaTheme="minorEastAsia"/>
                <w:b w:val="0"/>
                <w:kern w:val="2"/>
                <w:sz w:val="24"/>
                <w:szCs w:val="24"/>
                <w:lang w:val="zh-CN" w:eastAsia="en-GB"/>
                <w14:ligatures w14:val="standardContextual"/>
              </w:rPr>
              <w:tab/>
            </w:r>
            <w:r>
              <w:rPr>
                <w:rStyle w:val="56"/>
              </w:rPr>
              <w:t>Assuming ATG traffic always coming from the same direction (i.e., ATG UEs flying in a straight line) might be too simplistic and real deployments will likely experience larger degradation than observed in the simulations for thirty and sixty degrees.</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"_Toc142642973" </w:instrText>
            </w:r>
            <w:r>
              <w:fldChar w:fldCharType="separate"/>
            </w:r>
            <w:r>
              <w:rPr>
                <w:rStyle w:val="56"/>
              </w:rPr>
              <w:t>Observation 4</w:t>
            </w:r>
            <w:r>
              <w:rPr>
                <w:rFonts w:asciiTheme="minorHAnsi" w:hAnsiTheme="minorHAnsi" w:eastAsiaTheme="minorEastAsia"/>
                <w:b w:val="0"/>
                <w:kern w:val="2"/>
                <w:sz w:val="24"/>
                <w:szCs w:val="24"/>
                <w:lang w:val="zh-CN" w:eastAsia="en-GB"/>
                <w14:ligatures w14:val="standardContextual"/>
              </w:rPr>
              <w:tab/>
            </w:r>
            <w:r>
              <w:rPr>
                <w:rStyle w:val="56"/>
              </w:rPr>
              <w:t>In the simulation of unsynchronized scenarios, where we aim to determine the isolation distance required between an actual TN BS and a ATG BS, wrap around in the TN does not make sense because what we are actually modeling is the absence of a network.</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"_Toc142642974" </w:instrText>
            </w:r>
            <w:r>
              <w:fldChar w:fldCharType="separate"/>
            </w:r>
            <w:r>
              <w:rPr>
                <w:rStyle w:val="56"/>
              </w:rPr>
              <w:t>Observation 5</w:t>
            </w:r>
            <w:r>
              <w:rPr>
                <w:rFonts w:asciiTheme="minorHAnsi" w:hAnsiTheme="minorHAnsi" w:eastAsiaTheme="minorEastAsia"/>
                <w:b w:val="0"/>
                <w:kern w:val="2"/>
                <w:sz w:val="24"/>
                <w:szCs w:val="24"/>
                <w:lang w:val="zh-CN" w:eastAsia="en-GB"/>
                <w14:ligatures w14:val="standardContextual"/>
              </w:rPr>
              <w:tab/>
            </w:r>
            <w:r>
              <w:rPr>
                <w:rStyle w:val="56"/>
              </w:rPr>
              <w:t>For the cases where the ATG BS is the victim, i.e., scenarios 7 and 14, the isolation distance that needs to be maintained between TN and ATG BSs is unreasonable large, and the possibilities of future deployments are extremely slim.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"_Toc142642975" </w:instrText>
            </w:r>
            <w:r>
              <w:fldChar w:fldCharType="separate"/>
            </w:r>
            <w:r>
              <w:rPr>
                <w:rStyle w:val="56"/>
              </w:rPr>
              <w:t>Observation 6</w:t>
            </w:r>
            <w:r>
              <w:rPr>
                <w:rFonts w:asciiTheme="minorHAnsi" w:hAnsiTheme="minorHAnsi" w:eastAsiaTheme="minorEastAsia"/>
                <w:b w:val="0"/>
                <w:kern w:val="2"/>
                <w:sz w:val="24"/>
                <w:szCs w:val="24"/>
                <w:lang w:val="zh-CN" w:eastAsia="en-GB"/>
                <w14:ligatures w14:val="standardContextual"/>
              </w:rPr>
              <w:tab/>
            </w:r>
            <w:r>
              <w:rPr>
                <w:rStyle w:val="56"/>
              </w:rPr>
              <w:t>For the case where the TN BS is the victim, i.e., scenario 5, the isolation distance needs to be up to 32 km.</w:t>
            </w:r>
            <w:r>
              <w:rPr>
                <w:rStyle w:val="56"/>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fldChar w:fldCharType="begin"/>
            </w:r>
            <w:r>
              <w:instrText xml:space="preserve"> HYPERLINK \l "_Toc142642976" </w:instrText>
            </w:r>
            <w:r>
              <w:fldChar w:fldCharType="separate"/>
            </w:r>
            <w:r>
              <w:rPr>
                <w:rStyle w:val="56"/>
              </w:rPr>
              <w:t>Observation 7</w:t>
            </w:r>
            <w:r>
              <w:rPr>
                <w:rFonts w:asciiTheme="minorHAnsi" w:hAnsiTheme="minorHAnsi" w:eastAsiaTheme="minorEastAsia"/>
                <w:b w:val="0"/>
                <w:kern w:val="2"/>
                <w:sz w:val="24"/>
                <w:szCs w:val="24"/>
                <w:lang w:val="zh-CN" w:eastAsia="en-GB"/>
                <w14:ligatures w14:val="standardContextual"/>
              </w:rPr>
              <w:tab/>
            </w:r>
            <w:r>
              <w:rPr>
                <w:rStyle w:val="56"/>
              </w:rPr>
              <w:t>TN and ATG synchronization implies that the UL and DL slots need to be the same between TN BSs and ATG BSs.</w:t>
            </w:r>
            <w:r>
              <w:rPr>
                <w:rStyle w:val="56"/>
              </w:rPr>
              <w:fldChar w:fldCharType="end"/>
            </w:r>
          </w:p>
          <w:p>
            <w:pPr>
              <w:pStyle w:val="31"/>
              <w:overflowPunct w:val="0"/>
              <w:autoSpaceDE w:val="0"/>
              <w:autoSpaceDN w:val="0"/>
              <w:adjustRightInd w:val="0"/>
              <w:textAlignment w:val="baseline"/>
              <w:rPr>
                <w:b/>
                <w:bCs/>
              </w:rPr>
            </w:pPr>
            <w:r>
              <w:rPr>
                <w:b/>
                <w:bCs/>
              </w:rPr>
              <w:fldChar w:fldCharType="end"/>
            </w:r>
          </w:p>
          <w:p>
            <w:pPr>
              <w:pStyle w:val="31"/>
              <w:overflowPunct w:val="0"/>
              <w:autoSpaceDE w:val="0"/>
              <w:autoSpaceDN w:val="0"/>
              <w:adjustRightInd w:val="0"/>
              <w:textAlignment w:val="baseline"/>
            </w:pPr>
            <w:r>
              <w:t>Based on the discussion in the previous sections we propose the following:</w:t>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kern w:val="2"/>
                <w:sz w:val="24"/>
                <w:szCs w:val="24"/>
                <w:lang w:val="zh-CN" w:eastAsia="en-GB"/>
                <w14:ligatures w14:val="standardContextual"/>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"_Toc142642977" </w:instrText>
            </w:r>
            <w:r>
              <w:fldChar w:fldCharType="separate"/>
            </w:r>
            <w:r>
              <w:rPr>
                <w:rStyle w:val="56"/>
                <w:lang w:eastAsia="ja-JP"/>
              </w:rPr>
              <w:t>Proposal 1</w:t>
            </w:r>
            <w:r>
              <w:rPr>
                <w:rFonts w:asciiTheme="minorHAnsi" w:hAnsiTheme="minorHAnsi" w:eastAsiaTheme="minorEastAsia"/>
                <w:b w:val="0"/>
                <w:kern w:val="2"/>
                <w:sz w:val="24"/>
                <w:szCs w:val="24"/>
                <w:lang w:val="zh-CN" w:eastAsia="en-GB"/>
                <w14:ligatures w14:val="standardContextual"/>
              </w:rPr>
              <w:tab/>
            </w:r>
            <w:r>
              <w:rPr>
                <w:rStyle w:val="56"/>
              </w:rPr>
              <w:t>Wrap around shall not be used in unsynchronized co-existence simulations.</w:t>
            </w:r>
            <w:r>
              <w:rPr>
                <w:rStyle w:val="56"/>
              </w:rPr>
              <w:fldChar w:fldCharType="end"/>
            </w:r>
          </w:p>
          <w:p>
            <w:pPr>
              <w:pStyle w:val="44"/>
              <w:tabs>
                <w:tab w:val="right" w:leader="dot" w:pos="9629"/>
              </w:tabs>
              <w:overflowPunct w:val="0"/>
              <w:autoSpaceDE w:val="0"/>
              <w:autoSpaceDN w:val="0"/>
              <w:adjustRightInd w:val="0"/>
              <w:textAlignment w:val="baseline"/>
              <w:rPr>
                <w:sz w:val="22"/>
              </w:rPr>
            </w:pPr>
            <w:r>
              <w:fldChar w:fldCharType="begin"/>
            </w:r>
            <w:r>
              <w:instrText xml:space="preserve"> HYPERLINK \l "_Toc142642978" </w:instrText>
            </w:r>
            <w:r>
              <w:fldChar w:fldCharType="separate"/>
            </w:r>
            <w:r>
              <w:rPr>
                <w:rStyle w:val="56"/>
                <w:lang w:eastAsia="ja-JP"/>
              </w:rPr>
              <w:t>Proposal 2</w:t>
            </w:r>
            <w:r>
              <w:rPr>
                <w:rFonts w:asciiTheme="minorHAnsi" w:hAnsiTheme="minorHAnsi" w:eastAsiaTheme="minorEastAsia"/>
                <w:b w:val="0"/>
                <w:kern w:val="2"/>
                <w:sz w:val="24"/>
                <w:szCs w:val="24"/>
                <w:lang w:val="zh-CN" w:eastAsia="en-GB"/>
                <w14:ligatures w14:val="standardContextual"/>
              </w:rPr>
              <w:tab/>
            </w:r>
            <w:r>
              <w:rPr>
                <w:rStyle w:val="56"/>
              </w:rPr>
              <w:t>TN and ATG synchronization is necessary to avoid unfeasible isolation distances.</w:t>
            </w:r>
            <w:r>
              <w:rPr>
                <w:rStyle w:val="56"/>
              </w:rPr>
              <w:fldChar w:fldCharType="end"/>
            </w:r>
            <w:r>
              <w:rPr>
                <w:b/>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"https://www.3gpp.org/ftp/TSG_RAN/WG4_Radio/TSGR4_108/Docs/R4-2311265.zip"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R4-2311265</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after="120"/>
              <w:textAlignment w:val="baseline"/>
              <w:rPr>
                <w:rFonts w:eastAsia="Yu Mincho"/>
                <w:b/>
                <w:bCs/>
                <w:szCs w:val="21"/>
              </w:rPr>
            </w:pPr>
            <w:r>
              <w:rPr>
                <w:rFonts w:cs="Arial"/>
                <w:sz w:val="22"/>
              </w:rPr>
              <w:t>TP to TR 38.876: Extra results of co-existence synchronized scenarios in Annexure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R4-2311266</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eastAsia="Yu Mincho"/>
              </w:rPr>
            </w:pPr>
            <w:r>
              <w:rPr>
                <w:rFonts w:cs="Arial"/>
                <w:sz w:val="22"/>
              </w:rPr>
              <w:t>TP to TR 38.876: Addition of Co-existence simulation results for Synchronized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"https://www.3gpp.org/ftp/TSG_RAN/WG4_Radio/TSGR4_108/Docs/R4-2311267.zip"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R4-2311267</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6577" w:type="dxa"/>
          </w:tcPr>
          <w:p>
            <w:pPr>
              <w:overflowPunct w:val="0"/>
              <w:autoSpaceDE w:val="0"/>
              <w:autoSpaceDN w:val="0"/>
              <w:adjustRightInd w:val="0"/>
              <w:spacing w:before="120" w:after="120"/>
              <w:textAlignment w:val="baseline"/>
              <w:rPr>
                <w:rFonts w:hint="default" w:eastAsia="宋体"/>
                <w:lang w:val="en-US" w:eastAsia="zh-CN"/>
              </w:rPr>
            </w:pPr>
            <w:r>
              <w:rPr>
                <w:rFonts w:hint="eastAsia"/>
                <w:lang w:val="en-US" w:eastAsia="zh-CN"/>
              </w:rPr>
              <w:t>Excel template to collect Non-synchronized scenario simulation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i w:val="0"/>
                <w:iCs w:val="0"/>
                <w:color w:val="000000"/>
                <w:kern w:val="0"/>
                <w:sz w:val="16"/>
                <w:szCs w:val="16"/>
                <w:u w:val="none"/>
                <w:lang w:val="en-US" w:eastAsia="zh-CN" w:bidi="ar"/>
              </w:rPr>
              <w:t>R4-2311641</w:t>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CATT</w:t>
            </w:r>
          </w:p>
        </w:tc>
        <w:tc>
          <w:tcPr>
            <w:tcW w:w="6577" w:type="dxa"/>
          </w:tcPr>
          <w:p>
            <w:pPr>
              <w:overflowPunct w:val="0"/>
              <w:autoSpaceDE w:val="0"/>
              <w:autoSpaceDN w:val="0"/>
              <w:adjustRightInd w:val="0"/>
              <w:textAlignment w:val="baseline"/>
              <w:rPr>
                <w:lang w:val="en-US"/>
              </w:rPr>
            </w:pPr>
            <w:r>
              <w:rPr>
                <w:lang w:val="en-US"/>
              </w:rPr>
              <w:t>From the above simulation results, 20 km isolation distance is needed.</w:t>
            </w:r>
          </w:p>
          <w:p>
            <w:pPr>
              <w:overflowPunct w:val="0"/>
              <w:autoSpaceDE w:val="0"/>
              <w:autoSpaceDN w:val="0"/>
              <w:adjustRightInd w:val="0"/>
              <w:textAlignment w:val="baseline"/>
              <w:rPr>
                <w:rFonts w:eastAsia="Yu Mincho"/>
              </w:rPr>
            </w:pPr>
            <w:r>
              <w:rPr>
                <w:lang w:val="en-US"/>
              </w:rPr>
              <w:t>We will provide more results in next RAN4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"https://www.3gpp.org/ftp/TSG_RAN/WG4_Radio/TSGR4_108/Docs/R4-2311816.zip"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R4-2311816</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CMCC</w:t>
            </w:r>
          </w:p>
        </w:tc>
        <w:tc>
          <w:tcPr>
            <w:tcW w:w="6577" w:type="dxa"/>
          </w:tcPr>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bCs/>
                <w:sz w:val="20"/>
              </w:rPr>
            </w:pPr>
            <w:r>
              <w:rPr>
                <w:rFonts w:hint="eastAsia" w:ascii="Times New Roman" w:hAnsi="Times New Roman"/>
                <w:b/>
                <w:bCs/>
                <w:sz w:val="20"/>
              </w:rPr>
              <w:t xml:space="preserve">Observation 1: for 4GHz ATG DL interfering TN UL case, when 0 degree is assumed, isolation distance is </w:t>
            </w:r>
            <w:r>
              <w:rPr>
                <w:rFonts w:hint="eastAsia" w:ascii="Times New Roman" w:hAnsi="Times New Roman"/>
                <w:b/>
                <w:bCs/>
                <w:sz w:val="20"/>
                <w:lang w:val="en-US" w:eastAsia="zh-CN"/>
              </w:rPr>
              <w:t>7</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2</w:t>
            </w:r>
            <w:r>
              <w:rPr>
                <w:rFonts w:hint="eastAsia" w:ascii="Times New Roman" w:hAnsi="Times New Roman"/>
                <w:b/>
                <w:bCs/>
                <w:sz w:val="20"/>
              </w:rPr>
              <w:t xml:space="preserve">: for 4GHz ATG DL interfering TN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3</w:t>
            </w:r>
            <w:r>
              <w:rPr>
                <w:rFonts w:hint="eastAsia" w:ascii="Times New Roman" w:hAnsi="Times New Roman"/>
                <w:b/>
                <w:bCs/>
                <w:sz w:val="20"/>
              </w:rPr>
              <w:t xml:space="preserve">: for 4GHz ATG DL interfering TN UL case, when 60 degree is assumed, isolation distance is </w:t>
            </w:r>
            <w:r>
              <w:rPr>
                <w:rFonts w:hint="eastAsia" w:ascii="Times New Roman" w:hAnsi="Times New Roman"/>
                <w:b/>
                <w:bCs/>
                <w:sz w:val="20"/>
                <w:lang w:val="en-US" w:eastAsia="zh-CN"/>
              </w:rPr>
              <w:t>3</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1.</w:t>
            </w:r>
          </w:p>
          <w:p>
            <w:pPr>
              <w:tabs>
                <w:tab w:val="left" w:pos="1701"/>
              </w:tabs>
              <w:overflowPunct w:val="0"/>
              <w:autoSpaceDE w:val="0"/>
              <w:autoSpaceDN w:val="0"/>
              <w:adjustRightInd w:val="0"/>
              <w:spacing w:before="312" w:beforeLines="100" w:after="120" w:line="260" w:lineRule="auto"/>
              <w:textAlignment w:val="baseline"/>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4</w:t>
            </w:r>
            <w:r>
              <w:rPr>
                <w:rFonts w:hint="eastAsia" w:ascii="Times New Roman" w:hAnsi="Times New Roman"/>
                <w:b/>
                <w:bCs/>
                <w:sz w:val="20"/>
              </w:rPr>
              <w:t xml:space="preserve">: for 4GHz TN DL interfering ATG UL case, when 0 degree is assumed, isolation distance is </w:t>
            </w:r>
            <w:r>
              <w:rPr>
                <w:rFonts w:hint="eastAsia" w:ascii="Times New Roman" w:hAnsi="Times New Roman"/>
                <w:b/>
                <w:bCs/>
                <w:sz w:val="20"/>
                <w:lang w:val="en-US" w:eastAsia="zh-CN"/>
              </w:rPr>
              <w:t>9</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5</w:t>
            </w:r>
            <w:r>
              <w:rPr>
                <w:rFonts w:hint="eastAsia" w:ascii="Times New Roman" w:hAnsi="Times New Roman"/>
                <w:b/>
                <w:bCs/>
                <w:sz w:val="20"/>
              </w:rPr>
              <w:t xml:space="preserve">: for 4GHz TN DL interfering ATG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ascii="Arial" w:hAnsi="Arial" w:eastAsia="等线 Light" w:cs="Arial"/>
                <w:sz w:val="24"/>
                <w:szCs w:val="24"/>
                <w:lang w:val="sv-SE" w:eastAsia="en-US"/>
              </w:rPr>
            </w:pPr>
            <w:r>
              <w:rPr>
                <w:rFonts w:hint="eastAsia" w:ascii="Times New Roman" w:hAnsi="Times New Roman"/>
                <w:b/>
                <w:bCs/>
                <w:sz w:val="20"/>
              </w:rPr>
              <w:t xml:space="preserve">Observation </w:t>
            </w:r>
            <w:r>
              <w:rPr>
                <w:rFonts w:hint="eastAsia" w:ascii="Times New Roman" w:hAnsi="Times New Roman"/>
                <w:b/>
                <w:bCs/>
                <w:sz w:val="20"/>
                <w:lang w:val="en-US" w:eastAsia="zh-CN"/>
              </w:rPr>
              <w:t>6</w:t>
            </w:r>
            <w:r>
              <w:rPr>
                <w:rFonts w:hint="eastAsia" w:ascii="Times New Roman" w:hAnsi="Times New Roman"/>
                <w:b/>
                <w:bCs/>
                <w:sz w:val="20"/>
              </w:rPr>
              <w:t xml:space="preserve">: for 4GHz TN DL interfering ATG UL case, when 60 degree is assumed, isolation distance is </w:t>
            </w:r>
            <w:r>
              <w:rPr>
                <w:rFonts w:hint="eastAsia" w:ascii="Times New Roman" w:hAnsi="Times New Roman"/>
                <w:b/>
                <w:bCs/>
                <w:sz w:val="20"/>
                <w:lang w:val="en-US" w:eastAsia="zh-CN"/>
              </w:rPr>
              <w:t>3</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2.</w:t>
            </w:r>
          </w:p>
          <w:p>
            <w:pPr>
              <w:tabs>
                <w:tab w:val="left" w:pos="1701"/>
              </w:tabs>
              <w:overflowPunct w:val="0"/>
              <w:autoSpaceDE w:val="0"/>
              <w:autoSpaceDN w:val="0"/>
              <w:adjustRightInd w:val="0"/>
              <w:spacing w:before="312" w:beforeLines="100" w:after="120" w:line="260" w:lineRule="auto"/>
              <w:textAlignment w:val="baseline"/>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7</w:t>
            </w:r>
            <w:r>
              <w:rPr>
                <w:rFonts w:hint="eastAsia" w:ascii="Times New Roman" w:hAnsi="Times New Roman"/>
                <w:b/>
                <w:bCs/>
                <w:sz w:val="20"/>
              </w:rPr>
              <w:t xml:space="preserve">: for 2GHz TN DL interfering ATG UL case, when 0 degree is assumed, isolation distance is </w:t>
            </w:r>
            <w:r>
              <w:rPr>
                <w:rFonts w:hint="eastAsia" w:ascii="Times New Roman" w:hAnsi="Times New Roman"/>
                <w:b/>
                <w:bCs/>
                <w:sz w:val="20"/>
                <w:lang w:val="en-US" w:eastAsia="zh-CN"/>
              </w:rPr>
              <w:t>12</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p>
            <w:pPr>
              <w:tabs>
                <w:tab w:val="left" w:pos="1701"/>
              </w:tabs>
              <w:overflowPunct w:val="0"/>
              <w:autoSpaceDE w:val="0"/>
              <w:autoSpaceDN w:val="0"/>
              <w:adjustRightInd w:val="0"/>
              <w:spacing w:before="312" w:beforeLines="100" w:after="120" w:line="260" w:lineRule="auto"/>
              <w:textAlignment w:val="baseline"/>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8</w:t>
            </w:r>
            <w:r>
              <w:rPr>
                <w:rFonts w:hint="eastAsia" w:ascii="Times New Roman" w:hAnsi="Times New Roman"/>
                <w:b/>
                <w:bCs/>
                <w:sz w:val="20"/>
              </w:rPr>
              <w:t xml:space="preserve">: for 2GHz TN DL interfering ATG UL case, when </w:t>
            </w:r>
            <w:r>
              <w:rPr>
                <w:rFonts w:hint="eastAsia" w:ascii="Times New Roman" w:hAnsi="Times New Roman"/>
                <w:b/>
                <w:bCs/>
                <w:sz w:val="20"/>
                <w:lang w:val="en-US" w:eastAsia="zh-CN"/>
              </w:rPr>
              <w:t>3</w:t>
            </w:r>
            <w:r>
              <w:rPr>
                <w:rFonts w:hint="eastAsia" w:ascii="Times New Roman" w:hAnsi="Times New Roman"/>
                <w:b/>
                <w:bCs/>
                <w:sz w:val="20"/>
              </w:rPr>
              <w:t xml:space="preserve">0 degree is assumed, isolation distance is </w:t>
            </w:r>
            <w:r>
              <w:rPr>
                <w:rFonts w:hint="eastAsia" w:ascii="Times New Roman" w:hAnsi="Times New Roman"/>
                <w:b/>
                <w:bCs/>
                <w:sz w:val="20"/>
                <w:lang w:val="en-US" w:eastAsia="zh-CN"/>
              </w:rPr>
              <w:t>0</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p>
            <w:pPr>
              <w:tabs>
                <w:tab w:val="left" w:pos="1701"/>
              </w:tabs>
              <w:overflowPunct w:val="0"/>
              <w:autoSpaceDE w:val="0"/>
              <w:autoSpaceDN w:val="0"/>
              <w:adjustRightInd w:val="0"/>
              <w:spacing w:before="312" w:beforeLines="100" w:after="120" w:line="260" w:lineRule="auto"/>
              <w:textAlignment w:val="baseline"/>
              <w:rPr>
                <w:rFonts w:eastAsiaTheme="minorEastAsia"/>
                <w:lang w:eastAsia="zh-CN"/>
              </w:rPr>
            </w:pPr>
            <w:r>
              <w:rPr>
                <w:rFonts w:hint="eastAsia" w:ascii="Times New Roman" w:hAnsi="Times New Roman"/>
                <w:b/>
                <w:bCs/>
                <w:sz w:val="20"/>
              </w:rPr>
              <w:t xml:space="preserve">Observation </w:t>
            </w:r>
            <w:r>
              <w:rPr>
                <w:rFonts w:hint="eastAsia" w:ascii="Times New Roman" w:hAnsi="Times New Roman"/>
                <w:b/>
                <w:bCs/>
                <w:sz w:val="20"/>
                <w:lang w:val="en-US" w:eastAsia="zh-CN"/>
              </w:rPr>
              <w:t>9</w:t>
            </w:r>
            <w:r>
              <w:rPr>
                <w:rFonts w:hint="eastAsia" w:ascii="Times New Roman" w:hAnsi="Times New Roman"/>
                <w:b/>
                <w:bCs/>
                <w:sz w:val="20"/>
              </w:rPr>
              <w:t xml:space="preserve">: for 2GHz TN DL interfering ATG UL case, when 60 degree is assumed, isolation distance is </w:t>
            </w:r>
            <w:r>
              <w:rPr>
                <w:rFonts w:hint="eastAsia" w:ascii="Times New Roman" w:hAnsi="Times New Roman"/>
                <w:b/>
                <w:bCs/>
                <w:sz w:val="20"/>
                <w:lang w:val="en-US" w:eastAsia="zh-CN"/>
              </w:rPr>
              <w:t>5</w:t>
            </w:r>
            <w:r>
              <w:rPr>
                <w:rFonts w:hint="eastAsia" w:ascii="Times New Roman" w:hAnsi="Times New Roman"/>
                <w:b/>
                <w:bCs/>
                <w:sz w:val="20"/>
              </w:rPr>
              <w:t xml:space="preserve">km </w:t>
            </w:r>
            <w:r>
              <w:rPr>
                <w:rFonts w:hint="eastAsia" w:ascii="Times New Roman" w:hAnsi="Times New Roman"/>
                <w:b/>
                <w:bCs/>
                <w:sz w:val="20"/>
                <w:lang w:val="en-US" w:eastAsia="zh-CN"/>
              </w:rPr>
              <w:t>among 5% of</w:t>
            </w:r>
            <w:r>
              <w:rPr>
                <w:rFonts w:hint="eastAsia" w:ascii="Times New Roman" w:hAnsi="Times New Roman"/>
                <w:b/>
                <w:bCs/>
                <w:sz w:val="20"/>
              </w:rPr>
              <w:t xml:space="preserve"> users within the cell with largest throughput loss. Detailed simulation results are in table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i w:val="0"/>
                <w:iCs w:val="0"/>
                <w:color w:val="000000"/>
                <w:kern w:val="0"/>
                <w:sz w:val="16"/>
                <w:szCs w:val="16"/>
                <w:u w:val="none"/>
                <w:lang w:val="en-US" w:eastAsia="zh-CN" w:bidi="ar"/>
              </w:rPr>
              <w:t>R4-2312291</w:t>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CMCC</w:t>
            </w:r>
          </w:p>
        </w:tc>
        <w:tc>
          <w:tcPr>
            <w:tcW w:w="6577" w:type="dxa"/>
          </w:tcPr>
          <w:p>
            <w:pPr>
              <w:overflowPunct w:val="0"/>
              <w:autoSpaceDE w:val="0"/>
              <w:autoSpaceDN w:val="0"/>
              <w:adjustRightInd w:val="0"/>
              <w:spacing w:before="120" w:after="120"/>
              <w:textAlignment w:val="baseline"/>
              <w:rPr>
                <w:rFonts w:hint="default" w:eastAsia="宋体"/>
                <w:lang w:val="en-US" w:eastAsia="zh-CN"/>
              </w:rPr>
            </w:pPr>
            <w:r>
              <w:rPr>
                <w:rFonts w:hint="eastAsia"/>
                <w:lang w:val="en-US" w:eastAsia="zh-CN"/>
              </w:rPr>
              <w:t>Draft TR for post meeting approval to collect all approved TP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"https://www.3gpp.org/ftp/TSG_RAN/WG4_Radio/TSGR4_108/Docs/R4-2312960.zip"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R4-2312960</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Huawei, HiSilicon</w:t>
            </w:r>
          </w:p>
        </w:tc>
        <w:tc>
          <w:tcPr>
            <w:tcW w:w="6577"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Observation 1: A, B and C sites are the nearest TN BSs for case 1, case 2 and case 3 respectively.</w:t>
            </w:r>
          </w:p>
          <w:p>
            <w:pPr>
              <w:overflowPunct w:val="0"/>
              <w:autoSpaceDE w:val="0"/>
              <w:autoSpaceDN w:val="0"/>
              <w:adjustRightInd w:val="0"/>
              <w:textAlignment w:val="baseline"/>
              <w:rPr>
                <w:rFonts w:eastAsiaTheme="minorEastAsia"/>
                <w:lang w:eastAsia="zh-CN"/>
              </w:rPr>
            </w:pPr>
            <w:r>
              <w:rPr>
                <w:rFonts w:eastAsiaTheme="minorEastAsia"/>
                <w:b/>
                <w:lang w:eastAsia="zh-CN"/>
              </w:rPr>
              <w:t>Proposal 1: If observation 1 is not RAN4’s common understanding, RAN4 need to further discuss which BS site is the nearest TN BS for case1, 2 and 3 respectively.</w:t>
            </w:r>
          </w:p>
          <w:p>
            <w:pPr>
              <w:overflowPunct w:val="0"/>
              <w:autoSpaceDE w:val="0"/>
              <w:autoSpaceDN w:val="0"/>
              <w:adjustRightInd w:val="0"/>
              <w:textAlignment w:val="baseline"/>
              <w:rPr>
                <w:rFonts w:eastAsiaTheme="minorEastAsia"/>
                <w:lang w:eastAsia="zh-CN"/>
              </w:rPr>
            </w:pPr>
            <w:r>
              <w:rPr>
                <w:rFonts w:eastAsiaTheme="minorEastAsia"/>
                <w:b/>
                <w:lang w:eastAsia="zh-CN"/>
              </w:rPr>
              <w:t>Proposal 2: RAN4 should clarify what the worst throughput loss mean and whether it’s the maximum value of Loss</w:t>
            </w:r>
            <w:r>
              <w:rPr>
                <w:rFonts w:eastAsiaTheme="minorEastAsia"/>
                <w:b/>
                <w:vertAlign w:val="subscript"/>
                <w:lang w:eastAsia="zh-CN"/>
              </w:rPr>
              <w:t>ACI</w:t>
            </w:r>
            <w:r>
              <w:rPr>
                <w:rFonts w:eastAsiaTheme="minorEastAsia"/>
                <w:b/>
                <w:lang w:eastAsia="zh-CN"/>
              </w:rPr>
              <w:t>, which is calculated by the following formula.</w:t>
            </w:r>
          </w:p>
          <w:p>
            <w:pPr>
              <w:overflowPunct w:val="0"/>
              <w:autoSpaceDE w:val="0"/>
              <w:autoSpaceDN w:val="0"/>
              <w:adjustRightInd w:val="0"/>
              <w:textAlignment w:val="baseline"/>
              <w:rPr>
                <w:rFonts w:eastAsiaTheme="minorEastAsia"/>
                <w:lang w:eastAsia="zh-CN"/>
              </w:rPr>
            </w:pPr>
            <m:oMathPara>
              <m:oMath>
                <m:r>
                  <m:rPr/>
                  <w:rPr>
                    <w:rFonts w:ascii="Cambria Math" w:hAnsi="Cambria Math"/>
                  </w:rPr>
                  <m:t>Los</m:t>
                </m:r>
                <m:sSub>
                  <m:sSubPr>
                    <m:ctrlPr>
                      <w:rPr>
                        <w:rFonts w:ascii="Cambria Math" w:hAnsi="Cambria Math"/>
                        <w:iCs/>
                      </w:rPr>
                    </m:ctrlPr>
                  </m:sSubPr>
                  <m:e>
                    <m:r>
                      <m:rPr/>
                      <w:rPr>
                        <w:rFonts w:ascii="Cambria Math" w:hAnsi="Cambria Math"/>
                      </w:rPr>
                      <m:t>s</m:t>
                    </m:r>
                    <m:ctrlPr>
                      <w:rPr>
                        <w:rFonts w:ascii="Cambria Math" w:hAnsi="Cambria Math"/>
                        <w:iCs/>
                      </w:rPr>
                    </m:ctrlPr>
                  </m:e>
                  <m:sub>
                    <m:r>
                      <m:rP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pPr>
              <w:overflowPunct w:val="0"/>
              <w:autoSpaceDE w:val="0"/>
              <w:autoSpaceDN w:val="0"/>
              <w:adjustRightInd w:val="0"/>
              <w:textAlignment w:val="baseline"/>
              <w:rPr>
                <w:rFonts w:eastAsiaTheme="minorEastAsia"/>
                <w:lang w:eastAsia="zh-CN"/>
              </w:rPr>
            </w:pPr>
          </w:p>
          <w:p>
            <w:pPr>
              <w:overflowPunct w:val="0"/>
              <w:autoSpaceDE w:val="0"/>
              <w:autoSpaceDN w:val="0"/>
              <w:adjustRightInd w:val="0"/>
              <w:textAlignment w:val="baseline"/>
              <w:rPr>
                <w:rFonts w:eastAsiaTheme="minorEastAsia"/>
                <w:lang w:eastAsia="zh-CN"/>
              </w:rPr>
            </w:pPr>
            <w:r>
              <w:rPr>
                <w:rFonts w:eastAsiaTheme="minorEastAsia"/>
                <w:b/>
                <w:lang w:eastAsia="zh-CN"/>
              </w:rPr>
              <w:t>Observation 2: current test metric for non-synchronized scenario 13 result that it’s very impossible to achieve the reasonable isolation distance. The test metric for scenario 13 and 7 need to be further discussed.</w:t>
            </w:r>
          </w:p>
          <w:p>
            <w:pPr>
              <w:overflowPunct w:val="0"/>
              <w:autoSpaceDE w:val="0"/>
              <w:autoSpaceDN w:val="0"/>
              <w:adjustRightInd w:val="0"/>
              <w:textAlignment w:val="baseline"/>
              <w:rPr>
                <w:rFonts w:eastAsia="Yu Mincho"/>
              </w:rPr>
            </w:pPr>
            <w:r>
              <w:rPr>
                <w:rFonts w:eastAsiaTheme="minorEastAsia"/>
                <w:b/>
                <w:lang w:eastAsia="zh-CN"/>
              </w:rPr>
              <w:t>Proposal 3: 900m ISD is proposed for 4GHz non-synchronized scenario 5 and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"https://www.3gpp.org/ftp/TSG_RAN/WG4_Radio/TSGR4_108/Docs/R4-2312961.zip"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R4-2312961</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Huawei, HiSilicon</w:t>
            </w:r>
          </w:p>
        </w:tc>
        <w:tc>
          <w:tcPr>
            <w:tcW w:w="6577" w:type="dxa"/>
          </w:tcPr>
          <w:p>
            <w:pPr>
              <w:tabs>
                <w:tab w:val="left" w:pos="1515"/>
              </w:tabs>
              <w:overflowPunct w:val="0"/>
              <w:autoSpaceDE w:val="0"/>
              <w:autoSpaceDN w:val="0"/>
              <w:adjustRightInd w:val="0"/>
              <w:spacing w:before="120" w:after="120"/>
              <w:textAlignment w:val="baseline"/>
              <w:rPr>
                <w:rFonts w:eastAsia="Yu Mincho"/>
              </w:rPr>
            </w:pPr>
            <w:r>
              <w:rPr>
                <w:rFonts w:eastAsia="Yu Mincho"/>
              </w:rPr>
              <w:t>Simulation result for ATG Synchronized scenarios based on latest template</w:t>
            </w:r>
          </w:p>
          <w:p>
            <w:pPr>
              <w:overflowPunct w:val="0"/>
              <w:autoSpaceDE w:val="0"/>
              <w:autoSpaceDN w:val="0"/>
              <w:adjustRightInd w:val="0"/>
              <w:textAlignment w:val="baseline"/>
              <w:rPr>
                <w:rFonts w:eastAsiaTheme="minorEastAsia"/>
                <w:lang w:eastAsia="zh-CN"/>
              </w:rPr>
            </w:pPr>
            <w:r>
              <w:rPr>
                <w:rFonts w:hint="eastAsia" w:eastAsiaTheme="minorEastAsia"/>
                <w:b/>
                <w:lang w:eastAsia="zh-CN"/>
              </w:rPr>
              <w:t>P</w:t>
            </w:r>
            <w:r>
              <w:rPr>
                <w:rFonts w:eastAsiaTheme="minorEastAsia"/>
                <w:b/>
                <w:lang w:eastAsia="zh-CN"/>
              </w:rPr>
              <w:t>roposal 1: the ATG ACLR and ACS requirements are proposed in the following table.</w:t>
            </w:r>
          </w:p>
          <w:p>
            <w:pPr>
              <w:pStyle w:val="28"/>
              <w:keepNext/>
              <w:overflowPunct w:val="0"/>
              <w:autoSpaceDE w:val="0"/>
              <w:autoSpaceDN w:val="0"/>
              <w:adjustRightInd w:val="0"/>
              <w:jc w:val="center"/>
              <w:textAlignment w:val="baseline"/>
            </w:pPr>
            <w:r>
              <w:t xml:space="preserve">Table </w:t>
            </w:r>
            <w:r>
              <w:fldChar w:fldCharType="begin"/>
            </w:r>
            <w:r>
              <w:instrText xml:space="preserve"> SEQ Table \* ARABIC </w:instrText>
            </w:r>
            <w:r>
              <w:fldChar w:fldCharType="separate"/>
            </w:r>
            <w:r>
              <w:t>2</w:t>
            </w:r>
            <w:r>
              <w:fldChar w:fldCharType="end"/>
            </w:r>
            <w:r>
              <w:t xml:space="preserve"> Agreed ATG ACLR and ACS values based on synchronized scenarios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keepNext/>
                    <w:keepLines/>
                    <w:spacing w:after="0"/>
                    <w:jc w:val="center"/>
                    <w:rPr>
                      <w:rFonts w:ascii="Arial" w:hAnsi="Arial"/>
                      <w:b/>
                      <w:sz w:val="18"/>
                    </w:rPr>
                  </w:pPr>
                  <w:r>
                    <w:rPr>
                      <w:rFonts w:ascii="Arial" w:hAnsi="Arial"/>
                      <w:b/>
                      <w:sz w:val="18"/>
                    </w:rPr>
                    <w:t>ATG</w:t>
                  </w:r>
                </w:p>
              </w:tc>
              <w:tc>
                <w:tcPr>
                  <w:tcW w:w="2610" w:type="dxa"/>
                  <w:shd w:val="clear" w:color="auto" w:fill="auto"/>
                </w:tcPr>
                <w:p>
                  <w:pPr>
                    <w:keepNext/>
                    <w:keepLines/>
                    <w:spacing w:after="0"/>
                    <w:jc w:val="center"/>
                    <w:rPr>
                      <w:rFonts w:ascii="Arial" w:hAnsi="Arial"/>
                      <w:b/>
                      <w:sz w:val="18"/>
                    </w:rPr>
                  </w:pPr>
                  <w:r>
                    <w:rPr>
                      <w:rFonts w:ascii="Arial" w:hAnsi="Arial"/>
                      <w:b/>
                      <w:sz w:val="18"/>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keepNext/>
                    <w:keepLines/>
                    <w:spacing w:after="0"/>
                    <w:jc w:val="center"/>
                    <w:rPr>
                      <w:rFonts w:ascii="Arial" w:hAnsi="Arial"/>
                      <w:sz w:val="18"/>
                    </w:rPr>
                  </w:pPr>
                  <w:r>
                    <w:rPr>
                      <w:rFonts w:ascii="Arial" w:hAnsi="Arial"/>
                      <w:sz w:val="18"/>
                    </w:rPr>
                    <w:t>BS</w:t>
                  </w: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ACLR</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4</w:t>
                  </w:r>
                  <w:r>
                    <w:rPr>
                      <w:rFonts w:ascii="Arial" w:hAnsi="Arial" w:eastAsiaTheme="minorEastAsia"/>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keepNext/>
                    <w:keepLines/>
                    <w:spacing w:after="0"/>
                    <w:jc w:val="center"/>
                    <w:rPr>
                      <w:rFonts w:ascii="Arial" w:hAnsi="Arial"/>
                      <w:sz w:val="18"/>
                    </w:rPr>
                  </w:pP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ACS</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4</w:t>
                  </w:r>
                  <w:r>
                    <w:rPr>
                      <w:rFonts w:ascii="Arial" w:hAnsi="Arial" w:eastAsiaTheme="minorEastAsia"/>
                      <w:sz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keepNext/>
                    <w:keepLines/>
                    <w:spacing w:after="0"/>
                    <w:jc w:val="center"/>
                    <w:rPr>
                      <w:rFonts w:ascii="Arial" w:hAnsi="Arial"/>
                      <w:sz w:val="18"/>
                    </w:rPr>
                  </w:pPr>
                  <w:r>
                    <w:rPr>
                      <w:rFonts w:ascii="Arial" w:hAnsi="Arial"/>
                      <w:sz w:val="18"/>
                    </w:rPr>
                    <w:t>UE</w:t>
                  </w: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ACLR</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3</w:t>
                  </w:r>
                  <w:r>
                    <w:rPr>
                      <w:rFonts w:ascii="Arial" w:hAnsi="Arial" w:eastAsiaTheme="minorEastAsia"/>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keepNext/>
                    <w:keepLines/>
                    <w:spacing w:after="0"/>
                    <w:jc w:val="center"/>
                    <w:rPr>
                      <w:rFonts w:ascii="Arial" w:hAnsi="Arial"/>
                      <w:sz w:val="18"/>
                    </w:rPr>
                  </w:pPr>
                </w:p>
              </w:tc>
              <w:tc>
                <w:tcPr>
                  <w:tcW w:w="1350" w:type="dxa"/>
                  <w:shd w:val="clear" w:color="auto" w:fill="auto"/>
                  <w:vAlign w:val="center"/>
                </w:tcPr>
                <w:p>
                  <w:pPr>
                    <w:keepNext/>
                    <w:keepLines/>
                    <w:spacing w:after="0"/>
                    <w:jc w:val="center"/>
                    <w:rPr>
                      <w:rFonts w:ascii="Arial" w:hAnsi="Arial"/>
                      <w:sz w:val="18"/>
                    </w:rPr>
                  </w:pPr>
                  <w:r>
                    <w:rPr>
                      <w:rFonts w:ascii="Arial" w:hAnsi="Arial"/>
                      <w:sz w:val="18"/>
                    </w:rPr>
                    <w:t>ACS</w:t>
                  </w:r>
                </w:p>
              </w:tc>
              <w:tc>
                <w:tcPr>
                  <w:tcW w:w="2610" w:type="dxa"/>
                  <w:shd w:val="clear" w:color="auto" w:fill="auto"/>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3</w:t>
                  </w:r>
                  <w:r>
                    <w:rPr>
                      <w:rFonts w:ascii="Arial" w:hAnsi="Arial" w:eastAsiaTheme="minorEastAsia"/>
                      <w:sz w:val="18"/>
                      <w:lang w:eastAsia="zh-CN"/>
                    </w:rPr>
                    <w:t>3</w:t>
                  </w:r>
                </w:p>
              </w:tc>
            </w:tr>
          </w:tbl>
          <w:p>
            <w:pPr>
              <w:tabs>
                <w:tab w:val="left" w:pos="1515"/>
              </w:tabs>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"https://www.3gpp.org/ftp/TSG_RAN/WG4_Radio/TSGR4_108/Docs/R4-2313168.zip"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R4-2313168</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ZTE Corporation</w:t>
            </w:r>
          </w:p>
        </w:tc>
        <w:tc>
          <w:tcPr>
            <w:tcW w:w="6577" w:type="dxa"/>
          </w:tcPr>
          <w:p>
            <w:pPr>
              <w:tabs>
                <w:tab w:val="left" w:pos="2127"/>
              </w:tabs>
              <w:overflowPunct w:val="0"/>
              <w:autoSpaceDE w:val="0"/>
              <w:autoSpaceDN w:val="0"/>
              <w:adjustRightInd w:val="0"/>
              <w:spacing w:after="0"/>
              <w:textAlignment w:val="baseline"/>
            </w:pPr>
            <w:r>
              <w:rPr>
                <w:rFonts w:hint="eastAsia"/>
                <w:b/>
                <w:bCs/>
              </w:rPr>
              <w:t>Proposal 1</w:t>
            </w:r>
            <w:r>
              <w:rPr>
                <w:rFonts w:hint="eastAsia"/>
              </w:rPr>
              <w:t>: to reuse the FR1 TN ACLR and ACS requirement for ATG BS.</w:t>
            </w:r>
          </w:p>
          <w:p>
            <w:pPr>
              <w:tabs>
                <w:tab w:val="left" w:pos="2127"/>
              </w:tabs>
              <w:overflowPunct w:val="0"/>
              <w:autoSpaceDE w:val="0"/>
              <w:autoSpaceDN w:val="0"/>
              <w:adjustRightInd w:val="0"/>
              <w:spacing w:after="0"/>
              <w:textAlignment w:val="baseline"/>
              <w:rPr>
                <w:rFonts w:hint="eastAsia"/>
              </w:rPr>
            </w:pPr>
            <w:r>
              <w:rPr>
                <w:rFonts w:hint="eastAsia"/>
                <w:b/>
                <w:bCs/>
              </w:rPr>
              <w:t>Proposal 2</w:t>
            </w:r>
            <w:r>
              <w:rPr>
                <w:rFonts w:hint="eastAsia"/>
              </w:rPr>
              <w:t>: to reuse the FR1 TN PC3 UE ACLR and ACS requirement for ATG CPE.</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11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eastAsia="Yu Mincho"/>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"https://www.3gpp.org/ftp/TSG_RAN/WG4_Radio/TSGR4_108/Docs/R4-2313217.zip"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R4-2313217</w:t>
            </w:r>
            <w:r>
              <w:rPr>
                <w:rFonts w:hint="default" w:ascii="Arial" w:hAnsi="Arial" w:eastAsia="宋体" w:cs="Arial"/>
                <w:b/>
                <w:bCs/>
                <w:i w:val="0"/>
                <w:iCs w:val="0"/>
                <w:kern w:val="0"/>
                <w:sz w:val="16"/>
                <w:szCs w:val="16"/>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Qualcomm CDMA Technologies</w:t>
            </w:r>
          </w:p>
        </w:tc>
        <w:tc>
          <w:tcPr>
            <w:tcW w:w="6577" w:type="dxa"/>
          </w:tcPr>
          <w:p>
            <w:pPr>
              <w:tabs>
                <w:tab w:val="left" w:pos="2127"/>
              </w:tabs>
              <w:overflowPunct w:val="0"/>
              <w:autoSpaceDE w:val="0"/>
              <w:autoSpaceDN w:val="0"/>
              <w:adjustRightInd w:val="0"/>
              <w:spacing w:after="0"/>
              <w:textAlignment w:val="baseline"/>
              <w:rPr>
                <w:b/>
                <w:bCs/>
                <w:kern w:val="2"/>
                <w:sz w:val="21"/>
                <w:szCs w:val="22"/>
                <w:lang w:eastAsia="zh-CN"/>
              </w:rPr>
            </w:pPr>
            <w:r>
              <w:rPr>
                <w:b/>
                <w:bCs/>
                <w:kern w:val="2"/>
                <w:sz w:val="21"/>
                <w:szCs w:val="22"/>
                <w:u w:val="single"/>
                <w:lang w:eastAsia="zh-CN"/>
              </w:rPr>
              <w:t>Proposal 1</w:t>
            </w:r>
            <w:r>
              <w:rPr>
                <w:b/>
                <w:bCs/>
                <w:kern w:val="2"/>
                <w:sz w:val="21"/>
                <w:szCs w:val="22"/>
                <w:lang w:eastAsia="zh-CN"/>
              </w:rPr>
              <w:t>: For ATG UE ACS, it is sufficient to reuse the legacy FR1 UE ACS of 33dB for ATG UE.</w:t>
            </w:r>
          </w:p>
          <w:p>
            <w:pPr>
              <w:overflowPunct w:val="0"/>
              <w:autoSpaceDE w:val="0"/>
              <w:autoSpaceDN w:val="0"/>
              <w:adjustRightInd w:val="0"/>
              <w:textAlignment w:val="baseline"/>
              <w:rPr>
                <w:lang w:val="en-GB"/>
              </w:rPr>
            </w:pPr>
          </w:p>
          <w:p>
            <w:pPr>
              <w:overflowPunct w:val="0"/>
              <w:autoSpaceDE w:val="0"/>
              <w:autoSpaceDN w:val="0"/>
              <w:adjustRightInd w:val="0"/>
              <w:textAlignment w:val="baseline"/>
              <w:rPr>
                <w:b/>
                <w:bCs/>
                <w:lang w:val="en-GB"/>
              </w:rPr>
            </w:pPr>
            <w:r>
              <w:rPr>
                <w:b/>
                <w:bCs/>
                <w:u w:val="single"/>
                <w:lang w:val="en-GB"/>
              </w:rPr>
              <w:t>Observation 1:</w:t>
            </w:r>
            <w:r>
              <w:rPr>
                <w:b/>
                <w:bCs/>
                <w:lang w:val="en-GB"/>
              </w:rPr>
              <w:t xml:space="preserve"> For case 5, where TN UL is a victim and ATG DL is aggressor, large isolation distance or higher ATG BS ACLR is required to ensure throughput loss below the 5% loss threshold. </w:t>
            </w:r>
          </w:p>
          <w:p>
            <w:pPr>
              <w:overflowPunct w:val="0"/>
              <w:autoSpaceDE w:val="0"/>
              <w:autoSpaceDN w:val="0"/>
              <w:adjustRightInd w:val="0"/>
              <w:textAlignment w:val="baseline"/>
              <w:rPr>
                <w:b/>
                <w:bCs/>
                <w:lang w:val="en-GB"/>
              </w:rPr>
            </w:pPr>
            <w:r>
              <w:rPr>
                <w:b/>
                <w:bCs/>
                <w:u w:val="single"/>
                <w:lang w:val="en-GB"/>
              </w:rPr>
              <w:t>Observation 2:</w:t>
            </w:r>
            <w:r>
              <w:rPr>
                <w:b/>
                <w:bCs/>
                <w:lang w:val="en-GB"/>
              </w:rPr>
              <w:t xml:space="preserve"> For cases 7 and 14, where ATG UL is a victim and TN DL is aggressor, large isolation distance or higher legacy TN BS ACLR is required to ensure throughput loss below the 5% loss threshold. </w:t>
            </w:r>
          </w:p>
          <w:p>
            <w:pPr>
              <w:tabs>
                <w:tab w:val="left" w:pos="2127"/>
              </w:tabs>
              <w:overflowPunct w:val="0"/>
              <w:autoSpaceDE w:val="0"/>
              <w:autoSpaceDN w:val="0"/>
              <w:adjustRightInd w:val="0"/>
              <w:spacing w:after="0"/>
              <w:textAlignment w:val="baseline"/>
              <w:rPr>
                <w:rFonts w:eastAsia="Yu Mincho"/>
              </w:rPr>
            </w:pPr>
            <w:r>
              <w:rPr>
                <w:b/>
                <w:bCs/>
                <w:kern w:val="2"/>
                <w:sz w:val="21"/>
                <w:szCs w:val="22"/>
                <w:u w:val="single"/>
                <w:lang w:eastAsia="zh-CN"/>
              </w:rPr>
              <w:t>Proposal 2</w:t>
            </w:r>
            <w:r>
              <w:rPr>
                <w:b/>
                <w:bCs/>
                <w:kern w:val="2"/>
                <w:sz w:val="21"/>
                <w:szCs w:val="22"/>
                <w:lang w:eastAsia="zh-CN"/>
              </w:rPr>
              <w:t xml:space="preserve">: RAN4 to consider only synchronized operation of TN and ATG deployments to avoid either large isolation distance or high ACIR values. </w:t>
            </w:r>
          </w:p>
        </w:tc>
      </w:tr>
    </w:tbl>
    <w:p/>
    <w:p>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hint="eastAsia" w:ascii="Arial" w:hAnsi="Arial"/>
          <w:sz w:val="28"/>
          <w:szCs w:val="18"/>
          <w:lang w:val="sv-SE" w:eastAsia="zh-CN"/>
        </w:rPr>
        <w:t>Open issues</w:t>
      </w:r>
      <w:r>
        <w:rPr>
          <w:rFonts w:ascii="Arial" w:hAnsi="Arial"/>
          <w:sz w:val="28"/>
          <w:szCs w:val="18"/>
          <w:lang w:val="sv-SE" w:eastAsia="zh-CN"/>
        </w:rPr>
        <w:t xml:space="preserve"> summary</w:t>
      </w:r>
    </w:p>
    <w:p>
      <w:pPr>
        <w:pStyle w:val="125"/>
        <w:rPr>
          <w:rFonts w:eastAsiaTheme="minorEastAsia"/>
          <w:lang w:eastAsia="zh-CN"/>
        </w:rPr>
      </w:pPr>
      <w:r>
        <w:rPr>
          <w:rFonts w:eastAsiaTheme="minorEastAsia"/>
          <w:lang w:eastAsia="zh-CN"/>
        </w:rPr>
        <w:t>Following is approved simulation scenarios.</w:t>
      </w:r>
    </w:p>
    <w:p>
      <w:pPr>
        <w:pStyle w:val="77"/>
      </w:pPr>
      <w:r>
        <w:t>Table 6.1-1: Simulation scenarios for ATG coexistence study</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449"/>
        <w:gridCol w:w="1350"/>
        <w:gridCol w:w="1108"/>
        <w:gridCol w:w="1350"/>
        <w:gridCol w:w="1108"/>
        <w:gridCol w:w="1252"/>
        <w:gridCol w:w="848"/>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ja-JP"/>
              </w:rPr>
            </w:pPr>
            <w:r>
              <w:t>No.</w:t>
            </w:r>
          </w:p>
        </w:tc>
        <w:tc>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Victim</w:t>
            </w:r>
          </w:p>
        </w:tc>
        <w:tc>
          <w:tcPr>
            <w:tcW w:w="6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Notes</w:t>
            </w:r>
          </w:p>
        </w:tc>
        <w:tc>
          <w:tcPr>
            <w:tcW w:w="4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deployment scenario</w:t>
            </w:r>
          </w:p>
          <w:p>
            <w:pPr>
              <w:pStyle w:val="68"/>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CBW</w:t>
            </w:r>
          </w:p>
          <w:p>
            <w:pPr>
              <w:pStyle w:val="68"/>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deployment scenario</w:t>
            </w:r>
          </w:p>
          <w:p>
            <w:pPr>
              <w:pStyle w:val="68"/>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CBW</w:t>
            </w:r>
          </w:p>
          <w:p>
            <w:pPr>
              <w:pStyle w:val="68"/>
              <w:textAlignment w:val="baseline"/>
              <w:rPr>
                <w:lang w:eastAsia="zh-CN"/>
              </w:rPr>
            </w:pPr>
            <w:r>
              <w:rPr>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lang w:eastAsia="en-GB"/>
              </w:rPr>
            </w:pPr>
            <w:r>
              <w:t>1</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lang w:eastAsia="zh-CN"/>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pPr>
            <w:r>
              <w:t>100MHz</w:t>
            </w:r>
          </w:p>
          <w:p>
            <w:pPr>
              <w:pStyle w:val="69"/>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rFonts w:eastAsia="Yu Mincho"/>
                <w:b/>
                <w:kern w:val="2"/>
                <w:szCs w:val="24"/>
                <w:lang w:val="en-US" w:eastAsia="zh-CN"/>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2</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100MHz</w:t>
            </w:r>
          </w:p>
          <w:p>
            <w:pPr>
              <w:pStyle w:val="69"/>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val="en-US"/>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3</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4</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yellow"/>
                <w:lang w:eastAsia="zh-CN"/>
              </w:rPr>
            </w:pPr>
            <w:r>
              <w:rPr>
                <w:highlight w:val="yellow"/>
                <w:lang w:eastAsia="zh-CN"/>
              </w:rPr>
              <w:t>5</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yellow"/>
                <w:lang w:eastAsia="en-GB"/>
              </w:rPr>
            </w:pPr>
            <w:r>
              <w:rPr>
                <w:highlight w:val="yellow"/>
              </w:rPr>
              <w:t xml:space="preserve">TN with </w:t>
            </w:r>
            <w:r>
              <w:rPr>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 xml:space="preserve">ATG </w:t>
            </w:r>
            <w:r>
              <w:rPr>
                <w:highlight w:val="yellow"/>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highlight w:val="yellow"/>
                <w:lang w:eastAsia="en-GB"/>
              </w:rPr>
            </w:pPr>
            <w:r>
              <w:rPr>
                <w:highlight w:val="yellow"/>
              </w:rPr>
              <w:t>100MHz</w:t>
            </w:r>
          </w:p>
          <w:p>
            <w:pPr>
              <w:pStyle w:val="69"/>
              <w:rPr>
                <w:kern w:val="2"/>
                <w:szCs w:val="24"/>
                <w:highlight w:val="yellow"/>
                <w:lang w:eastAsia="zh-CN"/>
              </w:rPr>
            </w:pPr>
            <w:r>
              <w:rPr>
                <w:highlight w:val="yellow"/>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yellow"/>
                <w:lang w:eastAsia="en-GB"/>
              </w:rPr>
            </w:pPr>
            <w:r>
              <w:rPr>
                <w:highlight w:val="yellow"/>
              </w:rPr>
              <w:t>100MHz</w:t>
            </w:r>
          </w:p>
          <w:p>
            <w:pPr>
              <w:pStyle w:val="67"/>
              <w:jc w:val="center"/>
              <w:textAlignment w:val="baseline"/>
              <w:rPr>
                <w:bCs/>
                <w:highlight w:val="yellow"/>
                <w:lang w:val="en-US" w:eastAsia="zh-CN"/>
              </w:rPr>
            </w:pPr>
            <w:r>
              <w:rPr>
                <w:rFonts w:eastAsia="Yu Mincho"/>
                <w:highlight w:val="yellow"/>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highlight w:val="yellow"/>
                <w:lang w:val="en-US" w:eastAsia="zh-CN"/>
              </w:rPr>
            </w:pPr>
            <w:r>
              <w:rPr>
                <w:bCs/>
                <w:highlight w:val="yellow"/>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highlight w:val="yellow"/>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yellow"/>
                <w:lang w:val="en-US" w:eastAsia="zh-CN"/>
              </w:rPr>
            </w:pPr>
            <w:r>
              <w:rPr>
                <w:kern w:val="2"/>
                <w:szCs w:val="24"/>
                <w:highlight w:val="yellow"/>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6</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yellow"/>
                <w:lang w:eastAsia="zh-CN"/>
              </w:rPr>
            </w:pPr>
            <w:r>
              <w:rPr>
                <w:highlight w:val="yellow"/>
                <w:lang w:eastAsia="zh-CN"/>
              </w:rPr>
              <w:t>7</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highlight w:val="yellow"/>
                <w:lang w:eastAsia="en-GB"/>
              </w:rPr>
            </w:pPr>
            <w:r>
              <w:rPr>
                <w:highlight w:val="yellow"/>
              </w:rPr>
              <w:t xml:space="preserve">TN with </w:t>
            </w:r>
            <w:r>
              <w:rPr>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highlight w:val="yellow"/>
                <w:lang w:eastAsia="en-GB"/>
              </w:rPr>
            </w:pPr>
            <w:r>
              <w:rPr>
                <w:highlight w:val="yellow"/>
              </w:rPr>
              <w:t>100MHz</w:t>
            </w:r>
          </w:p>
          <w:p>
            <w:pPr>
              <w:pStyle w:val="69"/>
              <w:rPr>
                <w:kern w:val="2"/>
                <w:szCs w:val="24"/>
                <w:highlight w:val="yellow"/>
                <w:lang w:eastAsia="zh-CN"/>
              </w:rPr>
            </w:pPr>
            <w:r>
              <w:rPr>
                <w:highlight w:val="yellow"/>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 xml:space="preserve">ATG </w:t>
            </w:r>
            <w:r>
              <w:rPr>
                <w:highlight w:val="yellow"/>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yellow"/>
                <w:lang w:eastAsia="en-GB"/>
              </w:rPr>
            </w:pPr>
            <w:r>
              <w:rPr>
                <w:highlight w:val="yellow"/>
              </w:rPr>
              <w:t>100MHz</w:t>
            </w:r>
          </w:p>
          <w:p>
            <w:pPr>
              <w:pStyle w:val="67"/>
              <w:jc w:val="center"/>
              <w:textAlignment w:val="baseline"/>
              <w:rPr>
                <w:bCs/>
                <w:highlight w:val="yellow"/>
                <w:lang w:val="en-US" w:eastAsia="zh-CN"/>
              </w:rPr>
            </w:pPr>
            <w:r>
              <w:rPr>
                <w:rFonts w:eastAsia="Yu Mincho"/>
                <w:highlight w:val="yellow"/>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yellow"/>
                <w:lang w:val="en-US" w:eastAsia="zh-CN"/>
              </w:rPr>
            </w:pPr>
            <w:r>
              <w:rPr>
                <w:bCs/>
                <w:highlight w:val="yellow"/>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highlight w:val="yellow"/>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highlight w:val="yellow"/>
                <w:lang w:val="en-US" w:eastAsia="zh-CN"/>
              </w:rPr>
            </w:pPr>
            <w:r>
              <w:rPr>
                <w:kern w:val="2"/>
                <w:szCs w:val="24"/>
                <w:highlight w:val="yellow"/>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8</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9</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10</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11</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12</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13</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n1/n39</w:t>
            </w: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yellow"/>
                <w:lang w:eastAsia="zh-CN"/>
              </w:rPr>
            </w:pPr>
            <w:r>
              <w:rPr>
                <w:highlight w:val="yellow"/>
                <w:lang w:eastAsia="zh-CN"/>
              </w:rPr>
              <w:t>14</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highlight w:val="yellow"/>
                <w:lang w:eastAsia="en-GB"/>
              </w:rPr>
            </w:pPr>
            <w:r>
              <w:rPr>
                <w:highlight w:val="yellow"/>
              </w:rPr>
              <w:t xml:space="preserve">TN with </w:t>
            </w:r>
            <w:r>
              <w:rPr>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yellow"/>
                <w:lang w:eastAsia="zh-CN"/>
              </w:rPr>
            </w:pPr>
            <w:r>
              <w:rPr>
                <w:highlight w:val="yellow"/>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 xml:space="preserve">ATG </w:t>
            </w:r>
            <w:r>
              <w:rPr>
                <w:highlight w:val="yellow"/>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szCs w:val="18"/>
                <w:highlight w:val="yellow"/>
                <w:lang w:val="en-US" w:eastAsia="zh-CN"/>
              </w:rPr>
            </w:pPr>
            <w:r>
              <w:rPr>
                <w:rFonts w:eastAsia="Yu Mincho"/>
                <w:highlight w:val="yellow"/>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yellow"/>
                <w:lang w:val="en-US" w:eastAsia="zh-CN"/>
              </w:rPr>
            </w:pPr>
            <w:r>
              <w:rPr>
                <w:bCs/>
                <w:highlight w:val="yellow"/>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yellow"/>
                <w:lang w:val="en-US" w:eastAsia="zh-CN"/>
              </w:rPr>
            </w:pPr>
            <w:r>
              <w:rPr>
                <w:bCs/>
                <w:highlight w:val="yellow"/>
                <w:lang w:val="en-US" w:eastAsia="zh-CN"/>
              </w:rPr>
              <w:t>n39/n1</w:t>
            </w: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yellow"/>
                <w:lang w:val="en-US" w:eastAsia="zh-CN"/>
              </w:rPr>
            </w:pPr>
            <w:r>
              <w:rPr>
                <w:kern w:val="2"/>
                <w:szCs w:val="24"/>
                <w:highlight w:val="yellow"/>
                <w:lang w:eastAsia="zh-CN"/>
              </w:rPr>
              <w:t>FFS</w:t>
            </w:r>
          </w:p>
        </w:tc>
      </w:tr>
    </w:tbl>
    <w:p>
      <w:pPr>
        <w:rPr>
          <w:i/>
          <w:color w:val="0070C0"/>
          <w:lang w:eastAsia="zh-CN"/>
        </w:rPr>
      </w:pPr>
    </w:p>
    <w:p>
      <w:pPr>
        <w:pStyle w:val="4"/>
      </w:pPr>
      <w:r>
        <w:t>Sub-topic 3-</w:t>
      </w:r>
      <w:r>
        <w:rPr>
          <w:rFonts w:hint="eastAsia"/>
          <w:lang w:val="en-US" w:eastAsia="zh-CN"/>
        </w:rPr>
        <w:t>1</w:t>
      </w:r>
      <w:r>
        <w:t xml:space="preserve"> </w:t>
      </w:r>
      <w:r>
        <w:rPr>
          <w:rFonts w:hint="eastAsia"/>
          <w:lang w:val="en-US" w:eastAsia="zh-CN"/>
        </w:rPr>
        <w:t>D</w:t>
      </w:r>
      <w:r>
        <w:t>etailed simulat</w:t>
      </w:r>
      <w:r>
        <w:rPr>
          <w:rFonts w:hint="eastAsia"/>
          <w:lang w:val="en-US" w:eastAsia="zh-CN"/>
        </w:rPr>
        <w:t>i</w:t>
      </w:r>
      <w:r>
        <w:t xml:space="preserve">on </w:t>
      </w:r>
      <w:r>
        <w:rPr>
          <w:rFonts w:hint="eastAsia"/>
          <w:lang w:val="en-US" w:eastAsia="zh-CN"/>
        </w:rPr>
        <w:t>results</w:t>
      </w:r>
      <w:r>
        <w:t xml:space="preserve"> which will be captured into TR</w:t>
      </w:r>
    </w:p>
    <w:p>
      <w:pPr>
        <w:spacing w:after="120"/>
        <w:rPr>
          <w:rFonts w:hint="eastAsia"/>
          <w:color w:val="0070C0"/>
          <w:szCs w:val="24"/>
          <w:lang w:val="en-US" w:eastAsia="zh-CN"/>
        </w:rPr>
      </w:pPr>
      <w:r>
        <w:rPr>
          <w:rFonts w:hint="eastAsia"/>
          <w:color w:val="0070C0"/>
          <w:szCs w:val="24"/>
          <w:lang w:val="en-US" w:eastAsia="zh-CN"/>
        </w:rPr>
        <w:t>For non-synchronized scenario, gNB-to-gNB interference is the dominant interference type. Non-synchronization scenario will only focus on scenario 5, 7, 14.</w:t>
      </w:r>
    </w:p>
    <w:p>
      <w:pPr>
        <w:spacing w:after="120"/>
        <w:rPr>
          <w:rFonts w:hint="default"/>
          <w:color w:val="0070C0"/>
          <w:szCs w:val="24"/>
          <w:lang w:val="en-US" w:eastAsia="zh-CN"/>
        </w:rPr>
      </w:pPr>
      <w:r>
        <w:rPr>
          <w:rFonts w:hint="eastAsia"/>
          <w:color w:val="0070C0"/>
          <w:szCs w:val="24"/>
          <w:lang w:val="en-US" w:eastAsia="zh-CN"/>
        </w:rPr>
        <w:t>Moderator note: it seems all the simulation results for non-synchronized scenario is note aligned. Maybe we can conclude final isolation distance in next meeting.</w:t>
      </w:r>
    </w:p>
    <w:p>
      <w:pPr>
        <w:pStyle w:val="5"/>
      </w:pPr>
      <w:r>
        <w:t xml:space="preserve">Simulation scenario </w:t>
      </w:r>
      <w:r>
        <w:rPr>
          <w:rFonts w:hint="eastAsia"/>
          <w:lang w:val="en-US" w:eastAsia="zh-CN"/>
        </w:rPr>
        <w:t>5: ATG DL -&gt; TN UL (4GHz)</w:t>
      </w:r>
    </w:p>
    <w:p>
      <w:pPr>
        <w:numPr>
          <w:ilvl w:val="0"/>
          <w:numId w:val="0"/>
        </w:numPr>
        <w:spacing w:after="120"/>
        <w:ind w:leftChars="0"/>
        <w:rPr>
          <w:rFonts w:hint="eastAsia"/>
          <w:color w:val="0070C0"/>
          <w:szCs w:val="24"/>
          <w:lang w:val="en-US" w:eastAsia="zh-CN"/>
        </w:rPr>
      </w:pPr>
      <w:r>
        <w:rPr>
          <w:rFonts w:hint="eastAsia"/>
          <w:color w:val="0070C0"/>
          <w:szCs w:val="24"/>
          <w:lang w:val="en-US" w:eastAsia="zh-CN"/>
        </w:rPr>
        <w:t>Summary of simulation results:</w:t>
      </w:r>
    </w:p>
    <w:p>
      <w:pPr>
        <w:numPr>
          <w:ilvl w:val="0"/>
          <w:numId w:val="7"/>
        </w:numPr>
        <w:spacing w:after="120"/>
        <w:ind w:left="420" w:leftChars="0" w:hanging="420" w:firstLineChars="0"/>
        <w:rPr>
          <w:rFonts w:hint="default"/>
          <w:color w:val="0070C0"/>
          <w:szCs w:val="24"/>
          <w:lang w:val="en-US" w:eastAsia="zh-CN"/>
        </w:rPr>
      </w:pPr>
      <w:r>
        <w:rPr>
          <w:rFonts w:hint="eastAsia"/>
          <w:color w:val="0070C0"/>
          <w:szCs w:val="24"/>
          <w:lang w:val="en-US" w:eastAsia="zh-CN"/>
        </w:rPr>
        <w:t>When boresight is zero,</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 xml:space="preserve">some companies show tens of km is enough even for the case when boresight is zero (CMCC 7km, ZTE 17km, Ericsson 32km) </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whereas other companies show larger than 100km is required(Qualcomm 120km) is required.</w:t>
      </w:r>
    </w:p>
    <w:p>
      <w:pPr>
        <w:numPr>
          <w:ilvl w:val="0"/>
          <w:numId w:val="7"/>
        </w:numPr>
        <w:spacing w:after="120"/>
        <w:ind w:left="420" w:leftChars="0" w:hanging="420" w:firstLineChars="0"/>
        <w:rPr>
          <w:rFonts w:hint="default"/>
          <w:color w:val="0070C0"/>
          <w:szCs w:val="24"/>
          <w:lang w:val="en-US" w:eastAsia="zh-CN"/>
        </w:rPr>
      </w:pPr>
      <w:r>
        <w:rPr>
          <w:rFonts w:hint="eastAsia"/>
          <w:color w:val="0070C0"/>
          <w:szCs w:val="24"/>
          <w:lang w:val="en-US" w:eastAsia="zh-CN"/>
        </w:rPr>
        <w:t>When boresight is 30 degree or 60 degree,</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 xml:space="preserve">companies show tens of km is enough even for the case when boresight is zero (Ericsson 3-11km, CMCC 2-5km, ZTE 3-17km) </w:t>
      </w:r>
    </w:p>
    <w:p>
      <w:pPr>
        <w:numPr>
          <w:ilvl w:val="0"/>
          <w:numId w:val="0"/>
        </w:numPr>
        <w:spacing w:after="120"/>
        <w:ind w:leftChars="0"/>
        <w:rPr>
          <w:rFonts w:hint="eastAsia"/>
          <w:color w:val="0070C0"/>
          <w:szCs w:val="24"/>
          <w:lang w:val="en-US" w:eastAsia="zh-CN"/>
        </w:rPr>
      </w:pPr>
    </w:p>
    <w:p>
      <w:pPr>
        <w:numPr>
          <w:ilvl w:val="0"/>
          <w:numId w:val="0"/>
        </w:numPr>
        <w:spacing w:after="120"/>
        <w:rPr>
          <w:rFonts w:hint="default"/>
          <w:color w:val="0070C0"/>
          <w:szCs w:val="24"/>
          <w:lang w:val="en-US"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8"/>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w:t>
      </w:r>
      <w:r>
        <w:rPr>
          <w:rFonts w:hint="eastAsia"/>
          <w:color w:val="0070C0"/>
          <w:szCs w:val="24"/>
          <w:lang w:val="en-US" w:eastAsia="zh-CN"/>
        </w:rPr>
        <w:t>11264</w:t>
      </w:r>
      <w:r>
        <w:rPr>
          <w:color w:val="0070C0"/>
          <w:szCs w:val="24"/>
          <w:lang w:eastAsia="zh-CN"/>
        </w:rPr>
        <w:t>.</w:t>
      </w:r>
      <w:bookmarkStart w:id="9" w:name="_Hlk135229656"/>
    </w:p>
    <w:p>
      <w:pPr>
        <w:spacing w:after="120"/>
        <w:rPr>
          <w:color w:val="auto"/>
          <w:szCs w:val="24"/>
          <w:lang w:eastAsia="zh-CN"/>
        </w:rPr>
      </w:pPr>
      <w:r>
        <w:rPr>
          <w:color w:val="auto"/>
          <w:szCs w:val="24"/>
          <w:lang w:eastAsia="zh-CN"/>
        </w:rPr>
        <w:t>In scenario 5 (below), the isolation distance needed to maintain the throughput degradation of the TN (most impacted cell) at 5% is more than 32 km for the zero-degree case, more than 11 km for the thirty-degree case, and more than 3 km for the sixty-degree case.</w:t>
      </w:r>
    </w:p>
    <w:p>
      <w:pPr>
        <w:numPr>
          <w:ilvl w:val="0"/>
          <w:numId w:val="8"/>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R4-23</w:t>
      </w:r>
      <w:r>
        <w:rPr>
          <w:rFonts w:hint="eastAsia"/>
          <w:color w:val="0070C0"/>
          <w:szCs w:val="24"/>
          <w:lang w:val="en-US" w:eastAsia="zh-CN"/>
        </w:rPr>
        <w:t>11816</w:t>
      </w:r>
      <w:r>
        <w:rPr>
          <w:color w:val="0070C0"/>
          <w:szCs w:val="24"/>
          <w:lang w:eastAsia="zh-CN"/>
        </w:rPr>
        <w:t>.</w:t>
      </w:r>
    </w:p>
    <w:bookmarkEnd w:id="9"/>
    <w:p>
      <w:pPr>
        <w:keepNext/>
        <w:keepLines/>
        <w:spacing w:before="240"/>
        <w:jc w:val="center"/>
        <w:rPr>
          <w:rFonts w:ascii="Arial" w:hAnsi="Arial"/>
          <w:b/>
        </w:rPr>
      </w:pPr>
      <w:r>
        <w:rPr>
          <w:rFonts w:ascii="Arial" w:hAnsi="Arial"/>
          <w:b/>
        </w:rPr>
        <w:t>Table</w:t>
      </w:r>
      <w:r>
        <w:rPr>
          <w:rFonts w:hint="eastAsia" w:ascii="Arial" w:hAnsi="Arial"/>
          <w:b/>
        </w:rPr>
        <w:t xml:space="preserve"> </w:t>
      </w:r>
      <w:r>
        <w:rPr>
          <w:rFonts w:ascii="Arial" w:hAnsi="Arial"/>
          <w:b/>
        </w:rPr>
        <w:t>1: Simulation results for Scenario 5 – 4GHz ATG DL interfering TN UL</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ascii="Times New Roman" w:hAnsi="Times New Roman" w:eastAsiaTheme="minorEastAsia"/>
                <w:lang w:val="en-IN"/>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Noted: the reason that 30 degree will lead to less isolation distance is because at 30degree direction, antenna pattern is almost null steering and lead to less interference in our simulation.</w:t>
      </w:r>
    </w:p>
    <w:p>
      <w:pPr>
        <w:numPr>
          <w:ilvl w:val="0"/>
          <w:numId w:val="8"/>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R4-2313168</w:t>
      </w:r>
      <w:r>
        <w:rPr>
          <w:rFonts w:hint="default" w:ascii="Times New Roman" w:hAnsi="Times New Roman" w:cs="Times New Roman"/>
          <w:color w:val="0070C0"/>
          <w:szCs w:val="24"/>
          <w:lang w:val="en-US" w:eastAsia="zh-CN"/>
        </w:rPr>
        <w:fldChar w:fldCharType="end"/>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numPr>
          <w:ilvl w:val="0"/>
          <w:numId w:val="0"/>
        </w:numPr>
        <w:spacing w:after="120"/>
        <w:ind w:leftChars="0"/>
        <w:rPr>
          <w:rFonts w:hint="eastAsia" w:ascii="Times New Roman" w:hAnsi="Times New Roman" w:cs="Times New Roman"/>
          <w:color w:val="0070C0"/>
          <w:szCs w:val="24"/>
          <w:lang w:val="en-US" w:eastAsia="zh-CN"/>
        </w:rPr>
      </w:pPr>
    </w:p>
    <w:p>
      <w:pPr>
        <w:numPr>
          <w:ilvl w:val="0"/>
          <w:numId w:val="8"/>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R4-2313</w:t>
      </w:r>
      <w:r>
        <w:rPr>
          <w:rFonts w:hint="eastAsia" w:ascii="Times New Roman" w:hAnsi="Times New Roman" w:cs="Times New Roman"/>
          <w:color w:val="0070C0"/>
          <w:szCs w:val="24"/>
          <w:lang w:val="en-US" w:eastAsia="zh-CN"/>
        </w:rPr>
        <w:t>2</w:t>
      </w:r>
      <w:r>
        <w:rPr>
          <w:rFonts w:hint="default" w:ascii="Times New Roman" w:hAnsi="Times New Roman" w:cs="Times New Roman"/>
          <w:color w:val="0070C0"/>
          <w:szCs w:val="24"/>
          <w:lang w:val="en-US" w:eastAsia="zh-CN"/>
        </w:rPr>
        <w:fldChar w:fldCharType="end"/>
      </w:r>
      <w:r>
        <w:rPr>
          <w:rFonts w:hint="eastAsia" w:ascii="Times New Roman" w:hAnsi="Times New Roman" w:cs="Times New Roman"/>
          <w:color w:val="0070C0"/>
          <w:szCs w:val="24"/>
          <w:lang w:val="en-US" w:eastAsia="zh-CN"/>
        </w:rPr>
        <w:t>17</w:t>
      </w:r>
    </w:p>
    <w:p>
      <w:pPr>
        <w:rPr>
          <w:b/>
          <w:bCs/>
          <w:lang w:val="en-GB"/>
        </w:rPr>
      </w:pPr>
      <w:r>
        <w:rPr>
          <w:b/>
          <w:bCs/>
          <w:u w:val="single"/>
          <w:lang w:val="en-GB"/>
        </w:rPr>
        <w:t>Observation 1:</w:t>
      </w:r>
      <w:r>
        <w:rPr>
          <w:b/>
          <w:bCs/>
          <w:lang w:val="en-GB"/>
        </w:rPr>
        <w:t xml:space="preserve"> For case 5, where TN UL is a victim and ATG DL is aggressor, large isolation distance</w:t>
      </w:r>
      <w:r>
        <w:rPr>
          <w:rFonts w:hint="eastAsia"/>
          <w:b/>
          <w:bCs/>
          <w:lang w:val="en-US" w:eastAsia="zh-CN"/>
        </w:rPr>
        <w:t xml:space="preserve"> (around 120km)</w:t>
      </w:r>
      <w:r>
        <w:rPr>
          <w:b/>
          <w:bCs/>
          <w:lang w:val="en-GB"/>
        </w:rPr>
        <w:t xml:space="preserve"> or higher ATG BS ACLR is required to ensure throughput loss below the 5% loss threshold.  </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p>
    <w:p>
      <w:pPr>
        <w:spacing w:after="120"/>
        <w:rPr>
          <w:rFonts w:hint="default" w:ascii="Times New Roman" w:hAnsi="Times New Roman" w:cs="Times New Roman"/>
          <w:color w:val="0070C0"/>
          <w:szCs w:val="24"/>
          <w:lang w:val="en-US" w:eastAsia="zh-CN"/>
        </w:rPr>
      </w:pPr>
    </w:p>
    <w:p>
      <w:pPr>
        <w:pStyle w:val="5"/>
      </w:pPr>
      <w:r>
        <w:t xml:space="preserve">Simulation scenario </w:t>
      </w:r>
      <w:r>
        <w:rPr>
          <w:rFonts w:hint="eastAsia"/>
          <w:lang w:val="en-US" w:eastAsia="zh-CN"/>
        </w:rPr>
        <w:t>7: TN rural DL -&gt; ATG UL (4GHz)</w:t>
      </w:r>
    </w:p>
    <w:p>
      <w:pPr>
        <w:numPr>
          <w:ilvl w:val="0"/>
          <w:numId w:val="0"/>
        </w:numPr>
        <w:spacing w:after="120"/>
        <w:ind w:leftChars="0"/>
        <w:rPr>
          <w:rFonts w:hint="eastAsia"/>
          <w:color w:val="0070C0"/>
          <w:szCs w:val="24"/>
          <w:lang w:val="en-US" w:eastAsia="zh-CN"/>
        </w:rPr>
      </w:pPr>
      <w:r>
        <w:rPr>
          <w:rFonts w:hint="eastAsia"/>
          <w:color w:val="0070C0"/>
          <w:szCs w:val="24"/>
          <w:lang w:val="en-US" w:eastAsia="zh-CN"/>
        </w:rPr>
        <w:t>Summary of simulation results:</w:t>
      </w:r>
    </w:p>
    <w:p>
      <w:pPr>
        <w:numPr>
          <w:ilvl w:val="0"/>
          <w:numId w:val="7"/>
        </w:numPr>
        <w:spacing w:after="120"/>
        <w:ind w:left="420" w:leftChars="0" w:hanging="420" w:firstLineChars="0"/>
        <w:rPr>
          <w:rFonts w:hint="default"/>
          <w:color w:val="0070C0"/>
          <w:szCs w:val="24"/>
          <w:lang w:val="en-US" w:eastAsia="zh-CN"/>
        </w:rPr>
      </w:pPr>
      <w:r>
        <w:rPr>
          <w:rFonts w:hint="eastAsia"/>
          <w:color w:val="0070C0"/>
          <w:szCs w:val="24"/>
          <w:lang w:val="en-US" w:eastAsia="zh-CN"/>
        </w:rPr>
        <w:t>When boresight is zero,</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 xml:space="preserve">some companies show tens of km is enough even for the case when boresight is zero (CATT 11km, CMCC 9km, ZTE 20km) </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whereas other companies show 100-300km is required(Qualcomm larger than 200km, Ericsson 150km) is required.</w:t>
      </w:r>
    </w:p>
    <w:p>
      <w:pPr>
        <w:numPr>
          <w:ilvl w:val="0"/>
          <w:numId w:val="7"/>
        </w:numPr>
        <w:spacing w:after="120"/>
        <w:ind w:left="420" w:leftChars="0" w:hanging="420" w:firstLineChars="0"/>
        <w:rPr>
          <w:rFonts w:hint="default"/>
          <w:color w:val="0070C0"/>
          <w:szCs w:val="24"/>
          <w:lang w:val="en-US" w:eastAsia="zh-CN"/>
        </w:rPr>
      </w:pPr>
      <w:r>
        <w:rPr>
          <w:rFonts w:hint="eastAsia"/>
          <w:color w:val="0070C0"/>
          <w:szCs w:val="24"/>
          <w:lang w:val="en-US" w:eastAsia="zh-CN"/>
        </w:rPr>
        <w:t>When boresight is 30 degree or 60 degree,</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 xml:space="preserve">companies show tens of km is enough even for the case when boresight is zero (CATT 11km, CMCC 5km, ZTE 9km, Ericsson 16km) </w:t>
      </w:r>
    </w:p>
    <w:p>
      <w:pPr>
        <w:numPr>
          <w:ilvl w:val="1"/>
          <w:numId w:val="7"/>
        </w:numPr>
        <w:spacing w:after="120"/>
        <w:ind w:left="840" w:leftChars="0" w:hanging="420" w:firstLineChars="0"/>
        <w:rPr>
          <w:rFonts w:hint="default"/>
          <w:color w:val="0070C0"/>
          <w:szCs w:val="24"/>
          <w:lang w:val="en-US" w:eastAsia="zh-CN"/>
        </w:rPr>
      </w:pPr>
    </w:p>
    <w:p>
      <w:pPr>
        <w:numPr>
          <w:ilvl w:val="0"/>
          <w:numId w:val="0"/>
        </w:numPr>
        <w:spacing w:after="120"/>
        <w:rPr>
          <w:rFonts w:hint="eastAsia"/>
          <w:color w:val="0070C0"/>
          <w:szCs w:val="24"/>
          <w:lang w:val="en-US" w:eastAsia="zh-CN"/>
        </w:rPr>
      </w:pP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8"/>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Ericsson</w:t>
      </w:r>
      <w:r>
        <w:rPr>
          <w:rFonts w:ascii="Times New Roman" w:hAnsi="Times New Roman" w:cs="Times New Roman"/>
          <w:color w:val="0070C0"/>
          <w:szCs w:val="24"/>
          <w:lang w:eastAsia="zh-CN"/>
        </w:rPr>
        <w:t xml:space="preserve"> R4-23</w:t>
      </w:r>
      <w:r>
        <w:rPr>
          <w:rFonts w:hint="eastAsia" w:ascii="Times New Roman" w:hAnsi="Times New Roman" w:cs="Times New Roman"/>
          <w:color w:val="0070C0"/>
          <w:szCs w:val="24"/>
          <w:lang w:val="en-US" w:eastAsia="zh-CN"/>
        </w:rPr>
        <w:t>11264</w:t>
      </w:r>
      <w:r>
        <w:rPr>
          <w:rFonts w:ascii="Times New Roman" w:hAnsi="Times New Roman" w:cs="Times New Roman"/>
          <w:color w:val="0070C0"/>
          <w:szCs w:val="24"/>
          <w:lang w:eastAsia="zh-CN"/>
        </w:rPr>
        <w:t>.</w:t>
      </w:r>
    </w:p>
    <w:p>
      <w:pPr>
        <w:jc w:val="both"/>
        <w:rPr>
          <w:lang w:eastAsia="ja-JP"/>
        </w:rPr>
      </w:pPr>
      <w:r>
        <w:rPr>
          <w:lang w:eastAsia="ja-JP"/>
        </w:rPr>
        <w:t>In scenario 7 (below), the isolation distance needed to maintain the throughput degradation of the ATG network at 5% is around 150 km for the zero-degree case, around 16 km for the thirty-degree case, and around 6 km for the sixty-degree case.</w:t>
      </w:r>
    </w:p>
    <w:p>
      <w:pPr>
        <w:numPr>
          <w:ilvl w:val="0"/>
          <w:numId w:val="8"/>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CATT</w:t>
      </w:r>
      <w:r>
        <w:rPr>
          <w:rFonts w:ascii="Times New Roman" w:hAnsi="Times New Roman" w:cs="Times New Roman"/>
          <w:color w:val="0070C0"/>
          <w:szCs w:val="24"/>
          <w:lang w:eastAsia="zh-CN"/>
        </w:rPr>
        <w:t xml:space="preserve"> R4-23</w:t>
      </w:r>
      <w:r>
        <w:rPr>
          <w:rFonts w:hint="eastAsia" w:ascii="Times New Roman" w:hAnsi="Times New Roman" w:cs="Times New Roman"/>
          <w:color w:val="0070C0"/>
          <w:szCs w:val="24"/>
          <w:lang w:val="en-US" w:eastAsia="zh-CN"/>
        </w:rPr>
        <w:t>11641</w:t>
      </w:r>
      <w:r>
        <w:rPr>
          <w:rFonts w:ascii="Times New Roman" w:hAnsi="Times New Roman" w:cs="Times New Roman"/>
          <w:color w:val="0070C0"/>
          <w:szCs w:val="24"/>
          <w:lang w:eastAsia="zh-CN"/>
        </w:rPr>
        <w:t>.</w:t>
      </w:r>
    </w:p>
    <w:p>
      <w:pPr>
        <w:spacing w:after="120"/>
        <w:rPr>
          <w:rFonts w:hint="eastAsia"/>
          <w:lang w:val="en-US" w:eastAsia="zh-CN"/>
        </w:rPr>
      </w:pPr>
      <w:r>
        <w:rPr>
          <w:lang w:val="en-US"/>
        </w:rPr>
        <w:t>11 km isolation distance</w:t>
      </w:r>
      <w:r>
        <w:rPr>
          <w:rFonts w:hint="eastAsia"/>
          <w:lang w:val="en-US" w:eastAsia="zh-CN"/>
        </w:rPr>
        <w:t xml:space="preserve"> is needed</w:t>
      </w:r>
    </w:p>
    <w:p>
      <w:pPr>
        <w:numPr>
          <w:ilvl w:val="0"/>
          <w:numId w:val="8"/>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CMCC</w:t>
      </w:r>
      <w:r>
        <w:rPr>
          <w:rFonts w:ascii="Times New Roman" w:hAnsi="Times New Roman" w:cs="Times New Roman"/>
          <w:color w:val="0070C0"/>
          <w:szCs w:val="24"/>
          <w:lang w:eastAsia="zh-CN"/>
        </w:rPr>
        <w:t xml:space="preserve"> R4-23</w:t>
      </w:r>
      <w:r>
        <w:rPr>
          <w:rFonts w:hint="eastAsia" w:ascii="Times New Roman" w:hAnsi="Times New Roman" w:cs="Times New Roman"/>
          <w:color w:val="0070C0"/>
          <w:szCs w:val="24"/>
          <w:lang w:val="en-US" w:eastAsia="zh-CN"/>
        </w:rPr>
        <w:t>11816</w:t>
      </w:r>
      <w:r>
        <w:rPr>
          <w:rFonts w:ascii="Times New Roman" w:hAnsi="Times New Roman" w:cs="Times New Roman"/>
          <w:color w:val="0070C0"/>
          <w:szCs w:val="24"/>
          <w:lang w:eastAsia="zh-CN"/>
        </w:rPr>
        <w:t>.</w:t>
      </w:r>
    </w:p>
    <w:p>
      <w:pPr>
        <w:keepNext/>
        <w:keepLines/>
        <w:spacing w:before="240"/>
        <w:jc w:val="center"/>
        <w:rPr>
          <w:rFonts w:ascii="Arial" w:hAnsi="Arial"/>
          <w:b/>
        </w:rPr>
      </w:pPr>
      <w:r>
        <w:rPr>
          <w:rFonts w:ascii="Arial" w:hAnsi="Arial"/>
          <w:b/>
        </w:rPr>
        <w:t xml:space="preserve">Table </w:t>
      </w:r>
      <w:r>
        <w:rPr>
          <w:rFonts w:hint="eastAsia" w:ascii="Arial" w:hAnsi="Arial"/>
          <w:b/>
        </w:rPr>
        <w:t>2</w:t>
      </w:r>
      <w:r>
        <w:rPr>
          <w:rFonts w:ascii="Arial" w:hAnsi="Arial"/>
          <w:b/>
        </w:rPr>
        <w:t>: Simulation results for Scenario 7 – 4GHz TN DL interfering ATG UL</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9</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Noted: the reason that 30 degree will lead to less isolation distance is because at 30degree direction, antenna pattern is almost null steering and lead to less interference in our simulation.</w:t>
      </w:r>
    </w:p>
    <w:p>
      <w:pPr>
        <w:numPr>
          <w:ilvl w:val="0"/>
          <w:numId w:val="8"/>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R4-2313168</w:t>
      </w:r>
      <w:r>
        <w:rPr>
          <w:rFonts w:hint="default" w:ascii="Times New Roman" w:hAnsi="Times New Roman" w:cs="Times New Roman"/>
          <w:color w:val="0070C0"/>
          <w:szCs w:val="24"/>
          <w:lang w:val="en-US" w:eastAsia="zh-CN"/>
        </w:rPr>
        <w:fldChar w:fldCharType="end"/>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numPr>
          <w:ilvl w:val="0"/>
          <w:numId w:val="8"/>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R4-2313</w:t>
      </w:r>
      <w:r>
        <w:rPr>
          <w:rFonts w:hint="eastAsia" w:ascii="Times New Roman" w:hAnsi="Times New Roman" w:cs="Times New Roman"/>
          <w:color w:val="0070C0"/>
          <w:szCs w:val="24"/>
          <w:lang w:val="en-US" w:eastAsia="zh-CN"/>
        </w:rPr>
        <w:t>2</w:t>
      </w:r>
      <w:r>
        <w:rPr>
          <w:rFonts w:hint="default" w:ascii="Times New Roman" w:hAnsi="Times New Roman" w:cs="Times New Roman"/>
          <w:color w:val="0070C0"/>
          <w:szCs w:val="24"/>
          <w:lang w:val="en-US" w:eastAsia="zh-CN"/>
        </w:rPr>
        <w:fldChar w:fldCharType="end"/>
      </w:r>
      <w:r>
        <w:rPr>
          <w:rFonts w:hint="eastAsia" w:ascii="Times New Roman" w:hAnsi="Times New Roman" w:cs="Times New Roman"/>
          <w:color w:val="0070C0"/>
          <w:szCs w:val="24"/>
          <w:lang w:val="en-US" w:eastAsia="zh-CN"/>
        </w:rPr>
        <w:t>17</w:t>
      </w:r>
    </w:p>
    <w:p>
      <w:pPr>
        <w:rPr>
          <w:b/>
          <w:bCs/>
          <w:lang w:val="en-GB"/>
        </w:rPr>
      </w:pPr>
      <w:r>
        <w:rPr>
          <w:b/>
          <w:bCs/>
          <w:u w:val="single"/>
          <w:lang w:val="en-GB"/>
        </w:rPr>
        <w:t>Observation 2:</w:t>
      </w:r>
      <w:r>
        <w:rPr>
          <w:b/>
          <w:bCs/>
          <w:lang w:val="en-GB"/>
        </w:rPr>
        <w:t xml:space="preserve"> For cases 7 and 14, where ATG UL is a victim and TN DL is aggressor, large isolation distance</w:t>
      </w:r>
      <w:r>
        <w:rPr>
          <w:rFonts w:hint="eastAsia"/>
          <w:b/>
          <w:bCs/>
          <w:lang w:val="en-US" w:eastAsia="zh-CN"/>
        </w:rPr>
        <w:t xml:space="preserve"> (larger than 200km)</w:t>
      </w:r>
      <w:r>
        <w:rPr>
          <w:b/>
          <w:bCs/>
          <w:lang w:val="en-GB"/>
        </w:rPr>
        <w:t xml:space="preserve"> or higher legacy TN BS ACLR is required to ensure throughput loss below the 5% loss threshold. </w:t>
      </w:r>
    </w:p>
    <w:p>
      <w:pPr>
        <w:pStyle w:val="5"/>
      </w:pPr>
      <w:r>
        <w:t xml:space="preserve">Simulation scenario </w:t>
      </w:r>
      <w:r>
        <w:rPr>
          <w:rFonts w:hint="eastAsia"/>
          <w:lang w:val="en-US" w:eastAsia="zh-CN"/>
        </w:rPr>
        <w:t>14: TN rural DL -&gt; ATG UL (2GHz)</w:t>
      </w:r>
    </w:p>
    <w:p>
      <w:pPr>
        <w:numPr>
          <w:ilvl w:val="0"/>
          <w:numId w:val="0"/>
        </w:numPr>
        <w:spacing w:after="120"/>
        <w:ind w:leftChars="0"/>
        <w:rPr>
          <w:rFonts w:hint="eastAsia"/>
          <w:color w:val="0070C0"/>
          <w:szCs w:val="24"/>
          <w:lang w:val="en-US" w:eastAsia="zh-CN"/>
        </w:rPr>
      </w:pPr>
      <w:r>
        <w:rPr>
          <w:rFonts w:hint="eastAsia"/>
          <w:color w:val="0070C0"/>
          <w:szCs w:val="24"/>
          <w:lang w:val="en-US" w:eastAsia="zh-CN"/>
        </w:rPr>
        <w:t>Summary of simulation results:</w:t>
      </w:r>
    </w:p>
    <w:p>
      <w:pPr>
        <w:numPr>
          <w:ilvl w:val="0"/>
          <w:numId w:val="7"/>
        </w:numPr>
        <w:spacing w:after="120"/>
        <w:ind w:left="420" w:leftChars="0" w:hanging="420" w:firstLineChars="0"/>
        <w:rPr>
          <w:rFonts w:hint="default"/>
          <w:color w:val="0070C0"/>
          <w:szCs w:val="24"/>
          <w:lang w:val="en-US" w:eastAsia="zh-CN"/>
        </w:rPr>
      </w:pPr>
      <w:r>
        <w:rPr>
          <w:rFonts w:hint="eastAsia"/>
          <w:color w:val="0070C0"/>
          <w:szCs w:val="24"/>
          <w:lang w:val="en-US" w:eastAsia="zh-CN"/>
        </w:rPr>
        <w:t>When boresight is zero,</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 xml:space="preserve">some companies show tens of km is enough even for the case when boresight is zero (CATT 20km, CMCC 12km, ZTE 20km) </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whereas other companies show 100-300km or even larger is required(Qualcomm larger than 200km, Ericsson 220km, Huawei larger distance) is required.</w:t>
      </w:r>
    </w:p>
    <w:p>
      <w:pPr>
        <w:numPr>
          <w:ilvl w:val="0"/>
          <w:numId w:val="7"/>
        </w:numPr>
        <w:spacing w:after="120"/>
        <w:ind w:left="420" w:leftChars="0" w:hanging="420" w:firstLineChars="0"/>
        <w:rPr>
          <w:rFonts w:hint="default"/>
          <w:color w:val="0070C0"/>
          <w:szCs w:val="24"/>
          <w:lang w:val="en-US" w:eastAsia="zh-CN"/>
        </w:rPr>
      </w:pPr>
      <w:r>
        <w:rPr>
          <w:rFonts w:hint="eastAsia"/>
          <w:color w:val="0070C0"/>
          <w:szCs w:val="24"/>
          <w:lang w:val="en-US" w:eastAsia="zh-CN"/>
        </w:rPr>
        <w:t>When boresight is 30 degree or 60 degree,</w:t>
      </w:r>
    </w:p>
    <w:p>
      <w:pPr>
        <w:numPr>
          <w:ilvl w:val="1"/>
          <w:numId w:val="7"/>
        </w:numPr>
        <w:spacing w:after="120"/>
        <w:ind w:left="840" w:leftChars="0" w:hanging="420" w:firstLineChars="0"/>
        <w:rPr>
          <w:rFonts w:hint="default"/>
          <w:color w:val="0070C0"/>
          <w:szCs w:val="24"/>
          <w:lang w:val="en-US" w:eastAsia="zh-CN"/>
        </w:rPr>
      </w:pPr>
      <w:r>
        <w:rPr>
          <w:rFonts w:hint="eastAsia"/>
          <w:color w:val="0070C0"/>
          <w:szCs w:val="24"/>
          <w:lang w:val="en-US" w:eastAsia="zh-CN"/>
        </w:rPr>
        <w:t xml:space="preserve">companies show tens of km is enough even for the case when boresight is zero (CMCC 3-5km, ZTE 10-17km, Ericsson 6-26km) </w:t>
      </w:r>
    </w:p>
    <w:p>
      <w:pPr>
        <w:numPr>
          <w:ilvl w:val="1"/>
          <w:numId w:val="7"/>
        </w:numPr>
        <w:spacing w:after="120"/>
        <w:ind w:left="840" w:leftChars="0" w:hanging="420" w:firstLineChars="0"/>
        <w:rPr>
          <w:rFonts w:hint="default"/>
          <w:color w:val="0070C0"/>
          <w:szCs w:val="24"/>
          <w:lang w:val="en-US" w:eastAsia="zh-CN"/>
        </w:rPr>
      </w:pPr>
    </w:p>
    <w:p>
      <w:pPr>
        <w:numPr>
          <w:ilvl w:val="0"/>
          <w:numId w:val="0"/>
        </w:numPr>
        <w:spacing w:after="120"/>
        <w:rPr>
          <w:rFonts w:hint="eastAsia"/>
          <w:color w:val="0070C0"/>
          <w:szCs w:val="24"/>
          <w:lang w:val="en-US" w:eastAsia="zh-CN"/>
        </w:rPr>
      </w:pP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8"/>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Ericsson</w:t>
      </w:r>
      <w:r>
        <w:rPr>
          <w:rFonts w:ascii="Times New Roman" w:hAnsi="Times New Roman" w:cs="Times New Roman"/>
          <w:color w:val="0070C0"/>
          <w:szCs w:val="24"/>
          <w:lang w:eastAsia="zh-CN"/>
        </w:rPr>
        <w:t xml:space="preserve"> R4-23</w:t>
      </w:r>
      <w:r>
        <w:rPr>
          <w:rFonts w:hint="eastAsia" w:ascii="Times New Roman" w:hAnsi="Times New Roman" w:cs="Times New Roman"/>
          <w:color w:val="0070C0"/>
          <w:szCs w:val="24"/>
          <w:lang w:val="en-US" w:eastAsia="zh-CN"/>
        </w:rPr>
        <w:t>11264</w:t>
      </w:r>
      <w:r>
        <w:rPr>
          <w:rFonts w:ascii="Times New Roman" w:hAnsi="Times New Roman" w:cs="Times New Roman"/>
          <w:color w:val="0070C0"/>
          <w:szCs w:val="24"/>
          <w:lang w:eastAsia="zh-CN"/>
        </w:rPr>
        <w:t>.</w:t>
      </w:r>
    </w:p>
    <w:p>
      <w:pPr>
        <w:jc w:val="both"/>
        <w:rPr>
          <w:lang w:eastAsia="ja-JP"/>
        </w:rPr>
      </w:pPr>
      <w:r>
        <w:rPr>
          <w:lang w:eastAsia="ja-JP"/>
        </w:rPr>
        <w:t>In scenario 14 (below), the isolation distance needed to maintain the throughput degradation of the ATG network at 5% is around 220 km for the zero-degree case, around 26 km for the thirty-degree case, and around 6 km for the sixty-degree case.</w:t>
      </w:r>
    </w:p>
    <w:p>
      <w:pPr>
        <w:numPr>
          <w:ilvl w:val="0"/>
          <w:numId w:val="8"/>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CATT</w:t>
      </w:r>
      <w:r>
        <w:rPr>
          <w:rFonts w:ascii="Times New Roman" w:hAnsi="Times New Roman" w:cs="Times New Roman"/>
          <w:color w:val="0070C0"/>
          <w:szCs w:val="24"/>
          <w:lang w:eastAsia="zh-CN"/>
        </w:rPr>
        <w:t xml:space="preserve"> R4-23</w:t>
      </w:r>
      <w:r>
        <w:rPr>
          <w:rFonts w:hint="eastAsia" w:ascii="Times New Roman" w:hAnsi="Times New Roman" w:cs="Times New Roman"/>
          <w:color w:val="0070C0"/>
          <w:szCs w:val="24"/>
          <w:lang w:val="en-US" w:eastAsia="zh-CN"/>
        </w:rPr>
        <w:t>11641</w:t>
      </w:r>
      <w:r>
        <w:rPr>
          <w:rFonts w:ascii="Times New Roman" w:hAnsi="Times New Roman" w:cs="Times New Roman"/>
          <w:color w:val="0070C0"/>
          <w:szCs w:val="24"/>
          <w:lang w:eastAsia="zh-CN"/>
        </w:rPr>
        <w:t>.</w:t>
      </w:r>
    </w:p>
    <w:p>
      <w:pPr>
        <w:rPr>
          <w:lang w:val="en-US"/>
        </w:rPr>
      </w:pPr>
      <w:r>
        <w:rPr>
          <w:lang w:val="en-US"/>
        </w:rPr>
        <w:t>20 km isolation distance is needed.</w:t>
      </w:r>
    </w:p>
    <w:p>
      <w:pPr>
        <w:numPr>
          <w:ilvl w:val="0"/>
          <w:numId w:val="8"/>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CMCC</w:t>
      </w:r>
      <w:r>
        <w:rPr>
          <w:rFonts w:ascii="Times New Roman" w:hAnsi="Times New Roman" w:cs="Times New Roman"/>
          <w:color w:val="0070C0"/>
          <w:szCs w:val="24"/>
          <w:lang w:eastAsia="zh-CN"/>
        </w:rPr>
        <w:t xml:space="preserve"> R4-23</w:t>
      </w:r>
      <w:r>
        <w:rPr>
          <w:rFonts w:hint="eastAsia" w:ascii="Times New Roman" w:hAnsi="Times New Roman" w:cs="Times New Roman"/>
          <w:color w:val="0070C0"/>
          <w:szCs w:val="24"/>
          <w:lang w:val="en-US" w:eastAsia="zh-CN"/>
        </w:rPr>
        <w:t>11816</w:t>
      </w:r>
      <w:r>
        <w:rPr>
          <w:rFonts w:ascii="Times New Roman" w:hAnsi="Times New Roman" w:cs="Times New Roman"/>
          <w:color w:val="0070C0"/>
          <w:szCs w:val="24"/>
          <w:lang w:eastAsia="zh-CN"/>
        </w:rPr>
        <w:t>.</w:t>
      </w:r>
    </w:p>
    <w:p>
      <w:pPr>
        <w:keepNext/>
        <w:keepLines/>
        <w:spacing w:before="240"/>
        <w:jc w:val="center"/>
        <w:rPr>
          <w:rFonts w:ascii="Arial" w:hAnsi="Arial"/>
          <w:b/>
        </w:rPr>
      </w:pPr>
      <w:r>
        <w:rPr>
          <w:rFonts w:ascii="Arial" w:hAnsi="Arial"/>
          <w:b/>
        </w:rPr>
        <w:t xml:space="preserve">Table </w:t>
      </w:r>
      <w:r>
        <w:rPr>
          <w:rFonts w:hint="eastAsia" w:ascii="Arial" w:hAnsi="Arial"/>
          <w:b/>
        </w:rPr>
        <w:t>3</w:t>
      </w:r>
      <w:r>
        <w:rPr>
          <w:rFonts w:ascii="Arial" w:hAnsi="Arial"/>
          <w:b/>
        </w:rPr>
        <w:t>: Simulation results for 2GHz TN DL interfering ATG UL</w:t>
      </w:r>
    </w:p>
    <w:tbl>
      <w:tblPr>
        <w:tblStyle w:val="50"/>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w:t>
            </w:r>
            <w:r>
              <w:rPr>
                <w:rFonts w:ascii="Times New Roman" w:hAnsi="Times New Roman" w:eastAsiaTheme="minorEastAsia"/>
                <w:lang w:val="sv-SE"/>
              </w:rPr>
              <w:t>2</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Noted: the reason that 30 degree will lead to less isolation distance is because at 30degree direction, antenna pattern is almost null steering and lead to less interference in our simulation.</w:t>
      </w:r>
    </w:p>
    <w:p>
      <w:pPr>
        <w:numPr>
          <w:ilvl w:val="0"/>
          <w:numId w:val="8"/>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Huawei</w:t>
      </w:r>
      <w:r>
        <w:rPr>
          <w:rFonts w:ascii="Times New Roman" w:hAnsi="Times New Roman" w:cs="Times New Roman"/>
          <w:color w:val="0070C0"/>
          <w:szCs w:val="24"/>
          <w:lang w:eastAsia="zh-CN"/>
        </w:rPr>
        <w:t xml:space="preserve"> R4-23</w:t>
      </w:r>
      <w:r>
        <w:rPr>
          <w:rFonts w:hint="eastAsia" w:ascii="Times New Roman" w:hAnsi="Times New Roman" w:cs="Times New Roman"/>
          <w:color w:val="0070C0"/>
          <w:szCs w:val="24"/>
          <w:lang w:val="en-US" w:eastAsia="zh-CN"/>
        </w:rPr>
        <w:t>12960</w:t>
      </w:r>
      <w:r>
        <w:rPr>
          <w:rFonts w:ascii="Times New Roman" w:hAnsi="Times New Roman" w:cs="Times New Roman"/>
          <w:color w:val="0070C0"/>
          <w:szCs w:val="24"/>
          <w:lang w:eastAsia="zh-CN"/>
        </w:rPr>
        <w:t>.</w:t>
      </w:r>
    </w:p>
    <w:p>
      <w:pPr>
        <w:pStyle w:val="28"/>
        <w:keepNext/>
        <w:jc w:val="center"/>
        <w:rPr>
          <w:rFonts w:hint="default" w:eastAsia="宋体"/>
          <w:lang w:val="en-US" w:eastAsia="zh-CN"/>
        </w:rPr>
      </w:pPr>
      <w:r>
        <w:t xml:space="preserve">Table </w:t>
      </w:r>
      <w:r>
        <w:fldChar w:fldCharType="begin"/>
      </w:r>
      <w:r>
        <w:instrText xml:space="preserve"> SEQ Table \* ARABIC </w:instrText>
      </w:r>
      <w:r>
        <w:fldChar w:fldCharType="separate"/>
      </w:r>
      <w:r>
        <w:t>1</w:t>
      </w:r>
      <w:r>
        <w:fldChar w:fldCharType="end"/>
      </w:r>
      <w:r>
        <w:t xml:space="preserve"> the performance loss for </w:t>
      </w:r>
      <w:bookmarkStart w:id="10" w:name="_Hlk141983772"/>
      <w:r>
        <w:t>different isolation distance</w:t>
      </w:r>
      <w:bookmarkEnd w:id="10"/>
      <w:r>
        <w:rPr>
          <w:rFonts w:hint="eastAsia"/>
          <w:lang w:val="en-US" w:eastAsia="zh-CN"/>
        </w:rPr>
        <w:t xml:space="preserve"> assuming boresight angle is zero</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I</w:t>
            </w:r>
            <w:r>
              <w:rPr>
                <w:rFonts w:eastAsiaTheme="minorEastAsia"/>
                <w:b/>
                <w:lang w:eastAsia="zh-CN"/>
              </w:rPr>
              <w:t>solation distance</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50%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8dB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7</w:t>
            </w:r>
            <w:r>
              <w:rPr>
                <w:rFonts w:eastAsiaTheme="minorEastAsia"/>
                <w:lang w:eastAsia="zh-CN"/>
              </w:rPr>
              <w:t>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4.5dB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25dB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2.5dB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T</w:t>
            </w:r>
            <w:r>
              <w:rPr>
                <w:rFonts w:eastAsiaTheme="minorEastAsia"/>
                <w:b/>
                <w:lang w:eastAsia="zh-CN"/>
              </w:rPr>
              <w:t>hroughput loss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00% (40.22Mbps loss)</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8</w:t>
            </w:r>
            <w:r>
              <w:rPr>
                <w:rFonts w:eastAsiaTheme="minorEastAsia"/>
                <w:lang w:eastAsia="zh-CN"/>
              </w:rPr>
              <w:t>7.7% (32.295Mbps loss)</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2</w:t>
            </w:r>
            <w:r>
              <w:rPr>
                <w:rFonts w:eastAsiaTheme="minorEastAsia"/>
                <w:lang w:eastAsia="zh-CN"/>
              </w:rPr>
              <w:t>4.8% (9.99Mbps loss)</w:t>
            </w:r>
          </w:p>
        </w:tc>
      </w:tr>
    </w:tbl>
    <w:p>
      <w:pPr>
        <w:spacing w:after="120"/>
        <w:rPr>
          <w:color w:val="0070C0"/>
          <w:szCs w:val="24"/>
          <w:lang w:eastAsia="zh-CN"/>
        </w:rPr>
      </w:pPr>
    </w:p>
    <w:p>
      <w:pPr>
        <w:numPr>
          <w:ilvl w:val="0"/>
          <w:numId w:val="8"/>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R4-2313168</w:t>
      </w:r>
      <w:r>
        <w:rPr>
          <w:rFonts w:hint="default" w:ascii="Times New Roman" w:hAnsi="Times New Roman" w:cs="Times New Roman"/>
          <w:color w:val="0070C0"/>
          <w:szCs w:val="24"/>
          <w:lang w:val="en-US" w:eastAsia="zh-CN"/>
        </w:rPr>
        <w:fldChar w:fldCharType="end"/>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11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lang w:val="en-US" w:eastAsia="zh-CN"/>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
      <w:pPr>
        <w:numPr>
          <w:ilvl w:val="0"/>
          <w:numId w:val="8"/>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R4-2313</w:t>
      </w:r>
      <w:r>
        <w:rPr>
          <w:rFonts w:hint="eastAsia" w:ascii="Times New Roman" w:hAnsi="Times New Roman" w:cs="Times New Roman"/>
          <w:color w:val="0070C0"/>
          <w:szCs w:val="24"/>
          <w:lang w:val="en-US" w:eastAsia="zh-CN"/>
        </w:rPr>
        <w:t>2</w:t>
      </w:r>
      <w:r>
        <w:rPr>
          <w:rFonts w:hint="default" w:ascii="Times New Roman" w:hAnsi="Times New Roman" w:cs="Times New Roman"/>
          <w:color w:val="0070C0"/>
          <w:szCs w:val="24"/>
          <w:lang w:val="en-US" w:eastAsia="zh-CN"/>
        </w:rPr>
        <w:fldChar w:fldCharType="end"/>
      </w:r>
      <w:r>
        <w:rPr>
          <w:rFonts w:hint="eastAsia" w:ascii="Times New Roman" w:hAnsi="Times New Roman" w:cs="Times New Roman"/>
          <w:color w:val="0070C0"/>
          <w:szCs w:val="24"/>
          <w:lang w:val="en-US" w:eastAsia="zh-CN"/>
        </w:rPr>
        <w:t>17</w:t>
      </w:r>
    </w:p>
    <w:p>
      <w:pPr>
        <w:rPr>
          <w:b/>
          <w:bCs/>
          <w:lang w:val="en-GB"/>
        </w:rPr>
      </w:pPr>
      <w:r>
        <w:rPr>
          <w:b/>
          <w:bCs/>
          <w:u w:val="single"/>
          <w:lang w:val="en-GB"/>
        </w:rPr>
        <w:t>Observation 2:</w:t>
      </w:r>
      <w:r>
        <w:rPr>
          <w:b/>
          <w:bCs/>
          <w:lang w:val="en-GB"/>
        </w:rPr>
        <w:t xml:space="preserve"> For cases 7 and 14, where ATG UL is a victim and TN DL is aggressor, large isolation distance or higher legacy TN BS ACLR is required to ensure throughput loss below the 5% loss threshold. </w:t>
      </w:r>
    </w:p>
    <w:p/>
    <w:p>
      <w:pPr>
        <w:keepNext/>
        <w:keepLines/>
        <w:numPr>
          <w:ilvl w:val="0"/>
          <w:numId w:val="1"/>
        </w:numPr>
        <w:pBdr>
          <w:top w:val="single" w:color="auto" w:sz="12" w:space="3"/>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#4: TR or TP</w:t>
      </w:r>
    </w:p>
    <w:p>
      <w:pPr>
        <w:rPr>
          <w:color w:val="0070C0"/>
          <w:lang w:eastAsia="zh-CN"/>
        </w:rPr>
      </w:pPr>
      <w:r>
        <w:rPr>
          <w:color w:val="0070C0"/>
          <w:lang w:eastAsia="zh-CN"/>
        </w:rPr>
        <w:t>In this meeting, following TR and TPs are proposed.</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6043"/>
        <w:gridCol w:w="2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60" w:type="pct"/>
            <w:shd w:val="clear" w:color="auto" w:fill="auto"/>
          </w:tcPr>
          <w:p>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R4-2311265</w:t>
            </w:r>
          </w:p>
        </w:tc>
        <w:tc>
          <w:tcPr>
            <w:tcW w:w="3064" w:type="pct"/>
            <w:shd w:val="clear" w:color="auto" w:fill="auto"/>
          </w:tcPr>
          <w:p>
            <w:pPr>
              <w:spacing w:after="0"/>
              <w:rPr>
                <w:rFonts w:ascii="Arial" w:hAnsi="Arial" w:cs="Arial"/>
                <w:sz w:val="16"/>
                <w:szCs w:val="16"/>
                <w:lang w:val="en-US" w:eastAsia="zh-CN"/>
              </w:rPr>
            </w:pPr>
            <w:r>
              <w:rPr>
                <w:rFonts w:ascii="Arial" w:hAnsi="Arial" w:cs="Arial"/>
                <w:sz w:val="16"/>
                <w:szCs w:val="16"/>
                <w:lang w:val="en-US" w:eastAsia="zh-CN"/>
              </w:rPr>
              <w:t>TP to TR 38.876: Extra results of co-existence synchronized scenarios in Annexure</w:t>
            </w:r>
          </w:p>
        </w:tc>
        <w:tc>
          <w:tcPr>
            <w:tcW w:w="1174" w:type="pct"/>
            <w:shd w:val="clear" w:color="auto" w:fill="auto"/>
          </w:tcPr>
          <w:p>
            <w:pPr>
              <w:spacing w:after="0"/>
              <w:rPr>
                <w:rFonts w:hint="default" w:ascii="Arial" w:hAnsi="Arial" w:cs="Arial"/>
                <w:sz w:val="16"/>
                <w:szCs w:val="16"/>
                <w:lang w:val="en-US" w:eastAsia="zh-CN"/>
              </w:rPr>
            </w:pPr>
            <w:r>
              <w:rPr>
                <w:rFonts w:hint="eastAsia" w:ascii="Arial" w:hAnsi="Arial" w:cs="Arial"/>
                <w:sz w:val="16"/>
                <w:szCs w:val="16"/>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760" w:type="pct"/>
            <w:shd w:val="clear" w:color="auto" w:fill="auto"/>
          </w:tcPr>
          <w:p>
            <w:pPr>
              <w:spacing w:after="0"/>
              <w:rPr>
                <w:rFonts w:ascii="Arial" w:hAnsi="Arial" w:cs="Arial"/>
                <w:color w:val="000000"/>
                <w:sz w:val="16"/>
                <w:szCs w:val="16"/>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R4-2311266</w:t>
            </w:r>
            <w:r>
              <w:rPr>
                <w:rFonts w:hint="default" w:ascii="Arial" w:hAnsi="Arial" w:eastAsia="宋体" w:cs="Arial"/>
                <w:b/>
                <w:bCs/>
                <w:i w:val="0"/>
                <w:iCs w:val="0"/>
                <w:kern w:val="0"/>
                <w:sz w:val="16"/>
                <w:szCs w:val="16"/>
                <w:u w:val="single"/>
                <w:lang w:val="en-US" w:eastAsia="zh-CN" w:bidi="ar"/>
              </w:rPr>
              <w:fldChar w:fldCharType="end"/>
            </w:r>
          </w:p>
        </w:tc>
        <w:tc>
          <w:tcPr>
            <w:tcW w:w="3064" w:type="pct"/>
            <w:shd w:val="clear" w:color="auto" w:fill="auto"/>
          </w:tcPr>
          <w:p>
            <w:pPr>
              <w:spacing w:after="0"/>
              <w:rPr>
                <w:rFonts w:ascii="Arial" w:hAnsi="Arial" w:cs="Arial"/>
                <w:sz w:val="16"/>
                <w:szCs w:val="16"/>
                <w:lang w:val="en-US" w:eastAsia="zh-CN"/>
              </w:rPr>
            </w:pPr>
            <w:r>
              <w:rPr>
                <w:rFonts w:ascii="Arial" w:hAnsi="Arial" w:cs="Arial"/>
                <w:sz w:val="16"/>
                <w:szCs w:val="16"/>
                <w:lang w:val="en-US" w:eastAsia="zh-CN"/>
              </w:rPr>
              <w:t>TP to TR 38.876: Addition of Co-existence simulation results for Synchronized Scenarios</w:t>
            </w:r>
          </w:p>
        </w:tc>
        <w:tc>
          <w:tcPr>
            <w:tcW w:w="1174" w:type="pct"/>
            <w:shd w:val="clear" w:color="auto" w:fill="auto"/>
          </w:tcPr>
          <w:p>
            <w:pPr>
              <w:spacing w:after="0"/>
              <w:rPr>
                <w:rFonts w:ascii="Arial" w:hAnsi="Arial" w:cs="Arial"/>
                <w:sz w:val="16"/>
                <w:szCs w:val="16"/>
                <w:lang w:val="en-US" w:eastAsia="zh-CN"/>
              </w:rPr>
            </w:pPr>
            <w:r>
              <w:rPr>
                <w:rFonts w:hint="default" w:ascii="Arial" w:hAnsi="Arial" w:eastAsia="宋体" w:cs="Arial"/>
                <w:i w:val="0"/>
                <w:iCs w:val="0"/>
                <w:color w:val="000000"/>
                <w:kern w:val="0"/>
                <w:sz w:val="16"/>
                <w:szCs w:val="16"/>
                <w:u w:val="none"/>
                <w:lang w:val="en-US" w:eastAsia="zh-CN" w:bidi="ar"/>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760" w:type="pct"/>
            <w:shd w:val="clear" w:color="auto" w:fill="auto"/>
          </w:tcPr>
          <w:p>
            <w:pPr>
              <w:spacing w:after="0"/>
              <w:rPr>
                <w:rFonts w:hint="default" w:ascii="Arial" w:hAnsi="Arial" w:eastAsia="宋体" w:cs="Arial"/>
                <w:b/>
                <w:bCs/>
                <w:i w:val="0"/>
                <w:iCs w:val="0"/>
                <w:kern w:val="0"/>
                <w:sz w:val="16"/>
                <w:szCs w:val="16"/>
                <w:u w:val="single"/>
                <w:lang w:val="en-US" w:eastAsia="zh-CN" w:bidi="ar"/>
              </w:rPr>
            </w:pPr>
            <w:r>
              <w:rPr>
                <w:rFonts w:hint="default" w:ascii="Arial" w:hAnsi="Arial" w:eastAsia="宋体" w:cs="Arial"/>
                <w:i w:val="0"/>
                <w:iCs w:val="0"/>
                <w:color w:val="000000"/>
                <w:kern w:val="0"/>
                <w:sz w:val="16"/>
                <w:szCs w:val="16"/>
                <w:u w:val="none"/>
                <w:lang w:val="en-US" w:eastAsia="zh-CN" w:bidi="ar"/>
              </w:rPr>
              <w:t>R4-2312291</w:t>
            </w:r>
          </w:p>
        </w:tc>
        <w:tc>
          <w:tcPr>
            <w:tcW w:w="3064" w:type="pct"/>
            <w:shd w:val="clear" w:color="auto" w:fill="auto"/>
          </w:tcPr>
          <w:p>
            <w:pPr>
              <w:spacing w:after="0"/>
              <w:rPr>
                <w:rFonts w:hint="eastAsia" w:ascii="Arial" w:hAnsi="Arial" w:cs="Arial"/>
                <w:sz w:val="16"/>
                <w:szCs w:val="16"/>
                <w:lang w:val="en-US" w:eastAsia="zh-CN"/>
              </w:rPr>
            </w:pPr>
            <w:r>
              <w:rPr>
                <w:rFonts w:hint="eastAsia" w:ascii="Arial" w:hAnsi="Arial" w:cs="Arial"/>
                <w:sz w:val="16"/>
                <w:szCs w:val="16"/>
                <w:lang w:val="en-US" w:eastAsia="zh-CN"/>
              </w:rPr>
              <w:t>Draft TR for ATG</w:t>
            </w:r>
          </w:p>
          <w:p>
            <w:pPr>
              <w:spacing w:after="0"/>
              <w:rPr>
                <w:rFonts w:hint="default" w:ascii="Arial" w:hAnsi="Arial" w:cs="Arial"/>
                <w:sz w:val="16"/>
                <w:szCs w:val="16"/>
                <w:lang w:val="en-US" w:eastAsia="zh-CN"/>
              </w:rPr>
            </w:pPr>
            <w:r>
              <w:rPr>
                <w:rFonts w:hint="eastAsia" w:ascii="Arial" w:hAnsi="Arial" w:cs="Arial"/>
                <w:sz w:val="16"/>
                <w:szCs w:val="16"/>
                <w:lang w:val="en-US" w:eastAsia="zh-CN"/>
              </w:rPr>
              <w:t>For post meeting approval to capture all approved TP in this meeting.</w:t>
            </w:r>
          </w:p>
        </w:tc>
        <w:tc>
          <w:tcPr>
            <w:tcW w:w="1174" w:type="pct"/>
            <w:shd w:val="clear" w:color="auto" w:fill="auto"/>
          </w:tcPr>
          <w:p>
            <w:pPr>
              <w:spacing w:after="0"/>
              <w:rPr>
                <w:rFonts w:hint="default" w:ascii="Arial" w:hAnsi="Arial" w:eastAsia="宋体" w:cs="Arial"/>
                <w:i w:val="0"/>
                <w:iCs w:val="0"/>
                <w:color w:val="000000"/>
                <w:kern w:val="0"/>
                <w:sz w:val="16"/>
                <w:szCs w:val="16"/>
                <w:u w:val="none"/>
                <w:lang w:val="en-US" w:eastAsia="zh-CN" w:bidi="ar"/>
              </w:rPr>
            </w:pPr>
            <w:r>
              <w:rPr>
                <w:rFonts w:hint="eastAsia" w:ascii="Arial" w:hAnsi="Arial" w:cs="Arial"/>
                <w:i w:val="0"/>
                <w:iCs w:val="0"/>
                <w:color w:val="000000"/>
                <w:kern w:val="0"/>
                <w:sz w:val="16"/>
                <w:szCs w:val="16"/>
                <w:u w:val="none"/>
                <w:lang w:val="en-US" w:eastAsia="zh-CN" w:bidi="ar"/>
              </w:rPr>
              <w:t>CMCC</w:t>
            </w:r>
          </w:p>
        </w:tc>
      </w:tr>
    </w:tbl>
    <w:p>
      <w:pPr>
        <w:rPr>
          <w:color w:val="0070C0"/>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D3BB0"/>
    <w:multiLevelType w:val="multilevel"/>
    <w:tmpl w:val="8A9D3BB0"/>
    <w:lvl w:ilvl="0" w:tentative="0">
      <w:start w:val="1"/>
      <w:numFmt w:val="bullet"/>
      <w:lvlText w:val=""/>
      <w:lvlJc w:val="left"/>
      <w:pPr>
        <w:ind w:left="936" w:hanging="360"/>
      </w:pPr>
      <w:rPr>
        <w:rFonts w:ascii="Symbol" w:hAnsi="Symbol" w:cs="Symbol"/>
      </w:rPr>
    </w:lvl>
    <w:lvl w:ilvl="1" w:tentative="0">
      <w:start w:val="1"/>
      <w:numFmt w:val="bullet"/>
      <w:lvlText w:val=""/>
      <w:lvlJc w:val="left"/>
      <w:pPr>
        <w:ind w:left="1656" w:hanging="360"/>
      </w:pPr>
      <w:rPr>
        <w:rFonts w:hint="default" w:ascii="Wingdings" w:hAnsi="Wingdings" w:cs="Wingdings"/>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ascii="Courier New" w:hAnsi="Courier New" w:cs="Courier New"/>
      </w:rPr>
    </w:lvl>
    <w:lvl w:ilvl="5" w:tentative="0">
      <w:start w:val="1"/>
      <w:numFmt w:val="bullet"/>
      <w:lvlText w:val=""/>
      <w:lvlJc w:val="left"/>
      <w:pPr>
        <w:ind w:left="4539"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1">
    <w:nsid w:val="9E7008E2"/>
    <w:multiLevelType w:val="multilevel"/>
    <w:tmpl w:val="9E7008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2">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5101505E"/>
    <w:multiLevelType w:val="multilevel"/>
    <w:tmpl w:val="5101505E"/>
    <w:lvl w:ilvl="0" w:tentative="0">
      <w:start w:val="1"/>
      <w:numFmt w:val="decimal"/>
      <w:pStyle w:val="158"/>
      <w:lvlText w:val="Observation %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1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E75732"/>
    <w:multiLevelType w:val="singleLevel"/>
    <w:tmpl w:val="70E75732"/>
    <w:lvl w:ilvl="0" w:tentative="0">
      <w:start w:val="1"/>
      <w:numFmt w:val="bullet"/>
      <w:lvlText w:val=""/>
      <w:lvlJc w:val="left"/>
      <w:pPr>
        <w:ind w:left="420" w:hanging="420"/>
      </w:pPr>
      <w:rPr>
        <w:rFonts w:hint="default" w:ascii="Wingdings" w:hAnsi="Wingdings"/>
      </w:rPr>
    </w:lvl>
  </w:abstractNum>
  <w:num w:numId="1">
    <w:abstractNumId w:val="3"/>
  </w:num>
  <w:num w:numId="2">
    <w:abstractNumId w:val="2"/>
  </w:num>
  <w:num w:numId="3">
    <w:abstractNumId w:val="4"/>
  </w:num>
  <w:num w:numId="4">
    <w:abstractNumId w:val="6"/>
  </w:num>
  <w:num w:numId="5">
    <w:abstractNumId w:val="5"/>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1EC"/>
    <w:rsid w:val="0000223C"/>
    <w:rsid w:val="00004165"/>
    <w:rsid w:val="000153CD"/>
    <w:rsid w:val="00020C56"/>
    <w:rsid w:val="00026ACC"/>
    <w:rsid w:val="0003171D"/>
    <w:rsid w:val="00031C1D"/>
    <w:rsid w:val="00035C50"/>
    <w:rsid w:val="000370E0"/>
    <w:rsid w:val="000457A1"/>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3422"/>
    <w:rsid w:val="00124B6A"/>
    <w:rsid w:val="00130462"/>
    <w:rsid w:val="001313B9"/>
    <w:rsid w:val="00136D4C"/>
    <w:rsid w:val="00142538"/>
    <w:rsid w:val="00142BB9"/>
    <w:rsid w:val="00144F96"/>
    <w:rsid w:val="001501EC"/>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991"/>
    <w:rsid w:val="001C1409"/>
    <w:rsid w:val="001C2AE6"/>
    <w:rsid w:val="001C4A89"/>
    <w:rsid w:val="001C6177"/>
    <w:rsid w:val="001D0363"/>
    <w:rsid w:val="001D12B4"/>
    <w:rsid w:val="001D1B07"/>
    <w:rsid w:val="001D354D"/>
    <w:rsid w:val="001D7D94"/>
    <w:rsid w:val="001E0A28"/>
    <w:rsid w:val="001E4218"/>
    <w:rsid w:val="001E6C4D"/>
    <w:rsid w:val="001F0B20"/>
    <w:rsid w:val="001F3CF6"/>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4CD0"/>
    <w:rsid w:val="002A7DA6"/>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40EE"/>
    <w:rsid w:val="003F1C1B"/>
    <w:rsid w:val="003F283C"/>
    <w:rsid w:val="003F2C70"/>
    <w:rsid w:val="003F3A2F"/>
    <w:rsid w:val="003F3A48"/>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D0B99"/>
    <w:rsid w:val="005D308E"/>
    <w:rsid w:val="005D3A48"/>
    <w:rsid w:val="005D7AF8"/>
    <w:rsid w:val="005E17BF"/>
    <w:rsid w:val="005E366A"/>
    <w:rsid w:val="005E5D7B"/>
    <w:rsid w:val="005F2145"/>
    <w:rsid w:val="005F79F9"/>
    <w:rsid w:val="006016E1"/>
    <w:rsid w:val="00602D27"/>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6D9"/>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6C11"/>
    <w:rsid w:val="006F1F98"/>
    <w:rsid w:val="006F2C45"/>
    <w:rsid w:val="006F7C0C"/>
    <w:rsid w:val="00700755"/>
    <w:rsid w:val="0070646B"/>
    <w:rsid w:val="00706C26"/>
    <w:rsid w:val="00710D01"/>
    <w:rsid w:val="007130A2"/>
    <w:rsid w:val="00715463"/>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655D5"/>
    <w:rsid w:val="00773CDD"/>
    <w:rsid w:val="00775B5E"/>
    <w:rsid w:val="007763C1"/>
    <w:rsid w:val="00777E82"/>
    <w:rsid w:val="00781359"/>
    <w:rsid w:val="00785165"/>
    <w:rsid w:val="00786921"/>
    <w:rsid w:val="00796C5C"/>
    <w:rsid w:val="007A1EAA"/>
    <w:rsid w:val="007A4405"/>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29AD"/>
    <w:rsid w:val="008429DB"/>
    <w:rsid w:val="00850C75"/>
    <w:rsid w:val="00850E3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713F"/>
    <w:rsid w:val="00991B60"/>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375F"/>
    <w:rsid w:val="009E39D4"/>
    <w:rsid w:val="009E433B"/>
    <w:rsid w:val="009E5401"/>
    <w:rsid w:val="009F04E0"/>
    <w:rsid w:val="00A06023"/>
    <w:rsid w:val="00A06C02"/>
    <w:rsid w:val="00A0758F"/>
    <w:rsid w:val="00A109B4"/>
    <w:rsid w:val="00A1109F"/>
    <w:rsid w:val="00A11DDF"/>
    <w:rsid w:val="00A145AA"/>
    <w:rsid w:val="00A1570A"/>
    <w:rsid w:val="00A17866"/>
    <w:rsid w:val="00A211B4"/>
    <w:rsid w:val="00A223CF"/>
    <w:rsid w:val="00A23639"/>
    <w:rsid w:val="00A33DDF"/>
    <w:rsid w:val="00A3428B"/>
    <w:rsid w:val="00A34547"/>
    <w:rsid w:val="00A376B7"/>
    <w:rsid w:val="00A41BF5"/>
    <w:rsid w:val="00A44778"/>
    <w:rsid w:val="00A469E7"/>
    <w:rsid w:val="00A533F8"/>
    <w:rsid w:val="00A604A4"/>
    <w:rsid w:val="00A61B7D"/>
    <w:rsid w:val="00A6605B"/>
    <w:rsid w:val="00A66ADC"/>
    <w:rsid w:val="00A7147D"/>
    <w:rsid w:val="00A75A05"/>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33D2"/>
    <w:rsid w:val="00AB0C57"/>
    <w:rsid w:val="00AB1195"/>
    <w:rsid w:val="00AB4182"/>
    <w:rsid w:val="00AB5094"/>
    <w:rsid w:val="00AC27DB"/>
    <w:rsid w:val="00AC6D6B"/>
    <w:rsid w:val="00AD7736"/>
    <w:rsid w:val="00AE10CE"/>
    <w:rsid w:val="00AE70D4"/>
    <w:rsid w:val="00AE7868"/>
    <w:rsid w:val="00AF0407"/>
    <w:rsid w:val="00AF049B"/>
    <w:rsid w:val="00AF4D8B"/>
    <w:rsid w:val="00B00C6E"/>
    <w:rsid w:val="00B03E95"/>
    <w:rsid w:val="00B067CA"/>
    <w:rsid w:val="00B102BE"/>
    <w:rsid w:val="00B12187"/>
    <w:rsid w:val="00B12B26"/>
    <w:rsid w:val="00B163F8"/>
    <w:rsid w:val="00B2472D"/>
    <w:rsid w:val="00B24CA0"/>
    <w:rsid w:val="00B25246"/>
    <w:rsid w:val="00B2549F"/>
    <w:rsid w:val="00B4108D"/>
    <w:rsid w:val="00B45FD5"/>
    <w:rsid w:val="00B46FE2"/>
    <w:rsid w:val="00B53B88"/>
    <w:rsid w:val="00B57265"/>
    <w:rsid w:val="00B57E45"/>
    <w:rsid w:val="00B633AE"/>
    <w:rsid w:val="00B665D2"/>
    <w:rsid w:val="00B6737C"/>
    <w:rsid w:val="00B7214D"/>
    <w:rsid w:val="00B74372"/>
    <w:rsid w:val="00B75525"/>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F046F"/>
    <w:rsid w:val="00BF6B87"/>
    <w:rsid w:val="00C01D50"/>
    <w:rsid w:val="00C0494A"/>
    <w:rsid w:val="00C056DC"/>
    <w:rsid w:val="00C1329B"/>
    <w:rsid w:val="00C1572F"/>
    <w:rsid w:val="00C24C05"/>
    <w:rsid w:val="00C24D2F"/>
    <w:rsid w:val="00C26222"/>
    <w:rsid w:val="00C31283"/>
    <w:rsid w:val="00C318A9"/>
    <w:rsid w:val="00C33C48"/>
    <w:rsid w:val="00C340E5"/>
    <w:rsid w:val="00C35AA7"/>
    <w:rsid w:val="00C36B26"/>
    <w:rsid w:val="00C404C3"/>
    <w:rsid w:val="00C43BA1"/>
    <w:rsid w:val="00C43DAB"/>
    <w:rsid w:val="00C47F08"/>
    <w:rsid w:val="00C514A6"/>
    <w:rsid w:val="00C5739F"/>
    <w:rsid w:val="00C57CF0"/>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A0691"/>
    <w:rsid w:val="00CA08C6"/>
    <w:rsid w:val="00CA0A77"/>
    <w:rsid w:val="00CA2729"/>
    <w:rsid w:val="00CA2EC1"/>
    <w:rsid w:val="00CA2F86"/>
    <w:rsid w:val="00CA3057"/>
    <w:rsid w:val="00CA45F8"/>
    <w:rsid w:val="00CB0305"/>
    <w:rsid w:val="00CB33C7"/>
    <w:rsid w:val="00CB6DA7"/>
    <w:rsid w:val="00CB7E4C"/>
    <w:rsid w:val="00CC25B4"/>
    <w:rsid w:val="00CC5F88"/>
    <w:rsid w:val="00CC69C8"/>
    <w:rsid w:val="00CC77A2"/>
    <w:rsid w:val="00CD212E"/>
    <w:rsid w:val="00CD307E"/>
    <w:rsid w:val="00CD629F"/>
    <w:rsid w:val="00CD6A1B"/>
    <w:rsid w:val="00CE0A7F"/>
    <w:rsid w:val="00CE1718"/>
    <w:rsid w:val="00CE697E"/>
    <w:rsid w:val="00CF4156"/>
    <w:rsid w:val="00CF7EC1"/>
    <w:rsid w:val="00D0003B"/>
    <w:rsid w:val="00D0036C"/>
    <w:rsid w:val="00D03D00"/>
    <w:rsid w:val="00D05C30"/>
    <w:rsid w:val="00D10052"/>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50C"/>
    <w:rsid w:val="00DF2E91"/>
    <w:rsid w:val="00E01C41"/>
    <w:rsid w:val="00E0227D"/>
    <w:rsid w:val="00E04B84"/>
    <w:rsid w:val="00E06466"/>
    <w:rsid w:val="00E06835"/>
    <w:rsid w:val="00E06FDA"/>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3C3F"/>
    <w:rsid w:val="00F43E34"/>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F1FCB"/>
    <w:rsid w:val="00FF52D4"/>
    <w:rsid w:val="00FF6AA4"/>
    <w:rsid w:val="00FF6B09"/>
    <w:rsid w:val="01630F53"/>
    <w:rsid w:val="01AB6348"/>
    <w:rsid w:val="03243133"/>
    <w:rsid w:val="03BC36B1"/>
    <w:rsid w:val="04456A8D"/>
    <w:rsid w:val="04B2444F"/>
    <w:rsid w:val="05D6737E"/>
    <w:rsid w:val="074964EF"/>
    <w:rsid w:val="07734894"/>
    <w:rsid w:val="07A63D64"/>
    <w:rsid w:val="0A132C02"/>
    <w:rsid w:val="0A840B51"/>
    <w:rsid w:val="0AC22BB4"/>
    <w:rsid w:val="0B243B52"/>
    <w:rsid w:val="0C154760"/>
    <w:rsid w:val="0C8D69A8"/>
    <w:rsid w:val="1021569F"/>
    <w:rsid w:val="102E1887"/>
    <w:rsid w:val="1035792C"/>
    <w:rsid w:val="10A46ADD"/>
    <w:rsid w:val="10AC3EE9"/>
    <w:rsid w:val="114A2AEE"/>
    <w:rsid w:val="1153597C"/>
    <w:rsid w:val="115D048A"/>
    <w:rsid w:val="13BA15EE"/>
    <w:rsid w:val="140F3276"/>
    <w:rsid w:val="141C038E"/>
    <w:rsid w:val="141D5E0F"/>
    <w:rsid w:val="14B8020C"/>
    <w:rsid w:val="15DD476B"/>
    <w:rsid w:val="162D35F1"/>
    <w:rsid w:val="1649189C"/>
    <w:rsid w:val="176C3F7D"/>
    <w:rsid w:val="184D326B"/>
    <w:rsid w:val="18DB4199"/>
    <w:rsid w:val="1B155FFD"/>
    <w:rsid w:val="1B996256"/>
    <w:rsid w:val="1C7836C6"/>
    <w:rsid w:val="1C9F2AB6"/>
    <w:rsid w:val="1CB07F9C"/>
    <w:rsid w:val="1D166A47"/>
    <w:rsid w:val="1D201555"/>
    <w:rsid w:val="1EBB4B79"/>
    <w:rsid w:val="20232E47"/>
    <w:rsid w:val="203F6EF4"/>
    <w:rsid w:val="20E45483"/>
    <w:rsid w:val="21DE69A0"/>
    <w:rsid w:val="245109A3"/>
    <w:rsid w:val="27DC0EF4"/>
    <w:rsid w:val="27EB5C8B"/>
    <w:rsid w:val="288E39BE"/>
    <w:rsid w:val="29BE5E95"/>
    <w:rsid w:val="2A210148"/>
    <w:rsid w:val="2B1E354A"/>
    <w:rsid w:val="2B921958"/>
    <w:rsid w:val="2BF31029"/>
    <w:rsid w:val="2C3344E3"/>
    <w:rsid w:val="2C8C5D24"/>
    <w:rsid w:val="2D953FD8"/>
    <w:rsid w:val="2E396CE5"/>
    <w:rsid w:val="2F3F0791"/>
    <w:rsid w:val="300F5480"/>
    <w:rsid w:val="302A3C11"/>
    <w:rsid w:val="30BC0F82"/>
    <w:rsid w:val="30C2090D"/>
    <w:rsid w:val="316B4569"/>
    <w:rsid w:val="33F52C2D"/>
    <w:rsid w:val="34165481"/>
    <w:rsid w:val="3457176D"/>
    <w:rsid w:val="34C601C1"/>
    <w:rsid w:val="356D12B5"/>
    <w:rsid w:val="35DA3E68"/>
    <w:rsid w:val="3970274A"/>
    <w:rsid w:val="3B9F00DD"/>
    <w:rsid w:val="3C577F8F"/>
    <w:rsid w:val="3CE974FE"/>
    <w:rsid w:val="3D0F0230"/>
    <w:rsid w:val="3D98639D"/>
    <w:rsid w:val="3E52324D"/>
    <w:rsid w:val="3F052F23"/>
    <w:rsid w:val="40985685"/>
    <w:rsid w:val="40E915FB"/>
    <w:rsid w:val="41AD56FB"/>
    <w:rsid w:val="421F4E07"/>
    <w:rsid w:val="428E22BD"/>
    <w:rsid w:val="438815DB"/>
    <w:rsid w:val="444B1332"/>
    <w:rsid w:val="44524527"/>
    <w:rsid w:val="458F3F2F"/>
    <w:rsid w:val="45924EB3"/>
    <w:rsid w:val="46550474"/>
    <w:rsid w:val="481F1C5E"/>
    <w:rsid w:val="495A6163"/>
    <w:rsid w:val="49AC7F2C"/>
    <w:rsid w:val="4A2B42BD"/>
    <w:rsid w:val="4BC42D59"/>
    <w:rsid w:val="4C8A6EEA"/>
    <w:rsid w:val="4E404914"/>
    <w:rsid w:val="4E76620A"/>
    <w:rsid w:val="502C022B"/>
    <w:rsid w:val="503D6136"/>
    <w:rsid w:val="512C52E6"/>
    <w:rsid w:val="52527593"/>
    <w:rsid w:val="534768B9"/>
    <w:rsid w:val="53887198"/>
    <w:rsid w:val="53B85768"/>
    <w:rsid w:val="54E468FC"/>
    <w:rsid w:val="550F5D1A"/>
    <w:rsid w:val="554064E9"/>
    <w:rsid w:val="559722EC"/>
    <w:rsid w:val="5BA65E2B"/>
    <w:rsid w:val="5BD42235"/>
    <w:rsid w:val="5EB96775"/>
    <w:rsid w:val="5EBD5375"/>
    <w:rsid w:val="5EE31948"/>
    <w:rsid w:val="5FFB5E88"/>
    <w:rsid w:val="60021F8F"/>
    <w:rsid w:val="601644B3"/>
    <w:rsid w:val="60E03B7C"/>
    <w:rsid w:val="6353070A"/>
    <w:rsid w:val="64DA4701"/>
    <w:rsid w:val="64DB2183"/>
    <w:rsid w:val="66004FDB"/>
    <w:rsid w:val="66130F86"/>
    <w:rsid w:val="66533F6E"/>
    <w:rsid w:val="66C24197"/>
    <w:rsid w:val="67F3332B"/>
    <w:rsid w:val="686A10DA"/>
    <w:rsid w:val="6B01111E"/>
    <w:rsid w:val="6B995D33"/>
    <w:rsid w:val="6C313A0F"/>
    <w:rsid w:val="6CA2084A"/>
    <w:rsid w:val="6CD50C99"/>
    <w:rsid w:val="6DB15184"/>
    <w:rsid w:val="6DED25B3"/>
    <w:rsid w:val="6EA43493"/>
    <w:rsid w:val="6EFD2C28"/>
    <w:rsid w:val="6F2A116E"/>
    <w:rsid w:val="6FF053A1"/>
    <w:rsid w:val="705B72E1"/>
    <w:rsid w:val="70E33D42"/>
    <w:rsid w:val="71DE745D"/>
    <w:rsid w:val="730E55D1"/>
    <w:rsid w:val="73262C77"/>
    <w:rsid w:val="739E50EB"/>
    <w:rsid w:val="740C52B5"/>
    <w:rsid w:val="7648159B"/>
    <w:rsid w:val="779A1F28"/>
    <w:rsid w:val="77E7399B"/>
    <w:rsid w:val="79664D3B"/>
    <w:rsid w:val="79803219"/>
    <w:rsid w:val="79964206"/>
    <w:rsid w:val="79C505D8"/>
    <w:rsid w:val="7AB733E4"/>
    <w:rsid w:val="7AC23973"/>
    <w:rsid w:val="7C1D61AE"/>
    <w:rsid w:val="7C245B39"/>
    <w:rsid w:val="7D152D27"/>
    <w:rsid w:val="7D99311C"/>
    <w:rsid w:val="7DC355E5"/>
    <w:rsid w:val="7DDB0B43"/>
    <w:rsid w:val="7E0A24D6"/>
    <w:rsid w:val="7E7E24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9"/>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link w:val="156"/>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jc w:val="left"/>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2"/>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qFormat/>
    <w:uiPriority w:val="0"/>
    <w:rPr>
      <w:b/>
      <w:bCs/>
      <w:lang w:val="en-GB" w:eastAsia="en-US"/>
    </w:rPr>
  </w:style>
  <w:style w:type="character" w:customStyle="1" w:styleId="131">
    <w:name w:val="Subtle Reference"/>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0"/>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qFormat/>
    <w:uiPriority w:val="0"/>
    <w:rPr>
      <w:rFonts w:ascii="Arial" w:hAnsi="Arial"/>
      <w:sz w:val="24"/>
      <w:lang w:eastAsia="en-US"/>
    </w:rPr>
  </w:style>
  <w:style w:type="character" w:customStyle="1" w:styleId="137">
    <w:name w:val="Heading 5 Char"/>
    <w:basedOn w:val="52"/>
    <w:link w:val="6"/>
    <w:qFormat/>
    <w:uiPriority w:val="0"/>
    <w:rPr>
      <w:rFonts w:ascii="Arial" w:hAnsi="Arial"/>
      <w:sz w:val="22"/>
      <w:lang w:eastAsia="en-US"/>
    </w:rPr>
  </w:style>
  <w:style w:type="character" w:customStyle="1" w:styleId="138">
    <w:name w:val="Heading 6 Char"/>
    <w:basedOn w:val="52"/>
    <w:link w:val="7"/>
    <w:qFormat/>
    <w:uiPriority w:val="0"/>
    <w:rPr>
      <w:rFonts w:ascii="Arial" w:hAnsi="Arial"/>
      <w:lang w:eastAsia="en-US"/>
    </w:rPr>
  </w:style>
  <w:style w:type="character" w:customStyle="1" w:styleId="139">
    <w:name w:val="Heading 7 Char"/>
    <w:basedOn w:val="52"/>
    <w:link w:val="9"/>
    <w:qFormat/>
    <w:uiPriority w:val="0"/>
    <w:rPr>
      <w:rFonts w:ascii="Arial" w:hAnsi="Arial"/>
      <w:lang w:eastAsia="en-US"/>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paragraph" w:customStyle="1" w:styleId="154">
    <w:name w:val="List Paragraph1"/>
    <w:basedOn w:val="1"/>
    <w:qFormat/>
    <w:uiPriority w:val="0"/>
    <w:pPr>
      <w:overflowPunct w:val="0"/>
      <w:autoSpaceDE w:val="0"/>
      <w:autoSpaceDN w:val="0"/>
      <w:adjustRightInd w:val="0"/>
      <w:ind w:firstLine="420" w:firstLineChars="200"/>
    </w:pPr>
    <w:rPr>
      <w:rFonts w:eastAsia="MS Mincho"/>
      <w:lang w:val="en-US" w:eastAsia="zh-CN"/>
    </w:rPr>
  </w:style>
  <w:style w:type="character" w:customStyle="1" w:styleId="155">
    <w:name w:val="Unresolved Mention"/>
    <w:basedOn w:val="52"/>
    <w:semiHidden/>
    <w:unhideWhenUsed/>
    <w:qFormat/>
    <w:uiPriority w:val="99"/>
    <w:rPr>
      <w:color w:val="605E5C"/>
      <w:shd w:val="clear" w:color="auto" w:fill="E1DFDD"/>
    </w:rPr>
  </w:style>
  <w:style w:type="character" w:customStyle="1" w:styleId="156">
    <w:name w:val="Document Map Char"/>
    <w:basedOn w:val="52"/>
    <w:link w:val="29"/>
    <w:semiHidden/>
    <w:qFormat/>
    <w:uiPriority w:val="0"/>
    <w:rPr>
      <w:rFonts w:ascii="Tahoma" w:hAnsi="Tahoma"/>
      <w:shd w:val="clear" w:color="auto" w:fill="000080"/>
      <w:lang w:val="en-GB" w:eastAsia="en-US"/>
    </w:rPr>
  </w:style>
  <w:style w:type="paragraph" w:customStyle="1" w:styleId="157">
    <w:name w:val="Proposal"/>
    <w:basedOn w:val="31"/>
    <w:qFormat/>
    <w:uiPriority w:val="0"/>
    <w:pPr>
      <w:numPr>
        <w:ilvl w:val="0"/>
        <w:numId w:val="2"/>
      </w:numPr>
      <w:tabs>
        <w:tab w:val="left" w:pos="1701"/>
        <w:tab w:val="clear" w:pos="1304"/>
      </w:tabs>
      <w:ind w:left="1701" w:hanging="1701"/>
    </w:pPr>
    <w:rPr>
      <w:b/>
      <w:bCs/>
    </w:rPr>
  </w:style>
  <w:style w:type="paragraph" w:customStyle="1" w:styleId="158">
    <w:name w:val="Observation"/>
    <w:basedOn w:val="157"/>
    <w:qFormat/>
    <w:uiPriority w:val="0"/>
    <w:pPr>
      <w:numPr>
        <w:ilvl w:val="0"/>
        <w:numId w:val="3"/>
      </w:numPr>
      <w:ind w:left="1701" w:hanging="1701"/>
    </w:pPr>
    <w:rPr>
      <w:lang w:eastAsia="ja-JP"/>
    </w:rPr>
  </w:style>
  <w:style w:type="paragraph" w:customStyle="1" w:styleId="159">
    <w:name w:val="Char"/>
    <w:basedOn w:val="150"/>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F9D9-8059-4A08-835C-D51BF447EA1B}">
  <ds:schemaRefs/>
</ds:datastoreItem>
</file>

<file path=docProps/app.xml><?xml version="1.0" encoding="utf-8"?>
<Properties xmlns="http://schemas.openxmlformats.org/officeDocument/2006/extended-properties" xmlns:vt="http://schemas.openxmlformats.org/officeDocument/2006/docPropsVTypes">
  <Template>3gpp_70.dot</Template>
  <Pages>41</Pages>
  <Words>10555</Words>
  <Characters>60164</Characters>
  <Lines>501</Lines>
  <Paragraphs>141</Paragraphs>
  <TotalTime>0</TotalTime>
  <ScaleCrop>false</ScaleCrop>
  <LinksUpToDate>false</LinksUpToDate>
  <CharactersWithSpaces>70578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2023-05-15T07:31:00Z</dcterms:created>
  <dc:creator>양윤오/책임연구원/미래기술센터 C&amp;M표준(연)5G무선통신표준Task(yoonoh.yang@lge.com)</dc:creator>
  <cp:lastModifiedBy>cmcc-chunxia Guo</cp:lastModifiedBy>
  <cp:lastPrinted>2019-04-25T01:09:00Z</cp:lastPrinted>
  <dcterms:modified xsi:type="dcterms:W3CDTF">2023-08-19T01:37:25Z</dcterms:modified>
  <cp:revision>364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