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4C112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180FCE">
        <w:rPr>
          <w:rFonts w:ascii="Arial" w:eastAsiaTheme="minorEastAsia" w:hAnsi="Arial" w:cs="Arial"/>
          <w:b/>
          <w:sz w:val="24"/>
          <w:szCs w:val="24"/>
          <w:lang w:eastAsia="zh-CN"/>
        </w:rPr>
        <w:t>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35DF6" w:rsidRPr="00E35DF6">
        <w:rPr>
          <w:rFonts w:ascii="Arial" w:eastAsiaTheme="minorEastAsia" w:hAnsi="Arial" w:cs="Arial"/>
          <w:b/>
          <w:sz w:val="24"/>
          <w:szCs w:val="24"/>
          <w:lang w:eastAsia="zh-CN"/>
        </w:rPr>
        <w:t>R4-2314167</w:t>
      </w:r>
      <w:bookmarkStart w:id="0" w:name="_GoBack"/>
      <w:bookmarkEnd w:id="0"/>
    </w:p>
    <w:p w14:paraId="0E0F466F" w14:textId="1ACED04D" w:rsidR="00615EBB" w:rsidRDefault="00180FCE" w:rsidP="001E0A28">
      <w:pPr>
        <w:spacing w:after="120"/>
        <w:ind w:left="1985" w:hanging="1985"/>
        <w:rPr>
          <w:rFonts w:ascii="Arial" w:eastAsiaTheme="minorEastAsia" w:hAnsi="Arial" w:cs="Arial"/>
          <w:b/>
          <w:sz w:val="24"/>
          <w:szCs w:val="24"/>
          <w:lang w:eastAsia="zh-CN"/>
        </w:rPr>
      </w:pPr>
      <w:r w:rsidRPr="00180FCE">
        <w:rPr>
          <w:rFonts w:ascii="Arial" w:hAnsi="Arial"/>
          <w:b/>
          <w:sz w:val="24"/>
          <w:szCs w:val="24"/>
          <w:lang w:eastAsia="zh-CN"/>
        </w:rPr>
        <w:t>Toulouse, France, August 21 – August 25, 2023</w:t>
      </w:r>
    </w:p>
    <w:p w14:paraId="282755FA" w14:textId="4A4DC8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D4F8C">
        <w:rPr>
          <w:rFonts w:ascii="Arial" w:eastAsiaTheme="minorEastAsia" w:hAnsi="Arial" w:cs="Arial"/>
          <w:color w:val="000000"/>
          <w:sz w:val="22"/>
          <w:lang w:eastAsia="zh-CN"/>
        </w:rPr>
        <w:t>8</w:t>
      </w:r>
      <w:r w:rsidR="00D055D4">
        <w:rPr>
          <w:rFonts w:ascii="Arial" w:eastAsiaTheme="minorEastAsia" w:hAnsi="Arial" w:cs="Arial"/>
          <w:color w:val="000000"/>
          <w:sz w:val="22"/>
          <w:lang w:eastAsia="zh-CN"/>
        </w:rPr>
        <w:t>.</w:t>
      </w:r>
      <w:r w:rsidR="00767392">
        <w:rPr>
          <w:rFonts w:ascii="Arial" w:eastAsiaTheme="minorEastAsia" w:hAnsi="Arial" w:cs="Arial"/>
          <w:color w:val="000000"/>
          <w:sz w:val="22"/>
          <w:lang w:eastAsia="zh-CN"/>
        </w:rPr>
        <w:t>2</w:t>
      </w:r>
      <w:r w:rsidR="00180FCE">
        <w:rPr>
          <w:rFonts w:ascii="Arial" w:eastAsiaTheme="minorEastAsia" w:hAnsi="Arial" w:cs="Arial"/>
          <w:color w:val="000000"/>
          <w:sz w:val="22"/>
          <w:lang w:eastAsia="zh-CN"/>
        </w:rPr>
        <w:t>3</w:t>
      </w:r>
      <w:r w:rsidR="00232040">
        <w:rPr>
          <w:rFonts w:ascii="Arial" w:eastAsiaTheme="minorEastAsia" w:hAnsi="Arial" w:cs="Arial"/>
          <w:color w:val="000000"/>
          <w:sz w:val="22"/>
          <w:lang w:eastAsia="zh-CN"/>
        </w:rPr>
        <w:t>.</w:t>
      </w:r>
      <w:r w:rsidR="00F23682">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7D1B1023" w:rsidR="00915D73" w:rsidRPr="00180FC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180FCE" w:rsidRPr="00180FCE">
        <w:rPr>
          <w:rFonts w:ascii="Arial" w:eastAsiaTheme="minorEastAsia" w:hAnsi="Arial" w:cs="Arial"/>
          <w:color w:val="000000"/>
          <w:sz w:val="22"/>
          <w:lang w:eastAsia="zh-CN"/>
        </w:rPr>
        <w:t>[</w:t>
      </w:r>
      <w:proofErr w:type="gramStart"/>
      <w:r w:rsidR="00180FCE" w:rsidRPr="00180FCE">
        <w:rPr>
          <w:rFonts w:ascii="Arial" w:eastAsiaTheme="minorEastAsia" w:hAnsi="Arial" w:cs="Arial"/>
          <w:color w:val="000000"/>
          <w:sz w:val="22"/>
          <w:lang w:eastAsia="zh-CN"/>
        </w:rPr>
        <w:t>108][</w:t>
      </w:r>
      <w:proofErr w:type="gramEnd"/>
      <w:r w:rsidR="00180FCE" w:rsidRPr="00180FCE">
        <w:rPr>
          <w:rFonts w:ascii="Arial" w:eastAsiaTheme="minorEastAsia" w:hAnsi="Arial" w:cs="Arial"/>
          <w:color w:val="000000"/>
          <w:sz w:val="22"/>
          <w:lang w:eastAsia="zh-CN"/>
        </w:rPr>
        <w:t xml:space="preserve">222] </w:t>
      </w:r>
      <w:proofErr w:type="spellStart"/>
      <w:r w:rsidR="00180FCE" w:rsidRPr="00180FCE">
        <w:rPr>
          <w:rFonts w:ascii="Arial" w:eastAsiaTheme="minorEastAsia" w:hAnsi="Arial" w:cs="Arial"/>
          <w:color w:val="000000"/>
          <w:sz w:val="22"/>
          <w:lang w:eastAsia="zh-CN"/>
        </w:rPr>
        <w:t>NR_MC_enh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07253066" w:rsidR="00E544ED" w:rsidRDefault="008503E2" w:rsidP="00CF24F4">
      <w:pPr>
        <w:rPr>
          <w:lang w:eastAsia="zh-CN"/>
        </w:rPr>
      </w:pPr>
      <w:r>
        <w:rPr>
          <w:lang w:eastAsia="zh-CN"/>
        </w:rPr>
        <w:t>This email thread discusses the</w:t>
      </w:r>
      <w:r w:rsidR="00484EAD">
        <w:rPr>
          <w:lang w:eastAsia="zh-CN"/>
        </w:rPr>
        <w:t xml:space="preserve"> RRM core</w:t>
      </w:r>
      <w:r w:rsidR="008644BD">
        <w:rPr>
          <w:lang w:eastAsia="zh-CN"/>
        </w:rPr>
        <w:t xml:space="preserve"> maintenance</w:t>
      </w:r>
      <w:r w:rsidR="00484EAD">
        <w:rPr>
          <w:lang w:eastAsia="zh-CN"/>
        </w:rPr>
        <w:t xml:space="preserve"> </w:t>
      </w:r>
      <w:r w:rsidR="008644BD">
        <w:rPr>
          <w:lang w:eastAsia="zh-CN"/>
        </w:rPr>
        <w:t>part</w:t>
      </w:r>
      <w:r w:rsidR="00484EAD">
        <w:rPr>
          <w:lang w:eastAsia="zh-CN"/>
        </w:rPr>
        <w:t xml:space="preserve">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609286E5" w14:textId="620E59F1"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9E3BCC"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5CC733FC" w:rsidR="00C911C5" w:rsidRPr="00FC16DF" w:rsidRDefault="005328D9" w:rsidP="009E3BCC">
            <w:pPr>
              <w:snapToGrid w:val="0"/>
              <w:spacing w:before="60" w:after="60"/>
            </w:pPr>
            <w:r w:rsidRPr="005328D9">
              <w:t>R4-2312222</w:t>
            </w:r>
          </w:p>
        </w:tc>
        <w:tc>
          <w:tcPr>
            <w:tcW w:w="1363" w:type="dxa"/>
            <w:tcBorders>
              <w:top w:val="single" w:sz="4" w:space="0" w:color="auto"/>
              <w:left w:val="single" w:sz="4" w:space="0" w:color="auto"/>
              <w:bottom w:val="single" w:sz="4" w:space="0" w:color="auto"/>
              <w:right w:val="single" w:sz="4" w:space="0" w:color="auto"/>
            </w:tcBorders>
          </w:tcPr>
          <w:p w14:paraId="64099D91" w14:textId="683D9A79" w:rsidR="009E3BCC" w:rsidRPr="004B5C8F" w:rsidRDefault="005328D9" w:rsidP="00283D9E">
            <w:pPr>
              <w:snapToGrid w:val="0"/>
              <w:spacing w:before="60" w:after="60"/>
              <w:rPr>
                <w:rFonts w:eastAsiaTheme="minorEastAsia"/>
                <w:lang w:eastAsia="zh-CN"/>
              </w:rPr>
            </w:pPr>
            <w:r w:rsidRPr="005328D9">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31351425" w14:textId="77777777" w:rsidR="00DC25E1" w:rsidRPr="00DC25E1" w:rsidRDefault="00DC25E1" w:rsidP="00DC25E1">
            <w:pPr>
              <w:tabs>
                <w:tab w:val="left" w:pos="1134"/>
              </w:tabs>
              <w:spacing w:beforeLines="50" w:before="120" w:after="120"/>
              <w:rPr>
                <w:rFonts w:eastAsiaTheme="minorEastAsia"/>
                <w:lang w:eastAsia="zh-CN"/>
              </w:rPr>
            </w:pPr>
            <w:r w:rsidRPr="00DC25E1">
              <w:rPr>
                <w:rFonts w:eastAsiaTheme="minorEastAsia"/>
                <w:lang w:eastAsia="zh-CN"/>
              </w:rPr>
              <w:t>Observation 1: CR R4-2310270 of RP-231389 is postponed and discussion is postponed to RAN #101.</w:t>
            </w:r>
          </w:p>
          <w:p w14:paraId="5FEEAE99" w14:textId="5C52AED3" w:rsidR="00DC25E1" w:rsidRPr="00DC25E1" w:rsidRDefault="00DC25E1" w:rsidP="00DC25E1">
            <w:pPr>
              <w:tabs>
                <w:tab w:val="left" w:pos="1134"/>
              </w:tabs>
              <w:spacing w:beforeLines="50" w:before="120" w:after="120"/>
              <w:rPr>
                <w:rFonts w:eastAsiaTheme="minorEastAsia"/>
                <w:lang w:eastAsia="zh-CN"/>
              </w:rPr>
            </w:pPr>
            <w:r w:rsidRPr="00DC25E1">
              <w:rPr>
                <w:rFonts w:eastAsiaTheme="minorEastAsia"/>
                <w:lang w:eastAsia="zh-CN"/>
              </w:rPr>
              <w:t>Proposal 1: Wait for RAN plenary on the length of switching time for simultaneous switching of two band pairs.</w:t>
            </w:r>
          </w:p>
        </w:tc>
      </w:tr>
      <w:tr w:rsidR="00283D9E"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00FDDA93" w14:textId="77777777" w:rsidR="005328D9" w:rsidRPr="005328D9" w:rsidRDefault="005328D9" w:rsidP="005328D9">
            <w:pPr>
              <w:snapToGrid w:val="0"/>
              <w:spacing w:before="60" w:after="60"/>
            </w:pPr>
            <w:r w:rsidRPr="005328D9">
              <w:t>R4-2312235</w:t>
            </w:r>
          </w:p>
          <w:p w14:paraId="2905D524" w14:textId="01F79721" w:rsidR="00283D9E" w:rsidRDefault="00283D9E" w:rsidP="00283D9E">
            <w:pPr>
              <w:snapToGrid w:val="0"/>
              <w:spacing w:before="60" w:after="60"/>
            </w:pPr>
          </w:p>
        </w:tc>
        <w:tc>
          <w:tcPr>
            <w:tcW w:w="1363" w:type="dxa"/>
            <w:tcBorders>
              <w:top w:val="single" w:sz="4" w:space="0" w:color="auto"/>
              <w:left w:val="single" w:sz="4" w:space="0" w:color="auto"/>
              <w:bottom w:val="single" w:sz="4" w:space="0" w:color="auto"/>
              <w:right w:val="single" w:sz="4" w:space="0" w:color="auto"/>
            </w:tcBorders>
          </w:tcPr>
          <w:p w14:paraId="5FCE9593" w14:textId="2890EDF8" w:rsidR="00283D9E" w:rsidRPr="007F058E" w:rsidRDefault="005328D9" w:rsidP="00283D9E">
            <w:pPr>
              <w:snapToGrid w:val="0"/>
              <w:spacing w:before="60" w:after="60"/>
              <w:rPr>
                <w:rFonts w:eastAsiaTheme="minorEastAsia"/>
                <w:lang w:eastAsia="zh-CN"/>
              </w:rPr>
            </w:pPr>
            <w:r w:rsidRPr="005328D9">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134D1DE5" w14:textId="1271F917" w:rsidR="00283D9E" w:rsidRPr="007F058E" w:rsidRDefault="00DC25E1" w:rsidP="00283D9E">
            <w:pPr>
              <w:tabs>
                <w:tab w:val="left" w:pos="1134"/>
              </w:tabs>
              <w:spacing w:beforeLines="50" w:before="120" w:after="120"/>
            </w:pPr>
            <w:r>
              <w:t>CR</w:t>
            </w:r>
          </w:p>
        </w:tc>
      </w:tr>
      <w:tr w:rsidR="00283D9E"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2A588B5D" w:rsidR="00283D9E" w:rsidRPr="00C07634" w:rsidRDefault="005328D9" w:rsidP="00283D9E">
            <w:pPr>
              <w:snapToGrid w:val="0"/>
              <w:spacing w:before="60" w:after="60"/>
              <w:rPr>
                <w:rFonts w:eastAsiaTheme="minorEastAsia"/>
                <w:lang w:eastAsia="zh-CN"/>
              </w:rPr>
            </w:pPr>
            <w:r w:rsidRPr="005328D9">
              <w:rPr>
                <w:rFonts w:eastAsiaTheme="minorEastAsia"/>
                <w:lang w:eastAsia="zh-CN"/>
              </w:rPr>
              <w:t>R4-2313205</w:t>
            </w:r>
          </w:p>
        </w:tc>
        <w:tc>
          <w:tcPr>
            <w:tcW w:w="1363" w:type="dxa"/>
            <w:tcBorders>
              <w:top w:val="single" w:sz="4" w:space="0" w:color="auto"/>
              <w:left w:val="single" w:sz="4" w:space="0" w:color="auto"/>
              <w:bottom w:val="single" w:sz="4" w:space="0" w:color="auto"/>
              <w:right w:val="single" w:sz="4" w:space="0" w:color="auto"/>
            </w:tcBorders>
          </w:tcPr>
          <w:p w14:paraId="204F80EB" w14:textId="1647EECF" w:rsidR="00283D9E" w:rsidRPr="00F5072C" w:rsidRDefault="005328D9" w:rsidP="00283D9E">
            <w:pPr>
              <w:snapToGrid w:val="0"/>
              <w:spacing w:before="60" w:after="60"/>
              <w:rPr>
                <w:rFonts w:eastAsiaTheme="minorEastAsia"/>
                <w:lang w:eastAsia="zh-CN"/>
              </w:rPr>
            </w:pPr>
            <w:r w:rsidRPr="005328D9">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05CD8818" w14:textId="77777777" w:rsidR="005365E5" w:rsidRPr="005365E5" w:rsidRDefault="005365E5" w:rsidP="005365E5">
            <w:pPr>
              <w:pStyle w:val="af5"/>
              <w:rPr>
                <w:bCs/>
                <w:lang w:val="en-US"/>
              </w:rPr>
            </w:pPr>
            <w:r w:rsidRPr="005365E5">
              <w:rPr>
                <w:bCs/>
                <w:lang w:val="en-US"/>
              </w:rPr>
              <w:t>Observation 1: for the dual-TAG case, the DL interruption duration on both DL carriers is still only determined by the duration of the Tx switch within the switching period. The existing allowed DL interruption length on NR carrier(s) in units of OS allowed for the single-TAG case can be reused for dual-TAG case with the RTD up to the maximum allowed MRTD = 33 µs.</w:t>
            </w:r>
          </w:p>
          <w:p w14:paraId="38EAB997" w14:textId="77777777" w:rsidR="005365E5" w:rsidRPr="005365E5" w:rsidRDefault="005365E5" w:rsidP="005365E5">
            <w:pPr>
              <w:rPr>
                <w:bCs/>
                <w:lang w:eastAsia="zh-CN"/>
              </w:rPr>
            </w:pPr>
            <w:r w:rsidRPr="005365E5">
              <w:rPr>
                <w:bCs/>
                <w:lang w:eastAsia="zh-CN"/>
              </w:rPr>
              <w:t>Observation 2: There is no need to limit RTD for dual tag case, since RTD only determines the position in time of the switch, but not the duration.</w:t>
            </w:r>
          </w:p>
          <w:p w14:paraId="1FDEAA87" w14:textId="77777777" w:rsidR="005365E5" w:rsidRPr="005365E5" w:rsidRDefault="005365E5" w:rsidP="005365E5">
            <w:pPr>
              <w:rPr>
                <w:bCs/>
                <w:lang w:val="en-US"/>
              </w:rPr>
            </w:pPr>
            <w:r w:rsidRPr="005365E5">
              <w:rPr>
                <w:bCs/>
                <w:lang w:val="en-US"/>
              </w:rPr>
              <w:t>Proposal 1: Reuse Rel-16/Rel-17 values for length of DL interruption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365E5" w:rsidRPr="005365E5" w14:paraId="73B8508E" w14:textId="77777777" w:rsidTr="00D6581A">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C40BA43" w14:textId="77777777" w:rsidR="005365E5" w:rsidRPr="005365E5" w:rsidRDefault="005365E5" w:rsidP="005365E5">
                  <w:pPr>
                    <w:pStyle w:val="TAH"/>
                    <w:rPr>
                      <w:b w:val="0"/>
                    </w:rPr>
                  </w:pPr>
                  <w:r w:rsidRPr="005365E5">
                    <w:rPr>
                      <w:b w:val="0"/>
                      <w:noProof/>
                      <w:lang w:val="en-US" w:eastAsia="zh-CN"/>
                    </w:rPr>
                    <w:drawing>
                      <wp:inline distT="0" distB="0" distL="0" distR="0" wp14:anchorId="1207EC36" wp14:editId="54FD9182">
                        <wp:extent cx="154305" cy="154305"/>
                        <wp:effectExtent l="0" t="0" r="0" b="0"/>
                        <wp:docPr id="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A365F2E" w14:textId="77777777" w:rsidR="005365E5" w:rsidRPr="005365E5" w:rsidRDefault="005365E5" w:rsidP="005365E5">
                  <w:pPr>
                    <w:pStyle w:val="TAH"/>
                    <w:rPr>
                      <w:b w:val="0"/>
                    </w:rPr>
                  </w:pPr>
                  <w:r w:rsidRPr="005365E5">
                    <w:rPr>
                      <w:b w:val="0"/>
                    </w:rPr>
                    <w:t>NR Slot length (</w:t>
                  </w:r>
                  <w:proofErr w:type="spellStart"/>
                  <w:r w:rsidRPr="005365E5">
                    <w:rPr>
                      <w:b w:val="0"/>
                    </w:rPr>
                    <w:t>ms</w:t>
                  </w:r>
                  <w:proofErr w:type="spellEnd"/>
                  <w:r w:rsidRPr="005365E5">
                    <w:rPr>
                      <w:b w:val="0"/>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2EE1C16" w14:textId="77777777" w:rsidR="005365E5" w:rsidRPr="005365E5" w:rsidRDefault="005365E5" w:rsidP="005365E5">
                  <w:pPr>
                    <w:pStyle w:val="TAH"/>
                    <w:rPr>
                      <w:b w:val="0"/>
                      <w:lang w:eastAsia="ko-KR"/>
                    </w:rPr>
                  </w:pPr>
                  <w:r w:rsidRPr="005365E5">
                    <w:rPr>
                      <w:b w:val="0"/>
                      <w:lang w:eastAsia="ko-KR"/>
                    </w:rPr>
                    <w:t xml:space="preserve">Uplink Tx switching period </w:t>
                  </w:r>
                  <w:r w:rsidRPr="005365E5">
                    <w:rPr>
                      <w:b w:val="0"/>
                      <w:vertAlign w:val="superscript"/>
                      <w:lang w:eastAsia="ko-KR"/>
                    </w:rPr>
                    <w:t>Note1</w:t>
                  </w:r>
                </w:p>
              </w:tc>
            </w:tr>
            <w:tr w:rsidR="005365E5" w:rsidRPr="005365E5" w14:paraId="747318F0" w14:textId="77777777" w:rsidTr="00D6581A">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0F74C41" w14:textId="77777777" w:rsidR="005365E5" w:rsidRPr="005365E5" w:rsidRDefault="005365E5" w:rsidP="005365E5">
                  <w:pPr>
                    <w:pStyle w:val="TAH"/>
                    <w:rPr>
                      <w:b w:val="0"/>
                    </w:rPr>
                  </w:pPr>
                </w:p>
              </w:tc>
              <w:tc>
                <w:tcPr>
                  <w:tcW w:w="0" w:type="auto"/>
                  <w:tcBorders>
                    <w:top w:val="nil"/>
                    <w:left w:val="single" w:sz="4" w:space="0" w:color="auto"/>
                    <w:bottom w:val="single" w:sz="4" w:space="0" w:color="auto"/>
                    <w:right w:val="single" w:sz="4" w:space="0" w:color="auto"/>
                  </w:tcBorders>
                  <w:vAlign w:val="center"/>
                  <w:hideMark/>
                </w:tcPr>
                <w:p w14:paraId="2A35060C" w14:textId="77777777" w:rsidR="005365E5" w:rsidRPr="005365E5" w:rsidRDefault="005365E5" w:rsidP="005365E5">
                  <w:pPr>
                    <w:pStyle w:val="TAH"/>
                    <w:rPr>
                      <w:b w:val="0"/>
                    </w:rPr>
                  </w:pPr>
                </w:p>
              </w:tc>
              <w:tc>
                <w:tcPr>
                  <w:tcW w:w="1276" w:type="dxa"/>
                  <w:tcBorders>
                    <w:top w:val="single" w:sz="4" w:space="0" w:color="auto"/>
                    <w:left w:val="single" w:sz="4" w:space="0" w:color="auto"/>
                    <w:bottom w:val="single" w:sz="4" w:space="0" w:color="auto"/>
                    <w:right w:val="single" w:sz="4" w:space="0" w:color="auto"/>
                  </w:tcBorders>
                  <w:hideMark/>
                </w:tcPr>
                <w:p w14:paraId="4F35C92F" w14:textId="77777777" w:rsidR="005365E5" w:rsidRPr="005365E5" w:rsidRDefault="005365E5" w:rsidP="005365E5">
                  <w:pPr>
                    <w:pStyle w:val="TAH"/>
                    <w:rPr>
                      <w:b w:val="0"/>
                    </w:rPr>
                  </w:pPr>
                  <w:r w:rsidRPr="005365E5">
                    <w:rPr>
                      <w:rFonts w:hint="eastAsia"/>
                      <w:b w:val="0"/>
                      <w:lang w:eastAsia="ko-KR"/>
                    </w:rPr>
                    <w:t>3</w:t>
                  </w:r>
                  <w:r w:rsidRPr="005365E5">
                    <w:rPr>
                      <w:b w:val="0"/>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5D73F8B6" w14:textId="77777777" w:rsidR="005365E5" w:rsidRPr="005365E5" w:rsidRDefault="005365E5" w:rsidP="005365E5">
                  <w:pPr>
                    <w:pStyle w:val="TAH"/>
                    <w:rPr>
                      <w:b w:val="0"/>
                    </w:rPr>
                  </w:pPr>
                  <w:r w:rsidRPr="005365E5">
                    <w:rPr>
                      <w:rFonts w:hint="eastAsia"/>
                      <w:b w:val="0"/>
                      <w:lang w:eastAsia="ko-KR"/>
                    </w:rPr>
                    <w:t>1</w:t>
                  </w:r>
                  <w:r w:rsidRPr="005365E5">
                    <w:rPr>
                      <w:b w:val="0"/>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45193E2D" w14:textId="77777777" w:rsidR="005365E5" w:rsidRPr="005365E5" w:rsidRDefault="005365E5" w:rsidP="005365E5">
                  <w:pPr>
                    <w:pStyle w:val="TAH"/>
                    <w:rPr>
                      <w:b w:val="0"/>
                      <w:lang w:eastAsia="zh-CN"/>
                    </w:rPr>
                  </w:pPr>
                  <w:r w:rsidRPr="005365E5">
                    <w:rPr>
                      <w:rFonts w:hint="eastAsia"/>
                      <w:b w:val="0"/>
                      <w:lang w:eastAsia="zh-CN"/>
                    </w:rPr>
                    <w:t>2</w:t>
                  </w:r>
                  <w:r w:rsidRPr="005365E5">
                    <w:rPr>
                      <w:b w:val="0"/>
                      <w:lang w:eastAsia="zh-CN"/>
                    </w:rPr>
                    <w:t>10us</w:t>
                  </w:r>
                </w:p>
              </w:tc>
            </w:tr>
            <w:tr w:rsidR="005365E5" w:rsidRPr="005365E5" w14:paraId="5E27C053"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7E90B229" w14:textId="77777777" w:rsidR="005365E5" w:rsidRPr="005365E5" w:rsidRDefault="005365E5" w:rsidP="005365E5">
                  <w:pPr>
                    <w:pStyle w:val="TAC"/>
                  </w:pPr>
                  <w:r w:rsidRPr="005365E5">
                    <w:t>0</w:t>
                  </w:r>
                </w:p>
              </w:tc>
              <w:tc>
                <w:tcPr>
                  <w:tcW w:w="1276" w:type="dxa"/>
                  <w:tcBorders>
                    <w:top w:val="single" w:sz="4" w:space="0" w:color="auto"/>
                    <w:left w:val="single" w:sz="4" w:space="0" w:color="auto"/>
                    <w:bottom w:val="single" w:sz="4" w:space="0" w:color="auto"/>
                    <w:right w:val="single" w:sz="4" w:space="0" w:color="auto"/>
                  </w:tcBorders>
                  <w:hideMark/>
                </w:tcPr>
                <w:p w14:paraId="100FBC38" w14:textId="77777777" w:rsidR="005365E5" w:rsidRPr="005365E5" w:rsidRDefault="005365E5" w:rsidP="005365E5">
                  <w:pPr>
                    <w:pStyle w:val="TAC"/>
                  </w:pPr>
                  <w:r w:rsidRPr="005365E5">
                    <w:t>1</w:t>
                  </w:r>
                </w:p>
              </w:tc>
              <w:tc>
                <w:tcPr>
                  <w:tcW w:w="1276" w:type="dxa"/>
                  <w:tcBorders>
                    <w:top w:val="single" w:sz="4" w:space="0" w:color="auto"/>
                    <w:left w:val="single" w:sz="4" w:space="0" w:color="auto"/>
                    <w:bottom w:val="single" w:sz="4" w:space="0" w:color="auto"/>
                    <w:right w:val="single" w:sz="4" w:space="0" w:color="auto"/>
                  </w:tcBorders>
                  <w:hideMark/>
                </w:tcPr>
                <w:p w14:paraId="46B4646B" w14:textId="77777777" w:rsidR="005365E5" w:rsidRPr="005365E5" w:rsidRDefault="005365E5" w:rsidP="005365E5">
                  <w:pPr>
                    <w:pStyle w:val="TAC"/>
                  </w:pPr>
                  <w:r w:rsidRPr="005365E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17D3FEE" w14:textId="77777777" w:rsidR="005365E5" w:rsidRPr="005365E5" w:rsidRDefault="005365E5" w:rsidP="005365E5">
                  <w:pPr>
                    <w:pStyle w:val="TAC"/>
                  </w:pPr>
                  <w:r w:rsidRPr="005365E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D0A45E3" w14:textId="77777777" w:rsidR="005365E5" w:rsidRPr="005365E5" w:rsidRDefault="005365E5" w:rsidP="005365E5">
                  <w:pPr>
                    <w:pStyle w:val="TAC"/>
                    <w:rPr>
                      <w:lang w:eastAsia="zh-CN"/>
                    </w:rPr>
                  </w:pPr>
                  <w:r w:rsidRPr="005365E5">
                    <w:rPr>
                      <w:lang w:eastAsia="zh-CN"/>
                    </w:rPr>
                    <w:t>4</w:t>
                  </w:r>
                </w:p>
              </w:tc>
            </w:tr>
            <w:tr w:rsidR="005365E5" w:rsidRPr="005365E5" w14:paraId="57DC2604"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360A0619" w14:textId="77777777" w:rsidR="005365E5" w:rsidRPr="005365E5" w:rsidRDefault="005365E5" w:rsidP="005365E5">
                  <w:pPr>
                    <w:pStyle w:val="TAC"/>
                  </w:pPr>
                  <w:r w:rsidRPr="005365E5">
                    <w:t>1</w:t>
                  </w:r>
                </w:p>
              </w:tc>
              <w:tc>
                <w:tcPr>
                  <w:tcW w:w="1276" w:type="dxa"/>
                  <w:tcBorders>
                    <w:top w:val="single" w:sz="4" w:space="0" w:color="auto"/>
                    <w:left w:val="single" w:sz="4" w:space="0" w:color="auto"/>
                    <w:bottom w:val="single" w:sz="4" w:space="0" w:color="auto"/>
                    <w:right w:val="single" w:sz="4" w:space="0" w:color="auto"/>
                  </w:tcBorders>
                  <w:hideMark/>
                </w:tcPr>
                <w:p w14:paraId="3998ADAC" w14:textId="77777777" w:rsidR="005365E5" w:rsidRPr="005365E5" w:rsidRDefault="005365E5" w:rsidP="005365E5">
                  <w:pPr>
                    <w:pStyle w:val="TAC"/>
                  </w:pPr>
                  <w:r w:rsidRPr="005365E5">
                    <w:t>0.5</w:t>
                  </w:r>
                </w:p>
              </w:tc>
              <w:tc>
                <w:tcPr>
                  <w:tcW w:w="1276" w:type="dxa"/>
                  <w:tcBorders>
                    <w:top w:val="single" w:sz="4" w:space="0" w:color="auto"/>
                    <w:left w:val="single" w:sz="4" w:space="0" w:color="auto"/>
                    <w:bottom w:val="single" w:sz="4" w:space="0" w:color="auto"/>
                    <w:right w:val="single" w:sz="4" w:space="0" w:color="auto"/>
                  </w:tcBorders>
                  <w:hideMark/>
                </w:tcPr>
                <w:p w14:paraId="314B68FE" w14:textId="77777777" w:rsidR="005365E5" w:rsidRPr="005365E5" w:rsidRDefault="005365E5" w:rsidP="005365E5">
                  <w:pPr>
                    <w:pStyle w:val="TAC"/>
                  </w:pPr>
                  <w:r w:rsidRPr="005365E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5079305" w14:textId="77777777" w:rsidR="005365E5" w:rsidRPr="005365E5" w:rsidRDefault="005365E5" w:rsidP="005365E5">
                  <w:pPr>
                    <w:pStyle w:val="TAC"/>
                  </w:pPr>
                  <w:r w:rsidRPr="005365E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E9FE9E0" w14:textId="77777777" w:rsidR="005365E5" w:rsidRPr="005365E5" w:rsidRDefault="005365E5" w:rsidP="005365E5">
                  <w:pPr>
                    <w:pStyle w:val="TAC"/>
                    <w:rPr>
                      <w:lang w:eastAsia="zh-CN"/>
                    </w:rPr>
                  </w:pPr>
                  <w:r w:rsidRPr="005365E5">
                    <w:rPr>
                      <w:lang w:eastAsia="zh-CN"/>
                    </w:rPr>
                    <w:t>7</w:t>
                  </w:r>
                </w:p>
              </w:tc>
            </w:tr>
            <w:tr w:rsidR="005365E5" w:rsidRPr="005365E5" w14:paraId="47734060"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33AB5A2B" w14:textId="77777777" w:rsidR="005365E5" w:rsidRPr="005365E5" w:rsidRDefault="005365E5" w:rsidP="005365E5">
                  <w:pPr>
                    <w:pStyle w:val="TAC"/>
                  </w:pPr>
                  <w:r w:rsidRPr="005365E5">
                    <w:t>2</w:t>
                  </w:r>
                </w:p>
              </w:tc>
              <w:tc>
                <w:tcPr>
                  <w:tcW w:w="1276" w:type="dxa"/>
                  <w:tcBorders>
                    <w:top w:val="single" w:sz="4" w:space="0" w:color="auto"/>
                    <w:left w:val="single" w:sz="4" w:space="0" w:color="auto"/>
                    <w:bottom w:val="single" w:sz="4" w:space="0" w:color="auto"/>
                    <w:right w:val="single" w:sz="4" w:space="0" w:color="auto"/>
                  </w:tcBorders>
                  <w:hideMark/>
                </w:tcPr>
                <w:p w14:paraId="4FAF00FB" w14:textId="77777777" w:rsidR="005365E5" w:rsidRPr="005365E5" w:rsidRDefault="005365E5" w:rsidP="005365E5">
                  <w:pPr>
                    <w:pStyle w:val="TAC"/>
                  </w:pPr>
                  <w:r w:rsidRPr="005365E5">
                    <w:t>0.25</w:t>
                  </w:r>
                </w:p>
              </w:tc>
              <w:tc>
                <w:tcPr>
                  <w:tcW w:w="1276" w:type="dxa"/>
                  <w:tcBorders>
                    <w:top w:val="single" w:sz="4" w:space="0" w:color="auto"/>
                    <w:left w:val="single" w:sz="4" w:space="0" w:color="auto"/>
                    <w:bottom w:val="single" w:sz="4" w:space="0" w:color="auto"/>
                    <w:right w:val="single" w:sz="4" w:space="0" w:color="auto"/>
                  </w:tcBorders>
                  <w:hideMark/>
                </w:tcPr>
                <w:p w14:paraId="07C58377" w14:textId="77777777" w:rsidR="005365E5" w:rsidRPr="005365E5" w:rsidRDefault="005365E5" w:rsidP="005365E5">
                  <w:pPr>
                    <w:pStyle w:val="TAC"/>
                  </w:pPr>
                  <w:r w:rsidRPr="005365E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F511D62" w14:textId="77777777" w:rsidR="005365E5" w:rsidRPr="005365E5" w:rsidRDefault="005365E5" w:rsidP="005365E5">
                  <w:pPr>
                    <w:pStyle w:val="TAC"/>
                    <w:rPr>
                      <w:lang w:eastAsia="zh-CN"/>
                    </w:rPr>
                  </w:pPr>
                  <w:r w:rsidRPr="005365E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5E11870" w14:textId="77777777" w:rsidR="005365E5" w:rsidRPr="005365E5" w:rsidRDefault="005365E5" w:rsidP="005365E5">
                  <w:pPr>
                    <w:pStyle w:val="TAC"/>
                    <w:rPr>
                      <w:lang w:eastAsia="zh-CN"/>
                    </w:rPr>
                  </w:pPr>
                  <w:r w:rsidRPr="005365E5">
                    <w:rPr>
                      <w:lang w:eastAsia="zh-CN"/>
                    </w:rPr>
                    <w:t>14</w:t>
                  </w:r>
                </w:p>
              </w:tc>
            </w:tr>
            <w:tr w:rsidR="005365E5" w:rsidRPr="005365E5" w14:paraId="70F6F007" w14:textId="77777777" w:rsidTr="00D6581A">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B798BDA" w14:textId="77777777" w:rsidR="005365E5" w:rsidRPr="005365E5" w:rsidRDefault="005365E5" w:rsidP="005365E5">
                  <w:pPr>
                    <w:pStyle w:val="TAN"/>
                  </w:pPr>
                  <w:r w:rsidRPr="005365E5">
                    <w:t>Note 1:</w:t>
                  </w:r>
                  <w:r w:rsidRPr="005365E5">
                    <w:tab/>
                  </w:r>
                  <w:r w:rsidRPr="005365E5">
                    <w:rPr>
                      <w:lang w:eastAsia="ko-KR"/>
                    </w:rPr>
                    <w:t xml:space="preserve">Uplink Tx switching period depends on UE capability </w:t>
                  </w:r>
                  <w:r w:rsidRPr="005365E5">
                    <w:rPr>
                      <w:i/>
                      <w:noProof/>
                      <w:sz w:val="16"/>
                    </w:rPr>
                    <w:t>uplinkTxSwitchingPeriod</w:t>
                  </w:r>
                </w:p>
              </w:tc>
            </w:tr>
          </w:tbl>
          <w:p w14:paraId="4C632179" w14:textId="77777777" w:rsidR="005365E5" w:rsidRPr="005365E5" w:rsidRDefault="005365E5" w:rsidP="005365E5">
            <w:pPr>
              <w:rPr>
                <w:bCs/>
                <w:lang w:val="en-US"/>
              </w:rPr>
            </w:pPr>
            <w:r w:rsidRPr="005365E5">
              <w:rPr>
                <w:bCs/>
                <w:lang w:val="en-US"/>
              </w:rPr>
              <w:br/>
              <w:t>Proposal 2: MRTD for dual tag case can be same as for inter band CA and NR DC, that is 33 µs</w:t>
            </w:r>
          </w:p>
          <w:p w14:paraId="15C83E84" w14:textId="3BC07014" w:rsidR="00283D9E" w:rsidRPr="005365E5" w:rsidRDefault="00283D9E" w:rsidP="00C07634">
            <w:pPr>
              <w:tabs>
                <w:tab w:val="left" w:pos="1134"/>
              </w:tabs>
              <w:spacing w:beforeLines="50" w:before="120" w:after="120"/>
            </w:pPr>
          </w:p>
        </w:tc>
      </w:tr>
      <w:tr w:rsidR="00970A25" w14:paraId="577522E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1FB43DCF" w14:textId="51A148A9" w:rsidR="00970A25" w:rsidRPr="00C07634" w:rsidRDefault="005328D9" w:rsidP="00283D9E">
            <w:pPr>
              <w:snapToGrid w:val="0"/>
              <w:spacing w:before="60" w:after="60"/>
              <w:rPr>
                <w:rFonts w:eastAsiaTheme="minorEastAsia"/>
                <w:lang w:eastAsia="zh-CN"/>
              </w:rPr>
            </w:pPr>
            <w:r w:rsidRPr="005328D9">
              <w:rPr>
                <w:rFonts w:eastAsiaTheme="minorEastAsia"/>
                <w:lang w:eastAsia="zh-CN"/>
              </w:rPr>
              <w:lastRenderedPageBreak/>
              <w:t>R4-2313206</w:t>
            </w:r>
          </w:p>
        </w:tc>
        <w:tc>
          <w:tcPr>
            <w:tcW w:w="1363" w:type="dxa"/>
            <w:tcBorders>
              <w:top w:val="single" w:sz="4" w:space="0" w:color="auto"/>
              <w:left w:val="single" w:sz="4" w:space="0" w:color="auto"/>
              <w:bottom w:val="single" w:sz="4" w:space="0" w:color="auto"/>
              <w:right w:val="single" w:sz="4" w:space="0" w:color="auto"/>
            </w:tcBorders>
          </w:tcPr>
          <w:p w14:paraId="60B3E9C4" w14:textId="7D340FBA" w:rsidR="00970A25" w:rsidRPr="00F5072C" w:rsidRDefault="005328D9" w:rsidP="00283D9E">
            <w:pPr>
              <w:snapToGrid w:val="0"/>
              <w:spacing w:before="60" w:after="60"/>
              <w:rPr>
                <w:rFonts w:eastAsiaTheme="minorEastAsia"/>
                <w:lang w:eastAsia="zh-CN"/>
              </w:rPr>
            </w:pPr>
            <w:r w:rsidRPr="005328D9">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711BED8D" w14:textId="50BEB9CA" w:rsidR="00970A25" w:rsidRPr="00DD31D4" w:rsidRDefault="00DD31D4" w:rsidP="00C07634">
            <w:pPr>
              <w:tabs>
                <w:tab w:val="left" w:pos="1134"/>
              </w:tabs>
              <w:spacing w:beforeLines="50" w:before="120" w:after="120"/>
              <w:rPr>
                <w:rFonts w:eastAsiaTheme="minorEastAsia"/>
                <w:lang w:eastAsia="zh-CN"/>
              </w:rPr>
            </w:pPr>
            <w:r>
              <w:rPr>
                <w:rFonts w:eastAsiaTheme="minorEastAsia" w:hint="eastAsia"/>
                <w:lang w:eastAsia="zh-CN"/>
              </w:rPr>
              <w:t>C</w:t>
            </w:r>
            <w:r>
              <w:rPr>
                <w:rFonts w:eastAsiaTheme="minorEastAsia"/>
                <w:lang w:eastAsia="zh-CN"/>
              </w:rPr>
              <w:t>R</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B1D0A91" w14:textId="436C6664" w:rsidR="00586ED9" w:rsidRDefault="00F80A0F" w:rsidP="00FB3245">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sidR="00283D9E">
        <w:rPr>
          <w:b/>
          <w:szCs w:val="24"/>
          <w:u w:val="single"/>
          <w:lang w:eastAsia="zh-CN"/>
        </w:rPr>
        <w:t xml:space="preserve"> </w:t>
      </w:r>
      <w:r w:rsidR="00D62F4A">
        <w:rPr>
          <w:b/>
          <w:szCs w:val="24"/>
          <w:u w:val="single"/>
          <w:lang w:eastAsia="zh-CN"/>
        </w:rPr>
        <w:t xml:space="preserve">Whether to </w:t>
      </w:r>
      <w:proofErr w:type="spellStart"/>
      <w:r w:rsidR="00AC6C31">
        <w:rPr>
          <w:b/>
          <w:szCs w:val="24"/>
          <w:u w:val="single"/>
          <w:lang w:eastAsia="zh-CN"/>
        </w:rPr>
        <w:t>pend</w:t>
      </w:r>
      <w:proofErr w:type="spellEnd"/>
      <w:r w:rsidR="00AC6C31">
        <w:rPr>
          <w:b/>
          <w:szCs w:val="24"/>
          <w:u w:val="single"/>
          <w:lang w:eastAsia="zh-CN"/>
        </w:rPr>
        <w:t xml:space="preserve"> the note</w:t>
      </w:r>
      <w:r w:rsidR="00DD31D4">
        <w:rPr>
          <w:b/>
          <w:szCs w:val="24"/>
          <w:u w:val="single"/>
          <w:lang w:eastAsia="zh-CN"/>
        </w:rPr>
        <w:t>,</w:t>
      </w:r>
      <w:r w:rsidR="00DD31D4" w:rsidRPr="00DD31D4">
        <w:rPr>
          <w:b/>
          <w:szCs w:val="24"/>
          <w:u w:val="single"/>
          <w:lang w:eastAsia="zh-CN"/>
        </w:rPr>
        <w:t xml:space="preserve"> </w:t>
      </w:r>
      <w:r w:rsidR="00DD31D4">
        <w:rPr>
          <w:b/>
          <w:szCs w:val="24"/>
          <w:u w:val="single"/>
          <w:lang w:eastAsia="zh-CN"/>
        </w:rPr>
        <w:t xml:space="preserve">which has already been approved in CR R4-2310142, </w:t>
      </w:r>
      <w:r w:rsidR="00AC6C31">
        <w:rPr>
          <w:b/>
          <w:szCs w:val="24"/>
          <w:u w:val="single"/>
          <w:lang w:eastAsia="zh-CN"/>
        </w:rPr>
        <w:t xml:space="preserve">on DL interruption </w:t>
      </w:r>
      <w:r w:rsidR="00DD31D4">
        <w:rPr>
          <w:b/>
          <w:szCs w:val="24"/>
          <w:u w:val="single"/>
          <w:lang w:eastAsia="zh-CN"/>
        </w:rPr>
        <w:t xml:space="preserve">when </w:t>
      </w:r>
      <w:r w:rsidR="00DD31D4" w:rsidRPr="00DD31D4">
        <w:rPr>
          <w:b/>
          <w:szCs w:val="24"/>
          <w:u w:val="single"/>
          <w:lang w:eastAsia="zh-CN"/>
        </w:rPr>
        <w:t>two band pairs for dynamic switching simultaneously</w:t>
      </w:r>
      <w:r w:rsidR="00DD31D4">
        <w:rPr>
          <w:b/>
          <w:szCs w:val="24"/>
          <w:u w:val="single"/>
          <w:lang w:eastAsia="zh-CN"/>
        </w:rPr>
        <w:t xml:space="preserve"> </w:t>
      </w:r>
    </w:p>
    <w:p w14:paraId="3F25B3A9" w14:textId="635581A4" w:rsidR="00D62F4A" w:rsidRPr="00AC6C31" w:rsidRDefault="00D62F4A" w:rsidP="00FB3245">
      <w:pPr>
        <w:spacing w:after="120"/>
        <w:rPr>
          <w:i/>
          <w:color w:val="4472C4" w:themeColor="accent1"/>
          <w:szCs w:val="24"/>
          <w:lang w:eastAsia="zh-CN"/>
        </w:rPr>
      </w:pPr>
      <w:r w:rsidRPr="00AC6C31">
        <w:rPr>
          <w:i/>
          <w:color w:val="4472C4" w:themeColor="accent1"/>
          <w:szCs w:val="24"/>
          <w:lang w:eastAsia="zh-CN"/>
        </w:rPr>
        <w:t>Background</w:t>
      </w:r>
    </w:p>
    <w:p w14:paraId="625B6E4E" w14:textId="42A2367F" w:rsidR="00D62F4A" w:rsidRPr="00AC6C31" w:rsidRDefault="00D62F4A" w:rsidP="00FB3245">
      <w:pPr>
        <w:spacing w:after="120"/>
        <w:rPr>
          <w:i/>
          <w:color w:val="4472C4" w:themeColor="accent1"/>
          <w:szCs w:val="24"/>
          <w:lang w:eastAsia="zh-CN"/>
        </w:rPr>
      </w:pPr>
      <w:r w:rsidRPr="00AC6C31">
        <w:rPr>
          <w:i/>
          <w:color w:val="4472C4" w:themeColor="accent1"/>
          <w:szCs w:val="24"/>
          <w:lang w:eastAsia="zh-CN"/>
        </w:rPr>
        <w:t xml:space="preserve">The following </w:t>
      </w:r>
      <w:r w:rsidR="00AC6C31" w:rsidRPr="00AC6C31">
        <w:rPr>
          <w:i/>
          <w:color w:val="4472C4" w:themeColor="accent1"/>
          <w:szCs w:val="24"/>
          <w:lang w:eastAsia="zh-CN"/>
        </w:rPr>
        <w:t xml:space="preserve">conclusion </w:t>
      </w:r>
      <w:r w:rsidRPr="00AC6C31">
        <w:rPr>
          <w:i/>
          <w:color w:val="4472C4" w:themeColor="accent1"/>
          <w:szCs w:val="24"/>
          <w:lang w:eastAsia="zh-CN"/>
        </w:rPr>
        <w:t>is duplicated from RANP#100</w:t>
      </w:r>
      <w:r w:rsidR="00AC6C31" w:rsidRPr="00AC6C31">
        <w:rPr>
          <w:i/>
          <w:color w:val="4472C4" w:themeColor="accent1"/>
          <w:szCs w:val="24"/>
          <w:lang w:eastAsia="zh-CN"/>
        </w:rPr>
        <w:t xml:space="preserve"> chairman notes where </w:t>
      </w:r>
      <w:r w:rsidR="00AC6C31" w:rsidRPr="00AC6C31">
        <w:rPr>
          <w:i/>
          <w:color w:val="4472C4" w:themeColor="accent1"/>
          <w:szCs w:val="24"/>
          <w:highlight w:val="green"/>
          <w:lang w:eastAsia="zh-CN"/>
        </w:rPr>
        <w:t>38133_CR_R4-2310142 is approved</w:t>
      </w:r>
      <w:r w:rsidR="00AC6C31" w:rsidRPr="00AC6C31">
        <w:rPr>
          <w:i/>
          <w:color w:val="4472C4" w:themeColor="accent1"/>
          <w:szCs w:val="24"/>
          <w:lang w:eastAsia="zh-CN"/>
        </w:rPr>
        <w:t>.</w:t>
      </w:r>
    </w:p>
    <w:tbl>
      <w:tblPr>
        <w:tblStyle w:val="aff7"/>
        <w:tblW w:w="0" w:type="auto"/>
        <w:tblLook w:val="0600" w:firstRow="0" w:lastRow="0" w:firstColumn="0" w:lastColumn="0" w:noHBand="1" w:noVBand="1"/>
      </w:tblPr>
      <w:tblGrid>
        <w:gridCol w:w="9631"/>
      </w:tblGrid>
      <w:tr w:rsidR="00AC6C31" w:rsidRPr="00AC6C31" w14:paraId="19D4FB51" w14:textId="77777777" w:rsidTr="00D62F4A">
        <w:tc>
          <w:tcPr>
            <w:tcW w:w="9631" w:type="dxa"/>
          </w:tcPr>
          <w:p w14:paraId="2C3E23DC" w14:textId="77777777" w:rsidR="00D62F4A" w:rsidRPr="00AC6C31" w:rsidRDefault="00D62F4A" w:rsidP="00D62F4A">
            <w:pPr>
              <w:tabs>
                <w:tab w:val="left" w:pos="90"/>
                <w:tab w:val="left" w:pos="1868"/>
                <w:tab w:val="right" w:pos="10648"/>
              </w:tabs>
              <w:spacing w:before="53"/>
              <w:rPr>
                <w:b/>
                <w:bCs/>
                <w:i/>
                <w:iCs/>
                <w:color w:val="4472C4" w:themeColor="accent1"/>
                <w:sz w:val="25"/>
                <w:szCs w:val="25"/>
              </w:rPr>
            </w:pPr>
            <w:r w:rsidRPr="00AC6C31">
              <w:rPr>
                <w:b/>
                <w:bCs/>
                <w:i/>
                <w:color w:val="4472C4" w:themeColor="accent1"/>
              </w:rPr>
              <w:t>RP-231389</w:t>
            </w:r>
            <w:r w:rsidRPr="00AC6C31">
              <w:rPr>
                <w:rFonts w:ascii="Arial" w:hAnsi="Arial" w:cs="Arial"/>
                <w:i/>
                <w:color w:val="4472C4" w:themeColor="accent1"/>
                <w:sz w:val="24"/>
                <w:szCs w:val="24"/>
              </w:rPr>
              <w:tab/>
            </w:r>
            <w:r w:rsidRPr="00AC6C31">
              <w:rPr>
                <w:rFonts w:ascii="Times" w:hAnsi="Times" w:cs="Times"/>
                <w:b/>
                <w:bCs/>
                <w:i/>
                <w:color w:val="4472C4" w:themeColor="accent1"/>
              </w:rPr>
              <w:t>RAN4 CRs to Multi-carrier enhancements for NR</w:t>
            </w:r>
            <w:r w:rsidRPr="00AC6C31">
              <w:rPr>
                <w:rFonts w:ascii="Arial" w:hAnsi="Arial" w:cs="Arial"/>
                <w:i/>
                <w:color w:val="4472C4" w:themeColor="accent1"/>
                <w:sz w:val="24"/>
                <w:szCs w:val="24"/>
              </w:rPr>
              <w:tab/>
            </w:r>
            <w:r w:rsidRPr="00AC6C31">
              <w:rPr>
                <w:b/>
                <w:bCs/>
                <w:i/>
                <w:iCs/>
                <w:color w:val="4472C4" w:themeColor="accent1"/>
              </w:rPr>
              <w:t>RAN4</w:t>
            </w:r>
          </w:p>
          <w:p w14:paraId="66F277D3" w14:textId="77777777" w:rsidR="00D62F4A" w:rsidRPr="00AC6C31" w:rsidRDefault="00D62F4A" w:rsidP="00D62F4A">
            <w:pPr>
              <w:tabs>
                <w:tab w:val="left" w:pos="90"/>
                <w:tab w:val="left" w:pos="1133"/>
              </w:tabs>
              <w:rPr>
                <w:rFonts w:ascii="Arial" w:hAnsi="Arial" w:cs="Arial"/>
                <w:i/>
                <w:color w:val="4472C4" w:themeColor="accent1"/>
                <w:szCs w:val="21"/>
              </w:rPr>
            </w:pPr>
            <w:r w:rsidRPr="00AC6C31">
              <w:rPr>
                <w:rFonts w:ascii="Arial" w:hAnsi="Arial" w:cs="Arial"/>
                <w:i/>
                <w:color w:val="4472C4" w:themeColor="accent1"/>
                <w:sz w:val="16"/>
                <w:szCs w:val="16"/>
              </w:rPr>
              <w:t xml:space="preserve">Replaces </w:t>
            </w:r>
            <w:r w:rsidRPr="00AC6C31">
              <w:rPr>
                <w:rFonts w:ascii="Arial" w:hAnsi="Arial" w:cs="Arial"/>
                <w:i/>
                <w:color w:val="4472C4" w:themeColor="accent1"/>
                <w:sz w:val="24"/>
                <w:szCs w:val="24"/>
              </w:rPr>
              <w:tab/>
            </w:r>
            <w:r w:rsidRPr="00AC6C31">
              <w:rPr>
                <w:rFonts w:ascii="Arial" w:hAnsi="Arial" w:cs="Arial"/>
                <w:i/>
                <w:color w:val="4472C4" w:themeColor="accent1"/>
                <w:sz w:val="16"/>
                <w:szCs w:val="16"/>
              </w:rPr>
              <w:t>CR renamed</w:t>
            </w:r>
          </w:p>
          <w:p w14:paraId="7EEBCFBC" w14:textId="77777777" w:rsidR="00D62F4A" w:rsidRPr="00AC6C31" w:rsidRDefault="00D62F4A" w:rsidP="00D62F4A">
            <w:pPr>
              <w:tabs>
                <w:tab w:val="left" w:pos="1190"/>
              </w:tabs>
              <w:spacing w:before="115"/>
              <w:rPr>
                <w:i/>
                <w:color w:val="4472C4" w:themeColor="accent1"/>
                <w:sz w:val="25"/>
                <w:szCs w:val="25"/>
              </w:rPr>
            </w:pPr>
            <w:r w:rsidRPr="00AC6C31">
              <w:rPr>
                <w:rFonts w:ascii="Arial" w:hAnsi="Arial" w:cs="Arial"/>
                <w:i/>
                <w:color w:val="4472C4" w:themeColor="accent1"/>
                <w:sz w:val="24"/>
                <w:szCs w:val="24"/>
              </w:rPr>
              <w:tab/>
            </w:r>
            <w:r w:rsidRPr="00AC6C31">
              <w:rPr>
                <w:i/>
                <w:color w:val="4472C4" w:themeColor="accent1"/>
              </w:rPr>
              <w:t xml:space="preserve">Nokia: has a problem with CR R4-2310270 in context with </w:t>
            </w:r>
            <w:proofErr w:type="spellStart"/>
            <w:r w:rsidRPr="00AC6C31">
              <w:rPr>
                <w:i/>
                <w:color w:val="4472C4" w:themeColor="accent1"/>
              </w:rPr>
              <w:t>LSin</w:t>
            </w:r>
            <w:proofErr w:type="spellEnd"/>
            <w:r w:rsidRPr="00AC6C31">
              <w:rPr>
                <w:i/>
                <w:color w:val="4472C4" w:themeColor="accent1"/>
              </w:rPr>
              <w:t xml:space="preserve"> RP-230848</w:t>
            </w:r>
          </w:p>
          <w:p w14:paraId="378D69B1" w14:textId="77777777" w:rsidR="00D62F4A" w:rsidRPr="00AC6C31" w:rsidRDefault="00D62F4A" w:rsidP="00D62F4A">
            <w:pPr>
              <w:tabs>
                <w:tab w:val="left" w:pos="1190"/>
              </w:tabs>
              <w:rPr>
                <w:i/>
                <w:color w:val="4472C4" w:themeColor="accent1"/>
                <w:sz w:val="22"/>
              </w:rPr>
            </w:pPr>
            <w:r w:rsidRPr="00AC6C31">
              <w:rPr>
                <w:rFonts w:ascii="Arial" w:hAnsi="Arial" w:cs="Arial"/>
                <w:i/>
                <w:color w:val="4472C4" w:themeColor="accent1"/>
                <w:sz w:val="24"/>
                <w:szCs w:val="24"/>
              </w:rPr>
              <w:tab/>
            </w:r>
          </w:p>
          <w:p w14:paraId="471C71A9" w14:textId="77777777" w:rsidR="00D62F4A" w:rsidRPr="00AC6C31" w:rsidRDefault="00D62F4A" w:rsidP="00D62F4A">
            <w:pPr>
              <w:tabs>
                <w:tab w:val="left" w:pos="1190"/>
              </w:tabs>
              <w:rPr>
                <w:i/>
                <w:color w:val="4472C4" w:themeColor="accent1"/>
                <w:sz w:val="22"/>
              </w:rPr>
            </w:pPr>
            <w:r w:rsidRPr="00AC6C31">
              <w:rPr>
                <w:rFonts w:ascii="Arial" w:hAnsi="Arial" w:cs="Arial"/>
                <w:i/>
                <w:color w:val="4472C4" w:themeColor="accent1"/>
                <w:sz w:val="24"/>
                <w:szCs w:val="24"/>
              </w:rPr>
              <w:tab/>
            </w:r>
            <w:r w:rsidRPr="00AC6C31">
              <w:rPr>
                <w:i/>
                <w:color w:val="4472C4" w:themeColor="accent1"/>
              </w:rPr>
              <w:t xml:space="preserve">conclusion: </w:t>
            </w:r>
            <w:r w:rsidRPr="00AC6C31">
              <w:rPr>
                <w:i/>
                <w:color w:val="4472C4" w:themeColor="accent1"/>
                <w:highlight w:val="green"/>
              </w:rPr>
              <w:t xml:space="preserve">all CRs of this </w:t>
            </w:r>
            <w:proofErr w:type="spellStart"/>
            <w:r w:rsidRPr="00AC6C31">
              <w:rPr>
                <w:i/>
                <w:color w:val="4472C4" w:themeColor="accent1"/>
                <w:highlight w:val="green"/>
              </w:rPr>
              <w:t>CRpack</w:t>
            </w:r>
            <w:proofErr w:type="spellEnd"/>
            <w:r w:rsidRPr="00AC6C31">
              <w:rPr>
                <w:i/>
                <w:color w:val="4472C4" w:themeColor="accent1"/>
                <w:highlight w:val="green"/>
              </w:rPr>
              <w:t xml:space="preserve"> are approved except</w:t>
            </w:r>
          </w:p>
          <w:p w14:paraId="29412960" w14:textId="77777777" w:rsidR="00D62F4A" w:rsidRPr="00AC6C31" w:rsidRDefault="00D62F4A" w:rsidP="00D62F4A">
            <w:pPr>
              <w:tabs>
                <w:tab w:val="left" w:pos="1190"/>
              </w:tabs>
              <w:rPr>
                <w:i/>
                <w:color w:val="4472C4" w:themeColor="accent1"/>
                <w:sz w:val="22"/>
              </w:rPr>
            </w:pPr>
            <w:r w:rsidRPr="00AC6C31">
              <w:rPr>
                <w:rFonts w:ascii="Arial" w:hAnsi="Arial" w:cs="Arial"/>
                <w:i/>
                <w:color w:val="4472C4" w:themeColor="accent1"/>
                <w:sz w:val="24"/>
                <w:szCs w:val="24"/>
              </w:rPr>
              <w:tab/>
            </w:r>
            <w:r w:rsidRPr="00AC6C31">
              <w:rPr>
                <w:i/>
                <w:color w:val="4472C4" w:themeColor="accent1"/>
                <w:highlight w:val="yellow"/>
              </w:rPr>
              <w:t>- R4-2310270 which is postponed</w:t>
            </w:r>
          </w:p>
          <w:p w14:paraId="43DD1E91" w14:textId="77777777" w:rsidR="00D62F4A" w:rsidRPr="00AC6C31" w:rsidRDefault="00D62F4A" w:rsidP="00D62F4A">
            <w:pPr>
              <w:tabs>
                <w:tab w:val="right" w:pos="10649"/>
              </w:tabs>
              <w:spacing w:before="98"/>
              <w:rPr>
                <w:i/>
                <w:color w:val="4472C4" w:themeColor="accent1"/>
                <w:sz w:val="25"/>
                <w:szCs w:val="25"/>
                <w:u w:val="single"/>
              </w:rPr>
            </w:pPr>
            <w:r w:rsidRPr="00AC6C31">
              <w:rPr>
                <w:rFonts w:ascii="Arial" w:hAnsi="Arial" w:cs="Arial"/>
                <w:i/>
                <w:color w:val="4472C4" w:themeColor="accent1"/>
                <w:sz w:val="24"/>
                <w:szCs w:val="24"/>
              </w:rPr>
              <w:tab/>
            </w:r>
            <w:r w:rsidRPr="00AC6C31">
              <w:rPr>
                <w:i/>
                <w:color w:val="4472C4" w:themeColor="accent1"/>
                <w:highlight w:val="green"/>
                <w:u w:val="single"/>
              </w:rPr>
              <w:t>The document was partially</w:t>
            </w:r>
            <w:r w:rsidRPr="00AC6C31">
              <w:rPr>
                <w:i/>
                <w:color w:val="4472C4" w:themeColor="accent1"/>
                <w:u w:val="single"/>
              </w:rPr>
              <w:t xml:space="preserve"> </w:t>
            </w:r>
          </w:p>
          <w:p w14:paraId="14EA8096" w14:textId="77777777" w:rsidR="00D62F4A" w:rsidRPr="00AC6C31" w:rsidRDefault="00D62F4A" w:rsidP="00D62F4A">
            <w:pPr>
              <w:tabs>
                <w:tab w:val="right" w:pos="10649"/>
              </w:tabs>
              <w:rPr>
                <w:i/>
                <w:color w:val="4472C4" w:themeColor="accent1"/>
                <w:sz w:val="22"/>
                <w:u w:val="single"/>
              </w:rPr>
            </w:pPr>
            <w:r w:rsidRPr="00AC6C31">
              <w:rPr>
                <w:rFonts w:ascii="Arial" w:hAnsi="Arial" w:cs="Arial"/>
                <w:i/>
                <w:color w:val="4472C4" w:themeColor="accent1"/>
                <w:sz w:val="24"/>
                <w:szCs w:val="24"/>
              </w:rPr>
              <w:tab/>
            </w:r>
            <w:r w:rsidRPr="00AC6C31">
              <w:rPr>
                <w:i/>
                <w:color w:val="4472C4" w:themeColor="accent1"/>
                <w:highlight w:val="green"/>
                <w:u w:val="single"/>
              </w:rPr>
              <w:t>approved.</w:t>
            </w:r>
          </w:p>
          <w:p w14:paraId="52C2E4EB" w14:textId="77777777" w:rsidR="00D62F4A" w:rsidRPr="00AC6C31" w:rsidRDefault="00D62F4A" w:rsidP="00FB3245">
            <w:pPr>
              <w:spacing w:after="120"/>
              <w:rPr>
                <w:b/>
                <w:i/>
                <w:color w:val="4472C4" w:themeColor="accent1"/>
                <w:szCs w:val="24"/>
                <w:u w:val="single"/>
                <w:lang w:eastAsia="zh-CN"/>
              </w:rPr>
            </w:pPr>
          </w:p>
        </w:tc>
      </w:tr>
    </w:tbl>
    <w:p w14:paraId="170B26DB" w14:textId="2F330F0D" w:rsidR="00D62F4A" w:rsidRDefault="00D62F4A" w:rsidP="00FB3245">
      <w:pPr>
        <w:spacing w:after="120"/>
        <w:rPr>
          <w:b/>
          <w:szCs w:val="24"/>
          <w:u w:val="single"/>
          <w:lang w:eastAsia="zh-CN"/>
        </w:rPr>
      </w:pPr>
    </w:p>
    <w:tbl>
      <w:tblPr>
        <w:tblStyle w:val="aff7"/>
        <w:tblW w:w="0" w:type="auto"/>
        <w:tblLook w:val="04A0" w:firstRow="1" w:lastRow="0" w:firstColumn="1" w:lastColumn="0" w:noHBand="0" w:noVBand="1"/>
      </w:tblPr>
      <w:tblGrid>
        <w:gridCol w:w="9631"/>
      </w:tblGrid>
      <w:tr w:rsidR="00D840FA" w14:paraId="2E1A864E" w14:textId="77777777" w:rsidTr="00D840FA">
        <w:tc>
          <w:tcPr>
            <w:tcW w:w="9631" w:type="dxa"/>
          </w:tcPr>
          <w:p w14:paraId="4A9F2152" w14:textId="2A57EEA3" w:rsidR="00D840FA" w:rsidRPr="00D840FA" w:rsidRDefault="00D840FA" w:rsidP="00D840FA">
            <w:pPr>
              <w:pStyle w:val="5"/>
              <w:numPr>
                <w:ilvl w:val="0"/>
                <w:numId w:val="0"/>
              </w:numPr>
              <w:ind w:left="1008" w:hanging="1008"/>
              <w:outlineLvl w:val="4"/>
              <w:rPr>
                <w:i/>
                <w:color w:val="4472C4" w:themeColor="accent1"/>
              </w:rPr>
            </w:pPr>
            <w:r w:rsidRPr="00D840FA">
              <w:rPr>
                <w:i/>
                <w:color w:val="4472C4" w:themeColor="accent1"/>
              </w:rPr>
              <w:t>8.2.2.2.10D</w:t>
            </w:r>
            <w:r w:rsidRPr="00D840FA">
              <w:rPr>
                <w:i/>
                <w:color w:val="4472C4" w:themeColor="accent1"/>
              </w:rPr>
              <w:tab/>
              <w:t xml:space="preserve">DL Interruptions at UE switching </w:t>
            </w:r>
            <w:r w:rsidRPr="00D840FA">
              <w:rPr>
                <w:rFonts w:hint="eastAsia"/>
                <w:i/>
                <w:color w:val="4472C4" w:themeColor="accent1"/>
              </w:rPr>
              <w:t>across three or four uplink bands</w:t>
            </w:r>
          </w:p>
          <w:p w14:paraId="0A6AAEE5" w14:textId="6E0C7886" w:rsidR="00D840FA" w:rsidRPr="00D840FA" w:rsidRDefault="00D840FA" w:rsidP="00D840FA">
            <w:pPr>
              <w:rPr>
                <w:rFonts w:eastAsiaTheme="minorEastAsia"/>
                <w:i/>
                <w:color w:val="4472C4" w:themeColor="accent1"/>
                <w:lang w:val="sv-SE" w:eastAsia="zh-CN"/>
              </w:rPr>
            </w:pPr>
            <w:r w:rsidRPr="00D840FA">
              <w:rPr>
                <w:rFonts w:eastAsiaTheme="minorEastAsia"/>
                <w:i/>
                <w:color w:val="4472C4" w:themeColor="accent1"/>
                <w:lang w:val="sv-SE" w:eastAsia="zh-CN"/>
              </w:rPr>
              <w:t>&lt;No related is skipped&gt;</w:t>
            </w:r>
          </w:p>
          <w:p w14:paraId="477351EB" w14:textId="6F78B067" w:rsidR="00D840FA" w:rsidRPr="00D840FA" w:rsidRDefault="00D840FA" w:rsidP="00D840FA">
            <w:pPr>
              <w:pStyle w:val="NO"/>
              <w:rPr>
                <w:i/>
                <w:color w:val="4472C4" w:themeColor="accent1"/>
              </w:rPr>
            </w:pPr>
            <w:r w:rsidRPr="00D840FA">
              <w:rPr>
                <w:i/>
                <w:color w:val="4472C4" w:themeColor="accent1"/>
              </w:rPr>
              <w:t>Note:</w:t>
            </w:r>
            <w:r w:rsidRPr="00D840FA">
              <w:rPr>
                <w:i/>
                <w:color w:val="4472C4" w:themeColor="accent1"/>
              </w:rPr>
              <w:tab/>
              <w:t>If one downlink carrier is indicated to be interrupted by two band pairs for dynamic switching simultaneously, the DL interruption length on the victim carrier is determined by the maximum of uplink switching periods of the two band pairs</w:t>
            </w:r>
            <w:r w:rsidRPr="00D840FA">
              <w:rPr>
                <w:i/>
                <w:color w:val="4472C4" w:themeColor="accent1"/>
                <w:lang w:eastAsia="zh-CN"/>
              </w:rPr>
              <w:t>.</w:t>
            </w:r>
            <w:r w:rsidRPr="00D840FA">
              <w:rPr>
                <w:i/>
                <w:color w:val="4472C4" w:themeColor="accent1"/>
              </w:rPr>
              <w:t xml:space="preserve"> If </w:t>
            </w:r>
            <w:r w:rsidRPr="00D840FA">
              <w:rPr>
                <w:i/>
                <w:color w:val="4472C4" w:themeColor="accent1"/>
                <w:lang w:eastAsia="ko-KR"/>
              </w:rPr>
              <w:t>[</w:t>
            </w:r>
            <w:r w:rsidRPr="00D840FA">
              <w:rPr>
                <w:i/>
                <w:color w:val="4472C4" w:themeColor="accent1"/>
              </w:rPr>
              <w:t xml:space="preserve">uplinkTxSwitchingPeriod1T1Tto2T] is reported, DL interruption length is determined by the </w:t>
            </w:r>
            <w:r w:rsidRPr="00D840FA">
              <w:rPr>
                <w:i/>
                <w:color w:val="4472C4" w:themeColor="accent1"/>
                <w:lang w:eastAsia="ko-KR"/>
              </w:rPr>
              <w:t>uplink Tx switching period, which is indicated by [</w:t>
            </w:r>
            <w:r w:rsidRPr="00D840FA">
              <w:rPr>
                <w:i/>
                <w:color w:val="4472C4" w:themeColor="accent1"/>
              </w:rPr>
              <w:t>uplinkTxSwitchingPeriod1T1Tto2T]. If [TBD on-</w:t>
            </w:r>
            <w:proofErr w:type="spellStart"/>
            <w:r w:rsidRPr="00D840FA">
              <w:rPr>
                <w:i/>
                <w:color w:val="4472C4" w:themeColor="accent1"/>
              </w:rPr>
              <w:t>unaffeacted</w:t>
            </w:r>
            <w:proofErr w:type="spellEnd"/>
            <w:r w:rsidRPr="00D840FA">
              <w:rPr>
                <w:i/>
                <w:color w:val="4472C4" w:themeColor="accent1"/>
              </w:rPr>
              <w:t>-band-</w:t>
            </w:r>
            <w:proofErr w:type="spellStart"/>
            <w:r w:rsidRPr="00D840FA">
              <w:rPr>
                <w:i/>
                <w:color w:val="4472C4" w:themeColor="accent1"/>
              </w:rPr>
              <w:t>invovled</w:t>
            </w:r>
            <w:proofErr w:type="spellEnd"/>
            <w:r w:rsidRPr="00D840FA">
              <w:rPr>
                <w:i/>
                <w:color w:val="4472C4" w:themeColor="accent1"/>
              </w:rPr>
              <w:t xml:space="preserve">] is reported, DL interruption length is determined by the </w:t>
            </w:r>
            <w:r w:rsidRPr="00D840FA">
              <w:rPr>
                <w:i/>
                <w:color w:val="4472C4" w:themeColor="accent1"/>
                <w:lang w:eastAsia="ko-KR"/>
              </w:rPr>
              <w:t xml:space="preserve">uplink Tx switching period, which is </w:t>
            </w:r>
            <w:r w:rsidRPr="00D840FA">
              <w:rPr>
                <w:i/>
                <w:color w:val="4472C4" w:themeColor="accent1"/>
              </w:rPr>
              <w:t xml:space="preserve">the next larger value from the set {35 us, 140 us, 210 us} </w:t>
            </w:r>
            <w:proofErr w:type="spellStart"/>
            <w:r w:rsidRPr="00D840FA">
              <w:rPr>
                <w:i/>
                <w:color w:val="4472C4" w:themeColor="accent1"/>
              </w:rPr>
              <w:t>w.r.t.</w:t>
            </w:r>
            <w:proofErr w:type="spellEnd"/>
            <w:r w:rsidRPr="00D840FA">
              <w:rPr>
                <w:i/>
                <w:color w:val="4472C4" w:themeColor="accent1"/>
              </w:rPr>
              <w:t xml:space="preserve"> the length of the switching period of the band pair, and</w:t>
            </w:r>
            <w:r w:rsidRPr="00D840FA">
              <w:rPr>
                <w:i/>
                <w:color w:val="4472C4" w:themeColor="accent1"/>
                <w:lang w:eastAsia="ko-KR"/>
              </w:rPr>
              <w:t xml:space="preserve"> the uplink Tx switching period is</w:t>
            </w:r>
            <w:r w:rsidRPr="00D840FA">
              <w:rPr>
                <w:i/>
                <w:color w:val="4472C4" w:themeColor="accent1"/>
              </w:rPr>
              <w:t xml:space="preserve"> 210 us when the length of the switching period for the band pair is 210 us.</w:t>
            </w:r>
          </w:p>
        </w:tc>
      </w:tr>
    </w:tbl>
    <w:p w14:paraId="54D52051" w14:textId="77777777" w:rsidR="00D840FA" w:rsidRPr="00586ED9" w:rsidRDefault="00D840FA" w:rsidP="00FB3245">
      <w:pPr>
        <w:spacing w:after="120"/>
        <w:rPr>
          <w:b/>
          <w:szCs w:val="24"/>
          <w:u w:val="single"/>
          <w:lang w:eastAsia="zh-CN"/>
        </w:rPr>
      </w:pPr>
    </w:p>
    <w:p w14:paraId="1817E9FB" w14:textId="4CEF6ACD" w:rsidR="00AA144A" w:rsidRPr="00AA144A" w:rsidRDefault="005A6437" w:rsidP="005F3827">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50DC9E2C" w:rsidR="00DB1BBC" w:rsidRPr="00E1265E" w:rsidRDefault="00DB1BBC" w:rsidP="00014CEB">
      <w:pPr>
        <w:pStyle w:val="aff8"/>
        <w:numPr>
          <w:ilvl w:val="1"/>
          <w:numId w:val="2"/>
        </w:numPr>
        <w:spacing w:after="120"/>
        <w:ind w:firstLineChars="0"/>
        <w:textAlignment w:val="auto"/>
        <w:rPr>
          <w:rFonts w:eastAsia="宋体"/>
          <w:szCs w:val="24"/>
          <w:lang w:eastAsia="zh-CN"/>
        </w:rPr>
      </w:pPr>
      <w:r>
        <w:rPr>
          <w:bCs/>
          <w:szCs w:val="24"/>
          <w:lang w:eastAsia="zh-CN"/>
        </w:rPr>
        <w:t>Option 1</w:t>
      </w:r>
      <w:r w:rsidR="006046C1">
        <w:rPr>
          <w:bCs/>
          <w:szCs w:val="24"/>
          <w:lang w:eastAsia="zh-CN"/>
        </w:rPr>
        <w:t>(</w:t>
      </w:r>
      <w:r w:rsidR="00D62F4A">
        <w:t>ZTE</w:t>
      </w:r>
      <w:r w:rsidR="006046C1">
        <w:rPr>
          <w:bCs/>
          <w:szCs w:val="24"/>
          <w:lang w:eastAsia="zh-CN"/>
        </w:rPr>
        <w:t>):</w:t>
      </w:r>
      <w:r w:rsidR="00D62F4A" w:rsidRPr="00D62F4A">
        <w:rPr>
          <w:rFonts w:hint="eastAsia"/>
          <w:lang w:val="en-US" w:eastAsia="zh-CN"/>
        </w:rPr>
        <w:t xml:space="preserve"> </w:t>
      </w:r>
      <w:r w:rsidR="00D62F4A">
        <w:rPr>
          <w:rFonts w:hint="eastAsia"/>
          <w:lang w:val="en-US" w:eastAsia="zh-CN"/>
        </w:rPr>
        <w:t>Suggest pending the note about DL interruption added in the previous meeting and waiting for the conclusion of the RAN plenary</w:t>
      </w:r>
    </w:p>
    <w:p w14:paraId="3B3F5014" w14:textId="77777777" w:rsidR="005A6437" w:rsidRDefault="005A6437" w:rsidP="00A00A47">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0EEE961" w14:textId="29137B51" w:rsidR="00283D9E" w:rsidRDefault="00AC6C31" w:rsidP="00283D9E">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0ED6A0C3" w14:textId="1B027FF3" w:rsidR="00D61E69" w:rsidRDefault="00D61E69" w:rsidP="00D61E69">
      <w:pPr>
        <w:spacing w:after="120"/>
        <w:rPr>
          <w:b/>
          <w:szCs w:val="24"/>
          <w:u w:val="single"/>
          <w:lang w:eastAsia="zh-CN"/>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length for dual TAG</w:t>
      </w:r>
    </w:p>
    <w:p w14:paraId="5AE21442" w14:textId="77777777" w:rsidR="00D61E69" w:rsidRPr="00AC6C31" w:rsidRDefault="00D61E69" w:rsidP="00D61E69">
      <w:pPr>
        <w:spacing w:after="120"/>
        <w:rPr>
          <w:i/>
          <w:color w:val="4472C4" w:themeColor="accent1"/>
          <w:szCs w:val="24"/>
          <w:lang w:eastAsia="zh-CN"/>
        </w:rPr>
      </w:pPr>
      <w:r w:rsidRPr="00AC6C31">
        <w:rPr>
          <w:i/>
          <w:color w:val="4472C4" w:themeColor="accent1"/>
          <w:szCs w:val="24"/>
          <w:lang w:eastAsia="zh-CN"/>
        </w:rPr>
        <w:t>Background</w:t>
      </w:r>
    </w:p>
    <w:p w14:paraId="2E300364" w14:textId="0A6030CC" w:rsidR="00D61E69" w:rsidRPr="00AC6C31" w:rsidRDefault="00D61E69" w:rsidP="00D61E69">
      <w:pPr>
        <w:spacing w:after="120"/>
        <w:rPr>
          <w:i/>
          <w:color w:val="4472C4" w:themeColor="accent1"/>
          <w:szCs w:val="24"/>
          <w:lang w:eastAsia="zh-CN"/>
        </w:rPr>
      </w:pPr>
      <w:r>
        <w:rPr>
          <w:i/>
          <w:color w:val="4472C4" w:themeColor="accent1"/>
          <w:szCs w:val="24"/>
          <w:lang w:eastAsia="zh-CN"/>
        </w:rPr>
        <w:t>As per current specification</w:t>
      </w:r>
      <w:r w:rsidR="00DD31D4">
        <w:rPr>
          <w:i/>
          <w:color w:val="4472C4" w:themeColor="accent1"/>
          <w:szCs w:val="24"/>
          <w:lang w:eastAsia="zh-CN"/>
        </w:rPr>
        <w:t xml:space="preserve"> (TS 38.133 V18.2.0)</w:t>
      </w:r>
      <w:r>
        <w:rPr>
          <w:i/>
          <w:color w:val="4472C4" w:themeColor="accent1"/>
          <w:szCs w:val="24"/>
          <w:lang w:eastAsia="zh-CN"/>
        </w:rPr>
        <w:t>, the interruption</w:t>
      </w:r>
      <w:r w:rsidR="00DD31D4">
        <w:rPr>
          <w:i/>
          <w:color w:val="4472C4" w:themeColor="accent1"/>
          <w:szCs w:val="24"/>
          <w:lang w:eastAsia="zh-CN"/>
        </w:rPr>
        <w:t xml:space="preserve"> length for two TAGs</w:t>
      </w:r>
      <w:r>
        <w:rPr>
          <w:i/>
          <w:color w:val="4472C4" w:themeColor="accent1"/>
          <w:szCs w:val="24"/>
          <w:lang w:eastAsia="zh-CN"/>
        </w:rPr>
        <w:t xml:space="preserve"> </w:t>
      </w:r>
      <w:r w:rsidR="00DD31D4">
        <w:rPr>
          <w:i/>
          <w:color w:val="4472C4" w:themeColor="accent1"/>
          <w:szCs w:val="24"/>
          <w:lang w:eastAsia="zh-CN"/>
        </w:rPr>
        <w:t>is specified as below.</w:t>
      </w:r>
    </w:p>
    <w:tbl>
      <w:tblPr>
        <w:tblStyle w:val="aff7"/>
        <w:tblW w:w="0" w:type="auto"/>
        <w:tblLook w:val="0600" w:firstRow="0" w:lastRow="0" w:firstColumn="0" w:lastColumn="0" w:noHBand="1" w:noVBand="1"/>
      </w:tblPr>
      <w:tblGrid>
        <w:gridCol w:w="9631"/>
      </w:tblGrid>
      <w:tr w:rsidR="00D61E69" w:rsidRPr="00AC6C31" w14:paraId="4B869A63" w14:textId="77777777" w:rsidTr="00D6581A">
        <w:tc>
          <w:tcPr>
            <w:tcW w:w="9631" w:type="dxa"/>
          </w:tcPr>
          <w:p w14:paraId="3C15949C" w14:textId="77777777" w:rsidR="00DD31D4" w:rsidRPr="00DD31D4" w:rsidRDefault="00DD31D4" w:rsidP="00DD31D4">
            <w:pPr>
              <w:pStyle w:val="TH"/>
              <w:rPr>
                <w:i/>
                <w:color w:val="4472C4" w:themeColor="accent1"/>
              </w:rPr>
            </w:pPr>
            <w:r w:rsidRPr="00DD31D4">
              <w:rPr>
                <w:i/>
                <w:color w:val="4472C4" w:themeColor="accent1"/>
              </w:rPr>
              <w:lastRenderedPageBreak/>
              <w:t xml:space="preserve">Table 8.2.2.2.10D -2: DL interruption length on NR carrier(s) in the unit of OFDM symbols (X) for switching </w:t>
            </w:r>
            <w:r w:rsidRPr="00DD31D4">
              <w:rPr>
                <w:rFonts w:hint="eastAsia"/>
                <w:i/>
                <w:color w:val="4472C4" w:themeColor="accent1"/>
                <w:lang w:eastAsia="zh-CN"/>
              </w:rPr>
              <w:t>across three or four uplink bands</w:t>
            </w:r>
            <w:r w:rsidRPr="00DD31D4">
              <w:rPr>
                <w:i/>
                <w:color w:val="4472C4" w:themeColor="accent1"/>
              </w:rP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D31D4" w:rsidRPr="00DD31D4" w14:paraId="2CC4B304" w14:textId="77777777" w:rsidTr="00D6581A">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F2F539" w14:textId="77777777" w:rsidR="00DD31D4" w:rsidRPr="00DD31D4" w:rsidRDefault="00DD31D4" w:rsidP="00DD31D4">
                  <w:pPr>
                    <w:pStyle w:val="TAH"/>
                    <w:rPr>
                      <w:i/>
                      <w:color w:val="4472C4" w:themeColor="accent1"/>
                    </w:rPr>
                  </w:pPr>
                  <w:r w:rsidRPr="00DD31D4">
                    <w:rPr>
                      <w:i/>
                      <w:noProof/>
                      <w:color w:val="4472C4" w:themeColor="accent1"/>
                      <w:lang w:val="en-US" w:eastAsia="zh-CN"/>
                    </w:rPr>
                    <w:drawing>
                      <wp:inline distT="0" distB="0" distL="0" distR="0" wp14:anchorId="25AC369B" wp14:editId="5AB79227">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B6494C" w14:textId="77777777" w:rsidR="00DD31D4" w:rsidRPr="00DD31D4" w:rsidRDefault="00DD31D4" w:rsidP="00DD31D4">
                  <w:pPr>
                    <w:pStyle w:val="TAH"/>
                    <w:rPr>
                      <w:i/>
                      <w:color w:val="4472C4" w:themeColor="accent1"/>
                    </w:rPr>
                  </w:pPr>
                  <w:r w:rsidRPr="00DD31D4">
                    <w:rPr>
                      <w:i/>
                      <w:color w:val="4472C4" w:themeColor="accent1"/>
                    </w:rPr>
                    <w:t>NR Slot length (</w:t>
                  </w:r>
                  <w:proofErr w:type="spellStart"/>
                  <w:r w:rsidRPr="00DD31D4">
                    <w:rPr>
                      <w:i/>
                      <w:color w:val="4472C4" w:themeColor="accent1"/>
                    </w:rPr>
                    <w:t>ms</w:t>
                  </w:r>
                  <w:proofErr w:type="spellEnd"/>
                  <w:r w:rsidRPr="00DD31D4">
                    <w:rPr>
                      <w:i/>
                      <w:color w:val="4472C4" w:themeColor="accent1"/>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526CE4A" w14:textId="77777777" w:rsidR="00DD31D4" w:rsidRPr="00DD31D4" w:rsidRDefault="00DD31D4" w:rsidP="00DD31D4">
                  <w:pPr>
                    <w:pStyle w:val="TAH"/>
                    <w:rPr>
                      <w:i/>
                      <w:color w:val="4472C4" w:themeColor="accent1"/>
                      <w:lang w:eastAsia="ko-KR"/>
                    </w:rPr>
                  </w:pPr>
                  <w:r w:rsidRPr="00DD31D4">
                    <w:rPr>
                      <w:i/>
                      <w:color w:val="4472C4" w:themeColor="accent1"/>
                      <w:lang w:eastAsia="ko-KR"/>
                    </w:rPr>
                    <w:t xml:space="preserve">Uplink Tx switching period </w:t>
                  </w:r>
                  <w:r w:rsidRPr="00DD31D4">
                    <w:rPr>
                      <w:i/>
                      <w:color w:val="4472C4" w:themeColor="accent1"/>
                      <w:vertAlign w:val="superscript"/>
                      <w:lang w:eastAsia="ko-KR"/>
                    </w:rPr>
                    <w:t>Note1</w:t>
                  </w:r>
                </w:p>
              </w:tc>
            </w:tr>
            <w:tr w:rsidR="00DD31D4" w:rsidRPr="00DD31D4" w14:paraId="244C57B1" w14:textId="77777777" w:rsidTr="00D6581A">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1147AE5" w14:textId="77777777" w:rsidR="00DD31D4" w:rsidRPr="00DD31D4" w:rsidRDefault="00DD31D4" w:rsidP="00DD31D4">
                  <w:pPr>
                    <w:pStyle w:val="TAH"/>
                    <w:rPr>
                      <w:i/>
                      <w:color w:val="4472C4" w:themeColor="accent1"/>
                    </w:rPr>
                  </w:pPr>
                </w:p>
              </w:tc>
              <w:tc>
                <w:tcPr>
                  <w:tcW w:w="0" w:type="auto"/>
                  <w:tcBorders>
                    <w:top w:val="nil"/>
                    <w:left w:val="single" w:sz="4" w:space="0" w:color="auto"/>
                    <w:bottom w:val="single" w:sz="4" w:space="0" w:color="auto"/>
                    <w:right w:val="single" w:sz="4" w:space="0" w:color="auto"/>
                  </w:tcBorders>
                  <w:vAlign w:val="center"/>
                  <w:hideMark/>
                </w:tcPr>
                <w:p w14:paraId="59BB5FE2" w14:textId="77777777" w:rsidR="00DD31D4" w:rsidRPr="00DD31D4" w:rsidRDefault="00DD31D4" w:rsidP="00DD31D4">
                  <w:pPr>
                    <w:pStyle w:val="TAH"/>
                    <w:rPr>
                      <w:i/>
                      <w:color w:val="4472C4" w:themeColor="accent1"/>
                    </w:rPr>
                  </w:pPr>
                </w:p>
              </w:tc>
              <w:tc>
                <w:tcPr>
                  <w:tcW w:w="1276" w:type="dxa"/>
                  <w:tcBorders>
                    <w:top w:val="single" w:sz="4" w:space="0" w:color="auto"/>
                    <w:left w:val="single" w:sz="4" w:space="0" w:color="auto"/>
                    <w:bottom w:val="single" w:sz="4" w:space="0" w:color="auto"/>
                    <w:right w:val="single" w:sz="4" w:space="0" w:color="auto"/>
                  </w:tcBorders>
                  <w:hideMark/>
                </w:tcPr>
                <w:p w14:paraId="045A3FE4" w14:textId="77777777" w:rsidR="00DD31D4" w:rsidRPr="00DD31D4" w:rsidRDefault="00DD31D4" w:rsidP="00DD31D4">
                  <w:pPr>
                    <w:pStyle w:val="TAH"/>
                    <w:rPr>
                      <w:i/>
                      <w:color w:val="4472C4" w:themeColor="accent1"/>
                    </w:rPr>
                  </w:pPr>
                  <w:r w:rsidRPr="00DD31D4">
                    <w:rPr>
                      <w:rFonts w:hint="eastAsia"/>
                      <w:i/>
                      <w:color w:val="4472C4" w:themeColor="accent1"/>
                      <w:lang w:eastAsia="ko-KR"/>
                    </w:rPr>
                    <w:t>3</w:t>
                  </w:r>
                  <w:r w:rsidRPr="00DD31D4">
                    <w:rPr>
                      <w:i/>
                      <w:color w:val="4472C4" w:themeColor="accent1"/>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551B8B1" w14:textId="77777777" w:rsidR="00DD31D4" w:rsidRPr="00DD31D4" w:rsidRDefault="00DD31D4" w:rsidP="00DD31D4">
                  <w:pPr>
                    <w:pStyle w:val="TAH"/>
                    <w:rPr>
                      <w:i/>
                      <w:color w:val="4472C4" w:themeColor="accent1"/>
                    </w:rPr>
                  </w:pPr>
                  <w:r w:rsidRPr="00DD31D4">
                    <w:rPr>
                      <w:rFonts w:hint="eastAsia"/>
                      <w:i/>
                      <w:color w:val="4472C4" w:themeColor="accent1"/>
                      <w:lang w:eastAsia="ko-KR"/>
                    </w:rPr>
                    <w:t>1</w:t>
                  </w:r>
                  <w:r w:rsidRPr="00DD31D4">
                    <w:rPr>
                      <w:i/>
                      <w:color w:val="4472C4" w:themeColor="accent1"/>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7B270DE1" w14:textId="77777777" w:rsidR="00DD31D4" w:rsidRPr="00DD31D4" w:rsidRDefault="00DD31D4" w:rsidP="00DD31D4">
                  <w:pPr>
                    <w:pStyle w:val="TAH"/>
                    <w:rPr>
                      <w:i/>
                      <w:color w:val="4472C4" w:themeColor="accent1"/>
                      <w:lang w:eastAsia="zh-CN"/>
                    </w:rPr>
                  </w:pPr>
                  <w:r w:rsidRPr="00DD31D4">
                    <w:rPr>
                      <w:rFonts w:hint="eastAsia"/>
                      <w:i/>
                      <w:color w:val="4472C4" w:themeColor="accent1"/>
                      <w:lang w:eastAsia="zh-CN"/>
                    </w:rPr>
                    <w:t>2</w:t>
                  </w:r>
                  <w:r w:rsidRPr="00DD31D4">
                    <w:rPr>
                      <w:i/>
                      <w:color w:val="4472C4" w:themeColor="accent1"/>
                      <w:lang w:eastAsia="zh-CN"/>
                    </w:rPr>
                    <w:t>10us</w:t>
                  </w:r>
                </w:p>
              </w:tc>
            </w:tr>
            <w:tr w:rsidR="00DD31D4" w:rsidRPr="00DD31D4" w14:paraId="16BE719F"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1FCCEAF5" w14:textId="77777777" w:rsidR="00DD31D4" w:rsidRPr="00DD31D4" w:rsidRDefault="00DD31D4" w:rsidP="00DD31D4">
                  <w:pPr>
                    <w:pStyle w:val="TAC"/>
                    <w:rPr>
                      <w:i/>
                      <w:color w:val="4472C4" w:themeColor="accent1"/>
                    </w:rPr>
                  </w:pPr>
                  <w:r w:rsidRPr="00DD31D4">
                    <w:rPr>
                      <w:i/>
                      <w:color w:val="4472C4" w:themeColor="accent1"/>
                    </w:rPr>
                    <w:t>0</w:t>
                  </w:r>
                </w:p>
              </w:tc>
              <w:tc>
                <w:tcPr>
                  <w:tcW w:w="1276" w:type="dxa"/>
                  <w:tcBorders>
                    <w:top w:val="single" w:sz="4" w:space="0" w:color="auto"/>
                    <w:left w:val="single" w:sz="4" w:space="0" w:color="auto"/>
                    <w:bottom w:val="single" w:sz="4" w:space="0" w:color="auto"/>
                    <w:right w:val="single" w:sz="4" w:space="0" w:color="auto"/>
                  </w:tcBorders>
                  <w:hideMark/>
                </w:tcPr>
                <w:p w14:paraId="135E81B0" w14:textId="77777777" w:rsidR="00DD31D4" w:rsidRPr="00DD31D4" w:rsidRDefault="00DD31D4" w:rsidP="00DD31D4">
                  <w:pPr>
                    <w:pStyle w:val="TAC"/>
                    <w:rPr>
                      <w:i/>
                      <w:color w:val="4472C4" w:themeColor="accent1"/>
                    </w:rPr>
                  </w:pPr>
                  <w:r w:rsidRPr="00DD31D4">
                    <w:rPr>
                      <w:i/>
                      <w:color w:val="4472C4" w:themeColor="accent1"/>
                    </w:rPr>
                    <w:t>1</w:t>
                  </w:r>
                </w:p>
              </w:tc>
              <w:tc>
                <w:tcPr>
                  <w:tcW w:w="1276" w:type="dxa"/>
                  <w:tcBorders>
                    <w:top w:val="single" w:sz="4" w:space="0" w:color="auto"/>
                    <w:left w:val="single" w:sz="4" w:space="0" w:color="auto"/>
                    <w:bottom w:val="single" w:sz="4" w:space="0" w:color="auto"/>
                    <w:right w:val="single" w:sz="4" w:space="0" w:color="auto"/>
                  </w:tcBorders>
                  <w:hideMark/>
                </w:tcPr>
                <w:p w14:paraId="2BA1F7C2" w14:textId="77777777" w:rsidR="00DD31D4" w:rsidRPr="00DD31D4" w:rsidRDefault="00DD31D4" w:rsidP="00DD31D4">
                  <w:pPr>
                    <w:pStyle w:val="TAC"/>
                    <w:rPr>
                      <w:i/>
                      <w:color w:val="4472C4" w:themeColor="accent1"/>
                    </w:rPr>
                  </w:pPr>
                  <w:r w:rsidRPr="00DD31D4">
                    <w:rPr>
                      <w:i/>
                      <w:color w:val="4472C4" w:themeColor="accent1"/>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FAA9781" w14:textId="77777777" w:rsidR="00DD31D4" w:rsidRPr="00DD31D4" w:rsidRDefault="00DD31D4" w:rsidP="00DD31D4">
                  <w:pPr>
                    <w:pStyle w:val="TAC"/>
                    <w:rPr>
                      <w:i/>
                      <w:color w:val="4472C4" w:themeColor="accent1"/>
                    </w:rPr>
                  </w:pPr>
                  <w:r w:rsidRPr="00DD31D4">
                    <w:rPr>
                      <w:i/>
                      <w:color w:val="4472C4" w:themeColor="accent1"/>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E831B63" w14:textId="77777777" w:rsidR="00DD31D4" w:rsidRPr="00DD31D4" w:rsidRDefault="00DD31D4" w:rsidP="00DD31D4">
                  <w:pPr>
                    <w:pStyle w:val="TAC"/>
                    <w:rPr>
                      <w:i/>
                      <w:color w:val="4472C4" w:themeColor="accent1"/>
                      <w:lang w:eastAsia="zh-CN"/>
                    </w:rPr>
                  </w:pPr>
                  <w:r w:rsidRPr="00DD31D4">
                    <w:rPr>
                      <w:i/>
                      <w:color w:val="4472C4" w:themeColor="accent1"/>
                      <w:lang w:eastAsia="zh-CN"/>
                    </w:rPr>
                    <w:t>4</w:t>
                  </w:r>
                </w:p>
              </w:tc>
            </w:tr>
            <w:tr w:rsidR="00DD31D4" w:rsidRPr="00DD31D4" w14:paraId="1636C62F"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23198D45" w14:textId="77777777" w:rsidR="00DD31D4" w:rsidRPr="00DD31D4" w:rsidRDefault="00DD31D4" w:rsidP="00DD31D4">
                  <w:pPr>
                    <w:pStyle w:val="TAC"/>
                    <w:rPr>
                      <w:i/>
                      <w:color w:val="4472C4" w:themeColor="accent1"/>
                    </w:rPr>
                  </w:pPr>
                  <w:r w:rsidRPr="00DD31D4">
                    <w:rPr>
                      <w:i/>
                      <w:color w:val="4472C4" w:themeColor="accent1"/>
                    </w:rPr>
                    <w:t>1</w:t>
                  </w:r>
                </w:p>
              </w:tc>
              <w:tc>
                <w:tcPr>
                  <w:tcW w:w="1276" w:type="dxa"/>
                  <w:tcBorders>
                    <w:top w:val="single" w:sz="4" w:space="0" w:color="auto"/>
                    <w:left w:val="single" w:sz="4" w:space="0" w:color="auto"/>
                    <w:bottom w:val="single" w:sz="4" w:space="0" w:color="auto"/>
                    <w:right w:val="single" w:sz="4" w:space="0" w:color="auto"/>
                  </w:tcBorders>
                  <w:hideMark/>
                </w:tcPr>
                <w:p w14:paraId="264D65DC" w14:textId="77777777" w:rsidR="00DD31D4" w:rsidRPr="00DD31D4" w:rsidRDefault="00DD31D4" w:rsidP="00DD31D4">
                  <w:pPr>
                    <w:pStyle w:val="TAC"/>
                    <w:rPr>
                      <w:i/>
                      <w:color w:val="4472C4" w:themeColor="accent1"/>
                    </w:rPr>
                  </w:pPr>
                  <w:r w:rsidRPr="00DD31D4">
                    <w:rPr>
                      <w:i/>
                      <w:color w:val="4472C4" w:themeColor="accent1"/>
                    </w:rPr>
                    <w:t>0.5</w:t>
                  </w:r>
                </w:p>
              </w:tc>
              <w:tc>
                <w:tcPr>
                  <w:tcW w:w="1276" w:type="dxa"/>
                  <w:tcBorders>
                    <w:top w:val="single" w:sz="4" w:space="0" w:color="auto"/>
                    <w:left w:val="single" w:sz="4" w:space="0" w:color="auto"/>
                    <w:bottom w:val="single" w:sz="4" w:space="0" w:color="auto"/>
                    <w:right w:val="single" w:sz="4" w:space="0" w:color="auto"/>
                  </w:tcBorders>
                  <w:hideMark/>
                </w:tcPr>
                <w:p w14:paraId="024981F1" w14:textId="77777777" w:rsidR="00DD31D4" w:rsidRPr="00DD31D4" w:rsidRDefault="00DD31D4" w:rsidP="00DD31D4">
                  <w:pPr>
                    <w:pStyle w:val="TAC"/>
                    <w:rPr>
                      <w:i/>
                      <w:color w:val="4472C4" w:themeColor="accent1"/>
                    </w:rPr>
                  </w:pPr>
                  <w:r w:rsidRPr="00DD31D4">
                    <w:rPr>
                      <w:i/>
                      <w:color w:val="4472C4" w:themeColor="accent1"/>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0AA5EF" w14:textId="77777777" w:rsidR="00DD31D4" w:rsidRPr="00DD31D4" w:rsidRDefault="00DD31D4" w:rsidP="00DD31D4">
                  <w:pPr>
                    <w:pStyle w:val="TAC"/>
                    <w:rPr>
                      <w:i/>
                      <w:color w:val="4472C4" w:themeColor="accent1"/>
                    </w:rPr>
                  </w:pPr>
                  <w:r w:rsidRPr="00DD31D4">
                    <w:rPr>
                      <w:i/>
                      <w:color w:val="4472C4" w:themeColor="accent1"/>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88CA230" w14:textId="77777777" w:rsidR="00DD31D4" w:rsidRPr="00DD31D4" w:rsidRDefault="00DD31D4" w:rsidP="00DD31D4">
                  <w:pPr>
                    <w:pStyle w:val="TAC"/>
                    <w:rPr>
                      <w:i/>
                      <w:color w:val="4472C4" w:themeColor="accent1"/>
                      <w:lang w:eastAsia="zh-CN"/>
                    </w:rPr>
                  </w:pPr>
                  <w:r w:rsidRPr="00DD31D4">
                    <w:rPr>
                      <w:i/>
                      <w:color w:val="4472C4" w:themeColor="accent1"/>
                      <w:lang w:eastAsia="zh-CN"/>
                    </w:rPr>
                    <w:t xml:space="preserve"> </w:t>
                  </w:r>
                  <w:r w:rsidRPr="00DD31D4">
                    <w:rPr>
                      <w:i/>
                      <w:color w:val="4472C4" w:themeColor="accent1"/>
                      <w:highlight w:val="yellow"/>
                      <w:lang w:eastAsia="zh-CN"/>
                    </w:rPr>
                    <w:t>8</w:t>
                  </w:r>
                </w:p>
              </w:tc>
            </w:tr>
            <w:tr w:rsidR="00DD31D4" w:rsidRPr="00DD31D4" w14:paraId="0AFF05F9"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4E5DBC22" w14:textId="77777777" w:rsidR="00DD31D4" w:rsidRPr="00DD31D4" w:rsidRDefault="00DD31D4" w:rsidP="00DD31D4">
                  <w:pPr>
                    <w:pStyle w:val="TAC"/>
                    <w:rPr>
                      <w:i/>
                      <w:color w:val="4472C4" w:themeColor="accent1"/>
                    </w:rPr>
                  </w:pPr>
                  <w:r w:rsidRPr="00DD31D4">
                    <w:rPr>
                      <w:i/>
                      <w:color w:val="4472C4" w:themeColor="accent1"/>
                    </w:rPr>
                    <w:t>2</w:t>
                  </w:r>
                </w:p>
              </w:tc>
              <w:tc>
                <w:tcPr>
                  <w:tcW w:w="1276" w:type="dxa"/>
                  <w:tcBorders>
                    <w:top w:val="single" w:sz="4" w:space="0" w:color="auto"/>
                    <w:left w:val="single" w:sz="4" w:space="0" w:color="auto"/>
                    <w:bottom w:val="single" w:sz="4" w:space="0" w:color="auto"/>
                    <w:right w:val="single" w:sz="4" w:space="0" w:color="auto"/>
                  </w:tcBorders>
                  <w:hideMark/>
                </w:tcPr>
                <w:p w14:paraId="7D0753FE" w14:textId="77777777" w:rsidR="00DD31D4" w:rsidRPr="00DD31D4" w:rsidRDefault="00DD31D4" w:rsidP="00DD31D4">
                  <w:pPr>
                    <w:pStyle w:val="TAC"/>
                    <w:rPr>
                      <w:i/>
                      <w:color w:val="4472C4" w:themeColor="accent1"/>
                    </w:rPr>
                  </w:pPr>
                  <w:r w:rsidRPr="00DD31D4">
                    <w:rPr>
                      <w:i/>
                      <w:color w:val="4472C4" w:themeColor="accent1"/>
                    </w:rPr>
                    <w:t>0.25</w:t>
                  </w:r>
                </w:p>
              </w:tc>
              <w:tc>
                <w:tcPr>
                  <w:tcW w:w="1276" w:type="dxa"/>
                  <w:tcBorders>
                    <w:top w:val="single" w:sz="4" w:space="0" w:color="auto"/>
                    <w:left w:val="single" w:sz="4" w:space="0" w:color="auto"/>
                    <w:bottom w:val="single" w:sz="4" w:space="0" w:color="auto"/>
                    <w:right w:val="single" w:sz="4" w:space="0" w:color="auto"/>
                  </w:tcBorders>
                  <w:hideMark/>
                </w:tcPr>
                <w:p w14:paraId="1D2E29D7" w14:textId="77777777" w:rsidR="00DD31D4" w:rsidRPr="00DD31D4" w:rsidRDefault="00DD31D4" w:rsidP="00DD31D4">
                  <w:pPr>
                    <w:pStyle w:val="TAC"/>
                    <w:rPr>
                      <w:i/>
                      <w:color w:val="4472C4" w:themeColor="accent1"/>
                    </w:rPr>
                  </w:pPr>
                  <w:r w:rsidRPr="00DD31D4">
                    <w:rPr>
                      <w:i/>
                      <w:color w:val="4472C4" w:themeColor="accent1"/>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F07EC9C" w14:textId="77777777" w:rsidR="00DD31D4" w:rsidRPr="00DD31D4" w:rsidRDefault="00DD31D4" w:rsidP="00DD31D4">
                  <w:pPr>
                    <w:pStyle w:val="TAC"/>
                    <w:rPr>
                      <w:i/>
                      <w:color w:val="4472C4" w:themeColor="accent1"/>
                      <w:lang w:eastAsia="zh-CN"/>
                    </w:rPr>
                  </w:pPr>
                  <w:r w:rsidRPr="00DD31D4">
                    <w:rPr>
                      <w:i/>
                      <w:color w:val="4472C4" w:themeColor="accent1"/>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E0CC56F" w14:textId="77777777" w:rsidR="00DD31D4" w:rsidRPr="00DD31D4" w:rsidRDefault="00DD31D4" w:rsidP="00DD31D4">
                  <w:pPr>
                    <w:pStyle w:val="TAC"/>
                    <w:rPr>
                      <w:i/>
                      <w:color w:val="4472C4" w:themeColor="accent1"/>
                      <w:lang w:eastAsia="zh-CN"/>
                    </w:rPr>
                  </w:pPr>
                  <w:r w:rsidRPr="00DD31D4">
                    <w:rPr>
                      <w:i/>
                      <w:color w:val="4472C4" w:themeColor="accent1"/>
                      <w:lang w:eastAsia="zh-CN"/>
                    </w:rPr>
                    <w:t>14</w:t>
                  </w:r>
                </w:p>
              </w:tc>
            </w:tr>
            <w:tr w:rsidR="00DD31D4" w:rsidRPr="00DD31D4" w14:paraId="66CC106F" w14:textId="77777777" w:rsidTr="00D6581A">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94E258" w14:textId="77777777" w:rsidR="00DD31D4" w:rsidRPr="00DD31D4" w:rsidRDefault="00DD31D4" w:rsidP="00DD31D4">
                  <w:pPr>
                    <w:pStyle w:val="TAN"/>
                    <w:ind w:leftChars="50" w:left="100" w:firstLine="0"/>
                    <w:rPr>
                      <w:i/>
                      <w:color w:val="4472C4" w:themeColor="accent1"/>
                      <w:lang w:eastAsia="ko-KR"/>
                    </w:rPr>
                  </w:pPr>
                  <w:r w:rsidRPr="00DD31D4">
                    <w:rPr>
                      <w:i/>
                      <w:color w:val="4472C4" w:themeColor="accent1"/>
                    </w:rPr>
                    <w:t xml:space="preserve">Note 1: </w:t>
                  </w:r>
                  <w:r w:rsidRPr="00DD31D4">
                    <w:rPr>
                      <w:i/>
                      <w:color w:val="4472C4" w:themeColor="accent1"/>
                      <w:lang w:eastAsia="ko-KR"/>
                    </w:rPr>
                    <w:t>Uplink Tx switching period depends on UE capability [TBD].</w:t>
                  </w:r>
                </w:p>
                <w:p w14:paraId="0EBC2F5A" w14:textId="77777777" w:rsidR="00DD31D4" w:rsidRPr="00DD31D4" w:rsidRDefault="00DD31D4" w:rsidP="00DD31D4">
                  <w:pPr>
                    <w:pStyle w:val="TAN"/>
                    <w:ind w:leftChars="50" w:left="100" w:firstLine="0"/>
                    <w:rPr>
                      <w:i/>
                      <w:color w:val="4472C4" w:themeColor="accent1"/>
                      <w:lang w:eastAsia="zh-CN"/>
                    </w:rPr>
                  </w:pPr>
                  <w:r w:rsidRPr="00DD31D4">
                    <w:rPr>
                      <w:rFonts w:hint="eastAsia"/>
                      <w:i/>
                      <w:color w:val="4472C4" w:themeColor="accent1"/>
                      <w:lang w:eastAsia="zh-CN"/>
                    </w:rPr>
                    <w:t>N</w:t>
                  </w:r>
                  <w:r w:rsidRPr="00DD31D4">
                    <w:rPr>
                      <w:i/>
                      <w:color w:val="4472C4" w:themeColor="accent1"/>
                      <w:lang w:eastAsia="zh-CN"/>
                    </w:rPr>
                    <w:t>ote 2:</w:t>
                  </w:r>
                  <w:r w:rsidRPr="00DD31D4">
                    <w:rPr>
                      <w:i/>
                      <w:color w:val="4472C4" w:themeColor="accent1"/>
                    </w:rPr>
                    <w:t xml:space="preserve"> RTD=9 us is assumed to derive the DL interruption length.</w:t>
                  </w:r>
                </w:p>
                <w:p w14:paraId="64713A07" w14:textId="77777777" w:rsidR="00DD31D4" w:rsidRPr="00DD31D4" w:rsidRDefault="00DD31D4" w:rsidP="00DD31D4">
                  <w:pPr>
                    <w:pStyle w:val="TAN"/>
                    <w:ind w:left="0" w:firstLine="0"/>
                    <w:rPr>
                      <w:i/>
                      <w:color w:val="4472C4" w:themeColor="accent1"/>
                    </w:rPr>
                  </w:pPr>
                </w:p>
              </w:tc>
            </w:tr>
          </w:tbl>
          <w:p w14:paraId="351D9915" w14:textId="77777777" w:rsidR="00D61E69" w:rsidRPr="00DD31D4" w:rsidRDefault="00D61E69" w:rsidP="00D6581A">
            <w:pPr>
              <w:spacing w:after="120"/>
              <w:rPr>
                <w:b/>
                <w:i/>
                <w:color w:val="4472C4" w:themeColor="accent1"/>
                <w:szCs w:val="24"/>
                <w:u w:val="single"/>
                <w:lang w:eastAsia="zh-CN"/>
              </w:rPr>
            </w:pPr>
          </w:p>
        </w:tc>
      </w:tr>
    </w:tbl>
    <w:p w14:paraId="225E13E9" w14:textId="77777777" w:rsidR="00D61E69" w:rsidRPr="00586ED9" w:rsidRDefault="00D61E69" w:rsidP="00D61E69">
      <w:pPr>
        <w:spacing w:after="120"/>
        <w:rPr>
          <w:b/>
          <w:szCs w:val="24"/>
          <w:u w:val="single"/>
          <w:lang w:eastAsia="zh-CN"/>
        </w:rPr>
      </w:pPr>
    </w:p>
    <w:p w14:paraId="0E2E93F6" w14:textId="77777777" w:rsidR="00D61E69" w:rsidRPr="00AA144A" w:rsidRDefault="00D61E69" w:rsidP="00D61E69">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31FF8F1" w14:textId="77777777" w:rsidR="00DD31D4" w:rsidRPr="00DD31D4" w:rsidRDefault="00D61E69" w:rsidP="00D61E69">
      <w:pPr>
        <w:pStyle w:val="aff8"/>
        <w:numPr>
          <w:ilvl w:val="1"/>
          <w:numId w:val="2"/>
        </w:numPr>
        <w:spacing w:after="120"/>
        <w:ind w:firstLineChars="0"/>
        <w:textAlignment w:val="auto"/>
        <w:rPr>
          <w:rFonts w:eastAsia="宋体"/>
          <w:szCs w:val="24"/>
          <w:lang w:eastAsia="zh-CN"/>
        </w:rPr>
      </w:pPr>
      <w:r>
        <w:rPr>
          <w:bCs/>
          <w:szCs w:val="24"/>
          <w:lang w:eastAsia="zh-CN"/>
        </w:rPr>
        <w:t>Option 1(</w:t>
      </w:r>
      <w:r w:rsidR="00DD31D4">
        <w:t>Ericsson</w:t>
      </w:r>
      <w:r>
        <w:rPr>
          <w:bCs/>
          <w:szCs w:val="24"/>
          <w:lang w:eastAsia="zh-CN"/>
        </w:rPr>
        <w:t>):</w:t>
      </w:r>
      <w:r w:rsidRPr="00D62F4A">
        <w:rPr>
          <w:rFonts w:hint="eastAsia"/>
          <w:lang w:val="en-US" w:eastAsia="zh-CN"/>
        </w:rPr>
        <w:t xml:space="preserve"> </w:t>
      </w:r>
    </w:p>
    <w:p w14:paraId="2BEEEE54" w14:textId="52D62ACD" w:rsidR="00D61E69" w:rsidRPr="00DD31D4" w:rsidRDefault="00DD31D4" w:rsidP="00DD31D4">
      <w:pPr>
        <w:pStyle w:val="aff8"/>
        <w:numPr>
          <w:ilvl w:val="2"/>
          <w:numId w:val="2"/>
        </w:numPr>
        <w:spacing w:after="120"/>
        <w:ind w:firstLineChars="0"/>
        <w:textAlignment w:val="auto"/>
        <w:rPr>
          <w:rFonts w:eastAsia="宋体"/>
          <w:szCs w:val="24"/>
          <w:lang w:eastAsia="zh-CN"/>
        </w:rPr>
      </w:pPr>
      <w:r w:rsidRPr="00DD31D4">
        <w:rPr>
          <w:lang w:val="en-US" w:eastAsia="zh-CN"/>
        </w:rPr>
        <w:t>Reuse Rel-16/Rel-17 values for length of DL interruption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D31D4" w:rsidRPr="00151FFA" w14:paraId="4A1E6F25" w14:textId="77777777" w:rsidTr="00D6581A">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8A60239" w14:textId="77777777" w:rsidR="00DD31D4" w:rsidRPr="00151FFA" w:rsidRDefault="00DD31D4" w:rsidP="00D6581A">
            <w:pPr>
              <w:pStyle w:val="TAH"/>
            </w:pPr>
            <w:r w:rsidRPr="00151FFA">
              <w:rPr>
                <w:noProof/>
                <w:lang w:val="en-US" w:eastAsia="zh-CN"/>
              </w:rPr>
              <w:drawing>
                <wp:inline distT="0" distB="0" distL="0" distR="0" wp14:anchorId="39CA0A26" wp14:editId="16F432E4">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3B044AF" w14:textId="77777777" w:rsidR="00DD31D4" w:rsidRPr="00151FFA" w:rsidRDefault="00DD31D4" w:rsidP="00D6581A">
            <w:pPr>
              <w:pStyle w:val="TAH"/>
            </w:pPr>
            <w:r w:rsidRPr="00151FFA">
              <w:t>NR Slot length (</w:t>
            </w:r>
            <w:proofErr w:type="spellStart"/>
            <w:r w:rsidRPr="00151FFA">
              <w:t>ms</w:t>
            </w:r>
            <w:proofErr w:type="spellEnd"/>
            <w:r w:rsidRPr="00151FFA">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C47D0B4" w14:textId="77777777" w:rsidR="00DD31D4" w:rsidRPr="00151FFA" w:rsidRDefault="00DD31D4" w:rsidP="00D6581A">
            <w:pPr>
              <w:pStyle w:val="TAH"/>
              <w:rPr>
                <w:lang w:eastAsia="ko-KR"/>
              </w:rPr>
            </w:pPr>
            <w:r w:rsidRPr="00151FFA">
              <w:rPr>
                <w:lang w:eastAsia="ko-KR"/>
              </w:rPr>
              <w:t xml:space="preserve">Uplink Tx switching period </w:t>
            </w:r>
            <w:r w:rsidRPr="00151FFA">
              <w:rPr>
                <w:vertAlign w:val="superscript"/>
                <w:lang w:eastAsia="ko-KR"/>
              </w:rPr>
              <w:t>Note1</w:t>
            </w:r>
          </w:p>
        </w:tc>
      </w:tr>
      <w:tr w:rsidR="00DD31D4" w:rsidRPr="00151FFA" w14:paraId="1CF50192" w14:textId="77777777" w:rsidTr="00D6581A">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C9AAB8C" w14:textId="77777777" w:rsidR="00DD31D4" w:rsidRPr="00151FFA" w:rsidRDefault="00DD31D4" w:rsidP="00D6581A">
            <w:pPr>
              <w:pStyle w:val="TAH"/>
            </w:pPr>
          </w:p>
        </w:tc>
        <w:tc>
          <w:tcPr>
            <w:tcW w:w="0" w:type="auto"/>
            <w:tcBorders>
              <w:top w:val="nil"/>
              <w:left w:val="single" w:sz="4" w:space="0" w:color="auto"/>
              <w:bottom w:val="single" w:sz="4" w:space="0" w:color="auto"/>
              <w:right w:val="single" w:sz="4" w:space="0" w:color="auto"/>
            </w:tcBorders>
            <w:vAlign w:val="center"/>
            <w:hideMark/>
          </w:tcPr>
          <w:p w14:paraId="24B3C9D1" w14:textId="77777777" w:rsidR="00DD31D4" w:rsidRPr="00151FFA" w:rsidRDefault="00DD31D4" w:rsidP="00D6581A">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05213FF" w14:textId="77777777" w:rsidR="00DD31D4" w:rsidRPr="00151FFA" w:rsidRDefault="00DD31D4" w:rsidP="00D6581A">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07D5D28A" w14:textId="77777777" w:rsidR="00DD31D4" w:rsidRPr="00151FFA" w:rsidRDefault="00DD31D4" w:rsidP="00D6581A">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FAB4C0" w14:textId="77777777" w:rsidR="00DD31D4" w:rsidRPr="00151FFA" w:rsidRDefault="00DD31D4" w:rsidP="00D6581A">
            <w:pPr>
              <w:pStyle w:val="TAH"/>
              <w:rPr>
                <w:lang w:eastAsia="zh-CN"/>
              </w:rPr>
            </w:pPr>
            <w:r w:rsidRPr="00151FFA">
              <w:rPr>
                <w:rFonts w:hint="eastAsia"/>
                <w:lang w:eastAsia="zh-CN"/>
              </w:rPr>
              <w:t>2</w:t>
            </w:r>
            <w:r w:rsidRPr="00151FFA">
              <w:rPr>
                <w:lang w:eastAsia="zh-CN"/>
              </w:rPr>
              <w:t>10us</w:t>
            </w:r>
          </w:p>
        </w:tc>
      </w:tr>
      <w:tr w:rsidR="00DD31D4" w:rsidRPr="00151FFA" w14:paraId="3DCCEF1D"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7E49ED04" w14:textId="77777777" w:rsidR="00DD31D4" w:rsidRPr="00151FFA" w:rsidRDefault="00DD31D4" w:rsidP="00D6581A">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516AE62" w14:textId="77777777" w:rsidR="00DD31D4" w:rsidRPr="00151FFA" w:rsidRDefault="00DD31D4" w:rsidP="00D6581A">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22CD03B" w14:textId="77777777" w:rsidR="00DD31D4" w:rsidRPr="00151FFA" w:rsidRDefault="00DD31D4" w:rsidP="00D6581A">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3D06D5" w14:textId="77777777" w:rsidR="00DD31D4" w:rsidRPr="00151FFA" w:rsidRDefault="00DD31D4" w:rsidP="00D6581A">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C3BD0FB" w14:textId="77777777" w:rsidR="00DD31D4" w:rsidRPr="00151FFA" w:rsidRDefault="00DD31D4" w:rsidP="00D6581A">
            <w:pPr>
              <w:pStyle w:val="TAC"/>
              <w:rPr>
                <w:lang w:eastAsia="zh-CN"/>
              </w:rPr>
            </w:pPr>
            <w:r w:rsidRPr="00151FFA">
              <w:rPr>
                <w:lang w:eastAsia="zh-CN"/>
              </w:rPr>
              <w:t>4</w:t>
            </w:r>
          </w:p>
        </w:tc>
      </w:tr>
      <w:tr w:rsidR="00DD31D4" w:rsidRPr="00151FFA" w14:paraId="302FAB09"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79FDF021" w14:textId="77777777" w:rsidR="00DD31D4" w:rsidRPr="00151FFA" w:rsidRDefault="00DD31D4" w:rsidP="00D6581A">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1DF21A2D" w14:textId="77777777" w:rsidR="00DD31D4" w:rsidRPr="00151FFA" w:rsidRDefault="00DD31D4" w:rsidP="00D6581A">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BE2F14F" w14:textId="77777777" w:rsidR="00DD31D4" w:rsidRPr="00151FFA" w:rsidRDefault="00DD31D4" w:rsidP="00D6581A">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0500B" w14:textId="77777777" w:rsidR="00DD31D4" w:rsidRPr="00151FFA" w:rsidRDefault="00DD31D4" w:rsidP="00D6581A">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BA903" w14:textId="77777777" w:rsidR="00DD31D4" w:rsidRPr="00151FFA" w:rsidRDefault="00DD31D4" w:rsidP="00D6581A">
            <w:pPr>
              <w:pStyle w:val="TAC"/>
              <w:rPr>
                <w:lang w:eastAsia="zh-CN"/>
              </w:rPr>
            </w:pPr>
            <w:r w:rsidRPr="00DD31D4">
              <w:rPr>
                <w:highlight w:val="cyan"/>
                <w:lang w:eastAsia="zh-CN"/>
              </w:rPr>
              <w:t>7</w:t>
            </w:r>
          </w:p>
        </w:tc>
      </w:tr>
      <w:tr w:rsidR="00DD31D4" w:rsidRPr="00151FFA" w14:paraId="7E3DBA46" w14:textId="77777777" w:rsidTr="00D6581A">
        <w:trPr>
          <w:jc w:val="center"/>
        </w:trPr>
        <w:tc>
          <w:tcPr>
            <w:tcW w:w="852" w:type="dxa"/>
            <w:tcBorders>
              <w:top w:val="single" w:sz="4" w:space="0" w:color="auto"/>
              <w:left w:val="single" w:sz="4" w:space="0" w:color="auto"/>
              <w:bottom w:val="single" w:sz="4" w:space="0" w:color="auto"/>
              <w:right w:val="single" w:sz="4" w:space="0" w:color="auto"/>
            </w:tcBorders>
            <w:hideMark/>
          </w:tcPr>
          <w:p w14:paraId="2FC15508" w14:textId="77777777" w:rsidR="00DD31D4" w:rsidRPr="00151FFA" w:rsidRDefault="00DD31D4" w:rsidP="00D6581A">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E7E8CD" w14:textId="77777777" w:rsidR="00DD31D4" w:rsidRPr="00151FFA" w:rsidRDefault="00DD31D4" w:rsidP="00D6581A">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29DAD299" w14:textId="77777777" w:rsidR="00DD31D4" w:rsidRPr="00151FFA" w:rsidRDefault="00DD31D4" w:rsidP="00D6581A">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ACDEE0E" w14:textId="77777777" w:rsidR="00DD31D4" w:rsidRPr="00151FFA" w:rsidRDefault="00DD31D4" w:rsidP="00D6581A">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9326AF2" w14:textId="77777777" w:rsidR="00DD31D4" w:rsidRPr="00151FFA" w:rsidRDefault="00DD31D4" w:rsidP="00D6581A">
            <w:pPr>
              <w:pStyle w:val="TAC"/>
              <w:rPr>
                <w:lang w:eastAsia="zh-CN"/>
              </w:rPr>
            </w:pPr>
            <w:r w:rsidRPr="00151FFA">
              <w:rPr>
                <w:lang w:eastAsia="zh-CN"/>
              </w:rPr>
              <w:t>1</w:t>
            </w:r>
            <w:r>
              <w:rPr>
                <w:lang w:eastAsia="zh-CN"/>
              </w:rPr>
              <w:t>4</w:t>
            </w:r>
          </w:p>
        </w:tc>
      </w:tr>
      <w:tr w:rsidR="00DD31D4" w14:paraId="6685E5B4" w14:textId="77777777" w:rsidTr="00D6581A">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1201302" w14:textId="77777777" w:rsidR="00DD31D4" w:rsidRDefault="00DD31D4" w:rsidP="00D6581A">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22D1E0B3" w14:textId="2344F867" w:rsidR="00DD31D4" w:rsidRPr="00DD31D4" w:rsidRDefault="00DD31D4" w:rsidP="00DD31D4">
      <w:pPr>
        <w:pStyle w:val="aff8"/>
        <w:numPr>
          <w:ilvl w:val="2"/>
          <w:numId w:val="2"/>
        </w:numPr>
        <w:spacing w:after="120"/>
        <w:ind w:firstLineChars="0"/>
        <w:textAlignment w:val="auto"/>
        <w:rPr>
          <w:lang w:val="en-US" w:eastAsia="zh-CN"/>
        </w:rPr>
      </w:pPr>
      <w:r w:rsidRPr="00DD31D4">
        <w:rPr>
          <w:lang w:val="en-US" w:eastAsia="zh-CN"/>
        </w:rPr>
        <w:t>MRTD for dual tag case can be same as for inter band CA and NR DC, that is 33 µs</w:t>
      </w:r>
    </w:p>
    <w:p w14:paraId="0839DB92" w14:textId="77777777" w:rsidR="00D61E69" w:rsidRDefault="00D61E69" w:rsidP="00D61E69">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EA9155B" w14:textId="77777777" w:rsidR="00D61E69" w:rsidRDefault="00D61E69" w:rsidP="00D61E69">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6B6EA5AC" w14:textId="77777777" w:rsidR="00D61E69" w:rsidRDefault="00D61E69" w:rsidP="00283D9E">
      <w:pPr>
        <w:pStyle w:val="aff8"/>
        <w:overflowPunct/>
        <w:autoSpaceDE/>
        <w:adjustRightInd/>
        <w:spacing w:after="120"/>
        <w:ind w:left="1120" w:firstLineChars="0" w:firstLine="0"/>
        <w:textAlignment w:val="auto"/>
        <w:rPr>
          <w:rFonts w:eastAsia="宋体"/>
          <w:szCs w:val="24"/>
          <w:lang w:eastAsia="zh-CN"/>
        </w:rPr>
      </w:pPr>
    </w:p>
    <w:sectPr w:rsidR="00D61E6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C7E31" w14:textId="77777777" w:rsidR="00EE6BEC" w:rsidRDefault="00EE6BEC">
      <w:r>
        <w:separator/>
      </w:r>
    </w:p>
  </w:endnote>
  <w:endnote w:type="continuationSeparator" w:id="0">
    <w:p w14:paraId="380A9037" w14:textId="77777777" w:rsidR="00EE6BEC" w:rsidRDefault="00EE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Segoe Print"/>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7C141" w14:textId="77777777" w:rsidR="00EE6BEC" w:rsidRDefault="00EE6BEC">
      <w:r>
        <w:separator/>
      </w:r>
    </w:p>
  </w:footnote>
  <w:footnote w:type="continuationSeparator" w:id="0">
    <w:p w14:paraId="79F977D0" w14:textId="77777777" w:rsidR="00EE6BEC" w:rsidRDefault="00EE6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21"/>
  </w:num>
  <w:num w:numId="3">
    <w:abstractNumId w:val="13"/>
  </w:num>
  <w:num w:numId="4">
    <w:abstractNumId w:val="3"/>
  </w:num>
  <w:num w:numId="5">
    <w:abstractNumId w:val="1"/>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num>
  <w:num w:numId="9">
    <w:abstractNumId w:val="17"/>
  </w:num>
  <w:num w:numId="10">
    <w:abstractNumId w:val="19"/>
  </w:num>
  <w:num w:numId="11">
    <w:abstractNumId w:val="8"/>
  </w:num>
  <w:num w:numId="12">
    <w:abstractNumId w:val="10"/>
  </w:num>
  <w:num w:numId="13">
    <w:abstractNumId w:val="2"/>
  </w:num>
  <w:num w:numId="14">
    <w:abstractNumId w:val="15"/>
  </w:num>
  <w:num w:numId="15">
    <w:abstractNumId w:val="15"/>
  </w:num>
  <w:num w:numId="16">
    <w:abstractNumId w:val="18"/>
  </w:num>
  <w:num w:numId="17">
    <w:abstractNumId w:val="0"/>
  </w:num>
  <w:num w:numId="18">
    <w:abstractNumId w:val="7"/>
  </w:num>
  <w:num w:numId="19">
    <w:abstractNumId w:val="6"/>
  </w:num>
  <w:num w:numId="20">
    <w:abstractNumId w:val="5"/>
  </w:num>
  <w:num w:numId="21">
    <w:abstractNumId w:val="11"/>
  </w:num>
  <w:num w:numId="22">
    <w:abstractNumId w:val="14"/>
  </w:num>
  <w:num w:numId="23">
    <w:abstractNumId w:val="9"/>
  </w:num>
  <w:num w:numId="24">
    <w:abstractNumId w:val="22"/>
  </w:num>
  <w:num w:numId="25">
    <w:abstractNumId w:val="12"/>
  </w:num>
  <w:num w:numId="26">
    <w:abstractNumId w:val="20"/>
  </w:num>
  <w:num w:numId="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50C0"/>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5DF6"/>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06E"/>
    <w:rsid w:val="00EB61AE"/>
    <w:rsid w:val="00EC2EA6"/>
    <w:rsid w:val="00EC322D"/>
    <w:rsid w:val="00ED383A"/>
    <w:rsid w:val="00ED3EF2"/>
    <w:rsid w:val="00ED4ABB"/>
    <w:rsid w:val="00ED7691"/>
    <w:rsid w:val="00EE1080"/>
    <w:rsid w:val="00EE13BE"/>
    <w:rsid w:val="00EE6BEC"/>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4F8C"/>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3413-69A0-4250-8153-6D90C01D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3723</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2023-08-18T03:09:00Z</dcterms:created>
  <dcterms:modified xsi:type="dcterms:W3CDTF">2023-08-18T03:09:00Z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(3)U9l7kJl4Usv5l2wEFYLGJdQT+qOixTpC3ETBh9OWktjvHuajO6BGa60CNNe+1U/pYSAEtRJT
p7fQ9hJbiuAq8uWBJBm8IVvpVJAdckICJeYUytFLx2c8DvWMR9SwD4jbG176y8tZt3/xXaoy
IvQDoLHo8QXTw2w8iyc4a7kyLIXIXCDsSeqGJgOu/5lYpyEkgKWL7mYR2a6blRdvUWbH0NQx
Ff/PwXevI3taO6JxZj</vt:lpwstr>
  </property>
  <property fmtid="{D5CDD505-2E9C-101B-9397-08002B2CF9AE}" pid="10" name="_2015_ms_pID_7253431">
    <vt:lpwstr>lj1+umOSzVIXqFdf/c22Cy3Kj3QqqD1UDRrN+oy5ndbkaitM5zd3sQ
EkdZyIWwdDZhzheHQ76bdUi90AW71GpWW4/Tw5jjT2Y6SMqRjPwOKWPKWgyw/jkAVe+8voxr
HF0esBN78FHhAk8jgAwGXr8FpaKCbjF8EZhpwVhDqw2oaH9zmaNKlHXHduHPvsqJK9+6E7LA
I9K/G4IfLLEtrRBecq7rue75p+8denq2x4Cv</vt:lpwstr>
  </property>
  <property fmtid="{D5CDD505-2E9C-101B-9397-08002B2CF9AE}" pid="11" name="_2015_ms_pID_7253432">
    <vt:lpwstr>qw==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