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FFB339" w14:textId="7F8D26A2" w:rsidR="00E978CF" w:rsidRPr="001E0A28" w:rsidRDefault="00E978CF" w:rsidP="00E978CF">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3GPP TSG-RAN WG4 Meeting #</w:t>
      </w:r>
      <w:r>
        <w:rPr>
          <w:rFonts w:ascii="Arial" w:eastAsiaTheme="minorEastAsia" w:hAnsi="Arial" w:cs="Arial"/>
          <w:b/>
          <w:sz w:val="24"/>
          <w:szCs w:val="24"/>
          <w:lang w:eastAsia="zh-CN"/>
        </w:rPr>
        <w:t>10</w:t>
      </w:r>
      <w:r w:rsidR="00C45CB3">
        <w:rPr>
          <w:rFonts w:ascii="Arial" w:eastAsiaTheme="minorEastAsia" w:hAnsi="Arial" w:cs="Arial"/>
          <w:b/>
          <w:sz w:val="24"/>
          <w:szCs w:val="24"/>
          <w:lang w:eastAsia="zh-CN"/>
        </w:rPr>
        <w:t>8</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EE1DAD" w:rsidRPr="00EE1DAD">
        <w:rPr>
          <w:rFonts w:ascii="Arial" w:eastAsiaTheme="minorEastAsia" w:hAnsi="Arial" w:cs="Arial"/>
          <w:b/>
          <w:sz w:val="24"/>
          <w:szCs w:val="24"/>
          <w:lang w:eastAsia="zh-CN"/>
        </w:rPr>
        <w:t>R4-2314149</w:t>
      </w:r>
    </w:p>
    <w:p w14:paraId="2D8B6B6F" w14:textId="27EF1A03" w:rsidR="00E978CF" w:rsidRPr="003A2B9E" w:rsidRDefault="00497EAC" w:rsidP="00E978CF">
      <w:pPr>
        <w:spacing w:after="120"/>
        <w:ind w:left="1985" w:hanging="1985"/>
        <w:rPr>
          <w:rFonts w:ascii="Arial" w:eastAsiaTheme="minorEastAsia" w:hAnsi="Arial" w:cs="Arial"/>
          <w:b/>
          <w:sz w:val="24"/>
          <w:szCs w:val="24"/>
          <w:lang w:val="en-US" w:eastAsia="zh-CN"/>
        </w:rPr>
      </w:pPr>
      <w:r>
        <w:rPr>
          <w:rFonts w:ascii="Arial" w:eastAsiaTheme="minorEastAsia" w:hAnsi="Arial" w:cs="Arial"/>
          <w:b/>
          <w:bCs/>
          <w:sz w:val="24"/>
          <w:szCs w:val="24"/>
          <w:lang w:val="en-US" w:eastAsia="zh-CN"/>
        </w:rPr>
        <w:t>Toulouse, France, 21</w:t>
      </w:r>
      <w:r w:rsidR="00E978CF" w:rsidRPr="003A2B9E">
        <w:rPr>
          <w:rFonts w:ascii="Arial" w:eastAsiaTheme="minorEastAsia" w:hAnsi="Arial" w:cs="Arial" w:hint="eastAsia"/>
          <w:b/>
          <w:bCs/>
          <w:sz w:val="24"/>
          <w:szCs w:val="24"/>
          <w:lang w:val="en-US" w:eastAsia="zh-CN"/>
        </w:rPr>
        <w:t xml:space="preserve"> </w:t>
      </w:r>
      <w:r w:rsidR="00E978CF" w:rsidRPr="003A2B9E">
        <w:rPr>
          <w:rFonts w:ascii="Arial" w:eastAsiaTheme="minorEastAsia" w:hAnsi="Arial" w:cs="Arial" w:hint="eastAsia"/>
          <w:b/>
          <w:bCs/>
          <w:sz w:val="24"/>
          <w:szCs w:val="24"/>
          <w:lang w:val="en-US" w:eastAsia="zh-CN"/>
        </w:rPr>
        <w:t>–</w:t>
      </w:r>
      <w:r w:rsidR="00E978CF" w:rsidRPr="003A2B9E">
        <w:rPr>
          <w:rFonts w:ascii="Arial" w:eastAsiaTheme="minorEastAsia" w:hAnsi="Arial" w:cs="Arial" w:hint="eastAsia"/>
          <w:b/>
          <w:bCs/>
          <w:sz w:val="24"/>
          <w:szCs w:val="24"/>
          <w:lang w:val="en-US" w:eastAsia="zh-CN"/>
        </w:rPr>
        <w:t xml:space="preserve"> </w:t>
      </w:r>
      <w:r>
        <w:rPr>
          <w:rFonts w:ascii="Arial" w:eastAsiaTheme="minorEastAsia" w:hAnsi="Arial" w:cs="Arial"/>
          <w:b/>
          <w:bCs/>
          <w:sz w:val="24"/>
          <w:szCs w:val="24"/>
          <w:lang w:val="en-US" w:eastAsia="zh-CN"/>
        </w:rPr>
        <w:t xml:space="preserve">25 </w:t>
      </w:r>
      <w:proofErr w:type="gramStart"/>
      <w:r>
        <w:rPr>
          <w:rFonts w:ascii="Arial" w:eastAsiaTheme="minorEastAsia" w:hAnsi="Arial" w:cs="Arial"/>
          <w:b/>
          <w:bCs/>
          <w:sz w:val="24"/>
          <w:szCs w:val="24"/>
          <w:lang w:val="en-US" w:eastAsia="zh-CN"/>
        </w:rPr>
        <w:t>August,</w:t>
      </w:r>
      <w:proofErr w:type="gramEnd"/>
      <w:r>
        <w:rPr>
          <w:rFonts w:ascii="Arial" w:eastAsiaTheme="minorEastAsia" w:hAnsi="Arial" w:cs="Arial"/>
          <w:b/>
          <w:bCs/>
          <w:sz w:val="24"/>
          <w:szCs w:val="24"/>
          <w:lang w:val="en-US" w:eastAsia="zh-CN"/>
        </w:rPr>
        <w:t xml:space="preserve"> </w:t>
      </w:r>
      <w:r w:rsidR="00E978CF" w:rsidRPr="003A2B9E">
        <w:rPr>
          <w:rFonts w:ascii="Arial" w:eastAsiaTheme="minorEastAsia" w:hAnsi="Arial" w:cs="Arial" w:hint="eastAsia"/>
          <w:b/>
          <w:bCs/>
          <w:sz w:val="24"/>
          <w:szCs w:val="24"/>
          <w:lang w:val="en-US" w:eastAsia="zh-CN"/>
        </w:rPr>
        <w:t>2023</w:t>
      </w:r>
    </w:p>
    <w:p w14:paraId="2637FD31" w14:textId="77777777" w:rsidR="001E0A28" w:rsidRDefault="001E0A28" w:rsidP="001E0A28">
      <w:pPr>
        <w:spacing w:after="120"/>
        <w:ind w:left="1985" w:hanging="1985"/>
        <w:rPr>
          <w:rFonts w:ascii="Arial" w:eastAsia="MS Mincho" w:hAnsi="Arial" w:cs="Arial"/>
          <w:b/>
          <w:sz w:val="22"/>
        </w:rPr>
      </w:pPr>
    </w:p>
    <w:p w14:paraId="282755FA" w14:textId="74F05447"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C35A94">
        <w:rPr>
          <w:rFonts w:ascii="Arial" w:hAnsi="Arial" w:cs="Arial"/>
          <w:color w:val="000000"/>
          <w:sz w:val="22"/>
          <w:lang w:eastAsia="zh-CN"/>
        </w:rPr>
        <w:t>5.2.3</w:t>
      </w:r>
    </w:p>
    <w:p w14:paraId="50D5329D" w14:textId="18CD7A08" w:rsidR="00915D73" w:rsidRPr="00915D73" w:rsidRDefault="00915D73" w:rsidP="00915D73">
      <w:pPr>
        <w:spacing w:after="120"/>
        <w:ind w:left="1985" w:hanging="1985"/>
        <w:rPr>
          <w:rFonts w:ascii="Arial" w:hAnsi="Arial" w:cs="Arial"/>
          <w:color w:val="000000"/>
          <w:sz w:val="22"/>
          <w:lang w:eastAsia="zh-CN"/>
        </w:rPr>
      </w:pPr>
      <w:r w:rsidRPr="00506BCA">
        <w:rPr>
          <w:rFonts w:ascii="Arial" w:eastAsia="MS Mincho" w:hAnsi="Arial" w:cs="Arial"/>
          <w:b/>
          <w:sz w:val="22"/>
        </w:rPr>
        <w:t>Source:</w:t>
      </w:r>
      <w:r w:rsidRPr="00506BCA">
        <w:rPr>
          <w:rFonts w:ascii="Arial" w:eastAsia="MS Mincho" w:hAnsi="Arial" w:cs="Arial"/>
          <w:b/>
          <w:sz w:val="22"/>
        </w:rPr>
        <w:tab/>
      </w:r>
      <w:r w:rsidR="004D737D" w:rsidRPr="00506BCA">
        <w:rPr>
          <w:rFonts w:ascii="Arial" w:hAnsi="Arial" w:cs="Arial"/>
          <w:color w:val="000000"/>
          <w:sz w:val="22"/>
          <w:lang w:eastAsia="zh-CN"/>
        </w:rPr>
        <w:t>Moderator</w:t>
      </w:r>
      <w:r w:rsidR="00321150" w:rsidRPr="00506BCA">
        <w:rPr>
          <w:rFonts w:ascii="Arial" w:hAnsi="Arial" w:cs="Arial"/>
          <w:color w:val="000000"/>
          <w:sz w:val="22"/>
          <w:lang w:eastAsia="zh-CN"/>
        </w:rPr>
        <w:t xml:space="preserve"> </w:t>
      </w:r>
      <w:r w:rsidR="004D737D" w:rsidRPr="00506BCA">
        <w:rPr>
          <w:rFonts w:ascii="Arial" w:hAnsi="Arial" w:cs="Arial"/>
          <w:color w:val="000000"/>
          <w:sz w:val="22"/>
          <w:lang w:eastAsia="zh-CN"/>
        </w:rPr>
        <w:t>(</w:t>
      </w:r>
      <w:r w:rsidR="00506BCA" w:rsidRPr="00506BCA">
        <w:rPr>
          <w:rFonts w:ascii="Arial" w:hAnsi="Arial" w:cs="Arial"/>
          <w:color w:val="000000"/>
          <w:sz w:val="22"/>
          <w:lang w:eastAsia="zh-CN"/>
        </w:rPr>
        <w:t>Ericsson</w:t>
      </w:r>
      <w:r w:rsidR="004D737D" w:rsidRPr="00506BCA">
        <w:rPr>
          <w:rFonts w:ascii="Arial" w:hAnsi="Arial" w:cs="Arial"/>
          <w:color w:val="000000"/>
          <w:sz w:val="22"/>
          <w:lang w:eastAsia="zh-CN"/>
        </w:rPr>
        <w:t>)</w:t>
      </w:r>
    </w:p>
    <w:p w14:paraId="1E0389E7" w14:textId="769FB7AE"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9B61B4">
        <w:rPr>
          <w:rFonts w:ascii="Arial" w:eastAsiaTheme="minorEastAsia" w:hAnsi="Arial" w:cs="Arial"/>
          <w:color w:val="000000"/>
          <w:sz w:val="22"/>
          <w:lang w:eastAsia="zh-CN"/>
        </w:rPr>
        <w:t>Topic</w:t>
      </w:r>
      <w:r w:rsidR="00484C5D">
        <w:rPr>
          <w:rFonts w:ascii="Arial" w:eastAsiaTheme="minorEastAsia" w:hAnsi="Arial" w:cs="Arial" w:hint="eastAsia"/>
          <w:color w:val="000000"/>
          <w:sz w:val="22"/>
          <w:lang w:eastAsia="zh-CN"/>
        </w:rPr>
        <w:t xml:space="preserve"> summary for </w:t>
      </w:r>
      <w:r w:rsidR="004B3E0A">
        <w:rPr>
          <w:rFonts w:ascii="Arial" w:eastAsiaTheme="minorEastAsia" w:hAnsi="Arial" w:cs="Arial"/>
          <w:color w:val="000000"/>
          <w:sz w:val="22"/>
          <w:lang w:eastAsia="zh-CN"/>
        </w:rPr>
        <w:t>Topic</w:t>
      </w:r>
      <w:r w:rsidR="004B3E0A">
        <w:rPr>
          <w:rFonts w:ascii="Arial" w:eastAsiaTheme="minorEastAsia" w:hAnsi="Arial" w:cs="Arial" w:hint="eastAsia"/>
          <w:color w:val="000000"/>
          <w:sz w:val="22"/>
          <w:lang w:eastAsia="zh-CN"/>
        </w:rPr>
        <w:t xml:space="preserve"> summary for </w:t>
      </w:r>
      <w:r w:rsidR="004B3E0A" w:rsidRPr="008D12D9">
        <w:rPr>
          <w:rFonts w:ascii="Arial" w:eastAsiaTheme="minorEastAsia" w:hAnsi="Arial" w:cs="Arial"/>
          <w:color w:val="000000"/>
          <w:sz w:val="22"/>
          <w:lang w:eastAsia="zh-CN"/>
        </w:rPr>
        <w:t xml:space="preserve">[108][204] </w:t>
      </w:r>
      <w:proofErr w:type="spellStart"/>
      <w:r w:rsidR="004B3E0A" w:rsidRPr="008D12D9">
        <w:rPr>
          <w:rFonts w:ascii="Arial" w:eastAsiaTheme="minorEastAsia" w:hAnsi="Arial" w:cs="Arial"/>
          <w:color w:val="000000"/>
          <w:sz w:val="22"/>
          <w:lang w:eastAsia="zh-CN"/>
        </w:rPr>
        <w:t>NR_redcap</w:t>
      </w:r>
      <w:proofErr w:type="spellEnd"/>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Heading1"/>
        <w:rPr>
          <w:rFonts w:eastAsiaTheme="minorEastAsia"/>
          <w:lang w:eastAsia="zh-CN"/>
        </w:rPr>
      </w:pPr>
      <w:r w:rsidRPr="005D7AF8">
        <w:rPr>
          <w:rFonts w:hint="eastAsia"/>
          <w:lang w:eastAsia="ja-JP"/>
        </w:rPr>
        <w:t>Introduction</w:t>
      </w:r>
    </w:p>
    <w:p w14:paraId="1A286333" w14:textId="28215A0A" w:rsidR="00484C5D" w:rsidRDefault="00484C5D" w:rsidP="00642BC6">
      <w:pPr>
        <w:rPr>
          <w:i/>
          <w:color w:val="0070C0"/>
          <w:lang w:eastAsia="zh-CN"/>
        </w:rPr>
      </w:pPr>
      <w:r w:rsidRPr="00484C5D">
        <w:rPr>
          <w:rFonts w:hint="eastAsia"/>
          <w:i/>
          <w:color w:val="0070C0"/>
          <w:lang w:eastAsia="zh-CN"/>
        </w:rPr>
        <w:t xml:space="preserve">Briefly introduce </w:t>
      </w:r>
      <w:r w:rsidRPr="00484C5D">
        <w:rPr>
          <w:i/>
          <w:color w:val="0070C0"/>
          <w:lang w:eastAsia="zh-CN"/>
        </w:rPr>
        <w:t>background</w:t>
      </w:r>
      <w:r w:rsidRPr="00484C5D">
        <w:rPr>
          <w:rFonts w:hint="eastAsia"/>
          <w:i/>
          <w:color w:val="0070C0"/>
          <w:lang w:eastAsia="zh-CN"/>
        </w:rPr>
        <w:t xml:space="preserve">, the scope of this email </w:t>
      </w:r>
      <w:r w:rsidRPr="00484C5D">
        <w:rPr>
          <w:i/>
          <w:color w:val="0070C0"/>
          <w:lang w:eastAsia="zh-CN"/>
        </w:rPr>
        <w:t xml:space="preserve">discussion </w:t>
      </w:r>
      <w:r w:rsidR="00442337">
        <w:rPr>
          <w:i/>
          <w:color w:val="0070C0"/>
          <w:lang w:eastAsia="zh-CN"/>
        </w:rPr>
        <w:t>(</w:t>
      </w:r>
      <w:proofErr w:type="gramStart"/>
      <w:r w:rsidR="00442337">
        <w:rPr>
          <w:i/>
          <w:color w:val="0070C0"/>
          <w:lang w:eastAsia="zh-CN"/>
        </w:rPr>
        <w:t>e.g.</w:t>
      </w:r>
      <w:proofErr w:type="gramEnd"/>
      <w:r w:rsidR="00442337">
        <w:rPr>
          <w:i/>
          <w:color w:val="0070C0"/>
          <w:lang w:eastAsia="zh-CN"/>
        </w:rPr>
        <w:t xml:space="preserve"> list of treated agenda items) </w:t>
      </w:r>
      <w:r w:rsidRPr="00484C5D">
        <w:rPr>
          <w:i/>
          <w:color w:val="0070C0"/>
          <w:lang w:eastAsia="zh-CN"/>
        </w:rPr>
        <w:t>and</w:t>
      </w:r>
      <w:r w:rsidRPr="00484C5D">
        <w:rPr>
          <w:rFonts w:hint="eastAsia"/>
          <w:i/>
          <w:color w:val="0070C0"/>
          <w:lang w:eastAsia="zh-CN"/>
        </w:rPr>
        <w:t xml:space="preserve"> provide some </w:t>
      </w:r>
      <w:r w:rsidRPr="00484C5D">
        <w:rPr>
          <w:i/>
          <w:color w:val="0070C0"/>
          <w:lang w:eastAsia="zh-CN"/>
        </w:rPr>
        <w:t>guidelines</w:t>
      </w:r>
      <w:r w:rsidRPr="00484C5D">
        <w:rPr>
          <w:rFonts w:hint="eastAsia"/>
          <w:i/>
          <w:color w:val="0070C0"/>
          <w:lang w:eastAsia="zh-CN"/>
        </w:rPr>
        <w:t xml:space="preserve"> for email discussion i</w:t>
      </w:r>
      <w:r w:rsidR="004E475C">
        <w:rPr>
          <w:rFonts w:hint="eastAsia"/>
          <w:i/>
          <w:color w:val="0070C0"/>
          <w:lang w:eastAsia="zh-CN"/>
        </w:rPr>
        <w:t>f necessary.</w:t>
      </w:r>
    </w:p>
    <w:p w14:paraId="502E30A6" w14:textId="77777777" w:rsidR="00EC57FB" w:rsidRDefault="00EC57FB" w:rsidP="00642BC6">
      <w:pPr>
        <w:rPr>
          <w:iCs/>
          <w:color w:val="000000" w:themeColor="text1"/>
          <w:lang w:eastAsia="zh-CN"/>
        </w:rPr>
      </w:pPr>
    </w:p>
    <w:p w14:paraId="609286E5" w14:textId="6B835973" w:rsidR="00E80B52" w:rsidRPr="00EE6143" w:rsidRDefault="00142BB9" w:rsidP="00805BE8">
      <w:pPr>
        <w:pStyle w:val="Heading1"/>
        <w:rPr>
          <w:lang w:val="en-US" w:eastAsia="ja-JP"/>
        </w:rPr>
      </w:pPr>
      <w:r w:rsidRPr="00EE6143">
        <w:rPr>
          <w:lang w:val="en-US" w:eastAsia="ja-JP"/>
        </w:rPr>
        <w:t>Topic</w:t>
      </w:r>
      <w:r w:rsidR="00C649BD" w:rsidRPr="00EE6143">
        <w:rPr>
          <w:lang w:val="en-US" w:eastAsia="ja-JP"/>
        </w:rPr>
        <w:t xml:space="preserve"> </w:t>
      </w:r>
      <w:r w:rsidR="00837458" w:rsidRPr="00EE6143">
        <w:rPr>
          <w:lang w:val="en-US" w:eastAsia="ja-JP"/>
        </w:rPr>
        <w:t>#1</w:t>
      </w:r>
      <w:r w:rsidR="00C649BD" w:rsidRPr="00EE6143">
        <w:rPr>
          <w:lang w:val="en-US" w:eastAsia="ja-JP"/>
        </w:rPr>
        <w:t xml:space="preserve">: </w:t>
      </w:r>
      <w:r w:rsidR="00EE6143" w:rsidRPr="00EE6143">
        <w:rPr>
          <w:lang w:val="en-US" w:eastAsia="ja-JP"/>
        </w:rPr>
        <w:t>Maintenance</w:t>
      </w:r>
      <w:r w:rsidR="007667AF" w:rsidRPr="00EE6143">
        <w:rPr>
          <w:lang w:val="en-US" w:eastAsia="ja-JP"/>
        </w:rPr>
        <w:t xml:space="preserve"> of Rel-17 RedCap</w:t>
      </w:r>
    </w:p>
    <w:p w14:paraId="691D6425" w14:textId="6026C294" w:rsidR="00035C50" w:rsidRPr="00805BE8" w:rsidRDefault="00035C50" w:rsidP="00035C50">
      <w:pPr>
        <w:rPr>
          <w:i/>
          <w:color w:val="0070C0"/>
          <w:lang w:eastAsia="zh-CN"/>
        </w:rPr>
      </w:pPr>
      <w:r w:rsidRPr="00805BE8">
        <w:rPr>
          <w:i/>
          <w:color w:val="0070C0"/>
          <w:lang w:eastAsia="zh-CN"/>
        </w:rPr>
        <w:t xml:space="preserve">Main technical </w:t>
      </w:r>
      <w:r w:rsidR="00142BB9">
        <w:rPr>
          <w:i/>
          <w:color w:val="0070C0"/>
          <w:lang w:eastAsia="zh-CN"/>
        </w:rPr>
        <w:t>topic</w:t>
      </w:r>
      <w:r w:rsidRPr="00805BE8">
        <w:rPr>
          <w:i/>
          <w:color w:val="0070C0"/>
          <w:lang w:eastAsia="zh-CN"/>
        </w:rPr>
        <w:t xml:space="preserve"> </w:t>
      </w:r>
      <w:r w:rsidR="00C649BD" w:rsidRPr="00805BE8">
        <w:rPr>
          <w:i/>
          <w:color w:val="0070C0"/>
          <w:lang w:eastAsia="zh-CN"/>
        </w:rPr>
        <w:t>overview. The structure can be done based on sub-agenda basis.</w:t>
      </w:r>
      <w:r w:rsidR="004E475C" w:rsidRPr="00805BE8">
        <w:rPr>
          <w:i/>
          <w:color w:val="0070C0"/>
          <w:lang w:eastAsia="zh-CN"/>
        </w:rPr>
        <w:t xml:space="preserve"> </w:t>
      </w:r>
    </w:p>
    <w:p w14:paraId="6D4B85E1" w14:textId="023CA4DB" w:rsidR="00484C5D" w:rsidRPr="00CB0305" w:rsidRDefault="00484C5D" w:rsidP="00D808A1">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2"/>
        <w:gridCol w:w="1424"/>
        <w:gridCol w:w="6585"/>
      </w:tblGrid>
      <w:tr w:rsidR="00484C5D" w:rsidRPr="00B31B01" w14:paraId="0411894B" w14:textId="77777777" w:rsidTr="003D7C84">
        <w:trPr>
          <w:trHeight w:val="468"/>
        </w:trPr>
        <w:tc>
          <w:tcPr>
            <w:tcW w:w="1622" w:type="dxa"/>
            <w:vAlign w:val="center"/>
          </w:tcPr>
          <w:p w14:paraId="2F14AAAF" w14:textId="0E1491F7" w:rsidR="00484C5D" w:rsidRPr="00B31B01" w:rsidRDefault="00484C5D" w:rsidP="00805BE8">
            <w:pPr>
              <w:spacing w:before="120" w:after="120"/>
              <w:rPr>
                <w:rFonts w:ascii="Arial" w:hAnsi="Arial" w:cs="Arial"/>
              </w:rPr>
            </w:pPr>
            <w:r w:rsidRPr="00B31B01">
              <w:rPr>
                <w:rFonts w:ascii="Arial" w:hAnsi="Arial" w:cs="Arial"/>
              </w:rPr>
              <w:t>T-doc number</w:t>
            </w:r>
          </w:p>
        </w:tc>
        <w:tc>
          <w:tcPr>
            <w:tcW w:w="1424" w:type="dxa"/>
            <w:vAlign w:val="center"/>
          </w:tcPr>
          <w:p w14:paraId="46E4D078" w14:textId="7CE45E51" w:rsidR="00484C5D" w:rsidRPr="00B31B01" w:rsidRDefault="00484C5D" w:rsidP="00805BE8">
            <w:pPr>
              <w:spacing w:before="120" w:after="120"/>
              <w:rPr>
                <w:rFonts w:ascii="Arial" w:hAnsi="Arial" w:cs="Arial"/>
              </w:rPr>
            </w:pPr>
            <w:r w:rsidRPr="00B31B01">
              <w:rPr>
                <w:rFonts w:ascii="Arial" w:hAnsi="Arial" w:cs="Arial"/>
              </w:rPr>
              <w:t>Company</w:t>
            </w:r>
          </w:p>
        </w:tc>
        <w:tc>
          <w:tcPr>
            <w:tcW w:w="6585" w:type="dxa"/>
            <w:vAlign w:val="center"/>
          </w:tcPr>
          <w:p w14:paraId="531E5DB7" w14:textId="1856A816" w:rsidR="00484C5D" w:rsidRPr="00B31B01" w:rsidRDefault="00484C5D" w:rsidP="00805BE8">
            <w:pPr>
              <w:spacing w:before="120" w:after="120"/>
              <w:rPr>
                <w:rFonts w:ascii="Arial" w:hAnsi="Arial" w:cs="Arial"/>
              </w:rPr>
            </w:pPr>
            <w:r w:rsidRPr="00B31B01">
              <w:rPr>
                <w:rFonts w:ascii="Arial" w:hAnsi="Arial" w:cs="Arial"/>
              </w:rPr>
              <w:t>Proposals</w:t>
            </w:r>
            <w:r w:rsidR="00F53FE2" w:rsidRPr="00B31B01">
              <w:rPr>
                <w:rFonts w:ascii="Arial" w:hAnsi="Arial" w:cs="Arial"/>
              </w:rPr>
              <w:t xml:space="preserve"> / Observations</w:t>
            </w:r>
          </w:p>
        </w:tc>
      </w:tr>
      <w:tr w:rsidR="004931AD" w:rsidRPr="00B31B01" w14:paraId="10F2F55E" w14:textId="77777777" w:rsidTr="003D7C84">
        <w:trPr>
          <w:trHeight w:val="468"/>
        </w:trPr>
        <w:tc>
          <w:tcPr>
            <w:tcW w:w="1622" w:type="dxa"/>
          </w:tcPr>
          <w:p w14:paraId="3F138F7E" w14:textId="77777777" w:rsidR="00142790" w:rsidRPr="00B31B01" w:rsidRDefault="00EE1DAD" w:rsidP="00142790">
            <w:pPr>
              <w:spacing w:after="0"/>
              <w:rPr>
                <w:rFonts w:ascii="Arial" w:hAnsi="Arial" w:cs="Arial"/>
                <w:color w:val="0000FF"/>
                <w:u w:val="single"/>
              </w:rPr>
            </w:pPr>
            <w:hyperlink r:id="rId12" w:history="1">
              <w:r w:rsidR="00142790" w:rsidRPr="00B31B01">
                <w:rPr>
                  <w:rStyle w:val="Hyperlink"/>
                  <w:rFonts w:ascii="Arial" w:hAnsi="Arial" w:cs="Arial"/>
                </w:rPr>
                <w:t>R4-2312221</w:t>
              </w:r>
            </w:hyperlink>
          </w:p>
          <w:p w14:paraId="0CE620AF" w14:textId="1F0E32E7" w:rsidR="004931AD" w:rsidRPr="00B31B01" w:rsidRDefault="004931AD" w:rsidP="007100DC">
            <w:pPr>
              <w:spacing w:after="0"/>
              <w:rPr>
                <w:rFonts w:ascii="Arial" w:hAnsi="Arial" w:cs="Arial"/>
                <w:color w:val="0000FF"/>
                <w:u w:val="single"/>
              </w:rPr>
            </w:pPr>
          </w:p>
        </w:tc>
        <w:tc>
          <w:tcPr>
            <w:tcW w:w="1424" w:type="dxa"/>
          </w:tcPr>
          <w:p w14:paraId="73808F98" w14:textId="14793564" w:rsidR="004931AD" w:rsidRPr="00B31B01" w:rsidRDefault="00142790" w:rsidP="00C45580">
            <w:pPr>
              <w:spacing w:before="120" w:after="120"/>
              <w:rPr>
                <w:rFonts w:ascii="Arial" w:hAnsi="Arial" w:cs="Arial"/>
              </w:rPr>
            </w:pPr>
            <w:r w:rsidRPr="00B31B01">
              <w:rPr>
                <w:rFonts w:ascii="Arial" w:hAnsi="Arial" w:cs="Arial"/>
              </w:rPr>
              <w:t>ZTE Corporation</w:t>
            </w:r>
          </w:p>
        </w:tc>
        <w:tc>
          <w:tcPr>
            <w:tcW w:w="6585" w:type="dxa"/>
          </w:tcPr>
          <w:p w14:paraId="7164FC21" w14:textId="77777777" w:rsidR="008E7B22" w:rsidRPr="00B31B01" w:rsidRDefault="008E7B22" w:rsidP="008E7B22">
            <w:pPr>
              <w:spacing w:before="240"/>
              <w:rPr>
                <w:rFonts w:ascii="Arial" w:hAnsi="Arial" w:cs="Arial"/>
              </w:rPr>
            </w:pPr>
            <w:r w:rsidRPr="00B31B01">
              <w:rPr>
                <w:rFonts w:ascii="Arial" w:hAnsi="Arial" w:cs="Arial"/>
                <w:lang w:val="en-US" w:eastAsia="zh-CN"/>
              </w:rPr>
              <w:t>Proposal 1: W</w:t>
            </w:r>
            <w:proofErr w:type="spellStart"/>
            <w:r w:rsidRPr="00B31B01">
              <w:rPr>
                <w:rFonts w:ascii="Arial" w:hAnsi="Arial" w:cs="Arial"/>
                <w:lang w:eastAsia="zh-CN"/>
              </w:rPr>
              <w:t>hen</w:t>
            </w:r>
            <w:proofErr w:type="spellEnd"/>
            <w:r w:rsidRPr="00B31B01">
              <w:rPr>
                <w:rFonts w:ascii="Arial" w:hAnsi="Arial" w:cs="Arial"/>
                <w:lang w:eastAsia="zh-CN"/>
              </w:rPr>
              <w:t xml:space="preserve"> the active DL BWP of serving cell/target cell doesn’t have SSB</w:t>
            </w:r>
            <w:r w:rsidRPr="00B31B01">
              <w:rPr>
                <w:rFonts w:ascii="Arial" w:hAnsi="Arial" w:cs="Arial"/>
                <w:lang w:val="en-US" w:eastAsia="zh-CN"/>
              </w:rPr>
              <w:t>, t</w:t>
            </w:r>
            <w:r w:rsidRPr="00B31B01">
              <w:rPr>
                <w:rFonts w:ascii="Arial" w:hAnsi="Arial" w:cs="Arial"/>
                <w:lang w:eastAsia="zh-CN"/>
              </w:rPr>
              <w:t xml:space="preserve">he </w:t>
            </w:r>
            <w:r w:rsidRPr="00B31B01">
              <w:rPr>
                <w:rFonts w:ascii="Arial" w:hAnsi="Arial" w:cs="Arial"/>
              </w:rPr>
              <w:t xml:space="preserve">intra-frequency handover is defined if the </w:t>
            </w:r>
            <w:proofErr w:type="spellStart"/>
            <w:r w:rsidRPr="00B31B01">
              <w:rPr>
                <w:rFonts w:ascii="Arial" w:hAnsi="Arial" w:cs="Arial"/>
              </w:rPr>
              <w:t>center</w:t>
            </w:r>
            <w:proofErr w:type="spellEnd"/>
            <w:r w:rsidRPr="00B31B01">
              <w:rPr>
                <w:rFonts w:ascii="Arial" w:hAnsi="Arial" w:cs="Arial"/>
              </w:rPr>
              <w:t xml:space="preserve"> frequency of the active DL BWP of serving cell is the same as the </w:t>
            </w:r>
            <w:proofErr w:type="spellStart"/>
            <w:r w:rsidRPr="00B31B01">
              <w:rPr>
                <w:rFonts w:ascii="Arial" w:hAnsi="Arial" w:cs="Arial"/>
              </w:rPr>
              <w:t>center</w:t>
            </w:r>
            <w:proofErr w:type="spellEnd"/>
            <w:r w:rsidRPr="00B31B01">
              <w:rPr>
                <w:rFonts w:ascii="Arial" w:hAnsi="Arial" w:cs="Arial"/>
              </w:rPr>
              <w:t xml:space="preserve"> frequency of the first active DL BWP of target cell.</w:t>
            </w:r>
          </w:p>
          <w:p w14:paraId="4A29835C" w14:textId="77777777" w:rsidR="008E7B22" w:rsidRPr="00B31B01" w:rsidRDefault="008E7B22" w:rsidP="008E7B22">
            <w:pPr>
              <w:spacing w:before="240"/>
              <w:rPr>
                <w:rFonts w:ascii="Arial" w:hAnsi="Arial" w:cs="Arial"/>
              </w:rPr>
            </w:pPr>
            <w:r w:rsidRPr="00B31B01">
              <w:rPr>
                <w:rFonts w:ascii="Arial" w:hAnsi="Arial" w:cs="Arial"/>
                <w:lang w:eastAsia="zh-CN"/>
              </w:rPr>
              <w:t xml:space="preserve">Proposal </w:t>
            </w:r>
            <w:r w:rsidRPr="00B31B01">
              <w:rPr>
                <w:rFonts w:ascii="Arial" w:hAnsi="Arial" w:cs="Arial"/>
                <w:lang w:val="en-US" w:eastAsia="zh-CN"/>
              </w:rPr>
              <w:t>2</w:t>
            </w:r>
            <w:r w:rsidRPr="00B31B01">
              <w:rPr>
                <w:rFonts w:ascii="Arial" w:hAnsi="Arial" w:cs="Arial"/>
                <w:lang w:eastAsia="zh-CN"/>
              </w:rPr>
              <w:t xml:space="preserve">: A neighbour cell for RRC re-establishment procedures for a RedCap UE is defined as an intra-frequency cell if the centre frequency and subcarrier spacing (SCS) of the </w:t>
            </w:r>
            <w:r w:rsidRPr="00B31B01">
              <w:rPr>
                <w:rFonts w:ascii="Arial" w:hAnsi="Arial" w:cs="Arial"/>
                <w:u w:val="single"/>
                <w:lang w:eastAsia="zh-CN"/>
              </w:rPr>
              <w:t xml:space="preserve">reference SSB of the serving cell </w:t>
            </w:r>
            <w:r w:rsidRPr="00B31B01">
              <w:rPr>
                <w:rFonts w:ascii="Arial" w:hAnsi="Arial" w:cs="Arial"/>
                <w:lang w:eastAsia="zh-CN"/>
              </w:rPr>
              <w:t xml:space="preserve">is same as the centre frequency and SCS of the </w:t>
            </w:r>
            <w:r w:rsidRPr="00B31B01">
              <w:rPr>
                <w:rFonts w:ascii="Arial" w:hAnsi="Arial" w:cs="Arial"/>
                <w:u w:val="single"/>
                <w:lang w:eastAsia="zh-CN"/>
              </w:rPr>
              <w:t xml:space="preserve">reference SSB of the </w:t>
            </w:r>
            <w:proofErr w:type="spellStart"/>
            <w:r w:rsidRPr="00B31B01">
              <w:rPr>
                <w:rFonts w:ascii="Arial" w:hAnsi="Arial" w:cs="Arial"/>
                <w:u w:val="single"/>
                <w:lang w:eastAsia="zh-CN"/>
              </w:rPr>
              <w:t>neighbor</w:t>
            </w:r>
            <w:proofErr w:type="spellEnd"/>
            <w:r w:rsidRPr="00B31B01">
              <w:rPr>
                <w:rFonts w:ascii="Arial" w:hAnsi="Arial" w:cs="Arial"/>
                <w:u w:val="single"/>
                <w:lang w:eastAsia="zh-CN"/>
              </w:rPr>
              <w:t xml:space="preserve"> cell</w:t>
            </w:r>
            <w:r w:rsidRPr="00B31B01">
              <w:rPr>
                <w:rFonts w:ascii="Arial" w:hAnsi="Arial" w:cs="Arial"/>
                <w:lang w:eastAsia="zh-CN"/>
              </w:rPr>
              <w:t xml:space="preserve">; else it is considered as inter-frequency cell, </w:t>
            </w:r>
            <w:proofErr w:type="gramStart"/>
            <w:r w:rsidRPr="00B31B01">
              <w:rPr>
                <w:rFonts w:ascii="Arial" w:hAnsi="Arial" w:cs="Arial"/>
                <w:lang w:eastAsia="zh-CN"/>
              </w:rPr>
              <w:t>where::</w:t>
            </w:r>
            <w:proofErr w:type="gramEnd"/>
          </w:p>
          <w:p w14:paraId="35A1468D" w14:textId="77777777" w:rsidR="008E7B22" w:rsidRPr="00B31B01" w:rsidRDefault="008E7B22" w:rsidP="008E7B22">
            <w:pPr>
              <w:numPr>
                <w:ilvl w:val="0"/>
                <w:numId w:val="9"/>
              </w:numPr>
              <w:spacing w:after="0"/>
              <w:ind w:leftChars="200" w:left="820"/>
              <w:contextualSpacing/>
              <w:jc w:val="both"/>
              <w:rPr>
                <w:rFonts w:ascii="Arial" w:hAnsi="Arial" w:cs="Arial"/>
              </w:rPr>
            </w:pPr>
            <w:r w:rsidRPr="00B31B01">
              <w:rPr>
                <w:rFonts w:ascii="Arial" w:hAnsi="Arial" w:cs="Arial"/>
                <w:color w:val="000000" w:themeColor="text1"/>
                <w:lang w:eastAsia="zh-CN"/>
              </w:rPr>
              <w:t>The</w:t>
            </w:r>
            <w:r w:rsidRPr="00B31B01">
              <w:rPr>
                <w:rFonts w:ascii="Arial" w:hAnsi="Arial" w:cs="Arial"/>
                <w:lang w:eastAsia="zh-CN"/>
              </w:rPr>
              <w:t xml:space="preserve"> reference SSB of the target cell is the CD-SSB of the target cell. </w:t>
            </w:r>
          </w:p>
          <w:p w14:paraId="071C58CE" w14:textId="77777777" w:rsidR="008E7B22" w:rsidRPr="00B31B01" w:rsidRDefault="008E7B22" w:rsidP="008E7B22">
            <w:pPr>
              <w:numPr>
                <w:ilvl w:val="0"/>
                <w:numId w:val="9"/>
              </w:numPr>
              <w:spacing w:after="0"/>
              <w:ind w:leftChars="200" w:left="820"/>
              <w:contextualSpacing/>
              <w:rPr>
                <w:rFonts w:ascii="Arial" w:hAnsi="Arial" w:cs="Arial"/>
                <w:i/>
                <w:iCs/>
              </w:rPr>
            </w:pPr>
            <w:r w:rsidRPr="00B31B01">
              <w:rPr>
                <w:rFonts w:ascii="Arial" w:hAnsi="Arial" w:cs="Arial"/>
                <w:lang w:eastAsia="zh-CN"/>
              </w:rPr>
              <w:t>The reference SSB of the serving cell</w:t>
            </w:r>
            <w:r w:rsidRPr="00B31B01">
              <w:rPr>
                <w:rFonts w:ascii="Arial" w:hAnsi="Arial" w:cs="Arial"/>
                <w:lang w:val="en-US" w:eastAsia="zh-CN"/>
              </w:rPr>
              <w:t xml:space="preserve"> is the </w:t>
            </w:r>
            <w:r w:rsidRPr="00B31B01">
              <w:rPr>
                <w:rFonts w:ascii="Arial" w:hAnsi="Arial" w:cs="Arial"/>
                <w:lang w:eastAsia="zh-CN"/>
              </w:rPr>
              <w:t>SSB within the active BWP</w:t>
            </w:r>
            <w:r w:rsidRPr="00B31B01">
              <w:rPr>
                <w:rFonts w:ascii="Arial" w:hAnsi="Arial" w:cs="Arial"/>
                <w:lang w:val="en-US" w:eastAsia="zh-CN"/>
              </w:rPr>
              <w:t>.</w:t>
            </w:r>
          </w:p>
          <w:p w14:paraId="2611B900" w14:textId="2A76D6E1" w:rsidR="004931AD" w:rsidRPr="00B31B01" w:rsidRDefault="004931AD" w:rsidP="00703744">
            <w:pPr>
              <w:pStyle w:val="Proposal"/>
              <w:numPr>
                <w:ilvl w:val="0"/>
                <w:numId w:val="0"/>
              </w:numPr>
              <w:ind w:left="1304" w:hanging="1304"/>
              <w:rPr>
                <w:rFonts w:cs="Arial"/>
                <w:b w:val="0"/>
                <w:bCs w:val="0"/>
                <w:color w:val="000000" w:themeColor="text1"/>
                <w:szCs w:val="20"/>
                <w:lang w:val="en-GB"/>
              </w:rPr>
            </w:pPr>
          </w:p>
        </w:tc>
      </w:tr>
      <w:tr w:rsidR="00C45580" w:rsidRPr="00B31B01" w14:paraId="1DBCA669" w14:textId="77777777" w:rsidTr="003D7C84">
        <w:trPr>
          <w:trHeight w:val="468"/>
        </w:trPr>
        <w:tc>
          <w:tcPr>
            <w:tcW w:w="1622" w:type="dxa"/>
          </w:tcPr>
          <w:p w14:paraId="6997DB89" w14:textId="77777777" w:rsidR="00095B23" w:rsidRPr="00B31B01" w:rsidRDefault="00EE1DAD" w:rsidP="00095B23">
            <w:pPr>
              <w:spacing w:after="0"/>
              <w:rPr>
                <w:rFonts w:ascii="Arial" w:hAnsi="Arial" w:cs="Arial"/>
                <w:color w:val="0000FF"/>
                <w:u w:val="single"/>
              </w:rPr>
            </w:pPr>
            <w:hyperlink r:id="rId13" w:history="1">
              <w:r w:rsidR="00095B23" w:rsidRPr="00B31B01">
                <w:rPr>
                  <w:rStyle w:val="Hyperlink"/>
                  <w:rFonts w:ascii="Arial" w:hAnsi="Arial" w:cs="Arial"/>
                </w:rPr>
                <w:t>R4-2313711</w:t>
              </w:r>
            </w:hyperlink>
          </w:p>
          <w:p w14:paraId="5307C7EA" w14:textId="701FE650" w:rsidR="00C45580" w:rsidRPr="00B31B01" w:rsidRDefault="00C45580" w:rsidP="00C45580">
            <w:pPr>
              <w:spacing w:before="120" w:after="120"/>
              <w:rPr>
                <w:rFonts w:ascii="Arial" w:hAnsi="Arial" w:cs="Arial"/>
              </w:rPr>
            </w:pPr>
          </w:p>
        </w:tc>
        <w:tc>
          <w:tcPr>
            <w:tcW w:w="1424" w:type="dxa"/>
          </w:tcPr>
          <w:p w14:paraId="0E50E8BC" w14:textId="77777777" w:rsidR="0048536E" w:rsidRPr="00B31B01" w:rsidRDefault="0048536E" w:rsidP="0048536E">
            <w:pPr>
              <w:spacing w:after="0"/>
              <w:rPr>
                <w:rFonts w:ascii="Arial" w:hAnsi="Arial" w:cs="Arial"/>
              </w:rPr>
            </w:pPr>
            <w:r w:rsidRPr="00B31B01">
              <w:rPr>
                <w:rFonts w:ascii="Arial" w:hAnsi="Arial" w:cs="Arial"/>
              </w:rPr>
              <w:t>Qualcomm Incorporated</w:t>
            </w:r>
          </w:p>
          <w:p w14:paraId="6C8D3937" w14:textId="351E8D4F" w:rsidR="00C45580" w:rsidRPr="00B31B01" w:rsidRDefault="00C45580" w:rsidP="00C45580">
            <w:pPr>
              <w:spacing w:before="120" w:after="120"/>
              <w:rPr>
                <w:rFonts w:ascii="Arial" w:hAnsi="Arial" w:cs="Arial"/>
              </w:rPr>
            </w:pPr>
          </w:p>
        </w:tc>
        <w:tc>
          <w:tcPr>
            <w:tcW w:w="6585" w:type="dxa"/>
          </w:tcPr>
          <w:p w14:paraId="7038D81D" w14:textId="77777777" w:rsidR="00F95581" w:rsidRPr="00B31B01" w:rsidRDefault="00F95581" w:rsidP="00F95581">
            <w:pPr>
              <w:spacing w:after="120"/>
              <w:rPr>
                <w:rFonts w:ascii="Arial" w:hAnsi="Arial" w:cs="Arial"/>
                <w:color w:val="000000" w:themeColor="text1"/>
                <w:lang w:eastAsia="zh-CN"/>
              </w:rPr>
            </w:pPr>
            <w:r w:rsidRPr="00B31B01">
              <w:rPr>
                <w:rFonts w:ascii="Arial" w:hAnsi="Arial" w:cs="Arial"/>
              </w:rPr>
              <w:t xml:space="preserve">Proposal 1: </w:t>
            </w:r>
            <w:r w:rsidRPr="00B31B01">
              <w:rPr>
                <w:rFonts w:ascii="Arial" w:hAnsi="Arial" w:cs="Arial"/>
                <w:color w:val="000000" w:themeColor="text1"/>
                <w:lang w:eastAsia="zh-CN"/>
              </w:rPr>
              <w:t xml:space="preserve">When the active DL BWP of serving cell </w:t>
            </w:r>
            <w:proofErr w:type="spellStart"/>
            <w:r w:rsidRPr="00B31B01">
              <w:rPr>
                <w:rFonts w:ascii="Arial" w:hAnsi="Arial" w:cs="Arial"/>
                <w:color w:val="000000" w:themeColor="text1"/>
                <w:lang w:eastAsia="zh-CN"/>
              </w:rPr>
              <w:t>cell</w:t>
            </w:r>
            <w:proofErr w:type="spellEnd"/>
            <w:r w:rsidRPr="00B31B01">
              <w:rPr>
                <w:rFonts w:ascii="Arial" w:hAnsi="Arial" w:cs="Arial"/>
                <w:color w:val="000000" w:themeColor="text1"/>
                <w:lang w:eastAsia="zh-CN"/>
              </w:rPr>
              <w:t xml:space="preserve"> doesn’t contain an SSB, then CD-SSB is used as the reference SSB for the serving cell to define the intra-frequency handover.</w:t>
            </w:r>
          </w:p>
          <w:p w14:paraId="4FC7C68C" w14:textId="77777777" w:rsidR="00F95581" w:rsidRPr="00B31B01" w:rsidRDefault="00F95581" w:rsidP="00F95581">
            <w:pPr>
              <w:rPr>
                <w:rFonts w:ascii="Arial" w:hAnsi="Arial" w:cs="Arial"/>
                <w:lang w:eastAsia="zh-CN"/>
              </w:rPr>
            </w:pPr>
            <w:r w:rsidRPr="00B31B01">
              <w:rPr>
                <w:rFonts w:ascii="Arial" w:hAnsi="Arial" w:cs="Arial"/>
              </w:rPr>
              <w:t xml:space="preserve">Proposal 2: </w:t>
            </w:r>
            <w:r w:rsidRPr="00B31B01">
              <w:rPr>
                <w:rFonts w:ascii="Arial" w:hAnsi="Arial" w:cs="Arial"/>
                <w:color w:val="000000" w:themeColor="text1"/>
                <w:lang w:eastAsia="zh-CN"/>
              </w:rPr>
              <w:t>To define intra-frequency cell for RRC re-establishment purpose, the reference SSB of the serving cell is the CD-SSB of the serving cell.</w:t>
            </w:r>
          </w:p>
          <w:p w14:paraId="3E18C5FF" w14:textId="77777777" w:rsidR="00F95581" w:rsidRPr="00B31B01" w:rsidRDefault="00F95581" w:rsidP="00F95581">
            <w:pPr>
              <w:rPr>
                <w:rFonts w:ascii="Arial" w:hAnsi="Arial" w:cs="Arial"/>
                <w:lang w:eastAsia="zh-CN"/>
              </w:rPr>
            </w:pPr>
            <w:r w:rsidRPr="00B31B01">
              <w:rPr>
                <w:rFonts w:ascii="Arial" w:eastAsia="SimSun" w:hAnsi="Arial" w:cs="Arial"/>
                <w:color w:val="000000" w:themeColor="text1"/>
                <w:lang w:eastAsia="zh-CN"/>
              </w:rPr>
              <w:t xml:space="preserve">Proposal 3: </w:t>
            </w:r>
            <w:r w:rsidRPr="00B31B01">
              <w:rPr>
                <w:rFonts w:ascii="Arial" w:hAnsi="Arial" w:cs="Arial"/>
                <w:lang w:eastAsia="sv-SE"/>
              </w:rPr>
              <w:t xml:space="preserve">RAN4 to inform RAN2 that RAN4 will </w:t>
            </w:r>
            <w:r w:rsidRPr="00B31B01">
              <w:rPr>
                <w:rFonts w:ascii="Arial" w:eastAsia="SimSun" w:hAnsi="Arial" w:cs="Arial"/>
                <w:color w:val="000000" w:themeColor="text1"/>
                <w:lang w:eastAsia="zh-CN"/>
              </w:rPr>
              <w:t xml:space="preserve">not consider an offset for </w:t>
            </w:r>
            <w:proofErr w:type="spellStart"/>
            <w:r w:rsidRPr="00B31B01">
              <w:rPr>
                <w:rFonts w:ascii="Arial" w:eastAsia="SimSun" w:hAnsi="Arial" w:cs="Arial"/>
                <w:i/>
                <w:iCs/>
                <w:color w:val="000000" w:themeColor="text1"/>
                <w:lang w:eastAsia="zh-CN"/>
              </w:rPr>
              <w:t>rsrp</w:t>
            </w:r>
            <w:proofErr w:type="spellEnd"/>
            <w:r w:rsidRPr="00B31B01">
              <w:rPr>
                <w:rFonts w:ascii="Arial" w:eastAsia="SimSun" w:hAnsi="Arial" w:cs="Arial"/>
                <w:i/>
                <w:iCs/>
                <w:color w:val="000000" w:themeColor="text1"/>
                <w:lang w:eastAsia="zh-CN"/>
              </w:rPr>
              <w:t>-</w:t>
            </w:r>
            <w:proofErr w:type="spellStart"/>
            <w:r w:rsidRPr="00B31B01">
              <w:rPr>
                <w:rFonts w:ascii="Arial" w:eastAsia="SimSun" w:hAnsi="Arial" w:cs="Arial"/>
                <w:i/>
                <w:iCs/>
                <w:color w:val="000000" w:themeColor="text1"/>
                <w:lang w:eastAsia="zh-CN"/>
              </w:rPr>
              <w:t>ThresholdSSB</w:t>
            </w:r>
            <w:proofErr w:type="spellEnd"/>
            <w:r w:rsidRPr="00B31B01">
              <w:rPr>
                <w:rFonts w:ascii="Arial" w:eastAsia="SimSun" w:hAnsi="Arial" w:cs="Arial"/>
                <w:i/>
                <w:iCs/>
                <w:color w:val="000000" w:themeColor="text1"/>
                <w:lang w:eastAsia="zh-CN"/>
              </w:rPr>
              <w:t>-SUL</w:t>
            </w:r>
            <w:r w:rsidRPr="00B31B01">
              <w:rPr>
                <w:rFonts w:ascii="Arial" w:eastAsia="SimSun" w:hAnsi="Arial" w:cs="Arial"/>
                <w:color w:val="000000" w:themeColor="text1"/>
                <w:lang w:eastAsia="zh-CN"/>
              </w:rPr>
              <w:t xml:space="preserve"> as this threshold is not applicable to RedCap UE’s.</w:t>
            </w:r>
          </w:p>
          <w:p w14:paraId="00D8F1B0" w14:textId="66E26376" w:rsidR="00C45580" w:rsidRPr="00B31B01" w:rsidRDefault="00C45580" w:rsidP="0019505D">
            <w:pPr>
              <w:rPr>
                <w:rFonts w:ascii="Arial" w:eastAsiaTheme="minorEastAsia" w:hAnsi="Arial" w:cs="Arial"/>
                <w:lang w:eastAsia="zh-CN"/>
              </w:rPr>
            </w:pPr>
          </w:p>
        </w:tc>
      </w:tr>
      <w:tr w:rsidR="00C45580" w:rsidRPr="00B31B01" w14:paraId="01E1AD52" w14:textId="77777777" w:rsidTr="003D7C84">
        <w:trPr>
          <w:trHeight w:val="468"/>
        </w:trPr>
        <w:tc>
          <w:tcPr>
            <w:tcW w:w="1622" w:type="dxa"/>
          </w:tcPr>
          <w:p w14:paraId="06CBA48A" w14:textId="77777777" w:rsidR="00113A0A" w:rsidRPr="00B31B01" w:rsidRDefault="00EE1DAD" w:rsidP="00113A0A">
            <w:pPr>
              <w:spacing w:after="0"/>
              <w:rPr>
                <w:rFonts w:ascii="Arial" w:hAnsi="Arial" w:cs="Arial"/>
                <w:color w:val="0000FF"/>
                <w:u w:val="single"/>
              </w:rPr>
            </w:pPr>
            <w:hyperlink r:id="rId14" w:history="1">
              <w:r w:rsidR="00113A0A" w:rsidRPr="00B31B01">
                <w:rPr>
                  <w:rStyle w:val="Hyperlink"/>
                  <w:rFonts w:ascii="Arial" w:hAnsi="Arial" w:cs="Arial"/>
                </w:rPr>
                <w:t>R4-2313385</w:t>
              </w:r>
            </w:hyperlink>
          </w:p>
          <w:p w14:paraId="2F52230D" w14:textId="241D3BA0" w:rsidR="00C45580" w:rsidRPr="00B31B01" w:rsidRDefault="00C45580" w:rsidP="00C45580">
            <w:pPr>
              <w:spacing w:before="120" w:after="120"/>
              <w:rPr>
                <w:rFonts w:ascii="Arial" w:hAnsi="Arial" w:cs="Arial"/>
              </w:rPr>
            </w:pPr>
          </w:p>
        </w:tc>
        <w:tc>
          <w:tcPr>
            <w:tcW w:w="1424" w:type="dxa"/>
          </w:tcPr>
          <w:p w14:paraId="7D177673" w14:textId="7497456A" w:rsidR="00C45580" w:rsidRPr="00B31B01" w:rsidRDefault="00715DAA" w:rsidP="00C45580">
            <w:pPr>
              <w:spacing w:before="120" w:after="120"/>
              <w:rPr>
                <w:rFonts w:ascii="Arial" w:hAnsi="Arial" w:cs="Arial"/>
              </w:rPr>
            </w:pPr>
            <w:r w:rsidRPr="00B31B01">
              <w:rPr>
                <w:rFonts w:ascii="Arial" w:hAnsi="Arial" w:cs="Arial"/>
              </w:rPr>
              <w:t>Nokia, Nokia Shanghai Bell</w:t>
            </w:r>
          </w:p>
        </w:tc>
        <w:tc>
          <w:tcPr>
            <w:tcW w:w="6585" w:type="dxa"/>
          </w:tcPr>
          <w:p w14:paraId="11213D32" w14:textId="77777777" w:rsidR="00221C9C" w:rsidRPr="00B31B01" w:rsidRDefault="00221C9C" w:rsidP="00221C9C">
            <w:pPr>
              <w:pStyle w:val="RAN4proposal"/>
              <w:rPr>
                <w:rFonts w:ascii="Arial" w:hAnsi="Arial" w:cs="Arial"/>
                <w:b w:val="0"/>
                <w:szCs w:val="20"/>
              </w:rPr>
            </w:pPr>
            <w:r w:rsidRPr="00B31B01">
              <w:rPr>
                <w:rFonts w:ascii="Arial" w:hAnsi="Arial" w:cs="Arial"/>
                <w:b w:val="0"/>
                <w:szCs w:val="20"/>
              </w:rPr>
              <w:t xml:space="preserve">Related to intra-frequency definition in handover for the case when active DL of serving/target cell does not have SSB, option 1 needs following modification: </w:t>
            </w:r>
          </w:p>
          <w:p w14:paraId="43355EFC" w14:textId="77777777" w:rsidR="00221C9C" w:rsidRPr="00B31B01" w:rsidRDefault="00221C9C" w:rsidP="00221C9C">
            <w:pPr>
              <w:pStyle w:val="RAN4proposal"/>
              <w:numPr>
                <w:ilvl w:val="0"/>
                <w:numId w:val="0"/>
              </w:numPr>
              <w:ind w:left="284"/>
              <w:rPr>
                <w:rFonts w:ascii="Arial" w:hAnsi="Arial" w:cs="Arial"/>
                <w:b w:val="0"/>
                <w:szCs w:val="20"/>
                <w:lang w:val="en-GB"/>
              </w:rPr>
            </w:pPr>
            <w:r w:rsidRPr="00B31B01">
              <w:rPr>
                <w:rFonts w:ascii="Arial" w:hAnsi="Arial" w:cs="Arial"/>
                <w:b w:val="0"/>
                <w:szCs w:val="20"/>
                <w:lang w:val="en-GB"/>
              </w:rPr>
              <w:t>“</w:t>
            </w:r>
            <w:r w:rsidRPr="00B31B01">
              <w:rPr>
                <w:rFonts w:ascii="Arial" w:eastAsia="MS Mincho" w:hAnsi="Arial" w:cs="Arial"/>
                <w:b w:val="0"/>
                <w:szCs w:val="20"/>
                <w:lang w:val="en-GB" w:eastAsia="zh-CN"/>
              </w:rPr>
              <w:t xml:space="preserve">The </w:t>
            </w:r>
            <w:r w:rsidRPr="00B31B01">
              <w:rPr>
                <w:rFonts w:ascii="Arial" w:eastAsia="MS Mincho" w:hAnsi="Arial" w:cs="Arial"/>
                <w:b w:val="0"/>
                <w:szCs w:val="20"/>
                <w:lang w:val="en-GB"/>
              </w:rPr>
              <w:t xml:space="preserve">intra-frequency handover is defined if the </w:t>
            </w:r>
            <w:proofErr w:type="spellStart"/>
            <w:r w:rsidRPr="00B31B01">
              <w:rPr>
                <w:rFonts w:ascii="Arial" w:eastAsia="MS Mincho" w:hAnsi="Arial" w:cs="Arial"/>
                <w:b w:val="0"/>
                <w:szCs w:val="20"/>
                <w:lang w:val="en-GB"/>
              </w:rPr>
              <w:t>center</w:t>
            </w:r>
            <w:proofErr w:type="spellEnd"/>
            <w:r w:rsidRPr="00B31B01">
              <w:rPr>
                <w:rFonts w:ascii="Arial" w:eastAsia="MS Mincho" w:hAnsi="Arial" w:cs="Arial"/>
                <w:b w:val="0"/>
                <w:szCs w:val="20"/>
                <w:lang w:val="en-GB"/>
              </w:rPr>
              <w:t xml:space="preserve"> frequency of the active DL BWP of serving cell is the same as the </w:t>
            </w:r>
            <w:proofErr w:type="spellStart"/>
            <w:r w:rsidRPr="00B31B01">
              <w:rPr>
                <w:rFonts w:ascii="Arial" w:eastAsia="MS Mincho" w:hAnsi="Arial" w:cs="Arial"/>
                <w:b w:val="0"/>
                <w:szCs w:val="20"/>
                <w:lang w:val="en-GB"/>
              </w:rPr>
              <w:t>center</w:t>
            </w:r>
            <w:proofErr w:type="spellEnd"/>
            <w:r w:rsidRPr="00B31B01">
              <w:rPr>
                <w:rFonts w:ascii="Arial" w:eastAsia="MS Mincho" w:hAnsi="Arial" w:cs="Arial"/>
                <w:b w:val="0"/>
                <w:szCs w:val="20"/>
                <w:lang w:val="en-GB"/>
              </w:rPr>
              <w:t xml:space="preserve"> frequency of the first active DL BWP of target cell </w:t>
            </w:r>
            <w:r w:rsidRPr="00B31B01">
              <w:rPr>
                <w:rFonts w:ascii="Arial" w:eastAsia="MS Mincho" w:hAnsi="Arial" w:cs="Arial"/>
                <w:b w:val="0"/>
                <w:color w:val="D13438"/>
                <w:szCs w:val="20"/>
                <w:u w:val="single"/>
                <w:lang w:val="en-GB"/>
              </w:rPr>
              <w:t>and the SCS of serving cell’s CD-SSB and target cell’s CD-SSB are the same</w:t>
            </w:r>
            <w:r w:rsidRPr="00B31B01">
              <w:rPr>
                <w:rFonts w:ascii="Arial" w:eastAsia="MS Mincho" w:hAnsi="Arial" w:cs="Arial"/>
                <w:b w:val="0"/>
                <w:color w:val="000000" w:themeColor="text1"/>
                <w:szCs w:val="20"/>
                <w:lang w:val="en-GB"/>
              </w:rPr>
              <w:t xml:space="preserve">.” </w:t>
            </w:r>
          </w:p>
          <w:p w14:paraId="7189CFBF" w14:textId="77777777" w:rsidR="00221C9C" w:rsidRPr="00B31B01" w:rsidRDefault="00221C9C" w:rsidP="00221C9C">
            <w:pPr>
              <w:pStyle w:val="RAN4proposal"/>
              <w:ind w:left="0" w:firstLine="0"/>
              <w:rPr>
                <w:rFonts w:ascii="Arial" w:hAnsi="Arial" w:cs="Arial"/>
                <w:b w:val="0"/>
                <w:szCs w:val="20"/>
                <w:lang w:val="en-GB"/>
              </w:rPr>
            </w:pPr>
            <w:r w:rsidRPr="00B31B01">
              <w:rPr>
                <w:rFonts w:ascii="Arial" w:hAnsi="Arial" w:cs="Arial"/>
                <w:b w:val="0"/>
                <w:szCs w:val="20"/>
                <w:lang w:val="en-GB"/>
              </w:rPr>
              <w:t xml:space="preserve">Regarding the reference SSB of the serving cell for RRC re-establishment, RAN4 to agree on option 3 in </w:t>
            </w:r>
            <w:r w:rsidRPr="00B31B01">
              <w:rPr>
                <w:rFonts w:ascii="Arial" w:hAnsi="Arial" w:cs="Arial"/>
                <w:b w:val="0"/>
                <w:szCs w:val="20"/>
              </w:rPr>
              <w:t>R4-2310149</w:t>
            </w:r>
            <w:r w:rsidRPr="00B31B01">
              <w:rPr>
                <w:rFonts w:ascii="Arial" w:hAnsi="Arial" w:cs="Arial"/>
                <w:b w:val="0"/>
                <w:szCs w:val="20"/>
                <w:lang w:val="en-GB"/>
              </w:rPr>
              <w:t xml:space="preserve">, </w:t>
            </w:r>
            <w:proofErr w:type="gramStart"/>
            <w:r w:rsidRPr="00B31B01">
              <w:rPr>
                <w:rFonts w:ascii="Arial" w:hAnsi="Arial" w:cs="Arial"/>
                <w:b w:val="0"/>
                <w:szCs w:val="20"/>
                <w:lang w:val="en-GB"/>
              </w:rPr>
              <w:t>i.e.</w:t>
            </w:r>
            <w:proofErr w:type="gramEnd"/>
            <w:r w:rsidRPr="00B31B01">
              <w:rPr>
                <w:rFonts w:ascii="Arial" w:hAnsi="Arial" w:cs="Arial"/>
                <w:b w:val="0"/>
                <w:szCs w:val="20"/>
                <w:lang w:val="en-GB"/>
              </w:rPr>
              <w:t xml:space="preserve"> SSB within the active BWP.</w:t>
            </w:r>
          </w:p>
          <w:p w14:paraId="4EF3C94C" w14:textId="77777777" w:rsidR="00221C9C" w:rsidRPr="00B31B01" w:rsidRDefault="00221C9C" w:rsidP="00221C9C">
            <w:pPr>
              <w:pStyle w:val="RAN4proposal"/>
              <w:ind w:left="0" w:firstLine="0"/>
              <w:rPr>
                <w:rFonts w:ascii="Arial" w:hAnsi="Arial" w:cs="Arial"/>
                <w:b w:val="0"/>
                <w:szCs w:val="20"/>
                <w:lang w:val="en-GB"/>
              </w:rPr>
            </w:pPr>
            <w:r w:rsidRPr="00B31B01">
              <w:rPr>
                <w:rFonts w:ascii="Arial" w:hAnsi="Arial" w:cs="Arial"/>
                <w:b w:val="0"/>
                <w:szCs w:val="20"/>
                <w:lang w:val="en-GB"/>
              </w:rPr>
              <w:t xml:space="preserve">Related to SUL support for RedCap, RAN4 not to consider an offset for </w:t>
            </w:r>
            <w:proofErr w:type="spellStart"/>
            <w:r w:rsidRPr="00B31B01">
              <w:rPr>
                <w:rFonts w:ascii="Arial" w:hAnsi="Arial" w:cs="Arial"/>
                <w:b w:val="0"/>
                <w:szCs w:val="20"/>
                <w:lang w:val="en-GB"/>
              </w:rPr>
              <w:t>rsrp</w:t>
            </w:r>
            <w:proofErr w:type="spellEnd"/>
            <w:r w:rsidRPr="00B31B01">
              <w:rPr>
                <w:rFonts w:ascii="Arial" w:hAnsi="Arial" w:cs="Arial"/>
                <w:b w:val="0"/>
                <w:szCs w:val="20"/>
                <w:lang w:val="en-GB"/>
              </w:rPr>
              <w:t>-</w:t>
            </w:r>
            <w:proofErr w:type="spellStart"/>
            <w:r w:rsidRPr="00B31B01">
              <w:rPr>
                <w:rFonts w:ascii="Arial" w:hAnsi="Arial" w:cs="Arial"/>
                <w:b w:val="0"/>
                <w:szCs w:val="20"/>
                <w:lang w:val="en-GB"/>
              </w:rPr>
              <w:t>ThresholdSSB</w:t>
            </w:r>
            <w:proofErr w:type="spellEnd"/>
            <w:r w:rsidRPr="00B31B01">
              <w:rPr>
                <w:rFonts w:ascii="Arial" w:hAnsi="Arial" w:cs="Arial"/>
                <w:b w:val="0"/>
                <w:szCs w:val="20"/>
                <w:lang w:val="en-GB"/>
              </w:rPr>
              <w:t xml:space="preserve">-SUL as this threshold is not applicable to RedCap UE’s and RAN4 to inform RAN2 that RAN4 will not to consider an offset for </w:t>
            </w:r>
            <w:proofErr w:type="spellStart"/>
            <w:r w:rsidRPr="00B31B01">
              <w:rPr>
                <w:rFonts w:ascii="Arial" w:hAnsi="Arial" w:cs="Arial"/>
                <w:b w:val="0"/>
                <w:szCs w:val="20"/>
                <w:lang w:val="en-GB"/>
              </w:rPr>
              <w:t>rsrp</w:t>
            </w:r>
            <w:proofErr w:type="spellEnd"/>
            <w:r w:rsidRPr="00B31B01">
              <w:rPr>
                <w:rFonts w:ascii="Arial" w:hAnsi="Arial" w:cs="Arial"/>
                <w:b w:val="0"/>
                <w:szCs w:val="20"/>
                <w:lang w:val="en-GB"/>
              </w:rPr>
              <w:t>-</w:t>
            </w:r>
            <w:proofErr w:type="spellStart"/>
            <w:r w:rsidRPr="00B31B01">
              <w:rPr>
                <w:rFonts w:ascii="Arial" w:hAnsi="Arial" w:cs="Arial"/>
                <w:b w:val="0"/>
                <w:szCs w:val="20"/>
                <w:lang w:val="en-GB"/>
              </w:rPr>
              <w:t>ThresholdSSB</w:t>
            </w:r>
            <w:proofErr w:type="spellEnd"/>
            <w:r w:rsidRPr="00B31B01">
              <w:rPr>
                <w:rFonts w:ascii="Arial" w:hAnsi="Arial" w:cs="Arial"/>
                <w:b w:val="0"/>
                <w:szCs w:val="20"/>
                <w:lang w:val="en-GB"/>
              </w:rPr>
              <w:t>-SUL as this threshold is not applicable to RedCap UE’s.</w:t>
            </w:r>
          </w:p>
          <w:p w14:paraId="08280202" w14:textId="615793B4" w:rsidR="00C45580" w:rsidRPr="00B31B01" w:rsidRDefault="00C45580" w:rsidP="00CA2071">
            <w:pPr>
              <w:pStyle w:val="BodyText"/>
              <w:rPr>
                <w:rFonts w:ascii="Arial" w:hAnsi="Arial" w:cs="Arial"/>
              </w:rPr>
            </w:pPr>
          </w:p>
        </w:tc>
      </w:tr>
      <w:tr w:rsidR="00C45580" w:rsidRPr="00B31B01" w14:paraId="1C44972F" w14:textId="77777777" w:rsidTr="003D7C84">
        <w:trPr>
          <w:trHeight w:val="468"/>
        </w:trPr>
        <w:tc>
          <w:tcPr>
            <w:tcW w:w="1622" w:type="dxa"/>
          </w:tcPr>
          <w:p w14:paraId="1958EF6B" w14:textId="77777777" w:rsidR="00F8219F" w:rsidRPr="00B31B01" w:rsidRDefault="00EE1DAD" w:rsidP="00F8219F">
            <w:pPr>
              <w:spacing w:after="0"/>
              <w:rPr>
                <w:rFonts w:ascii="Arial" w:hAnsi="Arial" w:cs="Arial"/>
                <w:color w:val="0000FF"/>
                <w:u w:val="single"/>
              </w:rPr>
            </w:pPr>
            <w:hyperlink r:id="rId15" w:history="1">
              <w:r w:rsidR="00F8219F" w:rsidRPr="00B31B01">
                <w:rPr>
                  <w:rStyle w:val="Hyperlink"/>
                  <w:rFonts w:ascii="Arial" w:hAnsi="Arial" w:cs="Arial"/>
                </w:rPr>
                <w:t>R4-2313062</w:t>
              </w:r>
            </w:hyperlink>
          </w:p>
          <w:p w14:paraId="4B6A03FB" w14:textId="307ED5EF" w:rsidR="00C45580" w:rsidRPr="00B31B01" w:rsidRDefault="00C45580" w:rsidP="00C45580">
            <w:pPr>
              <w:spacing w:before="120" w:after="120"/>
              <w:rPr>
                <w:rFonts w:ascii="Arial" w:hAnsi="Arial" w:cs="Arial"/>
              </w:rPr>
            </w:pPr>
          </w:p>
        </w:tc>
        <w:tc>
          <w:tcPr>
            <w:tcW w:w="1424" w:type="dxa"/>
          </w:tcPr>
          <w:p w14:paraId="1F26F8D5" w14:textId="77777777" w:rsidR="00F8219F" w:rsidRPr="00B31B01" w:rsidRDefault="00F8219F" w:rsidP="00F8219F">
            <w:pPr>
              <w:spacing w:after="0"/>
              <w:rPr>
                <w:rFonts w:ascii="Arial" w:hAnsi="Arial" w:cs="Arial"/>
              </w:rPr>
            </w:pPr>
            <w:r w:rsidRPr="00B31B01">
              <w:rPr>
                <w:rFonts w:ascii="Arial" w:hAnsi="Arial" w:cs="Arial"/>
              </w:rPr>
              <w:t>MediaTek inc.</w:t>
            </w:r>
          </w:p>
          <w:p w14:paraId="3D278FAC" w14:textId="0AB0822E" w:rsidR="00C45580" w:rsidRPr="00B31B01" w:rsidRDefault="00C45580" w:rsidP="00C45580">
            <w:pPr>
              <w:spacing w:before="120" w:after="120"/>
              <w:rPr>
                <w:rFonts w:ascii="Arial" w:hAnsi="Arial" w:cs="Arial"/>
              </w:rPr>
            </w:pPr>
          </w:p>
        </w:tc>
        <w:tc>
          <w:tcPr>
            <w:tcW w:w="6585" w:type="dxa"/>
          </w:tcPr>
          <w:p w14:paraId="6A96A76C" w14:textId="5F2F88C0" w:rsidR="0014731D" w:rsidRPr="00B31B01" w:rsidRDefault="0014731D" w:rsidP="0014731D">
            <w:pPr>
              <w:jc w:val="both"/>
              <w:rPr>
                <w:rFonts w:ascii="Arial" w:hAnsi="Arial" w:cs="Arial"/>
              </w:rPr>
            </w:pPr>
            <w:r w:rsidRPr="00B31B01">
              <w:rPr>
                <w:rFonts w:ascii="Arial" w:hAnsi="Arial" w:cs="Arial"/>
              </w:rPr>
              <w:fldChar w:fldCharType="begin"/>
            </w:r>
            <w:r w:rsidRPr="00B31B01">
              <w:rPr>
                <w:rFonts w:ascii="Arial" w:hAnsi="Arial" w:cs="Arial"/>
              </w:rPr>
              <w:instrText xml:space="preserve"> REF _Ref131861059 \r \h </w:instrText>
            </w:r>
            <w:r w:rsidR="00385773" w:rsidRPr="00B31B01">
              <w:rPr>
                <w:rFonts w:ascii="Arial" w:hAnsi="Arial" w:cs="Arial"/>
              </w:rPr>
              <w:instrText xml:space="preserve"> \* MERGEFORMAT </w:instrText>
            </w:r>
            <w:r w:rsidRPr="00B31B01">
              <w:rPr>
                <w:rFonts w:ascii="Arial" w:hAnsi="Arial" w:cs="Arial"/>
              </w:rPr>
            </w:r>
            <w:r w:rsidRPr="00B31B01">
              <w:rPr>
                <w:rFonts w:ascii="Arial" w:hAnsi="Arial" w:cs="Arial"/>
              </w:rPr>
              <w:fldChar w:fldCharType="separate"/>
            </w:r>
            <w:r w:rsidRPr="00B31B01">
              <w:rPr>
                <w:rFonts w:ascii="Arial" w:hAnsi="Arial" w:cs="Arial"/>
              </w:rPr>
              <w:t>Proposal 1:</w:t>
            </w:r>
            <w:r w:rsidRPr="00B31B01">
              <w:rPr>
                <w:rFonts w:ascii="Arial" w:hAnsi="Arial" w:cs="Arial"/>
              </w:rPr>
              <w:fldChar w:fldCharType="end"/>
            </w:r>
            <w:r w:rsidRPr="00B31B01">
              <w:rPr>
                <w:rFonts w:ascii="Arial" w:hAnsi="Arial" w:cs="Arial"/>
              </w:rPr>
              <w:t xml:space="preserve"> </w:t>
            </w:r>
            <w:r w:rsidRPr="00B31B01">
              <w:rPr>
                <w:rFonts w:ascii="Arial" w:hAnsi="Arial" w:cs="Arial"/>
              </w:rPr>
              <w:fldChar w:fldCharType="begin"/>
            </w:r>
            <w:r w:rsidRPr="00B31B01">
              <w:rPr>
                <w:rFonts w:ascii="Arial" w:hAnsi="Arial" w:cs="Arial"/>
              </w:rPr>
              <w:instrText xml:space="preserve"> REF _Ref142673202 \h </w:instrText>
            </w:r>
            <w:r w:rsidR="00385773" w:rsidRPr="00B31B01">
              <w:rPr>
                <w:rFonts w:ascii="Arial" w:hAnsi="Arial" w:cs="Arial"/>
              </w:rPr>
              <w:instrText xml:space="preserve"> \* MERGEFORMAT </w:instrText>
            </w:r>
            <w:r w:rsidRPr="00B31B01">
              <w:rPr>
                <w:rFonts w:ascii="Arial" w:hAnsi="Arial" w:cs="Arial"/>
              </w:rPr>
            </w:r>
            <w:r w:rsidRPr="00B31B01">
              <w:rPr>
                <w:rFonts w:ascii="Arial" w:hAnsi="Arial" w:cs="Arial"/>
              </w:rPr>
              <w:fldChar w:fldCharType="separate"/>
            </w:r>
            <w:r w:rsidRPr="00B31B01">
              <w:rPr>
                <w:rFonts w:ascii="Arial" w:hAnsi="Arial" w:cs="Arial"/>
                <w:lang w:eastAsia="ko-KR"/>
              </w:rPr>
              <w:t xml:space="preserve">RAN4 shall update the requirements in clauses ‘4.2B.2.10.8’ and ‘4.2B.2.11.8’ to reflect that for the case of </w:t>
            </w:r>
            <w:r w:rsidRPr="00B31B01">
              <w:rPr>
                <w:rFonts w:ascii="Arial" w:hAnsi="Arial" w:cs="Arial"/>
                <w:lang w:eastAsia="ko-KR"/>
              </w:rPr>
              <w:br/>
              <w:t xml:space="preserve">(i) </w:t>
            </w:r>
            <w:proofErr w:type="spellStart"/>
            <w:r w:rsidRPr="00B31B01">
              <w:rPr>
                <w:rFonts w:ascii="Arial" w:hAnsi="Arial" w:cs="Arial"/>
              </w:rPr>
              <w:t>Srxlev</w:t>
            </w:r>
            <w:proofErr w:type="spellEnd"/>
            <w:r w:rsidRPr="00B31B01">
              <w:rPr>
                <w:rFonts w:ascii="Arial" w:hAnsi="Arial" w:cs="Arial"/>
              </w:rPr>
              <w:t xml:space="preserve"> ≤ </w:t>
            </w:r>
            <w:proofErr w:type="spellStart"/>
            <w:r w:rsidRPr="00B31B01">
              <w:rPr>
                <w:rFonts w:ascii="Arial" w:hAnsi="Arial" w:cs="Arial"/>
              </w:rPr>
              <w:t>S</w:t>
            </w:r>
            <w:r w:rsidRPr="00B31B01">
              <w:rPr>
                <w:rFonts w:ascii="Arial" w:hAnsi="Arial" w:cs="Arial"/>
                <w:vertAlign w:val="subscript"/>
              </w:rPr>
              <w:t>nonIntraSearchP</w:t>
            </w:r>
            <w:proofErr w:type="spellEnd"/>
            <w:r w:rsidRPr="00B31B01">
              <w:rPr>
                <w:rFonts w:ascii="Arial" w:hAnsi="Arial" w:cs="Arial"/>
              </w:rPr>
              <w:t xml:space="preserve"> or </w:t>
            </w:r>
            <w:proofErr w:type="spellStart"/>
            <w:r w:rsidRPr="00B31B01">
              <w:rPr>
                <w:rFonts w:ascii="Arial" w:hAnsi="Arial" w:cs="Arial"/>
              </w:rPr>
              <w:t>Squal</w:t>
            </w:r>
            <w:proofErr w:type="spellEnd"/>
            <w:r w:rsidRPr="00B31B01">
              <w:rPr>
                <w:rFonts w:ascii="Arial" w:hAnsi="Arial" w:cs="Arial"/>
              </w:rPr>
              <w:t xml:space="preserve"> ≤ </w:t>
            </w:r>
            <w:proofErr w:type="spellStart"/>
            <w:r w:rsidRPr="00B31B01">
              <w:rPr>
                <w:rFonts w:ascii="Arial" w:hAnsi="Arial" w:cs="Arial"/>
              </w:rPr>
              <w:t>S</w:t>
            </w:r>
            <w:r w:rsidRPr="00B31B01">
              <w:rPr>
                <w:rFonts w:ascii="Arial" w:hAnsi="Arial" w:cs="Arial"/>
                <w:vertAlign w:val="subscript"/>
              </w:rPr>
              <w:t>nonIntraSearchQ</w:t>
            </w:r>
            <w:proofErr w:type="spellEnd"/>
            <w:r w:rsidRPr="00B31B01">
              <w:rPr>
                <w:rFonts w:ascii="Arial" w:hAnsi="Arial" w:cs="Arial"/>
              </w:rPr>
              <w:t xml:space="preserve">: </w:t>
            </w:r>
            <w:r w:rsidRPr="00B31B01">
              <w:rPr>
                <w:rFonts w:ascii="Arial" w:hAnsi="Arial" w:cs="Arial"/>
              </w:rPr>
              <w:sym w:font="Wingdings" w:char="F0E0"/>
            </w:r>
            <w:r w:rsidRPr="00B31B01">
              <w:rPr>
                <w:rFonts w:ascii="Arial" w:hAnsi="Arial" w:cs="Arial"/>
              </w:rPr>
              <w:t xml:space="preserve"> requirements to follow Rel-16 low mobility and not-at-cell edge criterion, which is 1 hour; while </w:t>
            </w:r>
            <w:r w:rsidRPr="00B31B01">
              <w:rPr>
                <w:rFonts w:ascii="Arial" w:hAnsi="Arial" w:cs="Arial"/>
              </w:rPr>
              <w:br/>
              <w:t xml:space="preserve">(ii) </w:t>
            </w:r>
            <w:proofErr w:type="spellStart"/>
            <w:r w:rsidRPr="00B31B01">
              <w:rPr>
                <w:rFonts w:ascii="Arial" w:hAnsi="Arial" w:cs="Arial"/>
              </w:rPr>
              <w:t>Srxlev</w:t>
            </w:r>
            <w:proofErr w:type="spellEnd"/>
            <w:r w:rsidRPr="00B31B01">
              <w:rPr>
                <w:rFonts w:ascii="Arial" w:hAnsi="Arial" w:cs="Arial"/>
              </w:rPr>
              <w:t xml:space="preserve"> &gt; </w:t>
            </w:r>
            <w:proofErr w:type="spellStart"/>
            <w:r w:rsidRPr="00B31B01">
              <w:rPr>
                <w:rFonts w:ascii="Arial" w:hAnsi="Arial" w:cs="Arial"/>
              </w:rPr>
              <w:t>S</w:t>
            </w:r>
            <w:r w:rsidRPr="00B31B01">
              <w:rPr>
                <w:rFonts w:ascii="Arial" w:hAnsi="Arial" w:cs="Arial"/>
                <w:vertAlign w:val="subscript"/>
              </w:rPr>
              <w:t>nonIntraSearchP</w:t>
            </w:r>
            <w:proofErr w:type="spellEnd"/>
            <w:r w:rsidRPr="00B31B01">
              <w:rPr>
                <w:rFonts w:ascii="Arial" w:hAnsi="Arial" w:cs="Arial"/>
              </w:rPr>
              <w:t xml:space="preserve"> or </w:t>
            </w:r>
            <w:proofErr w:type="spellStart"/>
            <w:r w:rsidRPr="00B31B01">
              <w:rPr>
                <w:rFonts w:ascii="Arial" w:hAnsi="Arial" w:cs="Arial"/>
              </w:rPr>
              <w:t>Squal</w:t>
            </w:r>
            <w:proofErr w:type="spellEnd"/>
            <w:r w:rsidRPr="00B31B01">
              <w:rPr>
                <w:rFonts w:ascii="Arial" w:hAnsi="Arial" w:cs="Arial"/>
              </w:rPr>
              <w:t xml:space="preserve"> &gt; </w:t>
            </w:r>
            <w:proofErr w:type="spellStart"/>
            <w:r w:rsidRPr="00B31B01">
              <w:rPr>
                <w:rFonts w:ascii="Arial" w:hAnsi="Arial" w:cs="Arial"/>
              </w:rPr>
              <w:t>S</w:t>
            </w:r>
            <w:r w:rsidRPr="00B31B01">
              <w:rPr>
                <w:rFonts w:ascii="Arial" w:hAnsi="Arial" w:cs="Arial"/>
                <w:vertAlign w:val="subscript"/>
              </w:rPr>
              <w:t>nonIntraSearchQ</w:t>
            </w:r>
            <w:proofErr w:type="spellEnd"/>
            <w:r w:rsidRPr="00B31B01">
              <w:rPr>
                <w:rFonts w:ascii="Arial" w:hAnsi="Arial" w:cs="Arial"/>
              </w:rPr>
              <w:t xml:space="preserve">: </w:t>
            </w:r>
            <w:r w:rsidRPr="00B31B01">
              <w:rPr>
                <w:rFonts w:ascii="Arial" w:hAnsi="Arial" w:cs="Arial"/>
              </w:rPr>
              <w:sym w:font="Wingdings" w:char="F0E0"/>
            </w:r>
            <w:r w:rsidRPr="00B31B01">
              <w:rPr>
                <w:rFonts w:ascii="Arial" w:hAnsi="Arial" w:cs="Arial"/>
              </w:rPr>
              <w:t xml:space="preserve"> requirements to follow Rel-17 stationary criterion, which is K2=240.</w:t>
            </w:r>
            <w:r w:rsidRPr="00B31B01">
              <w:rPr>
                <w:rFonts w:ascii="Arial" w:hAnsi="Arial" w:cs="Arial"/>
              </w:rPr>
              <w:fldChar w:fldCharType="end"/>
            </w:r>
          </w:p>
          <w:p w14:paraId="31BF8B02" w14:textId="5B731FC5" w:rsidR="00C45580" w:rsidRPr="00B31B01" w:rsidRDefault="00C45580" w:rsidP="0014731D">
            <w:pPr>
              <w:tabs>
                <w:tab w:val="left" w:pos="688"/>
              </w:tabs>
              <w:spacing w:after="120"/>
              <w:jc w:val="both"/>
              <w:rPr>
                <w:rFonts w:ascii="Arial" w:hAnsi="Arial" w:cs="Arial"/>
              </w:rPr>
            </w:pPr>
          </w:p>
        </w:tc>
      </w:tr>
      <w:tr w:rsidR="00C45580" w:rsidRPr="00B31B01" w14:paraId="106D8FE2" w14:textId="77777777" w:rsidTr="003D7C84">
        <w:trPr>
          <w:trHeight w:val="468"/>
        </w:trPr>
        <w:tc>
          <w:tcPr>
            <w:tcW w:w="1622" w:type="dxa"/>
          </w:tcPr>
          <w:p w14:paraId="6CFB4A3A" w14:textId="15B8DCD8" w:rsidR="00C45580" w:rsidRPr="00B31B01" w:rsidRDefault="00C45580" w:rsidP="00C45580">
            <w:pPr>
              <w:spacing w:before="120" w:after="120"/>
              <w:rPr>
                <w:rFonts w:ascii="Arial" w:hAnsi="Arial" w:cs="Arial"/>
              </w:rPr>
            </w:pPr>
          </w:p>
        </w:tc>
        <w:tc>
          <w:tcPr>
            <w:tcW w:w="1424" w:type="dxa"/>
          </w:tcPr>
          <w:p w14:paraId="7F5B8A34" w14:textId="67D94855" w:rsidR="00C45580" w:rsidRPr="00B31B01" w:rsidRDefault="00C45580" w:rsidP="00C45580">
            <w:pPr>
              <w:spacing w:before="120" w:after="120"/>
              <w:rPr>
                <w:rFonts w:ascii="Arial" w:hAnsi="Arial" w:cs="Arial"/>
              </w:rPr>
            </w:pPr>
          </w:p>
        </w:tc>
        <w:tc>
          <w:tcPr>
            <w:tcW w:w="6585" w:type="dxa"/>
          </w:tcPr>
          <w:p w14:paraId="75D1E5E6" w14:textId="7F5480AC" w:rsidR="00C45580" w:rsidRPr="00B31B01" w:rsidRDefault="00C45580" w:rsidP="00C45580">
            <w:pPr>
              <w:rPr>
                <w:rFonts w:ascii="Arial" w:eastAsiaTheme="minorEastAsia" w:hAnsi="Arial" w:cs="Arial"/>
                <w:lang w:val="en-US" w:eastAsia="zh-CN"/>
              </w:rPr>
            </w:pPr>
          </w:p>
        </w:tc>
      </w:tr>
    </w:tbl>
    <w:p w14:paraId="3E29E2AF" w14:textId="77777777" w:rsidR="00484C5D" w:rsidRPr="004A7544" w:rsidRDefault="00484C5D" w:rsidP="005B4802"/>
    <w:p w14:paraId="67EA3547" w14:textId="407DC46C" w:rsidR="00484C5D" w:rsidRPr="004A7544" w:rsidRDefault="00837458" w:rsidP="00D808A1">
      <w:pPr>
        <w:pStyle w:val="Heading2"/>
      </w:pPr>
      <w:r w:rsidRPr="004A7544">
        <w:rPr>
          <w:rFonts w:hint="eastAsia"/>
        </w:rPr>
        <w:t>Open issues</w:t>
      </w:r>
      <w:r w:rsidR="00DC2500">
        <w:t xml:space="preserve"> summary</w:t>
      </w:r>
    </w:p>
    <w:p w14:paraId="2C85179F" w14:textId="127CC665" w:rsidR="003418CB" w:rsidRDefault="003418CB" w:rsidP="005B4802">
      <w:pPr>
        <w:rPr>
          <w:i/>
          <w:color w:val="0070C0"/>
          <w:lang w:eastAsia="zh-CN"/>
        </w:rPr>
      </w:pPr>
      <w:r w:rsidRPr="00035C50">
        <w:rPr>
          <w:rFonts w:hint="eastAsia"/>
          <w:i/>
          <w:color w:val="0070C0"/>
        </w:rPr>
        <w:t>Before</w:t>
      </w:r>
      <w:r w:rsidR="0033052D">
        <w:rPr>
          <w:i/>
          <w:color w:val="0070C0"/>
        </w:rPr>
        <w:t xml:space="preserve"> </w:t>
      </w:r>
      <w:r w:rsidRPr="00035C50">
        <w:rPr>
          <w:rFonts w:hint="eastAsia"/>
          <w:i/>
          <w:color w:val="0070C0"/>
        </w:rPr>
        <w:t xml:space="preserve">Meeting, </w:t>
      </w:r>
      <w:r w:rsidRPr="00035C50">
        <w:rPr>
          <w:i/>
          <w:color w:val="0070C0"/>
        </w:rPr>
        <w:t>moderator</w:t>
      </w:r>
      <w:r w:rsidR="00837458" w:rsidRPr="00035C50">
        <w:rPr>
          <w:rFonts w:hint="eastAsia"/>
          <w:i/>
          <w:color w:val="0070C0"/>
        </w:rPr>
        <w:t>s</w:t>
      </w:r>
      <w:r w:rsidRPr="00035C50">
        <w:rPr>
          <w:i/>
          <w:color w:val="0070C0"/>
        </w:rPr>
        <w:t xml:space="preserve"> </w:t>
      </w:r>
      <w:r w:rsidR="003B40B6">
        <w:rPr>
          <w:i/>
          <w:color w:val="0070C0"/>
        </w:rPr>
        <w:t>shall</w:t>
      </w:r>
      <w:r w:rsidR="003B40B6" w:rsidRPr="00035C50">
        <w:rPr>
          <w:rFonts w:hint="eastAsia"/>
          <w:i/>
          <w:color w:val="0070C0"/>
        </w:rPr>
        <w:t xml:space="preserve"> </w:t>
      </w:r>
      <w:r w:rsidRPr="00035C50">
        <w:rPr>
          <w:rFonts w:hint="eastAsia"/>
          <w:i/>
          <w:color w:val="0070C0"/>
        </w:rPr>
        <w:t>summar</w:t>
      </w:r>
      <w:r w:rsidR="003B40B6">
        <w:rPr>
          <w:i/>
          <w:color w:val="0070C0"/>
        </w:rPr>
        <w:t>ize list of</w:t>
      </w:r>
      <w:r w:rsidRPr="00035C50">
        <w:rPr>
          <w:rFonts w:hint="eastAsia"/>
          <w:i/>
          <w:color w:val="0070C0"/>
        </w:rPr>
        <w:t xml:space="preserve"> open issues</w:t>
      </w:r>
      <w:r w:rsidR="00571777">
        <w:rPr>
          <w:i/>
          <w:color w:val="0070C0"/>
        </w:rPr>
        <w:t xml:space="preserve">, </w:t>
      </w:r>
      <w:r w:rsidRPr="00035C50">
        <w:rPr>
          <w:rFonts w:hint="eastAsia"/>
          <w:i/>
          <w:color w:val="0070C0"/>
        </w:rPr>
        <w:t>candidate options</w:t>
      </w:r>
      <w:r w:rsidR="00571777">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766EF825" w14:textId="16936F76" w:rsidR="00571777" w:rsidRPr="000A3420" w:rsidRDefault="00571777" w:rsidP="00D808A1">
      <w:pPr>
        <w:pStyle w:val="Heading3"/>
        <w:rPr>
          <w:lang w:val="en-US"/>
        </w:rPr>
      </w:pPr>
      <w:r w:rsidRPr="000A3420">
        <w:rPr>
          <w:lang w:val="en-US"/>
        </w:rPr>
        <w:t>Sub-</w:t>
      </w:r>
      <w:r w:rsidR="00142BB9" w:rsidRPr="000A3420">
        <w:rPr>
          <w:lang w:val="en-US"/>
        </w:rPr>
        <w:t>topic</w:t>
      </w:r>
      <w:r w:rsidRPr="000A3420">
        <w:rPr>
          <w:lang w:val="en-US"/>
        </w:rPr>
        <w:t xml:space="preserve"> 1-1</w:t>
      </w:r>
      <w:r w:rsidR="001621F2" w:rsidRPr="000A3420">
        <w:rPr>
          <w:lang w:val="en-US"/>
        </w:rPr>
        <w:t xml:space="preserve"> </w:t>
      </w:r>
      <w:r w:rsidR="00F565A6">
        <w:rPr>
          <w:lang w:val="en-US"/>
        </w:rPr>
        <w:t>Core part maintenance</w:t>
      </w:r>
    </w:p>
    <w:p w14:paraId="2ADC9931" w14:textId="56E315A1" w:rsidR="00610647" w:rsidRDefault="00610647" w:rsidP="00610647">
      <w:pPr>
        <w:rPr>
          <w:b/>
          <w:color w:val="0070C0"/>
          <w:u w:val="single"/>
          <w:lang w:eastAsia="ko-KR"/>
        </w:rPr>
      </w:pPr>
      <w:r w:rsidRPr="00BD5CF4">
        <w:rPr>
          <w:b/>
          <w:color w:val="0070C0"/>
          <w:u w:val="single"/>
          <w:lang w:eastAsia="ko-KR"/>
        </w:rPr>
        <w:t>Issue 1-</w:t>
      </w:r>
      <w:r>
        <w:rPr>
          <w:b/>
          <w:color w:val="0070C0"/>
          <w:u w:val="single"/>
          <w:lang w:eastAsia="ko-KR"/>
        </w:rPr>
        <w:t>1</w:t>
      </w:r>
      <w:r w:rsidRPr="00BD5CF4">
        <w:rPr>
          <w:b/>
          <w:color w:val="0070C0"/>
          <w:u w:val="single"/>
          <w:lang w:eastAsia="ko-KR"/>
        </w:rPr>
        <w:t>-</w:t>
      </w:r>
      <w:r w:rsidR="00920909">
        <w:rPr>
          <w:b/>
          <w:color w:val="0070C0"/>
          <w:u w:val="single"/>
          <w:lang w:eastAsia="ko-KR"/>
        </w:rPr>
        <w:t>1</w:t>
      </w:r>
      <w:r w:rsidRPr="00BD5CF4">
        <w:rPr>
          <w:b/>
          <w:color w:val="0070C0"/>
          <w:u w:val="single"/>
          <w:lang w:eastAsia="ko-KR"/>
        </w:rPr>
        <w:t>: Revision</w:t>
      </w:r>
      <w:r>
        <w:rPr>
          <w:b/>
          <w:color w:val="0070C0"/>
          <w:u w:val="single"/>
          <w:lang w:eastAsia="ko-KR"/>
        </w:rPr>
        <w:t xml:space="preserve"> of the intra/inter-frequency definition in h</w:t>
      </w:r>
      <w:r w:rsidRPr="006A3FFD">
        <w:rPr>
          <w:b/>
          <w:color w:val="0070C0"/>
          <w:u w:val="single"/>
          <w:lang w:eastAsia="ko-KR"/>
        </w:rPr>
        <w:t>andove</w:t>
      </w:r>
      <w:r>
        <w:rPr>
          <w:b/>
          <w:color w:val="0070C0"/>
          <w:u w:val="single"/>
          <w:lang w:eastAsia="ko-KR"/>
        </w:rPr>
        <w:t>r</w:t>
      </w:r>
    </w:p>
    <w:p w14:paraId="3F268D05" w14:textId="77777777" w:rsidR="005E52AE" w:rsidRDefault="005E52AE" w:rsidP="005E52AE">
      <w:pPr>
        <w:rPr>
          <w:bCs/>
          <w:lang w:eastAsia="ko-KR"/>
        </w:rPr>
      </w:pPr>
      <w:r w:rsidRPr="001065D4">
        <w:rPr>
          <w:bCs/>
          <w:lang w:eastAsia="ko-KR"/>
        </w:rPr>
        <w:t>Following was agreed at previous meeting [R4-2310149]:</w:t>
      </w:r>
    </w:p>
    <w:tbl>
      <w:tblPr>
        <w:tblStyle w:val="TableGrid"/>
        <w:tblW w:w="0" w:type="auto"/>
        <w:tblLook w:val="04A0" w:firstRow="1" w:lastRow="0" w:firstColumn="1" w:lastColumn="0" w:noHBand="0" w:noVBand="1"/>
      </w:tblPr>
      <w:tblGrid>
        <w:gridCol w:w="9631"/>
      </w:tblGrid>
      <w:tr w:rsidR="00575A27" w14:paraId="27AEB001" w14:textId="77777777" w:rsidTr="00575A27">
        <w:tc>
          <w:tcPr>
            <w:tcW w:w="9631" w:type="dxa"/>
          </w:tcPr>
          <w:p w14:paraId="73A2EB54" w14:textId="77777777" w:rsidR="00575A27" w:rsidRPr="00882EE9" w:rsidRDefault="00575A27" w:rsidP="00575A27">
            <w:pPr>
              <w:rPr>
                <w:b/>
                <w:color w:val="0070C0"/>
                <w:u w:val="single"/>
                <w:lang w:eastAsia="ko-KR"/>
              </w:rPr>
            </w:pPr>
            <w:r w:rsidRPr="00882EE9">
              <w:rPr>
                <w:b/>
                <w:color w:val="0070C0"/>
                <w:u w:val="single"/>
                <w:lang w:eastAsia="ko-KR"/>
              </w:rPr>
              <w:t>Revision of the intra/inter-frequency definition in handover</w:t>
            </w:r>
          </w:p>
          <w:p w14:paraId="4C2AF4F8" w14:textId="77777777" w:rsidR="00575A27" w:rsidRPr="00EB145A" w:rsidRDefault="00575A27" w:rsidP="00575A27">
            <w:pPr>
              <w:rPr>
                <w:lang w:eastAsia="zh-CN"/>
              </w:rPr>
            </w:pPr>
            <w:r w:rsidRPr="00EB145A">
              <w:rPr>
                <w:b/>
                <w:bCs/>
                <w:lang w:eastAsia="zh-CN"/>
              </w:rPr>
              <w:t>Agreement:</w:t>
            </w:r>
            <w:r>
              <w:rPr>
                <w:lang w:eastAsia="zh-CN"/>
              </w:rPr>
              <w:t xml:space="preserve"> </w:t>
            </w:r>
            <w:r w:rsidRPr="00EB145A">
              <w:rPr>
                <w:lang w:eastAsia="zh-CN"/>
              </w:rPr>
              <w:t xml:space="preserve">Handover for a RedCap UE is defined as intra-frequency handover if the </w:t>
            </w:r>
            <w:proofErr w:type="spellStart"/>
            <w:r w:rsidRPr="00EB145A">
              <w:rPr>
                <w:lang w:eastAsia="zh-CN"/>
              </w:rPr>
              <w:t>center</w:t>
            </w:r>
            <w:proofErr w:type="spellEnd"/>
            <w:r w:rsidRPr="00EB145A">
              <w:rPr>
                <w:lang w:eastAsia="zh-CN"/>
              </w:rPr>
              <w:t xml:space="preserve"> frequency and subcarrier spacing (SCS) of the </w:t>
            </w:r>
            <w:r w:rsidRPr="00EB145A">
              <w:rPr>
                <w:u w:val="single"/>
                <w:lang w:eastAsia="zh-CN"/>
              </w:rPr>
              <w:t xml:space="preserve">reference SSB of the serving cell </w:t>
            </w:r>
            <w:r w:rsidRPr="00EB145A">
              <w:rPr>
                <w:lang w:eastAsia="zh-CN"/>
              </w:rPr>
              <w:t xml:space="preserve">is same as the </w:t>
            </w:r>
            <w:proofErr w:type="spellStart"/>
            <w:r w:rsidRPr="00EB145A">
              <w:rPr>
                <w:lang w:eastAsia="zh-CN"/>
              </w:rPr>
              <w:t>center</w:t>
            </w:r>
            <w:proofErr w:type="spellEnd"/>
            <w:r w:rsidRPr="00EB145A">
              <w:rPr>
                <w:lang w:eastAsia="zh-CN"/>
              </w:rPr>
              <w:t xml:space="preserve"> frequency and SCS of the </w:t>
            </w:r>
            <w:r w:rsidRPr="00EB145A">
              <w:rPr>
                <w:u w:val="single"/>
                <w:lang w:eastAsia="zh-CN"/>
              </w:rPr>
              <w:t>reference SSB of the target cell,</w:t>
            </w:r>
            <w:r w:rsidRPr="00EB145A">
              <w:rPr>
                <w:lang w:eastAsia="zh-CN"/>
              </w:rPr>
              <w:t xml:space="preserve"> where:</w:t>
            </w:r>
          </w:p>
          <w:p w14:paraId="2704A6E3" w14:textId="77777777" w:rsidR="00575A27" w:rsidRDefault="00575A27" w:rsidP="00575A27">
            <w:pPr>
              <w:pStyle w:val="ListParagraph"/>
              <w:numPr>
                <w:ilvl w:val="0"/>
                <w:numId w:val="10"/>
              </w:numPr>
              <w:overflowPunct/>
              <w:autoSpaceDE/>
              <w:autoSpaceDN/>
              <w:adjustRightInd/>
              <w:spacing w:after="0"/>
              <w:ind w:firstLineChars="0"/>
              <w:contextualSpacing/>
              <w:textAlignment w:val="auto"/>
              <w:rPr>
                <w:lang w:eastAsia="zh-CN"/>
              </w:rPr>
            </w:pPr>
            <w:r w:rsidRPr="00EB145A">
              <w:rPr>
                <w:lang w:eastAsia="zh-CN"/>
              </w:rPr>
              <w:t xml:space="preserve">The reference SSB of the serving cell is the SSB configured in the </w:t>
            </w:r>
            <w:r>
              <w:rPr>
                <w:lang w:eastAsia="zh-CN"/>
              </w:rPr>
              <w:t xml:space="preserve">active </w:t>
            </w:r>
            <w:r w:rsidRPr="00EB145A">
              <w:rPr>
                <w:lang w:eastAsia="zh-CN"/>
              </w:rPr>
              <w:t xml:space="preserve">DL BWP of the serving </w:t>
            </w:r>
            <w:proofErr w:type="gramStart"/>
            <w:r w:rsidRPr="00EB145A">
              <w:rPr>
                <w:lang w:eastAsia="zh-CN"/>
              </w:rPr>
              <w:t>cell</w:t>
            </w:r>
            <w:proofErr w:type="gramEnd"/>
          </w:p>
          <w:p w14:paraId="78830F4E" w14:textId="77777777" w:rsidR="00575A27" w:rsidRPr="00EB145A" w:rsidRDefault="00575A27" w:rsidP="00575A27">
            <w:pPr>
              <w:pStyle w:val="ListParagraph"/>
              <w:numPr>
                <w:ilvl w:val="0"/>
                <w:numId w:val="10"/>
              </w:numPr>
              <w:overflowPunct/>
              <w:autoSpaceDE/>
              <w:autoSpaceDN/>
              <w:adjustRightInd/>
              <w:spacing w:after="0"/>
              <w:ind w:firstLineChars="0"/>
              <w:contextualSpacing/>
              <w:textAlignment w:val="auto"/>
              <w:rPr>
                <w:lang w:eastAsia="zh-CN"/>
              </w:rPr>
            </w:pPr>
            <w:r w:rsidRPr="00EB145A">
              <w:rPr>
                <w:lang w:eastAsia="zh-CN"/>
              </w:rPr>
              <w:t xml:space="preserve">The reference SSB of the target cell is the SSB configured in the DL </w:t>
            </w:r>
            <w:proofErr w:type="spellStart"/>
            <w:r w:rsidRPr="00EB145A">
              <w:rPr>
                <w:i/>
                <w:iCs/>
                <w:lang w:eastAsia="zh-CN"/>
              </w:rPr>
              <w:t>firstActiveBWP</w:t>
            </w:r>
            <w:proofErr w:type="spellEnd"/>
            <w:r w:rsidRPr="00EB145A">
              <w:rPr>
                <w:i/>
                <w:iCs/>
                <w:lang w:eastAsia="zh-CN"/>
              </w:rPr>
              <w:t xml:space="preserve"> </w:t>
            </w:r>
            <w:r w:rsidRPr="00EB145A">
              <w:rPr>
                <w:lang w:eastAsia="zh-CN"/>
              </w:rPr>
              <w:t xml:space="preserve">of the target </w:t>
            </w:r>
            <w:proofErr w:type="gramStart"/>
            <w:r w:rsidRPr="00EB145A">
              <w:rPr>
                <w:lang w:eastAsia="zh-CN"/>
              </w:rPr>
              <w:t>cell</w:t>
            </w:r>
            <w:proofErr w:type="gramEnd"/>
          </w:p>
          <w:p w14:paraId="56EF100E" w14:textId="77777777" w:rsidR="00575A27" w:rsidRPr="00D90F47" w:rsidRDefault="00575A27" w:rsidP="00575A27">
            <w:pPr>
              <w:spacing w:after="120"/>
              <w:rPr>
                <w:color w:val="000000" w:themeColor="text1"/>
                <w:szCs w:val="24"/>
                <w:lang w:eastAsia="zh-CN"/>
              </w:rPr>
            </w:pPr>
          </w:p>
          <w:p w14:paraId="2C47D881" w14:textId="77777777" w:rsidR="00575A27" w:rsidRPr="00D90F47" w:rsidRDefault="00575A27" w:rsidP="00575A27">
            <w:pPr>
              <w:spacing w:after="120"/>
              <w:rPr>
                <w:color w:val="000000" w:themeColor="text1"/>
                <w:szCs w:val="24"/>
                <w:lang w:eastAsia="zh-CN"/>
              </w:rPr>
            </w:pPr>
            <w:r w:rsidRPr="00D90F47">
              <w:rPr>
                <w:color w:val="000000" w:themeColor="text1"/>
                <w:szCs w:val="24"/>
                <w:lang w:eastAsia="zh-CN"/>
              </w:rPr>
              <w:t>RAN4 to further discuss whether and how to update the intra-frequency handover definition when the active DL BWP of serving cell/target cell doesn’t have SSB.</w:t>
            </w:r>
          </w:p>
          <w:p w14:paraId="5B49AA86" w14:textId="77777777" w:rsidR="00575A27" w:rsidRPr="00D90F47" w:rsidRDefault="00575A27" w:rsidP="00575A27">
            <w:pPr>
              <w:pStyle w:val="ListParagraph"/>
              <w:numPr>
                <w:ilvl w:val="0"/>
                <w:numId w:val="12"/>
              </w:numPr>
              <w:spacing w:after="120"/>
              <w:ind w:firstLineChars="0"/>
              <w:rPr>
                <w:color w:val="000000" w:themeColor="text1"/>
                <w:szCs w:val="24"/>
                <w:lang w:eastAsia="zh-CN"/>
              </w:rPr>
            </w:pPr>
            <w:r w:rsidRPr="00D90F47">
              <w:rPr>
                <w:color w:val="000000" w:themeColor="text1"/>
                <w:szCs w:val="24"/>
                <w:lang w:eastAsia="zh-CN"/>
              </w:rPr>
              <w:t xml:space="preserve">Option 1: The </w:t>
            </w:r>
            <w:r w:rsidRPr="00D90F47">
              <w:t xml:space="preserve">intra-frequency handover is defined if the </w:t>
            </w:r>
            <w:proofErr w:type="spellStart"/>
            <w:r w:rsidRPr="00D90F47">
              <w:t>center</w:t>
            </w:r>
            <w:proofErr w:type="spellEnd"/>
            <w:r w:rsidRPr="00D90F47">
              <w:t xml:space="preserve"> frequency of the active DL BWP of serving cell is the same as the </w:t>
            </w:r>
            <w:proofErr w:type="spellStart"/>
            <w:r w:rsidRPr="00D90F47">
              <w:t>center</w:t>
            </w:r>
            <w:proofErr w:type="spellEnd"/>
            <w:r w:rsidRPr="00D90F47">
              <w:t xml:space="preserve"> frequency of the first active DL BWP of target cell.</w:t>
            </w:r>
          </w:p>
          <w:p w14:paraId="30E3A145" w14:textId="7CEE9325" w:rsidR="00575A27" w:rsidRPr="00575A27" w:rsidRDefault="00575A27" w:rsidP="00610647">
            <w:pPr>
              <w:pStyle w:val="ListParagraph"/>
              <w:numPr>
                <w:ilvl w:val="0"/>
                <w:numId w:val="12"/>
              </w:numPr>
              <w:spacing w:after="120"/>
              <w:ind w:firstLineChars="0"/>
              <w:rPr>
                <w:color w:val="000000" w:themeColor="text1"/>
                <w:szCs w:val="24"/>
                <w:lang w:eastAsia="zh-CN"/>
              </w:rPr>
            </w:pPr>
            <w:r w:rsidRPr="00D90F47">
              <w:lastRenderedPageBreak/>
              <w:t>Other option is not precluded</w:t>
            </w:r>
          </w:p>
        </w:tc>
      </w:tr>
    </w:tbl>
    <w:p w14:paraId="449910CE" w14:textId="77777777" w:rsidR="005E52AE" w:rsidRDefault="005E52AE" w:rsidP="00610647">
      <w:pPr>
        <w:rPr>
          <w:b/>
          <w:color w:val="0070C0"/>
          <w:u w:val="single"/>
          <w:lang w:eastAsia="ko-KR"/>
        </w:rPr>
      </w:pPr>
    </w:p>
    <w:p w14:paraId="2DDECBB4" w14:textId="77777777" w:rsidR="004A74D0" w:rsidRPr="00D90F47" w:rsidRDefault="004A74D0" w:rsidP="004A74D0">
      <w:pPr>
        <w:spacing w:after="120"/>
        <w:rPr>
          <w:color w:val="000000" w:themeColor="text1"/>
          <w:szCs w:val="24"/>
          <w:lang w:eastAsia="zh-CN"/>
        </w:rPr>
      </w:pPr>
      <w:r>
        <w:rPr>
          <w:bCs/>
          <w:lang w:eastAsia="ko-KR"/>
        </w:rPr>
        <w:t xml:space="preserve">Based on the above agreement, discuss </w:t>
      </w:r>
      <w:proofErr w:type="gramStart"/>
      <w:r>
        <w:rPr>
          <w:bCs/>
          <w:lang w:eastAsia="ko-KR"/>
        </w:rPr>
        <w:t>the whether</w:t>
      </w:r>
      <w:proofErr w:type="gramEnd"/>
      <w:r>
        <w:rPr>
          <w:bCs/>
          <w:lang w:eastAsia="ko-KR"/>
        </w:rPr>
        <w:t xml:space="preserve"> and how to update </w:t>
      </w:r>
      <w:r w:rsidRPr="00D90F47">
        <w:rPr>
          <w:color w:val="000000" w:themeColor="text1"/>
          <w:szCs w:val="24"/>
          <w:lang w:eastAsia="zh-CN"/>
        </w:rPr>
        <w:t>the intra-frequency handover definition when the active DL BWP of serving cell/target cell doesn’t have SSB.</w:t>
      </w:r>
    </w:p>
    <w:p w14:paraId="6BEDB627" w14:textId="77777777" w:rsidR="00610647" w:rsidRDefault="00610647" w:rsidP="008E7B22">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6A3FFD">
        <w:rPr>
          <w:rFonts w:eastAsia="SimSun"/>
          <w:color w:val="0070C0"/>
          <w:szCs w:val="24"/>
          <w:lang w:eastAsia="zh-CN"/>
        </w:rPr>
        <w:t>Proposals</w:t>
      </w:r>
    </w:p>
    <w:p w14:paraId="79D7F4B0" w14:textId="44E22958" w:rsidR="00430185" w:rsidRPr="00430185" w:rsidRDefault="00610647" w:rsidP="008E7B22">
      <w:pPr>
        <w:pStyle w:val="ListParagraph"/>
        <w:numPr>
          <w:ilvl w:val="1"/>
          <w:numId w:val="1"/>
        </w:numPr>
        <w:overflowPunct/>
        <w:autoSpaceDE/>
        <w:autoSpaceDN/>
        <w:adjustRightInd/>
        <w:spacing w:after="120"/>
        <w:ind w:left="1440" w:firstLineChars="0"/>
        <w:textAlignment w:val="auto"/>
        <w:rPr>
          <w:color w:val="000000" w:themeColor="text1"/>
          <w:szCs w:val="24"/>
          <w:lang w:eastAsia="zh-CN"/>
        </w:rPr>
      </w:pPr>
      <w:r w:rsidRPr="00430185">
        <w:rPr>
          <w:rFonts w:eastAsia="SimSun"/>
          <w:color w:val="0070C0"/>
          <w:szCs w:val="24"/>
          <w:lang w:eastAsia="zh-CN"/>
        </w:rPr>
        <w:t xml:space="preserve">Option </w:t>
      </w:r>
      <w:r w:rsidR="00430185">
        <w:rPr>
          <w:rFonts w:eastAsia="SimSun"/>
          <w:color w:val="0070C0"/>
          <w:szCs w:val="24"/>
          <w:lang w:eastAsia="zh-CN"/>
        </w:rPr>
        <w:t>1</w:t>
      </w:r>
      <w:r w:rsidRPr="00430185">
        <w:rPr>
          <w:rFonts w:eastAsia="SimSun"/>
          <w:color w:val="0070C0"/>
          <w:szCs w:val="24"/>
          <w:lang w:eastAsia="zh-CN"/>
        </w:rPr>
        <w:t xml:space="preserve"> (</w:t>
      </w:r>
      <w:r w:rsidR="00430185">
        <w:rPr>
          <w:rFonts w:eastAsia="SimSun"/>
          <w:color w:val="0070C0"/>
          <w:szCs w:val="24"/>
          <w:lang w:eastAsia="zh-CN"/>
        </w:rPr>
        <w:t>ZTE</w:t>
      </w:r>
      <w:r w:rsidRPr="00430185">
        <w:rPr>
          <w:rFonts w:eastAsia="SimSun"/>
          <w:color w:val="0070C0"/>
          <w:szCs w:val="24"/>
          <w:lang w:eastAsia="zh-CN"/>
        </w:rPr>
        <w:t xml:space="preserve">): </w:t>
      </w:r>
    </w:p>
    <w:p w14:paraId="5F87165A" w14:textId="5A7FF49C" w:rsidR="00610647" w:rsidRPr="00B17298" w:rsidRDefault="00430185" w:rsidP="008E7B22">
      <w:pPr>
        <w:pStyle w:val="ListParagraph"/>
        <w:numPr>
          <w:ilvl w:val="2"/>
          <w:numId w:val="1"/>
        </w:numPr>
        <w:overflowPunct/>
        <w:autoSpaceDE/>
        <w:autoSpaceDN/>
        <w:adjustRightInd/>
        <w:spacing w:after="120"/>
        <w:ind w:firstLineChars="0"/>
        <w:textAlignment w:val="auto"/>
        <w:rPr>
          <w:color w:val="000000" w:themeColor="text1"/>
          <w:szCs w:val="24"/>
          <w:lang w:eastAsia="zh-CN"/>
        </w:rPr>
      </w:pPr>
      <w:r w:rsidRPr="00430185">
        <w:rPr>
          <w:rFonts w:eastAsia="SimSun"/>
          <w:color w:val="000000" w:themeColor="text1"/>
          <w:szCs w:val="24"/>
          <w:lang w:eastAsia="zh-CN"/>
        </w:rPr>
        <w:t xml:space="preserve">When the active DL BWP of serving cell/target cell doesn’t have SSB, the intra-frequency handover is defined if the </w:t>
      </w:r>
      <w:proofErr w:type="spellStart"/>
      <w:r w:rsidRPr="00430185">
        <w:rPr>
          <w:rFonts w:eastAsia="SimSun"/>
          <w:color w:val="000000" w:themeColor="text1"/>
          <w:szCs w:val="24"/>
          <w:lang w:eastAsia="zh-CN"/>
        </w:rPr>
        <w:t>center</w:t>
      </w:r>
      <w:proofErr w:type="spellEnd"/>
      <w:r w:rsidRPr="00430185">
        <w:rPr>
          <w:rFonts w:eastAsia="SimSun"/>
          <w:color w:val="000000" w:themeColor="text1"/>
          <w:szCs w:val="24"/>
          <w:lang w:eastAsia="zh-CN"/>
        </w:rPr>
        <w:t xml:space="preserve"> frequency of the active DL BWP of serving cell is the same as the </w:t>
      </w:r>
      <w:proofErr w:type="spellStart"/>
      <w:r w:rsidRPr="00430185">
        <w:rPr>
          <w:rFonts w:eastAsia="SimSun"/>
          <w:color w:val="000000" w:themeColor="text1"/>
          <w:szCs w:val="24"/>
          <w:lang w:eastAsia="zh-CN"/>
        </w:rPr>
        <w:t>center</w:t>
      </w:r>
      <w:proofErr w:type="spellEnd"/>
      <w:r w:rsidRPr="00430185">
        <w:rPr>
          <w:rFonts w:eastAsia="SimSun"/>
          <w:color w:val="000000" w:themeColor="text1"/>
          <w:szCs w:val="24"/>
          <w:lang w:eastAsia="zh-CN"/>
        </w:rPr>
        <w:t xml:space="preserve"> frequency of the first active DL BWP of target cell.</w:t>
      </w:r>
    </w:p>
    <w:p w14:paraId="0D5AAA21" w14:textId="1876CC70" w:rsidR="00E37D09" w:rsidRDefault="00E37D09" w:rsidP="00E37D09">
      <w:pPr>
        <w:pStyle w:val="ListParagraph"/>
        <w:numPr>
          <w:ilvl w:val="2"/>
          <w:numId w:val="1"/>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Option 1a (Nokia):</w:t>
      </w:r>
    </w:p>
    <w:p w14:paraId="6A3D649D" w14:textId="77777777" w:rsidR="00E37D09" w:rsidRPr="00A46ED1" w:rsidRDefault="00E37D09" w:rsidP="00E37D09">
      <w:pPr>
        <w:pStyle w:val="ListParagraph"/>
        <w:numPr>
          <w:ilvl w:val="3"/>
          <w:numId w:val="1"/>
        </w:numPr>
        <w:overflowPunct/>
        <w:autoSpaceDE/>
        <w:autoSpaceDN/>
        <w:adjustRightInd/>
        <w:spacing w:after="120"/>
        <w:ind w:firstLineChars="0"/>
        <w:textAlignment w:val="auto"/>
        <w:rPr>
          <w:rFonts w:eastAsia="SimSun"/>
          <w:color w:val="0070C0"/>
          <w:szCs w:val="24"/>
          <w:lang w:eastAsia="zh-CN"/>
        </w:rPr>
      </w:pPr>
      <w:r w:rsidRPr="00A46ED1">
        <w:rPr>
          <w:lang w:eastAsia="zh-CN"/>
        </w:rPr>
        <w:t xml:space="preserve">The </w:t>
      </w:r>
      <w:r w:rsidRPr="00A46ED1">
        <w:t xml:space="preserve">intra-frequency handover is defined if the </w:t>
      </w:r>
      <w:proofErr w:type="spellStart"/>
      <w:r w:rsidRPr="00A46ED1">
        <w:t>center</w:t>
      </w:r>
      <w:proofErr w:type="spellEnd"/>
      <w:r w:rsidRPr="00A46ED1">
        <w:t xml:space="preserve"> frequency of the active DL BWP of serving cell is the same as the </w:t>
      </w:r>
      <w:proofErr w:type="spellStart"/>
      <w:r w:rsidRPr="00A46ED1">
        <w:t>center</w:t>
      </w:r>
      <w:proofErr w:type="spellEnd"/>
      <w:r w:rsidRPr="00A46ED1">
        <w:t xml:space="preserve"> frequency of the first active DL BWP of target cell </w:t>
      </w:r>
      <w:r w:rsidRPr="00A46ED1">
        <w:rPr>
          <w:color w:val="D13438"/>
          <w:u w:val="single"/>
        </w:rPr>
        <w:t>and the SCS of serving cell’s CD-SSB and target cell’s CD-SSB are the same</w:t>
      </w:r>
      <w:r w:rsidRPr="00A46ED1">
        <w:rPr>
          <w:color w:val="000000" w:themeColor="text1"/>
        </w:rPr>
        <w:t xml:space="preserve">. </w:t>
      </w:r>
    </w:p>
    <w:p w14:paraId="7590EEAE" w14:textId="77777777" w:rsidR="00E37D09" w:rsidRPr="006A167A" w:rsidRDefault="00E37D09" w:rsidP="008E7B22">
      <w:pPr>
        <w:pStyle w:val="ListParagraph"/>
        <w:numPr>
          <w:ilvl w:val="2"/>
          <w:numId w:val="1"/>
        </w:numPr>
        <w:overflowPunct/>
        <w:autoSpaceDE/>
        <w:autoSpaceDN/>
        <w:adjustRightInd/>
        <w:spacing w:after="120"/>
        <w:ind w:firstLineChars="0"/>
        <w:textAlignment w:val="auto"/>
        <w:rPr>
          <w:color w:val="000000" w:themeColor="text1"/>
          <w:szCs w:val="24"/>
          <w:lang w:eastAsia="zh-CN"/>
        </w:rPr>
      </w:pPr>
    </w:p>
    <w:p w14:paraId="5A2BF715" w14:textId="77777777" w:rsidR="00A46ED1" w:rsidRDefault="00A46ED1" w:rsidP="00A46ED1">
      <w:pPr>
        <w:pStyle w:val="ListParagraph"/>
        <w:overflowPunct/>
        <w:autoSpaceDE/>
        <w:autoSpaceDN/>
        <w:adjustRightInd/>
        <w:spacing w:after="120"/>
        <w:ind w:left="1440" w:firstLineChars="0" w:firstLine="0"/>
        <w:textAlignment w:val="auto"/>
        <w:rPr>
          <w:rFonts w:eastAsia="SimSun"/>
          <w:color w:val="0070C0"/>
          <w:szCs w:val="24"/>
          <w:lang w:eastAsia="zh-CN"/>
        </w:rPr>
      </w:pPr>
    </w:p>
    <w:p w14:paraId="4F3762B7" w14:textId="7E8710F6" w:rsidR="006A167A" w:rsidRPr="00EE3310" w:rsidRDefault="006A167A" w:rsidP="00EE3310">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sidRPr="00EE3310">
        <w:rPr>
          <w:rFonts w:eastAsia="SimSun"/>
          <w:color w:val="0070C0"/>
          <w:szCs w:val="24"/>
          <w:lang w:eastAsia="zh-CN"/>
        </w:rPr>
        <w:t xml:space="preserve">Option </w:t>
      </w:r>
      <w:r w:rsidR="002669DD">
        <w:rPr>
          <w:rFonts w:eastAsia="SimSun"/>
          <w:color w:val="0070C0"/>
          <w:szCs w:val="24"/>
          <w:lang w:eastAsia="zh-CN"/>
        </w:rPr>
        <w:t>2</w:t>
      </w:r>
      <w:r w:rsidRPr="00EE3310">
        <w:rPr>
          <w:rFonts w:eastAsia="SimSun"/>
          <w:color w:val="0070C0"/>
          <w:szCs w:val="24"/>
          <w:lang w:eastAsia="zh-CN"/>
        </w:rPr>
        <w:t xml:space="preserve"> (QC):</w:t>
      </w:r>
    </w:p>
    <w:p w14:paraId="1AD2DFA6" w14:textId="77777777" w:rsidR="006A167A" w:rsidRPr="00EE3310" w:rsidRDefault="006A167A" w:rsidP="00EE3310">
      <w:pPr>
        <w:pStyle w:val="ListParagraph"/>
        <w:numPr>
          <w:ilvl w:val="2"/>
          <w:numId w:val="1"/>
        </w:numPr>
        <w:overflowPunct/>
        <w:autoSpaceDE/>
        <w:autoSpaceDN/>
        <w:adjustRightInd/>
        <w:spacing w:after="120"/>
        <w:ind w:firstLineChars="0"/>
        <w:textAlignment w:val="auto"/>
        <w:rPr>
          <w:rFonts w:eastAsia="SimSun"/>
          <w:color w:val="000000" w:themeColor="text1"/>
          <w:szCs w:val="24"/>
          <w:lang w:eastAsia="zh-CN"/>
        </w:rPr>
      </w:pPr>
      <w:r w:rsidRPr="00EE3310">
        <w:rPr>
          <w:rFonts w:eastAsia="SimSun"/>
          <w:color w:val="000000" w:themeColor="text1"/>
          <w:szCs w:val="24"/>
          <w:lang w:eastAsia="zh-CN"/>
        </w:rPr>
        <w:t xml:space="preserve">When the active DL BWP of serving cell </w:t>
      </w:r>
      <w:proofErr w:type="spellStart"/>
      <w:r w:rsidRPr="00EE3310">
        <w:rPr>
          <w:rFonts w:eastAsia="SimSun"/>
          <w:color w:val="000000" w:themeColor="text1"/>
          <w:szCs w:val="24"/>
          <w:lang w:eastAsia="zh-CN"/>
        </w:rPr>
        <w:t>cell</w:t>
      </w:r>
      <w:proofErr w:type="spellEnd"/>
      <w:r w:rsidRPr="00EE3310">
        <w:rPr>
          <w:rFonts w:eastAsia="SimSun"/>
          <w:color w:val="000000" w:themeColor="text1"/>
          <w:szCs w:val="24"/>
          <w:lang w:eastAsia="zh-CN"/>
        </w:rPr>
        <w:t xml:space="preserve"> doesn’t contain an SSB, then CD-SSB is used as the reference SSB for the serving cell to define the intra-frequency handover.</w:t>
      </w:r>
    </w:p>
    <w:p w14:paraId="4E207BBA" w14:textId="77777777" w:rsidR="006A167A" w:rsidRPr="00430185" w:rsidRDefault="006A167A" w:rsidP="004C1944">
      <w:pPr>
        <w:pStyle w:val="ListParagraph"/>
        <w:overflowPunct/>
        <w:autoSpaceDE/>
        <w:autoSpaceDN/>
        <w:adjustRightInd/>
        <w:spacing w:after="120"/>
        <w:ind w:left="2376" w:firstLineChars="0" w:firstLine="0"/>
        <w:textAlignment w:val="auto"/>
        <w:rPr>
          <w:color w:val="000000" w:themeColor="text1"/>
          <w:szCs w:val="24"/>
          <w:lang w:eastAsia="zh-CN"/>
        </w:rPr>
      </w:pPr>
    </w:p>
    <w:p w14:paraId="5C715402" w14:textId="77777777" w:rsidR="00610647" w:rsidRPr="00245CCB" w:rsidRDefault="00610647" w:rsidP="008E7B22">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245CCB">
        <w:rPr>
          <w:rFonts w:eastAsia="SimSun"/>
          <w:color w:val="0070C0"/>
          <w:szCs w:val="24"/>
          <w:lang w:eastAsia="zh-CN"/>
        </w:rPr>
        <w:t>Recommended WF</w:t>
      </w:r>
    </w:p>
    <w:p w14:paraId="02B0BE5A" w14:textId="208D97B7" w:rsidR="00610647" w:rsidRPr="00955A8E" w:rsidRDefault="00E43B95" w:rsidP="001C7943">
      <w:pPr>
        <w:spacing w:after="120"/>
        <w:rPr>
          <w:color w:val="000000" w:themeColor="text1"/>
          <w:szCs w:val="24"/>
          <w:lang w:eastAsia="zh-CN"/>
        </w:rPr>
      </w:pPr>
      <w:r w:rsidRPr="00955A8E">
        <w:rPr>
          <w:color w:val="000000" w:themeColor="text1"/>
          <w:szCs w:val="24"/>
          <w:lang w:eastAsia="zh-CN"/>
        </w:rPr>
        <w:t xml:space="preserve">Check if option </w:t>
      </w:r>
      <w:r w:rsidR="000D1FF7" w:rsidRPr="00955A8E">
        <w:rPr>
          <w:color w:val="000000" w:themeColor="text1"/>
          <w:szCs w:val="24"/>
          <w:lang w:eastAsia="zh-CN"/>
        </w:rPr>
        <w:t xml:space="preserve">1a </w:t>
      </w:r>
      <w:r w:rsidRPr="00955A8E">
        <w:rPr>
          <w:color w:val="000000" w:themeColor="text1"/>
          <w:szCs w:val="24"/>
          <w:lang w:eastAsia="zh-CN"/>
        </w:rPr>
        <w:t xml:space="preserve">can be agreed. </w:t>
      </w:r>
    </w:p>
    <w:p w14:paraId="16ED5B84" w14:textId="77777777" w:rsidR="00610647" w:rsidRDefault="00610647" w:rsidP="005B4802">
      <w:pPr>
        <w:rPr>
          <w:iCs/>
          <w:color w:val="FF0000"/>
          <w:lang w:eastAsia="zh-CN"/>
        </w:rPr>
      </w:pPr>
    </w:p>
    <w:p w14:paraId="3DC080B3" w14:textId="3018759F" w:rsidR="00B16756" w:rsidRDefault="00B16756" w:rsidP="00B16756">
      <w:pPr>
        <w:rPr>
          <w:b/>
          <w:color w:val="0070C0"/>
          <w:u w:val="single"/>
          <w:lang w:eastAsia="ko-KR"/>
        </w:rPr>
      </w:pPr>
      <w:r w:rsidRPr="00BD5CF4">
        <w:rPr>
          <w:b/>
          <w:color w:val="0070C0"/>
          <w:u w:val="single"/>
          <w:lang w:eastAsia="ko-KR"/>
        </w:rPr>
        <w:t>Issue 1-</w:t>
      </w:r>
      <w:r>
        <w:rPr>
          <w:b/>
          <w:color w:val="0070C0"/>
          <w:u w:val="single"/>
          <w:lang w:eastAsia="ko-KR"/>
        </w:rPr>
        <w:t>1</w:t>
      </w:r>
      <w:r w:rsidRPr="00BD5CF4">
        <w:rPr>
          <w:b/>
          <w:color w:val="0070C0"/>
          <w:u w:val="single"/>
          <w:lang w:eastAsia="ko-KR"/>
        </w:rPr>
        <w:t>-</w:t>
      </w:r>
      <w:r w:rsidR="002159AB">
        <w:rPr>
          <w:b/>
          <w:color w:val="0070C0"/>
          <w:u w:val="single"/>
          <w:lang w:eastAsia="ko-KR"/>
        </w:rPr>
        <w:t>2</w:t>
      </w:r>
      <w:r w:rsidRPr="00BD5CF4">
        <w:rPr>
          <w:b/>
          <w:color w:val="0070C0"/>
          <w:u w:val="single"/>
          <w:lang w:eastAsia="ko-KR"/>
        </w:rPr>
        <w:t>: Intra</w:t>
      </w:r>
      <w:r>
        <w:rPr>
          <w:b/>
          <w:color w:val="0070C0"/>
          <w:u w:val="single"/>
          <w:lang w:eastAsia="ko-KR"/>
        </w:rPr>
        <w:t>-frequency cell definition for RRC re-establishment</w:t>
      </w:r>
    </w:p>
    <w:p w14:paraId="2EE18408" w14:textId="09378C78" w:rsidR="00B311FB" w:rsidRDefault="00B311FB" w:rsidP="00B16756">
      <w:pPr>
        <w:rPr>
          <w:bCs/>
          <w:lang w:eastAsia="ko-KR"/>
        </w:rPr>
      </w:pPr>
      <w:r w:rsidRPr="001065D4">
        <w:rPr>
          <w:bCs/>
          <w:lang w:eastAsia="ko-KR"/>
        </w:rPr>
        <w:t>Following was agreed at previous meeting [</w:t>
      </w:r>
      <w:r w:rsidR="00A2221C" w:rsidRPr="001065D4">
        <w:rPr>
          <w:bCs/>
          <w:lang w:eastAsia="ko-KR"/>
        </w:rPr>
        <w:t>R4-2310149</w:t>
      </w:r>
      <w:r w:rsidRPr="001065D4">
        <w:rPr>
          <w:bCs/>
          <w:lang w:eastAsia="ko-KR"/>
        </w:rPr>
        <w:t>]</w:t>
      </w:r>
      <w:r w:rsidR="00A2221C" w:rsidRPr="001065D4">
        <w:rPr>
          <w:bCs/>
          <w:lang w:eastAsia="ko-KR"/>
        </w:rPr>
        <w:t>:</w:t>
      </w:r>
    </w:p>
    <w:tbl>
      <w:tblPr>
        <w:tblStyle w:val="TableGrid"/>
        <w:tblW w:w="0" w:type="auto"/>
        <w:tblLook w:val="04A0" w:firstRow="1" w:lastRow="0" w:firstColumn="1" w:lastColumn="0" w:noHBand="0" w:noVBand="1"/>
      </w:tblPr>
      <w:tblGrid>
        <w:gridCol w:w="9631"/>
      </w:tblGrid>
      <w:tr w:rsidR="002A490E" w14:paraId="2E0A75BE" w14:textId="77777777" w:rsidTr="002A490E">
        <w:tc>
          <w:tcPr>
            <w:tcW w:w="9631" w:type="dxa"/>
          </w:tcPr>
          <w:p w14:paraId="6253CF5D" w14:textId="77777777" w:rsidR="002A490E" w:rsidRDefault="002A490E" w:rsidP="002A490E">
            <w:pPr>
              <w:rPr>
                <w:b/>
                <w:color w:val="0070C0"/>
                <w:u w:val="single"/>
                <w:lang w:eastAsia="ko-KR"/>
              </w:rPr>
            </w:pPr>
            <w:r w:rsidRPr="00BD5CF4">
              <w:rPr>
                <w:b/>
                <w:color w:val="0070C0"/>
                <w:u w:val="single"/>
                <w:lang w:eastAsia="ko-KR"/>
              </w:rPr>
              <w:t>Intra</w:t>
            </w:r>
            <w:r>
              <w:rPr>
                <w:b/>
                <w:color w:val="0070C0"/>
                <w:u w:val="single"/>
                <w:lang w:eastAsia="ko-KR"/>
              </w:rPr>
              <w:t>-frequency cell definition for RRC re-establishment</w:t>
            </w:r>
          </w:p>
          <w:p w14:paraId="44471EB7" w14:textId="77777777" w:rsidR="002A490E" w:rsidRDefault="002A490E" w:rsidP="002A490E">
            <w:pPr>
              <w:spacing w:after="0"/>
              <w:contextualSpacing/>
              <w:rPr>
                <w:color w:val="000000" w:themeColor="text1"/>
                <w:szCs w:val="24"/>
                <w:highlight w:val="yellow"/>
                <w:lang w:eastAsia="zh-CN"/>
              </w:rPr>
            </w:pPr>
            <w:r w:rsidRPr="00EB145A">
              <w:rPr>
                <w:b/>
                <w:bCs/>
                <w:color w:val="000000" w:themeColor="text1"/>
                <w:szCs w:val="24"/>
                <w:lang w:eastAsia="zh-CN"/>
              </w:rPr>
              <w:t>Agreement:</w:t>
            </w:r>
            <w:r w:rsidRPr="00EB145A">
              <w:rPr>
                <w:color w:val="000000" w:themeColor="text1"/>
                <w:szCs w:val="24"/>
                <w:lang w:eastAsia="zh-CN"/>
              </w:rPr>
              <w:t xml:space="preserve"> </w:t>
            </w:r>
            <w:r w:rsidRPr="00EB145A">
              <w:rPr>
                <w:lang w:eastAsia="zh-CN"/>
              </w:rPr>
              <w:t xml:space="preserve">A </w:t>
            </w:r>
            <w:r w:rsidRPr="00C735E8">
              <w:rPr>
                <w:lang w:eastAsia="zh-CN"/>
              </w:rPr>
              <w:t>neighbour</w:t>
            </w:r>
            <w:r w:rsidRPr="00EB145A">
              <w:rPr>
                <w:lang w:eastAsia="zh-CN"/>
              </w:rPr>
              <w:t xml:space="preserve"> cell for RRC re-establishment procedures for a RedCap UE is defined as an intra-frequency cell if the </w:t>
            </w:r>
            <w:r w:rsidRPr="00C735E8">
              <w:rPr>
                <w:lang w:eastAsia="zh-CN"/>
              </w:rPr>
              <w:t>centre</w:t>
            </w:r>
            <w:r w:rsidRPr="00EB145A">
              <w:rPr>
                <w:lang w:eastAsia="zh-CN"/>
              </w:rPr>
              <w:t xml:space="preserve"> frequency and subcarrier spacing (SCS) of the </w:t>
            </w:r>
            <w:r w:rsidRPr="00EB145A">
              <w:rPr>
                <w:u w:val="single"/>
                <w:lang w:eastAsia="zh-CN"/>
              </w:rPr>
              <w:t xml:space="preserve">reference SSB of the serving cell </w:t>
            </w:r>
            <w:r w:rsidRPr="00EB145A">
              <w:rPr>
                <w:lang w:eastAsia="zh-CN"/>
              </w:rPr>
              <w:t xml:space="preserve">is same as the </w:t>
            </w:r>
            <w:r w:rsidRPr="00C735E8">
              <w:rPr>
                <w:lang w:eastAsia="zh-CN"/>
              </w:rPr>
              <w:t>centre</w:t>
            </w:r>
            <w:r w:rsidRPr="00EB145A">
              <w:rPr>
                <w:lang w:eastAsia="zh-CN"/>
              </w:rPr>
              <w:t xml:space="preserve"> frequency and SCS of the </w:t>
            </w:r>
            <w:r w:rsidRPr="00EB145A">
              <w:rPr>
                <w:u w:val="single"/>
                <w:lang w:eastAsia="zh-CN"/>
              </w:rPr>
              <w:t xml:space="preserve">reference SSB of the </w:t>
            </w:r>
            <w:proofErr w:type="spellStart"/>
            <w:r w:rsidRPr="00EB145A">
              <w:rPr>
                <w:u w:val="single"/>
                <w:lang w:eastAsia="zh-CN"/>
              </w:rPr>
              <w:t>neighbor</w:t>
            </w:r>
            <w:proofErr w:type="spellEnd"/>
            <w:r w:rsidRPr="00EB145A">
              <w:rPr>
                <w:u w:val="single"/>
                <w:lang w:eastAsia="zh-CN"/>
              </w:rPr>
              <w:t xml:space="preserve"> cell</w:t>
            </w:r>
            <w:r w:rsidRPr="00EB145A">
              <w:rPr>
                <w:lang w:eastAsia="zh-CN"/>
              </w:rPr>
              <w:t>; else it is considered as inter-frequency cell, where:</w:t>
            </w:r>
          </w:p>
          <w:p w14:paraId="77723CF3" w14:textId="77777777" w:rsidR="002A490E" w:rsidRDefault="002A490E" w:rsidP="002A490E">
            <w:pPr>
              <w:pStyle w:val="ListParagraph"/>
              <w:numPr>
                <w:ilvl w:val="0"/>
                <w:numId w:val="11"/>
              </w:numPr>
              <w:spacing w:after="0"/>
              <w:ind w:firstLineChars="0"/>
              <w:contextualSpacing/>
              <w:rPr>
                <w:lang w:eastAsia="zh-CN"/>
              </w:rPr>
            </w:pPr>
            <w:r w:rsidRPr="00C735E8">
              <w:rPr>
                <w:color w:val="000000" w:themeColor="text1"/>
                <w:szCs w:val="24"/>
                <w:lang w:eastAsia="zh-CN"/>
              </w:rPr>
              <w:t>The</w:t>
            </w:r>
            <w:r w:rsidRPr="003F1EC5">
              <w:rPr>
                <w:lang w:eastAsia="zh-CN"/>
              </w:rPr>
              <w:t xml:space="preserve"> reference SSB of the target cell is the CD-SSB of the target cell. </w:t>
            </w:r>
          </w:p>
          <w:p w14:paraId="74993ABF" w14:textId="77777777" w:rsidR="002A490E" w:rsidRPr="003F1EC5" w:rsidRDefault="002A490E" w:rsidP="002A490E">
            <w:pPr>
              <w:pStyle w:val="ListParagraph"/>
              <w:numPr>
                <w:ilvl w:val="0"/>
                <w:numId w:val="11"/>
              </w:numPr>
              <w:spacing w:after="0"/>
              <w:ind w:firstLineChars="0"/>
              <w:contextualSpacing/>
              <w:rPr>
                <w:lang w:eastAsia="zh-CN"/>
              </w:rPr>
            </w:pPr>
            <w:r w:rsidRPr="00EB145A">
              <w:rPr>
                <w:b/>
                <w:bCs/>
                <w:lang w:eastAsia="zh-CN"/>
              </w:rPr>
              <w:t xml:space="preserve">FFS: </w:t>
            </w:r>
            <w:r w:rsidRPr="00C735E8">
              <w:rPr>
                <w:lang w:eastAsia="zh-CN"/>
              </w:rPr>
              <w:t>The reference SSB of the serving cell</w:t>
            </w:r>
          </w:p>
          <w:p w14:paraId="356FB6FC" w14:textId="77777777" w:rsidR="002A490E" w:rsidRPr="003F1EC5" w:rsidRDefault="002A490E" w:rsidP="002A490E">
            <w:pPr>
              <w:pStyle w:val="ListParagraph"/>
              <w:numPr>
                <w:ilvl w:val="1"/>
                <w:numId w:val="10"/>
              </w:numPr>
              <w:overflowPunct/>
              <w:autoSpaceDE/>
              <w:autoSpaceDN/>
              <w:adjustRightInd/>
              <w:spacing w:after="0"/>
              <w:ind w:firstLineChars="0"/>
              <w:contextualSpacing/>
              <w:textAlignment w:val="auto"/>
              <w:rPr>
                <w:lang w:eastAsia="zh-CN"/>
              </w:rPr>
            </w:pPr>
            <w:r w:rsidRPr="003F1EC5">
              <w:rPr>
                <w:lang w:eastAsia="zh-CN"/>
              </w:rPr>
              <w:t xml:space="preserve">Option 1: SSB configured in the </w:t>
            </w:r>
            <w:r w:rsidRPr="003F1EC5">
              <w:rPr>
                <w:i/>
                <w:iCs/>
                <w:lang w:eastAsia="zh-CN"/>
              </w:rPr>
              <w:t>BWP-specific</w:t>
            </w:r>
            <w:r w:rsidRPr="003F1EC5">
              <w:rPr>
                <w:lang w:eastAsia="zh-CN"/>
              </w:rPr>
              <w:t xml:space="preserve"> </w:t>
            </w:r>
            <w:proofErr w:type="spellStart"/>
            <w:r w:rsidRPr="003F1EC5">
              <w:rPr>
                <w:i/>
                <w:iCs/>
                <w:lang w:eastAsia="zh-CN"/>
              </w:rPr>
              <w:t>servingCellMO</w:t>
            </w:r>
            <w:proofErr w:type="spellEnd"/>
            <w:r w:rsidRPr="003F1EC5">
              <w:rPr>
                <w:lang w:eastAsia="zh-CN"/>
              </w:rPr>
              <w:t xml:space="preserve">, if configured, else the SSB configured in the </w:t>
            </w:r>
            <w:proofErr w:type="spellStart"/>
            <w:r w:rsidRPr="003F1EC5">
              <w:rPr>
                <w:i/>
                <w:iCs/>
                <w:lang w:eastAsia="zh-CN"/>
              </w:rPr>
              <w:t>servingCellMO</w:t>
            </w:r>
            <w:proofErr w:type="spellEnd"/>
          </w:p>
          <w:p w14:paraId="19CBB64B" w14:textId="77777777" w:rsidR="002A490E" w:rsidRPr="003F1EC5" w:rsidRDefault="002A490E" w:rsidP="002A490E">
            <w:pPr>
              <w:pStyle w:val="ListParagraph"/>
              <w:numPr>
                <w:ilvl w:val="1"/>
                <w:numId w:val="10"/>
              </w:numPr>
              <w:overflowPunct/>
              <w:autoSpaceDE/>
              <w:autoSpaceDN/>
              <w:adjustRightInd/>
              <w:spacing w:after="0"/>
              <w:ind w:firstLineChars="0"/>
              <w:contextualSpacing/>
              <w:textAlignment w:val="auto"/>
              <w:rPr>
                <w:lang w:eastAsia="zh-CN"/>
              </w:rPr>
            </w:pPr>
            <w:r w:rsidRPr="003F1EC5">
              <w:rPr>
                <w:lang w:eastAsia="zh-CN"/>
              </w:rPr>
              <w:t>Option 2: CD-SSB of the serving cell</w:t>
            </w:r>
          </w:p>
          <w:p w14:paraId="425ABCD1" w14:textId="4C6BB45F" w:rsidR="002A490E" w:rsidRPr="002A490E" w:rsidRDefault="002A490E" w:rsidP="002A490E">
            <w:pPr>
              <w:pStyle w:val="ListParagraph"/>
              <w:numPr>
                <w:ilvl w:val="1"/>
                <w:numId w:val="10"/>
              </w:numPr>
              <w:overflowPunct/>
              <w:autoSpaceDE/>
              <w:autoSpaceDN/>
              <w:adjustRightInd/>
              <w:spacing w:after="0"/>
              <w:ind w:firstLineChars="0"/>
              <w:contextualSpacing/>
              <w:textAlignment w:val="auto"/>
              <w:rPr>
                <w:lang w:eastAsia="zh-CN"/>
              </w:rPr>
            </w:pPr>
            <w:r w:rsidRPr="003F1EC5">
              <w:rPr>
                <w:lang w:eastAsia="zh-CN"/>
              </w:rPr>
              <w:t>Option 3: SSB within the active BWP</w:t>
            </w:r>
          </w:p>
        </w:tc>
      </w:tr>
    </w:tbl>
    <w:p w14:paraId="52F6C3CD" w14:textId="77777777" w:rsidR="00C05D33" w:rsidRDefault="00C05D33" w:rsidP="00B16756">
      <w:pPr>
        <w:rPr>
          <w:bCs/>
          <w:lang w:eastAsia="ko-KR"/>
        </w:rPr>
      </w:pPr>
    </w:p>
    <w:p w14:paraId="5C15E4F2" w14:textId="682B10BA" w:rsidR="00C05D33" w:rsidRPr="001065D4" w:rsidRDefault="00C05D33" w:rsidP="00B16756">
      <w:pPr>
        <w:rPr>
          <w:bCs/>
          <w:lang w:eastAsia="ko-KR"/>
        </w:rPr>
      </w:pPr>
      <w:r>
        <w:rPr>
          <w:bCs/>
          <w:lang w:eastAsia="ko-KR"/>
        </w:rPr>
        <w:t xml:space="preserve">Based on the above agreement, discuss the definition of reference SSB of the serving cell. </w:t>
      </w:r>
    </w:p>
    <w:p w14:paraId="1D161D95" w14:textId="77777777" w:rsidR="00B16756" w:rsidRPr="006A3FFD" w:rsidRDefault="00B16756" w:rsidP="00B16756">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6A3FFD">
        <w:rPr>
          <w:rFonts w:eastAsia="SimSun"/>
          <w:color w:val="0070C0"/>
          <w:szCs w:val="24"/>
          <w:lang w:eastAsia="zh-CN"/>
        </w:rPr>
        <w:t>Proposals</w:t>
      </w:r>
    </w:p>
    <w:p w14:paraId="519BEA48" w14:textId="35E8C7E8" w:rsidR="00C37106" w:rsidRPr="00C37106" w:rsidRDefault="00B16756" w:rsidP="00C37106">
      <w:pPr>
        <w:pStyle w:val="ListParagraph"/>
        <w:numPr>
          <w:ilvl w:val="1"/>
          <w:numId w:val="1"/>
        </w:numPr>
        <w:overflowPunct/>
        <w:autoSpaceDE/>
        <w:autoSpaceDN/>
        <w:adjustRightInd/>
        <w:spacing w:after="120"/>
        <w:ind w:left="1440" w:firstLineChars="0"/>
        <w:textAlignment w:val="auto"/>
        <w:rPr>
          <w:b/>
          <w:bCs/>
          <w:szCs w:val="21"/>
        </w:rPr>
      </w:pPr>
      <w:r w:rsidRPr="006A3FFD">
        <w:rPr>
          <w:rFonts w:eastAsia="SimSun"/>
          <w:color w:val="0070C0"/>
          <w:szCs w:val="24"/>
          <w:lang w:eastAsia="zh-CN"/>
        </w:rPr>
        <w:t>Option 1 (</w:t>
      </w:r>
      <w:r>
        <w:rPr>
          <w:rFonts w:eastAsia="SimSun"/>
          <w:color w:val="0070C0"/>
          <w:szCs w:val="24"/>
          <w:lang w:eastAsia="zh-CN"/>
        </w:rPr>
        <w:t>ZTE</w:t>
      </w:r>
      <w:r w:rsidR="00552E0E">
        <w:rPr>
          <w:rFonts w:eastAsia="SimSun"/>
          <w:color w:val="0070C0"/>
          <w:szCs w:val="24"/>
          <w:lang w:eastAsia="zh-CN"/>
        </w:rPr>
        <w:t>, Nokia</w:t>
      </w:r>
      <w:r w:rsidRPr="006A3FFD">
        <w:rPr>
          <w:rFonts w:eastAsia="SimSun"/>
          <w:color w:val="0070C0"/>
          <w:szCs w:val="24"/>
          <w:lang w:eastAsia="zh-CN"/>
        </w:rPr>
        <w:t>):</w:t>
      </w:r>
      <w:r>
        <w:rPr>
          <w:rFonts w:eastAsia="SimSun"/>
          <w:color w:val="0070C0"/>
          <w:szCs w:val="24"/>
          <w:lang w:eastAsia="zh-CN"/>
        </w:rPr>
        <w:t xml:space="preserve"> </w:t>
      </w:r>
    </w:p>
    <w:p w14:paraId="045ABBDA" w14:textId="57D2EB5B" w:rsidR="00CC2F1B" w:rsidRPr="00AF402C" w:rsidRDefault="00CC2F1B" w:rsidP="00C37106">
      <w:pPr>
        <w:pStyle w:val="ListParagraph"/>
        <w:numPr>
          <w:ilvl w:val="2"/>
          <w:numId w:val="1"/>
        </w:numPr>
        <w:overflowPunct/>
        <w:autoSpaceDE/>
        <w:autoSpaceDN/>
        <w:adjustRightInd/>
        <w:spacing w:after="120"/>
        <w:ind w:firstLineChars="0"/>
        <w:textAlignment w:val="auto"/>
        <w:rPr>
          <w:b/>
          <w:bCs/>
          <w:szCs w:val="21"/>
        </w:rPr>
      </w:pPr>
      <w:r>
        <w:rPr>
          <w:lang w:eastAsia="zh-CN"/>
        </w:rPr>
        <w:t>The reference SSB of the serving cell</w:t>
      </w:r>
      <w:r w:rsidRPr="00C37106">
        <w:rPr>
          <w:rFonts w:hint="eastAsia"/>
          <w:lang w:val="en-US" w:eastAsia="zh-CN"/>
        </w:rPr>
        <w:t xml:space="preserve"> is the </w:t>
      </w:r>
      <w:r>
        <w:rPr>
          <w:lang w:eastAsia="zh-CN"/>
        </w:rPr>
        <w:t>SSB within the active BWP</w:t>
      </w:r>
      <w:r w:rsidRPr="00C37106">
        <w:rPr>
          <w:rFonts w:hint="eastAsia"/>
          <w:lang w:val="en-US" w:eastAsia="zh-CN"/>
        </w:rPr>
        <w:t>.</w:t>
      </w:r>
    </w:p>
    <w:p w14:paraId="0E8D29C3" w14:textId="2490F9EB" w:rsidR="00AF402C" w:rsidRPr="00C37106" w:rsidRDefault="00AF402C" w:rsidP="00AF402C">
      <w:pPr>
        <w:pStyle w:val="ListParagraph"/>
        <w:numPr>
          <w:ilvl w:val="1"/>
          <w:numId w:val="1"/>
        </w:numPr>
        <w:overflowPunct/>
        <w:autoSpaceDE/>
        <w:autoSpaceDN/>
        <w:adjustRightInd/>
        <w:spacing w:after="120"/>
        <w:ind w:left="1440" w:firstLineChars="0"/>
        <w:textAlignment w:val="auto"/>
        <w:rPr>
          <w:b/>
          <w:bCs/>
          <w:szCs w:val="21"/>
        </w:rPr>
      </w:pPr>
      <w:r w:rsidRPr="006A3FFD">
        <w:rPr>
          <w:rFonts w:eastAsia="SimSun"/>
          <w:color w:val="0070C0"/>
          <w:szCs w:val="24"/>
          <w:lang w:eastAsia="zh-CN"/>
        </w:rPr>
        <w:t xml:space="preserve">Option </w:t>
      </w:r>
      <w:r w:rsidR="002541FB">
        <w:rPr>
          <w:rFonts w:eastAsia="SimSun"/>
          <w:color w:val="0070C0"/>
          <w:szCs w:val="24"/>
          <w:lang w:eastAsia="zh-CN"/>
        </w:rPr>
        <w:t>2</w:t>
      </w:r>
      <w:r w:rsidRPr="006A3FFD">
        <w:rPr>
          <w:rFonts w:eastAsia="SimSun"/>
          <w:color w:val="0070C0"/>
          <w:szCs w:val="24"/>
          <w:lang w:eastAsia="zh-CN"/>
        </w:rPr>
        <w:t xml:space="preserve"> (</w:t>
      </w:r>
      <w:r w:rsidR="002541FB">
        <w:rPr>
          <w:rFonts w:eastAsia="SimSun"/>
          <w:color w:val="0070C0"/>
          <w:szCs w:val="24"/>
          <w:lang w:eastAsia="zh-CN"/>
        </w:rPr>
        <w:t>QC</w:t>
      </w:r>
      <w:r w:rsidRPr="006A3FFD">
        <w:rPr>
          <w:rFonts w:eastAsia="SimSun"/>
          <w:color w:val="0070C0"/>
          <w:szCs w:val="24"/>
          <w:lang w:eastAsia="zh-CN"/>
        </w:rPr>
        <w:t>):</w:t>
      </w:r>
      <w:r>
        <w:rPr>
          <w:rFonts w:eastAsia="SimSun"/>
          <w:color w:val="0070C0"/>
          <w:szCs w:val="24"/>
          <w:lang w:eastAsia="zh-CN"/>
        </w:rPr>
        <w:t xml:space="preserve"> </w:t>
      </w:r>
    </w:p>
    <w:p w14:paraId="5887D3C9" w14:textId="5703E8D4" w:rsidR="00AF402C" w:rsidRPr="00C50371" w:rsidRDefault="005A46BB" w:rsidP="00AF402C">
      <w:pPr>
        <w:pStyle w:val="ListParagraph"/>
        <w:numPr>
          <w:ilvl w:val="2"/>
          <w:numId w:val="1"/>
        </w:numPr>
        <w:overflowPunct/>
        <w:autoSpaceDE/>
        <w:autoSpaceDN/>
        <w:adjustRightInd/>
        <w:spacing w:after="120"/>
        <w:ind w:firstLineChars="0"/>
        <w:textAlignment w:val="auto"/>
        <w:rPr>
          <w:lang w:eastAsia="zh-CN"/>
        </w:rPr>
      </w:pPr>
      <w:r w:rsidRPr="00C50371">
        <w:rPr>
          <w:lang w:eastAsia="zh-CN"/>
        </w:rPr>
        <w:t>The reference SSB of the serving cell is the CD-SSB of the serving cell.</w:t>
      </w:r>
    </w:p>
    <w:p w14:paraId="3E98FF76" w14:textId="77777777" w:rsidR="00AF402C" w:rsidRPr="00C37106" w:rsidRDefault="00AF402C" w:rsidP="00500684">
      <w:pPr>
        <w:pStyle w:val="ListParagraph"/>
        <w:overflowPunct/>
        <w:autoSpaceDE/>
        <w:autoSpaceDN/>
        <w:adjustRightInd/>
        <w:spacing w:after="120"/>
        <w:ind w:left="2376" w:firstLineChars="0" w:firstLine="0"/>
        <w:textAlignment w:val="auto"/>
        <w:rPr>
          <w:b/>
          <w:bCs/>
          <w:szCs w:val="21"/>
        </w:rPr>
      </w:pPr>
    </w:p>
    <w:p w14:paraId="525297C3" w14:textId="77777777" w:rsidR="00B16756" w:rsidRPr="004D62C6" w:rsidRDefault="00B16756" w:rsidP="00B16756">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4D62C6">
        <w:rPr>
          <w:rFonts w:eastAsia="SimSun"/>
          <w:color w:val="0070C0"/>
          <w:szCs w:val="24"/>
          <w:lang w:eastAsia="zh-CN"/>
        </w:rPr>
        <w:t>Recommended WF</w:t>
      </w:r>
    </w:p>
    <w:p w14:paraId="63C34807" w14:textId="453DD122" w:rsidR="00610647" w:rsidRDefault="002645F2" w:rsidP="00C6273C">
      <w:pPr>
        <w:spacing w:after="120"/>
        <w:rPr>
          <w:color w:val="000000" w:themeColor="text1"/>
          <w:szCs w:val="24"/>
          <w:lang w:eastAsia="zh-CN"/>
        </w:rPr>
      </w:pPr>
      <w:r w:rsidRPr="00CC1EBF">
        <w:rPr>
          <w:color w:val="000000" w:themeColor="text1"/>
          <w:szCs w:val="24"/>
          <w:lang w:eastAsia="zh-CN"/>
        </w:rPr>
        <w:lastRenderedPageBreak/>
        <w:t>Discuss the option</w:t>
      </w:r>
      <w:r w:rsidR="007E5CEA" w:rsidRPr="00CC1EBF">
        <w:rPr>
          <w:color w:val="000000" w:themeColor="text1"/>
          <w:szCs w:val="24"/>
          <w:lang w:eastAsia="zh-CN"/>
        </w:rPr>
        <w:t>s</w:t>
      </w:r>
      <w:r w:rsidRPr="00CC1EBF">
        <w:rPr>
          <w:color w:val="000000" w:themeColor="text1"/>
          <w:szCs w:val="24"/>
          <w:lang w:eastAsia="zh-CN"/>
        </w:rPr>
        <w:t>.</w:t>
      </w:r>
    </w:p>
    <w:p w14:paraId="1C3790BC" w14:textId="77777777" w:rsidR="002645F2" w:rsidRPr="00697574" w:rsidRDefault="002645F2" w:rsidP="00C6273C">
      <w:pPr>
        <w:spacing w:after="120"/>
        <w:rPr>
          <w:iCs/>
          <w:lang w:eastAsia="zh-CN"/>
        </w:rPr>
      </w:pPr>
    </w:p>
    <w:p w14:paraId="7DD77A3C" w14:textId="62758DA3" w:rsidR="00A154C9" w:rsidRPr="001B75B0" w:rsidRDefault="000248B6" w:rsidP="00A154C9">
      <w:pPr>
        <w:rPr>
          <w:b/>
          <w:color w:val="0070C0"/>
          <w:u w:val="single"/>
          <w:lang w:eastAsia="ko-KR"/>
        </w:rPr>
      </w:pPr>
      <w:r w:rsidRPr="001B75B0">
        <w:rPr>
          <w:b/>
          <w:color w:val="0070C0"/>
          <w:u w:val="single"/>
          <w:lang w:eastAsia="ko-KR"/>
        </w:rPr>
        <w:t>Issue 1-</w:t>
      </w:r>
      <w:r w:rsidR="00C06E5F" w:rsidRPr="001B75B0">
        <w:rPr>
          <w:b/>
          <w:color w:val="0070C0"/>
          <w:u w:val="single"/>
          <w:lang w:eastAsia="ko-KR"/>
        </w:rPr>
        <w:t>1</w:t>
      </w:r>
      <w:r w:rsidR="001B75B0">
        <w:rPr>
          <w:b/>
          <w:color w:val="0070C0"/>
          <w:u w:val="single"/>
          <w:lang w:eastAsia="ko-KR"/>
        </w:rPr>
        <w:t>-3</w:t>
      </w:r>
      <w:r w:rsidRPr="001B75B0">
        <w:rPr>
          <w:b/>
          <w:color w:val="0070C0"/>
          <w:u w:val="single"/>
          <w:lang w:eastAsia="ko-KR"/>
        </w:rPr>
        <w:t xml:space="preserve">: </w:t>
      </w:r>
      <w:r w:rsidR="00A232B6" w:rsidRPr="001B75B0">
        <w:rPr>
          <w:b/>
          <w:color w:val="0070C0"/>
          <w:u w:val="single"/>
          <w:lang w:eastAsia="ko-KR"/>
        </w:rPr>
        <w:t xml:space="preserve">Relaxation </w:t>
      </w:r>
      <w:r w:rsidR="00E63C21" w:rsidRPr="001B75B0">
        <w:rPr>
          <w:b/>
          <w:color w:val="0070C0"/>
          <w:u w:val="single"/>
          <w:lang w:eastAsia="ko-KR"/>
        </w:rPr>
        <w:t>IDLE/INACTIVE mode measurement requirements</w:t>
      </w:r>
      <w:r w:rsidR="000F5D47" w:rsidRPr="001B75B0">
        <w:rPr>
          <w:b/>
          <w:color w:val="0070C0"/>
          <w:u w:val="single"/>
          <w:lang w:eastAsia="ko-KR"/>
        </w:rPr>
        <w:t xml:space="preserve"> </w:t>
      </w:r>
    </w:p>
    <w:p w14:paraId="5DE6F463" w14:textId="77777777" w:rsidR="000248B6" w:rsidRPr="001B75B0" w:rsidRDefault="000248B6" w:rsidP="008E7B22">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1B75B0">
        <w:rPr>
          <w:rFonts w:eastAsia="SimSun"/>
          <w:color w:val="0070C0"/>
          <w:szCs w:val="24"/>
          <w:lang w:eastAsia="zh-CN"/>
        </w:rPr>
        <w:t>Proposals</w:t>
      </w:r>
    </w:p>
    <w:p w14:paraId="74ECBEB8" w14:textId="235836EC" w:rsidR="00574F7C" w:rsidRPr="00697574" w:rsidRDefault="000248B6" w:rsidP="00574F7C">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5A335D">
        <w:rPr>
          <w:rFonts w:eastAsia="SimSun"/>
          <w:color w:val="0070C0"/>
          <w:szCs w:val="24"/>
          <w:lang w:eastAsia="zh-CN"/>
        </w:rPr>
        <w:t>Option 1 (</w:t>
      </w:r>
      <w:r w:rsidR="009264DA" w:rsidRPr="005A335D">
        <w:rPr>
          <w:rFonts w:eastAsia="SimSun"/>
          <w:color w:val="0070C0"/>
          <w:szCs w:val="24"/>
          <w:lang w:eastAsia="zh-CN"/>
        </w:rPr>
        <w:t>MTK</w:t>
      </w:r>
      <w:r w:rsidRPr="005A335D">
        <w:rPr>
          <w:rFonts w:eastAsia="SimSun"/>
          <w:color w:val="0070C0"/>
          <w:szCs w:val="24"/>
          <w:lang w:eastAsia="zh-CN"/>
        </w:rPr>
        <w:t xml:space="preserve">): </w:t>
      </w:r>
      <w:r w:rsidR="00574F7C" w:rsidRPr="005A335D">
        <w:fldChar w:fldCharType="begin"/>
      </w:r>
      <w:r w:rsidR="00574F7C" w:rsidRPr="005A335D">
        <w:instrText xml:space="preserve"> REF _Ref142673202 \h </w:instrText>
      </w:r>
      <w:r w:rsidR="005A335D">
        <w:instrText xml:space="preserve"> \* MERGEFORMAT </w:instrText>
      </w:r>
      <w:r w:rsidR="00574F7C" w:rsidRPr="005A335D">
        <w:fldChar w:fldCharType="separate"/>
      </w:r>
      <w:r w:rsidR="00574F7C" w:rsidRPr="005A335D">
        <w:rPr>
          <w:rFonts w:cstheme="minorHAnsi"/>
          <w:lang w:eastAsia="ko-KR"/>
        </w:rPr>
        <w:t xml:space="preserve">RAN4 shall update the requirements in clauses ‘4.2B.2.10.8’ and ‘4.2B.2.11.8’ to reflect that for the case of </w:t>
      </w:r>
      <w:r w:rsidR="00574F7C" w:rsidRPr="005A335D">
        <w:rPr>
          <w:rFonts w:cstheme="minorHAnsi"/>
          <w:lang w:eastAsia="ko-KR"/>
        </w:rPr>
        <w:br/>
        <w:t xml:space="preserve">(i) </w:t>
      </w:r>
      <w:proofErr w:type="spellStart"/>
      <w:r w:rsidR="00574F7C" w:rsidRPr="005A335D">
        <w:t>Srxlev</w:t>
      </w:r>
      <w:proofErr w:type="spellEnd"/>
      <w:r w:rsidR="00574F7C" w:rsidRPr="005A335D">
        <w:t xml:space="preserve"> ≤ </w:t>
      </w:r>
      <w:proofErr w:type="spellStart"/>
      <w:r w:rsidR="00574F7C" w:rsidRPr="005A335D">
        <w:t>S</w:t>
      </w:r>
      <w:r w:rsidR="00574F7C" w:rsidRPr="005A335D">
        <w:rPr>
          <w:vertAlign w:val="subscript"/>
        </w:rPr>
        <w:t>nonIntraSearchP</w:t>
      </w:r>
      <w:proofErr w:type="spellEnd"/>
      <w:r w:rsidR="00574F7C" w:rsidRPr="005A335D">
        <w:t xml:space="preserve"> or </w:t>
      </w:r>
      <w:proofErr w:type="spellStart"/>
      <w:r w:rsidR="00574F7C" w:rsidRPr="005A335D">
        <w:t>Squal</w:t>
      </w:r>
      <w:proofErr w:type="spellEnd"/>
      <w:r w:rsidR="00574F7C" w:rsidRPr="005A335D">
        <w:t xml:space="preserve"> ≤ </w:t>
      </w:r>
      <w:proofErr w:type="spellStart"/>
      <w:r w:rsidR="00574F7C" w:rsidRPr="005A335D">
        <w:t>S</w:t>
      </w:r>
      <w:r w:rsidR="00574F7C" w:rsidRPr="005A335D">
        <w:rPr>
          <w:vertAlign w:val="subscript"/>
        </w:rPr>
        <w:t>nonIntraSearchQ</w:t>
      </w:r>
      <w:proofErr w:type="spellEnd"/>
      <w:r w:rsidR="00574F7C" w:rsidRPr="005A335D">
        <w:t xml:space="preserve">: </w:t>
      </w:r>
      <w:r w:rsidR="00574F7C" w:rsidRPr="005A335D">
        <w:sym w:font="Wingdings" w:char="F0E0"/>
      </w:r>
      <w:r w:rsidR="00574F7C" w:rsidRPr="005A335D">
        <w:t xml:space="preserve"> requirements to follow Rel-16 low mobility and not-at-cell edge criterion, which is 1 hour; while </w:t>
      </w:r>
      <w:r w:rsidR="00574F7C" w:rsidRPr="005A335D">
        <w:br/>
        <w:t xml:space="preserve">(ii) </w:t>
      </w:r>
      <w:proofErr w:type="spellStart"/>
      <w:r w:rsidR="00574F7C" w:rsidRPr="005A335D">
        <w:t>Srxlev</w:t>
      </w:r>
      <w:proofErr w:type="spellEnd"/>
      <w:r w:rsidR="00574F7C" w:rsidRPr="005A335D">
        <w:t xml:space="preserve"> &gt; </w:t>
      </w:r>
      <w:proofErr w:type="spellStart"/>
      <w:r w:rsidR="00574F7C" w:rsidRPr="005A335D">
        <w:t>S</w:t>
      </w:r>
      <w:r w:rsidR="00574F7C" w:rsidRPr="005A335D">
        <w:rPr>
          <w:vertAlign w:val="subscript"/>
        </w:rPr>
        <w:t>nonIntraSearchP</w:t>
      </w:r>
      <w:proofErr w:type="spellEnd"/>
      <w:r w:rsidR="00574F7C" w:rsidRPr="005A335D">
        <w:t xml:space="preserve"> or </w:t>
      </w:r>
      <w:proofErr w:type="spellStart"/>
      <w:r w:rsidR="00574F7C" w:rsidRPr="005A335D">
        <w:t>Squal</w:t>
      </w:r>
      <w:proofErr w:type="spellEnd"/>
      <w:r w:rsidR="00574F7C" w:rsidRPr="005A335D">
        <w:t xml:space="preserve"> &gt; </w:t>
      </w:r>
      <w:proofErr w:type="spellStart"/>
      <w:r w:rsidR="00574F7C" w:rsidRPr="005A335D">
        <w:t>S</w:t>
      </w:r>
      <w:r w:rsidR="00574F7C" w:rsidRPr="005A335D">
        <w:rPr>
          <w:vertAlign w:val="subscript"/>
        </w:rPr>
        <w:t>nonIntraSearchQ</w:t>
      </w:r>
      <w:proofErr w:type="spellEnd"/>
      <w:r w:rsidR="00574F7C" w:rsidRPr="005A335D">
        <w:t xml:space="preserve">: </w:t>
      </w:r>
      <w:r w:rsidR="00574F7C" w:rsidRPr="005A335D">
        <w:sym w:font="Wingdings" w:char="F0E0"/>
      </w:r>
      <w:r w:rsidR="00574F7C" w:rsidRPr="005A335D">
        <w:t xml:space="preserve"> requirements to follow Rel-17 stationary criterion, which is K2=240.</w:t>
      </w:r>
      <w:r w:rsidR="00574F7C" w:rsidRPr="005A335D">
        <w:fldChar w:fldCharType="end"/>
      </w:r>
    </w:p>
    <w:p w14:paraId="73C7CED5" w14:textId="77777777" w:rsidR="00574F7C" w:rsidRPr="00697574" w:rsidRDefault="00574F7C" w:rsidP="00574F7C">
      <w:pPr>
        <w:spacing w:after="120"/>
        <w:rPr>
          <w:szCs w:val="24"/>
          <w:lang w:eastAsia="zh-CN"/>
        </w:rPr>
      </w:pPr>
    </w:p>
    <w:p w14:paraId="33E859BD" w14:textId="77777777" w:rsidR="000248B6" w:rsidRPr="00623A5F" w:rsidRDefault="000248B6" w:rsidP="008E7B22">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623A5F">
        <w:rPr>
          <w:rFonts w:eastAsia="SimSun"/>
          <w:color w:val="0070C0"/>
          <w:szCs w:val="24"/>
          <w:lang w:eastAsia="zh-CN"/>
        </w:rPr>
        <w:t>Recommended WF</w:t>
      </w:r>
    </w:p>
    <w:p w14:paraId="7A1282F6" w14:textId="5EC4AE2E" w:rsidR="00574F7C" w:rsidRPr="00623A5F" w:rsidRDefault="00574F7C" w:rsidP="00623A5F">
      <w:pPr>
        <w:spacing w:after="120"/>
        <w:rPr>
          <w:szCs w:val="24"/>
          <w:lang w:eastAsia="zh-CN"/>
        </w:rPr>
      </w:pPr>
      <w:r w:rsidRPr="00623A5F">
        <w:rPr>
          <w:szCs w:val="24"/>
          <w:lang w:eastAsia="zh-CN"/>
        </w:rPr>
        <w:t xml:space="preserve">Provide comments to the CR </w:t>
      </w:r>
      <w:r w:rsidR="007143F2" w:rsidRPr="00623A5F">
        <w:rPr>
          <w:szCs w:val="24"/>
          <w:lang w:eastAsia="zh-CN"/>
        </w:rPr>
        <w:t xml:space="preserve">(R4-2313060) </w:t>
      </w:r>
      <w:r w:rsidRPr="00623A5F">
        <w:rPr>
          <w:szCs w:val="24"/>
          <w:lang w:eastAsia="zh-CN"/>
        </w:rPr>
        <w:t xml:space="preserve">directly. </w:t>
      </w:r>
    </w:p>
    <w:p w14:paraId="2399D74F" w14:textId="77777777" w:rsidR="00792408" w:rsidRDefault="00792408" w:rsidP="00792408">
      <w:pPr>
        <w:spacing w:after="120"/>
        <w:rPr>
          <w:szCs w:val="24"/>
          <w:lang w:eastAsia="zh-CN"/>
        </w:rPr>
      </w:pPr>
    </w:p>
    <w:p w14:paraId="2B3FD17B" w14:textId="3165B81F" w:rsidR="00F565A6" w:rsidRDefault="00F565A6" w:rsidP="00F565A6">
      <w:pPr>
        <w:pStyle w:val="Heading3"/>
        <w:rPr>
          <w:lang w:val="en-US"/>
        </w:rPr>
      </w:pPr>
      <w:r w:rsidRPr="000A3420">
        <w:rPr>
          <w:lang w:val="en-US"/>
        </w:rPr>
        <w:t>Sub-topic 1-</w:t>
      </w:r>
      <w:r w:rsidR="00D20B14">
        <w:rPr>
          <w:lang w:val="en-US"/>
        </w:rPr>
        <w:t>2</w:t>
      </w:r>
      <w:r w:rsidRPr="000A3420">
        <w:rPr>
          <w:lang w:val="en-US"/>
        </w:rPr>
        <w:t xml:space="preserve"> </w:t>
      </w:r>
      <w:r w:rsidR="00AD3886">
        <w:rPr>
          <w:lang w:val="en-US"/>
        </w:rPr>
        <w:t xml:space="preserve">Performance </w:t>
      </w:r>
      <w:r>
        <w:rPr>
          <w:lang w:val="en-US"/>
        </w:rPr>
        <w:t>part maintenance</w:t>
      </w:r>
    </w:p>
    <w:p w14:paraId="235BB823" w14:textId="768A400D" w:rsidR="0055702C" w:rsidRDefault="0055702C" w:rsidP="0055702C">
      <w:pPr>
        <w:rPr>
          <w:bCs/>
          <w:lang w:eastAsia="ko-KR"/>
        </w:rPr>
      </w:pPr>
      <w:r w:rsidRPr="001065D4">
        <w:rPr>
          <w:bCs/>
          <w:lang w:eastAsia="ko-KR"/>
        </w:rPr>
        <w:t xml:space="preserve">Following </w:t>
      </w:r>
      <w:r w:rsidR="00E96261">
        <w:rPr>
          <w:bCs/>
          <w:lang w:eastAsia="ko-KR"/>
        </w:rPr>
        <w:t xml:space="preserve">options were identified </w:t>
      </w:r>
      <w:r w:rsidRPr="001065D4">
        <w:rPr>
          <w:bCs/>
          <w:lang w:eastAsia="ko-KR"/>
        </w:rPr>
        <w:t>at previous meeting [R4-2310149]:</w:t>
      </w:r>
    </w:p>
    <w:tbl>
      <w:tblPr>
        <w:tblStyle w:val="TableGrid"/>
        <w:tblW w:w="0" w:type="auto"/>
        <w:tblLook w:val="04A0" w:firstRow="1" w:lastRow="0" w:firstColumn="1" w:lastColumn="0" w:noHBand="0" w:noVBand="1"/>
      </w:tblPr>
      <w:tblGrid>
        <w:gridCol w:w="9631"/>
      </w:tblGrid>
      <w:tr w:rsidR="00632C5C" w14:paraId="12084B01" w14:textId="77777777" w:rsidTr="00632C5C">
        <w:tc>
          <w:tcPr>
            <w:tcW w:w="9631" w:type="dxa"/>
          </w:tcPr>
          <w:p w14:paraId="633229D9" w14:textId="77777777" w:rsidR="00632C5C" w:rsidRPr="00962502" w:rsidRDefault="00632C5C" w:rsidP="00632C5C">
            <w:pPr>
              <w:rPr>
                <w:b/>
                <w:color w:val="0070C0"/>
                <w:u w:val="single"/>
                <w:lang w:eastAsia="ko-KR"/>
              </w:rPr>
            </w:pPr>
            <w:r w:rsidRPr="00962502">
              <w:rPr>
                <w:b/>
                <w:color w:val="0070C0"/>
                <w:u w:val="single"/>
                <w:lang w:eastAsia="ko-KR"/>
              </w:rPr>
              <w:t xml:space="preserve">Offset for missing thresholds: </w:t>
            </w:r>
            <w:proofErr w:type="spellStart"/>
            <w:r w:rsidRPr="00962502">
              <w:rPr>
                <w:b/>
                <w:color w:val="0070C0"/>
                <w:u w:val="single"/>
                <w:lang w:eastAsia="ko-KR"/>
              </w:rPr>
              <w:t>rsrp</w:t>
            </w:r>
            <w:proofErr w:type="spellEnd"/>
            <w:r w:rsidRPr="00962502">
              <w:rPr>
                <w:b/>
                <w:color w:val="0070C0"/>
                <w:u w:val="single"/>
                <w:lang w:eastAsia="ko-KR"/>
              </w:rPr>
              <w:t>-</w:t>
            </w:r>
            <w:proofErr w:type="spellStart"/>
            <w:r w:rsidRPr="00962502">
              <w:rPr>
                <w:b/>
                <w:color w:val="0070C0"/>
                <w:u w:val="single"/>
                <w:lang w:eastAsia="ko-KR"/>
              </w:rPr>
              <w:t>ThresholdSSB</w:t>
            </w:r>
            <w:proofErr w:type="spellEnd"/>
            <w:r w:rsidRPr="00962502">
              <w:rPr>
                <w:b/>
                <w:color w:val="0070C0"/>
                <w:u w:val="single"/>
                <w:lang w:eastAsia="ko-KR"/>
              </w:rPr>
              <w:t>-SUL</w:t>
            </w:r>
          </w:p>
          <w:p w14:paraId="167C446C" w14:textId="77777777" w:rsidR="00632C5C" w:rsidRPr="00962502" w:rsidRDefault="00632C5C" w:rsidP="00632C5C">
            <w:pPr>
              <w:pStyle w:val="ListParagraph"/>
              <w:numPr>
                <w:ilvl w:val="0"/>
                <w:numId w:val="1"/>
              </w:numPr>
              <w:overflowPunct/>
              <w:autoSpaceDE/>
              <w:autoSpaceDN/>
              <w:adjustRightInd/>
              <w:spacing w:after="120"/>
              <w:ind w:left="360" w:firstLineChars="0"/>
              <w:textAlignment w:val="auto"/>
              <w:rPr>
                <w:rFonts w:eastAsia="SimSun"/>
                <w:color w:val="0070C0"/>
                <w:szCs w:val="24"/>
                <w:lang w:eastAsia="zh-CN"/>
              </w:rPr>
            </w:pPr>
            <w:r w:rsidRPr="00962502">
              <w:rPr>
                <w:rFonts w:eastAsia="SimSun"/>
                <w:color w:val="0070C0"/>
                <w:szCs w:val="24"/>
                <w:lang w:eastAsia="zh-CN"/>
              </w:rPr>
              <w:t xml:space="preserve">Option 1: </w:t>
            </w:r>
            <w:r w:rsidRPr="00962502">
              <w:t xml:space="preserve">Add +1 dB of offset to </w:t>
            </w:r>
            <w:proofErr w:type="spellStart"/>
            <w:r w:rsidRPr="00962502">
              <w:rPr>
                <w:rFonts w:eastAsia="SimSun"/>
                <w:i/>
                <w:iCs/>
                <w:color w:val="000000" w:themeColor="text1"/>
                <w:szCs w:val="24"/>
                <w:lang w:eastAsia="zh-CN"/>
              </w:rPr>
              <w:t>rsrp</w:t>
            </w:r>
            <w:proofErr w:type="spellEnd"/>
            <w:r w:rsidRPr="00962502">
              <w:rPr>
                <w:rFonts w:eastAsia="SimSun"/>
                <w:i/>
                <w:iCs/>
                <w:color w:val="000000" w:themeColor="text1"/>
                <w:szCs w:val="24"/>
                <w:lang w:eastAsia="zh-CN"/>
              </w:rPr>
              <w:t>-</w:t>
            </w:r>
            <w:proofErr w:type="spellStart"/>
            <w:r w:rsidRPr="00962502">
              <w:rPr>
                <w:rFonts w:eastAsia="SimSun"/>
                <w:i/>
                <w:iCs/>
                <w:color w:val="000000" w:themeColor="text1"/>
                <w:szCs w:val="24"/>
                <w:lang w:eastAsia="zh-CN"/>
              </w:rPr>
              <w:t>ThresholdSSB</w:t>
            </w:r>
            <w:proofErr w:type="spellEnd"/>
            <w:r w:rsidRPr="00962502">
              <w:rPr>
                <w:rFonts w:eastAsia="SimSun"/>
                <w:i/>
                <w:iCs/>
                <w:color w:val="000000" w:themeColor="text1"/>
                <w:szCs w:val="24"/>
                <w:lang w:eastAsia="zh-CN"/>
              </w:rPr>
              <w:t>-SUL</w:t>
            </w:r>
            <w:r w:rsidRPr="00962502">
              <w:rPr>
                <w:lang w:eastAsia="en-GB"/>
              </w:rPr>
              <w:t>.</w:t>
            </w:r>
          </w:p>
          <w:p w14:paraId="3859ADDD" w14:textId="77777777" w:rsidR="00632C5C" w:rsidRPr="00962502" w:rsidRDefault="00632C5C" w:rsidP="00632C5C">
            <w:pPr>
              <w:pStyle w:val="ListParagraph"/>
              <w:numPr>
                <w:ilvl w:val="0"/>
                <w:numId w:val="1"/>
              </w:numPr>
              <w:overflowPunct/>
              <w:autoSpaceDE/>
              <w:autoSpaceDN/>
              <w:adjustRightInd/>
              <w:spacing w:after="120"/>
              <w:ind w:left="360" w:firstLineChars="0"/>
              <w:textAlignment w:val="auto"/>
              <w:rPr>
                <w:rFonts w:eastAsia="SimSun"/>
                <w:color w:val="0070C0"/>
                <w:szCs w:val="24"/>
                <w:lang w:eastAsia="zh-CN"/>
              </w:rPr>
            </w:pPr>
            <w:r w:rsidRPr="00962502">
              <w:rPr>
                <w:rFonts w:eastAsia="SimSun"/>
                <w:color w:val="0070C0"/>
                <w:szCs w:val="24"/>
                <w:lang w:eastAsia="zh-CN"/>
              </w:rPr>
              <w:t xml:space="preserve">Option 2:  </w:t>
            </w:r>
            <w:r>
              <w:rPr>
                <w:rFonts w:eastAsia="SimSun"/>
                <w:color w:val="000000" w:themeColor="text1"/>
                <w:szCs w:val="24"/>
                <w:lang w:eastAsia="zh-CN"/>
              </w:rPr>
              <w:t>N</w:t>
            </w:r>
            <w:r w:rsidRPr="00962502">
              <w:rPr>
                <w:rFonts w:eastAsia="SimSun"/>
                <w:color w:val="000000" w:themeColor="text1"/>
                <w:szCs w:val="24"/>
                <w:lang w:eastAsia="zh-CN"/>
              </w:rPr>
              <w:t xml:space="preserve">ot to consider an offset for </w:t>
            </w:r>
            <w:proofErr w:type="spellStart"/>
            <w:r w:rsidRPr="00962502">
              <w:rPr>
                <w:rFonts w:eastAsia="SimSun"/>
                <w:i/>
                <w:iCs/>
                <w:color w:val="000000" w:themeColor="text1"/>
                <w:szCs w:val="24"/>
                <w:lang w:eastAsia="zh-CN"/>
              </w:rPr>
              <w:t>rsrp</w:t>
            </w:r>
            <w:proofErr w:type="spellEnd"/>
            <w:r w:rsidRPr="00962502">
              <w:rPr>
                <w:rFonts w:eastAsia="SimSun"/>
                <w:i/>
                <w:iCs/>
                <w:color w:val="000000" w:themeColor="text1"/>
                <w:szCs w:val="24"/>
                <w:lang w:eastAsia="zh-CN"/>
              </w:rPr>
              <w:t>-</w:t>
            </w:r>
            <w:proofErr w:type="spellStart"/>
            <w:r w:rsidRPr="00962502">
              <w:rPr>
                <w:rFonts w:eastAsia="SimSun"/>
                <w:i/>
                <w:iCs/>
                <w:color w:val="000000" w:themeColor="text1"/>
                <w:szCs w:val="24"/>
                <w:lang w:eastAsia="zh-CN"/>
              </w:rPr>
              <w:t>ThresholdSSB</w:t>
            </w:r>
            <w:proofErr w:type="spellEnd"/>
            <w:r w:rsidRPr="00962502">
              <w:rPr>
                <w:rFonts w:eastAsia="SimSun"/>
                <w:i/>
                <w:iCs/>
                <w:color w:val="000000" w:themeColor="text1"/>
                <w:szCs w:val="24"/>
                <w:lang w:eastAsia="zh-CN"/>
              </w:rPr>
              <w:t>-SUL</w:t>
            </w:r>
            <w:r w:rsidRPr="00962502">
              <w:rPr>
                <w:rFonts w:eastAsia="SimSun"/>
                <w:color w:val="000000" w:themeColor="text1"/>
                <w:szCs w:val="24"/>
                <w:lang w:eastAsia="zh-CN"/>
              </w:rPr>
              <w:t xml:space="preserve"> as this threshold is not applicable to RedCap UE’s.</w:t>
            </w:r>
          </w:p>
          <w:p w14:paraId="5668EAE6" w14:textId="74823E21" w:rsidR="00632C5C" w:rsidRPr="00632C5C" w:rsidRDefault="00632C5C" w:rsidP="00632C5C">
            <w:pPr>
              <w:pStyle w:val="ListParagraph"/>
              <w:numPr>
                <w:ilvl w:val="1"/>
                <w:numId w:val="1"/>
              </w:numPr>
              <w:overflowPunct/>
              <w:autoSpaceDE/>
              <w:autoSpaceDN/>
              <w:adjustRightInd/>
              <w:spacing w:after="120"/>
              <w:ind w:left="1080" w:firstLineChars="0"/>
              <w:textAlignment w:val="auto"/>
              <w:rPr>
                <w:rFonts w:eastAsia="SimSun"/>
                <w:color w:val="0070C0"/>
                <w:szCs w:val="24"/>
                <w:lang w:eastAsia="zh-CN"/>
              </w:rPr>
            </w:pPr>
            <w:r w:rsidRPr="00962502">
              <w:rPr>
                <w:rFonts w:eastAsia="SimSun"/>
                <w:color w:val="000000" w:themeColor="text1"/>
                <w:szCs w:val="24"/>
                <w:lang w:eastAsia="zh-CN"/>
              </w:rPr>
              <w:t xml:space="preserve">Option 2a: </w:t>
            </w:r>
            <w:r w:rsidRPr="00962502">
              <w:rPr>
                <w:lang w:eastAsia="sv-SE"/>
              </w:rPr>
              <w:t xml:space="preserve">RAN4 to inform RAN2 that RAN4 </w:t>
            </w:r>
            <w:proofErr w:type="gramStart"/>
            <w:r w:rsidRPr="00962502">
              <w:rPr>
                <w:lang w:eastAsia="sv-SE"/>
              </w:rPr>
              <w:t xml:space="preserve">will </w:t>
            </w:r>
            <w:r w:rsidRPr="00962502">
              <w:rPr>
                <w:rFonts w:eastAsia="SimSun"/>
                <w:color w:val="000000" w:themeColor="text1"/>
                <w:szCs w:val="24"/>
                <w:lang w:eastAsia="zh-CN"/>
              </w:rPr>
              <w:t>not to</w:t>
            </w:r>
            <w:proofErr w:type="gramEnd"/>
            <w:r w:rsidRPr="00962502">
              <w:rPr>
                <w:rFonts w:eastAsia="SimSun"/>
                <w:color w:val="000000" w:themeColor="text1"/>
                <w:szCs w:val="24"/>
                <w:lang w:eastAsia="zh-CN"/>
              </w:rPr>
              <w:t xml:space="preserve"> consider an offset for </w:t>
            </w:r>
            <w:proofErr w:type="spellStart"/>
            <w:r w:rsidRPr="00962502">
              <w:rPr>
                <w:rFonts w:eastAsia="SimSun"/>
                <w:i/>
                <w:iCs/>
                <w:color w:val="000000" w:themeColor="text1"/>
                <w:szCs w:val="24"/>
                <w:lang w:eastAsia="zh-CN"/>
              </w:rPr>
              <w:t>rsrp</w:t>
            </w:r>
            <w:proofErr w:type="spellEnd"/>
            <w:r w:rsidRPr="00962502">
              <w:rPr>
                <w:rFonts w:eastAsia="SimSun"/>
                <w:i/>
                <w:iCs/>
                <w:color w:val="000000" w:themeColor="text1"/>
                <w:szCs w:val="24"/>
                <w:lang w:eastAsia="zh-CN"/>
              </w:rPr>
              <w:t>-</w:t>
            </w:r>
            <w:proofErr w:type="spellStart"/>
            <w:r w:rsidRPr="00962502">
              <w:rPr>
                <w:rFonts w:eastAsia="SimSun"/>
                <w:i/>
                <w:iCs/>
                <w:color w:val="000000" w:themeColor="text1"/>
                <w:szCs w:val="24"/>
                <w:lang w:eastAsia="zh-CN"/>
              </w:rPr>
              <w:t>ThresholdSSB</w:t>
            </w:r>
            <w:proofErr w:type="spellEnd"/>
            <w:r w:rsidRPr="00962502">
              <w:rPr>
                <w:rFonts w:eastAsia="SimSun"/>
                <w:i/>
                <w:iCs/>
                <w:color w:val="000000" w:themeColor="text1"/>
                <w:szCs w:val="24"/>
                <w:lang w:eastAsia="zh-CN"/>
              </w:rPr>
              <w:t>-SUL</w:t>
            </w:r>
            <w:r w:rsidRPr="00962502">
              <w:rPr>
                <w:rFonts w:eastAsia="SimSun"/>
                <w:color w:val="000000" w:themeColor="text1"/>
                <w:szCs w:val="24"/>
                <w:lang w:eastAsia="zh-CN"/>
              </w:rPr>
              <w:t xml:space="preserve"> as this threshold is not applicable to RedCap UE’s</w:t>
            </w:r>
          </w:p>
        </w:tc>
      </w:tr>
    </w:tbl>
    <w:p w14:paraId="7AA83DE7" w14:textId="77777777" w:rsidR="0055702C" w:rsidRPr="0055702C" w:rsidRDefault="0055702C" w:rsidP="0055702C">
      <w:pPr>
        <w:rPr>
          <w:lang w:eastAsia="zh-CN"/>
        </w:rPr>
      </w:pPr>
    </w:p>
    <w:p w14:paraId="2B06AA10" w14:textId="5F990A3B" w:rsidR="002A5C88" w:rsidRPr="00833DA2" w:rsidRDefault="002A5C88" w:rsidP="002A5C88">
      <w:pPr>
        <w:rPr>
          <w:b/>
          <w:color w:val="0070C0"/>
          <w:u w:val="single"/>
          <w:lang w:eastAsia="ko-KR"/>
        </w:rPr>
      </w:pPr>
      <w:r w:rsidRPr="00833DA2">
        <w:rPr>
          <w:b/>
          <w:color w:val="0070C0"/>
          <w:u w:val="single"/>
          <w:lang w:eastAsia="ko-KR"/>
        </w:rPr>
        <w:t xml:space="preserve">Issue </w:t>
      </w:r>
      <w:r w:rsidR="00D20B14" w:rsidRPr="00833DA2">
        <w:rPr>
          <w:b/>
          <w:color w:val="0070C0"/>
          <w:u w:val="single"/>
          <w:lang w:eastAsia="ko-KR"/>
        </w:rPr>
        <w:t>1</w:t>
      </w:r>
      <w:r w:rsidRPr="00833DA2">
        <w:rPr>
          <w:b/>
          <w:color w:val="0070C0"/>
          <w:u w:val="single"/>
          <w:lang w:eastAsia="ko-KR"/>
        </w:rPr>
        <w:t>-</w:t>
      </w:r>
      <w:r w:rsidR="00D20B14" w:rsidRPr="00833DA2">
        <w:rPr>
          <w:b/>
          <w:color w:val="0070C0"/>
          <w:u w:val="single"/>
          <w:lang w:eastAsia="ko-KR"/>
        </w:rPr>
        <w:t>2</w:t>
      </w:r>
      <w:r w:rsidRPr="00833DA2">
        <w:rPr>
          <w:b/>
          <w:color w:val="0070C0"/>
          <w:u w:val="single"/>
          <w:lang w:eastAsia="ko-KR"/>
        </w:rPr>
        <w:t>-</w:t>
      </w:r>
      <w:r w:rsidR="00D20B14" w:rsidRPr="00833DA2">
        <w:rPr>
          <w:b/>
          <w:color w:val="0070C0"/>
          <w:u w:val="single"/>
          <w:lang w:eastAsia="ko-KR"/>
        </w:rPr>
        <w:t>1</w:t>
      </w:r>
      <w:r w:rsidRPr="00833DA2">
        <w:rPr>
          <w:b/>
          <w:color w:val="0070C0"/>
          <w:u w:val="single"/>
          <w:lang w:eastAsia="ko-KR"/>
        </w:rPr>
        <w:t xml:space="preserve">: Offset for missing thresholds: </w:t>
      </w:r>
      <w:proofErr w:type="spellStart"/>
      <w:r w:rsidRPr="00833DA2">
        <w:rPr>
          <w:b/>
          <w:color w:val="0070C0"/>
          <w:u w:val="single"/>
          <w:lang w:eastAsia="ko-KR"/>
        </w:rPr>
        <w:t>rsrp</w:t>
      </w:r>
      <w:proofErr w:type="spellEnd"/>
      <w:r w:rsidRPr="00833DA2">
        <w:rPr>
          <w:b/>
          <w:color w:val="0070C0"/>
          <w:u w:val="single"/>
          <w:lang w:eastAsia="ko-KR"/>
        </w:rPr>
        <w:t>-</w:t>
      </w:r>
      <w:proofErr w:type="spellStart"/>
      <w:r w:rsidRPr="00833DA2">
        <w:rPr>
          <w:b/>
          <w:color w:val="0070C0"/>
          <w:u w:val="single"/>
          <w:lang w:eastAsia="ko-KR"/>
        </w:rPr>
        <w:t>ThresholdSSB</w:t>
      </w:r>
      <w:proofErr w:type="spellEnd"/>
      <w:r w:rsidRPr="00833DA2">
        <w:rPr>
          <w:b/>
          <w:color w:val="0070C0"/>
          <w:u w:val="single"/>
          <w:lang w:eastAsia="ko-KR"/>
        </w:rPr>
        <w:t>-SUL</w:t>
      </w:r>
    </w:p>
    <w:p w14:paraId="39B6EEEC" w14:textId="77777777" w:rsidR="002A5C88" w:rsidRPr="00833DA2" w:rsidRDefault="002A5C88" w:rsidP="002A5C88">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833DA2">
        <w:rPr>
          <w:rFonts w:eastAsia="SimSun"/>
          <w:color w:val="0070C0"/>
          <w:szCs w:val="24"/>
          <w:lang w:eastAsia="zh-CN"/>
        </w:rPr>
        <w:t>Proposals</w:t>
      </w:r>
    </w:p>
    <w:p w14:paraId="1092BB55" w14:textId="7A53299F" w:rsidR="00EE5752" w:rsidRPr="00833DA2" w:rsidRDefault="002A5C88" w:rsidP="00EE5752">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sidRPr="00833DA2">
        <w:rPr>
          <w:rFonts w:eastAsia="SimSun"/>
          <w:color w:val="0070C0"/>
          <w:szCs w:val="24"/>
          <w:lang w:eastAsia="zh-CN"/>
        </w:rPr>
        <w:t xml:space="preserve">Option </w:t>
      </w:r>
      <w:r w:rsidR="00417BC5" w:rsidRPr="00833DA2">
        <w:rPr>
          <w:rFonts w:eastAsia="SimSun"/>
          <w:color w:val="0070C0"/>
          <w:szCs w:val="24"/>
          <w:lang w:eastAsia="zh-CN"/>
        </w:rPr>
        <w:t>1</w:t>
      </w:r>
      <w:r w:rsidRPr="00833DA2">
        <w:rPr>
          <w:rFonts w:eastAsia="SimSun"/>
          <w:color w:val="0070C0"/>
          <w:szCs w:val="24"/>
          <w:lang w:eastAsia="zh-CN"/>
        </w:rPr>
        <w:t xml:space="preserve"> (</w:t>
      </w:r>
      <w:r w:rsidR="00EB5827" w:rsidRPr="00833DA2">
        <w:rPr>
          <w:rFonts w:eastAsia="SimSun"/>
          <w:color w:val="0070C0"/>
          <w:szCs w:val="24"/>
          <w:lang w:eastAsia="zh-CN"/>
        </w:rPr>
        <w:t>QC</w:t>
      </w:r>
      <w:r w:rsidR="00B53381" w:rsidRPr="00833DA2">
        <w:rPr>
          <w:rFonts w:eastAsia="SimSun"/>
          <w:color w:val="0070C0"/>
          <w:szCs w:val="24"/>
          <w:lang w:eastAsia="zh-CN"/>
        </w:rPr>
        <w:t>, Nokia</w:t>
      </w:r>
      <w:r w:rsidRPr="00833DA2">
        <w:rPr>
          <w:rFonts w:eastAsia="SimSun"/>
          <w:color w:val="0070C0"/>
          <w:szCs w:val="24"/>
          <w:lang w:eastAsia="zh-CN"/>
        </w:rPr>
        <w:t xml:space="preserve">): </w:t>
      </w:r>
      <w:r w:rsidR="00EE5752" w:rsidRPr="00833DA2">
        <w:rPr>
          <w:lang w:eastAsia="sv-SE"/>
        </w:rPr>
        <w:t xml:space="preserve">RAN4 to inform RAN2 that RAN4 will </w:t>
      </w:r>
      <w:r w:rsidR="00EE5752" w:rsidRPr="00833DA2">
        <w:rPr>
          <w:rFonts w:eastAsia="SimSun"/>
          <w:color w:val="000000" w:themeColor="text1"/>
          <w:szCs w:val="24"/>
          <w:lang w:eastAsia="zh-CN"/>
        </w:rPr>
        <w:t xml:space="preserve">not consider an offset for </w:t>
      </w:r>
      <w:proofErr w:type="spellStart"/>
      <w:r w:rsidR="00EE5752" w:rsidRPr="00833DA2">
        <w:rPr>
          <w:rFonts w:eastAsia="SimSun"/>
          <w:i/>
          <w:iCs/>
          <w:color w:val="000000" w:themeColor="text1"/>
          <w:szCs w:val="24"/>
          <w:lang w:eastAsia="zh-CN"/>
        </w:rPr>
        <w:t>rsrp</w:t>
      </w:r>
      <w:proofErr w:type="spellEnd"/>
      <w:r w:rsidR="00EE5752" w:rsidRPr="00833DA2">
        <w:rPr>
          <w:rFonts w:eastAsia="SimSun"/>
          <w:i/>
          <w:iCs/>
          <w:color w:val="000000" w:themeColor="text1"/>
          <w:szCs w:val="24"/>
          <w:lang w:eastAsia="zh-CN"/>
        </w:rPr>
        <w:t>-</w:t>
      </w:r>
      <w:proofErr w:type="spellStart"/>
      <w:r w:rsidR="00EE5752" w:rsidRPr="00833DA2">
        <w:rPr>
          <w:rFonts w:eastAsia="SimSun"/>
          <w:i/>
          <w:iCs/>
          <w:color w:val="000000" w:themeColor="text1"/>
          <w:szCs w:val="24"/>
          <w:lang w:eastAsia="zh-CN"/>
        </w:rPr>
        <w:t>ThresholdSSB</w:t>
      </w:r>
      <w:proofErr w:type="spellEnd"/>
      <w:r w:rsidR="00EE5752" w:rsidRPr="00833DA2">
        <w:rPr>
          <w:rFonts w:eastAsia="SimSun"/>
          <w:i/>
          <w:iCs/>
          <w:color w:val="000000" w:themeColor="text1"/>
          <w:szCs w:val="24"/>
          <w:lang w:eastAsia="zh-CN"/>
        </w:rPr>
        <w:t>-SUL</w:t>
      </w:r>
      <w:r w:rsidR="00EE5752" w:rsidRPr="00833DA2">
        <w:rPr>
          <w:rFonts w:eastAsia="SimSun"/>
          <w:color w:val="000000" w:themeColor="text1"/>
          <w:szCs w:val="24"/>
          <w:lang w:eastAsia="zh-CN"/>
        </w:rPr>
        <w:t xml:space="preserve"> as this threshold is not applicable to RedCap UE’s.</w:t>
      </w:r>
    </w:p>
    <w:p w14:paraId="11D4C7EE" w14:textId="25CB1050" w:rsidR="002A5C88" w:rsidRPr="00833DA2" w:rsidRDefault="002A5C88" w:rsidP="00792408">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833DA2">
        <w:rPr>
          <w:rFonts w:eastAsia="SimSun"/>
          <w:color w:val="0070C0"/>
          <w:szCs w:val="24"/>
          <w:lang w:eastAsia="zh-CN"/>
        </w:rPr>
        <w:t>Recommended WF</w:t>
      </w:r>
    </w:p>
    <w:p w14:paraId="2661A9D2" w14:textId="4206AEFB" w:rsidR="009925C5" w:rsidRPr="00417BC5" w:rsidRDefault="00245CCB" w:rsidP="00417BC5">
      <w:pPr>
        <w:spacing w:after="120"/>
        <w:rPr>
          <w:szCs w:val="24"/>
          <w:lang w:eastAsia="zh-CN"/>
        </w:rPr>
      </w:pPr>
      <w:r>
        <w:rPr>
          <w:szCs w:val="24"/>
          <w:lang w:eastAsia="zh-CN"/>
        </w:rPr>
        <w:t xml:space="preserve">Check </w:t>
      </w:r>
      <w:r w:rsidR="00417BC5" w:rsidRPr="00417BC5">
        <w:rPr>
          <w:szCs w:val="24"/>
          <w:lang w:eastAsia="zh-CN"/>
        </w:rPr>
        <w:t xml:space="preserve">if option 1 can be agreed. </w:t>
      </w:r>
    </w:p>
    <w:sectPr w:rsidR="009925C5" w:rsidRPr="00417BC5"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16521D" w14:textId="77777777" w:rsidR="00BA1AEF" w:rsidRDefault="00BA1AEF">
      <w:r>
        <w:separator/>
      </w:r>
    </w:p>
  </w:endnote>
  <w:endnote w:type="continuationSeparator" w:id="0">
    <w:p w14:paraId="0BA2ABDC" w14:textId="77777777" w:rsidR="00BA1AEF" w:rsidRDefault="00BA1A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altName w:val="Microsoft YaHei"/>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887050" w14:textId="77777777" w:rsidR="00BA1AEF" w:rsidRDefault="00BA1AEF">
      <w:r>
        <w:separator/>
      </w:r>
    </w:p>
  </w:footnote>
  <w:footnote w:type="continuationSeparator" w:id="0">
    <w:p w14:paraId="0338E188" w14:textId="77777777" w:rsidR="00BA1AEF" w:rsidRDefault="00BA1AE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00623"/>
    <w:multiLevelType w:val="hybridMultilevel"/>
    <w:tmpl w:val="9EFCC896"/>
    <w:lvl w:ilvl="0" w:tplc="2B12AE42">
      <w:numFmt w:val="bullet"/>
      <w:lvlText w:val="-"/>
      <w:lvlJc w:val="left"/>
      <w:pPr>
        <w:ind w:left="720" w:hanging="360"/>
      </w:pPr>
      <w:rPr>
        <w:rFonts w:ascii="Times New Roman" w:eastAsia="SimSun" w:hAnsi="Times New Roman" w:cs="Times New Roman" w:hint="default"/>
        <w:color w:val="000000" w:themeColor="text1"/>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2B12B3FD"/>
    <w:multiLevelType w:val="singleLevel"/>
    <w:tmpl w:val="2B12B3FD"/>
    <w:lvl w:ilvl="0">
      <w:start w:val="1"/>
      <w:numFmt w:val="bullet"/>
      <w:lvlText w:val=""/>
      <w:lvlJc w:val="left"/>
      <w:pPr>
        <w:ind w:left="420" w:hanging="420"/>
      </w:pPr>
      <w:rPr>
        <w:rFonts w:ascii="Wingdings" w:hAnsi="Wingdings" w:hint="default"/>
      </w:rPr>
    </w:lvl>
  </w:abstractNum>
  <w:abstractNum w:abstractNumId="2" w15:restartNumberingAfterBreak="0">
    <w:nsid w:val="2E801511"/>
    <w:multiLevelType w:val="hybridMultilevel"/>
    <w:tmpl w:val="D2604A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3AB576B"/>
    <w:multiLevelType w:val="hybridMultilevel"/>
    <w:tmpl w:val="C38663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3AD37A3D"/>
    <w:multiLevelType w:val="multilevel"/>
    <w:tmpl w:val="766A4626"/>
    <w:lvl w:ilvl="0">
      <w:numFmt w:val="decimal"/>
      <w:pStyle w:val="Heading1"/>
      <w:lvlText w:val="%1"/>
      <w:lvlJc w:val="left"/>
      <w:pPr>
        <w:ind w:left="432" w:hanging="432"/>
      </w:pPr>
      <w:rPr>
        <w:rFonts w:hint="eastAsia"/>
      </w:rPr>
    </w:lvl>
    <w:lvl w:ilvl="1">
      <w:start w:val="1"/>
      <w:numFmt w:val="decimal"/>
      <w:pStyle w:val="Heading2"/>
      <w:lvlText w:val="%1.%2"/>
      <w:lvlJc w:val="left"/>
      <w:pPr>
        <w:ind w:left="1851"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6" w15:restartNumberingAfterBreak="0">
    <w:nsid w:val="46B43B9D"/>
    <w:multiLevelType w:val="hybridMultilevel"/>
    <w:tmpl w:val="D27208FA"/>
    <w:lvl w:ilvl="0" w:tplc="BF30363A">
      <w:start w:val="1"/>
      <w:numFmt w:val="decimal"/>
      <w:pStyle w:val="RAN4Observation"/>
      <w:suff w:val="space"/>
      <w:lvlText w:val="Observation %1:"/>
      <w:lvlJc w:val="left"/>
      <w:pPr>
        <w:ind w:left="786" w:hanging="360"/>
      </w:pPr>
      <w:rPr>
        <w:rFonts w:ascii="Times New Roman" w:hAnsi="Times New Roman" w:hint="default"/>
        <w:b/>
        <w:i w:val="0"/>
        <w:color w:val="auto"/>
        <w:sz w:val="20"/>
      </w:rPr>
    </w:lvl>
    <w:lvl w:ilvl="1" w:tplc="04090019">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7" w15:restartNumberingAfterBreak="0">
    <w:nsid w:val="4D6E3167"/>
    <w:multiLevelType w:val="hybridMultilevel"/>
    <w:tmpl w:val="2DCA24E6"/>
    <w:lvl w:ilvl="0" w:tplc="012896DC">
      <w:start w:val="3"/>
      <w:numFmt w:val="decimal"/>
      <w:pStyle w:val="RAN4proposal"/>
      <w:suff w:val="space"/>
      <w:lvlText w:val="Proposal %1:"/>
      <w:lvlJc w:val="left"/>
      <w:pPr>
        <w:ind w:left="786" w:hanging="360"/>
      </w:pPr>
      <w:rPr>
        <w:rFonts w:ascii="Times New Roman" w:hAnsi="Times New Roman" w:hint="default"/>
        <w:b/>
        <w:i w:val="0"/>
        <w:color w:val="auto"/>
        <w:sz w:val="20"/>
        <w:lang w:val="en-GB"/>
      </w:rPr>
    </w:lvl>
    <w:lvl w:ilvl="1" w:tplc="04090019" w:tentative="1">
      <w:start w:val="1"/>
      <w:numFmt w:val="lowerLetter"/>
      <w:lvlText w:val="%2."/>
      <w:lvlJc w:val="left"/>
      <w:pPr>
        <w:ind w:left="4483" w:hanging="360"/>
      </w:pPr>
    </w:lvl>
    <w:lvl w:ilvl="2" w:tplc="0409001B" w:tentative="1">
      <w:start w:val="1"/>
      <w:numFmt w:val="lowerRoman"/>
      <w:lvlText w:val="%3."/>
      <w:lvlJc w:val="right"/>
      <w:pPr>
        <w:ind w:left="5203" w:hanging="180"/>
      </w:pPr>
    </w:lvl>
    <w:lvl w:ilvl="3" w:tplc="0409000F" w:tentative="1">
      <w:start w:val="1"/>
      <w:numFmt w:val="decimal"/>
      <w:lvlText w:val="%4."/>
      <w:lvlJc w:val="left"/>
      <w:pPr>
        <w:ind w:left="5923" w:hanging="360"/>
      </w:pPr>
    </w:lvl>
    <w:lvl w:ilvl="4" w:tplc="04090019" w:tentative="1">
      <w:start w:val="1"/>
      <w:numFmt w:val="lowerLetter"/>
      <w:lvlText w:val="%5."/>
      <w:lvlJc w:val="left"/>
      <w:pPr>
        <w:ind w:left="6643" w:hanging="360"/>
      </w:pPr>
    </w:lvl>
    <w:lvl w:ilvl="5" w:tplc="0409001B" w:tentative="1">
      <w:start w:val="1"/>
      <w:numFmt w:val="lowerRoman"/>
      <w:lvlText w:val="%6."/>
      <w:lvlJc w:val="right"/>
      <w:pPr>
        <w:ind w:left="7363" w:hanging="180"/>
      </w:pPr>
    </w:lvl>
    <w:lvl w:ilvl="6" w:tplc="0409000F" w:tentative="1">
      <w:start w:val="1"/>
      <w:numFmt w:val="decimal"/>
      <w:lvlText w:val="%7."/>
      <w:lvlJc w:val="left"/>
      <w:pPr>
        <w:ind w:left="8083" w:hanging="360"/>
      </w:pPr>
    </w:lvl>
    <w:lvl w:ilvl="7" w:tplc="04090019" w:tentative="1">
      <w:start w:val="1"/>
      <w:numFmt w:val="lowerLetter"/>
      <w:lvlText w:val="%8."/>
      <w:lvlJc w:val="left"/>
      <w:pPr>
        <w:ind w:left="8803" w:hanging="360"/>
      </w:pPr>
    </w:lvl>
    <w:lvl w:ilvl="8" w:tplc="0409001B" w:tentative="1">
      <w:start w:val="1"/>
      <w:numFmt w:val="lowerRoman"/>
      <w:lvlText w:val="%9."/>
      <w:lvlJc w:val="right"/>
      <w:pPr>
        <w:ind w:left="9523" w:hanging="180"/>
      </w:pPr>
    </w:lvl>
  </w:abstractNum>
  <w:abstractNum w:abstractNumId="8" w15:restartNumberingAfterBreak="0">
    <w:nsid w:val="56B51A8B"/>
    <w:multiLevelType w:val="hybridMultilevel"/>
    <w:tmpl w:val="00AE57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0"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758A6ED5"/>
    <w:multiLevelType w:val="hybridMultilevel"/>
    <w:tmpl w:val="63B693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99056464">
    <w:abstractNumId w:val="9"/>
  </w:num>
  <w:num w:numId="2" w16cid:durableId="210651578">
    <w:abstractNumId w:val="5"/>
  </w:num>
  <w:num w:numId="3" w16cid:durableId="725685750">
    <w:abstractNumId w:val="8"/>
  </w:num>
  <w:num w:numId="4" w16cid:durableId="1897887164">
    <w:abstractNumId w:val="6"/>
  </w:num>
  <w:num w:numId="5" w16cid:durableId="135608287">
    <w:abstractNumId w:val="7"/>
  </w:num>
  <w:num w:numId="6" w16cid:durableId="1581407201">
    <w:abstractNumId w:val="4"/>
  </w:num>
  <w:num w:numId="7" w16cid:durableId="845947664">
    <w:abstractNumId w:val="10"/>
  </w:num>
  <w:num w:numId="8" w16cid:durableId="1832716979">
    <w:abstractNumId w:val="0"/>
  </w:num>
  <w:num w:numId="9" w16cid:durableId="1033729146">
    <w:abstractNumId w:val="1"/>
  </w:num>
  <w:num w:numId="10" w16cid:durableId="268003563">
    <w:abstractNumId w:val="3"/>
  </w:num>
  <w:num w:numId="11" w16cid:durableId="1536230639">
    <w:abstractNumId w:val="11"/>
  </w:num>
  <w:num w:numId="12" w16cid:durableId="452941328">
    <w:abstractNumId w:val="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1A56"/>
    <w:rsid w:val="00001E32"/>
    <w:rsid w:val="00002104"/>
    <w:rsid w:val="0000223C"/>
    <w:rsid w:val="00003615"/>
    <w:rsid w:val="00004165"/>
    <w:rsid w:val="00007BDB"/>
    <w:rsid w:val="00010103"/>
    <w:rsid w:val="00011E2A"/>
    <w:rsid w:val="0001590D"/>
    <w:rsid w:val="00016DD1"/>
    <w:rsid w:val="00020C56"/>
    <w:rsid w:val="000248B6"/>
    <w:rsid w:val="00024F33"/>
    <w:rsid w:val="0002520E"/>
    <w:rsid w:val="00026ACC"/>
    <w:rsid w:val="0003171D"/>
    <w:rsid w:val="00031C1D"/>
    <w:rsid w:val="00034C39"/>
    <w:rsid w:val="00035C50"/>
    <w:rsid w:val="0003674F"/>
    <w:rsid w:val="0004096F"/>
    <w:rsid w:val="00042BD9"/>
    <w:rsid w:val="00042F87"/>
    <w:rsid w:val="000457A1"/>
    <w:rsid w:val="000470DC"/>
    <w:rsid w:val="00047658"/>
    <w:rsid w:val="000478B0"/>
    <w:rsid w:val="00050001"/>
    <w:rsid w:val="00052041"/>
    <w:rsid w:val="0005326A"/>
    <w:rsid w:val="000537EC"/>
    <w:rsid w:val="00053E5F"/>
    <w:rsid w:val="0005496F"/>
    <w:rsid w:val="0005500B"/>
    <w:rsid w:val="00056287"/>
    <w:rsid w:val="00056BBB"/>
    <w:rsid w:val="00060E6A"/>
    <w:rsid w:val="0006266D"/>
    <w:rsid w:val="000649E1"/>
    <w:rsid w:val="00065506"/>
    <w:rsid w:val="000665A4"/>
    <w:rsid w:val="00067B49"/>
    <w:rsid w:val="00067C5A"/>
    <w:rsid w:val="000709A1"/>
    <w:rsid w:val="00072FAB"/>
    <w:rsid w:val="00073062"/>
    <w:rsid w:val="0007382E"/>
    <w:rsid w:val="00074599"/>
    <w:rsid w:val="000745F8"/>
    <w:rsid w:val="000766E1"/>
    <w:rsid w:val="000766F3"/>
    <w:rsid w:val="00077FF6"/>
    <w:rsid w:val="00080D82"/>
    <w:rsid w:val="00081692"/>
    <w:rsid w:val="000825BD"/>
    <w:rsid w:val="00082C46"/>
    <w:rsid w:val="000833E5"/>
    <w:rsid w:val="00084C3C"/>
    <w:rsid w:val="00085A0E"/>
    <w:rsid w:val="00087548"/>
    <w:rsid w:val="000903E4"/>
    <w:rsid w:val="00091BA2"/>
    <w:rsid w:val="00092C6F"/>
    <w:rsid w:val="00093E7E"/>
    <w:rsid w:val="000951F2"/>
    <w:rsid w:val="00095B23"/>
    <w:rsid w:val="000976B7"/>
    <w:rsid w:val="000A1830"/>
    <w:rsid w:val="000A3420"/>
    <w:rsid w:val="000A4121"/>
    <w:rsid w:val="000A4AA3"/>
    <w:rsid w:val="000A4CBE"/>
    <w:rsid w:val="000A550E"/>
    <w:rsid w:val="000A5874"/>
    <w:rsid w:val="000B0960"/>
    <w:rsid w:val="000B1415"/>
    <w:rsid w:val="000B1A55"/>
    <w:rsid w:val="000B1F2C"/>
    <w:rsid w:val="000B20BB"/>
    <w:rsid w:val="000B2EF6"/>
    <w:rsid w:val="000B2FA6"/>
    <w:rsid w:val="000B4AA0"/>
    <w:rsid w:val="000B6463"/>
    <w:rsid w:val="000C2553"/>
    <w:rsid w:val="000C31A6"/>
    <w:rsid w:val="000C38C3"/>
    <w:rsid w:val="000C3FEB"/>
    <w:rsid w:val="000C418B"/>
    <w:rsid w:val="000C4549"/>
    <w:rsid w:val="000D09FD"/>
    <w:rsid w:val="000D12EF"/>
    <w:rsid w:val="000D187C"/>
    <w:rsid w:val="000D19DE"/>
    <w:rsid w:val="000D1FF7"/>
    <w:rsid w:val="000D286D"/>
    <w:rsid w:val="000D3120"/>
    <w:rsid w:val="000D44FB"/>
    <w:rsid w:val="000D4750"/>
    <w:rsid w:val="000D574B"/>
    <w:rsid w:val="000D6A9E"/>
    <w:rsid w:val="000D6CAE"/>
    <w:rsid w:val="000D6CFC"/>
    <w:rsid w:val="000E20D1"/>
    <w:rsid w:val="000E537B"/>
    <w:rsid w:val="000E57D0"/>
    <w:rsid w:val="000E5DE9"/>
    <w:rsid w:val="000E7809"/>
    <w:rsid w:val="000E7858"/>
    <w:rsid w:val="000F39CA"/>
    <w:rsid w:val="000F446A"/>
    <w:rsid w:val="000F5D47"/>
    <w:rsid w:val="000F70CC"/>
    <w:rsid w:val="00104D79"/>
    <w:rsid w:val="001065D4"/>
    <w:rsid w:val="00107927"/>
    <w:rsid w:val="00110E26"/>
    <w:rsid w:val="00111321"/>
    <w:rsid w:val="00111C36"/>
    <w:rsid w:val="00112476"/>
    <w:rsid w:val="001128E7"/>
    <w:rsid w:val="0011333B"/>
    <w:rsid w:val="0011374E"/>
    <w:rsid w:val="00113A0A"/>
    <w:rsid w:val="00113AFF"/>
    <w:rsid w:val="00113FD3"/>
    <w:rsid w:val="00116F48"/>
    <w:rsid w:val="00117BD6"/>
    <w:rsid w:val="001206C2"/>
    <w:rsid w:val="00121978"/>
    <w:rsid w:val="00123265"/>
    <w:rsid w:val="00123422"/>
    <w:rsid w:val="00124B6A"/>
    <w:rsid w:val="0013039A"/>
    <w:rsid w:val="00130462"/>
    <w:rsid w:val="00131F1E"/>
    <w:rsid w:val="00134620"/>
    <w:rsid w:val="00136C55"/>
    <w:rsid w:val="00136D4C"/>
    <w:rsid w:val="00142538"/>
    <w:rsid w:val="00142790"/>
    <w:rsid w:val="00142850"/>
    <w:rsid w:val="00142BB9"/>
    <w:rsid w:val="0014357E"/>
    <w:rsid w:val="00144F96"/>
    <w:rsid w:val="0014731D"/>
    <w:rsid w:val="00151EAC"/>
    <w:rsid w:val="00153420"/>
    <w:rsid w:val="00153528"/>
    <w:rsid w:val="00153571"/>
    <w:rsid w:val="00154E68"/>
    <w:rsid w:val="00156D00"/>
    <w:rsid w:val="001621F2"/>
    <w:rsid w:val="00162458"/>
    <w:rsid w:val="00162548"/>
    <w:rsid w:val="0016263A"/>
    <w:rsid w:val="00162DE8"/>
    <w:rsid w:val="00167961"/>
    <w:rsid w:val="00171A70"/>
    <w:rsid w:val="00172183"/>
    <w:rsid w:val="00172BD9"/>
    <w:rsid w:val="001751AB"/>
    <w:rsid w:val="00175A3F"/>
    <w:rsid w:val="00175DD2"/>
    <w:rsid w:val="00177317"/>
    <w:rsid w:val="00177AA2"/>
    <w:rsid w:val="00180DB9"/>
    <w:rsid w:val="00180E09"/>
    <w:rsid w:val="00182155"/>
    <w:rsid w:val="00182A75"/>
    <w:rsid w:val="00182F77"/>
    <w:rsid w:val="00183D4C"/>
    <w:rsid w:val="00183F6D"/>
    <w:rsid w:val="00185DB2"/>
    <w:rsid w:val="001863EF"/>
    <w:rsid w:val="0018670E"/>
    <w:rsid w:val="00187E29"/>
    <w:rsid w:val="001920B5"/>
    <w:rsid w:val="0019219A"/>
    <w:rsid w:val="001939F1"/>
    <w:rsid w:val="001949C0"/>
    <w:rsid w:val="0019505D"/>
    <w:rsid w:val="00195077"/>
    <w:rsid w:val="00195E6D"/>
    <w:rsid w:val="001A033F"/>
    <w:rsid w:val="001A08AA"/>
    <w:rsid w:val="001A16CE"/>
    <w:rsid w:val="001A174B"/>
    <w:rsid w:val="001A2F3A"/>
    <w:rsid w:val="001A57B6"/>
    <w:rsid w:val="001A59CB"/>
    <w:rsid w:val="001B0317"/>
    <w:rsid w:val="001B440C"/>
    <w:rsid w:val="001B7502"/>
    <w:rsid w:val="001B75B0"/>
    <w:rsid w:val="001B7991"/>
    <w:rsid w:val="001C1409"/>
    <w:rsid w:val="001C2714"/>
    <w:rsid w:val="001C2AE6"/>
    <w:rsid w:val="001C378B"/>
    <w:rsid w:val="001C419A"/>
    <w:rsid w:val="001C4A89"/>
    <w:rsid w:val="001C5896"/>
    <w:rsid w:val="001C6177"/>
    <w:rsid w:val="001C7943"/>
    <w:rsid w:val="001D0363"/>
    <w:rsid w:val="001D12B4"/>
    <w:rsid w:val="001D1469"/>
    <w:rsid w:val="001D1B07"/>
    <w:rsid w:val="001D247F"/>
    <w:rsid w:val="001D2654"/>
    <w:rsid w:val="001D50F3"/>
    <w:rsid w:val="001D5E86"/>
    <w:rsid w:val="001D6BA0"/>
    <w:rsid w:val="001D7D94"/>
    <w:rsid w:val="001D7E3A"/>
    <w:rsid w:val="001E0486"/>
    <w:rsid w:val="001E0A28"/>
    <w:rsid w:val="001E3BDE"/>
    <w:rsid w:val="001E4218"/>
    <w:rsid w:val="001E6C4D"/>
    <w:rsid w:val="001F0B20"/>
    <w:rsid w:val="001F2116"/>
    <w:rsid w:val="001F49A9"/>
    <w:rsid w:val="00200A62"/>
    <w:rsid w:val="00200F2F"/>
    <w:rsid w:val="0020342D"/>
    <w:rsid w:val="00203740"/>
    <w:rsid w:val="002037C3"/>
    <w:rsid w:val="00210876"/>
    <w:rsid w:val="00210D5C"/>
    <w:rsid w:val="002117B0"/>
    <w:rsid w:val="002125C7"/>
    <w:rsid w:val="002138EA"/>
    <w:rsid w:val="002139EA"/>
    <w:rsid w:val="00213F84"/>
    <w:rsid w:val="002146F3"/>
    <w:rsid w:val="00214FBD"/>
    <w:rsid w:val="002159AB"/>
    <w:rsid w:val="00215CDF"/>
    <w:rsid w:val="00216250"/>
    <w:rsid w:val="00217979"/>
    <w:rsid w:val="00220C18"/>
    <w:rsid w:val="00220D2B"/>
    <w:rsid w:val="00221C9C"/>
    <w:rsid w:val="00221E08"/>
    <w:rsid w:val="00222897"/>
    <w:rsid w:val="00222B0C"/>
    <w:rsid w:val="002230F2"/>
    <w:rsid w:val="00224181"/>
    <w:rsid w:val="002264F0"/>
    <w:rsid w:val="00227643"/>
    <w:rsid w:val="00227DC6"/>
    <w:rsid w:val="00232A3C"/>
    <w:rsid w:val="00232DF0"/>
    <w:rsid w:val="0023330F"/>
    <w:rsid w:val="00235394"/>
    <w:rsid w:val="00235577"/>
    <w:rsid w:val="00236C30"/>
    <w:rsid w:val="002371B2"/>
    <w:rsid w:val="002404DE"/>
    <w:rsid w:val="00240529"/>
    <w:rsid w:val="00241958"/>
    <w:rsid w:val="002424F1"/>
    <w:rsid w:val="002435CA"/>
    <w:rsid w:val="00244036"/>
    <w:rsid w:val="0024469F"/>
    <w:rsid w:val="002447C6"/>
    <w:rsid w:val="002452ED"/>
    <w:rsid w:val="00245CCB"/>
    <w:rsid w:val="0024733C"/>
    <w:rsid w:val="00250B5B"/>
    <w:rsid w:val="002510FE"/>
    <w:rsid w:val="00252DB8"/>
    <w:rsid w:val="002537BC"/>
    <w:rsid w:val="002541FB"/>
    <w:rsid w:val="002545C7"/>
    <w:rsid w:val="00255C58"/>
    <w:rsid w:val="002561B3"/>
    <w:rsid w:val="002561B8"/>
    <w:rsid w:val="00260EC7"/>
    <w:rsid w:val="00261539"/>
    <w:rsid w:val="0026179F"/>
    <w:rsid w:val="00261AC4"/>
    <w:rsid w:val="00263FC6"/>
    <w:rsid w:val="00264599"/>
    <w:rsid w:val="002645F2"/>
    <w:rsid w:val="002666AE"/>
    <w:rsid w:val="002669DD"/>
    <w:rsid w:val="0026733D"/>
    <w:rsid w:val="00271985"/>
    <w:rsid w:val="002720B4"/>
    <w:rsid w:val="00274E1A"/>
    <w:rsid w:val="00274E25"/>
    <w:rsid w:val="00274FE0"/>
    <w:rsid w:val="0027531B"/>
    <w:rsid w:val="0027563A"/>
    <w:rsid w:val="00277438"/>
    <w:rsid w:val="00277460"/>
    <w:rsid w:val="002775B1"/>
    <w:rsid w:val="002775B9"/>
    <w:rsid w:val="002811C4"/>
    <w:rsid w:val="00282213"/>
    <w:rsid w:val="00284016"/>
    <w:rsid w:val="00284CA5"/>
    <w:rsid w:val="002858BF"/>
    <w:rsid w:val="00287DFA"/>
    <w:rsid w:val="00291FC3"/>
    <w:rsid w:val="0029312A"/>
    <w:rsid w:val="00293645"/>
    <w:rsid w:val="002939AF"/>
    <w:rsid w:val="00294491"/>
    <w:rsid w:val="00294778"/>
    <w:rsid w:val="00294BDE"/>
    <w:rsid w:val="00297256"/>
    <w:rsid w:val="002A0CED"/>
    <w:rsid w:val="002A256B"/>
    <w:rsid w:val="002A266F"/>
    <w:rsid w:val="002A3D60"/>
    <w:rsid w:val="002A40B3"/>
    <w:rsid w:val="002A490E"/>
    <w:rsid w:val="002A4CD0"/>
    <w:rsid w:val="002A4CDA"/>
    <w:rsid w:val="002A5C88"/>
    <w:rsid w:val="002A7DA6"/>
    <w:rsid w:val="002B0BE6"/>
    <w:rsid w:val="002B34A5"/>
    <w:rsid w:val="002B516C"/>
    <w:rsid w:val="002B593B"/>
    <w:rsid w:val="002B5E1D"/>
    <w:rsid w:val="002B60C1"/>
    <w:rsid w:val="002C0201"/>
    <w:rsid w:val="002C042F"/>
    <w:rsid w:val="002C0DD7"/>
    <w:rsid w:val="002C2C6D"/>
    <w:rsid w:val="002C3887"/>
    <w:rsid w:val="002C4B52"/>
    <w:rsid w:val="002D03E5"/>
    <w:rsid w:val="002D36EB"/>
    <w:rsid w:val="002D379F"/>
    <w:rsid w:val="002D40E3"/>
    <w:rsid w:val="002D472E"/>
    <w:rsid w:val="002D5A60"/>
    <w:rsid w:val="002D6BDF"/>
    <w:rsid w:val="002E2CE9"/>
    <w:rsid w:val="002E3BF7"/>
    <w:rsid w:val="002E3F13"/>
    <w:rsid w:val="002E403E"/>
    <w:rsid w:val="002E4C74"/>
    <w:rsid w:val="002E4F97"/>
    <w:rsid w:val="002E682D"/>
    <w:rsid w:val="002F158C"/>
    <w:rsid w:val="002F3942"/>
    <w:rsid w:val="002F4093"/>
    <w:rsid w:val="002F5636"/>
    <w:rsid w:val="003008D3"/>
    <w:rsid w:val="003018F7"/>
    <w:rsid w:val="003022A5"/>
    <w:rsid w:val="0030750F"/>
    <w:rsid w:val="00307E51"/>
    <w:rsid w:val="00311363"/>
    <w:rsid w:val="00312B74"/>
    <w:rsid w:val="00315867"/>
    <w:rsid w:val="003164AB"/>
    <w:rsid w:val="00321150"/>
    <w:rsid w:val="003227C0"/>
    <w:rsid w:val="003260D7"/>
    <w:rsid w:val="00326942"/>
    <w:rsid w:val="00327043"/>
    <w:rsid w:val="003278EC"/>
    <w:rsid w:val="003302DD"/>
    <w:rsid w:val="0033052D"/>
    <w:rsid w:val="00331D94"/>
    <w:rsid w:val="0033553A"/>
    <w:rsid w:val="00336697"/>
    <w:rsid w:val="00340263"/>
    <w:rsid w:val="003418CB"/>
    <w:rsid w:val="0034264E"/>
    <w:rsid w:val="00343581"/>
    <w:rsid w:val="00345A6E"/>
    <w:rsid w:val="00353095"/>
    <w:rsid w:val="00353E3C"/>
    <w:rsid w:val="00355348"/>
    <w:rsid w:val="00355873"/>
    <w:rsid w:val="0035660F"/>
    <w:rsid w:val="003566C4"/>
    <w:rsid w:val="00356B9D"/>
    <w:rsid w:val="003606C1"/>
    <w:rsid w:val="00360BC0"/>
    <w:rsid w:val="003628B9"/>
    <w:rsid w:val="00362D8F"/>
    <w:rsid w:val="00366EA5"/>
    <w:rsid w:val="00367724"/>
    <w:rsid w:val="003710BA"/>
    <w:rsid w:val="00374CF4"/>
    <w:rsid w:val="00374F5A"/>
    <w:rsid w:val="00376FE0"/>
    <w:rsid w:val="003770F6"/>
    <w:rsid w:val="00383E37"/>
    <w:rsid w:val="00385749"/>
    <w:rsid w:val="00385773"/>
    <w:rsid w:val="00385830"/>
    <w:rsid w:val="00385C0E"/>
    <w:rsid w:val="00393042"/>
    <w:rsid w:val="00393556"/>
    <w:rsid w:val="0039469F"/>
    <w:rsid w:val="00394AD5"/>
    <w:rsid w:val="00395B0C"/>
    <w:rsid w:val="0039642D"/>
    <w:rsid w:val="00397308"/>
    <w:rsid w:val="003A2E40"/>
    <w:rsid w:val="003A4C2E"/>
    <w:rsid w:val="003A54EF"/>
    <w:rsid w:val="003B0158"/>
    <w:rsid w:val="003B40B6"/>
    <w:rsid w:val="003B56DB"/>
    <w:rsid w:val="003B58E2"/>
    <w:rsid w:val="003B636E"/>
    <w:rsid w:val="003B755E"/>
    <w:rsid w:val="003B7F7E"/>
    <w:rsid w:val="003C0F47"/>
    <w:rsid w:val="003C1B20"/>
    <w:rsid w:val="003C228E"/>
    <w:rsid w:val="003C4B87"/>
    <w:rsid w:val="003C51E7"/>
    <w:rsid w:val="003C6893"/>
    <w:rsid w:val="003C6DE2"/>
    <w:rsid w:val="003C7E8F"/>
    <w:rsid w:val="003D179D"/>
    <w:rsid w:val="003D1EFD"/>
    <w:rsid w:val="003D28BF"/>
    <w:rsid w:val="003D2F77"/>
    <w:rsid w:val="003D420E"/>
    <w:rsid w:val="003D4215"/>
    <w:rsid w:val="003D4C47"/>
    <w:rsid w:val="003D56DD"/>
    <w:rsid w:val="003D5B7D"/>
    <w:rsid w:val="003D5C93"/>
    <w:rsid w:val="003D6300"/>
    <w:rsid w:val="003D63C5"/>
    <w:rsid w:val="003D65C4"/>
    <w:rsid w:val="003D722F"/>
    <w:rsid w:val="003D7337"/>
    <w:rsid w:val="003D7719"/>
    <w:rsid w:val="003D7C84"/>
    <w:rsid w:val="003E40EE"/>
    <w:rsid w:val="003E43C9"/>
    <w:rsid w:val="003E585A"/>
    <w:rsid w:val="003F1C1B"/>
    <w:rsid w:val="003F2D16"/>
    <w:rsid w:val="003F37A5"/>
    <w:rsid w:val="003F3A2F"/>
    <w:rsid w:val="003F3DE1"/>
    <w:rsid w:val="003F43B3"/>
    <w:rsid w:val="003F4DD3"/>
    <w:rsid w:val="003F6BA5"/>
    <w:rsid w:val="00401144"/>
    <w:rsid w:val="00403182"/>
    <w:rsid w:val="0040375B"/>
    <w:rsid w:val="00404831"/>
    <w:rsid w:val="004062E2"/>
    <w:rsid w:val="00406312"/>
    <w:rsid w:val="00407661"/>
    <w:rsid w:val="00407B51"/>
    <w:rsid w:val="00407FD8"/>
    <w:rsid w:val="00410314"/>
    <w:rsid w:val="00410EF5"/>
    <w:rsid w:val="00412063"/>
    <w:rsid w:val="00412EB1"/>
    <w:rsid w:val="00413DDE"/>
    <w:rsid w:val="00414118"/>
    <w:rsid w:val="0041462A"/>
    <w:rsid w:val="0041589C"/>
    <w:rsid w:val="00416084"/>
    <w:rsid w:val="00416713"/>
    <w:rsid w:val="00417BC5"/>
    <w:rsid w:val="00424934"/>
    <w:rsid w:val="00424EE7"/>
    <w:rsid w:val="00424F8C"/>
    <w:rsid w:val="00425E68"/>
    <w:rsid w:val="00426275"/>
    <w:rsid w:val="00426763"/>
    <w:rsid w:val="004271BA"/>
    <w:rsid w:val="00427294"/>
    <w:rsid w:val="00430185"/>
    <w:rsid w:val="00430497"/>
    <w:rsid w:val="00430EA5"/>
    <w:rsid w:val="0043270D"/>
    <w:rsid w:val="00434DC1"/>
    <w:rsid w:val="004350F4"/>
    <w:rsid w:val="00435234"/>
    <w:rsid w:val="004365D9"/>
    <w:rsid w:val="00440FEA"/>
    <w:rsid w:val="004412A0"/>
    <w:rsid w:val="00441FA4"/>
    <w:rsid w:val="00442337"/>
    <w:rsid w:val="00442F8D"/>
    <w:rsid w:val="00446408"/>
    <w:rsid w:val="00446C29"/>
    <w:rsid w:val="004475F1"/>
    <w:rsid w:val="004502BB"/>
    <w:rsid w:val="00450F27"/>
    <w:rsid w:val="004510E5"/>
    <w:rsid w:val="004533D8"/>
    <w:rsid w:val="004537B6"/>
    <w:rsid w:val="004537FE"/>
    <w:rsid w:val="00456A75"/>
    <w:rsid w:val="004574C6"/>
    <w:rsid w:val="00460DE5"/>
    <w:rsid w:val="00461BEC"/>
    <w:rsid w:val="00461E39"/>
    <w:rsid w:val="00462259"/>
    <w:rsid w:val="00462D3A"/>
    <w:rsid w:val="00463521"/>
    <w:rsid w:val="00466673"/>
    <w:rsid w:val="00470329"/>
    <w:rsid w:val="00471125"/>
    <w:rsid w:val="00473BDB"/>
    <w:rsid w:val="0047437A"/>
    <w:rsid w:val="004764D6"/>
    <w:rsid w:val="00477B55"/>
    <w:rsid w:val="00477C36"/>
    <w:rsid w:val="00480E42"/>
    <w:rsid w:val="00484C5D"/>
    <w:rsid w:val="0048536E"/>
    <w:rsid w:val="0048543E"/>
    <w:rsid w:val="004859CF"/>
    <w:rsid w:val="004868C1"/>
    <w:rsid w:val="00486FB3"/>
    <w:rsid w:val="0048750F"/>
    <w:rsid w:val="00487607"/>
    <w:rsid w:val="00487844"/>
    <w:rsid w:val="00490B74"/>
    <w:rsid w:val="004931AD"/>
    <w:rsid w:val="00494B92"/>
    <w:rsid w:val="00497EAC"/>
    <w:rsid w:val="004A17E9"/>
    <w:rsid w:val="004A22E5"/>
    <w:rsid w:val="004A495F"/>
    <w:rsid w:val="004A6D93"/>
    <w:rsid w:val="004A74D0"/>
    <w:rsid w:val="004A7544"/>
    <w:rsid w:val="004B103C"/>
    <w:rsid w:val="004B3D34"/>
    <w:rsid w:val="004B3E0A"/>
    <w:rsid w:val="004B530F"/>
    <w:rsid w:val="004B6B0F"/>
    <w:rsid w:val="004C0805"/>
    <w:rsid w:val="004C1944"/>
    <w:rsid w:val="004C2F2B"/>
    <w:rsid w:val="004C49D7"/>
    <w:rsid w:val="004C54E5"/>
    <w:rsid w:val="004C6727"/>
    <w:rsid w:val="004C6A1E"/>
    <w:rsid w:val="004C7DC8"/>
    <w:rsid w:val="004D014F"/>
    <w:rsid w:val="004D0788"/>
    <w:rsid w:val="004D0F1D"/>
    <w:rsid w:val="004D21B0"/>
    <w:rsid w:val="004D3779"/>
    <w:rsid w:val="004D5E12"/>
    <w:rsid w:val="004D7036"/>
    <w:rsid w:val="004D737D"/>
    <w:rsid w:val="004E157C"/>
    <w:rsid w:val="004E2659"/>
    <w:rsid w:val="004E2E70"/>
    <w:rsid w:val="004E39EE"/>
    <w:rsid w:val="004E475C"/>
    <w:rsid w:val="004E56E0"/>
    <w:rsid w:val="004E5ED7"/>
    <w:rsid w:val="004E68C1"/>
    <w:rsid w:val="004E7329"/>
    <w:rsid w:val="004E7B56"/>
    <w:rsid w:val="004E7F85"/>
    <w:rsid w:val="004F27AD"/>
    <w:rsid w:val="004F2CB0"/>
    <w:rsid w:val="004F48E5"/>
    <w:rsid w:val="004F69D8"/>
    <w:rsid w:val="00500684"/>
    <w:rsid w:val="005017F7"/>
    <w:rsid w:val="00501CCD"/>
    <w:rsid w:val="00501FA7"/>
    <w:rsid w:val="005034DC"/>
    <w:rsid w:val="005052A9"/>
    <w:rsid w:val="00505BFA"/>
    <w:rsid w:val="00506BCA"/>
    <w:rsid w:val="005071B4"/>
    <w:rsid w:val="00507687"/>
    <w:rsid w:val="005117A9"/>
    <w:rsid w:val="00511F57"/>
    <w:rsid w:val="00511F8A"/>
    <w:rsid w:val="00514E61"/>
    <w:rsid w:val="00515CBE"/>
    <w:rsid w:val="00515E2B"/>
    <w:rsid w:val="00516481"/>
    <w:rsid w:val="0052069F"/>
    <w:rsid w:val="00522A7E"/>
    <w:rsid w:val="00522F20"/>
    <w:rsid w:val="00523160"/>
    <w:rsid w:val="005242D5"/>
    <w:rsid w:val="005267C0"/>
    <w:rsid w:val="00527229"/>
    <w:rsid w:val="005308DB"/>
    <w:rsid w:val="00530A2E"/>
    <w:rsid w:val="00530FBE"/>
    <w:rsid w:val="00532A30"/>
    <w:rsid w:val="00533159"/>
    <w:rsid w:val="005339DB"/>
    <w:rsid w:val="005341A9"/>
    <w:rsid w:val="00534C89"/>
    <w:rsid w:val="00535C05"/>
    <w:rsid w:val="005404E0"/>
    <w:rsid w:val="00541573"/>
    <w:rsid w:val="0054348A"/>
    <w:rsid w:val="00545498"/>
    <w:rsid w:val="005470A9"/>
    <w:rsid w:val="005475B9"/>
    <w:rsid w:val="00547B39"/>
    <w:rsid w:val="00552E0E"/>
    <w:rsid w:val="00555466"/>
    <w:rsid w:val="00555494"/>
    <w:rsid w:val="00555769"/>
    <w:rsid w:val="0055643B"/>
    <w:rsid w:val="00556DEC"/>
    <w:rsid w:val="0055702C"/>
    <w:rsid w:val="00560F08"/>
    <w:rsid w:val="0056114C"/>
    <w:rsid w:val="00561E3E"/>
    <w:rsid w:val="00563BBB"/>
    <w:rsid w:val="00571777"/>
    <w:rsid w:val="00571B32"/>
    <w:rsid w:val="00571BD9"/>
    <w:rsid w:val="00574F7C"/>
    <w:rsid w:val="0057548D"/>
    <w:rsid w:val="00575A27"/>
    <w:rsid w:val="00577F1E"/>
    <w:rsid w:val="00580FF5"/>
    <w:rsid w:val="0058128B"/>
    <w:rsid w:val="00582FB0"/>
    <w:rsid w:val="005834CB"/>
    <w:rsid w:val="005847FC"/>
    <w:rsid w:val="0058519C"/>
    <w:rsid w:val="005856B4"/>
    <w:rsid w:val="005856C3"/>
    <w:rsid w:val="00586751"/>
    <w:rsid w:val="00587E64"/>
    <w:rsid w:val="0059149A"/>
    <w:rsid w:val="00594D9B"/>
    <w:rsid w:val="005956EE"/>
    <w:rsid w:val="005A083E"/>
    <w:rsid w:val="005A335D"/>
    <w:rsid w:val="005A46BB"/>
    <w:rsid w:val="005A5284"/>
    <w:rsid w:val="005A76FC"/>
    <w:rsid w:val="005B1D7B"/>
    <w:rsid w:val="005B4802"/>
    <w:rsid w:val="005B4D2F"/>
    <w:rsid w:val="005B72D5"/>
    <w:rsid w:val="005B7D80"/>
    <w:rsid w:val="005B7DBF"/>
    <w:rsid w:val="005C1B70"/>
    <w:rsid w:val="005C1EA6"/>
    <w:rsid w:val="005C205B"/>
    <w:rsid w:val="005C28FB"/>
    <w:rsid w:val="005C5AAD"/>
    <w:rsid w:val="005C61D8"/>
    <w:rsid w:val="005D0B99"/>
    <w:rsid w:val="005D308E"/>
    <w:rsid w:val="005D35A8"/>
    <w:rsid w:val="005D3A48"/>
    <w:rsid w:val="005D4788"/>
    <w:rsid w:val="005D68BE"/>
    <w:rsid w:val="005D7AF8"/>
    <w:rsid w:val="005E069B"/>
    <w:rsid w:val="005E0DD3"/>
    <w:rsid w:val="005E17BF"/>
    <w:rsid w:val="005E211B"/>
    <w:rsid w:val="005E366A"/>
    <w:rsid w:val="005E3D8F"/>
    <w:rsid w:val="005E4209"/>
    <w:rsid w:val="005E4235"/>
    <w:rsid w:val="005E52AE"/>
    <w:rsid w:val="005E6941"/>
    <w:rsid w:val="005F09F5"/>
    <w:rsid w:val="005F0E09"/>
    <w:rsid w:val="005F2145"/>
    <w:rsid w:val="005F3268"/>
    <w:rsid w:val="005F415D"/>
    <w:rsid w:val="005F580E"/>
    <w:rsid w:val="005F59C6"/>
    <w:rsid w:val="005F59E9"/>
    <w:rsid w:val="006016E1"/>
    <w:rsid w:val="00601884"/>
    <w:rsid w:val="00602D27"/>
    <w:rsid w:val="00602E74"/>
    <w:rsid w:val="006034EE"/>
    <w:rsid w:val="0060361C"/>
    <w:rsid w:val="00604ADB"/>
    <w:rsid w:val="006051FC"/>
    <w:rsid w:val="006059D7"/>
    <w:rsid w:val="00610520"/>
    <w:rsid w:val="00610647"/>
    <w:rsid w:val="00612721"/>
    <w:rsid w:val="00613922"/>
    <w:rsid w:val="006144A1"/>
    <w:rsid w:val="00615132"/>
    <w:rsid w:val="00615EBB"/>
    <w:rsid w:val="00615F70"/>
    <w:rsid w:val="00616096"/>
    <w:rsid w:val="006160A2"/>
    <w:rsid w:val="0061716F"/>
    <w:rsid w:val="00623A5F"/>
    <w:rsid w:val="00624A3B"/>
    <w:rsid w:val="00626997"/>
    <w:rsid w:val="00626A38"/>
    <w:rsid w:val="00626CCE"/>
    <w:rsid w:val="006302AA"/>
    <w:rsid w:val="00632C5C"/>
    <w:rsid w:val="006343B1"/>
    <w:rsid w:val="006363BD"/>
    <w:rsid w:val="00640704"/>
    <w:rsid w:val="0064121F"/>
    <w:rsid w:val="006412DC"/>
    <w:rsid w:val="006415E4"/>
    <w:rsid w:val="006418C7"/>
    <w:rsid w:val="00641C7C"/>
    <w:rsid w:val="00642BC6"/>
    <w:rsid w:val="00644790"/>
    <w:rsid w:val="00644F5C"/>
    <w:rsid w:val="00645D11"/>
    <w:rsid w:val="006501AF"/>
    <w:rsid w:val="00650DDE"/>
    <w:rsid w:val="00651ED7"/>
    <w:rsid w:val="00652BA7"/>
    <w:rsid w:val="00653BCF"/>
    <w:rsid w:val="00653D30"/>
    <w:rsid w:val="00654A35"/>
    <w:rsid w:val="0065505B"/>
    <w:rsid w:val="006572E7"/>
    <w:rsid w:val="00660F4A"/>
    <w:rsid w:val="006617E2"/>
    <w:rsid w:val="00661EA3"/>
    <w:rsid w:val="00666765"/>
    <w:rsid w:val="006670AC"/>
    <w:rsid w:val="0067034A"/>
    <w:rsid w:val="00672307"/>
    <w:rsid w:val="006725F5"/>
    <w:rsid w:val="00673283"/>
    <w:rsid w:val="0067614E"/>
    <w:rsid w:val="006808C6"/>
    <w:rsid w:val="00681802"/>
    <w:rsid w:val="0068194D"/>
    <w:rsid w:val="00682668"/>
    <w:rsid w:val="00682E65"/>
    <w:rsid w:val="00684B17"/>
    <w:rsid w:val="00685706"/>
    <w:rsid w:val="00685836"/>
    <w:rsid w:val="00692A68"/>
    <w:rsid w:val="006948BE"/>
    <w:rsid w:val="006952BB"/>
    <w:rsid w:val="00695D85"/>
    <w:rsid w:val="00696E81"/>
    <w:rsid w:val="00697574"/>
    <w:rsid w:val="006A167A"/>
    <w:rsid w:val="006A30A2"/>
    <w:rsid w:val="006A69D9"/>
    <w:rsid w:val="006A6D23"/>
    <w:rsid w:val="006A7022"/>
    <w:rsid w:val="006A79B2"/>
    <w:rsid w:val="006A79CF"/>
    <w:rsid w:val="006A7E76"/>
    <w:rsid w:val="006B127F"/>
    <w:rsid w:val="006B25DE"/>
    <w:rsid w:val="006B388B"/>
    <w:rsid w:val="006B6A44"/>
    <w:rsid w:val="006C006E"/>
    <w:rsid w:val="006C0719"/>
    <w:rsid w:val="006C12D0"/>
    <w:rsid w:val="006C1C3B"/>
    <w:rsid w:val="006C2B8A"/>
    <w:rsid w:val="006C4E43"/>
    <w:rsid w:val="006C643E"/>
    <w:rsid w:val="006C7439"/>
    <w:rsid w:val="006D1B31"/>
    <w:rsid w:val="006D2932"/>
    <w:rsid w:val="006D3060"/>
    <w:rsid w:val="006D3671"/>
    <w:rsid w:val="006D4176"/>
    <w:rsid w:val="006D5A49"/>
    <w:rsid w:val="006D69A8"/>
    <w:rsid w:val="006E0A73"/>
    <w:rsid w:val="006E0FEE"/>
    <w:rsid w:val="006E6C11"/>
    <w:rsid w:val="006E72E5"/>
    <w:rsid w:val="006E74A4"/>
    <w:rsid w:val="006E7FBD"/>
    <w:rsid w:val="006F09A3"/>
    <w:rsid w:val="006F2719"/>
    <w:rsid w:val="006F3617"/>
    <w:rsid w:val="006F43F5"/>
    <w:rsid w:val="006F7C0C"/>
    <w:rsid w:val="00700755"/>
    <w:rsid w:val="00703744"/>
    <w:rsid w:val="00703BA1"/>
    <w:rsid w:val="00703BD7"/>
    <w:rsid w:val="00704907"/>
    <w:rsid w:val="00706236"/>
    <w:rsid w:val="0070646B"/>
    <w:rsid w:val="007074C2"/>
    <w:rsid w:val="007078EF"/>
    <w:rsid w:val="007100DC"/>
    <w:rsid w:val="00710B05"/>
    <w:rsid w:val="00710E73"/>
    <w:rsid w:val="007114B1"/>
    <w:rsid w:val="007120B8"/>
    <w:rsid w:val="007130A2"/>
    <w:rsid w:val="00713133"/>
    <w:rsid w:val="007143F2"/>
    <w:rsid w:val="00714CF6"/>
    <w:rsid w:val="00715463"/>
    <w:rsid w:val="00715DAA"/>
    <w:rsid w:val="007176F2"/>
    <w:rsid w:val="007177F0"/>
    <w:rsid w:val="00730655"/>
    <w:rsid w:val="00731D77"/>
    <w:rsid w:val="00732360"/>
    <w:rsid w:val="007337A3"/>
    <w:rsid w:val="0073390A"/>
    <w:rsid w:val="00733C6E"/>
    <w:rsid w:val="00734E64"/>
    <w:rsid w:val="00736B37"/>
    <w:rsid w:val="00737CED"/>
    <w:rsid w:val="00740A35"/>
    <w:rsid w:val="007419ED"/>
    <w:rsid w:val="00745036"/>
    <w:rsid w:val="00746259"/>
    <w:rsid w:val="007520B4"/>
    <w:rsid w:val="00752654"/>
    <w:rsid w:val="0075268B"/>
    <w:rsid w:val="00757456"/>
    <w:rsid w:val="00760375"/>
    <w:rsid w:val="007655D5"/>
    <w:rsid w:val="007667AF"/>
    <w:rsid w:val="00771BDC"/>
    <w:rsid w:val="007736DF"/>
    <w:rsid w:val="00773752"/>
    <w:rsid w:val="00773A7E"/>
    <w:rsid w:val="007763C1"/>
    <w:rsid w:val="0077645D"/>
    <w:rsid w:val="007771F5"/>
    <w:rsid w:val="00777E82"/>
    <w:rsid w:val="00777EA3"/>
    <w:rsid w:val="00781359"/>
    <w:rsid w:val="007814BC"/>
    <w:rsid w:val="0078482A"/>
    <w:rsid w:val="00786921"/>
    <w:rsid w:val="007905C1"/>
    <w:rsid w:val="00792408"/>
    <w:rsid w:val="00794AFB"/>
    <w:rsid w:val="007A054D"/>
    <w:rsid w:val="007A1EAA"/>
    <w:rsid w:val="007A6729"/>
    <w:rsid w:val="007A79FD"/>
    <w:rsid w:val="007B0B9D"/>
    <w:rsid w:val="007B128D"/>
    <w:rsid w:val="007B1550"/>
    <w:rsid w:val="007B26E3"/>
    <w:rsid w:val="007B5A43"/>
    <w:rsid w:val="007B5C91"/>
    <w:rsid w:val="007B709B"/>
    <w:rsid w:val="007B731C"/>
    <w:rsid w:val="007B76FE"/>
    <w:rsid w:val="007C078C"/>
    <w:rsid w:val="007C1343"/>
    <w:rsid w:val="007C2E26"/>
    <w:rsid w:val="007C48EB"/>
    <w:rsid w:val="007C4EEA"/>
    <w:rsid w:val="007C527A"/>
    <w:rsid w:val="007C5EF1"/>
    <w:rsid w:val="007C65CA"/>
    <w:rsid w:val="007C752B"/>
    <w:rsid w:val="007C76F5"/>
    <w:rsid w:val="007C7BF5"/>
    <w:rsid w:val="007D18B9"/>
    <w:rsid w:val="007D19B7"/>
    <w:rsid w:val="007D1CD9"/>
    <w:rsid w:val="007D1D0A"/>
    <w:rsid w:val="007D21D6"/>
    <w:rsid w:val="007D6E97"/>
    <w:rsid w:val="007D7439"/>
    <w:rsid w:val="007D75E5"/>
    <w:rsid w:val="007D773E"/>
    <w:rsid w:val="007E066E"/>
    <w:rsid w:val="007E1356"/>
    <w:rsid w:val="007E20FC"/>
    <w:rsid w:val="007E378F"/>
    <w:rsid w:val="007E3CA1"/>
    <w:rsid w:val="007E5164"/>
    <w:rsid w:val="007E5CEA"/>
    <w:rsid w:val="007E6164"/>
    <w:rsid w:val="007E7062"/>
    <w:rsid w:val="007F0E1E"/>
    <w:rsid w:val="007F1368"/>
    <w:rsid w:val="007F29A7"/>
    <w:rsid w:val="007F3AB9"/>
    <w:rsid w:val="008004B4"/>
    <w:rsid w:val="00800D7F"/>
    <w:rsid w:val="008015A3"/>
    <w:rsid w:val="008025EB"/>
    <w:rsid w:val="00805BE8"/>
    <w:rsid w:val="00806022"/>
    <w:rsid w:val="00811097"/>
    <w:rsid w:val="00811E6A"/>
    <w:rsid w:val="00812FD9"/>
    <w:rsid w:val="00816078"/>
    <w:rsid w:val="00816431"/>
    <w:rsid w:val="008177E3"/>
    <w:rsid w:val="00817AF1"/>
    <w:rsid w:val="00820B6E"/>
    <w:rsid w:val="00820B7D"/>
    <w:rsid w:val="00822A11"/>
    <w:rsid w:val="00823243"/>
    <w:rsid w:val="00823AA9"/>
    <w:rsid w:val="00824FE5"/>
    <w:rsid w:val="008255B9"/>
    <w:rsid w:val="00825CD8"/>
    <w:rsid w:val="00826555"/>
    <w:rsid w:val="008270F4"/>
    <w:rsid w:val="00827324"/>
    <w:rsid w:val="00832045"/>
    <w:rsid w:val="008335A0"/>
    <w:rsid w:val="00833DA2"/>
    <w:rsid w:val="008341A8"/>
    <w:rsid w:val="008355EA"/>
    <w:rsid w:val="00837458"/>
    <w:rsid w:val="008378D3"/>
    <w:rsid w:val="00837AAE"/>
    <w:rsid w:val="008429AD"/>
    <w:rsid w:val="008429DB"/>
    <w:rsid w:val="008446C6"/>
    <w:rsid w:val="00845841"/>
    <w:rsid w:val="00850C75"/>
    <w:rsid w:val="00850E39"/>
    <w:rsid w:val="00852502"/>
    <w:rsid w:val="0085477A"/>
    <w:rsid w:val="00855107"/>
    <w:rsid w:val="00855173"/>
    <w:rsid w:val="008557D9"/>
    <w:rsid w:val="00855BF7"/>
    <w:rsid w:val="00856214"/>
    <w:rsid w:val="008604AE"/>
    <w:rsid w:val="0086203D"/>
    <w:rsid w:val="00862089"/>
    <w:rsid w:val="00863F13"/>
    <w:rsid w:val="00864CEA"/>
    <w:rsid w:val="008650ED"/>
    <w:rsid w:val="00866B0A"/>
    <w:rsid w:val="00866D5B"/>
    <w:rsid w:val="00866FF5"/>
    <w:rsid w:val="00867B37"/>
    <w:rsid w:val="0087332D"/>
    <w:rsid w:val="00873E1F"/>
    <w:rsid w:val="00874382"/>
    <w:rsid w:val="00874C16"/>
    <w:rsid w:val="00882B07"/>
    <w:rsid w:val="008841D1"/>
    <w:rsid w:val="00886B33"/>
    <w:rsid w:val="00886D1F"/>
    <w:rsid w:val="00887A45"/>
    <w:rsid w:val="00891EE1"/>
    <w:rsid w:val="00893987"/>
    <w:rsid w:val="00895FA1"/>
    <w:rsid w:val="008963EF"/>
    <w:rsid w:val="0089688E"/>
    <w:rsid w:val="00897EC7"/>
    <w:rsid w:val="008A0C2C"/>
    <w:rsid w:val="008A1A15"/>
    <w:rsid w:val="008A1FBE"/>
    <w:rsid w:val="008A28FE"/>
    <w:rsid w:val="008B0434"/>
    <w:rsid w:val="008B3194"/>
    <w:rsid w:val="008B4E7C"/>
    <w:rsid w:val="008B504D"/>
    <w:rsid w:val="008B5528"/>
    <w:rsid w:val="008B574E"/>
    <w:rsid w:val="008B5AE7"/>
    <w:rsid w:val="008B66EC"/>
    <w:rsid w:val="008C0334"/>
    <w:rsid w:val="008C3BD7"/>
    <w:rsid w:val="008C3DAC"/>
    <w:rsid w:val="008C4142"/>
    <w:rsid w:val="008C60E9"/>
    <w:rsid w:val="008C6257"/>
    <w:rsid w:val="008C707D"/>
    <w:rsid w:val="008D16DC"/>
    <w:rsid w:val="008D1B7C"/>
    <w:rsid w:val="008D5CE7"/>
    <w:rsid w:val="008D62EB"/>
    <w:rsid w:val="008D6657"/>
    <w:rsid w:val="008E063D"/>
    <w:rsid w:val="008E1F60"/>
    <w:rsid w:val="008E307E"/>
    <w:rsid w:val="008E4EF6"/>
    <w:rsid w:val="008E6E8D"/>
    <w:rsid w:val="008E78E4"/>
    <w:rsid w:val="008E7B22"/>
    <w:rsid w:val="008F003C"/>
    <w:rsid w:val="008F0F9F"/>
    <w:rsid w:val="008F2943"/>
    <w:rsid w:val="008F3735"/>
    <w:rsid w:val="008F4DD1"/>
    <w:rsid w:val="008F4DFD"/>
    <w:rsid w:val="008F6056"/>
    <w:rsid w:val="00900B98"/>
    <w:rsid w:val="00902A84"/>
    <w:rsid w:val="00902C07"/>
    <w:rsid w:val="00903D31"/>
    <w:rsid w:val="0090430E"/>
    <w:rsid w:val="00905804"/>
    <w:rsid w:val="0090745B"/>
    <w:rsid w:val="00907492"/>
    <w:rsid w:val="00907774"/>
    <w:rsid w:val="009101E2"/>
    <w:rsid w:val="00911C7B"/>
    <w:rsid w:val="0091310C"/>
    <w:rsid w:val="009135DE"/>
    <w:rsid w:val="00913ED2"/>
    <w:rsid w:val="009145E8"/>
    <w:rsid w:val="00915B94"/>
    <w:rsid w:val="00915D73"/>
    <w:rsid w:val="00916077"/>
    <w:rsid w:val="00916090"/>
    <w:rsid w:val="00916C78"/>
    <w:rsid w:val="009170A2"/>
    <w:rsid w:val="009208A6"/>
    <w:rsid w:val="00920909"/>
    <w:rsid w:val="009212BF"/>
    <w:rsid w:val="00924514"/>
    <w:rsid w:val="00924BAE"/>
    <w:rsid w:val="009264DA"/>
    <w:rsid w:val="00927316"/>
    <w:rsid w:val="00927783"/>
    <w:rsid w:val="00930D0C"/>
    <w:rsid w:val="0093133D"/>
    <w:rsid w:val="0093197C"/>
    <w:rsid w:val="009319FF"/>
    <w:rsid w:val="0093276D"/>
    <w:rsid w:val="00933D12"/>
    <w:rsid w:val="0093662F"/>
    <w:rsid w:val="00937065"/>
    <w:rsid w:val="00937D3D"/>
    <w:rsid w:val="00940285"/>
    <w:rsid w:val="009415B0"/>
    <w:rsid w:val="009445E4"/>
    <w:rsid w:val="009448E8"/>
    <w:rsid w:val="00945420"/>
    <w:rsid w:val="009473B3"/>
    <w:rsid w:val="00947E7E"/>
    <w:rsid w:val="0095139A"/>
    <w:rsid w:val="009519E5"/>
    <w:rsid w:val="00953416"/>
    <w:rsid w:val="00953E16"/>
    <w:rsid w:val="009542AC"/>
    <w:rsid w:val="00955A8E"/>
    <w:rsid w:val="00961BB2"/>
    <w:rsid w:val="00962108"/>
    <w:rsid w:val="009638D6"/>
    <w:rsid w:val="0096777D"/>
    <w:rsid w:val="009709E0"/>
    <w:rsid w:val="00971FB5"/>
    <w:rsid w:val="0097408E"/>
    <w:rsid w:val="00974BB2"/>
    <w:rsid w:val="00974C4C"/>
    <w:rsid w:val="00974FA7"/>
    <w:rsid w:val="009756E5"/>
    <w:rsid w:val="00975CEF"/>
    <w:rsid w:val="00977A8C"/>
    <w:rsid w:val="00982357"/>
    <w:rsid w:val="00983910"/>
    <w:rsid w:val="00983B7B"/>
    <w:rsid w:val="00985832"/>
    <w:rsid w:val="0098602F"/>
    <w:rsid w:val="009861A1"/>
    <w:rsid w:val="00987510"/>
    <w:rsid w:val="00987AE5"/>
    <w:rsid w:val="009925C5"/>
    <w:rsid w:val="009932AC"/>
    <w:rsid w:val="0099423C"/>
    <w:rsid w:val="00994351"/>
    <w:rsid w:val="009962BA"/>
    <w:rsid w:val="00996A8F"/>
    <w:rsid w:val="00997BDD"/>
    <w:rsid w:val="009A014E"/>
    <w:rsid w:val="009A0236"/>
    <w:rsid w:val="009A1DBF"/>
    <w:rsid w:val="009A2031"/>
    <w:rsid w:val="009A3635"/>
    <w:rsid w:val="009A490C"/>
    <w:rsid w:val="009A49EC"/>
    <w:rsid w:val="009A68E6"/>
    <w:rsid w:val="009A7598"/>
    <w:rsid w:val="009A75B6"/>
    <w:rsid w:val="009B1DF8"/>
    <w:rsid w:val="009B37A8"/>
    <w:rsid w:val="009B3D20"/>
    <w:rsid w:val="009B5418"/>
    <w:rsid w:val="009B5909"/>
    <w:rsid w:val="009B61B4"/>
    <w:rsid w:val="009B6D5B"/>
    <w:rsid w:val="009C0727"/>
    <w:rsid w:val="009C12B2"/>
    <w:rsid w:val="009C1D18"/>
    <w:rsid w:val="009C2339"/>
    <w:rsid w:val="009C26E5"/>
    <w:rsid w:val="009C3C80"/>
    <w:rsid w:val="009C467E"/>
    <w:rsid w:val="009C492F"/>
    <w:rsid w:val="009D01D4"/>
    <w:rsid w:val="009D143B"/>
    <w:rsid w:val="009D1D23"/>
    <w:rsid w:val="009D2FF2"/>
    <w:rsid w:val="009D3226"/>
    <w:rsid w:val="009D3385"/>
    <w:rsid w:val="009D793C"/>
    <w:rsid w:val="009D7EB6"/>
    <w:rsid w:val="009E16A9"/>
    <w:rsid w:val="009E375F"/>
    <w:rsid w:val="009E39D4"/>
    <w:rsid w:val="009E433B"/>
    <w:rsid w:val="009E5401"/>
    <w:rsid w:val="009F0118"/>
    <w:rsid w:val="009F10C4"/>
    <w:rsid w:val="009F1AB4"/>
    <w:rsid w:val="009F1CBA"/>
    <w:rsid w:val="009F2AF8"/>
    <w:rsid w:val="009F3928"/>
    <w:rsid w:val="009F5213"/>
    <w:rsid w:val="00A00FC5"/>
    <w:rsid w:val="00A0758F"/>
    <w:rsid w:val="00A10D21"/>
    <w:rsid w:val="00A11269"/>
    <w:rsid w:val="00A154C9"/>
    <w:rsid w:val="00A1570A"/>
    <w:rsid w:val="00A15F8D"/>
    <w:rsid w:val="00A172EA"/>
    <w:rsid w:val="00A17866"/>
    <w:rsid w:val="00A208E9"/>
    <w:rsid w:val="00A211B4"/>
    <w:rsid w:val="00A2221C"/>
    <w:rsid w:val="00A223CF"/>
    <w:rsid w:val="00A227C0"/>
    <w:rsid w:val="00A232B6"/>
    <w:rsid w:val="00A23AE5"/>
    <w:rsid w:val="00A27049"/>
    <w:rsid w:val="00A27C98"/>
    <w:rsid w:val="00A33401"/>
    <w:rsid w:val="00A33DDF"/>
    <w:rsid w:val="00A34547"/>
    <w:rsid w:val="00A3495A"/>
    <w:rsid w:val="00A34C37"/>
    <w:rsid w:val="00A37300"/>
    <w:rsid w:val="00A376B7"/>
    <w:rsid w:val="00A40125"/>
    <w:rsid w:val="00A41BF5"/>
    <w:rsid w:val="00A43B7E"/>
    <w:rsid w:val="00A44778"/>
    <w:rsid w:val="00A469E7"/>
    <w:rsid w:val="00A46ED1"/>
    <w:rsid w:val="00A53617"/>
    <w:rsid w:val="00A57A8F"/>
    <w:rsid w:val="00A57AA8"/>
    <w:rsid w:val="00A604A4"/>
    <w:rsid w:val="00A61A7D"/>
    <w:rsid w:val="00A61B7D"/>
    <w:rsid w:val="00A62E80"/>
    <w:rsid w:val="00A6605B"/>
    <w:rsid w:val="00A66ADC"/>
    <w:rsid w:val="00A67A0B"/>
    <w:rsid w:val="00A7147D"/>
    <w:rsid w:val="00A74D25"/>
    <w:rsid w:val="00A81B15"/>
    <w:rsid w:val="00A837FF"/>
    <w:rsid w:val="00A84052"/>
    <w:rsid w:val="00A84DC8"/>
    <w:rsid w:val="00A857DA"/>
    <w:rsid w:val="00A85DBC"/>
    <w:rsid w:val="00A87FEB"/>
    <w:rsid w:val="00A90FA8"/>
    <w:rsid w:val="00A93F9F"/>
    <w:rsid w:val="00A9420E"/>
    <w:rsid w:val="00A96F52"/>
    <w:rsid w:val="00A97648"/>
    <w:rsid w:val="00AA1CFD"/>
    <w:rsid w:val="00AA2239"/>
    <w:rsid w:val="00AA2595"/>
    <w:rsid w:val="00AA33D2"/>
    <w:rsid w:val="00AA348C"/>
    <w:rsid w:val="00AA71EA"/>
    <w:rsid w:val="00AB0C57"/>
    <w:rsid w:val="00AB1195"/>
    <w:rsid w:val="00AB4182"/>
    <w:rsid w:val="00AC14E2"/>
    <w:rsid w:val="00AC1781"/>
    <w:rsid w:val="00AC27DB"/>
    <w:rsid w:val="00AC3CC2"/>
    <w:rsid w:val="00AC600C"/>
    <w:rsid w:val="00AC6D6B"/>
    <w:rsid w:val="00AC7476"/>
    <w:rsid w:val="00AD3886"/>
    <w:rsid w:val="00AD7316"/>
    <w:rsid w:val="00AD7736"/>
    <w:rsid w:val="00AE0CA0"/>
    <w:rsid w:val="00AE10CE"/>
    <w:rsid w:val="00AE2208"/>
    <w:rsid w:val="00AE4298"/>
    <w:rsid w:val="00AE43B2"/>
    <w:rsid w:val="00AE70D4"/>
    <w:rsid w:val="00AE7868"/>
    <w:rsid w:val="00AE7F78"/>
    <w:rsid w:val="00AF0407"/>
    <w:rsid w:val="00AF049B"/>
    <w:rsid w:val="00AF402C"/>
    <w:rsid w:val="00AF4D8B"/>
    <w:rsid w:val="00AF6E45"/>
    <w:rsid w:val="00B00902"/>
    <w:rsid w:val="00B049CC"/>
    <w:rsid w:val="00B067CA"/>
    <w:rsid w:val="00B12B26"/>
    <w:rsid w:val="00B13124"/>
    <w:rsid w:val="00B132F6"/>
    <w:rsid w:val="00B148F0"/>
    <w:rsid w:val="00B163F8"/>
    <w:rsid w:val="00B16756"/>
    <w:rsid w:val="00B16E5A"/>
    <w:rsid w:val="00B17298"/>
    <w:rsid w:val="00B210E6"/>
    <w:rsid w:val="00B21D7A"/>
    <w:rsid w:val="00B226E0"/>
    <w:rsid w:val="00B232CE"/>
    <w:rsid w:val="00B2472D"/>
    <w:rsid w:val="00B24CA0"/>
    <w:rsid w:val="00B2549F"/>
    <w:rsid w:val="00B2594D"/>
    <w:rsid w:val="00B276BB"/>
    <w:rsid w:val="00B27C70"/>
    <w:rsid w:val="00B311FB"/>
    <w:rsid w:val="00B318EE"/>
    <w:rsid w:val="00B31B01"/>
    <w:rsid w:val="00B32651"/>
    <w:rsid w:val="00B40C7A"/>
    <w:rsid w:val="00B4108D"/>
    <w:rsid w:val="00B4618D"/>
    <w:rsid w:val="00B53381"/>
    <w:rsid w:val="00B55806"/>
    <w:rsid w:val="00B57265"/>
    <w:rsid w:val="00B61C9E"/>
    <w:rsid w:val="00B633AE"/>
    <w:rsid w:val="00B63437"/>
    <w:rsid w:val="00B64B9F"/>
    <w:rsid w:val="00B665D2"/>
    <w:rsid w:val="00B66717"/>
    <w:rsid w:val="00B6737C"/>
    <w:rsid w:val="00B71417"/>
    <w:rsid w:val="00B7214D"/>
    <w:rsid w:val="00B72A19"/>
    <w:rsid w:val="00B74372"/>
    <w:rsid w:val="00B75525"/>
    <w:rsid w:val="00B80283"/>
    <w:rsid w:val="00B8095F"/>
    <w:rsid w:val="00B80B0C"/>
    <w:rsid w:val="00B80B11"/>
    <w:rsid w:val="00B81A5E"/>
    <w:rsid w:val="00B81ED7"/>
    <w:rsid w:val="00B831AE"/>
    <w:rsid w:val="00B833F4"/>
    <w:rsid w:val="00B84260"/>
    <w:rsid w:val="00B8446C"/>
    <w:rsid w:val="00B86EB6"/>
    <w:rsid w:val="00B873C2"/>
    <w:rsid w:val="00B87725"/>
    <w:rsid w:val="00B97A4A"/>
    <w:rsid w:val="00BA0133"/>
    <w:rsid w:val="00BA1AEF"/>
    <w:rsid w:val="00BA1DD2"/>
    <w:rsid w:val="00BA1FF7"/>
    <w:rsid w:val="00BA2192"/>
    <w:rsid w:val="00BA259A"/>
    <w:rsid w:val="00BA259C"/>
    <w:rsid w:val="00BA28B0"/>
    <w:rsid w:val="00BA29D3"/>
    <w:rsid w:val="00BA307F"/>
    <w:rsid w:val="00BA5280"/>
    <w:rsid w:val="00BA5526"/>
    <w:rsid w:val="00BB13D8"/>
    <w:rsid w:val="00BB14F1"/>
    <w:rsid w:val="00BB1C93"/>
    <w:rsid w:val="00BB2CF6"/>
    <w:rsid w:val="00BB302F"/>
    <w:rsid w:val="00BB3602"/>
    <w:rsid w:val="00BB4D4C"/>
    <w:rsid w:val="00BB572E"/>
    <w:rsid w:val="00BB5D9C"/>
    <w:rsid w:val="00BB74FD"/>
    <w:rsid w:val="00BC36CC"/>
    <w:rsid w:val="00BC5982"/>
    <w:rsid w:val="00BC5F42"/>
    <w:rsid w:val="00BC5F72"/>
    <w:rsid w:val="00BC60BF"/>
    <w:rsid w:val="00BC6EF0"/>
    <w:rsid w:val="00BD28BF"/>
    <w:rsid w:val="00BD2D12"/>
    <w:rsid w:val="00BD48FD"/>
    <w:rsid w:val="00BD6404"/>
    <w:rsid w:val="00BD7619"/>
    <w:rsid w:val="00BE33AE"/>
    <w:rsid w:val="00BE46D8"/>
    <w:rsid w:val="00BE6B2D"/>
    <w:rsid w:val="00BF046F"/>
    <w:rsid w:val="00BF09C7"/>
    <w:rsid w:val="00BF0F3A"/>
    <w:rsid w:val="00BF37CD"/>
    <w:rsid w:val="00BF3F41"/>
    <w:rsid w:val="00BF4A31"/>
    <w:rsid w:val="00BF5766"/>
    <w:rsid w:val="00BF5E11"/>
    <w:rsid w:val="00BF6DA4"/>
    <w:rsid w:val="00BF752E"/>
    <w:rsid w:val="00C00803"/>
    <w:rsid w:val="00C01559"/>
    <w:rsid w:val="00C01D50"/>
    <w:rsid w:val="00C056DC"/>
    <w:rsid w:val="00C05D33"/>
    <w:rsid w:val="00C06E5F"/>
    <w:rsid w:val="00C06F14"/>
    <w:rsid w:val="00C11262"/>
    <w:rsid w:val="00C12687"/>
    <w:rsid w:val="00C1329B"/>
    <w:rsid w:val="00C1572F"/>
    <w:rsid w:val="00C15EF9"/>
    <w:rsid w:val="00C16A70"/>
    <w:rsid w:val="00C21585"/>
    <w:rsid w:val="00C22695"/>
    <w:rsid w:val="00C24C05"/>
    <w:rsid w:val="00C24D2F"/>
    <w:rsid w:val="00C259A0"/>
    <w:rsid w:val="00C25EC7"/>
    <w:rsid w:val="00C26222"/>
    <w:rsid w:val="00C2683A"/>
    <w:rsid w:val="00C31283"/>
    <w:rsid w:val="00C33C48"/>
    <w:rsid w:val="00C340E5"/>
    <w:rsid w:val="00C3504B"/>
    <w:rsid w:val="00C35A94"/>
    <w:rsid w:val="00C35AA7"/>
    <w:rsid w:val="00C37106"/>
    <w:rsid w:val="00C37582"/>
    <w:rsid w:val="00C404C3"/>
    <w:rsid w:val="00C4132F"/>
    <w:rsid w:val="00C4303E"/>
    <w:rsid w:val="00C436AF"/>
    <w:rsid w:val="00C43BA1"/>
    <w:rsid w:val="00C43DAB"/>
    <w:rsid w:val="00C45580"/>
    <w:rsid w:val="00C45CB3"/>
    <w:rsid w:val="00C47F08"/>
    <w:rsid w:val="00C50371"/>
    <w:rsid w:val="00C514A6"/>
    <w:rsid w:val="00C51F2A"/>
    <w:rsid w:val="00C53D73"/>
    <w:rsid w:val="00C54773"/>
    <w:rsid w:val="00C5739F"/>
    <w:rsid w:val="00C57497"/>
    <w:rsid w:val="00C57CF0"/>
    <w:rsid w:val="00C6145E"/>
    <w:rsid w:val="00C6273C"/>
    <w:rsid w:val="00C63557"/>
    <w:rsid w:val="00C648A6"/>
    <w:rsid w:val="00C649BD"/>
    <w:rsid w:val="00C65891"/>
    <w:rsid w:val="00C66AC9"/>
    <w:rsid w:val="00C72281"/>
    <w:rsid w:val="00C724D3"/>
    <w:rsid w:val="00C7267D"/>
    <w:rsid w:val="00C72951"/>
    <w:rsid w:val="00C74D53"/>
    <w:rsid w:val="00C77DD9"/>
    <w:rsid w:val="00C77E39"/>
    <w:rsid w:val="00C80A14"/>
    <w:rsid w:val="00C80D11"/>
    <w:rsid w:val="00C8178D"/>
    <w:rsid w:val="00C8263E"/>
    <w:rsid w:val="00C82ED3"/>
    <w:rsid w:val="00C83BE6"/>
    <w:rsid w:val="00C84AF0"/>
    <w:rsid w:val="00C84D41"/>
    <w:rsid w:val="00C85354"/>
    <w:rsid w:val="00C86ABA"/>
    <w:rsid w:val="00C90ED3"/>
    <w:rsid w:val="00C943F3"/>
    <w:rsid w:val="00C951E1"/>
    <w:rsid w:val="00C95441"/>
    <w:rsid w:val="00C977F7"/>
    <w:rsid w:val="00CA08C6"/>
    <w:rsid w:val="00CA0A77"/>
    <w:rsid w:val="00CA1301"/>
    <w:rsid w:val="00CA2071"/>
    <w:rsid w:val="00CA2729"/>
    <w:rsid w:val="00CA2A3F"/>
    <w:rsid w:val="00CA3057"/>
    <w:rsid w:val="00CA4202"/>
    <w:rsid w:val="00CA45F8"/>
    <w:rsid w:val="00CA5E9D"/>
    <w:rsid w:val="00CA5EB2"/>
    <w:rsid w:val="00CB0305"/>
    <w:rsid w:val="00CB0642"/>
    <w:rsid w:val="00CB1072"/>
    <w:rsid w:val="00CB1E06"/>
    <w:rsid w:val="00CB2381"/>
    <w:rsid w:val="00CB33C7"/>
    <w:rsid w:val="00CB6DA7"/>
    <w:rsid w:val="00CB7E4C"/>
    <w:rsid w:val="00CC1393"/>
    <w:rsid w:val="00CC1EBF"/>
    <w:rsid w:val="00CC25B4"/>
    <w:rsid w:val="00CC2901"/>
    <w:rsid w:val="00CC2F1B"/>
    <w:rsid w:val="00CC33B2"/>
    <w:rsid w:val="00CC4088"/>
    <w:rsid w:val="00CC5F88"/>
    <w:rsid w:val="00CC6695"/>
    <w:rsid w:val="00CC69C8"/>
    <w:rsid w:val="00CC6DD4"/>
    <w:rsid w:val="00CC7008"/>
    <w:rsid w:val="00CC761E"/>
    <w:rsid w:val="00CC77A2"/>
    <w:rsid w:val="00CD281E"/>
    <w:rsid w:val="00CD2E6B"/>
    <w:rsid w:val="00CD307E"/>
    <w:rsid w:val="00CD629F"/>
    <w:rsid w:val="00CD6A1B"/>
    <w:rsid w:val="00CE0A7F"/>
    <w:rsid w:val="00CE1718"/>
    <w:rsid w:val="00CE276A"/>
    <w:rsid w:val="00CE40C4"/>
    <w:rsid w:val="00CE5948"/>
    <w:rsid w:val="00CE6A11"/>
    <w:rsid w:val="00CE6B56"/>
    <w:rsid w:val="00CF2489"/>
    <w:rsid w:val="00CF3806"/>
    <w:rsid w:val="00CF4156"/>
    <w:rsid w:val="00CF7909"/>
    <w:rsid w:val="00D0036C"/>
    <w:rsid w:val="00D01BFF"/>
    <w:rsid w:val="00D01F5D"/>
    <w:rsid w:val="00D025FD"/>
    <w:rsid w:val="00D02C22"/>
    <w:rsid w:val="00D033AD"/>
    <w:rsid w:val="00D039F6"/>
    <w:rsid w:val="00D03D00"/>
    <w:rsid w:val="00D03F0A"/>
    <w:rsid w:val="00D05C30"/>
    <w:rsid w:val="00D10052"/>
    <w:rsid w:val="00D11359"/>
    <w:rsid w:val="00D136B1"/>
    <w:rsid w:val="00D2012E"/>
    <w:rsid w:val="00D206A7"/>
    <w:rsid w:val="00D20B14"/>
    <w:rsid w:val="00D24725"/>
    <w:rsid w:val="00D2489C"/>
    <w:rsid w:val="00D272FC"/>
    <w:rsid w:val="00D300BA"/>
    <w:rsid w:val="00D3188C"/>
    <w:rsid w:val="00D31A57"/>
    <w:rsid w:val="00D35F9B"/>
    <w:rsid w:val="00D36B69"/>
    <w:rsid w:val="00D408DD"/>
    <w:rsid w:val="00D42268"/>
    <w:rsid w:val="00D45B99"/>
    <w:rsid w:val="00D45D72"/>
    <w:rsid w:val="00D4618B"/>
    <w:rsid w:val="00D46268"/>
    <w:rsid w:val="00D47209"/>
    <w:rsid w:val="00D520E4"/>
    <w:rsid w:val="00D53A38"/>
    <w:rsid w:val="00D549AC"/>
    <w:rsid w:val="00D54EF5"/>
    <w:rsid w:val="00D575DD"/>
    <w:rsid w:val="00D57DFA"/>
    <w:rsid w:val="00D60CBC"/>
    <w:rsid w:val="00D63960"/>
    <w:rsid w:val="00D63976"/>
    <w:rsid w:val="00D66249"/>
    <w:rsid w:val="00D66729"/>
    <w:rsid w:val="00D67FCF"/>
    <w:rsid w:val="00D709CE"/>
    <w:rsid w:val="00D71F73"/>
    <w:rsid w:val="00D73249"/>
    <w:rsid w:val="00D7343D"/>
    <w:rsid w:val="00D74F66"/>
    <w:rsid w:val="00D80786"/>
    <w:rsid w:val="00D808A1"/>
    <w:rsid w:val="00D80C2E"/>
    <w:rsid w:val="00D81CAB"/>
    <w:rsid w:val="00D81F1F"/>
    <w:rsid w:val="00D8576F"/>
    <w:rsid w:val="00D8677F"/>
    <w:rsid w:val="00D90F36"/>
    <w:rsid w:val="00D93DD3"/>
    <w:rsid w:val="00D97372"/>
    <w:rsid w:val="00D975D7"/>
    <w:rsid w:val="00D97F0C"/>
    <w:rsid w:val="00DA2DBC"/>
    <w:rsid w:val="00DA3459"/>
    <w:rsid w:val="00DA3A86"/>
    <w:rsid w:val="00DA537F"/>
    <w:rsid w:val="00DA671F"/>
    <w:rsid w:val="00DA75E9"/>
    <w:rsid w:val="00DB02A5"/>
    <w:rsid w:val="00DB1C0D"/>
    <w:rsid w:val="00DB3663"/>
    <w:rsid w:val="00DB5319"/>
    <w:rsid w:val="00DB5D22"/>
    <w:rsid w:val="00DC04AA"/>
    <w:rsid w:val="00DC2500"/>
    <w:rsid w:val="00DC4F72"/>
    <w:rsid w:val="00DC74E9"/>
    <w:rsid w:val="00DC77DC"/>
    <w:rsid w:val="00DD0453"/>
    <w:rsid w:val="00DD0C2C"/>
    <w:rsid w:val="00DD19DE"/>
    <w:rsid w:val="00DD28BC"/>
    <w:rsid w:val="00DD3306"/>
    <w:rsid w:val="00DD4D1A"/>
    <w:rsid w:val="00DE0070"/>
    <w:rsid w:val="00DE2AAF"/>
    <w:rsid w:val="00DE31F0"/>
    <w:rsid w:val="00DE3D1C"/>
    <w:rsid w:val="00DF2E87"/>
    <w:rsid w:val="00DF42B1"/>
    <w:rsid w:val="00DF5061"/>
    <w:rsid w:val="00DF70B9"/>
    <w:rsid w:val="00DF7AD5"/>
    <w:rsid w:val="00E01C41"/>
    <w:rsid w:val="00E0227D"/>
    <w:rsid w:val="00E04B84"/>
    <w:rsid w:val="00E05735"/>
    <w:rsid w:val="00E05957"/>
    <w:rsid w:val="00E06466"/>
    <w:rsid w:val="00E06835"/>
    <w:rsid w:val="00E06FDA"/>
    <w:rsid w:val="00E0713B"/>
    <w:rsid w:val="00E12A84"/>
    <w:rsid w:val="00E1515E"/>
    <w:rsid w:val="00E15EBC"/>
    <w:rsid w:val="00E160A5"/>
    <w:rsid w:val="00E169D3"/>
    <w:rsid w:val="00E1713D"/>
    <w:rsid w:val="00E17F8E"/>
    <w:rsid w:val="00E200B5"/>
    <w:rsid w:val="00E20680"/>
    <w:rsid w:val="00E20A43"/>
    <w:rsid w:val="00E21212"/>
    <w:rsid w:val="00E21BCB"/>
    <w:rsid w:val="00E22B11"/>
    <w:rsid w:val="00E22BF1"/>
    <w:rsid w:val="00E23898"/>
    <w:rsid w:val="00E242FE"/>
    <w:rsid w:val="00E255C2"/>
    <w:rsid w:val="00E27BA2"/>
    <w:rsid w:val="00E319F1"/>
    <w:rsid w:val="00E31F2F"/>
    <w:rsid w:val="00E32326"/>
    <w:rsid w:val="00E336F8"/>
    <w:rsid w:val="00E33CD2"/>
    <w:rsid w:val="00E37D09"/>
    <w:rsid w:val="00E37DE5"/>
    <w:rsid w:val="00E40E90"/>
    <w:rsid w:val="00E41F7A"/>
    <w:rsid w:val="00E42CAB"/>
    <w:rsid w:val="00E42CAE"/>
    <w:rsid w:val="00E42F60"/>
    <w:rsid w:val="00E43B95"/>
    <w:rsid w:val="00E45C7E"/>
    <w:rsid w:val="00E47963"/>
    <w:rsid w:val="00E50460"/>
    <w:rsid w:val="00E50FA8"/>
    <w:rsid w:val="00E5249D"/>
    <w:rsid w:val="00E531EB"/>
    <w:rsid w:val="00E54874"/>
    <w:rsid w:val="00E54B6F"/>
    <w:rsid w:val="00E54B96"/>
    <w:rsid w:val="00E55ACA"/>
    <w:rsid w:val="00E56790"/>
    <w:rsid w:val="00E570CD"/>
    <w:rsid w:val="00E57B74"/>
    <w:rsid w:val="00E6045A"/>
    <w:rsid w:val="00E63C21"/>
    <w:rsid w:val="00E65BC6"/>
    <w:rsid w:val="00E661FF"/>
    <w:rsid w:val="00E66A03"/>
    <w:rsid w:val="00E66D8E"/>
    <w:rsid w:val="00E703F4"/>
    <w:rsid w:val="00E71D36"/>
    <w:rsid w:val="00E721B8"/>
    <w:rsid w:val="00E726EB"/>
    <w:rsid w:val="00E72CF1"/>
    <w:rsid w:val="00E74EF6"/>
    <w:rsid w:val="00E7583C"/>
    <w:rsid w:val="00E80253"/>
    <w:rsid w:val="00E80B52"/>
    <w:rsid w:val="00E80D2A"/>
    <w:rsid w:val="00E824C3"/>
    <w:rsid w:val="00E83DAA"/>
    <w:rsid w:val="00E840B3"/>
    <w:rsid w:val="00E84D10"/>
    <w:rsid w:val="00E855DB"/>
    <w:rsid w:val="00E8629F"/>
    <w:rsid w:val="00E91008"/>
    <w:rsid w:val="00E92063"/>
    <w:rsid w:val="00E93719"/>
    <w:rsid w:val="00E9374E"/>
    <w:rsid w:val="00E94F54"/>
    <w:rsid w:val="00E95427"/>
    <w:rsid w:val="00E9552D"/>
    <w:rsid w:val="00E96261"/>
    <w:rsid w:val="00E978CF"/>
    <w:rsid w:val="00E97AD5"/>
    <w:rsid w:val="00EA0444"/>
    <w:rsid w:val="00EA1111"/>
    <w:rsid w:val="00EA3B4F"/>
    <w:rsid w:val="00EA3C24"/>
    <w:rsid w:val="00EA73DF"/>
    <w:rsid w:val="00EB19BE"/>
    <w:rsid w:val="00EB5827"/>
    <w:rsid w:val="00EB61AE"/>
    <w:rsid w:val="00EB6CCC"/>
    <w:rsid w:val="00EC322D"/>
    <w:rsid w:val="00EC34E1"/>
    <w:rsid w:val="00EC4AFE"/>
    <w:rsid w:val="00EC57FB"/>
    <w:rsid w:val="00EC6CED"/>
    <w:rsid w:val="00EC6F2A"/>
    <w:rsid w:val="00EC7F65"/>
    <w:rsid w:val="00ED03EF"/>
    <w:rsid w:val="00ED23AB"/>
    <w:rsid w:val="00ED383A"/>
    <w:rsid w:val="00EE0394"/>
    <w:rsid w:val="00EE0A3C"/>
    <w:rsid w:val="00EE0FA3"/>
    <w:rsid w:val="00EE1080"/>
    <w:rsid w:val="00EE15F8"/>
    <w:rsid w:val="00EE1DAD"/>
    <w:rsid w:val="00EE3310"/>
    <w:rsid w:val="00EE4DAB"/>
    <w:rsid w:val="00EE5752"/>
    <w:rsid w:val="00EE6143"/>
    <w:rsid w:val="00EE76E8"/>
    <w:rsid w:val="00EF1152"/>
    <w:rsid w:val="00EF1EC5"/>
    <w:rsid w:val="00EF23A3"/>
    <w:rsid w:val="00EF2C18"/>
    <w:rsid w:val="00EF3A66"/>
    <w:rsid w:val="00EF3DFB"/>
    <w:rsid w:val="00EF4C50"/>
    <w:rsid w:val="00EF4C88"/>
    <w:rsid w:val="00EF55EB"/>
    <w:rsid w:val="00EF76BF"/>
    <w:rsid w:val="00EF7FCA"/>
    <w:rsid w:val="00F00DCC"/>
    <w:rsid w:val="00F0156F"/>
    <w:rsid w:val="00F04563"/>
    <w:rsid w:val="00F045DF"/>
    <w:rsid w:val="00F05141"/>
    <w:rsid w:val="00F05AC8"/>
    <w:rsid w:val="00F05E80"/>
    <w:rsid w:val="00F07167"/>
    <w:rsid w:val="00F072D8"/>
    <w:rsid w:val="00F075A7"/>
    <w:rsid w:val="00F076C0"/>
    <w:rsid w:val="00F07CE0"/>
    <w:rsid w:val="00F10395"/>
    <w:rsid w:val="00F115F5"/>
    <w:rsid w:val="00F117B9"/>
    <w:rsid w:val="00F13D05"/>
    <w:rsid w:val="00F1679D"/>
    <w:rsid w:val="00F1682C"/>
    <w:rsid w:val="00F20B91"/>
    <w:rsid w:val="00F21139"/>
    <w:rsid w:val="00F22831"/>
    <w:rsid w:val="00F24B8B"/>
    <w:rsid w:val="00F2578D"/>
    <w:rsid w:val="00F30D2E"/>
    <w:rsid w:val="00F31829"/>
    <w:rsid w:val="00F32593"/>
    <w:rsid w:val="00F32CC6"/>
    <w:rsid w:val="00F33C0A"/>
    <w:rsid w:val="00F34349"/>
    <w:rsid w:val="00F34AFE"/>
    <w:rsid w:val="00F34CEF"/>
    <w:rsid w:val="00F35516"/>
    <w:rsid w:val="00F35790"/>
    <w:rsid w:val="00F4136D"/>
    <w:rsid w:val="00F41917"/>
    <w:rsid w:val="00F4212E"/>
    <w:rsid w:val="00F42C20"/>
    <w:rsid w:val="00F43313"/>
    <w:rsid w:val="00F43E34"/>
    <w:rsid w:val="00F44CEA"/>
    <w:rsid w:val="00F457F8"/>
    <w:rsid w:val="00F459E3"/>
    <w:rsid w:val="00F45BA0"/>
    <w:rsid w:val="00F5168B"/>
    <w:rsid w:val="00F53047"/>
    <w:rsid w:val="00F53053"/>
    <w:rsid w:val="00F53FE2"/>
    <w:rsid w:val="00F565A6"/>
    <w:rsid w:val="00F575FF"/>
    <w:rsid w:val="00F618EF"/>
    <w:rsid w:val="00F623EA"/>
    <w:rsid w:val="00F62640"/>
    <w:rsid w:val="00F63B5F"/>
    <w:rsid w:val="00F63C6B"/>
    <w:rsid w:val="00F64937"/>
    <w:rsid w:val="00F65582"/>
    <w:rsid w:val="00F66E75"/>
    <w:rsid w:val="00F72190"/>
    <w:rsid w:val="00F74B11"/>
    <w:rsid w:val="00F76207"/>
    <w:rsid w:val="00F76BCA"/>
    <w:rsid w:val="00F770E1"/>
    <w:rsid w:val="00F77EB0"/>
    <w:rsid w:val="00F81E92"/>
    <w:rsid w:val="00F8219F"/>
    <w:rsid w:val="00F83852"/>
    <w:rsid w:val="00F846B5"/>
    <w:rsid w:val="00F85DF9"/>
    <w:rsid w:val="00F87CDD"/>
    <w:rsid w:val="00F9225C"/>
    <w:rsid w:val="00F933F0"/>
    <w:rsid w:val="00F937A3"/>
    <w:rsid w:val="00F94715"/>
    <w:rsid w:val="00F95581"/>
    <w:rsid w:val="00F95DF5"/>
    <w:rsid w:val="00F96003"/>
    <w:rsid w:val="00F96A3D"/>
    <w:rsid w:val="00FA0D41"/>
    <w:rsid w:val="00FA4718"/>
    <w:rsid w:val="00FA5848"/>
    <w:rsid w:val="00FA6899"/>
    <w:rsid w:val="00FA7F3D"/>
    <w:rsid w:val="00FB202C"/>
    <w:rsid w:val="00FB38D8"/>
    <w:rsid w:val="00FB5EA5"/>
    <w:rsid w:val="00FC051F"/>
    <w:rsid w:val="00FC06FF"/>
    <w:rsid w:val="00FC108A"/>
    <w:rsid w:val="00FC45F4"/>
    <w:rsid w:val="00FC4A25"/>
    <w:rsid w:val="00FC5588"/>
    <w:rsid w:val="00FC5636"/>
    <w:rsid w:val="00FC5B3D"/>
    <w:rsid w:val="00FC69B4"/>
    <w:rsid w:val="00FC79C4"/>
    <w:rsid w:val="00FD02DC"/>
    <w:rsid w:val="00FD0694"/>
    <w:rsid w:val="00FD25BE"/>
    <w:rsid w:val="00FD2E70"/>
    <w:rsid w:val="00FD2F5E"/>
    <w:rsid w:val="00FD4231"/>
    <w:rsid w:val="00FD4E62"/>
    <w:rsid w:val="00FD7AA7"/>
    <w:rsid w:val="00FD7DAA"/>
    <w:rsid w:val="00FE1D7F"/>
    <w:rsid w:val="00FE2409"/>
    <w:rsid w:val="00FE4582"/>
    <w:rsid w:val="00FE48E2"/>
    <w:rsid w:val="00FE560D"/>
    <w:rsid w:val="00FF1903"/>
    <w:rsid w:val="00FF1B1B"/>
    <w:rsid w:val="00FF1FCB"/>
    <w:rsid w:val="00FF52D4"/>
    <w:rsid w:val="00FF5680"/>
    <w:rsid w:val="00FF5830"/>
    <w:rsid w:val="00FF66A2"/>
    <w:rsid w:val="00FF6798"/>
    <w:rsid w:val="00FF6AA4"/>
    <w:rsid w:val="00FF6B09"/>
    <w:rsid w:val="00FF72C0"/>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2"/>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D808A1"/>
    <w:pPr>
      <w:numPr>
        <w:ilvl w:val="1"/>
      </w:numPr>
      <w:pBdr>
        <w:top w:val="none" w:sz="0" w:space="0" w:color="auto"/>
      </w:pBdr>
      <w:spacing w:before="180"/>
      <w:ind w:left="576"/>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2"/>
      </w:numPr>
      <w:outlineLvl w:val="5"/>
    </w:pPr>
  </w:style>
  <w:style w:type="paragraph" w:styleId="Heading7">
    <w:name w:val="heading 7"/>
    <w:basedOn w:val="H6"/>
    <w:next w:val="Normal"/>
    <w:link w:val="Heading7Char"/>
    <w:qFormat/>
    <w:pPr>
      <w:numPr>
        <w:ilvl w:val="6"/>
        <w:numId w:val="2"/>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D808A1"/>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szCs w:val="18"/>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szCs w:val="18"/>
      <w:lang w:eastAsia="zh-CN"/>
    </w:rPr>
  </w:style>
  <w:style w:type="character" w:customStyle="1" w:styleId="Heading5Char">
    <w:name w:val="Heading 5 Char"/>
    <w:basedOn w:val="DefaultParagraphFont"/>
    <w:link w:val="Heading5"/>
    <w:rsid w:val="00C35AA7"/>
    <w:rPr>
      <w:rFonts w:ascii="Arial" w:hAnsi="Arial"/>
      <w:sz w:val="22"/>
      <w:szCs w:val="18"/>
      <w:lang w:eastAsia="zh-CN"/>
    </w:rPr>
  </w:style>
  <w:style w:type="character" w:customStyle="1" w:styleId="Heading6Char">
    <w:name w:val="Heading 6 Char"/>
    <w:basedOn w:val="DefaultParagraphFont"/>
    <w:link w:val="Heading6"/>
    <w:rsid w:val="00C35AA7"/>
    <w:rPr>
      <w:rFonts w:ascii="Arial" w:hAnsi="Arial"/>
      <w:szCs w:val="18"/>
      <w:lang w:eastAsia="zh-CN"/>
    </w:rPr>
  </w:style>
  <w:style w:type="character" w:customStyle="1" w:styleId="Heading7Char">
    <w:name w:val="Heading 7 Char"/>
    <w:basedOn w:val="DefaultParagraphFont"/>
    <w:link w:val="Heading7"/>
    <w:rsid w:val="00C35AA7"/>
    <w:rPr>
      <w:rFonts w:ascii="Arial" w:hAnsi="Arial"/>
      <w:szCs w:val="18"/>
      <w:lang w:eastAsia="zh-CN"/>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aliases w:val="SGS Table Basic 1"/>
    <w:basedOn w:val="TableNormal"/>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paragraph" w:customStyle="1" w:styleId="RAN4Observation">
    <w:name w:val="RAN4 Observation"/>
    <w:basedOn w:val="ListParagraph"/>
    <w:next w:val="Normal"/>
    <w:link w:val="RAN4ObservationChar"/>
    <w:rsid w:val="00B210E6"/>
    <w:pPr>
      <w:numPr>
        <w:numId w:val="4"/>
      </w:numPr>
      <w:overflowPunct/>
      <w:autoSpaceDE/>
      <w:autoSpaceDN/>
      <w:adjustRightInd/>
      <w:spacing w:after="160" w:line="259" w:lineRule="auto"/>
      <w:ind w:left="502" w:firstLineChars="0" w:firstLine="0"/>
      <w:contextualSpacing/>
      <w:textAlignment w:val="auto"/>
    </w:pPr>
    <w:rPr>
      <w:rFonts w:eastAsia="Calibri"/>
    </w:rPr>
  </w:style>
  <w:style w:type="paragraph" w:customStyle="1" w:styleId="RAN4proposal">
    <w:name w:val="RAN4 proposal"/>
    <w:basedOn w:val="Caption"/>
    <w:next w:val="Normal"/>
    <w:link w:val="RAN4proposalChar"/>
    <w:qFormat/>
    <w:rsid w:val="00B210E6"/>
    <w:pPr>
      <w:numPr>
        <w:numId w:val="5"/>
      </w:numPr>
      <w:spacing w:before="0" w:after="200"/>
    </w:pPr>
    <w:rPr>
      <w:rFonts w:eastAsiaTheme="minorHAnsi" w:cstheme="minorBidi"/>
      <w:iCs/>
      <w:szCs w:val="18"/>
      <w:lang w:val="en-US"/>
    </w:rPr>
  </w:style>
  <w:style w:type="character" w:customStyle="1" w:styleId="RAN4proposalChar">
    <w:name w:val="RAN4 proposal Char"/>
    <w:link w:val="RAN4proposal"/>
    <w:rsid w:val="00B210E6"/>
    <w:rPr>
      <w:rFonts w:eastAsiaTheme="minorHAnsi" w:cstheme="minorBidi"/>
      <w:b/>
      <w:iCs/>
      <w:szCs w:val="18"/>
      <w:lang w:val="en-US" w:eastAsia="en-US"/>
    </w:rPr>
  </w:style>
  <w:style w:type="paragraph" w:customStyle="1" w:styleId="Proposal">
    <w:name w:val="Proposal"/>
    <w:basedOn w:val="BodyText"/>
    <w:qFormat/>
    <w:rsid w:val="00111C36"/>
    <w:pPr>
      <w:numPr>
        <w:numId w:val="6"/>
      </w:numPr>
      <w:tabs>
        <w:tab w:val="left" w:pos="1701"/>
      </w:tabs>
      <w:spacing w:after="120" w:line="259" w:lineRule="auto"/>
      <w:jc w:val="both"/>
    </w:pPr>
    <w:rPr>
      <w:rFonts w:ascii="Arial" w:eastAsiaTheme="minorHAnsi" w:hAnsi="Arial" w:cstheme="minorBidi"/>
      <w:b/>
      <w:bCs/>
      <w:szCs w:val="22"/>
      <w:lang w:val="en-US" w:eastAsia="zh-CN"/>
    </w:rPr>
  </w:style>
  <w:style w:type="character" w:customStyle="1" w:styleId="RAN4ObservationChar">
    <w:name w:val="RAN4 Observation Char"/>
    <w:basedOn w:val="DefaultParagraphFont"/>
    <w:link w:val="RAN4Observation"/>
    <w:rsid w:val="00BB2CF6"/>
    <w:rPr>
      <w:rFonts w:eastAsia="Calibri"/>
      <w:lang w:val="en-GB" w:eastAsia="en-US"/>
    </w:rPr>
  </w:style>
  <w:style w:type="character" w:styleId="UnresolvedMention">
    <w:name w:val="Unresolved Mention"/>
    <w:basedOn w:val="DefaultParagraphFont"/>
    <w:uiPriority w:val="99"/>
    <w:semiHidden/>
    <w:unhideWhenUsed/>
    <w:rsid w:val="002E4F9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497087">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3409563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15839350">
      <w:bodyDiv w:val="1"/>
      <w:marLeft w:val="0"/>
      <w:marRight w:val="0"/>
      <w:marTop w:val="0"/>
      <w:marBottom w:val="0"/>
      <w:divBdr>
        <w:top w:val="none" w:sz="0" w:space="0" w:color="auto"/>
        <w:left w:val="none" w:sz="0" w:space="0" w:color="auto"/>
        <w:bottom w:val="none" w:sz="0" w:space="0" w:color="auto"/>
        <w:right w:val="none" w:sz="0" w:space="0" w:color="auto"/>
      </w:divBdr>
    </w:div>
    <w:div w:id="326330437">
      <w:bodyDiv w:val="1"/>
      <w:marLeft w:val="0"/>
      <w:marRight w:val="0"/>
      <w:marTop w:val="0"/>
      <w:marBottom w:val="0"/>
      <w:divBdr>
        <w:top w:val="none" w:sz="0" w:space="0" w:color="auto"/>
        <w:left w:val="none" w:sz="0" w:space="0" w:color="auto"/>
        <w:bottom w:val="none" w:sz="0" w:space="0" w:color="auto"/>
        <w:right w:val="none" w:sz="0" w:space="0" w:color="auto"/>
      </w:divBdr>
    </w:div>
    <w:div w:id="361715223">
      <w:bodyDiv w:val="1"/>
      <w:marLeft w:val="0"/>
      <w:marRight w:val="0"/>
      <w:marTop w:val="0"/>
      <w:marBottom w:val="0"/>
      <w:divBdr>
        <w:top w:val="none" w:sz="0" w:space="0" w:color="auto"/>
        <w:left w:val="none" w:sz="0" w:space="0" w:color="auto"/>
        <w:bottom w:val="none" w:sz="0" w:space="0" w:color="auto"/>
        <w:right w:val="none" w:sz="0" w:space="0" w:color="auto"/>
      </w:divBdr>
    </w:div>
    <w:div w:id="370425541">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79538810">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53221111">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06681357">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14101075">
      <w:bodyDiv w:val="1"/>
      <w:marLeft w:val="0"/>
      <w:marRight w:val="0"/>
      <w:marTop w:val="0"/>
      <w:marBottom w:val="0"/>
      <w:divBdr>
        <w:top w:val="none" w:sz="0" w:space="0" w:color="auto"/>
        <w:left w:val="none" w:sz="0" w:space="0" w:color="auto"/>
        <w:bottom w:val="none" w:sz="0" w:space="0" w:color="auto"/>
        <w:right w:val="none" w:sz="0" w:space="0" w:color="auto"/>
      </w:divBdr>
    </w:div>
    <w:div w:id="82274500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947009640">
      <w:bodyDiv w:val="1"/>
      <w:marLeft w:val="0"/>
      <w:marRight w:val="0"/>
      <w:marTop w:val="0"/>
      <w:marBottom w:val="0"/>
      <w:divBdr>
        <w:top w:val="none" w:sz="0" w:space="0" w:color="auto"/>
        <w:left w:val="none" w:sz="0" w:space="0" w:color="auto"/>
        <w:bottom w:val="none" w:sz="0" w:space="0" w:color="auto"/>
        <w:right w:val="none" w:sz="0" w:space="0" w:color="auto"/>
      </w:divBdr>
    </w:div>
    <w:div w:id="977104453">
      <w:bodyDiv w:val="1"/>
      <w:marLeft w:val="0"/>
      <w:marRight w:val="0"/>
      <w:marTop w:val="0"/>
      <w:marBottom w:val="0"/>
      <w:divBdr>
        <w:top w:val="none" w:sz="0" w:space="0" w:color="auto"/>
        <w:left w:val="none" w:sz="0" w:space="0" w:color="auto"/>
        <w:bottom w:val="none" w:sz="0" w:space="0" w:color="auto"/>
        <w:right w:val="none" w:sz="0" w:space="0" w:color="auto"/>
      </w:divBdr>
    </w:div>
    <w:div w:id="1012075011">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58749927">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30978923">
      <w:bodyDiv w:val="1"/>
      <w:marLeft w:val="0"/>
      <w:marRight w:val="0"/>
      <w:marTop w:val="0"/>
      <w:marBottom w:val="0"/>
      <w:divBdr>
        <w:top w:val="none" w:sz="0" w:space="0" w:color="auto"/>
        <w:left w:val="none" w:sz="0" w:space="0" w:color="auto"/>
        <w:bottom w:val="none" w:sz="0" w:space="0" w:color="auto"/>
        <w:right w:val="none" w:sz="0" w:space="0" w:color="auto"/>
      </w:divBdr>
    </w:div>
    <w:div w:id="1180924720">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08565518">
      <w:bodyDiv w:val="1"/>
      <w:marLeft w:val="0"/>
      <w:marRight w:val="0"/>
      <w:marTop w:val="0"/>
      <w:marBottom w:val="0"/>
      <w:divBdr>
        <w:top w:val="none" w:sz="0" w:space="0" w:color="auto"/>
        <w:left w:val="none" w:sz="0" w:space="0" w:color="auto"/>
        <w:bottom w:val="none" w:sz="0" w:space="0" w:color="auto"/>
        <w:right w:val="none" w:sz="0" w:space="0" w:color="auto"/>
      </w:divBdr>
    </w:div>
    <w:div w:id="1300065908">
      <w:bodyDiv w:val="1"/>
      <w:marLeft w:val="0"/>
      <w:marRight w:val="0"/>
      <w:marTop w:val="0"/>
      <w:marBottom w:val="0"/>
      <w:divBdr>
        <w:top w:val="none" w:sz="0" w:space="0" w:color="auto"/>
        <w:left w:val="none" w:sz="0" w:space="0" w:color="auto"/>
        <w:bottom w:val="none" w:sz="0" w:space="0" w:color="auto"/>
        <w:right w:val="none" w:sz="0" w:space="0" w:color="auto"/>
      </w:divBdr>
    </w:div>
    <w:div w:id="1357930207">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67870483">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79741894">
      <w:bodyDiv w:val="1"/>
      <w:marLeft w:val="0"/>
      <w:marRight w:val="0"/>
      <w:marTop w:val="0"/>
      <w:marBottom w:val="0"/>
      <w:divBdr>
        <w:top w:val="none" w:sz="0" w:space="0" w:color="auto"/>
        <w:left w:val="none" w:sz="0" w:space="0" w:color="auto"/>
        <w:bottom w:val="none" w:sz="0" w:space="0" w:color="auto"/>
        <w:right w:val="none" w:sz="0" w:space="0" w:color="auto"/>
      </w:divBdr>
    </w:div>
    <w:div w:id="1393046423">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19794583">
      <w:bodyDiv w:val="1"/>
      <w:marLeft w:val="0"/>
      <w:marRight w:val="0"/>
      <w:marTop w:val="0"/>
      <w:marBottom w:val="0"/>
      <w:divBdr>
        <w:top w:val="none" w:sz="0" w:space="0" w:color="auto"/>
        <w:left w:val="none" w:sz="0" w:space="0" w:color="auto"/>
        <w:bottom w:val="none" w:sz="0" w:space="0" w:color="auto"/>
        <w:right w:val="none" w:sz="0" w:space="0" w:color="auto"/>
      </w:divBdr>
    </w:div>
    <w:div w:id="1439330146">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44557560">
      <w:bodyDiv w:val="1"/>
      <w:marLeft w:val="0"/>
      <w:marRight w:val="0"/>
      <w:marTop w:val="0"/>
      <w:marBottom w:val="0"/>
      <w:divBdr>
        <w:top w:val="none" w:sz="0" w:space="0" w:color="auto"/>
        <w:left w:val="none" w:sz="0" w:space="0" w:color="auto"/>
        <w:bottom w:val="none" w:sz="0" w:space="0" w:color="auto"/>
        <w:right w:val="none" w:sz="0" w:space="0" w:color="auto"/>
      </w:divBdr>
    </w:div>
    <w:div w:id="1609656193">
      <w:bodyDiv w:val="1"/>
      <w:marLeft w:val="0"/>
      <w:marRight w:val="0"/>
      <w:marTop w:val="0"/>
      <w:marBottom w:val="0"/>
      <w:divBdr>
        <w:top w:val="none" w:sz="0" w:space="0" w:color="auto"/>
        <w:left w:val="none" w:sz="0" w:space="0" w:color="auto"/>
        <w:bottom w:val="none" w:sz="0" w:space="0" w:color="auto"/>
        <w:right w:val="none" w:sz="0" w:space="0" w:color="auto"/>
      </w:divBdr>
    </w:div>
    <w:div w:id="1649477245">
      <w:bodyDiv w:val="1"/>
      <w:marLeft w:val="0"/>
      <w:marRight w:val="0"/>
      <w:marTop w:val="0"/>
      <w:marBottom w:val="0"/>
      <w:divBdr>
        <w:top w:val="none" w:sz="0" w:space="0" w:color="auto"/>
        <w:left w:val="none" w:sz="0" w:space="0" w:color="auto"/>
        <w:bottom w:val="none" w:sz="0" w:space="0" w:color="auto"/>
        <w:right w:val="none" w:sz="0" w:space="0" w:color="auto"/>
      </w:divBdr>
    </w:div>
    <w:div w:id="1713117561">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51406694">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76401815">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20962291">
      <w:bodyDiv w:val="1"/>
      <w:marLeft w:val="0"/>
      <w:marRight w:val="0"/>
      <w:marTop w:val="0"/>
      <w:marBottom w:val="0"/>
      <w:divBdr>
        <w:top w:val="none" w:sz="0" w:space="0" w:color="auto"/>
        <w:left w:val="none" w:sz="0" w:space="0" w:color="auto"/>
        <w:bottom w:val="none" w:sz="0" w:space="0" w:color="auto"/>
        <w:right w:val="none" w:sz="0" w:space="0" w:color="auto"/>
      </w:divBdr>
    </w:div>
    <w:div w:id="2074503992">
      <w:bodyDiv w:val="1"/>
      <w:marLeft w:val="0"/>
      <w:marRight w:val="0"/>
      <w:marTop w:val="0"/>
      <w:marBottom w:val="0"/>
      <w:divBdr>
        <w:top w:val="none" w:sz="0" w:space="0" w:color="auto"/>
        <w:left w:val="none" w:sz="0" w:space="0" w:color="auto"/>
        <w:bottom w:val="none" w:sz="0" w:space="0" w:color="auto"/>
        <w:right w:val="none" w:sz="0" w:space="0" w:color="auto"/>
      </w:divBdr>
    </w:div>
    <w:div w:id="2093433386">
      <w:bodyDiv w:val="1"/>
      <w:marLeft w:val="0"/>
      <w:marRight w:val="0"/>
      <w:marTop w:val="0"/>
      <w:marBottom w:val="0"/>
      <w:divBdr>
        <w:top w:val="none" w:sz="0" w:space="0" w:color="auto"/>
        <w:left w:val="none" w:sz="0" w:space="0" w:color="auto"/>
        <w:bottom w:val="none" w:sz="0" w:space="0" w:color="auto"/>
        <w:right w:val="none" w:sz="0" w:space="0" w:color="auto"/>
      </w:divBdr>
    </w:div>
    <w:div w:id="2096318533">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15847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ftp/TSG_RAN/WG4_Radio/TSGR4_108/Docs/R4-2313711.zip" TargetMode="Externa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s://www.3gpp.org/ftp/TSG_RAN/WG4_Radio/TSGR4_108/Docs/R4-2312221.zip"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yperlink" Target="https://www.3gpp.org/ftp/TSG_RAN/WG4_Radio/TSGR4_108/Docs/R4-2313062.zip" TargetMode="Externa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s://www.3gpp.org/ftp/TSG_RAN/WG4_Radio/TSGR4_108/Docs/R4-2313385.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MediaLengthInSeconds xmlns="2f282d3b-eb4a-4b09-b61f-b9593442e286" xsi:nil="true"/>
    <_Flow_SignoffStatus xmlns="2f282d3b-eb4a-4b09-b61f-b9593442e286" xsi:nil="true"/>
    <_ip_UnifiedCompliancePolicyUIAction xmlns="http://schemas.microsoft.com/sharepoint/v3" xsi:nil="true"/>
    <_ip_UnifiedCompliancePolicyProperties xmlns="http://schemas.microsoft.com/sharepoint/v3" xsi:nil="true"/>
    <SharedWithUsers xmlns="9b239327-9e80-40e4-b1b7-4394fed77a33">
      <UserInfo>
        <DisplayName/>
        <AccountId xsi:nil="true"/>
        <AccountType/>
      </UserInfo>
    </SharedWithUsers>
    <lcf76f155ced4ddcb4097134ff3c332f xmlns="2f282d3b-eb4a-4b09-b61f-b9593442e286">
      <Terms xmlns="http://schemas.microsoft.com/office/infopath/2007/PartnerControls"/>
    </lcf76f155ced4ddcb4097134ff3c332f>
    <TaxCatchAll xmlns="d8762117-8292-4133-b1c7-eab5c6487cfd"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5DF0D7-1186-4141-8046-39F442C19769}">
  <ds:schemaRefs>
    <ds:schemaRef ds:uri="http://schemas.microsoft.com/sharepoint/v3/contenttype/forms"/>
  </ds:schemaRefs>
</ds:datastoreItem>
</file>

<file path=customXml/itemProps2.xml><?xml version="1.0" encoding="utf-8"?>
<ds:datastoreItem xmlns:ds="http://schemas.openxmlformats.org/officeDocument/2006/customXml" ds:itemID="{A1E569BB-55D5-4402-9752-36627CDF25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8FC628D-8F17-4961-9029-739E7F4B9EE3}">
  <ds:schemaRefs>
    <ds:schemaRef ds:uri="http://schemas.microsoft.com/office/2006/metadata/properties"/>
    <ds:schemaRef ds:uri="http://schemas.microsoft.com/office/infopath/2007/PartnerControls"/>
    <ds:schemaRef ds:uri="2f282d3b-eb4a-4b09-b61f-b9593442e286"/>
    <ds:schemaRef ds:uri="http://schemas.microsoft.com/sharepoint/v3"/>
    <ds:schemaRef ds:uri="9b239327-9e80-40e4-b1b7-4394fed77a33"/>
    <ds:schemaRef ds:uri="d8762117-8292-4133-b1c7-eab5c6487cfd"/>
  </ds:schemaRefs>
</ds:datastoreItem>
</file>

<file path=customXml/itemProps4.xml><?xml version="1.0" encoding="utf-8"?>
<ds:datastoreItem xmlns:ds="http://schemas.openxmlformats.org/officeDocument/2006/customXml" ds:itemID="{485B1D35-4954-4A3D-A36E-1F175039E8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4</Pages>
  <Words>1293</Words>
  <Characters>7150</Characters>
  <Application>Microsoft Office Word</Application>
  <DocSecurity>0</DocSecurity>
  <Lines>59</Lines>
  <Paragraphs>16</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8427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Santhan T</cp:lastModifiedBy>
  <cp:revision>2</cp:revision>
  <cp:lastPrinted>2019-04-25T01:09:00Z</cp:lastPrinted>
  <dcterms:created xsi:type="dcterms:W3CDTF">2023-08-18T05:29:00Z</dcterms:created>
  <dcterms:modified xsi:type="dcterms:W3CDTF">2023-08-18T05:29:00Z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y fmtid="{D5CDD505-2E9C-101B-9397-08002B2CF9AE}" pid="16" name="MediaServiceImageTags">
    <vt:lpwstr/>
  </property>
  <property fmtid="{D5CDD505-2E9C-101B-9397-08002B2CF9AE}" pid="17" name="ContentTypeId">
    <vt:lpwstr>0x010100F3E9551B3FDDA24EBF0A209BAAD637CA</vt:lpwstr>
  </property>
  <property fmtid="{D5CDD505-2E9C-101B-9397-08002B2CF9AE}" pid="18" name="ComplianceAssetId">
    <vt:lpwstr/>
  </property>
  <property fmtid="{D5CDD505-2E9C-101B-9397-08002B2CF9AE}" pid="19" name="_ExtendedDescription">
    <vt:lpwstr/>
  </property>
  <property fmtid="{D5CDD505-2E9C-101B-9397-08002B2CF9AE}" pid="20" name="_activity">
    <vt:lpwstr>{"FileActivityType":"6","FileActivityTimeStamp":"2023-04-11T20:44:46.050Z","FileActivityUsersOnPage":[{"DisplayName":"Santhan Thangarasa","Id":"santhan.thangarasa@ericsson.com"}],"FileActivityNavigationId":null}</vt:lpwstr>
  </property>
  <property fmtid="{D5CDD505-2E9C-101B-9397-08002B2CF9AE}" pid="21" name="TriggerFlowInfo">
    <vt:lpwstr/>
  </property>
</Properties>
</file>