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9D772" w14:textId="0AA2CC23" w:rsidR="00143D0C" w:rsidRDefault="00143D0C" w:rsidP="00143D0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5938268"/>
      <w:bookmarkStart w:id="1" w:name="_Toc9865820"/>
      <w:bookmarkStart w:id="2" w:name="_Toc113002747"/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108</w:t>
      </w:r>
      <w:r>
        <w:rPr>
          <w:rFonts w:ascii="Arial" w:eastAsia="MS Mincho" w:hAnsi="Arial" w:cs="Arial"/>
          <w:b/>
          <w:sz w:val="24"/>
          <w:szCs w:val="24"/>
        </w:rPr>
        <w:tab/>
      </w:r>
      <w:bookmarkStart w:id="3" w:name="_GoBack"/>
      <w:bookmarkEnd w:id="3"/>
      <w:r w:rsidRPr="00143D0C">
        <w:rPr>
          <w:rFonts w:ascii="Arial" w:eastAsia="MS Mincho" w:hAnsi="Arial" w:cs="Arial"/>
          <w:b/>
          <w:sz w:val="24"/>
          <w:szCs w:val="24"/>
        </w:rPr>
        <w:t>R4-2313855</w:t>
      </w:r>
    </w:p>
    <w:p w14:paraId="204AE4CB" w14:textId="77777777" w:rsidR="00143D0C" w:rsidRDefault="00143D0C" w:rsidP="00143D0C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Toulouse, France, </w:t>
      </w:r>
      <w:r w:rsidRPr="00A31577">
        <w:rPr>
          <w:rFonts w:ascii="Arial" w:hAnsi="Arial"/>
          <w:b/>
          <w:sz w:val="24"/>
          <w:szCs w:val="24"/>
          <w:lang w:eastAsia="zh-CN"/>
        </w:rPr>
        <w:t>August 21 – 25</w:t>
      </w:r>
      <w:r>
        <w:rPr>
          <w:rFonts w:ascii="Arial" w:hAnsi="Arial"/>
          <w:b/>
          <w:sz w:val="24"/>
          <w:szCs w:val="24"/>
          <w:lang w:eastAsia="zh-CN"/>
        </w:rPr>
        <w:t>, 2023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61B61A50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</w:p>
    <w:p w14:paraId="4BAD64E7" w14:textId="37584E65" w:rsidR="00163CC7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451281" w:rsidRPr="00451281">
        <w:rPr>
          <w:rFonts w:ascii="Arial" w:hAnsi="Arial" w:cs="Arial"/>
          <w:color w:val="000000" w:themeColor="text1"/>
          <w:sz w:val="22"/>
        </w:rPr>
        <w:t xml:space="preserve">WF for FR2-2 MU  </w:t>
      </w:r>
    </w:p>
    <w:p w14:paraId="74AF1112" w14:textId="5BA0B4F4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451281">
        <w:rPr>
          <w:rFonts w:ascii="Arial" w:hAnsi="Arial" w:cs="Arial"/>
          <w:color w:val="000000" w:themeColor="text1"/>
          <w:sz w:val="22"/>
        </w:rPr>
        <w:t>5.4</w:t>
      </w:r>
    </w:p>
    <w:p w14:paraId="7B2EDF37" w14:textId="18717304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5728B8"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bookmarkEnd w:id="0"/>
    <w:bookmarkEnd w:id="1"/>
    <w:p w14:paraId="73CCB26F" w14:textId="7FD2FE99" w:rsidR="00107F07" w:rsidRPr="00451281" w:rsidRDefault="00143D0C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51281">
        <w:rPr>
          <w:color w:val="000000" w:themeColor="text1"/>
        </w:rPr>
        <w:t>WF</w:t>
      </w:r>
    </w:p>
    <w:p w14:paraId="107AF7D8" w14:textId="0F1D1222" w:rsidR="00451281" w:rsidRPr="00451281" w:rsidRDefault="00451281" w:rsidP="00451281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45128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The following WF is agreed for the remaining issues on the FR2-2 MU budget for NR BS: </w:t>
      </w:r>
      <w:bookmarkEnd w:id="2"/>
    </w:p>
    <w:p w14:paraId="694D50A8" w14:textId="77777777" w:rsidR="00451281" w:rsidRPr="00451281" w:rsidRDefault="00451281" w:rsidP="00451281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150F055" w14:textId="579E5ED6" w:rsidR="00C54411" w:rsidRPr="00C54411" w:rsidRDefault="00C54411" w:rsidP="00191FA1">
      <w:pPr>
        <w:pStyle w:val="xxmsonormal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5441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C1-7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contributor</w:t>
      </w:r>
    </w:p>
    <w:p w14:paraId="23821F98" w14:textId="0FB802D2" w:rsidR="00191FA1" w:rsidRDefault="00451281" w:rsidP="00C54411">
      <w:pPr>
        <w:pStyle w:val="xxmsonormal"/>
        <w:numPr>
          <w:ilvl w:val="1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451281">
        <w:rPr>
          <w:rFonts w:ascii="Times New Roman" w:hAnsi="Times New Roman" w:cs="Times New Roman"/>
          <w:color w:val="000000" w:themeColor="text1"/>
          <w:sz w:val="20"/>
          <w:szCs w:val="20"/>
        </w:rPr>
        <w:t>To merge C1-7 and C1-7_mixer rows for in-band measurement, with the updated UID description:</w:t>
      </w:r>
    </w:p>
    <w:p w14:paraId="1E6D2F58" w14:textId="2DF7333F" w:rsidR="00451281" w:rsidRPr="00191FA1" w:rsidRDefault="00451281" w:rsidP="00C54411">
      <w:pPr>
        <w:pStyle w:val="xxmsonormal"/>
        <w:ind w:left="1080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191FA1">
        <w:rPr>
          <w:rFonts w:ascii="Times New Roman" w:hAnsi="Times New Roman" w:cs="Times New Roman"/>
          <w:color w:val="000000" w:themeColor="text1"/>
          <w:sz w:val="20"/>
          <w:szCs w:val="20"/>
        </w:rPr>
        <w:t>C1-7 RF power measurement equipment (e.g. spectrum analyzer, power meter, mixer) – low power (UEM, absolute ACLR)</w:t>
      </w:r>
    </w:p>
    <w:p w14:paraId="7F75C356" w14:textId="123D17ED" w:rsidR="00191FA1" w:rsidRDefault="00C54411" w:rsidP="00191FA1">
      <w:pPr>
        <w:pStyle w:val="xxmsonormal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5441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LNA MU</w:t>
      </w:r>
    </w:p>
    <w:p w14:paraId="65219F99" w14:textId="43B44C37" w:rsidR="00C54411" w:rsidRPr="006605F7" w:rsidRDefault="00C54411" w:rsidP="00C54411">
      <w:pPr>
        <w:pStyle w:val="xxmsonormal"/>
        <w:numPr>
          <w:ilvl w:val="1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5441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RAN4 aims to conclude MU for FR2-2 by RAN#108 meeting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. </w:t>
      </w:r>
      <w:r w:rsidRPr="00C5441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No further discussion on LNA usage assumption after </w:t>
      </w:r>
      <w:r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RAN#108 meeting. </w:t>
      </w:r>
    </w:p>
    <w:p w14:paraId="04BBCF67" w14:textId="2EF76D12" w:rsidR="00C54411" w:rsidRPr="006605F7" w:rsidRDefault="00C54411" w:rsidP="00C54411">
      <w:pPr>
        <w:pStyle w:val="xxmsonormal"/>
        <w:numPr>
          <w:ilvl w:val="1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LNA MU contributor of </w:t>
      </w:r>
      <w:r w:rsidR="006605F7"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0.16</w:t>
      </w:r>
      <w:r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dB to be added to the </w:t>
      </w:r>
      <w:r w:rsidR="006605F7"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Absolute ACLR</w:t>
      </w:r>
      <w:r w:rsidR="008544B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, relative ACLR,</w:t>
      </w:r>
      <w:r w:rsidR="006605F7"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and to the OBUE MU calculation spreadsheets.</w:t>
      </w:r>
    </w:p>
    <w:p w14:paraId="091D3A67" w14:textId="71846777" w:rsidR="0081754C" w:rsidRPr="006605F7" w:rsidRDefault="0081754C" w:rsidP="00191FA1">
      <w:pPr>
        <w:pStyle w:val="xxmsonormal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Switching uncertainty MU</w:t>
      </w:r>
    </w:p>
    <w:p w14:paraId="7F8233D7" w14:textId="433391BE" w:rsidR="0081754C" w:rsidRPr="0081754C" w:rsidRDefault="0081754C" w:rsidP="0081754C">
      <w:pPr>
        <w:pStyle w:val="ListParagraph"/>
        <w:numPr>
          <w:ilvl w:val="1"/>
          <w:numId w:val="23"/>
        </w:numPr>
        <w:rPr>
          <w:rFonts w:ascii="Times New Roman" w:eastAsiaTheme="minorEastAsia" w:hAnsi="Times New Roman"/>
          <w:color w:val="000000" w:themeColor="text1"/>
        </w:rPr>
      </w:pPr>
      <w:r w:rsidRPr="0081754C">
        <w:rPr>
          <w:rFonts w:ascii="Times New Roman" w:eastAsiaTheme="minorEastAsia" w:hAnsi="Times New Roman"/>
          <w:color w:val="000000" w:themeColor="text1"/>
        </w:rPr>
        <w:t xml:space="preserve">A2-11 (Switching uncertainty) for CATR </w:t>
      </w:r>
      <w:proofErr w:type="spellStart"/>
      <w:r w:rsidRPr="0081754C">
        <w:rPr>
          <w:rFonts w:ascii="Times New Roman" w:eastAsiaTheme="minorEastAsia" w:hAnsi="Times New Roman"/>
          <w:color w:val="000000" w:themeColor="text1"/>
        </w:rPr>
        <w:t>inband</w:t>
      </w:r>
      <w:proofErr w:type="spellEnd"/>
      <w:r w:rsidRPr="0081754C">
        <w:rPr>
          <w:rFonts w:ascii="Times New Roman" w:eastAsiaTheme="minorEastAsia" w:hAnsi="Times New Roman"/>
          <w:color w:val="000000" w:themeColor="text1"/>
        </w:rPr>
        <w:t xml:space="preserve"> TRP measurement; 52.6 &lt; f &lt; 71GHz: 0.25 dB</w:t>
      </w:r>
    </w:p>
    <w:p w14:paraId="60ABFCF6" w14:textId="6F88A471" w:rsidR="0081754C" w:rsidRDefault="0081754C" w:rsidP="00191FA1">
      <w:pPr>
        <w:pStyle w:val="xxmsonormal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81754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Tx OFF requirement</w:t>
      </w:r>
    </w:p>
    <w:p w14:paraId="68198473" w14:textId="24C39113" w:rsidR="0081754C" w:rsidRDefault="0081754C" w:rsidP="0081754C">
      <w:pPr>
        <w:pStyle w:val="xxmsonormal"/>
        <w:numPr>
          <w:ilvl w:val="1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81754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No LNA for TX OFF MU budget.</w:t>
      </w:r>
    </w:p>
    <w:p w14:paraId="29BEBDAB" w14:textId="7D204730" w:rsidR="0081754C" w:rsidRDefault="0081754C" w:rsidP="00191FA1">
      <w:pPr>
        <w:pStyle w:val="xxmsonormal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81754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EVM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MU</w:t>
      </w:r>
    </w:p>
    <w:p w14:paraId="5A57E975" w14:textId="3D78E26C" w:rsidR="0081754C" w:rsidRDefault="0081754C" w:rsidP="0081754C">
      <w:pPr>
        <w:pStyle w:val="xxmsonormal"/>
        <w:numPr>
          <w:ilvl w:val="1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Keep as 1%</w:t>
      </w:r>
    </w:p>
    <w:p w14:paraId="62F2F291" w14:textId="29AA8694" w:rsidR="0081754C" w:rsidRDefault="0081754C" w:rsidP="00191FA1">
      <w:pPr>
        <w:pStyle w:val="xxmsonormal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proofErr w:type="spellStart"/>
      <w:r w:rsidRPr="0081754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inband</w:t>
      </w:r>
      <w:proofErr w:type="spellEnd"/>
      <w:r w:rsidRPr="0081754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TRP requirement</w:t>
      </w:r>
    </w:p>
    <w:p w14:paraId="0DF9AFEA" w14:textId="7CE9D23E" w:rsidR="0081754C" w:rsidRDefault="0081754C" w:rsidP="0081754C">
      <w:pPr>
        <w:pStyle w:val="xxmsonormal"/>
        <w:numPr>
          <w:ilvl w:val="1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81754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Option 1 agreed as one possible procedure; further work on the CR drafting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, i.e. </w:t>
      </w:r>
    </w:p>
    <w:p w14:paraId="464AC35F" w14:textId="2BEC68D8" w:rsidR="0081754C" w:rsidRPr="0081754C" w:rsidRDefault="0081754C" w:rsidP="0081754C">
      <w:pPr>
        <w:pStyle w:val="ListParagraph"/>
        <w:ind w:left="1080"/>
        <w:rPr>
          <w:rFonts w:ascii="Times New Roman" w:eastAsiaTheme="minorEastAsia" w:hAnsi="Times New Roman"/>
          <w:color w:val="000000" w:themeColor="text1"/>
        </w:rPr>
      </w:pPr>
      <w:r w:rsidRPr="0081754C">
        <w:rPr>
          <w:rFonts w:ascii="Times New Roman" w:eastAsiaTheme="minorEastAsia" w:hAnsi="Times New Roman"/>
          <w:color w:val="000000" w:themeColor="text1"/>
        </w:rPr>
        <w:t xml:space="preserve">For </w:t>
      </w:r>
      <w:proofErr w:type="spellStart"/>
      <w:r w:rsidRPr="0081754C">
        <w:rPr>
          <w:rFonts w:ascii="Times New Roman" w:eastAsiaTheme="minorEastAsia" w:hAnsi="Times New Roman"/>
          <w:color w:val="000000" w:themeColor="text1"/>
        </w:rPr>
        <w:t>inband</w:t>
      </w:r>
      <w:proofErr w:type="spellEnd"/>
      <w:r w:rsidRPr="0081754C">
        <w:rPr>
          <w:rFonts w:ascii="Times New Roman" w:eastAsiaTheme="minorEastAsia" w:hAnsi="Times New Roman"/>
          <w:color w:val="000000" w:themeColor="text1"/>
        </w:rPr>
        <w:t xml:space="preserve"> TRP, in order to use reduced MU for power measurement equipment, calibration procedure described in this document should be used.</w:t>
      </w:r>
    </w:p>
    <w:p w14:paraId="31339DDE" w14:textId="1034EB3C" w:rsidR="0081754C" w:rsidRDefault="006605F7" w:rsidP="006605F7">
      <w:pPr>
        <w:pStyle w:val="xxmsonormal"/>
        <w:numPr>
          <w:ilvl w:val="0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6605F7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Spurious emissions requirement</w:t>
      </w:r>
    </w:p>
    <w:p w14:paraId="4CCB95DF" w14:textId="55D0E945" w:rsidR="00C54411" w:rsidRPr="006605F7" w:rsidRDefault="006605F7" w:rsidP="006605F7">
      <w:pPr>
        <w:pStyle w:val="xxmsonormal"/>
        <w:numPr>
          <w:ilvl w:val="1"/>
          <w:numId w:val="23"/>
        </w:numP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6605F7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 xml:space="preserve">C1-7 for [60 &lt; f </w:t>
      </w:r>
      <w:r w:rsidRPr="006605F7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>≤</w:t>
      </w:r>
      <w:r w:rsidRPr="006605F7">
        <w:rPr>
          <w:rFonts w:ascii="Times New Roman" w:hAnsi="Times New Roman" w:cs="Times New Roman" w:hint="eastAsia"/>
          <w:color w:val="000000" w:themeColor="text1"/>
          <w:sz w:val="20"/>
          <w:szCs w:val="20"/>
          <w:lang w:val="en-GB" w:eastAsia="en-US"/>
        </w:rPr>
        <w:t xml:space="preserve"> 71 GHz]: 2.0 dB (1 sigma)</w:t>
      </w:r>
    </w:p>
    <w:sectPr w:rsidR="00C54411" w:rsidRPr="006605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5" w15:restartNumberingAfterBreak="0">
    <w:nsid w:val="1D707AD7"/>
    <w:multiLevelType w:val="hybridMultilevel"/>
    <w:tmpl w:val="99443E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0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12"/>
  </w:num>
  <w:num w:numId="5">
    <w:abstractNumId w:val="13"/>
  </w:num>
  <w:num w:numId="6">
    <w:abstractNumId w:val="18"/>
  </w:num>
  <w:num w:numId="7">
    <w:abstractNumId w:val="11"/>
  </w:num>
  <w:num w:numId="8">
    <w:abstractNumId w:val="22"/>
  </w:num>
  <w:num w:numId="9">
    <w:abstractNumId w:val="10"/>
  </w:num>
  <w:num w:numId="10">
    <w:abstractNumId w:val="2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 w:numId="15">
    <w:abstractNumId w:val="1"/>
  </w:num>
  <w:num w:numId="16">
    <w:abstractNumId w:val="14"/>
  </w:num>
  <w:num w:numId="17">
    <w:abstractNumId w:val="20"/>
  </w:num>
  <w:num w:numId="18">
    <w:abstractNumId w:val="0"/>
  </w:num>
  <w:num w:numId="19">
    <w:abstractNumId w:val="19"/>
  </w:num>
  <w:num w:numId="20">
    <w:abstractNumId w:val="7"/>
  </w:num>
  <w:num w:numId="21">
    <w:abstractNumId w:val="21"/>
  </w:num>
  <w:num w:numId="22">
    <w:abstractNumId w:val="1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1C1"/>
    <w:rsid w:val="0012647B"/>
    <w:rsid w:val="001329AA"/>
    <w:rsid w:val="00132F95"/>
    <w:rsid w:val="001423B7"/>
    <w:rsid w:val="0014330D"/>
    <w:rsid w:val="00143D0C"/>
    <w:rsid w:val="00144660"/>
    <w:rsid w:val="00152615"/>
    <w:rsid w:val="00154F93"/>
    <w:rsid w:val="00155E84"/>
    <w:rsid w:val="00157AD9"/>
    <w:rsid w:val="00163CC7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1FA1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12B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281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66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06A46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D010B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05F7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1754C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44BC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24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84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4411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37A9A"/>
    <w:rsid w:val="00D400DF"/>
    <w:rsid w:val="00D4120B"/>
    <w:rsid w:val="00D419DA"/>
    <w:rsid w:val="00D51696"/>
    <w:rsid w:val="00D5640A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46CDD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0750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598CF-E24B-455A-B392-B7201CC8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Huawei_revisions</cp:lastModifiedBy>
  <cp:revision>3</cp:revision>
  <dcterms:created xsi:type="dcterms:W3CDTF">2023-08-25T06:25:00Z</dcterms:created>
  <dcterms:modified xsi:type="dcterms:W3CDTF">2023-08-25T07:55:00Z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(2)xrdTpCoSHEXSdpxirRiw/TE/weiRnEWnbzipUcWpH/ia5jQKL57mKt5uZn/5mpMszSIWGPNV
LgOnp/I61YYWchork+wX1nm3kTkh5IPuar9xkDtsVbfejqs5jQKEDvJQNB9PBk7ZqB7ic4pw
JThY5KZ9CyH02eyNaOajJD4xJ290vsxcgT1RPIEOhZWHi6wWkWBJ9IiP+4keuLW3K1W0+4xJ
eM2bmFXA/6O8fBlHut</vt:lpwstr>
  </property>
  <property fmtid="{D5CDD505-2E9C-101B-9397-08002B2CF9AE}" pid="3" name="_2015_ms_pID_7253431">
    <vt:lpwstr>sofuj0vvfMiVklxQUJ8mrI8O0nQrfEBCN4r43QCElNsX8Sz2gLOfrf
I0dx8GK5iSvmoJWNhwoK9/V2UVJJ2WcsCP7RGl5vOwBl/OnXAn1mbTjfrubjsqD9gmm6hVNW
IYoC0i/DCDFg9+Qnhj/agYPchUEGb7nkD55iMj68qYzJD3wxL8TeJ2evtulgxpwUQvFhtCx9
iphWiinaeuUSZEx1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1692633553</vt:lpwstr>
  </property>
</Properties>
</file>