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E9F5" w14:textId="6ACC29D7" w:rsidR="0074340B" w:rsidRPr="002B516C" w:rsidRDefault="0074340B" w:rsidP="0074340B">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sidR="00BD2112">
        <w:rPr>
          <w:rFonts w:ascii="Arial" w:eastAsia="MS Mincho" w:hAnsi="Arial" w:cs="Arial"/>
          <w:b/>
          <w:sz w:val="24"/>
        </w:rPr>
        <w:t>8</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00BD2112">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A02F9F">
        <w:rPr>
          <w:rFonts w:ascii="Arial" w:eastAsia="MS Mincho" w:hAnsi="Arial" w:cs="Arial"/>
          <w:b/>
          <w:sz w:val="24"/>
        </w:rPr>
        <w:t>xxxxx</w:t>
      </w:r>
    </w:p>
    <w:p w14:paraId="2048B141" w14:textId="77777777" w:rsidR="00BD2112" w:rsidRDefault="00BD2112" w:rsidP="00BD2112">
      <w:pPr>
        <w:spacing w:after="120"/>
        <w:ind w:left="1985" w:hanging="1985"/>
        <w:rPr>
          <w:rFonts w:ascii="Arial" w:hAnsi="Arial" w:cs="Arial"/>
          <w:b/>
          <w:sz w:val="24"/>
        </w:rPr>
      </w:pPr>
      <w:r>
        <w:rPr>
          <w:rFonts w:ascii="Arial" w:hAnsi="Arial" w:cs="Arial"/>
          <w:b/>
          <w:sz w:val="24"/>
        </w:rPr>
        <w:t>Toulouse</w:t>
      </w:r>
      <w:r w:rsidRPr="002E37DC">
        <w:rPr>
          <w:rFonts w:ascii="Arial" w:hAnsi="Arial" w:cs="Arial"/>
          <w:b/>
          <w:sz w:val="24"/>
        </w:rPr>
        <w:t xml:space="preserve">, </w:t>
      </w:r>
      <w:r>
        <w:rPr>
          <w:rFonts w:ascii="Arial" w:hAnsi="Arial" w:cs="Arial"/>
          <w:b/>
          <w:sz w:val="24"/>
        </w:rPr>
        <w:t>France, August</w:t>
      </w:r>
      <w:r w:rsidRPr="002E37DC">
        <w:rPr>
          <w:rFonts w:ascii="Arial" w:hAnsi="Arial" w:cs="Arial"/>
          <w:b/>
          <w:sz w:val="24"/>
        </w:rPr>
        <w:t xml:space="preserve"> </w:t>
      </w:r>
      <w:r>
        <w:rPr>
          <w:rFonts w:ascii="Arial" w:hAnsi="Arial" w:cs="Arial"/>
          <w:b/>
          <w:sz w:val="24"/>
        </w:rPr>
        <w:t>21</w:t>
      </w:r>
      <w:r>
        <w:rPr>
          <w:rFonts w:ascii="Arial" w:hAnsi="Arial" w:cs="Arial"/>
          <w:b/>
          <w:sz w:val="24"/>
          <w:vertAlign w:val="superscript"/>
        </w:rPr>
        <w:t xml:space="preserve">st </w:t>
      </w:r>
      <w:r>
        <w:rPr>
          <w:rFonts w:ascii="Arial" w:hAnsi="Arial" w:cs="Arial"/>
          <w:b/>
          <w:sz w:val="24"/>
        </w:rPr>
        <w:t>– 25</w:t>
      </w:r>
      <w:r>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537E754"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02F9F">
        <w:rPr>
          <w:rFonts w:ascii="Arial" w:hAnsi="Arial" w:cs="Arial"/>
          <w:color w:val="000000"/>
        </w:rPr>
        <w:t>General</w:t>
      </w:r>
      <w:r w:rsidR="00BD2112" w:rsidRPr="00BD2112">
        <w:rPr>
          <w:rFonts w:ascii="Arial" w:hAnsi="Arial" w:cs="Arial"/>
          <w:color w:val="000000"/>
        </w:rPr>
        <w:t xml:space="preserve"> aspect</w:t>
      </w:r>
      <w:r w:rsidR="00A02F9F">
        <w:rPr>
          <w:rFonts w:ascii="Arial" w:hAnsi="Arial" w:cs="Arial"/>
          <w:color w:val="000000"/>
        </w:rPr>
        <w:t>s</w:t>
      </w:r>
      <w:r w:rsidR="00BD2112" w:rsidRPr="00BD2112">
        <w:rPr>
          <w:rFonts w:ascii="Arial" w:hAnsi="Arial" w:cs="Arial"/>
          <w:color w:val="000000"/>
        </w:rPr>
        <w:t xml:space="preserve"> for AI/ML air interface</w:t>
      </w:r>
    </w:p>
    <w:p w14:paraId="08CE26BB" w14:textId="01FA9A9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4340B">
        <w:rPr>
          <w:rFonts w:ascii="Arial" w:hAnsi="Arial" w:cs="Arial"/>
          <w:color w:val="000000"/>
        </w:rPr>
        <w:t>8</w:t>
      </w:r>
      <w:r w:rsidR="00E50AE3">
        <w:rPr>
          <w:rFonts w:ascii="Arial" w:hAnsi="Arial" w:cs="Arial" w:hint="eastAsia"/>
          <w:color w:val="000000"/>
        </w:rPr>
        <w:t>.</w:t>
      </w:r>
      <w:r w:rsidR="00800891">
        <w:rPr>
          <w:rFonts w:ascii="Arial" w:hAnsi="Arial" w:cs="Arial"/>
          <w:color w:val="000000"/>
        </w:rPr>
        <w:t>2</w:t>
      </w:r>
      <w:r w:rsidR="00BD2112">
        <w:rPr>
          <w:rFonts w:ascii="Arial" w:hAnsi="Arial" w:cs="Arial"/>
          <w:color w:val="000000"/>
        </w:rPr>
        <w:t>1</w:t>
      </w:r>
      <w:r w:rsidR="00C7381D">
        <w:rPr>
          <w:rFonts w:ascii="Arial" w:hAnsi="Arial" w:cs="Arial"/>
          <w:color w:val="000000"/>
        </w:rPr>
        <w:t>.</w:t>
      </w:r>
      <w:r w:rsidR="00A02F9F">
        <w:rPr>
          <w:rFonts w:ascii="Arial"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2E445ED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w:t>
      </w:r>
      <w:r w:rsidR="005B73D7">
        <w:rPr>
          <w:rFonts w:ascii="Times New Roman" w:hAnsi="Times New Roman"/>
        </w:rPr>
        <w:t>b</w:t>
      </w:r>
      <w:r w:rsidR="008570D1">
        <w:rPr>
          <w:rFonts w:ascii="Times New Roman" w:hAnsi="Times New Roman"/>
        </w:rPr>
        <w:t xml:space="preserve">eam management, and </w:t>
      </w:r>
      <w:r w:rsidR="005B73D7">
        <w:rPr>
          <w:rFonts w:ascii="Times New Roman" w:hAnsi="Times New Roman"/>
        </w:rPr>
        <w:t>p</w:t>
      </w:r>
      <w:r w:rsidR="008570D1">
        <w:rPr>
          <w:rFonts w:ascii="Times New Roman" w:hAnsi="Times New Roman"/>
        </w:rPr>
        <w:t>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 xml:space="preserve">equirements and testing frameworks to validate AI/ML based performance enhancements and ensuring that UE and </w:t>
      </w:r>
      <w:proofErr w:type="spellStart"/>
      <w:r w:rsidR="00DD6348" w:rsidRPr="00DD6348">
        <w:rPr>
          <w:rFonts w:ascii="Times New Roman" w:hAnsi="Times New Roman"/>
        </w:rPr>
        <w:t>gNB</w:t>
      </w:r>
      <w:proofErr w:type="spellEnd"/>
      <w:r w:rsidR="00DD6348" w:rsidRPr="00DD6348">
        <w:rPr>
          <w:rFonts w:ascii="Times New Roman" w:hAnsi="Times New Roman"/>
        </w:rPr>
        <w:t xml:space="preserve"> with AI/ML meet or exceed the existing minimum requirements if applicable</w:t>
      </w:r>
      <w:r w:rsidR="005320C6">
        <w:rPr>
          <w:rFonts w:ascii="Times New Roman" w:hAnsi="Times New Roman"/>
        </w:rPr>
        <w:t xml:space="preserve">. </w:t>
      </w:r>
    </w:p>
    <w:p w14:paraId="02FDE8D3" w14:textId="6F75A970" w:rsidR="00600202" w:rsidRDefault="0074340B" w:rsidP="00B42A45">
      <w:pPr>
        <w:spacing w:before="120" w:after="180"/>
        <w:jc w:val="both"/>
        <w:rPr>
          <w:rFonts w:ascii="Times New Roman" w:hAnsi="Times New Roman"/>
        </w:rPr>
      </w:pPr>
      <w:bookmarkStart w:id="1" w:name="_Hlk130824939"/>
      <w:r>
        <w:rPr>
          <w:rFonts w:ascii="Times New Roman" w:hAnsi="Times New Roman"/>
        </w:rPr>
        <w:t xml:space="preserve">In </w:t>
      </w:r>
      <w:r w:rsidR="00E20A17">
        <w:rPr>
          <w:rFonts w:ascii="Times New Roman" w:hAnsi="Times New Roman"/>
        </w:rPr>
        <w:t>RAN4#106-bis-e and #107</w:t>
      </w:r>
      <w:r>
        <w:rPr>
          <w:rFonts w:ascii="Times New Roman" w:hAnsi="Times New Roman"/>
        </w:rPr>
        <w:t xml:space="preserve">, </w:t>
      </w:r>
      <w:r w:rsidR="00DA7AE8">
        <w:rPr>
          <w:rFonts w:ascii="Times New Roman" w:hAnsi="Times New Roman"/>
        </w:rPr>
        <w:t>the WF</w:t>
      </w:r>
      <w:r w:rsidR="00E20A17">
        <w:rPr>
          <w:rFonts w:ascii="Times New Roman" w:hAnsi="Times New Roman"/>
        </w:rPr>
        <w:t>s</w:t>
      </w:r>
      <w:r w:rsidR="00DA7AE8">
        <w:rPr>
          <w:rFonts w:ascii="Times New Roman" w:hAnsi="Times New Roman"/>
        </w:rPr>
        <w:t xml:space="preserve"> [3</w:t>
      </w:r>
      <w:r w:rsidR="00A02F9F">
        <w:rPr>
          <w:rFonts w:ascii="Times New Roman" w:hAnsi="Times New Roman"/>
        </w:rPr>
        <w:t>][</w:t>
      </w:r>
      <w:r w:rsidR="00E20A17">
        <w:rPr>
          <w:rFonts w:ascii="Times New Roman" w:hAnsi="Times New Roman"/>
        </w:rPr>
        <w:t>5</w:t>
      </w:r>
      <w:r w:rsidR="00DA7AE8">
        <w:rPr>
          <w:rFonts w:ascii="Times New Roman" w:hAnsi="Times New Roman"/>
        </w:rPr>
        <w:t>]</w:t>
      </w:r>
      <w:r w:rsidR="00E20A17">
        <w:rPr>
          <w:rFonts w:ascii="Times New Roman" w:hAnsi="Times New Roman"/>
        </w:rPr>
        <w:t xml:space="preserve"> </w:t>
      </w:r>
      <w:r w:rsidR="00DA7AE8">
        <w:rPr>
          <w:rFonts w:ascii="Times New Roman" w:hAnsi="Times New Roman"/>
        </w:rPr>
        <w:t>w</w:t>
      </w:r>
      <w:r w:rsidR="00E20A17">
        <w:rPr>
          <w:rFonts w:ascii="Times New Roman" w:hAnsi="Times New Roman"/>
        </w:rPr>
        <w:t>ere</w:t>
      </w:r>
      <w:r w:rsidR="00DA7AE8">
        <w:rPr>
          <w:rFonts w:ascii="Times New Roman" w:hAnsi="Times New Roman"/>
        </w:rPr>
        <w:t xml:space="preserve"> approved, in which the agreements on how to perform the RAN4 study on general issues, specific issue related to use cases for AI/ML and interoperability/testing aspects were provided. </w:t>
      </w:r>
      <w:r w:rsidR="005320C6">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w:t>
      </w:r>
      <w:bookmarkEnd w:id="1"/>
      <w:r w:rsidR="005320C6" w:rsidRPr="005320C6">
        <w:rPr>
          <w:rFonts w:ascii="Times New Roman" w:hAnsi="Times New Roman"/>
        </w:rPr>
        <w:t>interoperability and testability aspects</w:t>
      </w:r>
      <w:r w:rsidR="005320C6">
        <w:rPr>
          <w:rFonts w:ascii="Times New Roman" w:hAnsi="Times New Roman"/>
        </w:rPr>
        <w:t xml:space="preserve"> for AI/ML for NR air interface</w:t>
      </w:r>
      <w:r w:rsidR="00600202" w:rsidRPr="004E62C0">
        <w:rPr>
          <w:rFonts w:ascii="Times New Roman" w:hAnsi="Times New Roman"/>
        </w:rPr>
        <w:t>.</w:t>
      </w:r>
      <w:r w:rsidR="002E2CBE" w:rsidRPr="004E62C0">
        <w:rPr>
          <w:rFonts w:ascii="Times New Roman" w:hAnsi="Times New Roman"/>
        </w:rPr>
        <w:t xml:space="preserve">  </w:t>
      </w:r>
    </w:p>
    <w:p w14:paraId="78A156F2" w14:textId="3090FC9D" w:rsidR="00A11CE7" w:rsidRPr="00002DD4" w:rsidRDefault="00A11CE7" w:rsidP="00A11CE7">
      <w:pPr>
        <w:pStyle w:val="Heading1"/>
        <w:tabs>
          <w:tab w:val="num" w:pos="522"/>
        </w:tabs>
        <w:ind w:left="522" w:hanging="522"/>
        <w:rPr>
          <w:lang w:val="en-US" w:eastAsia="zh-CN"/>
        </w:rPr>
      </w:pPr>
      <w:r>
        <w:rPr>
          <w:lang w:val="en-US" w:eastAsia="zh-CN"/>
        </w:rPr>
        <w:t>2.</w:t>
      </w:r>
      <w:r w:rsidRPr="005A4468">
        <w:rPr>
          <w:lang w:val="en-US" w:eastAsia="zh-CN"/>
        </w:rPr>
        <w:t xml:space="preserve"> </w:t>
      </w:r>
      <w:r w:rsidR="00A02F9F">
        <w:rPr>
          <w:lang w:val="en-US" w:eastAsia="zh-CN"/>
        </w:rPr>
        <w:t>Discussion on General Aspects</w:t>
      </w:r>
    </w:p>
    <w:p w14:paraId="78B5AE89" w14:textId="6FBCE080" w:rsidR="00A11CE7" w:rsidRDefault="00A11CE7" w:rsidP="00B42A45">
      <w:pPr>
        <w:spacing w:before="120" w:after="180"/>
        <w:jc w:val="both"/>
        <w:rPr>
          <w:rFonts w:ascii="Times New Roman" w:hAnsi="Times New Roman"/>
        </w:rPr>
      </w:pPr>
      <w:r>
        <w:rPr>
          <w:rFonts w:ascii="Times New Roman" w:hAnsi="Times New Roman"/>
        </w:rPr>
        <w:t xml:space="preserve">In </w:t>
      </w:r>
      <w:r w:rsidR="00A02F9F">
        <w:rPr>
          <w:rFonts w:ascii="Times New Roman" w:hAnsi="Times New Roman"/>
        </w:rPr>
        <w:t>RAN4#106-bis-e</w:t>
      </w:r>
      <w:r>
        <w:rPr>
          <w:rFonts w:ascii="Times New Roman" w:hAnsi="Times New Roman"/>
        </w:rPr>
        <w:t xml:space="preserve"> WF [3], the following agreement</w:t>
      </w:r>
      <w:r w:rsidR="00CB7348">
        <w:rPr>
          <w:rFonts w:ascii="Times New Roman" w:hAnsi="Times New Roman"/>
        </w:rPr>
        <w:t>s</w:t>
      </w:r>
      <w:r>
        <w:rPr>
          <w:rFonts w:ascii="Times New Roman" w:hAnsi="Times New Roman"/>
        </w:rPr>
        <w:t xml:space="preserve"> </w:t>
      </w:r>
      <w:r w:rsidR="00CB7348">
        <w:rPr>
          <w:rFonts w:ascii="Times New Roman" w:hAnsi="Times New Roman"/>
        </w:rPr>
        <w:t>have been provided for</w:t>
      </w:r>
      <w:r>
        <w:rPr>
          <w:rFonts w:ascii="Times New Roman" w:hAnsi="Times New Roman"/>
        </w:rPr>
        <w:t xml:space="preserve"> </w:t>
      </w:r>
      <w:r w:rsidR="00CB7348">
        <w:rPr>
          <w:rFonts w:ascii="Times New Roman" w:hAnsi="Times New Roman"/>
        </w:rPr>
        <w:t>the general aspects:</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11CE7" w:rsidRPr="00CB7348" w14:paraId="0C21CE79" w14:textId="77777777" w:rsidTr="00CB7348">
        <w:tc>
          <w:tcPr>
            <w:tcW w:w="9631" w:type="dxa"/>
          </w:tcPr>
          <w:p w14:paraId="4B579C82"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RAN4 Scope and baseline performance</w:t>
            </w:r>
          </w:p>
          <w:p w14:paraId="7B1C0449" w14:textId="77777777" w:rsidR="00CB7348" w:rsidRPr="00CB7348" w:rsidRDefault="00CB7348" w:rsidP="007641CF">
            <w:pPr>
              <w:spacing w:before="60" w:after="0"/>
              <w:rPr>
                <w:rFonts w:ascii="Times New Roman" w:hAnsi="Times New Roman" w:cs="Times New Roman"/>
                <w:sz w:val="20"/>
                <w:szCs w:val="20"/>
              </w:rPr>
            </w:pPr>
            <w:r w:rsidRPr="00CB7348">
              <w:rPr>
                <w:rFonts w:ascii="Times New Roman" w:hAnsi="Times New Roman" w:cs="Times New Roman"/>
                <w:sz w:val="20"/>
                <w:szCs w:val="20"/>
              </w:rPr>
              <w:t xml:space="preserve">Agreement: </w:t>
            </w:r>
          </w:p>
          <w:p w14:paraId="7CDD5549"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General aspects</w:t>
            </w:r>
          </w:p>
          <w:p w14:paraId="521DB998"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will study how to define requirements and tests for inference</w:t>
            </w:r>
          </w:p>
          <w:p w14:paraId="5965E198"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does not need to study requirements/tests for training</w:t>
            </w:r>
          </w:p>
          <w:p w14:paraId="348C7B35"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If other WG defines the training procedure, RAN4 may need study to define the requirements for it.</w:t>
            </w:r>
          </w:p>
          <w:p w14:paraId="0C5F64D1"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could evaluate feasibility of requirements/tests for LCM</w:t>
            </w:r>
          </w:p>
          <w:p w14:paraId="42AB611F"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Progress of the discussion will depend on RAN1/2 progress on these procedures </w:t>
            </w:r>
          </w:p>
          <w:p w14:paraId="43B9A8C5"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FFS if requirements for data collection (in particular for training) could/need be defined</w:t>
            </w:r>
          </w:p>
          <w:p w14:paraId="448C647C"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Defining AI/ML requirements</w:t>
            </w:r>
          </w:p>
          <w:p w14:paraId="58F7B77F"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For the cases with the existing legacy performance </w:t>
            </w:r>
          </w:p>
          <w:p w14:paraId="324763CC"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Take the legacy performance as baseline for existing use cases/procedures/functionalities/measurements that are to be enhanced by AI/ML based methods</w:t>
            </w:r>
          </w:p>
          <w:p w14:paraId="77CC48B8" w14:textId="77777777" w:rsidR="00CB7348" w:rsidRPr="00CB7348" w:rsidRDefault="00CB7348" w:rsidP="007641CF">
            <w:pPr>
              <w:numPr>
                <w:ilvl w:val="3"/>
                <w:numId w:val="15"/>
              </w:numPr>
              <w:spacing w:before="60" w:after="0"/>
              <w:ind w:left="252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FFS how to define “legacy performance” (whether on meeting/exceeding existing RAN4 requirements, or a wider criterion taking into account generalization)</w:t>
            </w:r>
          </w:p>
          <w:p w14:paraId="730EC336"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New or enhanced performance requirements/tests could be considered for existing use cases/procedures/functionalities/measurements that are to be enhanced by AI/ML based methods</w:t>
            </w:r>
          </w:p>
          <w:p w14:paraId="1863DEF0"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For the cases without the existing legacy performance</w:t>
            </w:r>
          </w:p>
          <w:p w14:paraId="4A6C5B74"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lastRenderedPageBreak/>
              <w:t xml:space="preserve">New or enhanced performance requirements/tests could be considered for the use cases/procedures/functionalities/measurements that are to be enhanced by AI/ML based methods </w:t>
            </w:r>
          </w:p>
          <w:p w14:paraId="39FD48CF"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Generalization verification aspects</w:t>
            </w:r>
          </w:p>
          <w:p w14:paraId="44DEF49B"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Study the necessity and feasibility of defining requirements or test to verify the generalization of AI/ML</w:t>
            </w:r>
          </w:p>
          <w:p w14:paraId="385ABC1F"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One sided and 2-sided models</w:t>
            </w:r>
          </w:p>
          <w:p w14:paraId="0BEFB4A0"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to consider both models, discussion can continue in parallel.</w:t>
            </w:r>
          </w:p>
          <w:p w14:paraId="05F11CEB" w14:textId="77777777" w:rsidR="00CB7348" w:rsidRPr="00CB7348" w:rsidRDefault="00CB7348" w:rsidP="007641CF">
            <w:pPr>
              <w:spacing w:before="60" w:after="0"/>
              <w:rPr>
                <w:rFonts w:ascii="Times New Roman" w:eastAsia="Yu Mincho" w:hAnsi="Times New Roman" w:cs="Times New Roman"/>
                <w:sz w:val="20"/>
                <w:szCs w:val="20"/>
                <w:lang w:eastAsia="ja-JP"/>
              </w:rPr>
            </w:pPr>
          </w:p>
          <w:p w14:paraId="0DEF1F18"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Training dataset definition</w:t>
            </w:r>
          </w:p>
          <w:p w14:paraId="29888648" w14:textId="77777777" w:rsidR="00CB7348" w:rsidRPr="00CB7348" w:rsidRDefault="00CB7348" w:rsidP="007641CF">
            <w:pPr>
              <w:spacing w:before="60" w:after="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Agreement:</w:t>
            </w:r>
          </w:p>
          <w:p w14:paraId="75943239"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Dataset to be used for the device model training is left to implementation</w:t>
            </w:r>
          </w:p>
          <w:p w14:paraId="5157AC24"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If a specific test for training is defined, RAN4 might have to introduce some conditions and/or accuracy requirements for the training dataset or training data generation</w:t>
            </w:r>
          </w:p>
          <w:p w14:paraId="2B73CF99" w14:textId="77777777" w:rsidR="00CB7348" w:rsidRPr="00CB7348" w:rsidRDefault="00CB7348" w:rsidP="007641CF">
            <w:pPr>
              <w:spacing w:before="60" w:after="0"/>
              <w:rPr>
                <w:rFonts w:ascii="Times New Roman" w:eastAsia="Yu Mincho" w:hAnsi="Times New Roman" w:cs="Times New Roman"/>
                <w:sz w:val="20"/>
                <w:szCs w:val="20"/>
                <w:lang w:eastAsia="ja-JP"/>
              </w:rPr>
            </w:pPr>
          </w:p>
          <w:p w14:paraId="14EFF75A"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High level testing framework</w:t>
            </w:r>
          </w:p>
          <w:p w14:paraId="54F0F835" w14:textId="77777777" w:rsidR="00CB7348" w:rsidRPr="00CB7348" w:rsidRDefault="00CB7348" w:rsidP="007641CF">
            <w:pPr>
              <w:spacing w:before="60" w:after="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Agreement:</w:t>
            </w:r>
          </w:p>
          <w:p w14:paraId="3B6EF227"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RAN4 should design the tests such that performance is guaranteed and to avoid that a UE can easily pass the test but perform poorly in the field. </w:t>
            </w:r>
          </w:p>
          <w:p w14:paraId="2A4CA766"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This framework is not directly enforceable but should be considered for all the tests to be introduced</w:t>
            </w:r>
          </w:p>
          <w:p w14:paraId="59BEB6BD"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This also applies to LCM tests, if they are defined.</w:t>
            </w:r>
          </w:p>
          <w:p w14:paraId="00AD1C42" w14:textId="2BCBFA8C" w:rsidR="00A11CE7" w:rsidRPr="00CB7348" w:rsidRDefault="00A11CE7" w:rsidP="007641CF">
            <w:pPr>
              <w:spacing w:before="60" w:after="0"/>
              <w:rPr>
                <w:rFonts w:ascii="Times New Roman" w:eastAsia="Yu Mincho" w:hAnsi="Times New Roman" w:cs="Times New Roman"/>
                <w:sz w:val="20"/>
                <w:szCs w:val="20"/>
                <w:lang w:eastAsia="ja-JP"/>
              </w:rPr>
            </w:pPr>
          </w:p>
        </w:tc>
      </w:tr>
    </w:tbl>
    <w:p w14:paraId="4FD40B50" w14:textId="7FE696E8" w:rsidR="00CB7348" w:rsidRDefault="00CB7348" w:rsidP="00B42A45">
      <w:pPr>
        <w:spacing w:before="120" w:after="180"/>
        <w:jc w:val="both"/>
        <w:rPr>
          <w:rFonts w:ascii="Times New Roman" w:hAnsi="Times New Roman"/>
        </w:rPr>
      </w:pPr>
      <w:r>
        <w:rPr>
          <w:rFonts w:ascii="Times New Roman" w:hAnsi="Times New Roman"/>
        </w:rPr>
        <w:lastRenderedPageBreak/>
        <w:t xml:space="preserve">Furthermore, in RAN4#107 WF [5], the following agreements have been reached which are related to the scope discussion: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B7348" w:rsidRPr="00CB7348" w14:paraId="785298D7" w14:textId="77777777" w:rsidTr="00CB7348">
        <w:tc>
          <w:tcPr>
            <w:tcW w:w="9631" w:type="dxa"/>
          </w:tcPr>
          <w:p w14:paraId="1F4528A5"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Agreements in ad-hoc session:</w:t>
            </w:r>
          </w:p>
          <w:p w14:paraId="3B34F9EA" w14:textId="77777777" w:rsidR="00CB7348" w:rsidRPr="00CB7348" w:rsidRDefault="00CB7348" w:rsidP="007641CF">
            <w:pPr>
              <w:keepLines/>
              <w:spacing w:before="60" w:after="0"/>
              <w:rPr>
                <w:rFonts w:ascii="Times New Roman" w:hAnsi="Times New Roman" w:cs="Times New Roman"/>
                <w:b/>
                <w:sz w:val="20"/>
                <w:szCs w:val="20"/>
                <w:u w:val="single"/>
                <w:lang w:eastAsia="ko-KR"/>
              </w:rPr>
            </w:pPr>
            <w:r w:rsidRPr="00CB7348">
              <w:rPr>
                <w:rFonts w:ascii="Times New Roman" w:hAnsi="Times New Roman" w:cs="Times New Roman"/>
                <w:b/>
                <w:sz w:val="20"/>
                <w:szCs w:val="20"/>
                <w:u w:val="single"/>
                <w:lang w:eastAsia="ko-KR"/>
              </w:rPr>
              <w:t xml:space="preserve">Issue 1-6: Performance monitoring tests </w:t>
            </w:r>
          </w:p>
          <w:p w14:paraId="119410BB" w14:textId="3DE41224" w:rsidR="00CB7348" w:rsidRPr="00CB7348" w:rsidRDefault="00CB7348" w:rsidP="007641CF">
            <w:pPr>
              <w:keepLines/>
              <w:spacing w:before="60" w:after="0"/>
              <w:ind w:firstLine="284"/>
              <w:rPr>
                <w:rFonts w:ascii="Times New Roman" w:hAnsi="Times New Roman" w:cs="Times New Roman"/>
                <w:sz w:val="20"/>
                <w:szCs w:val="20"/>
                <w:lang w:eastAsia="ja-JP"/>
              </w:rPr>
            </w:pPr>
            <w:r w:rsidRPr="00CB7348">
              <w:rPr>
                <w:rFonts w:ascii="Times New Roman" w:hAnsi="Times New Roman" w:cs="Times New Roman"/>
                <w:sz w:val="20"/>
                <w:szCs w:val="20"/>
                <w:lang w:eastAsia="ja-JP"/>
              </w:rPr>
              <w:t>Option 3: RAN4 should study how/whether RAN4 core requirements could be defined for model monitoring in LCM</w:t>
            </w:r>
          </w:p>
        </w:tc>
      </w:tr>
    </w:tbl>
    <w:p w14:paraId="65FDAE7B" w14:textId="77777777" w:rsidR="00CB7348" w:rsidRPr="00CB7348" w:rsidRDefault="00CB7348" w:rsidP="00CB7348">
      <w:pPr>
        <w:spacing w:before="120" w:after="180"/>
        <w:jc w:val="both"/>
        <w:rPr>
          <w:rFonts w:ascii="Times New Roman" w:hAnsi="Times New Roman"/>
        </w:rPr>
      </w:pPr>
    </w:p>
    <w:p w14:paraId="0AF4F25B" w14:textId="76B389BB" w:rsidR="00CA08A5" w:rsidRPr="00A54C75" w:rsidRDefault="00CA08A5" w:rsidP="00CA08A5">
      <w:pPr>
        <w:pStyle w:val="Heading2"/>
        <w:rPr>
          <w:lang w:val="en-US" w:eastAsia="zh-CN"/>
        </w:rPr>
      </w:pPr>
      <w:r w:rsidRPr="00A54C75">
        <w:rPr>
          <w:lang w:val="en-US" w:eastAsia="zh-CN"/>
        </w:rPr>
        <w:t xml:space="preserve">2.1 </w:t>
      </w:r>
      <w:r w:rsidR="00F10260">
        <w:rPr>
          <w:lang w:val="en-US" w:eastAsia="zh-CN"/>
        </w:rPr>
        <w:t>Requirement for data collection</w:t>
      </w:r>
    </w:p>
    <w:p w14:paraId="38BA721F" w14:textId="384DC2B5" w:rsidR="009501B0" w:rsidRPr="009501B0" w:rsidRDefault="009501B0" w:rsidP="00E2740A">
      <w:pPr>
        <w:spacing w:before="120" w:after="180"/>
        <w:jc w:val="both"/>
        <w:rPr>
          <w:rFonts w:ascii="Times New Roman" w:hAnsi="Times New Roman"/>
          <w:b/>
          <w:bCs/>
          <w:sz w:val="24"/>
          <w:szCs w:val="24"/>
          <w:u w:val="single"/>
        </w:rPr>
      </w:pPr>
      <w:r w:rsidRPr="009501B0">
        <w:rPr>
          <w:rFonts w:ascii="Times New Roman" w:hAnsi="Times New Roman"/>
          <w:b/>
          <w:bCs/>
          <w:sz w:val="24"/>
          <w:szCs w:val="24"/>
          <w:u w:val="single"/>
        </w:rPr>
        <w:t>(1) Data collection for training purpose</w:t>
      </w:r>
    </w:p>
    <w:p w14:paraId="4569B4B7" w14:textId="240D992F" w:rsidR="009501B0" w:rsidRDefault="007641CF" w:rsidP="00E2740A">
      <w:pPr>
        <w:spacing w:before="120" w:after="180"/>
        <w:jc w:val="both"/>
        <w:rPr>
          <w:rFonts w:ascii="Times New Roman" w:hAnsi="Times New Roman"/>
        </w:rPr>
      </w:pPr>
      <w:r>
        <w:rPr>
          <w:rFonts w:ascii="Times New Roman" w:hAnsi="Times New Roman"/>
        </w:rPr>
        <w:t>In agreed WF [3], RAN4 expect “</w:t>
      </w:r>
      <w:r w:rsidRPr="007641CF">
        <w:rPr>
          <w:rFonts w:ascii="Times New Roman" w:hAnsi="Times New Roman"/>
        </w:rPr>
        <w:t>FFS if requirements for data collection (in particular for training) could/need be defined</w:t>
      </w:r>
      <w:r>
        <w:rPr>
          <w:rFonts w:ascii="Times New Roman" w:hAnsi="Times New Roman"/>
        </w:rPr>
        <w:t xml:space="preserve">”. </w:t>
      </w:r>
      <w:r w:rsidRPr="007641CF">
        <w:rPr>
          <w:rFonts w:ascii="Times New Roman" w:hAnsi="Times New Roman"/>
        </w:rPr>
        <w:t>RAN4</w:t>
      </w:r>
      <w:r>
        <w:rPr>
          <w:rFonts w:ascii="Times New Roman" w:hAnsi="Times New Roman"/>
        </w:rPr>
        <w:t xml:space="preserve"> already agreed that “RAN4</w:t>
      </w:r>
      <w:r w:rsidRPr="007641CF">
        <w:rPr>
          <w:rFonts w:ascii="Times New Roman" w:hAnsi="Times New Roman"/>
        </w:rPr>
        <w:t xml:space="preserve"> does not need to study requirements/tests for training</w:t>
      </w:r>
      <w:r>
        <w:rPr>
          <w:rFonts w:ascii="Times New Roman" w:hAnsi="Times New Roman"/>
        </w:rPr>
        <w:t>, unless</w:t>
      </w:r>
      <w:r w:rsidR="00E2740A" w:rsidRPr="00E2740A">
        <w:rPr>
          <w:rFonts w:ascii="Times New Roman" w:hAnsi="Times New Roman"/>
        </w:rPr>
        <w:t xml:space="preserve"> other WG defines the training procedure</w:t>
      </w:r>
      <w:r w:rsidR="00E2740A">
        <w:rPr>
          <w:rFonts w:ascii="Times New Roman" w:hAnsi="Times New Roman"/>
        </w:rPr>
        <w:t xml:space="preserve">. </w:t>
      </w:r>
    </w:p>
    <w:p w14:paraId="07443245" w14:textId="0CA23220" w:rsidR="00E2740A" w:rsidRDefault="00E2740A" w:rsidP="00E2740A">
      <w:pPr>
        <w:spacing w:before="120" w:after="180"/>
        <w:jc w:val="both"/>
        <w:rPr>
          <w:rFonts w:ascii="Times New Roman" w:hAnsi="Times New Roman"/>
        </w:rPr>
      </w:pPr>
      <w:r>
        <w:rPr>
          <w:rFonts w:ascii="Times New Roman" w:hAnsi="Times New Roman"/>
        </w:rPr>
        <w:t xml:space="preserve">However, from RAN2 perspective, it is agreed that: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2740A" w:rsidRPr="00CB7348" w14:paraId="02E13ED1" w14:textId="77777777" w:rsidTr="00D929C5">
        <w:tc>
          <w:tcPr>
            <w:tcW w:w="9631" w:type="dxa"/>
          </w:tcPr>
          <w:p w14:paraId="7B8B2E8B" w14:textId="04815A27" w:rsidR="00E2740A" w:rsidRPr="00E2740A" w:rsidRDefault="00E2740A" w:rsidP="00E2740A">
            <w:pPr>
              <w:pStyle w:val="Heading5"/>
              <w:spacing w:after="0"/>
              <w:outlineLvl w:val="4"/>
              <w:rPr>
                <w:rFonts w:ascii="Times New Roman" w:hAnsi="Times New Roman"/>
                <w:sz w:val="20"/>
                <w:lang w:val="en-US" w:eastAsia="ja-JP"/>
              </w:rPr>
            </w:pPr>
            <w:r w:rsidRPr="00E2740A">
              <w:rPr>
                <w:rFonts w:ascii="Times New Roman" w:hAnsi="Times New Roman"/>
                <w:sz w:val="20"/>
                <w:lang w:val="en-US" w:eastAsia="ja-JP"/>
              </w:rPr>
              <w:t>Agreement from RAN2#121bis-e</w:t>
            </w:r>
          </w:p>
          <w:p w14:paraId="0CE7E0A5" w14:textId="0F327AC0" w:rsidR="00E2740A" w:rsidRPr="00E2740A" w:rsidRDefault="00E2740A" w:rsidP="00E2740A">
            <w:pPr>
              <w:pStyle w:val="Doc-text2"/>
              <w:spacing w:before="120" w:after="0"/>
              <w:ind w:left="363"/>
              <w:rPr>
                <w:rFonts w:ascii="Times New Roman" w:hAnsi="Times New Roman"/>
                <w:szCs w:val="20"/>
                <w:lang w:val="en-US"/>
              </w:rPr>
            </w:pPr>
            <w:r w:rsidRPr="00E2740A">
              <w:rPr>
                <w:rFonts w:ascii="Times New Roman" w:hAnsi="Times New Roman"/>
                <w:szCs w:val="20"/>
                <w:lang w:val="en-US"/>
              </w:rPr>
              <w:t xml:space="preserve">Related to data collection, the following was agreed: </w:t>
            </w:r>
          </w:p>
          <w:p w14:paraId="5D50E154" w14:textId="47207AE6" w:rsidR="00E2740A" w:rsidRPr="00E2740A" w:rsidRDefault="00E2740A" w:rsidP="00E2740A">
            <w:pPr>
              <w:pStyle w:val="Doc-text2"/>
              <w:numPr>
                <w:ilvl w:val="0"/>
                <w:numId w:val="17"/>
              </w:numPr>
              <w:spacing w:before="120" w:after="0"/>
              <w:rPr>
                <w:rFonts w:ascii="Times New Roman" w:hAnsi="Times New Roman"/>
                <w:szCs w:val="20"/>
                <w:lang w:val="en-US"/>
              </w:rPr>
            </w:pPr>
            <w:r w:rsidRPr="00E2740A">
              <w:rPr>
                <w:rFonts w:ascii="Times New Roman" w:hAnsi="Times New Roman"/>
                <w:szCs w:val="20"/>
              </w:rPr>
              <w:t>R2 will deprioritize aspects of on-line/real-time training for the whole SI (unless R1 identifies that it is needed for one of the studied use cases).</w:t>
            </w:r>
          </w:p>
        </w:tc>
      </w:tr>
    </w:tbl>
    <w:p w14:paraId="50F60CD4" w14:textId="46ABB2DE" w:rsidR="009501B0" w:rsidRDefault="00E2740A" w:rsidP="009501B0">
      <w:pPr>
        <w:spacing w:before="120" w:after="180"/>
        <w:jc w:val="both"/>
        <w:rPr>
          <w:rFonts w:ascii="Times New Roman" w:hAnsi="Times New Roman"/>
        </w:rPr>
      </w:pPr>
      <w:r>
        <w:rPr>
          <w:rFonts w:ascii="Times New Roman" w:hAnsi="Times New Roman"/>
        </w:rPr>
        <w:t xml:space="preserve">Furthermore, </w:t>
      </w:r>
      <w:r w:rsidR="009501B0">
        <w:rPr>
          <w:rFonts w:ascii="Times New Roman" w:hAnsi="Times New Roman"/>
        </w:rPr>
        <w:t>in RAN2#122, it has been further</w:t>
      </w:r>
      <w:r>
        <w:rPr>
          <w:rFonts w:ascii="Times New Roman" w:hAnsi="Times New Roman"/>
        </w:rPr>
        <w:t xml:space="preserve"> agree</w:t>
      </w:r>
      <w:r w:rsidR="009501B0">
        <w:rPr>
          <w:rFonts w:ascii="Times New Roman" w:hAnsi="Times New Roman"/>
        </w:rPr>
        <w:t>d</w:t>
      </w:r>
      <w:r>
        <w:rPr>
          <w:rFonts w:ascii="Times New Roman" w:hAnsi="Times New Roman"/>
        </w:rPr>
        <w:t xml:space="preserve"> that</w:t>
      </w:r>
      <w:r w:rsidR="009501B0">
        <w:rPr>
          <w:rFonts w:ascii="Times New Roman" w:hAnsi="Times New Roman"/>
        </w:rPr>
        <w:t xml:space="preserve"> there is not latency requirement for data collection for all types of offline training. </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501B0" w:rsidRPr="00CB7348" w14:paraId="140E5A53" w14:textId="77777777" w:rsidTr="00D929C5">
        <w:tc>
          <w:tcPr>
            <w:tcW w:w="9631" w:type="dxa"/>
          </w:tcPr>
          <w:p w14:paraId="0A5706D9" w14:textId="5EC429A5" w:rsidR="009501B0" w:rsidRPr="00E2740A" w:rsidRDefault="009501B0" w:rsidP="00D929C5">
            <w:pPr>
              <w:pStyle w:val="Heading5"/>
              <w:spacing w:after="0"/>
              <w:outlineLvl w:val="4"/>
              <w:rPr>
                <w:rFonts w:ascii="Times New Roman" w:hAnsi="Times New Roman"/>
                <w:sz w:val="20"/>
                <w:lang w:val="en-US" w:eastAsia="ja-JP"/>
              </w:rPr>
            </w:pPr>
            <w:r w:rsidRPr="00E2740A">
              <w:rPr>
                <w:rFonts w:ascii="Times New Roman" w:hAnsi="Times New Roman"/>
                <w:sz w:val="20"/>
                <w:lang w:val="en-US" w:eastAsia="ja-JP"/>
              </w:rPr>
              <w:t>Agreement from RAN2#12</w:t>
            </w:r>
            <w:r>
              <w:rPr>
                <w:rFonts w:ascii="Times New Roman" w:hAnsi="Times New Roman"/>
                <w:sz w:val="20"/>
                <w:lang w:val="en-US" w:eastAsia="ja-JP"/>
              </w:rPr>
              <w:t>2</w:t>
            </w:r>
          </w:p>
          <w:p w14:paraId="47AE608A" w14:textId="77777777" w:rsidR="009501B0" w:rsidRPr="00E2740A" w:rsidRDefault="009501B0" w:rsidP="00D929C5">
            <w:pPr>
              <w:pStyle w:val="Doc-text2"/>
              <w:spacing w:before="120" w:after="0"/>
              <w:ind w:left="363"/>
              <w:rPr>
                <w:rFonts w:ascii="Times New Roman" w:hAnsi="Times New Roman"/>
                <w:szCs w:val="20"/>
                <w:lang w:val="en-US"/>
              </w:rPr>
            </w:pPr>
            <w:r w:rsidRPr="00E2740A">
              <w:rPr>
                <w:rFonts w:ascii="Times New Roman" w:hAnsi="Times New Roman"/>
                <w:szCs w:val="20"/>
                <w:lang w:val="en-US"/>
              </w:rPr>
              <w:lastRenderedPageBreak/>
              <w:t xml:space="preserve">Related to data collection, the following was agreed: </w:t>
            </w:r>
          </w:p>
          <w:p w14:paraId="07BA6055" w14:textId="77777777" w:rsidR="009501B0" w:rsidRPr="00E2740A" w:rsidRDefault="009501B0" w:rsidP="00D929C5">
            <w:pPr>
              <w:pStyle w:val="Doc-text2"/>
              <w:numPr>
                <w:ilvl w:val="0"/>
                <w:numId w:val="17"/>
              </w:numPr>
              <w:spacing w:before="120" w:after="0"/>
              <w:rPr>
                <w:rFonts w:ascii="Times New Roman" w:hAnsi="Times New Roman"/>
                <w:szCs w:val="20"/>
                <w:lang w:val="en-US"/>
              </w:rPr>
            </w:pPr>
            <w:r w:rsidRPr="00E2740A">
              <w:rPr>
                <w:rFonts w:ascii="Times New Roman" w:hAnsi="Times New Roman"/>
                <w:szCs w:val="20"/>
              </w:rPr>
              <w:t>R2 will deprioritize aspects of on-line/real-time training for the whole SI (unless R1 identifies that it is needed for one of the studied use cases).</w:t>
            </w:r>
          </w:p>
        </w:tc>
      </w:tr>
    </w:tbl>
    <w:p w14:paraId="6D1BDAE2" w14:textId="05ABD389" w:rsidR="00E2740A" w:rsidRPr="009501B0" w:rsidRDefault="009501B0" w:rsidP="00F10260">
      <w:pPr>
        <w:spacing w:before="120" w:after="180"/>
        <w:jc w:val="both"/>
        <w:rPr>
          <w:rFonts w:ascii="Times New Roman" w:hAnsi="Times New Roman"/>
          <w:b/>
          <w:bCs/>
        </w:rPr>
      </w:pPr>
      <w:r>
        <w:rPr>
          <w:rFonts w:ascii="Times New Roman" w:hAnsi="Times New Roman"/>
        </w:rPr>
        <w:lastRenderedPageBreak/>
        <w:t>Furthermore, in RAN2#122, it has been further agreed that there is not latency requirement for data collection</w:t>
      </w:r>
    </w:p>
    <w:tbl>
      <w:tblPr>
        <w:tblStyle w:val="TableGrid"/>
        <w:tblW w:w="0" w:type="auto"/>
        <w:tblLook w:val="04A0" w:firstRow="1" w:lastRow="0" w:firstColumn="1" w:lastColumn="0" w:noHBand="0" w:noVBand="1"/>
      </w:tblPr>
      <w:tblGrid>
        <w:gridCol w:w="9631"/>
      </w:tblGrid>
      <w:tr w:rsidR="003154C1" w:rsidRPr="003154C1" w14:paraId="586A4BE9" w14:textId="77777777" w:rsidTr="003154C1">
        <w:tc>
          <w:tcPr>
            <w:tcW w:w="9631" w:type="dxa"/>
          </w:tcPr>
          <w:p w14:paraId="109EF41B" w14:textId="77777777" w:rsidR="003154C1" w:rsidRPr="003154C1" w:rsidRDefault="003154C1" w:rsidP="003154C1">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t>Agreement from RAN2#121bis-e</w:t>
            </w:r>
          </w:p>
          <w:p w14:paraId="531B4E6D" w14:textId="25BE9D83" w:rsidR="003154C1" w:rsidRDefault="003154C1" w:rsidP="005B7657">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1CAD7718" w14:textId="1E8565C5" w:rsidR="005B7657" w:rsidRPr="003154C1" w:rsidRDefault="005B7657" w:rsidP="005B7657">
            <w:pPr>
              <w:pStyle w:val="Doc-text2"/>
              <w:spacing w:before="120" w:after="0"/>
              <w:ind w:left="0" w:firstLine="0"/>
              <w:rPr>
                <w:rFonts w:ascii="Times New Roman" w:hAnsi="Times New Roman"/>
                <w:lang w:val="en-US"/>
              </w:rPr>
            </w:pPr>
            <w:r>
              <w:rPr>
                <w:rFonts w:ascii="Times New Roman" w:hAnsi="Times New Roman"/>
                <w:lang w:val="en-US"/>
              </w:rPr>
              <w:t xml:space="preserve">       ...</w:t>
            </w:r>
          </w:p>
          <w:p w14:paraId="599C8237" w14:textId="77777777" w:rsidR="003154C1" w:rsidRPr="003154C1" w:rsidRDefault="003154C1" w:rsidP="003154C1">
            <w:pPr>
              <w:pStyle w:val="Doc-text2"/>
              <w:numPr>
                <w:ilvl w:val="0"/>
                <w:numId w:val="18"/>
              </w:numPr>
              <w:spacing w:before="120" w:after="0"/>
              <w:rPr>
                <w:rFonts w:ascii="Times New Roman" w:hAnsi="Times New Roman"/>
                <w:lang w:val="en-US"/>
              </w:rPr>
            </w:pPr>
            <w:r w:rsidRPr="003154C1">
              <w:rPr>
                <w:rFonts w:ascii="Times New Roman" w:hAnsi="Times New Roman"/>
              </w:rPr>
              <w:t>For the latency requirement of data collection, RAN2 assumes:</w:t>
            </w:r>
          </w:p>
          <w:p w14:paraId="643C50EB" w14:textId="77777777" w:rsidR="003154C1" w:rsidRPr="003154C1" w:rsidRDefault="003154C1" w:rsidP="003154C1">
            <w:pPr>
              <w:pStyle w:val="Doc-text2"/>
              <w:numPr>
                <w:ilvl w:val="1"/>
                <w:numId w:val="18"/>
              </w:numPr>
              <w:spacing w:before="120" w:after="0"/>
              <w:rPr>
                <w:rFonts w:ascii="Times New Roman" w:hAnsi="Times New Roman"/>
                <w:highlight w:val="yellow"/>
                <w:lang w:val="en-US"/>
              </w:rPr>
            </w:pPr>
            <w:r w:rsidRPr="003154C1">
              <w:rPr>
                <w:rFonts w:ascii="Times New Roman" w:hAnsi="Times New Roman"/>
                <w:highlight w:val="yellow"/>
                <w:lang w:eastAsia="en-US"/>
              </w:rPr>
              <w:t>for all types of offline model training (i.e., UE- /NW-/ two-sided model training), there is no latency requirement for data collection</w:t>
            </w:r>
          </w:p>
          <w:p w14:paraId="78F93882" w14:textId="77777777" w:rsidR="003154C1" w:rsidRPr="003154C1" w:rsidRDefault="003154C1" w:rsidP="003154C1">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for model inference, when required data comes from other entities, there is a latency requirement for data collection</w:t>
            </w:r>
          </w:p>
          <w:p w14:paraId="4398CFD7" w14:textId="3CD709F6" w:rsidR="003154C1" w:rsidRPr="003154C1" w:rsidRDefault="003154C1" w:rsidP="003154C1">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for model monitoring, when required monitoring data (e.g., performance metric) comes from the other entities, there is a latency requirement for data collection.</w:t>
            </w:r>
          </w:p>
        </w:tc>
      </w:tr>
    </w:tbl>
    <w:p w14:paraId="1A1D8894" w14:textId="7569D6FC" w:rsidR="003154C1" w:rsidRPr="003154C1" w:rsidRDefault="003154C1" w:rsidP="00F10260">
      <w:pPr>
        <w:spacing w:before="120" w:after="180"/>
        <w:jc w:val="both"/>
        <w:rPr>
          <w:rFonts w:ascii="Times New Roman" w:hAnsi="Times New Roman"/>
          <w:b/>
          <w:bCs/>
        </w:rPr>
      </w:pPr>
      <w:r w:rsidRPr="003154C1">
        <w:rPr>
          <w:rFonts w:ascii="Times New Roman" w:hAnsi="Times New Roman"/>
          <w:b/>
          <w:bCs/>
        </w:rPr>
        <w:t xml:space="preserve">Observation 1: RAN2 assume that there is no latency requirement for data collection for all types of offline model training </w:t>
      </w:r>
      <w:r w:rsidRPr="003154C1">
        <w:rPr>
          <w:rFonts w:ascii="Times New Roman" w:hAnsi="Times New Roman" w:cs="Times New Roman"/>
          <w:b/>
          <w:bCs/>
          <w:lang w:eastAsia="en-US"/>
        </w:rPr>
        <w:t>(i.e., UE- /NW-/ two-sided model training)</w:t>
      </w:r>
      <w:r w:rsidRPr="003154C1">
        <w:rPr>
          <w:rFonts w:ascii="Times New Roman" w:hAnsi="Times New Roman"/>
          <w:b/>
          <w:bCs/>
        </w:rPr>
        <w:t xml:space="preserve">. </w:t>
      </w:r>
    </w:p>
    <w:p w14:paraId="5D50FDCD" w14:textId="7D028137" w:rsidR="009501B0" w:rsidRDefault="003154C1" w:rsidP="00F10260">
      <w:pPr>
        <w:spacing w:before="120" w:after="180"/>
        <w:jc w:val="both"/>
        <w:rPr>
          <w:rFonts w:ascii="Times New Roman" w:hAnsi="Times New Roman"/>
        </w:rPr>
      </w:pPr>
      <w:r>
        <w:rPr>
          <w:rFonts w:ascii="Times New Roman" w:hAnsi="Times New Roman"/>
        </w:rPr>
        <w:t>Furthermore, considering the procedure discussion for both on-line/real-time training has already been deprioritized in the whole SI in RAN2, and there is no clear definition of the data collection procedure for on-line/real-time</w:t>
      </w:r>
      <w:r w:rsidR="00476163">
        <w:rPr>
          <w:rFonts w:ascii="Times New Roman" w:hAnsi="Times New Roman"/>
        </w:rPr>
        <w:t xml:space="preserve"> till now</w:t>
      </w:r>
      <w:r>
        <w:rPr>
          <w:rFonts w:ascii="Times New Roman" w:hAnsi="Times New Roman"/>
        </w:rPr>
        <w:t xml:space="preserve">, RAN4 shall skip further discussion </w:t>
      </w:r>
      <w:r w:rsidR="00476163">
        <w:rPr>
          <w:rFonts w:ascii="Times New Roman" w:hAnsi="Times New Roman"/>
        </w:rPr>
        <w:t xml:space="preserve">the relative requirement in this SI. </w:t>
      </w:r>
    </w:p>
    <w:p w14:paraId="505F8D9F" w14:textId="5E97587F" w:rsidR="00476163" w:rsidRPr="003154C1" w:rsidRDefault="00476163" w:rsidP="00476163">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1: RAN</w:t>
      </w:r>
      <w:r>
        <w:rPr>
          <w:rFonts w:ascii="Times New Roman" w:hAnsi="Times New Roman"/>
          <w:b/>
          <w:bCs/>
        </w:rPr>
        <w:t>4</w:t>
      </w:r>
      <w:r w:rsidRPr="003154C1">
        <w:rPr>
          <w:rFonts w:ascii="Times New Roman" w:hAnsi="Times New Roman"/>
          <w:b/>
          <w:bCs/>
        </w:rPr>
        <w:t xml:space="preserve"> </w:t>
      </w:r>
      <w:r>
        <w:rPr>
          <w:rFonts w:ascii="Times New Roman" w:hAnsi="Times New Roman"/>
          <w:b/>
          <w:bCs/>
        </w:rPr>
        <w:t xml:space="preserve">shall not include the </w:t>
      </w:r>
      <w:r w:rsidRPr="00476163">
        <w:rPr>
          <w:rFonts w:ascii="Times New Roman" w:hAnsi="Times New Roman"/>
          <w:b/>
          <w:bCs/>
        </w:rPr>
        <w:t>requirements for data collection (in particular for training)</w:t>
      </w:r>
      <w:r>
        <w:rPr>
          <w:rFonts w:ascii="Times New Roman" w:hAnsi="Times New Roman"/>
          <w:b/>
          <w:bCs/>
        </w:rPr>
        <w:t xml:space="preserve"> as </w:t>
      </w:r>
      <w:r w:rsidR="00412D1D">
        <w:rPr>
          <w:rFonts w:ascii="Times New Roman" w:hAnsi="Times New Roman"/>
          <w:b/>
          <w:bCs/>
        </w:rPr>
        <w:t xml:space="preserve">a </w:t>
      </w:r>
      <w:r>
        <w:rPr>
          <w:rFonts w:ascii="Times New Roman" w:hAnsi="Times New Roman"/>
          <w:b/>
          <w:bCs/>
        </w:rPr>
        <w:t>part of SI scope</w:t>
      </w:r>
      <w:r w:rsidRPr="003154C1">
        <w:rPr>
          <w:rFonts w:ascii="Times New Roman" w:hAnsi="Times New Roman"/>
          <w:b/>
          <w:bCs/>
        </w:rPr>
        <w:t xml:space="preserve">. </w:t>
      </w:r>
    </w:p>
    <w:p w14:paraId="4DD5E563" w14:textId="4D8F8D26" w:rsidR="00476163" w:rsidRPr="009501B0" w:rsidRDefault="00476163" w:rsidP="00476163">
      <w:pPr>
        <w:spacing w:before="120" w:after="180"/>
        <w:jc w:val="both"/>
        <w:rPr>
          <w:rFonts w:ascii="Times New Roman" w:hAnsi="Times New Roman"/>
          <w:b/>
          <w:bCs/>
          <w:sz w:val="24"/>
          <w:szCs w:val="24"/>
          <w:u w:val="single"/>
        </w:rPr>
      </w:pPr>
      <w:r w:rsidRPr="009501B0">
        <w:rPr>
          <w:rFonts w:ascii="Times New Roman" w:hAnsi="Times New Roman"/>
          <w:b/>
          <w:bCs/>
          <w:sz w:val="24"/>
          <w:szCs w:val="24"/>
          <w:u w:val="single"/>
        </w:rPr>
        <w:t>(</w:t>
      </w:r>
      <w:r>
        <w:rPr>
          <w:rFonts w:ascii="Times New Roman" w:hAnsi="Times New Roman"/>
          <w:b/>
          <w:bCs/>
          <w:sz w:val="24"/>
          <w:szCs w:val="24"/>
          <w:u w:val="single"/>
        </w:rPr>
        <w:t>2</w:t>
      </w:r>
      <w:r w:rsidRPr="009501B0">
        <w:rPr>
          <w:rFonts w:ascii="Times New Roman" w:hAnsi="Times New Roman"/>
          <w:b/>
          <w:bCs/>
          <w:sz w:val="24"/>
          <w:szCs w:val="24"/>
          <w:u w:val="single"/>
        </w:rPr>
        <w:t xml:space="preserve">) Data collection for </w:t>
      </w:r>
      <w:r>
        <w:rPr>
          <w:rFonts w:ascii="Times New Roman" w:hAnsi="Times New Roman"/>
          <w:b/>
          <w:bCs/>
          <w:sz w:val="24"/>
          <w:szCs w:val="24"/>
          <w:u w:val="single"/>
        </w:rPr>
        <w:t>inference</w:t>
      </w:r>
      <w:r w:rsidRPr="009501B0">
        <w:rPr>
          <w:rFonts w:ascii="Times New Roman" w:hAnsi="Times New Roman"/>
          <w:b/>
          <w:bCs/>
          <w:sz w:val="24"/>
          <w:szCs w:val="24"/>
          <w:u w:val="single"/>
        </w:rPr>
        <w:t xml:space="preserve"> purpose</w:t>
      </w:r>
    </w:p>
    <w:p w14:paraId="09D110EE" w14:textId="3C0118F4" w:rsidR="00F10260" w:rsidRDefault="00476163" w:rsidP="00F10260">
      <w:pPr>
        <w:spacing w:before="120" w:after="180"/>
        <w:jc w:val="both"/>
        <w:rPr>
          <w:rFonts w:ascii="Times New Roman" w:hAnsi="Times New Roman"/>
        </w:rPr>
      </w:pPr>
      <w:r>
        <w:rPr>
          <w:rFonts w:ascii="Times New Roman" w:hAnsi="Times New Roman"/>
        </w:rPr>
        <w:t>The data collection for inference purpose is certainly of necessity, however, it may not need the</w:t>
      </w:r>
      <w:r w:rsidR="00F10260" w:rsidRPr="00F10260">
        <w:rPr>
          <w:rFonts w:ascii="Times New Roman" w:hAnsi="Times New Roman"/>
        </w:rPr>
        <w:t xml:space="preserve"> explicit requirement, e.g., </w:t>
      </w:r>
      <w:r>
        <w:rPr>
          <w:rFonts w:ascii="Times New Roman" w:hAnsi="Times New Roman"/>
        </w:rPr>
        <w:t>for the AI/ML</w:t>
      </w:r>
      <w:r w:rsidR="00F10260" w:rsidRPr="00F10260">
        <w:rPr>
          <w:rFonts w:ascii="Times New Roman" w:hAnsi="Times New Roman"/>
        </w:rPr>
        <w:t xml:space="preserve"> inference</w:t>
      </w:r>
      <w:r>
        <w:rPr>
          <w:rFonts w:ascii="Times New Roman" w:hAnsi="Times New Roman"/>
        </w:rPr>
        <w:t xml:space="preserve"> at BS side</w:t>
      </w:r>
      <w:r w:rsidR="00F10260" w:rsidRPr="00F10260">
        <w:rPr>
          <w:rFonts w:ascii="Times New Roman" w:hAnsi="Times New Roman"/>
        </w:rPr>
        <w:t xml:space="preserve">, </w:t>
      </w:r>
      <w:r>
        <w:rPr>
          <w:rFonts w:ascii="Times New Roman" w:hAnsi="Times New Roman"/>
        </w:rPr>
        <w:t xml:space="preserve">the requirement on </w:t>
      </w:r>
      <w:r w:rsidR="00F10260" w:rsidRPr="00F10260">
        <w:rPr>
          <w:rFonts w:ascii="Times New Roman" w:hAnsi="Times New Roman"/>
        </w:rPr>
        <w:t xml:space="preserve">UE report </w:t>
      </w:r>
      <w:r>
        <w:rPr>
          <w:rFonts w:ascii="Times New Roman" w:hAnsi="Times New Roman"/>
        </w:rPr>
        <w:t>as one method of data collection shall be</w:t>
      </w:r>
      <w:r w:rsidR="00F10260" w:rsidRPr="00F10260">
        <w:rPr>
          <w:rFonts w:ascii="Times New Roman" w:hAnsi="Times New Roman"/>
        </w:rPr>
        <w:t xml:space="preserve"> considered </w:t>
      </w:r>
      <w:r>
        <w:rPr>
          <w:rFonts w:ascii="Times New Roman" w:hAnsi="Times New Roman"/>
        </w:rPr>
        <w:t>(e.g.,</w:t>
      </w:r>
      <w:r w:rsidR="00F10260" w:rsidRPr="00F10260">
        <w:rPr>
          <w:rFonts w:ascii="Times New Roman" w:hAnsi="Times New Roman"/>
        </w:rPr>
        <w:t xml:space="preserve"> </w:t>
      </w:r>
      <w:r>
        <w:rPr>
          <w:rFonts w:ascii="Times New Roman" w:hAnsi="Times New Roman"/>
        </w:rPr>
        <w:t xml:space="preserve">UE report </w:t>
      </w:r>
      <w:r w:rsidR="00F10260" w:rsidRPr="00F10260">
        <w:rPr>
          <w:rFonts w:ascii="Times New Roman" w:hAnsi="Times New Roman"/>
        </w:rPr>
        <w:t>accuracy test</w:t>
      </w:r>
      <w:r>
        <w:rPr>
          <w:rFonts w:ascii="Times New Roman" w:hAnsi="Times New Roman"/>
        </w:rPr>
        <w:t xml:space="preserve"> similar as measurement accuracy </w:t>
      </w:r>
      <w:r w:rsidR="005B7657">
        <w:rPr>
          <w:rFonts w:ascii="Times New Roman" w:hAnsi="Times New Roman"/>
        </w:rPr>
        <w:t>requirement</w:t>
      </w:r>
      <w:r>
        <w:rPr>
          <w:rFonts w:ascii="Times New Roman" w:hAnsi="Times New Roman"/>
        </w:rPr>
        <w:t>)</w:t>
      </w:r>
      <w:r w:rsidR="005B7657">
        <w:rPr>
          <w:rFonts w:ascii="Times New Roman" w:hAnsi="Times New Roman"/>
        </w:rPr>
        <w:t xml:space="preserve">, but explicit requirement for data collection may not be needed for AI/ML </w:t>
      </w:r>
      <w:r w:rsidR="00F10260" w:rsidRPr="00F10260">
        <w:rPr>
          <w:rFonts w:ascii="Times New Roman" w:hAnsi="Times New Roman"/>
        </w:rPr>
        <w:t>inference</w:t>
      </w:r>
      <w:r w:rsidR="005B7657">
        <w:rPr>
          <w:rFonts w:ascii="Times New Roman" w:hAnsi="Times New Roman"/>
        </w:rPr>
        <w:t xml:space="preserve"> at UE side in which the data collection is proceeded inside the UE, and the performance can be guaranteed by the</w:t>
      </w:r>
      <w:r w:rsidR="00F10260" w:rsidRPr="00F10260">
        <w:rPr>
          <w:rFonts w:ascii="Times New Roman" w:hAnsi="Times New Roman"/>
        </w:rPr>
        <w:t xml:space="preserve"> inference performance </w:t>
      </w:r>
      <w:r w:rsidR="005B7657">
        <w:rPr>
          <w:rFonts w:ascii="Times New Roman" w:hAnsi="Times New Roman"/>
        </w:rPr>
        <w:t xml:space="preserve">which is targeted for the overall performance. The latter case is also provided as one example in RAN2 agreement: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B7657" w:rsidRPr="003154C1" w14:paraId="1565BB76" w14:textId="77777777" w:rsidTr="005B7657">
        <w:tc>
          <w:tcPr>
            <w:tcW w:w="9631" w:type="dxa"/>
          </w:tcPr>
          <w:p w14:paraId="763E4540" w14:textId="77777777" w:rsidR="005B7657" w:rsidRPr="003154C1" w:rsidRDefault="005B7657" w:rsidP="005B7657">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t>Agreement from RAN2#121bis-e</w:t>
            </w:r>
          </w:p>
          <w:p w14:paraId="4DF3AC7F" w14:textId="77777777" w:rsidR="005B7657" w:rsidRPr="003154C1" w:rsidRDefault="005B7657" w:rsidP="005B7657">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182D74E8" w14:textId="77777777" w:rsidR="005B7657" w:rsidRPr="003154C1" w:rsidRDefault="005B7657" w:rsidP="005B7657">
            <w:pPr>
              <w:pStyle w:val="Doc-text2"/>
              <w:numPr>
                <w:ilvl w:val="0"/>
                <w:numId w:val="18"/>
              </w:numPr>
              <w:spacing w:before="120" w:after="0"/>
              <w:rPr>
                <w:rFonts w:ascii="Times New Roman" w:hAnsi="Times New Roman"/>
                <w:lang w:val="en-US"/>
              </w:rPr>
            </w:pPr>
            <w:r w:rsidRPr="003154C1">
              <w:rPr>
                <w:rFonts w:ascii="Times New Roman" w:hAnsi="Times New Roman"/>
              </w:rPr>
              <w:t>RAN 2 assumes that for the data collection in some scenarios (e.g., internal data up to implementation or the existing data are enough), possibly no RAN2 specification effort is needed in some scenarios, e.g. (not exhaustive):</w:t>
            </w:r>
          </w:p>
          <w:p w14:paraId="22EAA9EC" w14:textId="77777777" w:rsidR="005B7657" w:rsidRPr="003154C1" w:rsidRDefault="005B7657" w:rsidP="005B7657">
            <w:pPr>
              <w:pStyle w:val="Doc-text2"/>
              <w:numPr>
                <w:ilvl w:val="1"/>
                <w:numId w:val="18"/>
              </w:numPr>
              <w:spacing w:before="120" w:after="0"/>
              <w:rPr>
                <w:rFonts w:ascii="Times New Roman" w:hAnsi="Times New Roman"/>
                <w:lang w:val="en-US"/>
              </w:rPr>
            </w:pPr>
            <w:r w:rsidRPr="005B7657">
              <w:rPr>
                <w:rFonts w:ascii="Times New Roman" w:hAnsi="Times New Roman"/>
                <w:highlight w:val="yellow"/>
              </w:rPr>
              <w:t>For model inference of UE-sided model, input data for model inference is available inside the UE.</w:t>
            </w:r>
          </w:p>
          <w:p w14:paraId="0E4C04ED" w14:textId="7F58E282" w:rsidR="005B7657" w:rsidRPr="005B7657" w:rsidRDefault="005B7657" w:rsidP="005B7657">
            <w:pPr>
              <w:pStyle w:val="Doc-text2"/>
              <w:numPr>
                <w:ilvl w:val="1"/>
                <w:numId w:val="18"/>
              </w:numPr>
              <w:spacing w:before="120" w:after="0"/>
              <w:rPr>
                <w:rFonts w:ascii="Times New Roman" w:hAnsi="Times New Roman"/>
                <w:lang w:val="en-US"/>
              </w:rPr>
            </w:pPr>
            <w:r w:rsidRPr="003154C1">
              <w:rPr>
                <w:rFonts w:ascii="Times New Roman" w:hAnsi="Times New Roman"/>
              </w:rPr>
              <w:t>For UE-side (real time) monitoring of UE-sided model, performance metrics are available inside the UE. UE can independently monitor a model's performance without any data input from NW.</w:t>
            </w:r>
          </w:p>
        </w:tc>
      </w:tr>
    </w:tbl>
    <w:p w14:paraId="11270B2E" w14:textId="5AA841D9" w:rsidR="005B7657" w:rsidRDefault="005B7657" w:rsidP="00F10260">
      <w:pPr>
        <w:spacing w:before="120" w:after="180"/>
        <w:jc w:val="both"/>
        <w:rPr>
          <w:rFonts w:ascii="Times New Roman" w:hAnsi="Times New Roman"/>
        </w:rPr>
      </w:pPr>
      <w:r w:rsidRPr="005B7657">
        <w:rPr>
          <w:rFonts w:ascii="Times New Roman" w:hAnsi="Times New Roman"/>
        </w:rPr>
        <w:t xml:space="preserve">On the </w:t>
      </w:r>
      <w:r>
        <w:rPr>
          <w:rFonts w:ascii="Times New Roman" w:hAnsi="Times New Roman"/>
        </w:rPr>
        <w:t xml:space="preserve">other hand, RAN2 also assume </w:t>
      </w:r>
      <w:r w:rsidR="00412D1D">
        <w:rPr>
          <w:rFonts w:ascii="Times New Roman" w:hAnsi="Times New Roman"/>
        </w:rPr>
        <w:t xml:space="preserve">latency requirement of data collection could be needed if the required data comes from other entities. </w:t>
      </w:r>
    </w:p>
    <w:tbl>
      <w:tblPr>
        <w:tblStyle w:val="TableGrid"/>
        <w:tblW w:w="0" w:type="auto"/>
        <w:tblLook w:val="04A0" w:firstRow="1" w:lastRow="0" w:firstColumn="1" w:lastColumn="0" w:noHBand="0" w:noVBand="1"/>
      </w:tblPr>
      <w:tblGrid>
        <w:gridCol w:w="9631"/>
      </w:tblGrid>
      <w:tr w:rsidR="00412D1D" w:rsidRPr="003154C1" w14:paraId="773FBE88" w14:textId="77777777" w:rsidTr="00D929C5">
        <w:tc>
          <w:tcPr>
            <w:tcW w:w="9631" w:type="dxa"/>
          </w:tcPr>
          <w:p w14:paraId="0FA4216F" w14:textId="77777777" w:rsidR="00412D1D" w:rsidRPr="003154C1" w:rsidRDefault="00412D1D" w:rsidP="00D929C5">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lastRenderedPageBreak/>
              <w:t>Agreement from RAN2#121bis-e</w:t>
            </w:r>
          </w:p>
          <w:p w14:paraId="26A35AD2" w14:textId="77777777" w:rsidR="00412D1D" w:rsidRDefault="00412D1D" w:rsidP="00D929C5">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63DFE64E" w14:textId="77777777" w:rsidR="00412D1D" w:rsidRPr="003154C1" w:rsidRDefault="00412D1D" w:rsidP="00D929C5">
            <w:pPr>
              <w:pStyle w:val="Doc-text2"/>
              <w:spacing w:before="120" w:after="0"/>
              <w:ind w:left="0" w:firstLine="0"/>
              <w:rPr>
                <w:rFonts w:ascii="Times New Roman" w:hAnsi="Times New Roman"/>
                <w:lang w:val="en-US"/>
              </w:rPr>
            </w:pPr>
            <w:r>
              <w:rPr>
                <w:rFonts w:ascii="Times New Roman" w:hAnsi="Times New Roman"/>
                <w:lang w:val="en-US"/>
              </w:rPr>
              <w:t xml:space="preserve">       ...</w:t>
            </w:r>
          </w:p>
          <w:p w14:paraId="1F932B22" w14:textId="77777777" w:rsidR="00412D1D" w:rsidRPr="003154C1" w:rsidRDefault="00412D1D" w:rsidP="00D929C5">
            <w:pPr>
              <w:pStyle w:val="Doc-text2"/>
              <w:numPr>
                <w:ilvl w:val="0"/>
                <w:numId w:val="18"/>
              </w:numPr>
              <w:spacing w:before="120" w:after="0"/>
              <w:rPr>
                <w:rFonts w:ascii="Times New Roman" w:hAnsi="Times New Roman"/>
                <w:lang w:val="en-US"/>
              </w:rPr>
            </w:pPr>
            <w:r w:rsidRPr="003154C1">
              <w:rPr>
                <w:rFonts w:ascii="Times New Roman" w:hAnsi="Times New Roman"/>
              </w:rPr>
              <w:t>For the latency requirement of data collection, RAN2 assumes:</w:t>
            </w:r>
          </w:p>
          <w:p w14:paraId="6BEA874C" w14:textId="77777777" w:rsidR="00412D1D" w:rsidRPr="00412D1D" w:rsidRDefault="00412D1D" w:rsidP="00D929C5">
            <w:pPr>
              <w:pStyle w:val="Doc-text2"/>
              <w:numPr>
                <w:ilvl w:val="1"/>
                <w:numId w:val="18"/>
              </w:numPr>
              <w:spacing w:before="120" w:after="0"/>
              <w:rPr>
                <w:rFonts w:ascii="Times New Roman" w:hAnsi="Times New Roman"/>
                <w:lang w:val="en-US"/>
              </w:rPr>
            </w:pPr>
            <w:r w:rsidRPr="00412D1D">
              <w:rPr>
                <w:rFonts w:ascii="Times New Roman" w:hAnsi="Times New Roman"/>
                <w:lang w:eastAsia="en-US"/>
              </w:rPr>
              <w:t>for all types of offline model training (i.e., UE- /NW-/ two-sided model training), there is no latency requirement for data collection</w:t>
            </w:r>
          </w:p>
          <w:p w14:paraId="1F55678C" w14:textId="77777777" w:rsidR="00412D1D" w:rsidRPr="00412D1D" w:rsidRDefault="00412D1D" w:rsidP="00D929C5">
            <w:pPr>
              <w:pStyle w:val="Doc-text2"/>
              <w:numPr>
                <w:ilvl w:val="1"/>
                <w:numId w:val="18"/>
              </w:numPr>
              <w:spacing w:before="120" w:after="0"/>
              <w:rPr>
                <w:rFonts w:ascii="Times New Roman" w:hAnsi="Times New Roman"/>
                <w:highlight w:val="yellow"/>
                <w:lang w:val="en-US"/>
              </w:rPr>
            </w:pPr>
            <w:r w:rsidRPr="00412D1D">
              <w:rPr>
                <w:rFonts w:ascii="Times New Roman" w:hAnsi="Times New Roman"/>
                <w:highlight w:val="yellow"/>
                <w:lang w:eastAsia="en-US"/>
              </w:rPr>
              <w:t>for model inference, when required data comes from other entities, there is a latency requirement for data collection</w:t>
            </w:r>
          </w:p>
          <w:p w14:paraId="2A721FEE" w14:textId="77777777" w:rsidR="00412D1D" w:rsidRPr="003154C1" w:rsidRDefault="00412D1D" w:rsidP="00D929C5">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 xml:space="preserve">for model monitoring, when </w:t>
            </w:r>
            <w:bookmarkStart w:id="2" w:name="_Hlk142701173"/>
            <w:r w:rsidRPr="003154C1">
              <w:rPr>
                <w:rFonts w:ascii="Times New Roman" w:hAnsi="Times New Roman"/>
                <w:lang w:eastAsia="en-US"/>
              </w:rPr>
              <w:t>required monitoring data (e.g., performance metric) comes from the other entities</w:t>
            </w:r>
            <w:bookmarkEnd w:id="2"/>
            <w:r w:rsidRPr="003154C1">
              <w:rPr>
                <w:rFonts w:ascii="Times New Roman" w:hAnsi="Times New Roman"/>
                <w:lang w:eastAsia="en-US"/>
              </w:rPr>
              <w:t>, there is a latency requirement for data collection.</w:t>
            </w:r>
          </w:p>
        </w:tc>
      </w:tr>
    </w:tbl>
    <w:p w14:paraId="5C7FE064" w14:textId="23F13F8C" w:rsidR="00412D1D" w:rsidRPr="003154C1" w:rsidRDefault="00412D1D" w:rsidP="00412D1D">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sidR="00390554">
        <w:rPr>
          <w:rFonts w:ascii="Times New Roman" w:hAnsi="Times New Roman"/>
          <w:b/>
          <w:bCs/>
        </w:rPr>
        <w:t>2</w:t>
      </w:r>
      <w:r w:rsidRPr="003154C1">
        <w:rPr>
          <w:rFonts w:ascii="Times New Roman" w:hAnsi="Times New Roman"/>
          <w:b/>
          <w:bCs/>
        </w:rPr>
        <w:t>: RAN</w:t>
      </w:r>
      <w:r>
        <w:rPr>
          <w:rFonts w:ascii="Times New Roman" w:hAnsi="Times New Roman"/>
          <w:b/>
          <w:bCs/>
        </w:rPr>
        <w:t>4</w:t>
      </w:r>
      <w:r w:rsidRPr="003154C1">
        <w:rPr>
          <w:rFonts w:ascii="Times New Roman" w:hAnsi="Times New Roman"/>
          <w:b/>
          <w:bCs/>
        </w:rPr>
        <w:t xml:space="preserve"> </w:t>
      </w:r>
      <w:r>
        <w:rPr>
          <w:rFonts w:ascii="Times New Roman" w:hAnsi="Times New Roman"/>
          <w:b/>
          <w:bCs/>
        </w:rPr>
        <w:t xml:space="preserve">could consider latency performance requirement of data collection for model inference purpose, only if the </w:t>
      </w:r>
      <w:r w:rsidRPr="00412D1D">
        <w:rPr>
          <w:rFonts w:ascii="Times New Roman" w:hAnsi="Times New Roman"/>
          <w:b/>
          <w:bCs/>
        </w:rPr>
        <w:t>required data comes from other entities</w:t>
      </w:r>
      <w:r>
        <w:rPr>
          <w:rFonts w:ascii="Times New Roman" w:hAnsi="Times New Roman"/>
          <w:b/>
          <w:bCs/>
        </w:rPr>
        <w:t xml:space="preserve"> and the procedure of data collection is agreed in RAN1/2</w:t>
      </w:r>
      <w:r w:rsidRPr="003154C1">
        <w:rPr>
          <w:rFonts w:ascii="Times New Roman" w:hAnsi="Times New Roman"/>
          <w:b/>
          <w:bCs/>
        </w:rPr>
        <w:t xml:space="preserve">. </w:t>
      </w:r>
    </w:p>
    <w:p w14:paraId="363BB53F" w14:textId="4733A9BF" w:rsidR="00412D1D" w:rsidRPr="009501B0" w:rsidRDefault="00412D1D" w:rsidP="00412D1D">
      <w:pPr>
        <w:spacing w:before="120" w:after="180"/>
        <w:jc w:val="both"/>
        <w:rPr>
          <w:rFonts w:ascii="Times New Roman" w:hAnsi="Times New Roman"/>
          <w:b/>
          <w:bCs/>
          <w:sz w:val="24"/>
          <w:szCs w:val="24"/>
          <w:u w:val="single"/>
        </w:rPr>
      </w:pPr>
      <w:r w:rsidRPr="009501B0">
        <w:rPr>
          <w:rFonts w:ascii="Times New Roman" w:hAnsi="Times New Roman"/>
          <w:b/>
          <w:bCs/>
          <w:sz w:val="24"/>
          <w:szCs w:val="24"/>
          <w:u w:val="single"/>
        </w:rPr>
        <w:t>(</w:t>
      </w:r>
      <w:r>
        <w:rPr>
          <w:rFonts w:ascii="Times New Roman" w:hAnsi="Times New Roman"/>
          <w:b/>
          <w:bCs/>
          <w:sz w:val="24"/>
          <w:szCs w:val="24"/>
          <w:u w:val="single"/>
        </w:rPr>
        <w:t>3</w:t>
      </w:r>
      <w:r w:rsidRPr="009501B0">
        <w:rPr>
          <w:rFonts w:ascii="Times New Roman" w:hAnsi="Times New Roman"/>
          <w:b/>
          <w:bCs/>
          <w:sz w:val="24"/>
          <w:szCs w:val="24"/>
          <w:u w:val="single"/>
        </w:rPr>
        <w:t xml:space="preserve">) Data collection for </w:t>
      </w:r>
      <w:r>
        <w:rPr>
          <w:rFonts w:ascii="Times New Roman" w:hAnsi="Times New Roman"/>
          <w:b/>
          <w:bCs/>
          <w:sz w:val="24"/>
          <w:szCs w:val="24"/>
          <w:u w:val="single"/>
        </w:rPr>
        <w:t>monitoring</w:t>
      </w:r>
      <w:r w:rsidRPr="009501B0">
        <w:rPr>
          <w:rFonts w:ascii="Times New Roman" w:hAnsi="Times New Roman"/>
          <w:b/>
          <w:bCs/>
          <w:sz w:val="24"/>
          <w:szCs w:val="24"/>
          <w:u w:val="single"/>
        </w:rPr>
        <w:t xml:space="preserve"> purpose</w:t>
      </w:r>
    </w:p>
    <w:p w14:paraId="5ABFCE36" w14:textId="12D382F2" w:rsidR="00DD7749" w:rsidRPr="00F10260" w:rsidRDefault="00412D1D" w:rsidP="00F10260">
      <w:pPr>
        <w:spacing w:before="120" w:after="180"/>
        <w:jc w:val="both"/>
        <w:rPr>
          <w:rFonts w:ascii="Times New Roman" w:hAnsi="Times New Roman"/>
        </w:rPr>
      </w:pPr>
      <w:r>
        <w:rPr>
          <w:rFonts w:ascii="Times New Roman" w:hAnsi="Times New Roman"/>
        </w:rPr>
        <w:t xml:space="preserve">Firstly, as </w:t>
      </w:r>
      <w:r w:rsidR="00390554">
        <w:rPr>
          <w:rFonts w:ascii="Times New Roman" w:hAnsi="Times New Roman"/>
        </w:rPr>
        <w:t xml:space="preserve">agreed in RAN2, for model monitoring, the latency requirement of data collection is only required if the </w:t>
      </w:r>
      <w:r w:rsidR="00390554" w:rsidRPr="00390554">
        <w:rPr>
          <w:rFonts w:ascii="Times New Roman" w:hAnsi="Times New Roman"/>
        </w:rPr>
        <w:t>required monitoring data (e.g., performance metric) comes from the other entities</w:t>
      </w:r>
      <w:r w:rsidR="00390554">
        <w:rPr>
          <w:rFonts w:ascii="Times New Roman" w:hAnsi="Times New Roman"/>
        </w:rPr>
        <w:t>. We think the data collection for monitoring purpose c</w:t>
      </w:r>
      <w:r w:rsidR="00F10260" w:rsidRPr="00F10260">
        <w:rPr>
          <w:rFonts w:ascii="Times New Roman" w:hAnsi="Times New Roman"/>
        </w:rPr>
        <w:t>an be implicitly guaranteed by LCM model monitoring requirement.</w:t>
      </w:r>
    </w:p>
    <w:p w14:paraId="1315215E" w14:textId="187D252C" w:rsidR="00390554" w:rsidRPr="003154C1" w:rsidRDefault="00390554" w:rsidP="0039055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3</w:t>
      </w:r>
      <w:r w:rsidRPr="003154C1">
        <w:rPr>
          <w:rFonts w:ascii="Times New Roman" w:hAnsi="Times New Roman"/>
          <w:b/>
          <w:bCs/>
        </w:rPr>
        <w:t xml:space="preserve">: </w:t>
      </w:r>
      <w:r w:rsidRPr="00390554">
        <w:rPr>
          <w:rFonts w:ascii="Times New Roman" w:hAnsi="Times New Roman"/>
          <w:b/>
          <w:bCs/>
        </w:rPr>
        <w:t>the data collection for monitoring purpose can be implicitly guaranteed by LCM model monitoring requirement.</w:t>
      </w:r>
    </w:p>
    <w:p w14:paraId="79AB1F72" w14:textId="5B81F9A3" w:rsidR="002A5BDF" w:rsidRPr="00A54C75" w:rsidRDefault="002A5BDF" w:rsidP="002A5BDF"/>
    <w:p w14:paraId="67B90B8C" w14:textId="69DD3186" w:rsidR="00F10260" w:rsidRPr="00A54C75" w:rsidRDefault="00F10260" w:rsidP="00F10260">
      <w:pPr>
        <w:pStyle w:val="Heading2"/>
        <w:rPr>
          <w:lang w:val="en-US" w:eastAsia="zh-CN"/>
        </w:rPr>
      </w:pPr>
      <w:r w:rsidRPr="00A54C75">
        <w:rPr>
          <w:lang w:val="en-US" w:eastAsia="zh-CN"/>
        </w:rPr>
        <w:t>2.</w:t>
      </w:r>
      <w:r>
        <w:rPr>
          <w:lang w:val="en-US" w:eastAsia="zh-CN"/>
        </w:rPr>
        <w:t>2</w:t>
      </w:r>
      <w:r w:rsidRPr="00A54C75">
        <w:rPr>
          <w:lang w:val="en-US" w:eastAsia="zh-CN"/>
        </w:rPr>
        <w:t xml:space="preserve"> </w:t>
      </w:r>
      <w:r w:rsidRPr="00F10260">
        <w:rPr>
          <w:lang w:val="en-US" w:eastAsia="zh-CN"/>
        </w:rPr>
        <w:t>AI/ML model complexity handling</w:t>
      </w:r>
    </w:p>
    <w:p w14:paraId="7C6EC403" w14:textId="0CF59E27" w:rsidR="002A5BDF" w:rsidRPr="00390554" w:rsidRDefault="00390554" w:rsidP="00390554">
      <w:pPr>
        <w:spacing w:before="120" w:after="180"/>
        <w:jc w:val="both"/>
        <w:rPr>
          <w:rFonts w:ascii="Times New Roman" w:hAnsi="Times New Roman"/>
        </w:rPr>
      </w:pPr>
      <w:r w:rsidRPr="00390554">
        <w:rPr>
          <w:rFonts w:ascii="Times New Roman" w:hAnsi="Times New Roman"/>
        </w:rPr>
        <w:t xml:space="preserve">Based on previous RAN4 discussion, at least there are two kinds of handling methods for AI/ML model complexity: </w:t>
      </w:r>
    </w:p>
    <w:p w14:paraId="133D31C0" w14:textId="77777777" w:rsidR="00390554" w:rsidRDefault="00390554" w:rsidP="00390554">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Option 1: KPIs related to model computation complexity </w:t>
      </w:r>
      <w:r w:rsidRPr="007B6AD5">
        <w:rPr>
          <w:rFonts w:eastAsia="等线"/>
          <w:b/>
          <w:sz w:val="22"/>
        </w:rPr>
        <w:t>should be considered</w:t>
      </w:r>
      <w:r w:rsidRPr="009E0486">
        <w:rPr>
          <w:rFonts w:eastAsia="等线"/>
          <w:sz w:val="22"/>
        </w:rPr>
        <w:t xml:space="preserve"> (</w:t>
      </w:r>
      <w:r>
        <w:rPr>
          <w:rFonts w:eastAsia="等线"/>
          <w:sz w:val="22"/>
        </w:rPr>
        <w:t>a</w:t>
      </w:r>
      <w:r w:rsidRPr="009E0486">
        <w:rPr>
          <w:rFonts w:eastAsia="等线"/>
          <w:sz w:val="22"/>
        </w:rPr>
        <w:t xml:space="preserve">ctual KPIs can be further discussed: FLOPS, </w:t>
      </w:r>
      <w:r>
        <w:rPr>
          <w:rFonts w:eastAsia="等线"/>
          <w:sz w:val="22"/>
        </w:rPr>
        <w:t>#</w:t>
      </w:r>
      <w:r w:rsidRPr="009E0486">
        <w:rPr>
          <w:rFonts w:eastAsia="等线"/>
          <w:sz w:val="22"/>
        </w:rPr>
        <w:t xml:space="preserve"> of parameters, etc</w:t>
      </w:r>
      <w:r>
        <w:rPr>
          <w:rFonts w:eastAsia="等线"/>
          <w:sz w:val="22"/>
        </w:rPr>
        <w:t>.</w:t>
      </w:r>
      <w:r w:rsidRPr="009E0486">
        <w:rPr>
          <w:rFonts w:eastAsia="等线"/>
          <w:sz w:val="22"/>
        </w:rPr>
        <w:t>)</w:t>
      </w:r>
    </w:p>
    <w:p w14:paraId="2DAA3FDC" w14:textId="77777777" w:rsidR="00390554" w:rsidRDefault="00390554" w:rsidP="00390554">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Option 2: </w:t>
      </w:r>
      <w:r w:rsidRPr="007B6AD5">
        <w:rPr>
          <w:rFonts w:eastAsia="等线"/>
          <w:b/>
          <w:sz w:val="22"/>
        </w:rPr>
        <w:t>No need</w:t>
      </w:r>
      <w:r w:rsidRPr="009E0486">
        <w:rPr>
          <w:rFonts w:eastAsia="等线"/>
          <w:sz w:val="22"/>
        </w:rPr>
        <w:t xml:space="preserve"> for such detailed consideration as actual KPIs, complexity of a model should only be discussed </w:t>
      </w:r>
      <w:r w:rsidRPr="007B6AD5">
        <w:rPr>
          <w:rFonts w:eastAsia="等线"/>
          <w:b/>
          <w:sz w:val="22"/>
        </w:rPr>
        <w:t>whether feasible/no feasible</w:t>
      </w:r>
    </w:p>
    <w:p w14:paraId="78E0AC2B" w14:textId="658198B6" w:rsidR="007641CF" w:rsidRDefault="00086A02" w:rsidP="00086A02">
      <w:pPr>
        <w:spacing w:before="120" w:after="180"/>
        <w:jc w:val="both"/>
        <w:rPr>
          <w:rFonts w:ascii="Times New Roman" w:hAnsi="Times New Roman"/>
        </w:rPr>
      </w:pPr>
      <w:r w:rsidRPr="00086A02">
        <w:rPr>
          <w:rFonts w:ascii="Times New Roman" w:hAnsi="Times New Roman"/>
        </w:rPr>
        <w:t>It should be noted that</w:t>
      </w:r>
      <w:r>
        <w:rPr>
          <w:rFonts w:ascii="Times New Roman" w:hAnsi="Times New Roman"/>
        </w:rPr>
        <w:t xml:space="preserve"> there are three basic network-UE collaboration levels are considered in RAN1, in which collaboration level-z has different sub-levels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086A02" w14:paraId="34AA955E" w14:textId="77777777" w:rsidTr="00086A02">
        <w:tc>
          <w:tcPr>
            <w:tcW w:w="682" w:type="dxa"/>
            <w:shd w:val="clear" w:color="auto" w:fill="D9D9D9" w:themeFill="background1" w:themeFillShade="D9"/>
          </w:tcPr>
          <w:p w14:paraId="4B27664F" w14:textId="77777777" w:rsidR="00086A02" w:rsidRPr="005B58E5" w:rsidRDefault="00086A02" w:rsidP="00D929C5">
            <w:pPr>
              <w:rPr>
                <w:rFonts w:ascii="Arial" w:hAnsi="Arial" w:cs="Arial"/>
                <w:b/>
                <w:sz w:val="18"/>
                <w:szCs w:val="18"/>
              </w:rPr>
            </w:pPr>
            <w:r w:rsidRPr="005B58E5">
              <w:rPr>
                <w:rFonts w:ascii="Arial" w:hAnsi="Arial" w:cs="Arial"/>
                <w:b/>
                <w:sz w:val="18"/>
                <w:szCs w:val="18"/>
              </w:rPr>
              <w:t>Case</w:t>
            </w:r>
          </w:p>
        </w:tc>
        <w:tc>
          <w:tcPr>
            <w:tcW w:w="3810" w:type="dxa"/>
            <w:shd w:val="clear" w:color="auto" w:fill="D9D9D9" w:themeFill="background1" w:themeFillShade="D9"/>
          </w:tcPr>
          <w:p w14:paraId="418CD0AC" w14:textId="77777777" w:rsidR="00086A02" w:rsidRPr="005B58E5" w:rsidRDefault="00086A02" w:rsidP="00D929C5">
            <w:pPr>
              <w:rPr>
                <w:rFonts w:ascii="Arial" w:hAnsi="Arial" w:cs="Arial"/>
                <w:b/>
                <w:sz w:val="18"/>
                <w:szCs w:val="18"/>
              </w:rPr>
            </w:pPr>
            <w:r w:rsidRPr="005B58E5">
              <w:rPr>
                <w:rFonts w:ascii="Arial" w:hAnsi="Arial" w:cs="Arial"/>
                <w:b/>
                <w:sz w:val="18"/>
                <w:szCs w:val="18"/>
              </w:rPr>
              <w:t>Model delivery/transfer</w:t>
            </w:r>
          </w:p>
        </w:tc>
        <w:tc>
          <w:tcPr>
            <w:tcW w:w="2184" w:type="dxa"/>
            <w:shd w:val="clear" w:color="auto" w:fill="D9D9D9" w:themeFill="background1" w:themeFillShade="D9"/>
          </w:tcPr>
          <w:p w14:paraId="522E2682" w14:textId="77777777" w:rsidR="00086A02" w:rsidRPr="005B58E5" w:rsidRDefault="00086A02" w:rsidP="00D929C5">
            <w:pPr>
              <w:rPr>
                <w:rFonts w:ascii="Arial" w:hAnsi="Arial" w:cs="Arial"/>
                <w:b/>
                <w:sz w:val="18"/>
                <w:szCs w:val="18"/>
              </w:rPr>
            </w:pPr>
            <w:r w:rsidRPr="005B58E5">
              <w:rPr>
                <w:rFonts w:ascii="Arial" w:hAnsi="Arial" w:cs="Arial"/>
                <w:b/>
                <w:sz w:val="18"/>
                <w:szCs w:val="18"/>
              </w:rPr>
              <w:t>Model storage location</w:t>
            </w:r>
          </w:p>
        </w:tc>
        <w:tc>
          <w:tcPr>
            <w:tcW w:w="2955" w:type="dxa"/>
            <w:shd w:val="clear" w:color="auto" w:fill="D9D9D9" w:themeFill="background1" w:themeFillShade="D9"/>
          </w:tcPr>
          <w:p w14:paraId="4F8822C4" w14:textId="77777777" w:rsidR="00086A02" w:rsidRPr="005B58E5" w:rsidRDefault="00086A02" w:rsidP="00D929C5">
            <w:pPr>
              <w:rPr>
                <w:rFonts w:ascii="Arial" w:hAnsi="Arial" w:cs="Arial"/>
                <w:b/>
                <w:sz w:val="18"/>
                <w:szCs w:val="18"/>
              </w:rPr>
            </w:pPr>
            <w:r w:rsidRPr="005B58E5">
              <w:rPr>
                <w:rFonts w:ascii="Arial" w:hAnsi="Arial" w:cs="Arial"/>
                <w:b/>
                <w:sz w:val="18"/>
                <w:szCs w:val="18"/>
              </w:rPr>
              <w:t>Training location</w:t>
            </w:r>
          </w:p>
        </w:tc>
      </w:tr>
      <w:tr w:rsidR="00086A02" w14:paraId="641E4449" w14:textId="77777777" w:rsidTr="00086A02">
        <w:tc>
          <w:tcPr>
            <w:tcW w:w="682" w:type="dxa"/>
            <w:shd w:val="clear" w:color="auto" w:fill="auto"/>
          </w:tcPr>
          <w:p w14:paraId="0F30FAAA" w14:textId="77777777" w:rsidR="00086A02" w:rsidRPr="005B58E5" w:rsidRDefault="00086A02" w:rsidP="00D929C5">
            <w:pPr>
              <w:rPr>
                <w:rFonts w:ascii="Arial" w:hAnsi="Arial" w:cs="Arial"/>
                <w:b/>
                <w:sz w:val="18"/>
                <w:szCs w:val="18"/>
              </w:rPr>
            </w:pPr>
            <w:r w:rsidRPr="005B58E5">
              <w:rPr>
                <w:rFonts w:ascii="Arial" w:hAnsi="Arial" w:cs="Arial"/>
                <w:b/>
                <w:sz w:val="18"/>
                <w:szCs w:val="18"/>
              </w:rPr>
              <w:t>y</w:t>
            </w:r>
          </w:p>
        </w:tc>
        <w:tc>
          <w:tcPr>
            <w:tcW w:w="3810" w:type="dxa"/>
            <w:shd w:val="clear" w:color="auto" w:fill="auto"/>
          </w:tcPr>
          <w:p w14:paraId="650CF21F" w14:textId="77777777" w:rsidR="00086A02" w:rsidRPr="005B58E5" w:rsidRDefault="00086A02" w:rsidP="00D929C5">
            <w:pPr>
              <w:rPr>
                <w:rFonts w:ascii="Arial" w:hAnsi="Arial" w:cs="Arial"/>
                <w:sz w:val="18"/>
                <w:szCs w:val="18"/>
              </w:rPr>
            </w:pPr>
            <w:r w:rsidRPr="005B58E5">
              <w:rPr>
                <w:rFonts w:ascii="Arial" w:hAnsi="Arial" w:cs="Arial"/>
                <w:sz w:val="18"/>
                <w:szCs w:val="18"/>
              </w:rPr>
              <w:t>model delivery (if needed) over-the-top</w:t>
            </w:r>
          </w:p>
        </w:tc>
        <w:tc>
          <w:tcPr>
            <w:tcW w:w="2184" w:type="dxa"/>
            <w:shd w:val="clear" w:color="auto" w:fill="auto"/>
          </w:tcPr>
          <w:p w14:paraId="3CB1691A" w14:textId="77777777" w:rsidR="00086A02" w:rsidRPr="005B58E5" w:rsidRDefault="00086A02" w:rsidP="00D929C5">
            <w:pPr>
              <w:rPr>
                <w:rFonts w:ascii="Arial" w:hAnsi="Arial" w:cs="Arial"/>
                <w:sz w:val="18"/>
                <w:szCs w:val="18"/>
              </w:rPr>
            </w:pPr>
            <w:r w:rsidRPr="005B58E5">
              <w:rPr>
                <w:rFonts w:ascii="Arial" w:hAnsi="Arial" w:cs="Arial"/>
                <w:sz w:val="18"/>
                <w:szCs w:val="18"/>
              </w:rPr>
              <w:t>Outside 3gpp Network</w:t>
            </w:r>
          </w:p>
        </w:tc>
        <w:tc>
          <w:tcPr>
            <w:tcW w:w="2955" w:type="dxa"/>
            <w:shd w:val="clear" w:color="auto" w:fill="auto"/>
          </w:tcPr>
          <w:p w14:paraId="7D19DC1D" w14:textId="77777777" w:rsidR="00086A02" w:rsidRPr="005B58E5" w:rsidRDefault="00086A02" w:rsidP="00D929C5">
            <w:pPr>
              <w:rPr>
                <w:rFonts w:ascii="Arial" w:hAnsi="Arial" w:cs="Arial"/>
                <w:sz w:val="18"/>
                <w:szCs w:val="18"/>
              </w:rPr>
            </w:pPr>
            <w:r w:rsidRPr="005B58E5">
              <w:rPr>
                <w:rFonts w:ascii="Arial" w:hAnsi="Arial" w:cs="Arial"/>
                <w:sz w:val="18"/>
                <w:szCs w:val="18"/>
              </w:rPr>
              <w:t>UE-side / NW-side / neutral site</w:t>
            </w:r>
          </w:p>
        </w:tc>
      </w:tr>
      <w:tr w:rsidR="00086A02" w14:paraId="518DA9E8" w14:textId="77777777" w:rsidTr="00086A02">
        <w:tc>
          <w:tcPr>
            <w:tcW w:w="682" w:type="dxa"/>
            <w:shd w:val="clear" w:color="auto" w:fill="auto"/>
          </w:tcPr>
          <w:p w14:paraId="782E992E" w14:textId="77777777" w:rsidR="00086A02" w:rsidRPr="005B58E5" w:rsidRDefault="00086A02" w:rsidP="00D929C5">
            <w:pPr>
              <w:rPr>
                <w:rFonts w:ascii="Arial" w:hAnsi="Arial" w:cs="Arial"/>
                <w:b/>
                <w:sz w:val="18"/>
                <w:szCs w:val="18"/>
              </w:rPr>
            </w:pPr>
            <w:r w:rsidRPr="005B58E5">
              <w:rPr>
                <w:rFonts w:ascii="Arial" w:hAnsi="Arial" w:cs="Arial"/>
                <w:b/>
                <w:sz w:val="18"/>
                <w:szCs w:val="18"/>
              </w:rPr>
              <w:t>z1</w:t>
            </w:r>
          </w:p>
        </w:tc>
        <w:tc>
          <w:tcPr>
            <w:tcW w:w="3810" w:type="dxa"/>
            <w:shd w:val="clear" w:color="auto" w:fill="auto"/>
          </w:tcPr>
          <w:p w14:paraId="2EB772CC" w14:textId="77777777" w:rsidR="00086A02" w:rsidRPr="005B58E5" w:rsidRDefault="00086A02" w:rsidP="00D929C5">
            <w:pPr>
              <w:rPr>
                <w:rFonts w:ascii="Arial" w:hAnsi="Arial" w:cs="Arial"/>
                <w:sz w:val="18"/>
                <w:szCs w:val="18"/>
              </w:rPr>
            </w:pPr>
            <w:r w:rsidRPr="005B58E5">
              <w:rPr>
                <w:rFonts w:ascii="Arial" w:hAnsi="Arial" w:cs="Arial"/>
                <w:sz w:val="18"/>
                <w:szCs w:val="18"/>
              </w:rPr>
              <w:t>model transfer in proprietary format</w:t>
            </w:r>
          </w:p>
        </w:tc>
        <w:tc>
          <w:tcPr>
            <w:tcW w:w="2184" w:type="dxa"/>
            <w:shd w:val="clear" w:color="auto" w:fill="auto"/>
          </w:tcPr>
          <w:p w14:paraId="4EBBC3F7" w14:textId="77777777" w:rsidR="00086A02" w:rsidRPr="005B58E5" w:rsidRDefault="00086A02" w:rsidP="00D929C5">
            <w:pPr>
              <w:rPr>
                <w:rFonts w:ascii="Arial" w:hAnsi="Arial" w:cs="Arial"/>
                <w:sz w:val="18"/>
                <w:szCs w:val="18"/>
              </w:rPr>
            </w:pPr>
            <w:r w:rsidRPr="005B58E5">
              <w:rPr>
                <w:rFonts w:ascii="Arial" w:hAnsi="Arial" w:cs="Arial"/>
                <w:sz w:val="18"/>
                <w:szCs w:val="18"/>
              </w:rPr>
              <w:t>3GPP Network</w:t>
            </w:r>
          </w:p>
        </w:tc>
        <w:tc>
          <w:tcPr>
            <w:tcW w:w="2955" w:type="dxa"/>
            <w:shd w:val="clear" w:color="auto" w:fill="auto"/>
          </w:tcPr>
          <w:p w14:paraId="1459BBFE" w14:textId="77777777" w:rsidR="00086A02" w:rsidRPr="005B58E5" w:rsidRDefault="00086A02" w:rsidP="00D929C5">
            <w:pPr>
              <w:rPr>
                <w:rFonts w:ascii="Arial" w:hAnsi="Arial" w:cs="Arial"/>
                <w:sz w:val="18"/>
                <w:szCs w:val="18"/>
              </w:rPr>
            </w:pPr>
            <w:r w:rsidRPr="005B58E5">
              <w:rPr>
                <w:rFonts w:ascii="Arial" w:hAnsi="Arial" w:cs="Arial"/>
                <w:sz w:val="18"/>
                <w:szCs w:val="18"/>
              </w:rPr>
              <w:t>UE-side / neutral site</w:t>
            </w:r>
          </w:p>
        </w:tc>
      </w:tr>
      <w:tr w:rsidR="00086A02" w14:paraId="4C2C99DE" w14:textId="77777777" w:rsidTr="00086A02">
        <w:tc>
          <w:tcPr>
            <w:tcW w:w="682" w:type="dxa"/>
            <w:shd w:val="clear" w:color="auto" w:fill="auto"/>
          </w:tcPr>
          <w:p w14:paraId="42BC10AF" w14:textId="77777777" w:rsidR="00086A02" w:rsidRPr="005B58E5" w:rsidRDefault="00086A02" w:rsidP="00D929C5">
            <w:pPr>
              <w:rPr>
                <w:rFonts w:ascii="Arial" w:hAnsi="Arial" w:cs="Arial"/>
                <w:b/>
                <w:sz w:val="18"/>
                <w:szCs w:val="18"/>
              </w:rPr>
            </w:pPr>
            <w:r w:rsidRPr="005B58E5">
              <w:rPr>
                <w:rFonts w:ascii="Arial" w:hAnsi="Arial" w:cs="Arial"/>
                <w:b/>
                <w:sz w:val="18"/>
                <w:szCs w:val="18"/>
              </w:rPr>
              <w:t>z2</w:t>
            </w:r>
          </w:p>
        </w:tc>
        <w:tc>
          <w:tcPr>
            <w:tcW w:w="3810" w:type="dxa"/>
            <w:shd w:val="clear" w:color="auto" w:fill="auto"/>
          </w:tcPr>
          <w:p w14:paraId="43D8D687" w14:textId="77777777" w:rsidR="00086A02" w:rsidRPr="005B58E5" w:rsidRDefault="00086A02" w:rsidP="00D929C5">
            <w:pPr>
              <w:rPr>
                <w:rFonts w:ascii="Arial" w:hAnsi="Arial" w:cs="Arial"/>
                <w:sz w:val="18"/>
                <w:szCs w:val="18"/>
              </w:rPr>
            </w:pPr>
            <w:r w:rsidRPr="005B58E5">
              <w:rPr>
                <w:rFonts w:ascii="Arial" w:hAnsi="Arial" w:cs="Arial"/>
                <w:sz w:val="18"/>
                <w:szCs w:val="18"/>
              </w:rPr>
              <w:t>model transfer in proprietary format</w:t>
            </w:r>
          </w:p>
        </w:tc>
        <w:tc>
          <w:tcPr>
            <w:tcW w:w="2184" w:type="dxa"/>
            <w:shd w:val="clear" w:color="auto" w:fill="auto"/>
          </w:tcPr>
          <w:p w14:paraId="70AAC16C" w14:textId="77777777" w:rsidR="00086A02" w:rsidRPr="005B58E5" w:rsidRDefault="00086A02" w:rsidP="00D929C5">
            <w:pPr>
              <w:rPr>
                <w:rFonts w:ascii="Arial" w:hAnsi="Arial" w:cs="Arial"/>
                <w:sz w:val="18"/>
                <w:szCs w:val="18"/>
              </w:rPr>
            </w:pPr>
            <w:r w:rsidRPr="005B58E5">
              <w:rPr>
                <w:rFonts w:ascii="Arial" w:hAnsi="Arial" w:cs="Arial"/>
                <w:sz w:val="18"/>
                <w:szCs w:val="18"/>
              </w:rPr>
              <w:t>3GPP Network</w:t>
            </w:r>
          </w:p>
        </w:tc>
        <w:tc>
          <w:tcPr>
            <w:tcW w:w="2955" w:type="dxa"/>
            <w:shd w:val="clear" w:color="auto" w:fill="auto"/>
          </w:tcPr>
          <w:p w14:paraId="61CB37E8" w14:textId="77777777" w:rsidR="00086A02" w:rsidRPr="005B58E5" w:rsidRDefault="00086A02" w:rsidP="00D929C5">
            <w:pPr>
              <w:rPr>
                <w:rFonts w:ascii="Arial" w:hAnsi="Arial" w:cs="Arial"/>
                <w:sz w:val="18"/>
                <w:szCs w:val="18"/>
              </w:rPr>
            </w:pPr>
            <w:r w:rsidRPr="005B58E5">
              <w:rPr>
                <w:rFonts w:ascii="Arial" w:hAnsi="Arial" w:cs="Arial"/>
                <w:sz w:val="18"/>
                <w:szCs w:val="18"/>
              </w:rPr>
              <w:t>NW-side</w:t>
            </w:r>
          </w:p>
        </w:tc>
      </w:tr>
      <w:tr w:rsidR="00086A02" w14:paraId="692917D7" w14:textId="77777777" w:rsidTr="00086A02">
        <w:tc>
          <w:tcPr>
            <w:tcW w:w="682" w:type="dxa"/>
            <w:shd w:val="clear" w:color="auto" w:fill="auto"/>
          </w:tcPr>
          <w:p w14:paraId="6617CAA3" w14:textId="77777777" w:rsidR="00086A02" w:rsidRPr="005B58E5" w:rsidRDefault="00086A02" w:rsidP="00D929C5">
            <w:pPr>
              <w:rPr>
                <w:rFonts w:ascii="Arial" w:hAnsi="Arial" w:cs="Arial"/>
                <w:b/>
                <w:sz w:val="18"/>
                <w:szCs w:val="18"/>
              </w:rPr>
            </w:pPr>
            <w:r w:rsidRPr="005B58E5">
              <w:rPr>
                <w:rFonts w:ascii="Arial" w:hAnsi="Arial" w:cs="Arial"/>
                <w:b/>
                <w:sz w:val="18"/>
                <w:szCs w:val="18"/>
              </w:rPr>
              <w:t>z3</w:t>
            </w:r>
          </w:p>
        </w:tc>
        <w:tc>
          <w:tcPr>
            <w:tcW w:w="3810" w:type="dxa"/>
            <w:shd w:val="clear" w:color="auto" w:fill="auto"/>
          </w:tcPr>
          <w:p w14:paraId="39C5CC1F" w14:textId="77777777" w:rsidR="00086A02" w:rsidRPr="005B58E5" w:rsidRDefault="00086A02" w:rsidP="00D929C5">
            <w:pPr>
              <w:rPr>
                <w:rFonts w:ascii="Arial" w:hAnsi="Arial" w:cs="Arial"/>
                <w:sz w:val="18"/>
                <w:szCs w:val="18"/>
              </w:rPr>
            </w:pPr>
            <w:r w:rsidRPr="005B58E5">
              <w:rPr>
                <w:rFonts w:ascii="Arial" w:hAnsi="Arial" w:cs="Arial"/>
                <w:sz w:val="18"/>
                <w:szCs w:val="18"/>
              </w:rPr>
              <w:t>model transfer in open format</w:t>
            </w:r>
          </w:p>
        </w:tc>
        <w:tc>
          <w:tcPr>
            <w:tcW w:w="2184" w:type="dxa"/>
            <w:shd w:val="clear" w:color="auto" w:fill="auto"/>
          </w:tcPr>
          <w:p w14:paraId="7434933B" w14:textId="77777777" w:rsidR="00086A02" w:rsidRPr="005B58E5" w:rsidRDefault="00086A02" w:rsidP="00D929C5">
            <w:pPr>
              <w:rPr>
                <w:rFonts w:ascii="Arial" w:hAnsi="Arial" w:cs="Arial"/>
                <w:sz w:val="18"/>
                <w:szCs w:val="18"/>
              </w:rPr>
            </w:pPr>
            <w:r w:rsidRPr="005B58E5">
              <w:rPr>
                <w:rFonts w:ascii="Arial" w:hAnsi="Arial" w:cs="Arial"/>
                <w:sz w:val="18"/>
                <w:szCs w:val="18"/>
              </w:rPr>
              <w:t>3GPP Network</w:t>
            </w:r>
          </w:p>
        </w:tc>
        <w:tc>
          <w:tcPr>
            <w:tcW w:w="2955" w:type="dxa"/>
            <w:shd w:val="clear" w:color="auto" w:fill="auto"/>
          </w:tcPr>
          <w:p w14:paraId="200133B3" w14:textId="77777777" w:rsidR="00086A02" w:rsidRPr="005B58E5" w:rsidRDefault="00086A02" w:rsidP="00D929C5">
            <w:pPr>
              <w:rPr>
                <w:rFonts w:ascii="Arial" w:hAnsi="Arial" w:cs="Arial"/>
                <w:sz w:val="18"/>
                <w:szCs w:val="18"/>
              </w:rPr>
            </w:pPr>
            <w:r w:rsidRPr="005B58E5">
              <w:rPr>
                <w:rFonts w:ascii="Arial" w:hAnsi="Arial" w:cs="Arial"/>
                <w:sz w:val="18"/>
                <w:szCs w:val="18"/>
              </w:rPr>
              <w:t>UE-side / neutral site</w:t>
            </w:r>
          </w:p>
        </w:tc>
      </w:tr>
      <w:tr w:rsidR="00086A02" w14:paraId="54164298" w14:textId="77777777" w:rsidTr="00086A02">
        <w:tc>
          <w:tcPr>
            <w:tcW w:w="682" w:type="dxa"/>
            <w:shd w:val="clear" w:color="auto" w:fill="auto"/>
          </w:tcPr>
          <w:p w14:paraId="68848DB0" w14:textId="77777777" w:rsidR="00086A02" w:rsidRPr="005B58E5" w:rsidRDefault="00086A02" w:rsidP="00D929C5">
            <w:pPr>
              <w:rPr>
                <w:rFonts w:ascii="Arial" w:hAnsi="Arial" w:cs="Arial"/>
                <w:b/>
                <w:sz w:val="18"/>
                <w:szCs w:val="18"/>
              </w:rPr>
            </w:pPr>
            <w:r w:rsidRPr="005B58E5">
              <w:rPr>
                <w:rFonts w:ascii="Arial" w:hAnsi="Arial" w:cs="Arial"/>
                <w:b/>
                <w:sz w:val="18"/>
                <w:szCs w:val="18"/>
              </w:rPr>
              <w:t>z4</w:t>
            </w:r>
          </w:p>
        </w:tc>
        <w:tc>
          <w:tcPr>
            <w:tcW w:w="3810" w:type="dxa"/>
            <w:shd w:val="clear" w:color="auto" w:fill="auto"/>
          </w:tcPr>
          <w:p w14:paraId="403C7912" w14:textId="77777777" w:rsidR="00086A02" w:rsidRPr="005B58E5" w:rsidRDefault="00086A02" w:rsidP="00D929C5">
            <w:pPr>
              <w:rPr>
                <w:rFonts w:ascii="Arial" w:hAnsi="Arial" w:cs="Arial"/>
                <w:sz w:val="18"/>
                <w:szCs w:val="18"/>
              </w:rPr>
            </w:pPr>
            <w:r w:rsidRPr="005B58E5">
              <w:rPr>
                <w:rFonts w:ascii="Arial" w:hAnsi="Arial" w:cs="Arial"/>
                <w:sz w:val="18"/>
                <w:szCs w:val="18"/>
              </w:rPr>
              <w:t>model transfer in open format of a known model structure at UE</w:t>
            </w:r>
          </w:p>
        </w:tc>
        <w:tc>
          <w:tcPr>
            <w:tcW w:w="2184" w:type="dxa"/>
            <w:shd w:val="clear" w:color="auto" w:fill="auto"/>
          </w:tcPr>
          <w:p w14:paraId="6AFD8319" w14:textId="77777777" w:rsidR="00086A02" w:rsidRPr="005B58E5" w:rsidRDefault="00086A02" w:rsidP="00D929C5">
            <w:pPr>
              <w:rPr>
                <w:rFonts w:ascii="Arial" w:hAnsi="Arial" w:cs="Arial"/>
                <w:sz w:val="18"/>
                <w:szCs w:val="18"/>
              </w:rPr>
            </w:pPr>
            <w:r w:rsidRPr="005B58E5">
              <w:rPr>
                <w:rFonts w:ascii="Arial" w:hAnsi="Arial" w:cs="Arial"/>
                <w:sz w:val="18"/>
                <w:szCs w:val="18"/>
              </w:rPr>
              <w:t>3GPP Network</w:t>
            </w:r>
          </w:p>
        </w:tc>
        <w:tc>
          <w:tcPr>
            <w:tcW w:w="2955" w:type="dxa"/>
            <w:shd w:val="clear" w:color="auto" w:fill="auto"/>
          </w:tcPr>
          <w:p w14:paraId="1A9B54F0" w14:textId="77777777" w:rsidR="00086A02" w:rsidRPr="005B58E5" w:rsidRDefault="00086A02" w:rsidP="00D929C5">
            <w:pPr>
              <w:rPr>
                <w:rFonts w:ascii="Arial" w:hAnsi="Arial" w:cs="Arial"/>
                <w:sz w:val="18"/>
                <w:szCs w:val="18"/>
              </w:rPr>
            </w:pPr>
            <w:r w:rsidRPr="005B58E5">
              <w:rPr>
                <w:rFonts w:ascii="Arial" w:hAnsi="Arial" w:cs="Arial"/>
                <w:sz w:val="18"/>
                <w:szCs w:val="18"/>
              </w:rPr>
              <w:t>NW-side</w:t>
            </w:r>
          </w:p>
        </w:tc>
      </w:tr>
      <w:tr w:rsidR="00086A02" w14:paraId="0A40CF44" w14:textId="77777777" w:rsidTr="00086A02">
        <w:tc>
          <w:tcPr>
            <w:tcW w:w="682" w:type="dxa"/>
            <w:shd w:val="clear" w:color="auto" w:fill="auto"/>
          </w:tcPr>
          <w:p w14:paraId="75059F07" w14:textId="77777777" w:rsidR="00086A02" w:rsidRPr="005B58E5" w:rsidRDefault="00086A02" w:rsidP="00D929C5">
            <w:pPr>
              <w:rPr>
                <w:rFonts w:ascii="Arial" w:hAnsi="Arial" w:cs="Arial"/>
                <w:b/>
                <w:sz w:val="18"/>
                <w:szCs w:val="18"/>
              </w:rPr>
            </w:pPr>
            <w:r w:rsidRPr="005B58E5">
              <w:rPr>
                <w:rFonts w:ascii="Arial" w:hAnsi="Arial" w:cs="Arial"/>
                <w:b/>
                <w:sz w:val="18"/>
                <w:szCs w:val="18"/>
              </w:rPr>
              <w:t>z5</w:t>
            </w:r>
          </w:p>
        </w:tc>
        <w:tc>
          <w:tcPr>
            <w:tcW w:w="3810" w:type="dxa"/>
            <w:shd w:val="clear" w:color="auto" w:fill="auto"/>
          </w:tcPr>
          <w:p w14:paraId="73B2B944" w14:textId="77777777" w:rsidR="00086A02" w:rsidRPr="005B58E5" w:rsidRDefault="00086A02" w:rsidP="00D929C5">
            <w:pPr>
              <w:rPr>
                <w:rFonts w:ascii="Arial" w:hAnsi="Arial" w:cs="Arial"/>
                <w:sz w:val="18"/>
                <w:szCs w:val="18"/>
              </w:rPr>
            </w:pPr>
            <w:r w:rsidRPr="005B58E5">
              <w:rPr>
                <w:rFonts w:ascii="Arial" w:hAnsi="Arial" w:cs="Arial"/>
                <w:sz w:val="18"/>
                <w:szCs w:val="18"/>
              </w:rPr>
              <w:t>model transfer in open format of an unknown model structure at UE</w:t>
            </w:r>
          </w:p>
        </w:tc>
        <w:tc>
          <w:tcPr>
            <w:tcW w:w="2184" w:type="dxa"/>
            <w:shd w:val="clear" w:color="auto" w:fill="auto"/>
          </w:tcPr>
          <w:p w14:paraId="2A7A4AEF" w14:textId="77777777" w:rsidR="00086A02" w:rsidRPr="005B58E5" w:rsidRDefault="00086A02" w:rsidP="00D929C5">
            <w:pPr>
              <w:rPr>
                <w:rFonts w:ascii="Arial" w:hAnsi="Arial" w:cs="Arial"/>
                <w:sz w:val="18"/>
                <w:szCs w:val="18"/>
              </w:rPr>
            </w:pPr>
            <w:r w:rsidRPr="005B58E5">
              <w:rPr>
                <w:rFonts w:ascii="Arial" w:hAnsi="Arial" w:cs="Arial"/>
                <w:sz w:val="18"/>
                <w:szCs w:val="18"/>
              </w:rPr>
              <w:t>3GPP Network</w:t>
            </w:r>
          </w:p>
        </w:tc>
        <w:tc>
          <w:tcPr>
            <w:tcW w:w="2955" w:type="dxa"/>
            <w:shd w:val="clear" w:color="auto" w:fill="auto"/>
          </w:tcPr>
          <w:p w14:paraId="30997596" w14:textId="77777777" w:rsidR="00086A02" w:rsidRPr="005B58E5" w:rsidRDefault="00086A02" w:rsidP="00D929C5">
            <w:pPr>
              <w:rPr>
                <w:rFonts w:ascii="Arial" w:hAnsi="Arial" w:cs="Arial"/>
                <w:sz w:val="18"/>
                <w:szCs w:val="18"/>
              </w:rPr>
            </w:pPr>
            <w:r w:rsidRPr="005B58E5">
              <w:rPr>
                <w:rFonts w:ascii="Arial" w:hAnsi="Arial" w:cs="Arial"/>
                <w:sz w:val="18"/>
                <w:szCs w:val="18"/>
              </w:rPr>
              <w:t>NW-side</w:t>
            </w:r>
          </w:p>
        </w:tc>
      </w:tr>
    </w:tbl>
    <w:p w14:paraId="5825A524" w14:textId="2CEFAC5F" w:rsidR="00086A02" w:rsidRDefault="00086A02" w:rsidP="00086A02"/>
    <w:p w14:paraId="4B7BC882" w14:textId="4F8FCD88" w:rsidR="00EC5453" w:rsidRDefault="00086A02" w:rsidP="007F0935">
      <w:pPr>
        <w:spacing w:before="120" w:after="180"/>
        <w:jc w:val="both"/>
        <w:rPr>
          <w:rFonts w:ascii="Times New Roman" w:hAnsi="Times New Roman"/>
        </w:rPr>
      </w:pPr>
      <w:r w:rsidRPr="007F0935">
        <w:rPr>
          <w:rFonts w:ascii="Times New Roman" w:hAnsi="Times New Roman"/>
        </w:rPr>
        <w:t xml:space="preserve">Since model delivery over the air interface </w:t>
      </w:r>
      <w:r w:rsidR="007F0935" w:rsidRPr="007F0935">
        <w:rPr>
          <w:rFonts w:ascii="Times New Roman" w:hAnsi="Times New Roman"/>
        </w:rPr>
        <w:t xml:space="preserve">in a non-transparent manner to 3GPP signaling </w:t>
      </w:r>
      <w:r w:rsidRPr="007F0935">
        <w:rPr>
          <w:rFonts w:ascii="Times New Roman" w:hAnsi="Times New Roman"/>
        </w:rPr>
        <w:t xml:space="preserve">is required in collaboration z, </w:t>
      </w:r>
      <w:r w:rsidR="007F0935">
        <w:rPr>
          <w:rFonts w:ascii="Times New Roman" w:hAnsi="Times New Roman"/>
        </w:rPr>
        <w:t>we expect the KPIs related to computation complexity should not be avoided for collaboration z3, z4 and z5, otherwise it is possible the model receiver of the model transfer in open format can’t identify or run the specified model. Furthermore, to judge the complexity of a model as feasible/no feasible is not a future-</w:t>
      </w:r>
      <w:r w:rsidR="007F0935">
        <w:rPr>
          <w:rFonts w:ascii="Times New Roman" w:hAnsi="Times New Roman"/>
        </w:rPr>
        <w:lastRenderedPageBreak/>
        <w:t xml:space="preserve">proof manner because the </w:t>
      </w:r>
      <w:r w:rsidR="00EC5453">
        <w:rPr>
          <w:rFonts w:ascii="Times New Roman" w:hAnsi="Times New Roman"/>
        </w:rPr>
        <w:t xml:space="preserve">AI/ML competence for a certain </w:t>
      </w:r>
      <w:r w:rsidR="007F0935">
        <w:rPr>
          <w:rFonts w:ascii="Times New Roman" w:hAnsi="Times New Roman"/>
        </w:rPr>
        <w:t>entit</w:t>
      </w:r>
      <w:r w:rsidR="00EC5453">
        <w:rPr>
          <w:rFonts w:ascii="Times New Roman" w:hAnsi="Times New Roman"/>
        </w:rPr>
        <w:t>y</w:t>
      </w:r>
      <w:r w:rsidR="007F0935">
        <w:rPr>
          <w:rFonts w:ascii="Times New Roman" w:hAnsi="Times New Roman"/>
        </w:rPr>
        <w:t xml:space="preserve"> </w:t>
      </w:r>
      <w:r w:rsidR="00EC5453">
        <w:rPr>
          <w:rFonts w:ascii="Times New Roman" w:hAnsi="Times New Roman"/>
        </w:rPr>
        <w:t xml:space="preserve">could be quickly evolved, which makes the answer to “feasible or not feasible” no longer a static criterion. </w:t>
      </w:r>
    </w:p>
    <w:p w14:paraId="79A1ACC3" w14:textId="50A58CBF" w:rsidR="00EC5453" w:rsidRPr="003154C1" w:rsidRDefault="00EC5453" w:rsidP="00EC5453">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4</w:t>
      </w:r>
      <w:r w:rsidRPr="003154C1">
        <w:rPr>
          <w:rFonts w:ascii="Times New Roman" w:hAnsi="Times New Roman"/>
          <w:b/>
          <w:bCs/>
        </w:rPr>
        <w:t xml:space="preserve">: </w:t>
      </w:r>
      <w:r>
        <w:rPr>
          <w:rFonts w:ascii="Times New Roman" w:hAnsi="Times New Roman"/>
          <w:b/>
          <w:bCs/>
        </w:rPr>
        <w:t xml:space="preserve">For AI/ML model complexity handling, </w:t>
      </w:r>
      <w:r w:rsidRPr="00EC5453">
        <w:rPr>
          <w:rFonts w:ascii="Times New Roman" w:hAnsi="Times New Roman"/>
          <w:b/>
          <w:bCs/>
        </w:rPr>
        <w:t>KPIs related to model computation complexity should be considered (actual KPIs can be further discussed: FLOPS, # of parameters, etc.)</w:t>
      </w:r>
      <w:r w:rsidRPr="00390554">
        <w:rPr>
          <w:rFonts w:ascii="Times New Roman" w:hAnsi="Times New Roman"/>
          <w:b/>
          <w:bCs/>
        </w:rPr>
        <w:t>.</w:t>
      </w:r>
    </w:p>
    <w:p w14:paraId="6D0CC480" w14:textId="1DDB5B23" w:rsidR="007641CF" w:rsidRDefault="007641CF" w:rsidP="002A5BDF"/>
    <w:p w14:paraId="03441247" w14:textId="79CDEC29" w:rsidR="007641CF" w:rsidRDefault="007641CF" w:rsidP="007641CF">
      <w:pPr>
        <w:pStyle w:val="Heading2"/>
        <w:rPr>
          <w:lang w:val="en-US" w:eastAsia="zh-CN"/>
        </w:rPr>
      </w:pPr>
      <w:r>
        <w:rPr>
          <w:lang w:val="en-US" w:eastAsia="zh-CN"/>
        </w:rPr>
        <w:t xml:space="preserve">2.3 </w:t>
      </w:r>
      <w:r w:rsidRPr="007641CF">
        <w:rPr>
          <w:lang w:val="en-US" w:eastAsia="zh-CN"/>
        </w:rPr>
        <w:t>Model monitoring performance</w:t>
      </w:r>
    </w:p>
    <w:p w14:paraId="62C2169E" w14:textId="6DA91729" w:rsidR="006B2C04" w:rsidRDefault="00EC5453" w:rsidP="006B2C04">
      <w:pPr>
        <w:spacing w:after="180"/>
        <w:jc w:val="both"/>
        <w:rPr>
          <w:rFonts w:ascii="Times New Roman" w:hAnsi="Times New Roman"/>
          <w:lang w:val="en-GB"/>
        </w:rPr>
      </w:pPr>
      <w:r>
        <w:rPr>
          <w:rFonts w:ascii="Times New Roman" w:hAnsi="Times New Roman"/>
        </w:rPr>
        <w:t>As agreed in RAN4#107,</w:t>
      </w:r>
      <w:r w:rsidRPr="00EC5453">
        <w:rPr>
          <w:rFonts w:ascii="Times New Roman" w:hAnsi="Times New Roman"/>
        </w:rPr>
        <w:t xml:space="preserve"> RAN4 should study how/whether RAN4 core requirements could be defined for model monitoring in LCM</w:t>
      </w:r>
      <w:r>
        <w:rPr>
          <w:rFonts w:ascii="Times New Roman" w:hAnsi="Times New Roman"/>
        </w:rPr>
        <w:t xml:space="preserve">. </w:t>
      </w:r>
      <w:r w:rsidR="006B2C04">
        <w:rPr>
          <w:rFonts w:ascii="Times New Roman" w:hAnsi="Times New Roman"/>
          <w:lang w:val="en-GB"/>
        </w:rPr>
        <w:t xml:space="preserve">For the </w:t>
      </w:r>
      <w:r w:rsidR="006B2C04" w:rsidRPr="00CC3E31">
        <w:rPr>
          <w:rFonts w:ascii="Times New Roman" w:hAnsi="Times New Roman"/>
          <w:lang w:val="en-GB"/>
        </w:rPr>
        <w:t xml:space="preserve">model monitoring (in which the performance of AI/ML model inference and/or </w:t>
      </w:r>
      <w:r w:rsidR="006B2C04">
        <w:rPr>
          <w:rFonts w:ascii="Times New Roman" w:hAnsi="Times New Roman"/>
          <w:lang w:val="en-GB"/>
        </w:rPr>
        <w:t>the other environment conditions are under monitoring</w:t>
      </w:r>
      <w:r w:rsidR="006B2C04" w:rsidRPr="00CC3E31">
        <w:rPr>
          <w:rFonts w:ascii="Times New Roman" w:hAnsi="Times New Roman"/>
          <w:lang w:val="en-GB"/>
        </w:rPr>
        <w:t>), it is similar to radio link monitoring</w:t>
      </w:r>
      <w:r w:rsidR="006B2C04">
        <w:rPr>
          <w:rFonts w:ascii="Times New Roman" w:hAnsi="Times New Roman"/>
          <w:lang w:val="en-GB"/>
        </w:rPr>
        <w:t xml:space="preserve"> (RLM, in which the downlink radio link quality on the RLM-RS resources). </w:t>
      </w:r>
    </w:p>
    <w:p w14:paraId="4AEA89A8" w14:textId="77777777" w:rsidR="006B2C04" w:rsidRPr="009C08B5" w:rsidRDefault="006B2C04" w:rsidP="006B2C04">
      <w:pPr>
        <w:spacing w:after="180"/>
        <w:jc w:val="both"/>
        <w:rPr>
          <w:rFonts w:ascii="Times New Roman" w:hAnsi="Times New Roman"/>
        </w:rPr>
      </w:pPr>
      <w:r>
        <w:rPr>
          <w:rFonts w:ascii="Times New Roman" w:hAnsi="Times New Roman"/>
        </w:rPr>
        <w:t>Take the CSI compression sub-use case for e</w:t>
      </w:r>
      <w:r w:rsidRPr="009C08B5">
        <w:rPr>
          <w:rFonts w:ascii="Times New Roman" w:hAnsi="Times New Roman"/>
        </w:rPr>
        <w:t>xample</w:t>
      </w:r>
      <w:r>
        <w:rPr>
          <w:rFonts w:ascii="Times New Roman" w:hAnsi="Times New Roman"/>
        </w:rPr>
        <w:t>: model m</w:t>
      </w:r>
      <w:r w:rsidRPr="009C08B5">
        <w:rPr>
          <w:rFonts w:ascii="Times New Roman" w:hAnsi="Times New Roman"/>
        </w:rPr>
        <w:t xml:space="preserve">onitoring </w:t>
      </w:r>
      <w:r>
        <w:rPr>
          <w:rFonts w:ascii="Times New Roman" w:hAnsi="Times New Roman"/>
        </w:rPr>
        <w:t xml:space="preserve">can be performed in UE side, in which the CSI and other conditions can be more easily perceived for model monitoring purpose, with monitoring metrics derived including </w:t>
      </w:r>
      <w:r w:rsidRPr="00516610">
        <w:rPr>
          <w:rFonts w:ascii="Times New Roman" w:hAnsi="Times New Roman"/>
        </w:rPr>
        <w:t>model inference accuracy, system performance, data distribution etc</w:t>
      </w:r>
      <w:r>
        <w:rPr>
          <w:rFonts w:ascii="Times New Roman" w:hAnsi="Times New Roman"/>
        </w:rPr>
        <w:t>. Furthermore, it is also possible that the reference</w:t>
      </w:r>
      <w:r w:rsidRPr="009C08B5">
        <w:rPr>
          <w:rFonts w:ascii="Times New Roman" w:hAnsi="Times New Roman"/>
        </w:rPr>
        <w:t xml:space="preserve"> Encoder/Decoder</w:t>
      </w:r>
      <w:r>
        <w:rPr>
          <w:rFonts w:ascii="Times New Roman" w:hAnsi="Times New Roman"/>
        </w:rPr>
        <w:t xml:space="preserve"> can be used to derived the metrics to be monitored, though at the expense of UE complexity. These two kinds of model monitoring schemes are still under discussion in RAN1, while RAN4 may want to follow the RAN1 conclusion if any in the future discussion. Similar to RLM, the performance of delay requirement of model monitoring shall be considered for interoperability aspects. </w:t>
      </w:r>
    </w:p>
    <w:p w14:paraId="22AFDF34" w14:textId="77777777" w:rsidR="006B2C04" w:rsidRDefault="006B2C04" w:rsidP="006B2C04">
      <w:pPr>
        <w:spacing w:after="180"/>
        <w:jc w:val="center"/>
        <w:rPr>
          <w:rFonts w:ascii="Times New Roman" w:hAnsi="Times New Roman"/>
        </w:rPr>
      </w:pPr>
    </w:p>
    <w:p w14:paraId="50129A51" w14:textId="61552FFF" w:rsidR="006B2C04" w:rsidRPr="001E13AE" w:rsidRDefault="006B2C04" w:rsidP="006B2C04">
      <w:pPr>
        <w:contextualSpacing/>
        <w:jc w:val="center"/>
        <w:rPr>
          <w:rFonts w:ascii="Times New Roman" w:hAnsi="Times New Roman" w:cs="Times New Roman"/>
          <w:sz w:val="18"/>
          <w:szCs w:val="18"/>
          <w:lang w:val="en-AU"/>
        </w:rPr>
      </w:pPr>
      <w:r>
        <w:rPr>
          <w:rFonts w:ascii="Times New Roman" w:eastAsia="Batang" w:hAnsi="Times New Roman" w:cs="Times New Roman"/>
          <w:b/>
          <w:noProof/>
          <w:sz w:val="18"/>
          <w:szCs w:val="18"/>
          <w:lang w:val="en-GB"/>
        </w:rPr>
        <w:drawing>
          <wp:inline distT="0" distB="0" distL="0" distR="0" wp14:anchorId="0F066A40" wp14:editId="0426E109">
            <wp:extent cx="6284686" cy="1308312"/>
            <wp:effectExtent l="0" t="0" r="1905" b="0"/>
            <wp:docPr id="320069686" name="Picture 320069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979" cy="1315867"/>
                    </a:xfrm>
                    <a:prstGeom prst="rect">
                      <a:avLst/>
                    </a:prstGeom>
                    <a:noFill/>
                  </pic:spPr>
                </pic:pic>
              </a:graphicData>
            </a:graphic>
          </wp:inline>
        </w:drawing>
      </w: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1</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model monitoring for CSI compression sub-use case</w:t>
      </w:r>
      <w:r>
        <w:rPr>
          <w:rFonts w:ascii="Times New Roman" w:eastAsia="Batang" w:hAnsi="Times New Roman" w:cs="Times New Roman"/>
          <w:b/>
          <w:sz w:val="18"/>
          <w:szCs w:val="18"/>
          <w:lang w:val="en-AU"/>
        </w:rPr>
        <w:t>: Two possible model monitoring implementations</w:t>
      </w:r>
      <w:r>
        <w:rPr>
          <w:rFonts w:asciiTheme="minorEastAsia" w:hAnsiTheme="minorEastAsia" w:cs="Times New Roman" w:hint="eastAsia"/>
          <w:b/>
          <w:sz w:val="18"/>
          <w:szCs w:val="18"/>
          <w:lang w:val="en-AU"/>
        </w:rPr>
        <w:t xml:space="preserve"> </w:t>
      </w:r>
    </w:p>
    <w:p w14:paraId="74B6F9C0" w14:textId="77777777" w:rsidR="006B2C04" w:rsidRDefault="006B2C04" w:rsidP="006B2C04">
      <w:pPr>
        <w:spacing w:after="180"/>
        <w:jc w:val="both"/>
        <w:rPr>
          <w:rFonts w:ascii="Times New Roman" w:hAnsi="Times New Roman"/>
          <w:lang w:val="en-GB"/>
        </w:rPr>
      </w:pPr>
    </w:p>
    <w:p w14:paraId="3B7AA40F" w14:textId="6F3ED466" w:rsidR="006B2C04" w:rsidRPr="009C08B5" w:rsidRDefault="006B2C04" w:rsidP="006B2C04">
      <w:pPr>
        <w:spacing w:after="180"/>
        <w:jc w:val="both"/>
        <w:rPr>
          <w:rFonts w:ascii="Times New Roman" w:hAnsi="Times New Roman"/>
        </w:rPr>
      </w:pPr>
      <w:r>
        <w:rPr>
          <w:rFonts w:ascii="Times New Roman" w:hAnsi="Times New Roman"/>
        </w:rPr>
        <w:t>Model monitoring is the key module to guarantee</w:t>
      </w:r>
      <w:r w:rsidRPr="0083589A">
        <w:rPr>
          <w:rFonts w:ascii="Times New Roman" w:hAnsi="Times New Roman"/>
        </w:rPr>
        <w:t xml:space="preserve"> the performance of AI/ML model inference</w:t>
      </w:r>
      <w:r>
        <w:rPr>
          <w:rFonts w:ascii="Times New Roman" w:hAnsi="Times New Roman"/>
        </w:rPr>
        <w:t>, because the generality is widely regarded as the issue for AI/ML operation. In short, under different</w:t>
      </w:r>
      <w:r w:rsidRPr="0083589A">
        <w:rPr>
          <w:rFonts w:ascii="Times New Roman" w:hAnsi="Times New Roman"/>
        </w:rPr>
        <w:t xml:space="preserve"> environment conditions</w:t>
      </w:r>
      <w:r>
        <w:rPr>
          <w:rFonts w:ascii="Times New Roman" w:hAnsi="Times New Roman"/>
        </w:rPr>
        <w:t>, different AI/ML models could be utilized for performance guarantee. Take the CSI compression sub-use case for e</w:t>
      </w:r>
      <w:r w:rsidRPr="009C08B5">
        <w:rPr>
          <w:rFonts w:ascii="Times New Roman" w:hAnsi="Times New Roman"/>
        </w:rPr>
        <w:t>xample</w:t>
      </w:r>
      <w:r>
        <w:rPr>
          <w:rFonts w:ascii="Times New Roman" w:hAnsi="Times New Roman"/>
        </w:rPr>
        <w:t>: to test the model m</w:t>
      </w:r>
      <w:r w:rsidRPr="009C08B5">
        <w:rPr>
          <w:rFonts w:ascii="Times New Roman" w:hAnsi="Times New Roman"/>
        </w:rPr>
        <w:t xml:space="preserve">onitoring </w:t>
      </w:r>
      <w:r>
        <w:rPr>
          <w:rFonts w:ascii="Times New Roman" w:hAnsi="Times New Roman"/>
        </w:rPr>
        <w:t xml:space="preserve">performed in UE side, at least the following aspects shall be studied: </w:t>
      </w:r>
    </w:p>
    <w:p w14:paraId="6AF49CA7" w14:textId="75D872FE" w:rsidR="006B2C04" w:rsidRDefault="006B2C04" w:rsidP="006B2C04">
      <w:pPr>
        <w:spacing w:after="180"/>
        <w:rPr>
          <w:rFonts w:ascii="Times New Roman" w:hAnsi="Times New Roman"/>
          <w:b/>
          <w:bCs/>
        </w:rPr>
      </w:pPr>
      <w:r>
        <w:rPr>
          <w:rFonts w:ascii="Times New Roman" w:hAnsi="Times New Roman"/>
          <w:b/>
          <w:bCs/>
        </w:rPr>
        <w:t xml:space="preserve">Proposal 5: RAN4 shall define RAN4 core requirement </w:t>
      </w:r>
      <w:r w:rsidRPr="008630D8">
        <w:rPr>
          <w:rFonts w:ascii="Times New Roman" w:hAnsi="Times New Roman"/>
          <w:b/>
          <w:bCs/>
        </w:rPr>
        <w:t>for model monitoring</w:t>
      </w:r>
      <w:r>
        <w:rPr>
          <w:rFonts w:ascii="Times New Roman" w:hAnsi="Times New Roman"/>
          <w:b/>
          <w:bCs/>
        </w:rPr>
        <w:t xml:space="preserve"> function tests. </w:t>
      </w:r>
    </w:p>
    <w:p w14:paraId="3C288973" w14:textId="39B5CCB0" w:rsidR="00EC5453" w:rsidRDefault="00EC5453" w:rsidP="007641CF"/>
    <w:p w14:paraId="7F72D5E3" w14:textId="7B73B1C8" w:rsidR="00D50486" w:rsidRDefault="00D50486" w:rsidP="00D50486">
      <w:pPr>
        <w:pStyle w:val="Heading2"/>
        <w:rPr>
          <w:lang w:val="en-US" w:eastAsia="zh-CN"/>
        </w:rPr>
      </w:pPr>
      <w:r>
        <w:rPr>
          <w:lang w:val="en-US" w:eastAsia="zh-CN"/>
        </w:rPr>
        <w:t>2.</w:t>
      </w:r>
      <w:r>
        <w:rPr>
          <w:lang w:val="en-US" w:eastAsia="zh-CN"/>
        </w:rPr>
        <w:t>4</w:t>
      </w:r>
      <w:r>
        <w:rPr>
          <w:lang w:val="en-US" w:eastAsia="zh-CN"/>
        </w:rPr>
        <w:t xml:space="preserve"> </w:t>
      </w:r>
      <w:r>
        <w:rPr>
          <w:lang w:val="en-US" w:eastAsia="zh-CN"/>
        </w:rPr>
        <w:t>RAN4 test goals</w:t>
      </w:r>
    </w:p>
    <w:p w14:paraId="24849936" w14:textId="77777777" w:rsidR="00D50486" w:rsidRDefault="00D50486" w:rsidP="00D50486">
      <w:pPr>
        <w:spacing w:after="180"/>
        <w:jc w:val="both"/>
        <w:rPr>
          <w:rFonts w:ascii="Times New Roman" w:hAnsi="Times New Roman"/>
        </w:rPr>
      </w:pPr>
      <w:r w:rsidRPr="00D50486">
        <w:rPr>
          <w:rFonts w:ascii="Times New Roman" w:hAnsi="Times New Roman"/>
        </w:rPr>
        <w:t xml:space="preserve">As discussed in previous RAN4 meetings, there are </w:t>
      </w:r>
      <w:r>
        <w:rPr>
          <w:rFonts w:ascii="Times New Roman" w:hAnsi="Times New Roman"/>
        </w:rPr>
        <w:t xml:space="preserve">different understanding on RAN4 test goal for AI/ML-related function, i.e., </w:t>
      </w:r>
    </w:p>
    <w:p w14:paraId="0DF67D51"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Option 1: The testing goal is to verify whether a </w:t>
      </w:r>
      <w:r w:rsidRPr="00DC78DD">
        <w:rPr>
          <w:rFonts w:eastAsia="等线"/>
          <w:b/>
          <w:sz w:val="22"/>
        </w:rPr>
        <w:t>specific AI/ML model</w:t>
      </w:r>
      <w:r w:rsidRPr="009E0486">
        <w:rPr>
          <w:rFonts w:eastAsia="等线"/>
          <w:sz w:val="22"/>
        </w:rPr>
        <w:t xml:space="preserve"> can be conducted </w:t>
      </w:r>
      <w:r w:rsidRPr="00DC78DD">
        <w:rPr>
          <w:rFonts w:eastAsia="等线"/>
          <w:b/>
          <w:sz w:val="22"/>
        </w:rPr>
        <w:t>in a proper way</w:t>
      </w:r>
      <w:r w:rsidRPr="009E0486">
        <w:rPr>
          <w:rFonts w:eastAsia="等线"/>
          <w:sz w:val="22"/>
        </w:rPr>
        <w:t>.</w:t>
      </w:r>
    </w:p>
    <w:p w14:paraId="443257F4"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FFS how to define the specific AI/ML model (e.g., a model captured in RAN4 spec as baseline) </w:t>
      </w:r>
    </w:p>
    <w:p w14:paraId="5A650913"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how to define that the model is properly conducted (e.g., by defining AI/ML dedicated performance/core requirements associated with model outputs)</w:t>
      </w:r>
    </w:p>
    <w:p w14:paraId="711A0B25"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lastRenderedPageBreak/>
        <w:t xml:space="preserve">Option 2: The testing goal is to verify whether the </w:t>
      </w:r>
      <w:r w:rsidRPr="00DC78DD">
        <w:rPr>
          <w:rFonts w:eastAsia="等线"/>
          <w:b/>
          <w:sz w:val="22"/>
        </w:rPr>
        <w:t>performance gain of AI/ML model</w:t>
      </w:r>
      <w:r w:rsidRPr="009E0486">
        <w:rPr>
          <w:rFonts w:eastAsia="等线"/>
          <w:sz w:val="22"/>
        </w:rPr>
        <w:t xml:space="preserve"> can be achieved for a </w:t>
      </w:r>
      <w:r w:rsidRPr="00DC78DD">
        <w:rPr>
          <w:rFonts w:eastAsia="等线"/>
          <w:b/>
          <w:sz w:val="22"/>
        </w:rPr>
        <w:t>static scenario/configuration</w:t>
      </w:r>
      <w:r w:rsidRPr="009E0486">
        <w:rPr>
          <w:rFonts w:eastAsia="等线"/>
          <w:sz w:val="22"/>
        </w:rPr>
        <w:t xml:space="preserve">. </w:t>
      </w:r>
    </w:p>
    <w:p w14:paraId="0F2A8434"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how to define a static scenario/configuration (e.g., by defining a related testing dataset based on channel models in TR 38.901)</w:t>
      </w:r>
    </w:p>
    <w:p w14:paraId="6D1E78CF"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whether to define non-static specific scenarios/configurations</w:t>
      </w:r>
    </w:p>
    <w:p w14:paraId="450D86B3"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Option 3: Option 1 or 2 depending on test</w:t>
      </w:r>
    </w:p>
    <w:p w14:paraId="712EB7D7" w14:textId="77777777" w:rsidR="00D50486" w:rsidRDefault="00D50486" w:rsidP="00D50486">
      <w:pPr>
        <w:spacing w:after="180"/>
        <w:jc w:val="both"/>
        <w:rPr>
          <w:rFonts w:ascii="Times New Roman" w:hAnsi="Times New Roman"/>
        </w:rPr>
      </w:pPr>
      <w:r>
        <w:rPr>
          <w:rFonts w:ascii="Times New Roman" w:hAnsi="Times New Roman"/>
        </w:rPr>
        <w:t xml:space="preserve">Our understanding is Option 3, </w:t>
      </w:r>
      <w:proofErr w:type="spellStart"/>
      <w:r>
        <w:rPr>
          <w:rFonts w:ascii="Times New Roman" w:hAnsi="Times New Roman"/>
        </w:rPr>
        <w:t>i.e</w:t>
      </w:r>
      <w:proofErr w:type="spellEnd"/>
      <w:r>
        <w:rPr>
          <w:rFonts w:ascii="Times New Roman" w:hAnsi="Times New Roman"/>
        </w:rPr>
        <w:t xml:space="preserve">, both Option 1 and 2 can be needed, which could be used to guarantee the LCM procedure work properly as Option 1 and performance gain by AI/ML model over baseline performance as Option 2. </w:t>
      </w:r>
    </w:p>
    <w:p w14:paraId="11334AAB" w14:textId="221BDE13" w:rsidR="00D50486" w:rsidRDefault="00D50486" w:rsidP="00D50486">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t>6</w:t>
      </w:r>
      <w:r>
        <w:rPr>
          <w:rFonts w:ascii="Times New Roman" w:hAnsi="Times New Roman"/>
          <w:b/>
          <w:bCs/>
        </w:rPr>
        <w:t xml:space="preserve">: </w:t>
      </w:r>
      <w:r>
        <w:rPr>
          <w:rFonts w:ascii="Times New Roman" w:hAnsi="Times New Roman"/>
          <w:b/>
          <w:bCs/>
        </w:rPr>
        <w:t xml:space="preserve">For RAN4 test goal, </w:t>
      </w:r>
      <w:r w:rsidR="00D770D2">
        <w:rPr>
          <w:rFonts w:ascii="Times New Roman" w:hAnsi="Times New Roman"/>
          <w:b/>
          <w:bCs/>
        </w:rPr>
        <w:t xml:space="preserve">Option 3 (Option 1 or 2 depending on test) is preferred to guarantee LCM procedure and performance gain in different use cases, both of which shall be considered in RAN4 in case-by-case manner. </w:t>
      </w:r>
    </w:p>
    <w:p w14:paraId="25E18D45" w14:textId="77C435BE" w:rsidR="00D50486" w:rsidRPr="00D50486" w:rsidRDefault="00D50486" w:rsidP="00D50486">
      <w:pPr>
        <w:spacing w:after="180"/>
        <w:jc w:val="both"/>
        <w:rPr>
          <w:rFonts w:ascii="Times New Roman" w:hAnsi="Times New Roman"/>
        </w:rPr>
      </w:pPr>
    </w:p>
    <w:p w14:paraId="6A3146B7" w14:textId="77777777" w:rsidR="00D50486" w:rsidRPr="007641CF" w:rsidRDefault="00D50486" w:rsidP="007641CF"/>
    <w:p w14:paraId="69395183" w14:textId="4D9AB5A3" w:rsidR="00EB55B4" w:rsidRDefault="00F10260"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E225A5D"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F10260">
        <w:rPr>
          <w:rFonts w:ascii="Times New Roman" w:hAnsi="Times New Roman"/>
        </w:rPr>
        <w:t>the g</w:t>
      </w:r>
      <w:r w:rsidR="00F10260" w:rsidRPr="00F10260">
        <w:rPr>
          <w:rFonts w:ascii="Times New Roman" w:hAnsi="Times New Roman"/>
        </w:rPr>
        <w:t>eneral aspects for AI/ML air interface</w:t>
      </w:r>
      <w:r w:rsidRPr="009410D5">
        <w:rPr>
          <w:rFonts w:ascii="Times New Roman" w:hAnsi="Times New Roman"/>
        </w:rPr>
        <w:t>, accordingly the following observations and proposals are obtained</w:t>
      </w:r>
      <w:r w:rsidR="00EC5453">
        <w:rPr>
          <w:rFonts w:ascii="Times New Roman" w:hAnsi="Times New Roman"/>
        </w:rPr>
        <w:t xml:space="preserve">. </w:t>
      </w:r>
    </w:p>
    <w:p w14:paraId="781396DD" w14:textId="77777777" w:rsidR="006B2C04" w:rsidRPr="003154C1" w:rsidRDefault="006B2C04" w:rsidP="006B2C0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1: RAN</w:t>
      </w:r>
      <w:r>
        <w:rPr>
          <w:rFonts w:ascii="Times New Roman" w:hAnsi="Times New Roman"/>
          <w:b/>
          <w:bCs/>
        </w:rPr>
        <w:t>4</w:t>
      </w:r>
      <w:r w:rsidRPr="003154C1">
        <w:rPr>
          <w:rFonts w:ascii="Times New Roman" w:hAnsi="Times New Roman"/>
          <w:b/>
          <w:bCs/>
        </w:rPr>
        <w:t xml:space="preserve"> </w:t>
      </w:r>
      <w:r>
        <w:rPr>
          <w:rFonts w:ascii="Times New Roman" w:hAnsi="Times New Roman"/>
          <w:b/>
          <w:bCs/>
        </w:rPr>
        <w:t xml:space="preserve">shall not include the </w:t>
      </w:r>
      <w:r w:rsidRPr="00476163">
        <w:rPr>
          <w:rFonts w:ascii="Times New Roman" w:hAnsi="Times New Roman"/>
          <w:b/>
          <w:bCs/>
        </w:rPr>
        <w:t>requirements for data collection (in particular for training)</w:t>
      </w:r>
      <w:r>
        <w:rPr>
          <w:rFonts w:ascii="Times New Roman" w:hAnsi="Times New Roman"/>
          <w:b/>
          <w:bCs/>
        </w:rPr>
        <w:t xml:space="preserve"> as a part of SI scope</w:t>
      </w:r>
      <w:r w:rsidRPr="003154C1">
        <w:rPr>
          <w:rFonts w:ascii="Times New Roman" w:hAnsi="Times New Roman"/>
          <w:b/>
          <w:bCs/>
        </w:rPr>
        <w:t xml:space="preserve">. </w:t>
      </w:r>
    </w:p>
    <w:p w14:paraId="7CCF3495" w14:textId="77777777" w:rsidR="006B2C04" w:rsidRPr="003154C1" w:rsidRDefault="006B2C04" w:rsidP="006B2C0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2</w:t>
      </w:r>
      <w:r w:rsidRPr="003154C1">
        <w:rPr>
          <w:rFonts w:ascii="Times New Roman" w:hAnsi="Times New Roman"/>
          <w:b/>
          <w:bCs/>
        </w:rPr>
        <w:t>: RAN</w:t>
      </w:r>
      <w:r>
        <w:rPr>
          <w:rFonts w:ascii="Times New Roman" w:hAnsi="Times New Roman"/>
          <w:b/>
          <w:bCs/>
        </w:rPr>
        <w:t>4</w:t>
      </w:r>
      <w:r w:rsidRPr="003154C1">
        <w:rPr>
          <w:rFonts w:ascii="Times New Roman" w:hAnsi="Times New Roman"/>
          <w:b/>
          <w:bCs/>
        </w:rPr>
        <w:t xml:space="preserve"> </w:t>
      </w:r>
      <w:r>
        <w:rPr>
          <w:rFonts w:ascii="Times New Roman" w:hAnsi="Times New Roman"/>
          <w:b/>
          <w:bCs/>
        </w:rPr>
        <w:t xml:space="preserve">could consider latency performance requirement of data collection for model inference purpose, only if the </w:t>
      </w:r>
      <w:r w:rsidRPr="00412D1D">
        <w:rPr>
          <w:rFonts w:ascii="Times New Roman" w:hAnsi="Times New Roman"/>
          <w:b/>
          <w:bCs/>
        </w:rPr>
        <w:t>required data comes from other entities</w:t>
      </w:r>
      <w:r>
        <w:rPr>
          <w:rFonts w:ascii="Times New Roman" w:hAnsi="Times New Roman"/>
          <w:b/>
          <w:bCs/>
        </w:rPr>
        <w:t xml:space="preserve"> and the procedure of data collection is agreed in RAN1/2</w:t>
      </w:r>
      <w:r w:rsidRPr="003154C1">
        <w:rPr>
          <w:rFonts w:ascii="Times New Roman" w:hAnsi="Times New Roman"/>
          <w:b/>
          <w:bCs/>
        </w:rPr>
        <w:t xml:space="preserve">. </w:t>
      </w:r>
    </w:p>
    <w:p w14:paraId="5D3BA0E1" w14:textId="77777777" w:rsidR="006B2C04" w:rsidRPr="003154C1" w:rsidRDefault="006B2C04" w:rsidP="006B2C0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3</w:t>
      </w:r>
      <w:r w:rsidRPr="003154C1">
        <w:rPr>
          <w:rFonts w:ascii="Times New Roman" w:hAnsi="Times New Roman"/>
          <w:b/>
          <w:bCs/>
        </w:rPr>
        <w:t xml:space="preserve">: </w:t>
      </w:r>
      <w:r w:rsidRPr="00390554">
        <w:rPr>
          <w:rFonts w:ascii="Times New Roman" w:hAnsi="Times New Roman"/>
          <w:b/>
          <w:bCs/>
        </w:rPr>
        <w:t>the data collection for monitoring purpose can be implicitly guaranteed by LCM model monitoring requirement.</w:t>
      </w:r>
    </w:p>
    <w:p w14:paraId="190A36F7" w14:textId="77777777" w:rsidR="006B2C04" w:rsidRPr="003154C1" w:rsidRDefault="006B2C04" w:rsidP="006B2C0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4</w:t>
      </w:r>
      <w:r w:rsidRPr="003154C1">
        <w:rPr>
          <w:rFonts w:ascii="Times New Roman" w:hAnsi="Times New Roman"/>
          <w:b/>
          <w:bCs/>
        </w:rPr>
        <w:t xml:space="preserve">: </w:t>
      </w:r>
      <w:r>
        <w:rPr>
          <w:rFonts w:ascii="Times New Roman" w:hAnsi="Times New Roman"/>
          <w:b/>
          <w:bCs/>
        </w:rPr>
        <w:t xml:space="preserve">For AI/ML model complexity handling, </w:t>
      </w:r>
      <w:r w:rsidRPr="00EC5453">
        <w:rPr>
          <w:rFonts w:ascii="Times New Roman" w:hAnsi="Times New Roman"/>
          <w:b/>
          <w:bCs/>
        </w:rPr>
        <w:t>KPIs related to model computation complexity should be considered (actual KPIs can be further discussed: FLOPS, # of parameters, etc.)</w:t>
      </w:r>
      <w:r w:rsidRPr="00390554">
        <w:rPr>
          <w:rFonts w:ascii="Times New Roman" w:hAnsi="Times New Roman"/>
          <w:b/>
          <w:bCs/>
        </w:rPr>
        <w:t>.</w:t>
      </w:r>
    </w:p>
    <w:p w14:paraId="6CBB3148" w14:textId="77777777" w:rsidR="006B2C04" w:rsidRDefault="006B2C04" w:rsidP="006B2C04">
      <w:pPr>
        <w:spacing w:after="180"/>
        <w:rPr>
          <w:rFonts w:ascii="Times New Roman" w:hAnsi="Times New Roman"/>
          <w:b/>
          <w:bCs/>
        </w:rPr>
      </w:pPr>
      <w:r>
        <w:rPr>
          <w:rFonts w:ascii="Times New Roman" w:hAnsi="Times New Roman"/>
          <w:b/>
          <w:bCs/>
        </w:rPr>
        <w:t xml:space="preserve">Proposal 5: RAN4 shall define RAN4 core requirement </w:t>
      </w:r>
      <w:r w:rsidRPr="008630D8">
        <w:rPr>
          <w:rFonts w:ascii="Times New Roman" w:hAnsi="Times New Roman"/>
          <w:b/>
          <w:bCs/>
        </w:rPr>
        <w:t>for model monitoring</w:t>
      </w:r>
      <w:r>
        <w:rPr>
          <w:rFonts w:ascii="Times New Roman" w:hAnsi="Times New Roman"/>
          <w:b/>
          <w:bCs/>
        </w:rPr>
        <w:t xml:space="preserve"> function tests. </w:t>
      </w:r>
    </w:p>
    <w:p w14:paraId="3FA612FE" w14:textId="77777777" w:rsidR="00D770D2" w:rsidRDefault="00D770D2" w:rsidP="00D770D2">
      <w:pPr>
        <w:spacing w:after="180"/>
        <w:rPr>
          <w:rFonts w:ascii="Times New Roman" w:hAnsi="Times New Roman"/>
          <w:b/>
          <w:bCs/>
        </w:rPr>
      </w:pPr>
      <w:r>
        <w:rPr>
          <w:rFonts w:ascii="Times New Roman" w:hAnsi="Times New Roman"/>
          <w:b/>
          <w:bCs/>
        </w:rPr>
        <w:t xml:space="preserve">Proposal 6: For RAN4 test goal, Option 3 (Option 1 or 2 depending on test) is preferred to guarantee LCM procedure and performance gain in different use cases, both of which shall be considered in RAN4 in case-by-case manner. </w:t>
      </w:r>
    </w:p>
    <w:p w14:paraId="661A12B6" w14:textId="77777777" w:rsidR="00EA3120" w:rsidRPr="00DD7749" w:rsidRDefault="00EA3120" w:rsidP="00EA3120"/>
    <w:p w14:paraId="1DCCAF6F" w14:textId="320049F7" w:rsidR="008429AD" w:rsidRDefault="00F10260"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7079D48A" w:rsidR="00CB3CC2" w:rsidRDefault="00CB3CC2" w:rsidP="009410D5">
      <w:pPr>
        <w:spacing w:after="180"/>
        <w:jc w:val="both"/>
        <w:rPr>
          <w:rFonts w:ascii="Times New Roman" w:hAnsi="Times New Roman"/>
        </w:rPr>
      </w:pPr>
      <w:r>
        <w:rPr>
          <w:rFonts w:ascii="Times New Roman" w:hAnsi="Times New Roman"/>
        </w:rPr>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0CDB92A5" w14:textId="658A4888" w:rsidR="0074340B" w:rsidRDefault="0074340B" w:rsidP="009410D5">
      <w:pPr>
        <w:spacing w:after="180"/>
        <w:jc w:val="both"/>
        <w:rPr>
          <w:rFonts w:ascii="Times New Roman" w:hAnsi="Times New Roman"/>
        </w:rPr>
      </w:pPr>
      <w:r>
        <w:rPr>
          <w:rFonts w:ascii="Times New Roman" w:hAnsi="Times New Roman"/>
        </w:rPr>
        <w:t xml:space="preserve">[3] </w:t>
      </w:r>
      <w:r w:rsidRPr="0074340B">
        <w:rPr>
          <w:rFonts w:ascii="Times New Roman" w:hAnsi="Times New Roman"/>
        </w:rPr>
        <w:t>R4-2306299</w:t>
      </w:r>
      <w:r>
        <w:rPr>
          <w:rFonts w:ascii="Times New Roman" w:hAnsi="Times New Roman"/>
        </w:rPr>
        <w:t>, “</w:t>
      </w:r>
      <w:r w:rsidRPr="0074340B">
        <w:rPr>
          <w:rFonts w:ascii="Times New Roman" w:hAnsi="Times New Roman"/>
        </w:rPr>
        <w:t>WF on AI/ML RAN4 studies</w:t>
      </w:r>
      <w:r>
        <w:rPr>
          <w:rFonts w:ascii="Times New Roman" w:hAnsi="Times New Roman"/>
        </w:rPr>
        <w:t xml:space="preserve">”, Qualcomm, RAN4#106bis-e. </w:t>
      </w:r>
    </w:p>
    <w:p w14:paraId="1B61312C" w14:textId="26CEFBAE" w:rsidR="0074340B" w:rsidRDefault="0074340B" w:rsidP="009410D5">
      <w:pPr>
        <w:spacing w:after="180"/>
        <w:jc w:val="both"/>
        <w:rPr>
          <w:rFonts w:ascii="Times New Roman" w:hAnsi="Times New Roman"/>
        </w:rPr>
      </w:pPr>
      <w:r>
        <w:rPr>
          <w:rFonts w:ascii="Times New Roman" w:hAnsi="Times New Roman"/>
        </w:rPr>
        <w:lastRenderedPageBreak/>
        <w:t xml:space="preserve">[4] </w:t>
      </w:r>
      <w:r w:rsidRPr="0074340B">
        <w:rPr>
          <w:rFonts w:ascii="Times New Roman" w:hAnsi="Times New Roman"/>
        </w:rPr>
        <w:t>R4-2305199</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RAN4#106bis-e. </w:t>
      </w:r>
    </w:p>
    <w:p w14:paraId="0CC144A3" w14:textId="240647BD" w:rsidR="00BD2112" w:rsidRDefault="00BD2112" w:rsidP="00BD2112">
      <w:pPr>
        <w:spacing w:after="180"/>
        <w:jc w:val="both"/>
        <w:rPr>
          <w:rFonts w:ascii="Times New Roman" w:hAnsi="Times New Roman"/>
        </w:rPr>
      </w:pPr>
      <w:r>
        <w:rPr>
          <w:rFonts w:ascii="Times New Roman" w:hAnsi="Times New Roman"/>
        </w:rPr>
        <w:t xml:space="preserve">[5] </w:t>
      </w:r>
      <w:r w:rsidR="00E20A17" w:rsidRPr="00E20A17">
        <w:rPr>
          <w:rFonts w:ascii="Times New Roman" w:hAnsi="Times New Roman"/>
        </w:rPr>
        <w:t>R4-2310433</w:t>
      </w:r>
      <w:r>
        <w:rPr>
          <w:rFonts w:ascii="Times New Roman" w:hAnsi="Times New Roman"/>
        </w:rPr>
        <w:t>, “</w:t>
      </w:r>
      <w:r w:rsidR="00E20A17" w:rsidRPr="00E20A17">
        <w:rPr>
          <w:rFonts w:ascii="Times New Roman" w:hAnsi="Times New Roman"/>
        </w:rPr>
        <w:t>WF on RAN4 requirements for NR AI/ML</w:t>
      </w:r>
      <w:r>
        <w:rPr>
          <w:rFonts w:ascii="Times New Roman" w:hAnsi="Times New Roman"/>
        </w:rPr>
        <w:t>”, Qualcomm, RAN4#10</w:t>
      </w:r>
      <w:r w:rsidR="00E20A17">
        <w:rPr>
          <w:rFonts w:ascii="Times New Roman" w:hAnsi="Times New Roman"/>
        </w:rPr>
        <w:t>7</w:t>
      </w:r>
      <w:r>
        <w:rPr>
          <w:rFonts w:ascii="Times New Roman" w:hAnsi="Times New Roman"/>
        </w:rPr>
        <w:t xml:space="preserve">. </w:t>
      </w:r>
    </w:p>
    <w:p w14:paraId="0D2385C1" w14:textId="7F826D0D" w:rsidR="00BD2112" w:rsidRDefault="00BD2112" w:rsidP="00BD2112">
      <w:pPr>
        <w:spacing w:after="180"/>
        <w:jc w:val="both"/>
        <w:rPr>
          <w:rFonts w:ascii="Times New Roman" w:hAnsi="Times New Roman"/>
        </w:rPr>
      </w:pPr>
      <w:r>
        <w:rPr>
          <w:rFonts w:ascii="Times New Roman" w:hAnsi="Times New Roman"/>
        </w:rPr>
        <w:t xml:space="preserve">[6] </w:t>
      </w:r>
      <w:r w:rsidRPr="00BD2112">
        <w:rPr>
          <w:rFonts w:ascii="Times New Roman" w:hAnsi="Times New Roman"/>
        </w:rPr>
        <w:t>R4-2309317</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RAN4#107. </w:t>
      </w:r>
    </w:p>
    <w:p w14:paraId="058F75E6" w14:textId="77777777" w:rsidR="00BD2112" w:rsidRDefault="00BD2112" w:rsidP="009410D5">
      <w:pPr>
        <w:spacing w:after="180"/>
        <w:jc w:val="both"/>
        <w:rPr>
          <w:rFonts w:ascii="Times New Roman" w:hAnsi="Times New Roman"/>
        </w:rPr>
      </w:pP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BD2112" w:rsidRDefault="00640157" w:rsidP="009410D5">
      <w:pPr>
        <w:spacing w:after="180"/>
        <w:jc w:val="both"/>
        <w:rPr>
          <w:rFonts w:ascii="Times New Roman" w:hAnsi="Times New Roman"/>
        </w:rPr>
      </w:pPr>
    </w:p>
    <w:sectPr w:rsidR="00640157" w:rsidRPr="00BD211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9C3B" w14:textId="77777777" w:rsidR="00E06A81" w:rsidRDefault="00E06A81">
      <w:r>
        <w:separator/>
      </w:r>
    </w:p>
  </w:endnote>
  <w:endnote w:type="continuationSeparator" w:id="0">
    <w:p w14:paraId="28FAD5D5" w14:textId="77777777" w:rsidR="00E06A81" w:rsidRDefault="00E0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AC965" w14:textId="77777777" w:rsidR="00E06A81" w:rsidRDefault="00E06A81">
      <w:r>
        <w:separator/>
      </w:r>
    </w:p>
  </w:footnote>
  <w:footnote w:type="continuationSeparator" w:id="0">
    <w:p w14:paraId="21E93BFF" w14:textId="77777777" w:rsidR="00E06A81" w:rsidRDefault="00E06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2B452E84"/>
    <w:multiLevelType w:val="hybridMultilevel"/>
    <w:tmpl w:val="7FF08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0A54AA"/>
    <w:multiLevelType w:val="hybridMultilevel"/>
    <w:tmpl w:val="18E0AD62"/>
    <w:lvl w:ilvl="0" w:tplc="89B8FFF6">
      <w:start w:val="2"/>
      <w:numFmt w:val="bullet"/>
      <w:lvlText w:val=""/>
      <w:lvlJc w:val="left"/>
      <w:pPr>
        <w:ind w:left="644" w:hanging="360"/>
      </w:pPr>
      <w:rPr>
        <w:rFonts w:ascii="Wingdings" w:eastAsia="等线"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2"/>
  </w:num>
  <w:num w:numId="2">
    <w:abstractNumId w:val="15"/>
  </w:num>
  <w:num w:numId="3">
    <w:abstractNumId w:val="9"/>
  </w:num>
  <w:num w:numId="4">
    <w:abstractNumId w:val="3"/>
  </w:num>
  <w:num w:numId="5">
    <w:abstractNumId w:val="7"/>
  </w:num>
  <w:num w:numId="6">
    <w:abstractNumId w:val="8"/>
  </w:num>
  <w:num w:numId="7">
    <w:abstractNumId w:val="6"/>
  </w:num>
  <w:num w:numId="8">
    <w:abstractNumId w:val="18"/>
  </w:num>
  <w:num w:numId="9">
    <w:abstractNumId w:val="11"/>
  </w:num>
  <w:num w:numId="10">
    <w:abstractNumId w:val="13"/>
  </w:num>
  <w:num w:numId="11">
    <w:abstractNumId w:val="1"/>
  </w:num>
  <w:num w:numId="12">
    <w:abstractNumId w:val="16"/>
  </w:num>
  <w:num w:numId="13">
    <w:abstractNumId w:val="2"/>
  </w:num>
  <w:num w:numId="14">
    <w:abstractNumId w:val="14"/>
  </w:num>
  <w:num w:numId="15">
    <w:abstractNumId w:val="0"/>
  </w:num>
  <w:num w:numId="16">
    <w:abstractNumId w:val="4"/>
  </w:num>
  <w:num w:numId="17">
    <w:abstractNumId w:val="5"/>
  </w:num>
  <w:num w:numId="18">
    <w:abstractNumId w:val="10"/>
  </w:num>
  <w:num w:numId="1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5C08"/>
    <w:rsid w:val="00006323"/>
    <w:rsid w:val="00006A12"/>
    <w:rsid w:val="00010AE0"/>
    <w:rsid w:val="000136A5"/>
    <w:rsid w:val="0001378D"/>
    <w:rsid w:val="000160D2"/>
    <w:rsid w:val="00016C66"/>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6A02"/>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3FBD"/>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A08AA"/>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7D94"/>
    <w:rsid w:val="001E064E"/>
    <w:rsid w:val="001E0673"/>
    <w:rsid w:val="001E137D"/>
    <w:rsid w:val="001E13AE"/>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1F9A"/>
    <w:rsid w:val="00222897"/>
    <w:rsid w:val="00222B0C"/>
    <w:rsid w:val="00227A12"/>
    <w:rsid w:val="0023055E"/>
    <w:rsid w:val="00230769"/>
    <w:rsid w:val="00230859"/>
    <w:rsid w:val="00232E2B"/>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606B7"/>
    <w:rsid w:val="00260EC7"/>
    <w:rsid w:val="0026179F"/>
    <w:rsid w:val="00261A70"/>
    <w:rsid w:val="00261CBB"/>
    <w:rsid w:val="00262550"/>
    <w:rsid w:val="0026389A"/>
    <w:rsid w:val="00263B46"/>
    <w:rsid w:val="00263DA8"/>
    <w:rsid w:val="00264F5A"/>
    <w:rsid w:val="00266AE4"/>
    <w:rsid w:val="00271A38"/>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4969"/>
    <w:rsid w:val="002C4B52"/>
    <w:rsid w:val="002C5C0E"/>
    <w:rsid w:val="002C62F6"/>
    <w:rsid w:val="002C777A"/>
    <w:rsid w:val="002D03E5"/>
    <w:rsid w:val="002D14DE"/>
    <w:rsid w:val="002D2149"/>
    <w:rsid w:val="002D222B"/>
    <w:rsid w:val="002D2A56"/>
    <w:rsid w:val="002D2AEB"/>
    <w:rsid w:val="002D36EB"/>
    <w:rsid w:val="002E195F"/>
    <w:rsid w:val="002E2A1C"/>
    <w:rsid w:val="002E2CBE"/>
    <w:rsid w:val="002E2CE9"/>
    <w:rsid w:val="002E345E"/>
    <w:rsid w:val="002E3BF7"/>
    <w:rsid w:val="002E5694"/>
    <w:rsid w:val="002F114A"/>
    <w:rsid w:val="002F158C"/>
    <w:rsid w:val="002F2D2E"/>
    <w:rsid w:val="002F4093"/>
    <w:rsid w:val="002F5636"/>
    <w:rsid w:val="00301094"/>
    <w:rsid w:val="003022A5"/>
    <w:rsid w:val="00303AF7"/>
    <w:rsid w:val="00305393"/>
    <w:rsid w:val="00305B22"/>
    <w:rsid w:val="00305CF9"/>
    <w:rsid w:val="00305CFB"/>
    <w:rsid w:val="003071C1"/>
    <w:rsid w:val="00307535"/>
    <w:rsid w:val="0030753F"/>
    <w:rsid w:val="00307A14"/>
    <w:rsid w:val="0031061B"/>
    <w:rsid w:val="00311116"/>
    <w:rsid w:val="00311148"/>
    <w:rsid w:val="0031298A"/>
    <w:rsid w:val="00315267"/>
    <w:rsid w:val="003154C1"/>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50264"/>
    <w:rsid w:val="00351331"/>
    <w:rsid w:val="00351B8E"/>
    <w:rsid w:val="00352BCD"/>
    <w:rsid w:val="00352C53"/>
    <w:rsid w:val="00353384"/>
    <w:rsid w:val="00355873"/>
    <w:rsid w:val="00355A7A"/>
    <w:rsid w:val="0035660F"/>
    <w:rsid w:val="00357F4C"/>
    <w:rsid w:val="00357FA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0554"/>
    <w:rsid w:val="00391FCC"/>
    <w:rsid w:val="00392D61"/>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3CE7"/>
    <w:rsid w:val="00405B21"/>
    <w:rsid w:val="00407661"/>
    <w:rsid w:val="00410314"/>
    <w:rsid w:val="0041101E"/>
    <w:rsid w:val="00411995"/>
    <w:rsid w:val="00412063"/>
    <w:rsid w:val="00412D1D"/>
    <w:rsid w:val="00412EB1"/>
    <w:rsid w:val="004138D8"/>
    <w:rsid w:val="00414118"/>
    <w:rsid w:val="00416084"/>
    <w:rsid w:val="004160A9"/>
    <w:rsid w:val="00416811"/>
    <w:rsid w:val="004168BB"/>
    <w:rsid w:val="004175FC"/>
    <w:rsid w:val="00420587"/>
    <w:rsid w:val="00422F51"/>
    <w:rsid w:val="00423E9E"/>
    <w:rsid w:val="00424F8C"/>
    <w:rsid w:val="004271BA"/>
    <w:rsid w:val="0043296A"/>
    <w:rsid w:val="00433F81"/>
    <w:rsid w:val="004344E5"/>
    <w:rsid w:val="00434DC1"/>
    <w:rsid w:val="004350F4"/>
    <w:rsid w:val="00435144"/>
    <w:rsid w:val="004412A0"/>
    <w:rsid w:val="00445301"/>
    <w:rsid w:val="00445F14"/>
    <w:rsid w:val="004461BF"/>
    <w:rsid w:val="00450F27"/>
    <w:rsid w:val="004541B9"/>
    <w:rsid w:val="00456A75"/>
    <w:rsid w:val="00456E5B"/>
    <w:rsid w:val="00461E39"/>
    <w:rsid w:val="00462D3A"/>
    <w:rsid w:val="004634EB"/>
    <w:rsid w:val="00463521"/>
    <w:rsid w:val="00467E06"/>
    <w:rsid w:val="00471125"/>
    <w:rsid w:val="00473D9B"/>
    <w:rsid w:val="0047437A"/>
    <w:rsid w:val="00476163"/>
    <w:rsid w:val="004761C5"/>
    <w:rsid w:val="004767E8"/>
    <w:rsid w:val="004811F4"/>
    <w:rsid w:val="00484B48"/>
    <w:rsid w:val="00484C51"/>
    <w:rsid w:val="0048543E"/>
    <w:rsid w:val="00485466"/>
    <w:rsid w:val="00485492"/>
    <w:rsid w:val="004854B4"/>
    <w:rsid w:val="00485766"/>
    <w:rsid w:val="004861DB"/>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B149F"/>
    <w:rsid w:val="004B5CF0"/>
    <w:rsid w:val="004B6B0F"/>
    <w:rsid w:val="004B762D"/>
    <w:rsid w:val="004C15FF"/>
    <w:rsid w:val="004C2567"/>
    <w:rsid w:val="004C304A"/>
    <w:rsid w:val="004C33EA"/>
    <w:rsid w:val="004C68EB"/>
    <w:rsid w:val="004D020E"/>
    <w:rsid w:val="004D43CA"/>
    <w:rsid w:val="004D4B38"/>
    <w:rsid w:val="004D67CC"/>
    <w:rsid w:val="004E1ECF"/>
    <w:rsid w:val="004E2659"/>
    <w:rsid w:val="004E30DF"/>
    <w:rsid w:val="004E39EE"/>
    <w:rsid w:val="004E41AF"/>
    <w:rsid w:val="004E56E0"/>
    <w:rsid w:val="004E62C0"/>
    <w:rsid w:val="004E7329"/>
    <w:rsid w:val="004E73F0"/>
    <w:rsid w:val="004E7887"/>
    <w:rsid w:val="004F0DFB"/>
    <w:rsid w:val="004F2CB0"/>
    <w:rsid w:val="004F36FC"/>
    <w:rsid w:val="004F5B20"/>
    <w:rsid w:val="004F626F"/>
    <w:rsid w:val="004F699E"/>
    <w:rsid w:val="005017F7"/>
    <w:rsid w:val="00501FA7"/>
    <w:rsid w:val="00502F05"/>
    <w:rsid w:val="005036A1"/>
    <w:rsid w:val="00505BFA"/>
    <w:rsid w:val="005071B4"/>
    <w:rsid w:val="00507D53"/>
    <w:rsid w:val="00510D97"/>
    <w:rsid w:val="005117A9"/>
    <w:rsid w:val="00511B22"/>
    <w:rsid w:val="00511F57"/>
    <w:rsid w:val="005131D3"/>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4267"/>
    <w:rsid w:val="0056479E"/>
    <w:rsid w:val="00581106"/>
    <w:rsid w:val="005814E2"/>
    <w:rsid w:val="00581FFC"/>
    <w:rsid w:val="00582081"/>
    <w:rsid w:val="00582C98"/>
    <w:rsid w:val="00584CB8"/>
    <w:rsid w:val="0058519C"/>
    <w:rsid w:val="005863DC"/>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657"/>
    <w:rsid w:val="005B7C47"/>
    <w:rsid w:val="005C087C"/>
    <w:rsid w:val="005C1EA6"/>
    <w:rsid w:val="005C20B6"/>
    <w:rsid w:val="005C42A8"/>
    <w:rsid w:val="005C52B4"/>
    <w:rsid w:val="005D0B99"/>
    <w:rsid w:val="005D0D1C"/>
    <w:rsid w:val="005D1735"/>
    <w:rsid w:val="005D190F"/>
    <w:rsid w:val="005D308E"/>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6535"/>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2C04"/>
    <w:rsid w:val="006B5654"/>
    <w:rsid w:val="006C0717"/>
    <w:rsid w:val="006C1C3B"/>
    <w:rsid w:val="006C241D"/>
    <w:rsid w:val="006C37B3"/>
    <w:rsid w:val="006C4315"/>
    <w:rsid w:val="006C4E43"/>
    <w:rsid w:val="006C5EFA"/>
    <w:rsid w:val="006C62D3"/>
    <w:rsid w:val="006C6435"/>
    <w:rsid w:val="006C643E"/>
    <w:rsid w:val="006C7ACB"/>
    <w:rsid w:val="006D3671"/>
    <w:rsid w:val="006D470A"/>
    <w:rsid w:val="006D48B8"/>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755"/>
    <w:rsid w:val="00700954"/>
    <w:rsid w:val="007023B9"/>
    <w:rsid w:val="00703A45"/>
    <w:rsid w:val="00704EFF"/>
    <w:rsid w:val="0070547F"/>
    <w:rsid w:val="0070641C"/>
    <w:rsid w:val="0070646B"/>
    <w:rsid w:val="007109CC"/>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1CF"/>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FE1"/>
    <w:rsid w:val="0079126D"/>
    <w:rsid w:val="00791B81"/>
    <w:rsid w:val="00791E2F"/>
    <w:rsid w:val="00794A50"/>
    <w:rsid w:val="007977C8"/>
    <w:rsid w:val="007A06D5"/>
    <w:rsid w:val="007A1248"/>
    <w:rsid w:val="007A1DA0"/>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3434"/>
    <w:rsid w:val="007C4640"/>
    <w:rsid w:val="007C5EF1"/>
    <w:rsid w:val="007C68FC"/>
    <w:rsid w:val="007C7BF5"/>
    <w:rsid w:val="007D075B"/>
    <w:rsid w:val="007D35BE"/>
    <w:rsid w:val="007D4062"/>
    <w:rsid w:val="007D72E2"/>
    <w:rsid w:val="007D75E5"/>
    <w:rsid w:val="007D773E"/>
    <w:rsid w:val="007E066E"/>
    <w:rsid w:val="007E1356"/>
    <w:rsid w:val="007E20FC"/>
    <w:rsid w:val="007E405B"/>
    <w:rsid w:val="007E4525"/>
    <w:rsid w:val="007E4CD4"/>
    <w:rsid w:val="007E7062"/>
    <w:rsid w:val="007E75D2"/>
    <w:rsid w:val="007F03F9"/>
    <w:rsid w:val="007F0935"/>
    <w:rsid w:val="007F0E1E"/>
    <w:rsid w:val="007F29A7"/>
    <w:rsid w:val="007F2D47"/>
    <w:rsid w:val="007F31CD"/>
    <w:rsid w:val="007F409E"/>
    <w:rsid w:val="007F5692"/>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28E7"/>
    <w:rsid w:val="008429AD"/>
    <w:rsid w:val="008443C0"/>
    <w:rsid w:val="00844D53"/>
    <w:rsid w:val="00845DD5"/>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38A4"/>
    <w:rsid w:val="00873E1F"/>
    <w:rsid w:val="00874C16"/>
    <w:rsid w:val="00876825"/>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5790"/>
    <w:rsid w:val="008C60E9"/>
    <w:rsid w:val="008D0A52"/>
    <w:rsid w:val="008D1B7C"/>
    <w:rsid w:val="008D225A"/>
    <w:rsid w:val="008D3E70"/>
    <w:rsid w:val="008D482A"/>
    <w:rsid w:val="008D6657"/>
    <w:rsid w:val="008D6BBD"/>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1B0"/>
    <w:rsid w:val="00950254"/>
    <w:rsid w:val="0095139A"/>
    <w:rsid w:val="009536F4"/>
    <w:rsid w:val="00953E16"/>
    <w:rsid w:val="009542AC"/>
    <w:rsid w:val="00955C0A"/>
    <w:rsid w:val="00957066"/>
    <w:rsid w:val="00957239"/>
    <w:rsid w:val="009638D6"/>
    <w:rsid w:val="0096450F"/>
    <w:rsid w:val="00966194"/>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2755"/>
    <w:rsid w:val="009A3757"/>
    <w:rsid w:val="009A3B3C"/>
    <w:rsid w:val="009A68E6"/>
    <w:rsid w:val="009A7598"/>
    <w:rsid w:val="009B06C4"/>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2F9F"/>
    <w:rsid w:val="00A05B26"/>
    <w:rsid w:val="00A0758F"/>
    <w:rsid w:val="00A07A22"/>
    <w:rsid w:val="00A07BCD"/>
    <w:rsid w:val="00A10439"/>
    <w:rsid w:val="00A11CE7"/>
    <w:rsid w:val="00A11E3B"/>
    <w:rsid w:val="00A13468"/>
    <w:rsid w:val="00A13841"/>
    <w:rsid w:val="00A1570A"/>
    <w:rsid w:val="00A15C98"/>
    <w:rsid w:val="00A211B4"/>
    <w:rsid w:val="00A211F9"/>
    <w:rsid w:val="00A23EFD"/>
    <w:rsid w:val="00A26CA6"/>
    <w:rsid w:val="00A326F4"/>
    <w:rsid w:val="00A33B4F"/>
    <w:rsid w:val="00A33DDF"/>
    <w:rsid w:val="00A34547"/>
    <w:rsid w:val="00A362DE"/>
    <w:rsid w:val="00A376B7"/>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B00012"/>
    <w:rsid w:val="00B02FD3"/>
    <w:rsid w:val="00B033A9"/>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33AE"/>
    <w:rsid w:val="00B63FFC"/>
    <w:rsid w:val="00B65009"/>
    <w:rsid w:val="00B665D2"/>
    <w:rsid w:val="00B6737C"/>
    <w:rsid w:val="00B67EE7"/>
    <w:rsid w:val="00B70B36"/>
    <w:rsid w:val="00B715E1"/>
    <w:rsid w:val="00B7214D"/>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C1696"/>
    <w:rsid w:val="00BC38C3"/>
    <w:rsid w:val="00BC3BFA"/>
    <w:rsid w:val="00BC5982"/>
    <w:rsid w:val="00BC64C6"/>
    <w:rsid w:val="00BC6966"/>
    <w:rsid w:val="00BD0FDA"/>
    <w:rsid w:val="00BD2112"/>
    <w:rsid w:val="00BD4E6B"/>
    <w:rsid w:val="00BD6404"/>
    <w:rsid w:val="00BD7235"/>
    <w:rsid w:val="00BE079B"/>
    <w:rsid w:val="00BE178E"/>
    <w:rsid w:val="00BE181D"/>
    <w:rsid w:val="00BE2412"/>
    <w:rsid w:val="00BE33AE"/>
    <w:rsid w:val="00BE5766"/>
    <w:rsid w:val="00BF046F"/>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3C48"/>
    <w:rsid w:val="00C340E5"/>
    <w:rsid w:val="00C35AA7"/>
    <w:rsid w:val="00C36968"/>
    <w:rsid w:val="00C4387C"/>
    <w:rsid w:val="00C43BA1"/>
    <w:rsid w:val="00C43DAB"/>
    <w:rsid w:val="00C43E8B"/>
    <w:rsid w:val="00C444F3"/>
    <w:rsid w:val="00C44AB1"/>
    <w:rsid w:val="00C45B48"/>
    <w:rsid w:val="00C45C42"/>
    <w:rsid w:val="00C47ACD"/>
    <w:rsid w:val="00C47F08"/>
    <w:rsid w:val="00C50F0C"/>
    <w:rsid w:val="00C52B41"/>
    <w:rsid w:val="00C535A5"/>
    <w:rsid w:val="00C536FB"/>
    <w:rsid w:val="00C5739F"/>
    <w:rsid w:val="00C57CF0"/>
    <w:rsid w:val="00C60ACF"/>
    <w:rsid w:val="00C623C5"/>
    <w:rsid w:val="00C642EB"/>
    <w:rsid w:val="00C64694"/>
    <w:rsid w:val="00C65891"/>
    <w:rsid w:val="00C706BF"/>
    <w:rsid w:val="00C711EF"/>
    <w:rsid w:val="00C724D3"/>
    <w:rsid w:val="00C73664"/>
    <w:rsid w:val="00C736B0"/>
    <w:rsid w:val="00C7381D"/>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45F8"/>
    <w:rsid w:val="00CA53DD"/>
    <w:rsid w:val="00CA5A72"/>
    <w:rsid w:val="00CA6BB3"/>
    <w:rsid w:val="00CB33C7"/>
    <w:rsid w:val="00CB3CC2"/>
    <w:rsid w:val="00CB3FA8"/>
    <w:rsid w:val="00CB4B5B"/>
    <w:rsid w:val="00CB7348"/>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F278C"/>
    <w:rsid w:val="00CF4156"/>
    <w:rsid w:val="00CF5039"/>
    <w:rsid w:val="00CF606D"/>
    <w:rsid w:val="00CF71F0"/>
    <w:rsid w:val="00D03D00"/>
    <w:rsid w:val="00D05168"/>
    <w:rsid w:val="00D05644"/>
    <w:rsid w:val="00D05C30"/>
    <w:rsid w:val="00D060AA"/>
    <w:rsid w:val="00D06376"/>
    <w:rsid w:val="00D06881"/>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50486"/>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70D2"/>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7665"/>
    <w:rsid w:val="00DC130B"/>
    <w:rsid w:val="00DC1A72"/>
    <w:rsid w:val="00DC34F4"/>
    <w:rsid w:val="00DC4CC6"/>
    <w:rsid w:val="00DC4D4A"/>
    <w:rsid w:val="00DC77DC"/>
    <w:rsid w:val="00DC781F"/>
    <w:rsid w:val="00DD02AE"/>
    <w:rsid w:val="00DD0C2C"/>
    <w:rsid w:val="00DD153C"/>
    <w:rsid w:val="00DD234B"/>
    <w:rsid w:val="00DD28BC"/>
    <w:rsid w:val="00DD2AC4"/>
    <w:rsid w:val="00DD3FD5"/>
    <w:rsid w:val="00DD513E"/>
    <w:rsid w:val="00DD6348"/>
    <w:rsid w:val="00DD6D1B"/>
    <w:rsid w:val="00DD7749"/>
    <w:rsid w:val="00DD788E"/>
    <w:rsid w:val="00DE31F0"/>
    <w:rsid w:val="00DE3D1C"/>
    <w:rsid w:val="00DE6290"/>
    <w:rsid w:val="00DE6CD3"/>
    <w:rsid w:val="00DE7F96"/>
    <w:rsid w:val="00DF13CF"/>
    <w:rsid w:val="00DF2E94"/>
    <w:rsid w:val="00DF4252"/>
    <w:rsid w:val="00DF5483"/>
    <w:rsid w:val="00DF72F8"/>
    <w:rsid w:val="00DF7A1D"/>
    <w:rsid w:val="00E007F0"/>
    <w:rsid w:val="00E01CC3"/>
    <w:rsid w:val="00E0227D"/>
    <w:rsid w:val="00E03EEB"/>
    <w:rsid w:val="00E04056"/>
    <w:rsid w:val="00E04B84"/>
    <w:rsid w:val="00E0553A"/>
    <w:rsid w:val="00E0603D"/>
    <w:rsid w:val="00E062D4"/>
    <w:rsid w:val="00E06A81"/>
    <w:rsid w:val="00E06CFB"/>
    <w:rsid w:val="00E06FDA"/>
    <w:rsid w:val="00E1031E"/>
    <w:rsid w:val="00E1068A"/>
    <w:rsid w:val="00E1282B"/>
    <w:rsid w:val="00E12E8C"/>
    <w:rsid w:val="00E160A5"/>
    <w:rsid w:val="00E16574"/>
    <w:rsid w:val="00E1713D"/>
    <w:rsid w:val="00E20A17"/>
    <w:rsid w:val="00E20A43"/>
    <w:rsid w:val="00E221F6"/>
    <w:rsid w:val="00E2316C"/>
    <w:rsid w:val="00E235F2"/>
    <w:rsid w:val="00E23898"/>
    <w:rsid w:val="00E23A56"/>
    <w:rsid w:val="00E2410B"/>
    <w:rsid w:val="00E24654"/>
    <w:rsid w:val="00E26085"/>
    <w:rsid w:val="00E2635B"/>
    <w:rsid w:val="00E2740A"/>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F54"/>
    <w:rsid w:val="00EA1111"/>
    <w:rsid w:val="00EA1901"/>
    <w:rsid w:val="00EA20D5"/>
    <w:rsid w:val="00EA3120"/>
    <w:rsid w:val="00EA3961"/>
    <w:rsid w:val="00EA3B4F"/>
    <w:rsid w:val="00EA3C24"/>
    <w:rsid w:val="00EA3F42"/>
    <w:rsid w:val="00EA4731"/>
    <w:rsid w:val="00EA5DC7"/>
    <w:rsid w:val="00EA6575"/>
    <w:rsid w:val="00EA73DF"/>
    <w:rsid w:val="00EB335C"/>
    <w:rsid w:val="00EB55B4"/>
    <w:rsid w:val="00EB61AE"/>
    <w:rsid w:val="00EB6AF8"/>
    <w:rsid w:val="00EC1A60"/>
    <w:rsid w:val="00EC1DD4"/>
    <w:rsid w:val="00EC322D"/>
    <w:rsid w:val="00EC3D3C"/>
    <w:rsid w:val="00EC4741"/>
    <w:rsid w:val="00EC5453"/>
    <w:rsid w:val="00ED014D"/>
    <w:rsid w:val="00ED0890"/>
    <w:rsid w:val="00ED1F71"/>
    <w:rsid w:val="00ED2629"/>
    <w:rsid w:val="00ED3307"/>
    <w:rsid w:val="00ED4182"/>
    <w:rsid w:val="00ED77E6"/>
    <w:rsid w:val="00EE14C9"/>
    <w:rsid w:val="00EE4FA4"/>
    <w:rsid w:val="00EE7CE4"/>
    <w:rsid w:val="00EF1EBA"/>
    <w:rsid w:val="00EF23F7"/>
    <w:rsid w:val="00EF55EB"/>
    <w:rsid w:val="00EF6797"/>
    <w:rsid w:val="00F00B3F"/>
    <w:rsid w:val="00F00DCC"/>
    <w:rsid w:val="00F0156F"/>
    <w:rsid w:val="00F040C5"/>
    <w:rsid w:val="00F05AC8"/>
    <w:rsid w:val="00F07167"/>
    <w:rsid w:val="00F072D8"/>
    <w:rsid w:val="00F07CE0"/>
    <w:rsid w:val="00F07D73"/>
    <w:rsid w:val="00F10260"/>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3F57"/>
    <w:rsid w:val="00F35516"/>
    <w:rsid w:val="00F3578E"/>
    <w:rsid w:val="00F35790"/>
    <w:rsid w:val="00F35C8B"/>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F33"/>
    <w:rsid w:val="00F62B94"/>
    <w:rsid w:val="00F6369C"/>
    <w:rsid w:val="00F65582"/>
    <w:rsid w:val="00F66E75"/>
    <w:rsid w:val="00F709FE"/>
    <w:rsid w:val="00F72CF2"/>
    <w:rsid w:val="00F77530"/>
    <w:rsid w:val="00F77EB0"/>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4C36AD-D952-428A-85CA-77B01475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paragraph" w:customStyle="1" w:styleId="Doc-text2">
    <w:name w:val="Doc-text2"/>
    <w:basedOn w:val="Normal"/>
    <w:link w:val="Doc-text2Char"/>
    <w:qFormat/>
    <w:rsid w:val="00E2740A"/>
    <w:pPr>
      <w:tabs>
        <w:tab w:val="left" w:pos="1622"/>
      </w:tabs>
      <w:ind w:left="1622" w:hanging="363"/>
    </w:pPr>
    <w:rPr>
      <w:rFonts w:ascii="Arial" w:eastAsia="Times New Roman" w:hAnsi="Arial" w:cs="Times New Roman"/>
      <w:sz w:val="20"/>
      <w:szCs w:val="24"/>
      <w:lang w:val="en-GB" w:eastAsia="en-GB"/>
    </w:rPr>
  </w:style>
  <w:style w:type="character" w:customStyle="1" w:styleId="Doc-text2Char">
    <w:name w:val="Doc-text2 Char"/>
    <w:link w:val="Doc-text2"/>
    <w:qFormat/>
    <w:rsid w:val="00E2740A"/>
    <w:rPr>
      <w:rFonts w:ascii="Arial" w:eastAsia="Times New Roman"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2379</Words>
  <Characters>13561</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2023-08-11T18:01:00Z</dcterms:created>
  <dcterms:modified xsi:type="dcterms:W3CDTF">2023-08-11T19:32:00Z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