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7201582F" w:rsidR="00DC5180" w:rsidRPr="0033027D" w:rsidRDefault="00E73A82" w:rsidP="00DC5180">
      <w:pPr>
        <w:pStyle w:val="CRCoverPage"/>
        <w:tabs>
          <w:tab w:val="right" w:pos="9639"/>
        </w:tabs>
        <w:spacing w:after="0"/>
        <w:rPr>
          <w:b/>
          <w:noProof/>
          <w:sz w:val="24"/>
          <w:lang w:eastAsia="ja-JP"/>
        </w:rPr>
      </w:pPr>
      <w:bookmarkStart w:id="0" w:name="_Hlk66949131"/>
      <w:bookmarkStart w:id="1" w:name="_Hlk514061252"/>
      <w:bookmarkEnd w:id="0"/>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 xml:space="preserve">WG4 </w:t>
      </w:r>
      <w:r w:rsidR="00DC5180" w:rsidRPr="0033027D">
        <w:rPr>
          <w:b/>
          <w:noProof/>
          <w:sz w:val="24"/>
        </w:rPr>
        <w:t>Meeting</w:t>
      </w:r>
      <w:r w:rsidR="007B605F">
        <w:rPr>
          <w:b/>
          <w:noProof/>
          <w:sz w:val="24"/>
        </w:rPr>
        <w:t xml:space="preserve"> #</w:t>
      </w:r>
      <w:bookmarkEnd w:id="1"/>
      <w:r w:rsidR="00350A6A">
        <w:rPr>
          <w:b/>
          <w:noProof/>
          <w:sz w:val="24"/>
        </w:rPr>
        <w:t>10</w:t>
      </w:r>
      <w:r w:rsidR="00466F4D">
        <w:rPr>
          <w:b/>
          <w:noProof/>
          <w:sz w:val="24"/>
        </w:rPr>
        <w:t>8</w:t>
      </w:r>
      <w:r w:rsidR="00DC5180" w:rsidRPr="0033027D">
        <w:rPr>
          <w:b/>
          <w:noProof/>
          <w:sz w:val="24"/>
        </w:rPr>
        <w:tab/>
      </w:r>
      <w:r w:rsidR="00F82794" w:rsidRPr="00F82794">
        <w:rPr>
          <w:b/>
          <w:noProof/>
          <w:sz w:val="24"/>
        </w:rPr>
        <w:t>R4-23</w:t>
      </w:r>
      <w:r w:rsidR="003B5311">
        <w:rPr>
          <w:b/>
          <w:noProof/>
          <w:sz w:val="24"/>
        </w:rPr>
        <w:t>13635</w:t>
      </w:r>
    </w:p>
    <w:p w14:paraId="6ED81DF2" w14:textId="127F39E9" w:rsidR="00F2784D" w:rsidRDefault="00466F4D" w:rsidP="00F2784D">
      <w:pPr>
        <w:spacing w:after="60"/>
        <w:ind w:left="1985" w:hanging="1985"/>
        <w:rPr>
          <w:b/>
          <w:noProof/>
          <w:sz w:val="24"/>
        </w:rPr>
      </w:pPr>
      <w:r>
        <w:rPr>
          <w:rFonts w:ascii="Arial" w:hAnsi="Arial" w:cs="Arial"/>
          <w:b/>
          <w:sz w:val="24"/>
        </w:rPr>
        <w:t>Toul</w:t>
      </w:r>
      <w:r w:rsidR="006A2A48">
        <w:rPr>
          <w:rFonts w:ascii="Arial" w:hAnsi="Arial" w:cs="Arial"/>
          <w:b/>
          <w:sz w:val="24"/>
        </w:rPr>
        <w:t>o</w:t>
      </w:r>
      <w:r>
        <w:rPr>
          <w:rFonts w:ascii="Arial" w:hAnsi="Arial" w:cs="Arial"/>
          <w:b/>
          <w:sz w:val="24"/>
        </w:rPr>
        <w:t>use</w:t>
      </w:r>
      <w:r w:rsidR="00F2784D">
        <w:rPr>
          <w:rFonts w:ascii="Arial" w:hAnsi="Arial" w:cs="Arial"/>
          <w:b/>
          <w:sz w:val="24"/>
        </w:rPr>
        <w:t xml:space="preserve">, </w:t>
      </w:r>
      <w:r>
        <w:rPr>
          <w:rFonts w:ascii="Arial" w:hAnsi="Arial" w:cs="Arial"/>
          <w:b/>
          <w:sz w:val="24"/>
        </w:rPr>
        <w:t>France</w:t>
      </w:r>
      <w:r w:rsidR="00F2784D">
        <w:rPr>
          <w:rFonts w:ascii="Arial" w:hAnsi="Arial" w:cs="Arial"/>
          <w:b/>
          <w:sz w:val="24"/>
        </w:rPr>
        <w:t>, 2</w:t>
      </w:r>
      <w:r w:rsidR="00B31288">
        <w:rPr>
          <w:rFonts w:ascii="Arial" w:hAnsi="Arial" w:cs="Arial"/>
          <w:b/>
          <w:sz w:val="24"/>
        </w:rPr>
        <w:t>1</w:t>
      </w:r>
      <w:r w:rsidR="00B31288" w:rsidRPr="00B31288">
        <w:rPr>
          <w:rFonts w:ascii="Arial" w:hAnsi="Arial" w:cs="Arial"/>
          <w:b/>
          <w:sz w:val="24"/>
          <w:vertAlign w:val="superscript"/>
        </w:rPr>
        <w:t>st</w:t>
      </w:r>
      <w:r w:rsidR="00B31288">
        <w:rPr>
          <w:rFonts w:ascii="Arial" w:hAnsi="Arial" w:cs="Arial"/>
          <w:b/>
          <w:sz w:val="24"/>
        </w:rPr>
        <w:t xml:space="preserve"> </w:t>
      </w:r>
      <w:r>
        <w:rPr>
          <w:rFonts w:ascii="Arial" w:hAnsi="Arial" w:cs="Arial"/>
          <w:b/>
          <w:sz w:val="24"/>
        </w:rPr>
        <w:t>August</w:t>
      </w:r>
      <w:r w:rsidR="00F2784D">
        <w:rPr>
          <w:rFonts w:ascii="Arial" w:hAnsi="Arial" w:cs="Arial"/>
          <w:b/>
          <w:sz w:val="24"/>
        </w:rPr>
        <w:t xml:space="preserve"> 2023-</w:t>
      </w:r>
      <w:r w:rsidR="00B31288">
        <w:rPr>
          <w:rFonts w:ascii="Arial" w:hAnsi="Arial" w:cs="Arial"/>
          <w:b/>
          <w:sz w:val="24"/>
        </w:rPr>
        <w:t>25</w:t>
      </w:r>
      <w:r w:rsidR="00B31288" w:rsidRPr="00B31288">
        <w:rPr>
          <w:rFonts w:ascii="Arial" w:hAnsi="Arial" w:cs="Arial"/>
          <w:b/>
          <w:sz w:val="24"/>
          <w:vertAlign w:val="superscript"/>
        </w:rPr>
        <w:t>th</w:t>
      </w:r>
      <w:r w:rsidR="00F2784D">
        <w:rPr>
          <w:rFonts w:ascii="Arial" w:hAnsi="Arial" w:cs="Arial"/>
          <w:b/>
          <w:sz w:val="24"/>
        </w:rPr>
        <w:t xml:space="preserve"> </w:t>
      </w:r>
      <w:r>
        <w:rPr>
          <w:rFonts w:ascii="Arial" w:hAnsi="Arial" w:cs="Arial"/>
          <w:b/>
          <w:sz w:val="24"/>
        </w:rPr>
        <w:t>August</w:t>
      </w:r>
      <w:r w:rsidR="00F2784D">
        <w:rPr>
          <w:rFonts w:ascii="Arial" w:hAnsi="Arial" w:cs="Arial"/>
          <w:b/>
          <w:sz w:val="24"/>
        </w:rPr>
        <w:t xml:space="preserve"> 2023</w:t>
      </w:r>
    </w:p>
    <w:p w14:paraId="04143185" w14:textId="77777777" w:rsidR="001512D7" w:rsidRPr="0010618D" w:rsidRDefault="001512D7" w:rsidP="00DC5180">
      <w:pPr>
        <w:spacing w:after="60"/>
        <w:ind w:left="1985" w:hanging="1985"/>
        <w:rPr>
          <w:rFonts w:ascii="Arial" w:hAnsi="Arial" w:cs="Arial"/>
          <w:bCs/>
        </w:rPr>
      </w:pPr>
    </w:p>
    <w:p w14:paraId="15BC7B88" w14:textId="22C55A79" w:rsidR="0010618D" w:rsidRPr="005E4466" w:rsidRDefault="000F7ECB" w:rsidP="000F7ECB">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bookmarkStart w:id="2" w:name="OLE_LINK5"/>
      <w:r w:rsidR="001A2549">
        <w:rPr>
          <w:rFonts w:ascii="Arial" w:hAnsi="Arial" w:cs="Arial"/>
          <w:b/>
        </w:rPr>
        <w:t>C</w:t>
      </w:r>
      <w:r w:rsidR="00485364">
        <w:rPr>
          <w:rFonts w:ascii="Arial" w:hAnsi="Arial" w:cs="Arial"/>
          <w:b/>
        </w:rPr>
        <w:t>larifications for Non-Terrestrial Networks LS response</w:t>
      </w:r>
      <w:bookmarkEnd w:id="2"/>
      <w:r w:rsidR="001A2549">
        <w:rPr>
          <w:rFonts w:ascii="Arial" w:hAnsi="Arial" w:cs="Arial"/>
          <w:b/>
        </w:rPr>
        <w:t xml:space="preserve"> to RAN5</w:t>
      </w:r>
    </w:p>
    <w:p w14:paraId="5FCABAAC" w14:textId="772D8D87"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2B6951">
        <w:rPr>
          <w:rFonts w:ascii="Arial" w:hAnsi="Arial" w:cs="Arial" w:hint="eastAsia"/>
          <w:b/>
          <w:lang w:eastAsia="zh-CN"/>
        </w:rPr>
        <w:t>Ke</w:t>
      </w:r>
      <w:r w:rsidR="002B6951">
        <w:rPr>
          <w:rFonts w:ascii="Arial" w:hAnsi="Arial" w:cs="Arial"/>
          <w:b/>
        </w:rPr>
        <w:t>ysight</w:t>
      </w:r>
      <w:r w:rsidR="001509C1">
        <w:rPr>
          <w:rFonts w:ascii="Arial" w:hAnsi="Arial" w:cs="Arial"/>
          <w:b/>
        </w:rPr>
        <w:t xml:space="preserve"> Technologies UK Ltd</w:t>
      </w:r>
      <w:r w:rsidR="00ED0011">
        <w:rPr>
          <w:rFonts w:ascii="Arial" w:hAnsi="Arial" w:cs="Arial"/>
          <w:b/>
        </w:rPr>
        <w:t>, THALES</w:t>
      </w:r>
    </w:p>
    <w:p w14:paraId="5D705407" w14:textId="68E3FAC3"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711BAE">
        <w:rPr>
          <w:rFonts w:ascii="Arial" w:hAnsi="Arial" w:cs="Arial"/>
          <w:b/>
        </w:rPr>
        <w:t>10.2.3</w:t>
      </w:r>
    </w:p>
    <w:p w14:paraId="13310D75" w14:textId="12688FA0" w:rsidR="00222D66" w:rsidRPr="008619D6" w:rsidRDefault="00222D66" w:rsidP="008619D6">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BD77BC">
        <w:rPr>
          <w:rFonts w:ascii="Arial" w:hAnsi="Arial" w:cs="Arial"/>
          <w:b/>
        </w:rPr>
        <w:t>Discussion</w:t>
      </w:r>
      <w:r w:rsidR="001509C1">
        <w:rPr>
          <w:rFonts w:ascii="Arial" w:hAnsi="Arial" w:cs="Arial"/>
          <w:b/>
        </w:rPr>
        <w:t xml:space="preserve"> and endorsement</w:t>
      </w:r>
    </w:p>
    <w:p w14:paraId="5BDE04A3" w14:textId="77777777" w:rsidR="0045428D" w:rsidRDefault="000A567D" w:rsidP="002A1C01">
      <w:pPr>
        <w:pStyle w:val="Heading1"/>
      </w:pPr>
      <w:r>
        <w:t>1.</w:t>
      </w:r>
      <w:r>
        <w:tab/>
      </w:r>
      <w:r w:rsidR="002A1C01">
        <w:t>Introduction</w:t>
      </w:r>
    </w:p>
    <w:p w14:paraId="36A8D76A" w14:textId="33182586" w:rsidR="00CA5C00" w:rsidRDefault="005A4607" w:rsidP="00DF2FB5">
      <w:pPr>
        <w:jc w:val="both"/>
      </w:pPr>
      <w:r>
        <w:t>A RAN5 LS has been received requiring clarifications for Non-Terrestrial Networks</w:t>
      </w:r>
      <w:r w:rsidR="00D119A2">
        <w:t xml:space="preserve"> [1]</w:t>
      </w:r>
      <w:r w:rsidR="00CA5C00">
        <w:t>.</w:t>
      </w:r>
    </w:p>
    <w:p w14:paraId="00C14384" w14:textId="1630692C" w:rsidR="002B6951" w:rsidRPr="00DF2FB5" w:rsidRDefault="00CA5C00" w:rsidP="00D119A2">
      <w:pPr>
        <w:jc w:val="both"/>
      </w:pPr>
      <w:r>
        <w:t xml:space="preserve">This discussion paper reviews concerns received and proposes </w:t>
      </w:r>
      <w:r w:rsidR="00D119A2">
        <w:t>both responses</w:t>
      </w:r>
      <w:r>
        <w:t xml:space="preserve"> </w:t>
      </w:r>
      <w:r w:rsidR="00D119A2">
        <w:t>and</w:t>
      </w:r>
      <w:r>
        <w:t xml:space="preserve"> changes in </w:t>
      </w:r>
      <w:r w:rsidR="00AC3A1C">
        <w:t xml:space="preserve">corresponding core requirements to </w:t>
      </w:r>
      <w:r w:rsidR="00D119A2">
        <w:t>fully solve issues detected (in case any)</w:t>
      </w:r>
      <w:r w:rsidR="00172574">
        <w:t xml:space="preserve"> according to our view</w:t>
      </w:r>
      <w:r w:rsidR="00D119A2">
        <w:t>.</w:t>
      </w:r>
    </w:p>
    <w:p w14:paraId="4603ABA7" w14:textId="7C383608" w:rsidR="00A41713" w:rsidRPr="00A41713" w:rsidRDefault="000A567D" w:rsidP="00350A6A">
      <w:pPr>
        <w:pStyle w:val="Heading1"/>
      </w:pPr>
      <w:r>
        <w:t>2</w:t>
      </w:r>
      <w:bookmarkStart w:id="3" w:name="OLE_LINK53"/>
      <w:r>
        <w:t xml:space="preserve">. </w:t>
      </w:r>
      <w:r>
        <w:tab/>
      </w:r>
      <w:r w:rsidR="002A1C01">
        <w:t>Discussion</w:t>
      </w:r>
      <w:bookmarkEnd w:id="3"/>
    </w:p>
    <w:p w14:paraId="6D7FA9CA" w14:textId="42808626" w:rsidR="00B03C51" w:rsidRPr="00CC3003" w:rsidRDefault="00B03C51" w:rsidP="00B03C51">
      <w:pPr>
        <w:pStyle w:val="Heading2"/>
        <w:ind w:left="0" w:firstLine="0"/>
        <w:rPr>
          <w:rFonts w:cs="Arial"/>
        </w:rPr>
      </w:pPr>
      <w:r w:rsidRPr="00CC3003">
        <w:rPr>
          <w:rFonts w:cs="Arial"/>
        </w:rPr>
        <w:t>2.1</w:t>
      </w:r>
      <w:r w:rsidRPr="00CC3003">
        <w:rPr>
          <w:rFonts w:cs="Arial"/>
        </w:rPr>
        <w:tab/>
      </w:r>
      <w:r w:rsidR="00D4622E" w:rsidRPr="00D4622E">
        <w:rPr>
          <w:rFonts w:cs="Arial"/>
        </w:rPr>
        <w:t>Requirements applicability to different types of satellites</w:t>
      </w:r>
    </w:p>
    <w:p w14:paraId="511F02B4" w14:textId="19FDEBA5" w:rsidR="00DD0E87" w:rsidRDefault="009B2B7A" w:rsidP="00CC3003">
      <w:pPr>
        <w:jc w:val="both"/>
      </w:pPr>
      <w:r>
        <w:t>The first set</w:t>
      </w:r>
      <w:r w:rsidR="00BB15F3">
        <w:t xml:space="preserve"> </w:t>
      </w:r>
      <w:r>
        <w:t xml:space="preserve">of questions received are related to requirements applicability </w:t>
      </w:r>
      <w:r w:rsidR="00DD0E87">
        <w:t>to different types of satellites:</w:t>
      </w:r>
    </w:p>
    <w:tbl>
      <w:tblPr>
        <w:tblStyle w:val="TableGrid"/>
        <w:tblW w:w="0" w:type="auto"/>
        <w:tblLook w:val="04A0" w:firstRow="1" w:lastRow="0" w:firstColumn="1" w:lastColumn="0" w:noHBand="0" w:noVBand="1"/>
      </w:tblPr>
      <w:tblGrid>
        <w:gridCol w:w="9622"/>
      </w:tblGrid>
      <w:tr w:rsidR="006219D7" w14:paraId="47722183" w14:textId="77777777" w:rsidTr="006219D7">
        <w:tc>
          <w:tcPr>
            <w:tcW w:w="9622" w:type="dxa"/>
          </w:tcPr>
          <w:p w14:paraId="0356A5F2" w14:textId="77777777" w:rsidR="006219D7" w:rsidRPr="006219D7" w:rsidRDefault="006219D7" w:rsidP="006219D7">
            <w:pPr>
              <w:jc w:val="both"/>
              <w:rPr>
                <w:b/>
                <w:bCs/>
                <w:i/>
                <w:iCs/>
                <w:color w:val="4472C4" w:themeColor="accent1"/>
                <w:sz w:val="16"/>
                <w:szCs w:val="16"/>
              </w:rPr>
            </w:pPr>
            <w:r w:rsidRPr="006219D7">
              <w:rPr>
                <w:b/>
                <w:bCs/>
                <w:i/>
                <w:iCs/>
                <w:color w:val="4472C4" w:themeColor="accent1"/>
                <w:sz w:val="16"/>
                <w:szCs w:val="16"/>
              </w:rPr>
              <w:t xml:space="preserve">Q1a: Are all the section 6 and section 7 RF Tx/Rx requirements defined in TS 38.101-5 applicable to both GSO and NGSO? </w:t>
            </w:r>
          </w:p>
          <w:p w14:paraId="2E28F654" w14:textId="77777777" w:rsidR="006219D7" w:rsidRPr="006219D7" w:rsidRDefault="006219D7" w:rsidP="006219D7">
            <w:pPr>
              <w:jc w:val="both"/>
              <w:rPr>
                <w:b/>
                <w:bCs/>
                <w:i/>
                <w:iCs/>
                <w:color w:val="4472C4" w:themeColor="accent1"/>
                <w:sz w:val="16"/>
                <w:szCs w:val="16"/>
              </w:rPr>
            </w:pPr>
            <w:r w:rsidRPr="006219D7">
              <w:rPr>
                <w:b/>
                <w:bCs/>
                <w:i/>
                <w:iCs/>
                <w:color w:val="4472C4" w:themeColor="accent1"/>
                <w:sz w:val="16"/>
                <w:szCs w:val="16"/>
              </w:rPr>
              <w:t xml:space="preserve">Q1b: Are there any NR NTN </w:t>
            </w:r>
            <w:proofErr w:type="spellStart"/>
            <w:r w:rsidRPr="006219D7">
              <w:rPr>
                <w:b/>
                <w:bCs/>
                <w:i/>
                <w:iCs/>
                <w:color w:val="4472C4" w:themeColor="accent1"/>
                <w:sz w:val="16"/>
                <w:szCs w:val="16"/>
              </w:rPr>
              <w:t>demod</w:t>
            </w:r>
            <w:proofErr w:type="spellEnd"/>
            <w:r w:rsidRPr="006219D7">
              <w:rPr>
                <w:b/>
                <w:bCs/>
                <w:i/>
                <w:iCs/>
                <w:color w:val="4472C4" w:themeColor="accent1"/>
                <w:sz w:val="16"/>
                <w:szCs w:val="16"/>
              </w:rPr>
              <w:t xml:space="preserve"> performance requirements applicable to GSO (even if not defined in TS 38.101-5)? </w:t>
            </w:r>
          </w:p>
          <w:p w14:paraId="6098228B" w14:textId="33A276AB" w:rsidR="006219D7" w:rsidRPr="006219D7" w:rsidRDefault="006219D7" w:rsidP="00CC3003">
            <w:pPr>
              <w:jc w:val="both"/>
              <w:rPr>
                <w:b/>
                <w:bCs/>
              </w:rPr>
            </w:pPr>
            <w:r w:rsidRPr="006219D7">
              <w:rPr>
                <w:b/>
                <w:bCs/>
                <w:i/>
                <w:iCs/>
                <w:color w:val="4472C4" w:themeColor="accent1"/>
                <w:sz w:val="16"/>
                <w:szCs w:val="16"/>
              </w:rPr>
              <w:t>Q1a also applies to section 6 and section 7 requirements defined in TS 36.102. Please answer in the context of TS 36.102 also.</w:t>
            </w:r>
          </w:p>
        </w:tc>
      </w:tr>
    </w:tbl>
    <w:p w14:paraId="17D2B3CE" w14:textId="77777777" w:rsidR="006219D7" w:rsidRDefault="006219D7" w:rsidP="00CC3003">
      <w:pPr>
        <w:jc w:val="both"/>
      </w:pPr>
    </w:p>
    <w:p w14:paraId="1761CBC5" w14:textId="5C0B04D4" w:rsidR="00153DA8" w:rsidRPr="006337CF" w:rsidRDefault="00153DA8" w:rsidP="00153DA8">
      <w:pPr>
        <w:pStyle w:val="Heading3"/>
      </w:pPr>
      <w:r w:rsidRPr="006337CF">
        <w:t>2.1.</w:t>
      </w:r>
      <w:r w:rsidR="003B01A4">
        <w:t>1</w:t>
      </w:r>
      <w:r w:rsidR="0044474B">
        <w:tab/>
      </w:r>
      <w:r w:rsidR="003852F8" w:rsidRPr="006337CF">
        <w:t xml:space="preserve">Types of satellites </w:t>
      </w:r>
      <w:r w:rsidR="00A46DD4" w:rsidRPr="006337CF">
        <w:t xml:space="preserve">used </w:t>
      </w:r>
      <w:r w:rsidR="00EB3886" w:rsidRPr="006337CF">
        <w:t>per</w:t>
      </w:r>
      <w:r w:rsidR="003852F8" w:rsidRPr="006337CF">
        <w:t xml:space="preserve"> </w:t>
      </w:r>
      <w:r w:rsidR="004E4ABE">
        <w:t xml:space="preserve">WID or SID and </w:t>
      </w:r>
      <w:r w:rsidR="004E4ABE" w:rsidRPr="006337CF">
        <w:t>specification.</w:t>
      </w:r>
    </w:p>
    <w:p w14:paraId="795CEF60" w14:textId="545DD20A" w:rsidR="004128B8" w:rsidRPr="006337CF" w:rsidRDefault="004128B8" w:rsidP="004128B8">
      <w:r w:rsidRPr="006337CF">
        <w:t xml:space="preserve">In </w:t>
      </w:r>
      <w:r w:rsidRPr="00490BAD">
        <w:rPr>
          <w:u w:val="single"/>
        </w:rPr>
        <w:t>Rel-14</w:t>
      </w:r>
      <w:r w:rsidRPr="006337CF">
        <w:t>, TR 38.913 section 6.1</w:t>
      </w:r>
      <w:r w:rsidR="00A7150C" w:rsidRPr="006337CF">
        <w:t xml:space="preserve">.12 </w:t>
      </w:r>
      <w:r w:rsidRPr="006337CF">
        <w:t xml:space="preserve">included the following examples to describe </w:t>
      </w:r>
      <w:r w:rsidR="00F46468" w:rsidRPr="006337CF">
        <w:t xml:space="preserve">satellite </w:t>
      </w:r>
      <w:r w:rsidR="00F46468" w:rsidRPr="006337CF">
        <w:rPr>
          <w:lang w:val="en-US"/>
        </w:rPr>
        <w:t>deployment scenarios</w:t>
      </w:r>
      <w:r w:rsidR="00046BCC" w:rsidRPr="006337CF">
        <w:rPr>
          <w:lang w:val="en-US"/>
        </w:rPr>
        <w:t xml:space="preserve"> that could be used to e</w:t>
      </w:r>
      <w:r w:rsidR="00EB3886" w:rsidRPr="006337CF">
        <w:rPr>
          <w:lang w:val="en-US"/>
        </w:rPr>
        <w:t>xtend terrestrial networks with satellites:</w:t>
      </w:r>
    </w:p>
    <w:p w14:paraId="006D5AA8" w14:textId="4ACCA7C3" w:rsidR="00A7150C" w:rsidRDefault="00A7150C" w:rsidP="00E04C38">
      <w:pPr>
        <w:jc w:val="center"/>
        <w:rPr>
          <w:highlight w:val="yellow"/>
        </w:rPr>
      </w:pPr>
      <w:r>
        <w:rPr>
          <w:noProof/>
        </w:rPr>
        <w:drawing>
          <wp:inline distT="0" distB="0" distL="0" distR="0" wp14:anchorId="47D491F4" wp14:editId="60026CBC">
            <wp:extent cx="3776133" cy="1593252"/>
            <wp:effectExtent l="0" t="0" r="0" b="6985"/>
            <wp:docPr id="1" name="Picture 1" descr="A picture containing text, font, number,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font, number, receipt&#10;&#10;Description automatically generated"/>
                    <pic:cNvPicPr/>
                  </pic:nvPicPr>
                  <pic:blipFill>
                    <a:blip r:embed="rId9"/>
                    <a:stretch>
                      <a:fillRect/>
                    </a:stretch>
                  </pic:blipFill>
                  <pic:spPr>
                    <a:xfrm>
                      <a:off x="0" y="0"/>
                      <a:ext cx="3803325" cy="1604725"/>
                    </a:xfrm>
                    <a:prstGeom prst="rect">
                      <a:avLst/>
                    </a:prstGeom>
                  </pic:spPr>
                </pic:pic>
              </a:graphicData>
            </a:graphic>
          </wp:inline>
        </w:drawing>
      </w:r>
    </w:p>
    <w:p w14:paraId="284CBD6B" w14:textId="49C0D9D0" w:rsidR="00E04C38" w:rsidRPr="00557598" w:rsidRDefault="00E04C38" w:rsidP="00E04C38">
      <w:r w:rsidRPr="00557598">
        <w:t xml:space="preserve">In </w:t>
      </w:r>
      <w:r w:rsidRPr="00490BAD">
        <w:rPr>
          <w:u w:val="single"/>
        </w:rPr>
        <w:t>Rel-15</w:t>
      </w:r>
      <w:r w:rsidRPr="00557598">
        <w:t xml:space="preserve">, the study item </w:t>
      </w:r>
      <w:r w:rsidR="00AC0AFB" w:rsidRPr="00557598">
        <w:t>defining channel model for non-terrestrial networks (</w:t>
      </w:r>
      <w:r w:rsidR="00163131" w:rsidRPr="00557598">
        <w:t>[3])</w:t>
      </w:r>
      <w:r w:rsidR="000B5D38" w:rsidRPr="00557598">
        <w:t xml:space="preserve">, in its justification section considered the following types of satellites: </w:t>
      </w:r>
    </w:p>
    <w:p w14:paraId="0670EA84" w14:textId="27418338" w:rsidR="000B5D38" w:rsidRDefault="00557598" w:rsidP="00557598">
      <w:pPr>
        <w:jc w:val="center"/>
        <w:rPr>
          <w:highlight w:val="yellow"/>
        </w:rPr>
      </w:pPr>
      <w:r>
        <w:rPr>
          <w:noProof/>
        </w:rPr>
        <w:drawing>
          <wp:inline distT="0" distB="0" distL="0" distR="0" wp14:anchorId="761D15DE" wp14:editId="434677D2">
            <wp:extent cx="4984440" cy="914400"/>
            <wp:effectExtent l="0" t="0" r="6985" b="0"/>
            <wp:docPr id="8" name="Picture 8" descr="A picture containing text, font, whit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font, white, screenshot&#10;&#10;Description automatically generated"/>
                    <pic:cNvPicPr/>
                  </pic:nvPicPr>
                  <pic:blipFill>
                    <a:blip r:embed="rId10"/>
                    <a:stretch>
                      <a:fillRect/>
                    </a:stretch>
                  </pic:blipFill>
                  <pic:spPr>
                    <a:xfrm>
                      <a:off x="0" y="0"/>
                      <a:ext cx="5017855" cy="920530"/>
                    </a:xfrm>
                    <a:prstGeom prst="rect">
                      <a:avLst/>
                    </a:prstGeom>
                  </pic:spPr>
                </pic:pic>
              </a:graphicData>
            </a:graphic>
          </wp:inline>
        </w:drawing>
      </w:r>
    </w:p>
    <w:p w14:paraId="7F86B17F" w14:textId="165B65A8" w:rsidR="00397828" w:rsidRDefault="00FA1EBB" w:rsidP="00FA1EBB">
      <w:r w:rsidRPr="00907CAA">
        <w:lastRenderedPageBreak/>
        <w:t xml:space="preserve">The outcome of such Study item was included in TR 38.811 ([4]), which </w:t>
      </w:r>
      <w:r w:rsidR="00EA200E" w:rsidRPr="00907CAA">
        <w:t>considered initially the following</w:t>
      </w:r>
      <w:r w:rsidR="00907CAA" w:rsidRPr="00907CAA">
        <w:t xml:space="preserve"> air/space borne vehicle characteristics</w:t>
      </w:r>
      <w:r w:rsidR="006C1F85">
        <w:t xml:space="preserve"> (GEO vs </w:t>
      </w:r>
      <w:proofErr w:type="gramStart"/>
      <w:r w:rsidR="006C1F85">
        <w:t>Non-GEO</w:t>
      </w:r>
      <w:proofErr w:type="gramEnd"/>
      <w:r w:rsidR="006C1F85">
        <w:t>)</w:t>
      </w:r>
      <w:r w:rsidR="00397828">
        <w:t>:</w:t>
      </w:r>
    </w:p>
    <w:p w14:paraId="7AF9A070" w14:textId="5B33E309" w:rsidR="00907CAA" w:rsidRDefault="00907CAA" w:rsidP="00907CAA">
      <w:pPr>
        <w:jc w:val="center"/>
        <w:rPr>
          <w:highlight w:val="yellow"/>
        </w:rPr>
      </w:pPr>
      <w:r>
        <w:rPr>
          <w:noProof/>
        </w:rPr>
        <w:drawing>
          <wp:inline distT="0" distB="0" distL="0" distR="0" wp14:anchorId="7099A9BB" wp14:editId="1F03C555">
            <wp:extent cx="3605488" cy="3695700"/>
            <wp:effectExtent l="0" t="0" r="0" b="0"/>
            <wp:docPr id="11" name="Picture 11" descr="A picture containing text, font, documen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font, document, screenshot&#10;&#10;Description automatically generated"/>
                    <pic:cNvPicPr/>
                  </pic:nvPicPr>
                  <pic:blipFill>
                    <a:blip r:embed="rId11"/>
                    <a:stretch>
                      <a:fillRect/>
                    </a:stretch>
                  </pic:blipFill>
                  <pic:spPr>
                    <a:xfrm>
                      <a:off x="0" y="0"/>
                      <a:ext cx="3643671" cy="3734839"/>
                    </a:xfrm>
                    <a:prstGeom prst="rect">
                      <a:avLst/>
                    </a:prstGeom>
                  </pic:spPr>
                </pic:pic>
              </a:graphicData>
            </a:graphic>
          </wp:inline>
        </w:drawing>
      </w:r>
    </w:p>
    <w:p w14:paraId="0FD2A8CD" w14:textId="1FFC37CE" w:rsidR="00FA1EBB" w:rsidRDefault="004206C9" w:rsidP="007C5999">
      <w:r>
        <w:t xml:space="preserve">although </w:t>
      </w:r>
      <w:r w:rsidR="009B3D6A">
        <w:t>LEO, MEO, Non-GEO, GSO and NGSO nomenclature is used along this technical report ([4]).</w:t>
      </w:r>
    </w:p>
    <w:p w14:paraId="29F58C57" w14:textId="5BF3A602" w:rsidR="004206C9" w:rsidRDefault="004206C9" w:rsidP="007C5999">
      <w:r>
        <w:t xml:space="preserve">In </w:t>
      </w:r>
      <w:r w:rsidRPr="00490BAD">
        <w:rPr>
          <w:u w:val="single"/>
        </w:rPr>
        <w:t>Rel-16</w:t>
      </w:r>
      <w:r w:rsidR="00CE497B">
        <w:t xml:space="preserve"> the study item on solutions for NR to support non-terrestrial networks included in its</w:t>
      </w:r>
      <w:r w:rsidR="004A5F4A">
        <w:t xml:space="preserve"> Study item definition ([5]) the following text in the objectives section:</w:t>
      </w:r>
    </w:p>
    <w:p w14:paraId="2D3492EA" w14:textId="41BAC74A" w:rsidR="005C6516" w:rsidRDefault="005C6516" w:rsidP="005C6516">
      <w:pPr>
        <w:jc w:val="center"/>
      </w:pPr>
      <w:r>
        <w:rPr>
          <w:noProof/>
        </w:rPr>
        <w:drawing>
          <wp:inline distT="0" distB="0" distL="0" distR="0" wp14:anchorId="3EC2F7BD" wp14:editId="7F574761">
            <wp:extent cx="4204393" cy="459201"/>
            <wp:effectExtent l="0" t="0" r="571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34000" cy="462435"/>
                    </a:xfrm>
                    <a:prstGeom prst="rect">
                      <a:avLst/>
                    </a:prstGeom>
                  </pic:spPr>
                </pic:pic>
              </a:graphicData>
            </a:graphic>
          </wp:inline>
        </w:drawing>
      </w:r>
    </w:p>
    <w:p w14:paraId="357C49CF" w14:textId="7676F1BF" w:rsidR="00D1712B" w:rsidRDefault="00D1712B" w:rsidP="00D1712B">
      <w:r>
        <w:t>The outcome of this study item was included in TR 38.821</w:t>
      </w:r>
      <w:r w:rsidR="00672E88">
        <w:t xml:space="preserve"> ([6]), that despite describing all </w:t>
      </w:r>
      <w:r w:rsidR="003A6BF3">
        <w:t>different types of NTN platforms as:</w:t>
      </w:r>
    </w:p>
    <w:p w14:paraId="4C25276B" w14:textId="73B4A813" w:rsidR="003A6BF3" w:rsidRDefault="00522E4E" w:rsidP="00522E4E">
      <w:pPr>
        <w:jc w:val="center"/>
      </w:pPr>
      <w:r>
        <w:rPr>
          <w:noProof/>
        </w:rPr>
        <w:drawing>
          <wp:inline distT="0" distB="0" distL="0" distR="0" wp14:anchorId="5AF443D5" wp14:editId="69BE51D9">
            <wp:extent cx="3295188" cy="1000667"/>
            <wp:effectExtent l="0" t="0" r="635" b="9525"/>
            <wp:docPr id="15" name="Picture 15" descr="A picture containing text, fon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font, receipt, screenshot&#10;&#10;Description automatically generated"/>
                    <pic:cNvPicPr/>
                  </pic:nvPicPr>
                  <pic:blipFill>
                    <a:blip r:embed="rId13"/>
                    <a:stretch>
                      <a:fillRect/>
                    </a:stretch>
                  </pic:blipFill>
                  <pic:spPr>
                    <a:xfrm>
                      <a:off x="0" y="0"/>
                      <a:ext cx="3304150" cy="1003388"/>
                    </a:xfrm>
                    <a:prstGeom prst="rect">
                      <a:avLst/>
                    </a:prstGeom>
                  </pic:spPr>
                </pic:pic>
              </a:graphicData>
            </a:graphic>
          </wp:inline>
        </w:drawing>
      </w:r>
      <w:r w:rsidR="004E4ABE">
        <w:t>,</w:t>
      </w:r>
    </w:p>
    <w:p w14:paraId="41E16DEA" w14:textId="044D3C44" w:rsidR="00470E00" w:rsidRDefault="004E4ABE" w:rsidP="00470E00">
      <w:r>
        <w:t>i</w:t>
      </w:r>
      <w:r w:rsidR="00470E00">
        <w:t>t focused on six reference scenarios as</w:t>
      </w:r>
      <w:r w:rsidR="003E0BA2">
        <w:t xml:space="preserve"> (only GEO and LEO)</w:t>
      </w:r>
      <w:r w:rsidR="00470E00">
        <w:t>:</w:t>
      </w:r>
    </w:p>
    <w:p w14:paraId="1897AEA3" w14:textId="767B8FCE" w:rsidR="00470E00" w:rsidRDefault="00470E00" w:rsidP="00522E4E">
      <w:pPr>
        <w:jc w:val="center"/>
      </w:pPr>
      <w:r>
        <w:rPr>
          <w:noProof/>
        </w:rPr>
        <w:drawing>
          <wp:inline distT="0" distB="0" distL="0" distR="0" wp14:anchorId="274AC5B3" wp14:editId="2B1131AD">
            <wp:extent cx="3826453" cy="982063"/>
            <wp:effectExtent l="0" t="0" r="3175" b="8890"/>
            <wp:docPr id="18" name="Picture 18" descr="A close-up of a 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lose-up of a table&#10;&#10;Description automatically generated with low confidence"/>
                    <pic:cNvPicPr/>
                  </pic:nvPicPr>
                  <pic:blipFill>
                    <a:blip r:embed="rId14"/>
                    <a:stretch>
                      <a:fillRect/>
                    </a:stretch>
                  </pic:blipFill>
                  <pic:spPr>
                    <a:xfrm>
                      <a:off x="0" y="0"/>
                      <a:ext cx="3838676" cy="985200"/>
                    </a:xfrm>
                    <a:prstGeom prst="rect">
                      <a:avLst/>
                    </a:prstGeom>
                  </pic:spPr>
                </pic:pic>
              </a:graphicData>
            </a:graphic>
          </wp:inline>
        </w:drawing>
      </w:r>
    </w:p>
    <w:p w14:paraId="7D48B5F0" w14:textId="212FCDE4" w:rsidR="00BC47B4" w:rsidRDefault="00BC47B4" w:rsidP="00BC47B4">
      <w:r>
        <w:t>LEO, MEO, HEO, GSO and NGSO nomenclature is used along this technical report ([</w:t>
      </w:r>
      <w:r w:rsidR="004E4ABE">
        <w:t>6</w:t>
      </w:r>
      <w:r>
        <w:t>]).</w:t>
      </w:r>
    </w:p>
    <w:p w14:paraId="4FADFAAD" w14:textId="2A7E56F8" w:rsidR="003E55B9" w:rsidRDefault="003E55B9" w:rsidP="00BC47B4">
      <w:r>
        <w:t xml:space="preserve">In </w:t>
      </w:r>
      <w:r w:rsidRPr="00490BAD">
        <w:rPr>
          <w:u w:val="single"/>
        </w:rPr>
        <w:t>Rel-17</w:t>
      </w:r>
      <w:r w:rsidR="009A4271">
        <w:t>,</w:t>
      </w:r>
      <w:r w:rsidR="009A4271" w:rsidRPr="009A4271">
        <w:t xml:space="preserve"> </w:t>
      </w:r>
      <w:r w:rsidR="009A4271">
        <w:t>s</w:t>
      </w:r>
      <w:r w:rsidR="009A4271" w:rsidRPr="0052730D">
        <w:t>olutions for NR to support non-terrestrial networks (NTN)</w:t>
      </w:r>
      <w:r w:rsidR="009A4271">
        <w:t xml:space="preserve"> Work Item was defined ([7])</w:t>
      </w:r>
      <w:r w:rsidR="00CE42F7">
        <w:t xml:space="preserve">. The following statement was included in the justification section: </w:t>
      </w:r>
    </w:p>
    <w:p w14:paraId="4BDB2D07" w14:textId="0CBF8B74" w:rsidR="00CE42F7" w:rsidRDefault="00CE42F7" w:rsidP="00CE42F7">
      <w:pPr>
        <w:jc w:val="center"/>
      </w:pPr>
      <w:r>
        <w:rPr>
          <w:noProof/>
        </w:rPr>
        <w:lastRenderedPageBreak/>
        <w:drawing>
          <wp:inline distT="0" distB="0" distL="0" distR="0" wp14:anchorId="790A4981" wp14:editId="233E4DD0">
            <wp:extent cx="4452320" cy="1320627"/>
            <wp:effectExtent l="0" t="0" r="5715" b="0"/>
            <wp:docPr id="19" name="Picture 19" descr="A close-up of a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lose-up of a text&#10;&#10;Description automatically generated with low confidence"/>
                    <pic:cNvPicPr/>
                  </pic:nvPicPr>
                  <pic:blipFill>
                    <a:blip r:embed="rId15"/>
                    <a:stretch>
                      <a:fillRect/>
                    </a:stretch>
                  </pic:blipFill>
                  <pic:spPr>
                    <a:xfrm>
                      <a:off x="0" y="0"/>
                      <a:ext cx="4471503" cy="1326317"/>
                    </a:xfrm>
                    <a:prstGeom prst="rect">
                      <a:avLst/>
                    </a:prstGeom>
                  </pic:spPr>
                </pic:pic>
              </a:graphicData>
            </a:graphic>
          </wp:inline>
        </w:drawing>
      </w:r>
    </w:p>
    <w:p w14:paraId="0AC1BB90" w14:textId="77777777" w:rsidR="00C00D74" w:rsidRDefault="00C00D74" w:rsidP="005A2B08">
      <w:r>
        <w:t xml:space="preserve">Some </w:t>
      </w:r>
      <w:r w:rsidR="005A2B08">
        <w:t xml:space="preserve">of the </w:t>
      </w:r>
      <w:r>
        <w:t>outcomes</w:t>
      </w:r>
      <w:r w:rsidR="005A2B08">
        <w:t xml:space="preserve"> of this Work item </w:t>
      </w:r>
      <w:r>
        <w:t>were:</w:t>
      </w:r>
    </w:p>
    <w:p w14:paraId="2B5585DB" w14:textId="5BC2FACC" w:rsidR="005A2B08" w:rsidRDefault="00C00D74" w:rsidP="00C00D74">
      <w:pPr>
        <w:pStyle w:val="ListParagraph"/>
        <w:numPr>
          <w:ilvl w:val="0"/>
          <w:numId w:val="40"/>
        </w:numPr>
      </w:pPr>
      <w:r>
        <w:t>T</w:t>
      </w:r>
      <w:r w:rsidR="005A2B08">
        <w:t xml:space="preserve">he definition of the following capabilities in </w:t>
      </w:r>
      <w:r w:rsidR="00135814">
        <w:t xml:space="preserve">TS </w:t>
      </w:r>
      <w:r w:rsidR="005A2B08">
        <w:t>38.306</w:t>
      </w:r>
      <w:r w:rsidR="00135814">
        <w:t xml:space="preserve"> ([</w:t>
      </w:r>
      <w:r w:rsidR="00C4297A">
        <w:t>8])</w:t>
      </w:r>
      <w:r w:rsidR="005A2B08">
        <w:t>:</w:t>
      </w:r>
    </w:p>
    <w:p w14:paraId="391596C7" w14:textId="77777777" w:rsidR="00A95F60" w:rsidRDefault="00A95F60" w:rsidP="00A3644B">
      <w:pPr>
        <w:ind w:left="360"/>
        <w:jc w:val="center"/>
      </w:pPr>
      <w:r>
        <w:rPr>
          <w:noProof/>
        </w:rPr>
        <w:drawing>
          <wp:inline distT="0" distB="0" distL="0" distR="0" wp14:anchorId="312F4E92" wp14:editId="5D862A1A">
            <wp:extent cx="5152102" cy="59747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65480" cy="622222"/>
                    </a:xfrm>
                    <a:prstGeom prst="rect">
                      <a:avLst/>
                    </a:prstGeom>
                  </pic:spPr>
                </pic:pic>
              </a:graphicData>
            </a:graphic>
          </wp:inline>
        </w:drawing>
      </w:r>
    </w:p>
    <w:p w14:paraId="7A6C504A" w14:textId="77777777" w:rsidR="00A95F60" w:rsidRDefault="00A95F60" w:rsidP="00A3644B">
      <w:pPr>
        <w:ind w:left="360"/>
        <w:jc w:val="center"/>
      </w:pPr>
      <w:r>
        <w:rPr>
          <w:noProof/>
        </w:rPr>
        <w:drawing>
          <wp:inline distT="0" distB="0" distL="0" distR="0" wp14:anchorId="58ACD5BB" wp14:editId="0136BA0F">
            <wp:extent cx="4975213" cy="583678"/>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88062" cy="608649"/>
                    </a:xfrm>
                    <a:prstGeom prst="rect">
                      <a:avLst/>
                    </a:prstGeom>
                  </pic:spPr>
                </pic:pic>
              </a:graphicData>
            </a:graphic>
          </wp:inline>
        </w:drawing>
      </w:r>
    </w:p>
    <w:p w14:paraId="0B149F48" w14:textId="225821EF" w:rsidR="00A95F60" w:rsidRPr="00A95F60" w:rsidRDefault="00A95F60" w:rsidP="00D4573D">
      <w:pPr>
        <w:ind w:left="720"/>
        <w:rPr>
          <w:b/>
          <w:bCs/>
          <w:i/>
          <w:iCs/>
        </w:rPr>
      </w:pPr>
      <w:bookmarkStart w:id="4" w:name="Obs1"/>
      <w:r w:rsidRPr="00A3644B">
        <w:rPr>
          <w:b/>
          <w:bCs/>
          <w:i/>
          <w:iCs/>
        </w:rPr>
        <w:t xml:space="preserve">Observation 1: </w:t>
      </w:r>
      <w:r w:rsidR="00467363">
        <w:rPr>
          <w:b/>
          <w:bCs/>
          <w:i/>
          <w:iCs/>
        </w:rPr>
        <w:t>GSO vs NGSO w</w:t>
      </w:r>
      <w:r w:rsidR="00E92261">
        <w:rPr>
          <w:b/>
          <w:bCs/>
          <w:i/>
          <w:iCs/>
        </w:rPr>
        <w:t>er</w:t>
      </w:r>
      <w:r w:rsidR="00751945">
        <w:rPr>
          <w:b/>
          <w:bCs/>
          <w:i/>
          <w:iCs/>
        </w:rPr>
        <w:t>e</w:t>
      </w:r>
      <w:r w:rsidR="00467363">
        <w:rPr>
          <w:b/>
          <w:bCs/>
          <w:i/>
          <w:iCs/>
        </w:rPr>
        <w:t xml:space="preserve"> the satellite </w:t>
      </w:r>
      <w:r w:rsidR="00B03878">
        <w:rPr>
          <w:b/>
          <w:bCs/>
          <w:i/>
          <w:iCs/>
        </w:rPr>
        <w:t>types</w:t>
      </w:r>
      <w:r w:rsidR="00467363">
        <w:rPr>
          <w:b/>
          <w:bCs/>
          <w:i/>
          <w:iCs/>
        </w:rPr>
        <w:t xml:space="preserve"> used </w:t>
      </w:r>
      <w:r w:rsidR="005B392C">
        <w:rPr>
          <w:b/>
          <w:bCs/>
          <w:i/>
          <w:iCs/>
        </w:rPr>
        <w:t>to define</w:t>
      </w:r>
      <w:r w:rsidR="009F203F">
        <w:rPr>
          <w:b/>
          <w:bCs/>
          <w:i/>
          <w:iCs/>
        </w:rPr>
        <w:t xml:space="preserve"> UE capabilities</w:t>
      </w:r>
      <w:r w:rsidR="005B392C">
        <w:rPr>
          <w:b/>
          <w:bCs/>
          <w:i/>
          <w:iCs/>
        </w:rPr>
        <w:t xml:space="preserve"> related to non-terrestrial networks</w:t>
      </w:r>
      <w:r w:rsidR="009F203F">
        <w:rPr>
          <w:b/>
          <w:bCs/>
          <w:i/>
          <w:iCs/>
        </w:rPr>
        <w:t xml:space="preserve">. </w:t>
      </w:r>
      <w:r w:rsidRPr="00A3644B">
        <w:rPr>
          <w:b/>
          <w:bCs/>
          <w:i/>
          <w:iCs/>
        </w:rPr>
        <w:t>There could be devices supporting only GSO satellites</w:t>
      </w:r>
      <w:r w:rsidR="009F203F">
        <w:rPr>
          <w:b/>
          <w:bCs/>
          <w:i/>
          <w:iCs/>
        </w:rPr>
        <w:t xml:space="preserve">, </w:t>
      </w:r>
      <w:r w:rsidRPr="00A95F60">
        <w:rPr>
          <w:b/>
          <w:bCs/>
          <w:i/>
          <w:iCs/>
        </w:rPr>
        <w:t>only NGSO satellites</w:t>
      </w:r>
      <w:r w:rsidR="009F203F">
        <w:rPr>
          <w:b/>
          <w:bCs/>
          <w:i/>
          <w:iCs/>
        </w:rPr>
        <w:t xml:space="preserve"> or both</w:t>
      </w:r>
      <w:r w:rsidRPr="00A95F60">
        <w:rPr>
          <w:b/>
          <w:bCs/>
          <w:i/>
          <w:iCs/>
        </w:rPr>
        <w:t xml:space="preserve"> GSO and NGSO satellites.</w:t>
      </w:r>
    </w:p>
    <w:bookmarkEnd w:id="4"/>
    <w:p w14:paraId="6D9C1B98" w14:textId="245315C8" w:rsidR="00A95F60" w:rsidRDefault="00B05FB0" w:rsidP="00C00D74">
      <w:pPr>
        <w:pStyle w:val="ListParagraph"/>
        <w:numPr>
          <w:ilvl w:val="0"/>
          <w:numId w:val="40"/>
        </w:numPr>
      </w:pPr>
      <w:r>
        <w:t>In TS 38.101-5 ([9])</w:t>
      </w:r>
      <w:r w:rsidR="004079BE">
        <w:t xml:space="preserve">, except for the </w:t>
      </w:r>
      <w:r w:rsidR="00FE3B82">
        <w:t>applicability of demod</w:t>
      </w:r>
      <w:r w:rsidR="00560203">
        <w:t>ulation performance</w:t>
      </w:r>
      <w:r w:rsidR="004079BE">
        <w:t xml:space="preserve"> requirement</w:t>
      </w:r>
      <w:r w:rsidR="00560203">
        <w:t>s</w:t>
      </w:r>
      <w:r w:rsidR="004079BE">
        <w:t xml:space="preserve">, </w:t>
      </w:r>
      <w:r w:rsidR="003662CB">
        <w:t>types of satellites are only used in definition of terms and abbreviations section</w:t>
      </w:r>
      <w:r w:rsidR="00560203">
        <w:t xml:space="preserve"> (</w:t>
      </w:r>
      <w:r w:rsidR="003662CB">
        <w:t>GSO, GEO</w:t>
      </w:r>
      <w:r w:rsidR="009279A7">
        <w:t xml:space="preserve">, </w:t>
      </w:r>
      <w:r w:rsidR="0088673C">
        <w:t xml:space="preserve">NGEO, </w:t>
      </w:r>
      <w:r w:rsidR="009279A7">
        <w:t>LEO and MEO</w:t>
      </w:r>
      <w:r w:rsidR="0069318F">
        <w:t xml:space="preserve"> are used). </w:t>
      </w:r>
      <w:r w:rsidR="0019103D">
        <w:t>Regarding demodulation performance requirements, the only reference to a type of satellites is</w:t>
      </w:r>
      <w:r w:rsidR="00F54A38">
        <w:t xml:space="preserve"> to NGSO as</w:t>
      </w:r>
      <w:r w:rsidR="0019103D">
        <w:t>:</w:t>
      </w:r>
    </w:p>
    <w:p w14:paraId="0FDA64B8" w14:textId="4863B073" w:rsidR="0019103D" w:rsidRDefault="0019103D" w:rsidP="0019103D">
      <w:pPr>
        <w:ind w:left="360"/>
        <w:jc w:val="center"/>
      </w:pPr>
      <w:r>
        <w:rPr>
          <w:noProof/>
        </w:rPr>
        <w:drawing>
          <wp:inline distT="0" distB="0" distL="0" distR="0" wp14:anchorId="3374FC8D" wp14:editId="6EBC39D8">
            <wp:extent cx="3282157" cy="1241713"/>
            <wp:effectExtent l="0" t="0" r="0" b="0"/>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18"/>
                    <a:stretch>
                      <a:fillRect/>
                    </a:stretch>
                  </pic:blipFill>
                  <pic:spPr>
                    <a:xfrm>
                      <a:off x="0" y="0"/>
                      <a:ext cx="3290921" cy="1245029"/>
                    </a:xfrm>
                    <a:prstGeom prst="rect">
                      <a:avLst/>
                    </a:prstGeom>
                  </pic:spPr>
                </pic:pic>
              </a:graphicData>
            </a:graphic>
          </wp:inline>
        </w:drawing>
      </w:r>
    </w:p>
    <w:p w14:paraId="38730C88" w14:textId="03832C5B" w:rsidR="005A2B08" w:rsidRDefault="00012AB0" w:rsidP="00012AB0">
      <w:pPr>
        <w:pStyle w:val="ListParagraph"/>
        <w:numPr>
          <w:ilvl w:val="0"/>
          <w:numId w:val="40"/>
        </w:numPr>
      </w:pPr>
      <w:r>
        <w:t>In TS 38.108</w:t>
      </w:r>
      <w:r w:rsidR="00F853B7">
        <w:t xml:space="preserve"> ([10])</w:t>
      </w:r>
      <w:r w:rsidR="0092072B">
        <w:t xml:space="preserve">, </w:t>
      </w:r>
      <w:r w:rsidR="00F76D48">
        <w:t xml:space="preserve">SAN classes have been defined </w:t>
      </w:r>
      <w:r w:rsidR="003F6D11">
        <w:t>as LEO and GEO</w:t>
      </w:r>
      <w:r w:rsidR="008D1121">
        <w:t xml:space="preserve"> and these are the types of </w:t>
      </w:r>
      <w:r w:rsidR="00CF2A6C">
        <w:t>SANs mentioned along the whole specification</w:t>
      </w:r>
      <w:r w:rsidR="003F6D11">
        <w:t>:</w:t>
      </w:r>
    </w:p>
    <w:p w14:paraId="5DBDE83F" w14:textId="4278DE7B" w:rsidR="003F6D11" w:rsidRDefault="003F6D11" w:rsidP="003F6D11">
      <w:pPr>
        <w:pStyle w:val="ListParagraph"/>
        <w:jc w:val="center"/>
      </w:pPr>
      <w:r>
        <w:rPr>
          <w:noProof/>
        </w:rPr>
        <w:drawing>
          <wp:inline distT="0" distB="0" distL="0" distR="0" wp14:anchorId="2FDF721D" wp14:editId="0262AE19">
            <wp:extent cx="3975793" cy="598515"/>
            <wp:effectExtent l="0" t="0" r="5715" b="0"/>
            <wp:docPr id="26" name="Picture 26"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 screenshot, line, font&#10;&#10;Description automatically generated"/>
                    <pic:cNvPicPr/>
                  </pic:nvPicPr>
                  <pic:blipFill>
                    <a:blip r:embed="rId19"/>
                    <a:stretch>
                      <a:fillRect/>
                    </a:stretch>
                  </pic:blipFill>
                  <pic:spPr>
                    <a:xfrm>
                      <a:off x="0" y="0"/>
                      <a:ext cx="4008886" cy="603497"/>
                    </a:xfrm>
                    <a:prstGeom prst="rect">
                      <a:avLst/>
                    </a:prstGeom>
                  </pic:spPr>
                </pic:pic>
              </a:graphicData>
            </a:graphic>
          </wp:inline>
        </w:drawing>
      </w:r>
    </w:p>
    <w:p w14:paraId="31FBFF02" w14:textId="77777777" w:rsidR="00776B6B" w:rsidRDefault="00776B6B" w:rsidP="003F6D11">
      <w:pPr>
        <w:pStyle w:val="ListParagraph"/>
        <w:jc w:val="center"/>
      </w:pPr>
    </w:p>
    <w:p w14:paraId="65F445CF" w14:textId="24B8088E" w:rsidR="00536193" w:rsidRDefault="00780E9D" w:rsidP="00780E9D">
      <w:pPr>
        <w:pStyle w:val="ListParagraph"/>
        <w:numPr>
          <w:ilvl w:val="0"/>
          <w:numId w:val="40"/>
        </w:numPr>
      </w:pPr>
      <w:r>
        <w:t>In TS 38.133 ([11]),</w:t>
      </w:r>
      <w:r w:rsidR="000343F2">
        <w:t xml:space="preserve"> there is a mix of using GEO/LEO vs GSO</w:t>
      </w:r>
      <w:r w:rsidR="004002D8">
        <w:t>/</w:t>
      </w:r>
      <w:r w:rsidR="000343F2">
        <w:t>NGSO</w:t>
      </w:r>
      <w:r w:rsidR="004002D8">
        <w:t>, being GEO/LEO</w:t>
      </w:r>
      <w:r w:rsidR="00605AFE">
        <w:t xml:space="preserve"> </w:t>
      </w:r>
      <w:proofErr w:type="gramStart"/>
      <w:r w:rsidR="00605AFE">
        <w:t>the majority of</w:t>
      </w:r>
      <w:proofErr w:type="gramEnd"/>
      <w:r w:rsidR="00605AFE">
        <w:t xml:space="preserve"> the occurrences while defining the requirements (exceptions in clauses 9.3C.4 and 9.3C.7) and GS</w:t>
      </w:r>
      <w:r w:rsidR="00474F31">
        <w:t>O</w:t>
      </w:r>
      <w:r w:rsidR="00605AFE">
        <w:t>/NGSO the majority</w:t>
      </w:r>
      <w:r w:rsidR="006247F9">
        <w:t xml:space="preserve"> when defining requirements in the Annexes (except</w:t>
      </w:r>
      <w:r w:rsidR="000E629A">
        <w:t>ions</w:t>
      </w:r>
      <w:r w:rsidR="00695C20">
        <w:t xml:space="preserve"> in Annex A</w:t>
      </w:r>
      <w:r w:rsidR="00C90215">
        <w:t>3.36.4 and</w:t>
      </w:r>
      <w:r w:rsidR="00695C20">
        <w:t xml:space="preserve"> in Annex B)</w:t>
      </w:r>
      <w:r w:rsidR="00910EA2">
        <w:t>.</w:t>
      </w:r>
    </w:p>
    <w:p w14:paraId="57A84BC6" w14:textId="77777777" w:rsidR="0086032A" w:rsidRDefault="0086032A" w:rsidP="001B7E32">
      <w:pPr>
        <w:pStyle w:val="ListParagraph"/>
        <w:ind w:left="0"/>
      </w:pPr>
    </w:p>
    <w:p w14:paraId="40744B84" w14:textId="0D180547" w:rsidR="003B09A3" w:rsidRDefault="001B7E32" w:rsidP="001B7E32">
      <w:pPr>
        <w:pStyle w:val="ListParagraph"/>
        <w:ind w:left="0"/>
      </w:pPr>
      <w:r>
        <w:t>Additionally</w:t>
      </w:r>
      <w:r w:rsidR="00711BAE">
        <w:t>,</w:t>
      </w:r>
      <w:r w:rsidR="0086032A">
        <w:t xml:space="preserve"> in Rel-17,</w:t>
      </w:r>
      <w:r w:rsidR="00AE6069">
        <w:t xml:space="preserve"> </w:t>
      </w:r>
      <w:r w:rsidR="00AE6069" w:rsidRPr="00AE6069">
        <w:t>NB-IoT/</w:t>
      </w:r>
      <w:proofErr w:type="spellStart"/>
      <w:r w:rsidR="00AE6069" w:rsidRPr="00AE6069">
        <w:t>eMTC</w:t>
      </w:r>
      <w:proofErr w:type="spellEnd"/>
      <w:r w:rsidR="00AE6069" w:rsidRPr="00AE6069">
        <w:t xml:space="preserve"> support for Non-Terrestrial Networks</w:t>
      </w:r>
      <w:r w:rsidR="00AE6069">
        <w:t xml:space="preserve"> was defined</w:t>
      </w:r>
      <w:r w:rsidR="008F765E">
        <w:t xml:space="preserve"> ([12])</w:t>
      </w:r>
      <w:r w:rsidR="00681F5E">
        <w:t>. No clarification regarding types of satellites was included in work item definition.</w:t>
      </w:r>
    </w:p>
    <w:p w14:paraId="06AF6931" w14:textId="77777777" w:rsidR="00A11200" w:rsidRDefault="00A11200" w:rsidP="001B7E32">
      <w:pPr>
        <w:pStyle w:val="ListParagraph"/>
        <w:ind w:left="0"/>
      </w:pPr>
    </w:p>
    <w:p w14:paraId="56B6B0D6" w14:textId="2D3BA0FD" w:rsidR="00A11200" w:rsidRDefault="00A11200" w:rsidP="00A11200">
      <w:r>
        <w:t xml:space="preserve">Some of the outcomes of this Work item </w:t>
      </w:r>
      <w:r w:rsidR="00786732">
        <w:t>was</w:t>
      </w:r>
      <w:r>
        <w:t>:</w:t>
      </w:r>
    </w:p>
    <w:p w14:paraId="39AAF49C" w14:textId="0970A049" w:rsidR="00A11200" w:rsidRDefault="00A11200" w:rsidP="00A11200">
      <w:pPr>
        <w:pStyle w:val="ListParagraph"/>
        <w:numPr>
          <w:ilvl w:val="0"/>
          <w:numId w:val="40"/>
        </w:numPr>
      </w:pPr>
      <w:r>
        <w:t>The definition of the following capabilities</w:t>
      </w:r>
      <w:r w:rsidR="00383EF8">
        <w:t xml:space="preserve"> (among others)</w:t>
      </w:r>
      <w:r>
        <w:t xml:space="preserve"> in TS 36.306 ([</w:t>
      </w:r>
      <w:r w:rsidR="009336C6">
        <w:t>13</w:t>
      </w:r>
      <w:r>
        <w:t>]):</w:t>
      </w:r>
    </w:p>
    <w:p w14:paraId="66494B22" w14:textId="57EE4025" w:rsidR="00383EF8" w:rsidRDefault="00866B97" w:rsidP="00383EF8">
      <w:pPr>
        <w:pStyle w:val="ListParagraph"/>
      </w:pPr>
      <w:r>
        <w:rPr>
          <w:noProof/>
        </w:rPr>
        <w:drawing>
          <wp:inline distT="0" distB="0" distL="0" distR="0" wp14:anchorId="6A1FAE92" wp14:editId="3B15D3F6">
            <wp:extent cx="3560157" cy="419516"/>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81131" cy="421987"/>
                    </a:xfrm>
                    <a:prstGeom prst="rect">
                      <a:avLst/>
                    </a:prstGeom>
                  </pic:spPr>
                </pic:pic>
              </a:graphicData>
            </a:graphic>
          </wp:inline>
        </w:drawing>
      </w:r>
    </w:p>
    <w:p w14:paraId="57923554" w14:textId="13846EDE" w:rsidR="00BF3219" w:rsidRDefault="00BF3219" w:rsidP="00383EF8">
      <w:pPr>
        <w:pStyle w:val="ListParagraph"/>
      </w:pPr>
      <w:r>
        <w:rPr>
          <w:noProof/>
        </w:rPr>
        <w:lastRenderedPageBreak/>
        <w:drawing>
          <wp:inline distT="0" distB="0" distL="0" distR="0" wp14:anchorId="5A9DE55B" wp14:editId="35162F7E">
            <wp:extent cx="4166755" cy="603595"/>
            <wp:effectExtent l="0" t="0" r="5715" b="6350"/>
            <wp:docPr id="3" name="Picture 3" descr="A black text on a white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text on a white background&#10;&#10;Description automatically generated with low confidence"/>
                    <pic:cNvPicPr/>
                  </pic:nvPicPr>
                  <pic:blipFill>
                    <a:blip r:embed="rId21"/>
                    <a:stretch>
                      <a:fillRect/>
                    </a:stretch>
                  </pic:blipFill>
                  <pic:spPr>
                    <a:xfrm>
                      <a:off x="0" y="0"/>
                      <a:ext cx="4209704" cy="609817"/>
                    </a:xfrm>
                    <a:prstGeom prst="rect">
                      <a:avLst/>
                    </a:prstGeom>
                  </pic:spPr>
                </pic:pic>
              </a:graphicData>
            </a:graphic>
          </wp:inline>
        </w:drawing>
      </w:r>
    </w:p>
    <w:p w14:paraId="0C46E358" w14:textId="5901F782" w:rsidR="003B09A3" w:rsidRDefault="003B09A3" w:rsidP="003B09A3">
      <w:r>
        <w:t xml:space="preserve">In </w:t>
      </w:r>
      <w:r w:rsidRPr="00297457">
        <w:rPr>
          <w:u w:val="single"/>
        </w:rPr>
        <w:t>Rel-18</w:t>
      </w:r>
      <w:r>
        <w:t xml:space="preserve">, </w:t>
      </w:r>
      <w:r w:rsidR="00D9473B" w:rsidRPr="00D9473B">
        <w:t>NB-IoT</w:t>
      </w:r>
      <w:r w:rsidR="00D9473B">
        <w:t>/</w:t>
      </w:r>
      <w:proofErr w:type="spellStart"/>
      <w:r w:rsidR="00D9473B" w:rsidRPr="00D9473B">
        <w:t>eMTC</w:t>
      </w:r>
      <w:proofErr w:type="spellEnd"/>
      <w:r w:rsidR="00D9473B" w:rsidRPr="00D9473B">
        <w:t xml:space="preserve"> core &amp; performance requirements for Non-Terrestrial Networks (NTN)</w:t>
      </w:r>
      <w:r w:rsidR="004D0263">
        <w:t xml:space="preserve"> was defined ([1</w:t>
      </w:r>
      <w:r w:rsidR="009336C6">
        <w:t>4</w:t>
      </w:r>
      <w:r w:rsidR="004D0263">
        <w:t>])</w:t>
      </w:r>
      <w:r w:rsidR="00113868">
        <w:t xml:space="preserve">. No clarification </w:t>
      </w:r>
      <w:r w:rsidR="00297457">
        <w:t>regarding types of satellites was included in work item definition.</w:t>
      </w:r>
    </w:p>
    <w:p w14:paraId="2D2DD2E8" w14:textId="07855E38" w:rsidR="00297457" w:rsidRDefault="00297457" w:rsidP="00297457">
      <w:r>
        <w:t>Some of the outcomes of this Work item are:</w:t>
      </w:r>
    </w:p>
    <w:p w14:paraId="6A924454" w14:textId="3D779480" w:rsidR="00F04FB8" w:rsidRDefault="00F04FB8" w:rsidP="00F04FB8">
      <w:pPr>
        <w:pStyle w:val="ListParagraph"/>
        <w:numPr>
          <w:ilvl w:val="0"/>
          <w:numId w:val="40"/>
        </w:numPr>
      </w:pPr>
      <w:r>
        <w:t>In TS 36.102 ([9]), except for the applicability of demodulation performance requirements</w:t>
      </w:r>
      <w:r w:rsidR="00CF41EA">
        <w:t xml:space="preserve"> and some </w:t>
      </w:r>
      <w:r w:rsidR="005B6D96">
        <w:t>clarifications</w:t>
      </w:r>
      <w:r w:rsidR="00074BAB">
        <w:t xml:space="preserve"> in Output RF spectrum emissions</w:t>
      </w:r>
      <w:r>
        <w:t>, types of satellites are only used in definition of terms and abbreviations section (GSO, GEO, NG</w:t>
      </w:r>
      <w:r w:rsidR="00792B99">
        <w:t>S</w:t>
      </w:r>
      <w:r>
        <w:t>O, LEO and MEO are used). Regarding demodulation performance requirements</w:t>
      </w:r>
      <w:r w:rsidR="00074BAB">
        <w:t xml:space="preserve"> and </w:t>
      </w:r>
      <w:r w:rsidR="007729DD">
        <w:t>Output RF spectrum emissions</w:t>
      </w:r>
      <w:r>
        <w:t>, the only reference to a type of satellites is to NGSO as:</w:t>
      </w:r>
    </w:p>
    <w:p w14:paraId="5AB6EFCF" w14:textId="77777777" w:rsidR="00052635" w:rsidRDefault="00052635" w:rsidP="00022BEF">
      <w:pPr>
        <w:pStyle w:val="ListParagraph"/>
      </w:pPr>
    </w:p>
    <w:p w14:paraId="6DF1D9C6" w14:textId="33FED770" w:rsidR="00052635" w:rsidRDefault="00052635" w:rsidP="00052635">
      <w:pPr>
        <w:pStyle w:val="ListParagraph"/>
        <w:jc w:val="center"/>
      </w:pPr>
      <w:r>
        <w:rPr>
          <w:noProof/>
        </w:rPr>
        <w:drawing>
          <wp:inline distT="0" distB="0" distL="0" distR="0" wp14:anchorId="529BB775" wp14:editId="5DCB87D8">
            <wp:extent cx="3733237" cy="1797628"/>
            <wp:effectExtent l="0" t="0" r="635" b="0"/>
            <wp:docPr id="5" name="Picture 5"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screenshot, font, number&#10;&#10;Description automatically generated"/>
                    <pic:cNvPicPr/>
                  </pic:nvPicPr>
                  <pic:blipFill>
                    <a:blip r:embed="rId22"/>
                    <a:stretch>
                      <a:fillRect/>
                    </a:stretch>
                  </pic:blipFill>
                  <pic:spPr>
                    <a:xfrm>
                      <a:off x="0" y="0"/>
                      <a:ext cx="3747812" cy="1804646"/>
                    </a:xfrm>
                    <a:prstGeom prst="rect">
                      <a:avLst/>
                    </a:prstGeom>
                  </pic:spPr>
                </pic:pic>
              </a:graphicData>
            </a:graphic>
          </wp:inline>
        </w:drawing>
      </w:r>
    </w:p>
    <w:p w14:paraId="184C42DD" w14:textId="77777777" w:rsidR="00052635" w:rsidRDefault="00052635" w:rsidP="00052635">
      <w:pPr>
        <w:pStyle w:val="ListParagraph"/>
        <w:jc w:val="center"/>
      </w:pPr>
    </w:p>
    <w:p w14:paraId="1E6D84F4" w14:textId="7477E710" w:rsidR="00F04FB8" w:rsidRDefault="007F7915" w:rsidP="007F7915">
      <w:pPr>
        <w:ind w:left="720"/>
        <w:jc w:val="center"/>
      </w:pPr>
      <w:r>
        <w:rPr>
          <w:noProof/>
        </w:rPr>
        <w:drawing>
          <wp:inline distT="0" distB="0" distL="0" distR="0" wp14:anchorId="36E8440E" wp14:editId="78AEB248">
            <wp:extent cx="4199198" cy="512257"/>
            <wp:effectExtent l="0" t="0" r="0" b="2540"/>
            <wp:docPr id="4" name="Picture 4"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screenshot, font, line&#10;&#10;Description automatically generated"/>
                    <pic:cNvPicPr/>
                  </pic:nvPicPr>
                  <pic:blipFill>
                    <a:blip r:embed="rId23"/>
                    <a:stretch>
                      <a:fillRect/>
                    </a:stretch>
                  </pic:blipFill>
                  <pic:spPr>
                    <a:xfrm>
                      <a:off x="0" y="0"/>
                      <a:ext cx="4226642" cy="515605"/>
                    </a:xfrm>
                    <a:prstGeom prst="rect">
                      <a:avLst/>
                    </a:prstGeom>
                  </pic:spPr>
                </pic:pic>
              </a:graphicData>
            </a:graphic>
          </wp:inline>
        </w:drawing>
      </w:r>
    </w:p>
    <w:p w14:paraId="3342BD87" w14:textId="5B954016" w:rsidR="0070708E" w:rsidRDefault="0070708E" w:rsidP="0070708E">
      <w:pPr>
        <w:pStyle w:val="ListParagraph"/>
        <w:numPr>
          <w:ilvl w:val="0"/>
          <w:numId w:val="40"/>
        </w:numPr>
      </w:pPr>
      <w:r>
        <w:t>In TS 36.108 ([16]), SAN classes have been defined as LEO and GEO and these are the types of SANs mentioned along the whole specification:</w:t>
      </w:r>
    </w:p>
    <w:p w14:paraId="76180731" w14:textId="77777777" w:rsidR="002261A0" w:rsidRDefault="002261A0" w:rsidP="002261A0">
      <w:pPr>
        <w:pStyle w:val="ListParagraph"/>
      </w:pPr>
    </w:p>
    <w:p w14:paraId="10460B80" w14:textId="36CE0126" w:rsidR="002261A0" w:rsidRDefault="002261A0" w:rsidP="002261A0">
      <w:pPr>
        <w:pStyle w:val="ListParagraph"/>
        <w:jc w:val="center"/>
      </w:pPr>
      <w:r>
        <w:rPr>
          <w:noProof/>
        </w:rPr>
        <w:drawing>
          <wp:inline distT="0" distB="0" distL="0" distR="0" wp14:anchorId="180EDB3C" wp14:editId="36268D19">
            <wp:extent cx="4529872" cy="659822"/>
            <wp:effectExtent l="0" t="0" r="4445" b="6985"/>
            <wp:docPr id="6" name="Picture 6"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font, line&#10;&#10;Description automatically generated"/>
                    <pic:cNvPicPr/>
                  </pic:nvPicPr>
                  <pic:blipFill>
                    <a:blip r:embed="rId24"/>
                    <a:stretch>
                      <a:fillRect/>
                    </a:stretch>
                  </pic:blipFill>
                  <pic:spPr>
                    <a:xfrm>
                      <a:off x="0" y="0"/>
                      <a:ext cx="4575595" cy="666482"/>
                    </a:xfrm>
                    <a:prstGeom prst="rect">
                      <a:avLst/>
                    </a:prstGeom>
                  </pic:spPr>
                </pic:pic>
              </a:graphicData>
            </a:graphic>
          </wp:inline>
        </w:drawing>
      </w:r>
    </w:p>
    <w:p w14:paraId="6316AC0B" w14:textId="77777777" w:rsidR="00A633B9" w:rsidRDefault="00A633B9" w:rsidP="002261A0">
      <w:pPr>
        <w:pStyle w:val="ListParagraph"/>
        <w:jc w:val="center"/>
      </w:pPr>
    </w:p>
    <w:p w14:paraId="7BAFAD76" w14:textId="4BF9BEA5" w:rsidR="00A633B9" w:rsidRDefault="00A633B9" w:rsidP="00A633B9">
      <w:pPr>
        <w:pStyle w:val="ListParagraph"/>
        <w:numPr>
          <w:ilvl w:val="0"/>
          <w:numId w:val="40"/>
        </w:numPr>
      </w:pPr>
      <w:r>
        <w:t>In TS 36.133 ([17]), there is a mix of using GEO/LEO vs GSO/NGSO, being G</w:t>
      </w:r>
      <w:r w:rsidR="003D00A4">
        <w:t>SO/NGSO</w:t>
      </w:r>
      <w:r>
        <w:t xml:space="preserve"> </w:t>
      </w:r>
      <w:proofErr w:type="gramStart"/>
      <w:r>
        <w:t>the majority of</w:t>
      </w:r>
      <w:proofErr w:type="gramEnd"/>
      <w:r>
        <w:t xml:space="preserve"> the occurrences </w:t>
      </w:r>
      <w:r w:rsidR="002B6DEC">
        <w:t>in the overall specification</w:t>
      </w:r>
      <w:r>
        <w:t>.</w:t>
      </w:r>
    </w:p>
    <w:p w14:paraId="4F0AEC63" w14:textId="77777777" w:rsidR="00DF7DC5" w:rsidRDefault="00DF7DC5" w:rsidP="002261A0">
      <w:pPr>
        <w:pStyle w:val="ListParagraph"/>
        <w:jc w:val="center"/>
      </w:pPr>
    </w:p>
    <w:p w14:paraId="28E0065C" w14:textId="053A1FB6" w:rsidR="00EA689A" w:rsidRDefault="00EA689A" w:rsidP="00647317">
      <w:pPr>
        <w:ind w:left="360"/>
        <w:rPr>
          <w:b/>
          <w:bCs/>
          <w:i/>
          <w:iCs/>
        </w:rPr>
      </w:pPr>
      <w:bookmarkStart w:id="5" w:name="Obs2"/>
      <w:r w:rsidRPr="00647317">
        <w:rPr>
          <w:b/>
          <w:bCs/>
          <w:i/>
          <w:iCs/>
        </w:rPr>
        <w:t xml:space="preserve">Observation </w:t>
      </w:r>
      <w:r w:rsidR="00647317">
        <w:rPr>
          <w:b/>
          <w:bCs/>
          <w:i/>
          <w:iCs/>
        </w:rPr>
        <w:t>2</w:t>
      </w:r>
      <w:r w:rsidRPr="00647317">
        <w:rPr>
          <w:b/>
          <w:bCs/>
          <w:i/>
          <w:iCs/>
        </w:rPr>
        <w:t xml:space="preserve">: </w:t>
      </w:r>
      <w:r w:rsidR="00DC27FE">
        <w:rPr>
          <w:b/>
          <w:bCs/>
          <w:i/>
          <w:iCs/>
        </w:rPr>
        <w:t xml:space="preserve">Types of satellites </w:t>
      </w:r>
      <w:r w:rsidR="00E32175">
        <w:rPr>
          <w:b/>
          <w:bCs/>
          <w:i/>
          <w:iCs/>
        </w:rPr>
        <w:t>have not been used uniformly across different 3GPP specifications</w:t>
      </w:r>
      <w:r w:rsidR="001D764E">
        <w:rPr>
          <w:b/>
          <w:bCs/>
          <w:i/>
          <w:iCs/>
        </w:rPr>
        <w:t>.</w:t>
      </w:r>
    </w:p>
    <w:bookmarkEnd w:id="5"/>
    <w:p w14:paraId="72FA4DF2" w14:textId="410233CD" w:rsidR="003B01A4" w:rsidRPr="0044474B" w:rsidRDefault="003B01A4" w:rsidP="006B5A19">
      <w:pPr>
        <w:pStyle w:val="Heading3"/>
      </w:pPr>
      <w:r w:rsidRPr="0044474B">
        <w:t>2.1.</w:t>
      </w:r>
      <w:r w:rsidR="0044474B">
        <w:t>2</w:t>
      </w:r>
      <w:r w:rsidRPr="0044474B">
        <w:tab/>
      </w:r>
      <w:r w:rsidR="0044474B">
        <w:t>Differences between</w:t>
      </w:r>
      <w:r w:rsidR="006B5A19">
        <w:t xml:space="preserve"> </w:t>
      </w:r>
      <w:r w:rsidR="0044474B">
        <w:t>t</w:t>
      </w:r>
      <w:r w:rsidRPr="0044474B">
        <w:t>ypes of satellites</w:t>
      </w:r>
      <w:r w:rsidR="0044474B">
        <w:t xml:space="preserve"> used in 3GPP</w:t>
      </w:r>
      <w:r w:rsidR="0083186E">
        <w:t>.</w:t>
      </w:r>
    </w:p>
    <w:p w14:paraId="078D30FB" w14:textId="42C5E2E7" w:rsidR="003B01A4" w:rsidRDefault="00C64FA2" w:rsidP="003B01A4">
      <w:pPr>
        <w:jc w:val="both"/>
      </w:pPr>
      <w:r>
        <w:t>The differences between</w:t>
      </w:r>
      <w:r w:rsidR="003B01A4">
        <w:t xml:space="preserve"> types of satellites</w:t>
      </w:r>
      <w:r>
        <w:t xml:space="preserve"> considered </w:t>
      </w:r>
      <w:r w:rsidR="00F20375">
        <w:t xml:space="preserve">by 3GPP are the </w:t>
      </w:r>
      <w:r w:rsidR="003B01A4">
        <w:t xml:space="preserve">following </w:t>
      </w:r>
      <w:r w:rsidR="00F20375">
        <w:t>ones</w:t>
      </w:r>
      <w:r w:rsidR="003B01A4">
        <w:t>:</w:t>
      </w:r>
    </w:p>
    <w:p w14:paraId="4E9CCE98" w14:textId="77777777" w:rsidR="003B01A4" w:rsidRPr="00A40AB6" w:rsidRDefault="003B01A4" w:rsidP="003B01A4">
      <w:pPr>
        <w:jc w:val="both"/>
        <w:rPr>
          <w:u w:val="single"/>
        </w:rPr>
      </w:pPr>
      <w:r w:rsidRPr="00A40AB6">
        <w:rPr>
          <w:u w:val="single"/>
        </w:rPr>
        <w:t>- NGSO (Non – Geosynchronous Orbit)</w:t>
      </w:r>
    </w:p>
    <w:p w14:paraId="70AE8D02" w14:textId="77777777" w:rsidR="003B01A4" w:rsidRDefault="003B01A4" w:rsidP="003B01A4">
      <w:pPr>
        <w:jc w:val="both"/>
      </w:pPr>
      <w:r>
        <w:t xml:space="preserve">The main characteristics of NGSO satellites are: </w:t>
      </w:r>
    </w:p>
    <w:p w14:paraId="7364863A" w14:textId="77777777" w:rsidR="003B01A4" w:rsidRDefault="003B01A4" w:rsidP="003B01A4">
      <w:pPr>
        <w:pStyle w:val="ListParagraph"/>
        <w:numPr>
          <w:ilvl w:val="0"/>
          <w:numId w:val="38"/>
        </w:numPr>
        <w:jc w:val="both"/>
      </w:pPr>
      <w:r>
        <w:t xml:space="preserve">NGSO satellites includes Low-Earth Orbit (LEO) and Medium-Earth Orbit (MEO) satellites: </w:t>
      </w:r>
    </w:p>
    <w:p w14:paraId="727E4CB0" w14:textId="4E344551" w:rsidR="003B01A4" w:rsidRPr="00F619CD" w:rsidRDefault="003B01A4" w:rsidP="003B01A4">
      <w:pPr>
        <w:pStyle w:val="ListParagraph"/>
        <w:numPr>
          <w:ilvl w:val="1"/>
          <w:numId w:val="38"/>
        </w:numPr>
        <w:jc w:val="both"/>
      </w:pPr>
      <w:r>
        <w:t xml:space="preserve">LEO satellites are in orbits in an altitude range between 300 km and </w:t>
      </w:r>
      <w:r w:rsidRPr="00F619CD">
        <w:t>1500 km [</w:t>
      </w:r>
      <w:r w:rsidR="00F619CD" w:rsidRPr="00F619CD">
        <w:t>6</w:t>
      </w:r>
      <w:r w:rsidRPr="00F619CD">
        <w:t xml:space="preserve">]. </w:t>
      </w:r>
    </w:p>
    <w:p w14:paraId="7250F23F" w14:textId="238B8EA2" w:rsidR="003B01A4" w:rsidRPr="00F619CD" w:rsidRDefault="003B01A4" w:rsidP="003B01A4">
      <w:pPr>
        <w:pStyle w:val="ListParagraph"/>
        <w:numPr>
          <w:ilvl w:val="1"/>
          <w:numId w:val="38"/>
        </w:numPr>
        <w:jc w:val="both"/>
      </w:pPr>
      <w:r w:rsidRPr="00F619CD">
        <w:t>MEO satellites are in orbits in an altitude range between 7000 km and 25000 km [</w:t>
      </w:r>
      <w:r w:rsidR="00F619CD" w:rsidRPr="00F619CD">
        <w:t>6</w:t>
      </w:r>
      <w:r w:rsidRPr="00F619CD">
        <w:t>].</w:t>
      </w:r>
    </w:p>
    <w:p w14:paraId="266A53E6" w14:textId="77777777" w:rsidR="003B01A4" w:rsidRDefault="003B01A4" w:rsidP="003B01A4">
      <w:pPr>
        <w:pStyle w:val="ListParagraph"/>
        <w:numPr>
          <w:ilvl w:val="0"/>
          <w:numId w:val="38"/>
        </w:numPr>
        <w:jc w:val="both"/>
      </w:pPr>
      <w:r>
        <w:t>High relative satellite velocity with respect to the UE.</w:t>
      </w:r>
    </w:p>
    <w:p w14:paraId="58215F84" w14:textId="77777777" w:rsidR="003B01A4" w:rsidRPr="00A40AB6" w:rsidRDefault="003B01A4" w:rsidP="003B01A4">
      <w:pPr>
        <w:jc w:val="both"/>
        <w:rPr>
          <w:b/>
          <w:bCs/>
        </w:rPr>
      </w:pPr>
      <w:r w:rsidRPr="00A40AB6">
        <w:rPr>
          <w:b/>
          <w:bCs/>
        </w:rPr>
        <w:t>-</w:t>
      </w:r>
      <w:r w:rsidRPr="00A40AB6">
        <w:rPr>
          <w:u w:val="single"/>
        </w:rPr>
        <w:t>GSO (Geosynchronous Orbit)</w:t>
      </w:r>
    </w:p>
    <w:p w14:paraId="135A374D" w14:textId="77777777" w:rsidR="003B01A4" w:rsidRDefault="003B01A4" w:rsidP="003B01A4">
      <w:pPr>
        <w:jc w:val="both"/>
      </w:pPr>
      <w:r>
        <w:lastRenderedPageBreak/>
        <w:t xml:space="preserve">The main characteristics of GSO satellites are: </w:t>
      </w:r>
    </w:p>
    <w:p w14:paraId="0708517A" w14:textId="77777777" w:rsidR="003B01A4" w:rsidRDefault="003B01A4" w:rsidP="003B01A4">
      <w:pPr>
        <w:pStyle w:val="ListParagraph"/>
        <w:numPr>
          <w:ilvl w:val="0"/>
          <w:numId w:val="38"/>
        </w:numPr>
        <w:jc w:val="both"/>
      </w:pPr>
      <w:r>
        <w:t xml:space="preserve">GSO satellites </w:t>
      </w:r>
      <w:proofErr w:type="gramStart"/>
      <w:r>
        <w:t xml:space="preserve">are located </w:t>
      </w:r>
      <w:r w:rsidRPr="00061232">
        <w:t>i</w:t>
      </w:r>
      <w:r>
        <w:t>n</w:t>
      </w:r>
      <w:proofErr w:type="gramEnd"/>
      <w:r w:rsidRPr="00061232">
        <w:t xml:space="preserve"> an Earth-centred orbit </w:t>
      </w:r>
      <w:r>
        <w:t xml:space="preserve">at a constant altitude of 35,786 km </w:t>
      </w:r>
      <w:r w:rsidRPr="00061232">
        <w:t>with an orbital period that matches Earth's rotation on its axis</w:t>
      </w:r>
      <w:r>
        <w:t xml:space="preserve"> (</w:t>
      </w:r>
      <w:r w:rsidRPr="00061232">
        <w:t>23 hours, 56 minutes, and 4 seconds</w:t>
      </w:r>
      <w:r>
        <w:t xml:space="preserve">). </w:t>
      </w:r>
    </w:p>
    <w:p w14:paraId="652A7A41" w14:textId="77777777" w:rsidR="003B01A4" w:rsidRDefault="003B01A4" w:rsidP="003B01A4">
      <w:pPr>
        <w:pStyle w:val="ListParagraph"/>
        <w:numPr>
          <w:ilvl w:val="1"/>
          <w:numId w:val="38"/>
        </w:numPr>
        <w:jc w:val="both"/>
      </w:pPr>
      <w:r>
        <w:t xml:space="preserve">For an observer on Earth's surface, a satellite in a geosynchronous orbit returns to </w:t>
      </w:r>
      <w:proofErr w:type="gramStart"/>
      <w:r>
        <w:t>exactly the same</w:t>
      </w:r>
      <w:proofErr w:type="gramEnd"/>
      <w:r>
        <w:t xml:space="preserve"> position in the sky after a period of one sidereal day. </w:t>
      </w:r>
    </w:p>
    <w:p w14:paraId="29A0EDA6" w14:textId="77777777" w:rsidR="003B01A4" w:rsidRDefault="003B01A4" w:rsidP="003B01A4">
      <w:pPr>
        <w:pStyle w:val="ListParagraph"/>
        <w:numPr>
          <w:ilvl w:val="0"/>
          <w:numId w:val="38"/>
        </w:numPr>
        <w:jc w:val="both"/>
      </w:pPr>
      <w:r>
        <w:t xml:space="preserve">Over the course of a day, the object's position in the sky may remain still or trace out a path, typically in a figure-8 form, whose precise characteristics depend on the orbit's inclination and eccentricity. </w:t>
      </w:r>
    </w:p>
    <w:p w14:paraId="1DC9D193" w14:textId="77777777" w:rsidR="003B01A4" w:rsidRDefault="003B01A4" w:rsidP="003B01A4">
      <w:pPr>
        <w:pStyle w:val="ListParagraph"/>
        <w:numPr>
          <w:ilvl w:val="0"/>
          <w:numId w:val="38"/>
        </w:numPr>
        <w:jc w:val="both"/>
      </w:pPr>
      <w:r>
        <w:t xml:space="preserve">A special case of geosynchronous orbit satellites is the geostationary orbit satellite (GEO), which is a circular geosynchronous orbit in Earth's equatorial plane with both inclination and eccentricity equal to 0. </w:t>
      </w:r>
    </w:p>
    <w:p w14:paraId="6279A6D4" w14:textId="77777777" w:rsidR="003B01A4" w:rsidRDefault="003B01A4" w:rsidP="003B01A4">
      <w:pPr>
        <w:pStyle w:val="ListParagraph"/>
        <w:numPr>
          <w:ilvl w:val="1"/>
          <w:numId w:val="38"/>
        </w:numPr>
        <w:jc w:val="both"/>
      </w:pPr>
      <w:r>
        <w:t>A satellite in a geostationary orbit remains in the same position in the sky to observers on the surface.</w:t>
      </w:r>
    </w:p>
    <w:p w14:paraId="7001F638" w14:textId="77777777" w:rsidR="003B01A4" w:rsidRDefault="003B01A4" w:rsidP="003B01A4">
      <w:pPr>
        <w:pStyle w:val="ListParagraph"/>
        <w:numPr>
          <w:ilvl w:val="0"/>
          <w:numId w:val="38"/>
        </w:numPr>
        <w:jc w:val="both"/>
      </w:pPr>
      <w:r>
        <w:t>Low relative satellite velocity with respect to the UE (compared to NGSO).</w:t>
      </w:r>
    </w:p>
    <w:p w14:paraId="34D451F4" w14:textId="01A57262" w:rsidR="0083186E" w:rsidRPr="001D764E" w:rsidRDefault="0083186E" w:rsidP="001D764E">
      <w:pPr>
        <w:ind w:left="360"/>
        <w:rPr>
          <w:b/>
          <w:bCs/>
          <w:i/>
          <w:iCs/>
        </w:rPr>
      </w:pPr>
      <w:bookmarkStart w:id="6" w:name="Obs3"/>
      <w:r w:rsidRPr="001D764E">
        <w:rPr>
          <w:b/>
          <w:bCs/>
          <w:i/>
          <w:iCs/>
        </w:rPr>
        <w:t>Observation 3: GSO/NGSO nomenclature is broader than GEO/LEO nomenclature</w:t>
      </w:r>
      <w:r w:rsidR="001D764E" w:rsidRPr="001D764E">
        <w:rPr>
          <w:b/>
          <w:bCs/>
          <w:i/>
          <w:iCs/>
        </w:rPr>
        <w:t>, being GEO and LEO sub-cases of GSO and NGSO respectively.</w:t>
      </w:r>
    </w:p>
    <w:bookmarkEnd w:id="6"/>
    <w:p w14:paraId="259B902C" w14:textId="6C640057" w:rsidR="008A304F" w:rsidRPr="00681099" w:rsidRDefault="008A304F" w:rsidP="008A304F">
      <w:pPr>
        <w:pStyle w:val="Heading3"/>
      </w:pPr>
      <w:r w:rsidRPr="00681099">
        <w:t>2.1.</w:t>
      </w:r>
      <w:r w:rsidR="00315E28" w:rsidRPr="00681099">
        <w:t>3</w:t>
      </w:r>
      <w:r w:rsidRPr="00681099">
        <w:tab/>
        <w:t>Applicability of requirements per type of satellite</w:t>
      </w:r>
    </w:p>
    <w:p w14:paraId="489791DC" w14:textId="17455D06" w:rsidR="00BE6F3E" w:rsidRDefault="00C56639" w:rsidP="00401B44">
      <w:pPr>
        <w:spacing w:line="360" w:lineRule="auto"/>
        <w:jc w:val="both"/>
      </w:pPr>
      <w:r>
        <w:t xml:space="preserve">Considering observation 3 and </w:t>
      </w:r>
      <w:r w:rsidR="00DD0B7D">
        <w:t>to</w:t>
      </w:r>
      <w:r w:rsidR="0041547D">
        <w:t xml:space="preserve"> provide wider requirements coverage</w:t>
      </w:r>
      <w:r w:rsidR="000A6F3F">
        <w:t xml:space="preserve">, GSO/NGSO is the preferred </w:t>
      </w:r>
      <w:r w:rsidR="00390BF8">
        <w:t xml:space="preserve">satellite categorization to </w:t>
      </w:r>
      <w:r w:rsidR="00A1261C">
        <w:t>define test requirements applicability unless an</w:t>
      </w:r>
      <w:r w:rsidR="00BE6F3E">
        <w:t>y</w:t>
      </w:r>
      <w:r w:rsidR="00A1261C">
        <w:t xml:space="preserve"> excepti</w:t>
      </w:r>
      <w:r w:rsidR="00BE6F3E">
        <w:t xml:space="preserve">on is identified. </w:t>
      </w:r>
    </w:p>
    <w:p w14:paraId="225220CB" w14:textId="77777777" w:rsidR="00080D21" w:rsidRDefault="00184102" w:rsidP="00401B44">
      <w:pPr>
        <w:spacing w:line="360" w:lineRule="auto"/>
        <w:jc w:val="both"/>
      </w:pPr>
      <w:r>
        <w:t xml:space="preserve">For </w:t>
      </w:r>
      <w:r w:rsidR="00A0107D">
        <w:t xml:space="preserve">UE </w:t>
      </w:r>
      <w:r>
        <w:t xml:space="preserve">RF transmitter and receiver requirements for either NR NTN </w:t>
      </w:r>
      <w:proofErr w:type="gramStart"/>
      <w:r>
        <w:t>and</w:t>
      </w:r>
      <w:proofErr w:type="gramEnd"/>
      <w:r>
        <w:t xml:space="preserve"> NB-IoT/</w:t>
      </w:r>
      <w:proofErr w:type="spellStart"/>
      <w:r>
        <w:t>eMTC</w:t>
      </w:r>
      <w:proofErr w:type="spellEnd"/>
      <w:r>
        <w:t xml:space="preserve"> NTN</w:t>
      </w:r>
      <w:r w:rsidR="00080D21">
        <w:t>:</w:t>
      </w:r>
    </w:p>
    <w:p w14:paraId="3267FB7B" w14:textId="7CF3F2AF" w:rsidR="00080D21" w:rsidRDefault="00080D21" w:rsidP="00A806E7">
      <w:pPr>
        <w:pStyle w:val="ListParagraph"/>
        <w:numPr>
          <w:ilvl w:val="0"/>
          <w:numId w:val="40"/>
        </w:numPr>
        <w:spacing w:line="360" w:lineRule="auto"/>
        <w:jc w:val="both"/>
      </w:pPr>
      <w:r>
        <w:t>R</w:t>
      </w:r>
      <w:r w:rsidR="009D07FC">
        <w:t xml:space="preserve">equirements are </w:t>
      </w:r>
      <w:r w:rsidR="001E7530">
        <w:t xml:space="preserve">understood </w:t>
      </w:r>
      <w:r w:rsidR="00A0107D">
        <w:t xml:space="preserve">as </w:t>
      </w:r>
      <w:r w:rsidR="001E7530">
        <w:t>applicable to all types of satellites</w:t>
      </w:r>
      <w:r w:rsidR="00B74BFD">
        <w:t>. Otherwise</w:t>
      </w:r>
      <w:r w:rsidR="00A0107D">
        <w:t xml:space="preserve"> (</w:t>
      </w:r>
      <w:r w:rsidR="00B74BFD">
        <w:t xml:space="preserve">and according to </w:t>
      </w:r>
      <w:r w:rsidR="006964F7">
        <w:t>UE capabilities related to non-terrestrial networks mentioned in section 2.1.</w:t>
      </w:r>
      <w:r w:rsidR="002B6CD9">
        <w:t>1</w:t>
      </w:r>
      <w:r w:rsidR="00A0107D">
        <w:t>)</w:t>
      </w:r>
      <w:r w:rsidR="002B6CD9">
        <w:t xml:space="preserve">, </w:t>
      </w:r>
      <w:r w:rsidR="00827B5B">
        <w:t xml:space="preserve">certain devices </w:t>
      </w:r>
      <w:r w:rsidR="000B70F2">
        <w:t xml:space="preserve">(those supporting </w:t>
      </w:r>
      <w:r w:rsidR="004E7024">
        <w:t xml:space="preserve">only </w:t>
      </w:r>
      <w:r w:rsidR="000B70F2">
        <w:t>GSO or only NGSO)</w:t>
      </w:r>
      <w:r w:rsidR="004E7024">
        <w:t xml:space="preserve"> would have a very limited set of requirements applicable.</w:t>
      </w:r>
      <w:r w:rsidR="000B70F2">
        <w:t xml:space="preserve"> </w:t>
      </w:r>
    </w:p>
    <w:p w14:paraId="4A59E5EB" w14:textId="21897593" w:rsidR="00B14116" w:rsidRDefault="00C60EDC" w:rsidP="00A806E7">
      <w:pPr>
        <w:pStyle w:val="ListParagraph"/>
        <w:numPr>
          <w:ilvl w:val="0"/>
          <w:numId w:val="40"/>
        </w:numPr>
        <w:spacing w:line="360" w:lineRule="auto"/>
        <w:jc w:val="both"/>
      </w:pPr>
      <w:r>
        <w:t>In case the device supports both</w:t>
      </w:r>
      <w:r w:rsidR="00DF53E4">
        <w:t xml:space="preserve"> types of satellites,</w:t>
      </w:r>
      <w:r w:rsidR="00B91D8D">
        <w:t xml:space="preserve"> </w:t>
      </w:r>
      <w:bookmarkStart w:id="7" w:name="_Hlk138873394"/>
      <w:r w:rsidR="00B91D8D">
        <w:t xml:space="preserve">worst case requirements </w:t>
      </w:r>
      <w:r w:rsidR="00776D64">
        <w:t xml:space="preserve">testing </w:t>
      </w:r>
      <w:r w:rsidR="008C2886">
        <w:t xml:space="preserve">(NGSO) </w:t>
      </w:r>
      <w:r w:rsidR="00B91D8D">
        <w:t>could b</w:t>
      </w:r>
      <w:r w:rsidR="00080D21">
        <w:t>e</w:t>
      </w:r>
      <w:r w:rsidR="00776D64">
        <w:t xml:space="preserve"> sufficient to demonstrate requirements compliance</w:t>
      </w:r>
      <w:r w:rsidR="008C2886">
        <w:t xml:space="preserve"> for both types of satellites</w:t>
      </w:r>
      <w:r w:rsidR="00490770">
        <w:t xml:space="preserve"> for all the requirements</w:t>
      </w:r>
      <w:bookmarkEnd w:id="7"/>
      <w:r w:rsidR="00A806E7" w:rsidRPr="009B5C0F">
        <w:rPr>
          <w:highlight w:val="yellow"/>
        </w:rPr>
        <w:t>.</w:t>
      </w:r>
    </w:p>
    <w:p w14:paraId="219E8B63" w14:textId="0D9F4660" w:rsidR="00A806E7" w:rsidRDefault="00A806E7" w:rsidP="00A806E7">
      <w:pPr>
        <w:spacing w:line="360" w:lineRule="auto"/>
        <w:jc w:val="both"/>
      </w:pPr>
      <w:r>
        <w:t xml:space="preserve">Regarding demodulation </w:t>
      </w:r>
      <w:r w:rsidR="00465C5C">
        <w:t xml:space="preserve">performance requirements for NR NTN, the same </w:t>
      </w:r>
      <w:r w:rsidR="003A45A3">
        <w:t>approach</w:t>
      </w:r>
      <w:r w:rsidR="00465C5C">
        <w:t xml:space="preserve"> as the one used for NB-IoT/</w:t>
      </w:r>
      <w:proofErr w:type="spellStart"/>
      <w:r w:rsidR="00465C5C">
        <w:t>eMTC</w:t>
      </w:r>
      <w:proofErr w:type="spellEnd"/>
      <w:r w:rsidR="00465C5C">
        <w:t xml:space="preserve"> NTN </w:t>
      </w:r>
      <w:r w:rsidR="00BA4FDC">
        <w:t>([</w:t>
      </w:r>
      <w:r w:rsidR="0047032A">
        <w:t>15</w:t>
      </w:r>
      <w:r w:rsidR="00BA4FDC">
        <w:t xml:space="preserve">]) </w:t>
      </w:r>
      <w:r w:rsidR="00465C5C">
        <w:t>should be used</w:t>
      </w:r>
      <w:r w:rsidR="003A45A3">
        <w:t xml:space="preserve">, </w:t>
      </w:r>
      <w:proofErr w:type="gramStart"/>
      <w:r w:rsidR="003A45A3">
        <w:t>i.e.</w:t>
      </w:r>
      <w:proofErr w:type="gramEnd"/>
      <w:r w:rsidR="003A45A3">
        <w:t xml:space="preserve"> to indicate that legacy demodulation performance requirements are also applicable to the NTN device</w:t>
      </w:r>
      <w:r w:rsidR="001307FB">
        <w:t xml:space="preserve"> independently of the type of satellite supported</w:t>
      </w:r>
      <w:r w:rsidR="003A45A3">
        <w:t>:</w:t>
      </w:r>
    </w:p>
    <w:p w14:paraId="7FA78A21" w14:textId="405ABC60" w:rsidR="00013AD7" w:rsidRDefault="00013AD7" w:rsidP="00BA4FDC">
      <w:pPr>
        <w:spacing w:line="360" w:lineRule="auto"/>
        <w:jc w:val="center"/>
      </w:pPr>
      <w:r>
        <w:rPr>
          <w:noProof/>
        </w:rPr>
        <w:drawing>
          <wp:inline distT="0" distB="0" distL="0" distR="0" wp14:anchorId="73F98351" wp14:editId="15641A37">
            <wp:extent cx="3962534" cy="2147881"/>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84631" cy="2159859"/>
                    </a:xfrm>
                    <a:prstGeom prst="rect">
                      <a:avLst/>
                    </a:prstGeom>
                  </pic:spPr>
                </pic:pic>
              </a:graphicData>
            </a:graphic>
          </wp:inline>
        </w:drawing>
      </w:r>
    </w:p>
    <w:p w14:paraId="249B216D" w14:textId="5A460564" w:rsidR="00CF7577" w:rsidRPr="00151E81" w:rsidRDefault="00CF7577" w:rsidP="00CF7577">
      <w:pPr>
        <w:spacing w:line="360" w:lineRule="auto"/>
        <w:rPr>
          <w:b/>
          <w:bCs/>
          <w:i/>
          <w:iCs/>
        </w:rPr>
      </w:pPr>
      <w:bookmarkStart w:id="8" w:name="Prop1"/>
      <w:r w:rsidRPr="00151E81">
        <w:rPr>
          <w:b/>
          <w:bCs/>
          <w:i/>
          <w:iCs/>
        </w:rPr>
        <w:t>Proposal 1: Answer Q1a and Q1b as follows:</w:t>
      </w:r>
    </w:p>
    <w:p w14:paraId="3267B8FC" w14:textId="77777777" w:rsidR="006F0066" w:rsidRPr="00151E81" w:rsidRDefault="006F0066" w:rsidP="00151E81">
      <w:pPr>
        <w:ind w:left="720"/>
        <w:jc w:val="both"/>
        <w:rPr>
          <w:b/>
          <w:bCs/>
          <w:i/>
          <w:iCs/>
        </w:rPr>
      </w:pPr>
      <w:r w:rsidRPr="00151E81">
        <w:rPr>
          <w:b/>
          <w:bCs/>
          <w:i/>
          <w:iCs/>
        </w:rPr>
        <w:t xml:space="preserve">Q1a: Are all the section 6 and section 7 RF Tx/Rx </w:t>
      </w:r>
      <w:r w:rsidRPr="00151E81">
        <w:rPr>
          <w:b/>
          <w:bCs/>
          <w:i/>
          <w:iCs/>
          <w:lang w:eastAsia="zh-CN"/>
        </w:rPr>
        <w:t>requirements</w:t>
      </w:r>
      <w:r w:rsidRPr="00151E81">
        <w:rPr>
          <w:b/>
          <w:bCs/>
          <w:i/>
          <w:iCs/>
        </w:rPr>
        <w:t xml:space="preserve"> defined in TS 38.101-5 applicable to both GSO and NGSO? </w:t>
      </w:r>
    </w:p>
    <w:p w14:paraId="3DE6FD2A" w14:textId="31705D39" w:rsidR="006F0066" w:rsidRPr="007F5ECE" w:rsidRDefault="007F5ECE" w:rsidP="007F5ECE">
      <w:pPr>
        <w:ind w:left="1440"/>
        <w:jc w:val="both"/>
        <w:rPr>
          <w:i/>
          <w:iCs/>
        </w:rPr>
      </w:pPr>
      <w:r>
        <w:rPr>
          <w:i/>
          <w:iCs/>
        </w:rPr>
        <w:t>R</w:t>
      </w:r>
      <w:r w:rsidR="006F0066" w:rsidRPr="007F5ECE">
        <w:rPr>
          <w:i/>
          <w:iCs/>
        </w:rPr>
        <w:t xml:space="preserve">equirements defined in section 6 and </w:t>
      </w:r>
      <w:r w:rsidR="0020595B" w:rsidRPr="007F5ECE">
        <w:rPr>
          <w:i/>
          <w:iCs/>
        </w:rPr>
        <w:t>7 in TS 38.101-5 are applicable to both GSO and NGSO. In case UE supports both types of satellites</w:t>
      </w:r>
      <w:r w:rsidR="009B5C0F" w:rsidRPr="007F5ECE">
        <w:rPr>
          <w:i/>
          <w:iCs/>
        </w:rPr>
        <w:t xml:space="preserve"> worst case requirements testing (NGSO) could suffice to </w:t>
      </w:r>
      <w:r w:rsidR="009B5C0F" w:rsidRPr="007F5ECE">
        <w:rPr>
          <w:i/>
          <w:iCs/>
        </w:rPr>
        <w:lastRenderedPageBreak/>
        <w:t>demonstrate requirements compliance for both types of satellites for all the requirements</w:t>
      </w:r>
      <w:r w:rsidR="00914AA4" w:rsidRPr="007F5ECE">
        <w:rPr>
          <w:i/>
          <w:iCs/>
        </w:rPr>
        <w:t>. Same applies to requirements defined in section 6 and 7 in TS 36.102.</w:t>
      </w:r>
    </w:p>
    <w:p w14:paraId="503070E4" w14:textId="77777777" w:rsidR="006F0066" w:rsidRDefault="006F0066" w:rsidP="00151E81">
      <w:pPr>
        <w:ind w:left="720"/>
        <w:jc w:val="both"/>
        <w:rPr>
          <w:b/>
          <w:bCs/>
          <w:i/>
          <w:iCs/>
        </w:rPr>
      </w:pPr>
      <w:r w:rsidRPr="00151E81">
        <w:rPr>
          <w:b/>
          <w:bCs/>
          <w:i/>
          <w:iCs/>
        </w:rPr>
        <w:t xml:space="preserve">Q1b: Are there any NR NTN </w:t>
      </w:r>
      <w:proofErr w:type="spellStart"/>
      <w:r w:rsidRPr="00151E81">
        <w:rPr>
          <w:b/>
          <w:bCs/>
          <w:i/>
          <w:iCs/>
        </w:rPr>
        <w:t>demod</w:t>
      </w:r>
      <w:proofErr w:type="spellEnd"/>
      <w:r w:rsidRPr="00151E81">
        <w:rPr>
          <w:b/>
          <w:bCs/>
          <w:i/>
          <w:iCs/>
        </w:rPr>
        <w:t xml:space="preserve"> performance requirements applicable to GSO (even if not defined in TS 38.101-5)? </w:t>
      </w:r>
    </w:p>
    <w:p w14:paraId="4A3C2A76" w14:textId="0E233B63" w:rsidR="00E568EC" w:rsidRPr="007F5ECE" w:rsidRDefault="007F5ECE" w:rsidP="007F5ECE">
      <w:pPr>
        <w:ind w:left="1440"/>
        <w:jc w:val="both"/>
        <w:rPr>
          <w:i/>
          <w:iCs/>
        </w:rPr>
      </w:pPr>
      <w:r w:rsidRPr="007F5ECE">
        <w:rPr>
          <w:i/>
          <w:iCs/>
        </w:rPr>
        <w:t>L</w:t>
      </w:r>
      <w:r w:rsidR="00E568EC" w:rsidRPr="007F5ECE">
        <w:rPr>
          <w:i/>
          <w:iCs/>
        </w:rPr>
        <w:t xml:space="preserve">egacy </w:t>
      </w:r>
      <w:r w:rsidR="00365424" w:rsidRPr="007F5ECE">
        <w:rPr>
          <w:i/>
          <w:iCs/>
        </w:rPr>
        <w:t>requirements defined in</w:t>
      </w:r>
      <w:r>
        <w:rPr>
          <w:i/>
          <w:iCs/>
        </w:rPr>
        <w:t xml:space="preserve"> TS </w:t>
      </w:r>
      <w:r w:rsidR="00365424" w:rsidRPr="007F5ECE">
        <w:rPr>
          <w:i/>
          <w:iCs/>
        </w:rPr>
        <w:t>38.101-4 sections</w:t>
      </w:r>
      <w:r w:rsidR="00E175B8" w:rsidRPr="007F5ECE">
        <w:rPr>
          <w:i/>
          <w:iCs/>
        </w:rPr>
        <w:t xml:space="preserve"> 5 and 6 are applicable to both GSO and NGSO</w:t>
      </w:r>
      <w:r w:rsidR="0071489C" w:rsidRPr="007F5ECE">
        <w:rPr>
          <w:i/>
          <w:iCs/>
        </w:rPr>
        <w:t xml:space="preserve"> satellites</w:t>
      </w:r>
      <w:r w:rsidR="00ED3B3B" w:rsidRPr="007F5ECE">
        <w:rPr>
          <w:i/>
          <w:iCs/>
        </w:rPr>
        <w:t>.</w:t>
      </w:r>
    </w:p>
    <w:p w14:paraId="720C0AD2" w14:textId="68A27C2F" w:rsidR="009C2E2E" w:rsidRPr="007F5ECE" w:rsidRDefault="00ED3B3B" w:rsidP="00ED3B3B">
      <w:pPr>
        <w:jc w:val="both"/>
        <w:rPr>
          <w:b/>
          <w:bCs/>
          <w:i/>
          <w:iCs/>
          <w:color w:val="FF0000"/>
        </w:rPr>
      </w:pPr>
      <w:bookmarkStart w:id="9" w:name="Prop2"/>
      <w:bookmarkEnd w:id="8"/>
      <w:r>
        <w:rPr>
          <w:b/>
          <w:bCs/>
          <w:i/>
          <w:iCs/>
        </w:rPr>
        <w:t>Proposal 2:</w:t>
      </w:r>
      <w:r w:rsidR="007D451C">
        <w:rPr>
          <w:b/>
          <w:bCs/>
          <w:i/>
          <w:iCs/>
        </w:rPr>
        <w:t xml:space="preserve"> Add the following paragraph to section</w:t>
      </w:r>
      <w:r w:rsidR="00DD1B46">
        <w:rPr>
          <w:b/>
          <w:bCs/>
          <w:i/>
          <w:iCs/>
        </w:rPr>
        <w:t>s</w:t>
      </w:r>
      <w:r w:rsidR="007D451C">
        <w:rPr>
          <w:b/>
          <w:bCs/>
          <w:i/>
          <w:iCs/>
        </w:rPr>
        <w:t xml:space="preserve"> 6.1 and 7.1 in TS 38.101-5 and </w:t>
      </w:r>
      <w:r w:rsidR="00DD1B46">
        <w:rPr>
          <w:b/>
          <w:bCs/>
          <w:i/>
          <w:iCs/>
        </w:rPr>
        <w:t xml:space="preserve">TS </w:t>
      </w:r>
      <w:r w:rsidR="007D451C">
        <w:rPr>
          <w:b/>
          <w:bCs/>
          <w:i/>
          <w:iCs/>
        </w:rPr>
        <w:t xml:space="preserve">36.102: </w:t>
      </w:r>
      <w:r w:rsidR="007D451C" w:rsidRPr="007F5ECE">
        <w:rPr>
          <w:b/>
          <w:bCs/>
          <w:i/>
          <w:iCs/>
          <w:color w:val="FF0000"/>
        </w:rPr>
        <w:t>“All requirements in this section are applicable to devices supporting GSO and/or NGSO</w:t>
      </w:r>
      <w:r w:rsidR="00DD1B46" w:rsidRPr="007F5ECE">
        <w:rPr>
          <w:b/>
          <w:bCs/>
          <w:i/>
          <w:iCs/>
          <w:color w:val="FF0000"/>
        </w:rPr>
        <w:t xml:space="preserve"> satellites.”</w:t>
      </w:r>
    </w:p>
    <w:p w14:paraId="1C35828D" w14:textId="7EF9B5EB" w:rsidR="00721144" w:rsidRPr="007F5ECE" w:rsidRDefault="009C2E2E" w:rsidP="00ED3B3B">
      <w:pPr>
        <w:jc w:val="both"/>
        <w:rPr>
          <w:b/>
          <w:bCs/>
          <w:i/>
          <w:iCs/>
          <w:color w:val="FF0000"/>
        </w:rPr>
      </w:pPr>
      <w:bookmarkStart w:id="10" w:name="Prop3"/>
      <w:bookmarkEnd w:id="9"/>
      <w:r>
        <w:rPr>
          <w:b/>
          <w:bCs/>
          <w:i/>
          <w:iCs/>
        </w:rPr>
        <w:t>Proposal 3:</w:t>
      </w:r>
      <w:r w:rsidR="00ED3B3B">
        <w:rPr>
          <w:b/>
          <w:bCs/>
          <w:i/>
          <w:iCs/>
        </w:rPr>
        <w:t xml:space="preserve"> Add a foot note to Table </w:t>
      </w:r>
      <w:r w:rsidR="00721144">
        <w:rPr>
          <w:b/>
          <w:bCs/>
          <w:i/>
          <w:iCs/>
        </w:rPr>
        <w:t>8.2.</w:t>
      </w:r>
      <w:r w:rsidR="00E34225">
        <w:rPr>
          <w:b/>
          <w:bCs/>
          <w:i/>
          <w:iCs/>
        </w:rPr>
        <w:t>1</w:t>
      </w:r>
      <w:r w:rsidR="00721144">
        <w:rPr>
          <w:b/>
          <w:bCs/>
          <w:i/>
          <w:iCs/>
        </w:rPr>
        <w:t>.1.2-1 in TS 38.101-5 as follows:</w:t>
      </w:r>
      <w:r w:rsidR="002817CE">
        <w:rPr>
          <w:b/>
          <w:bCs/>
          <w:i/>
          <w:iCs/>
        </w:rPr>
        <w:t xml:space="preserve"> </w:t>
      </w:r>
      <w:r w:rsidR="002817CE" w:rsidRPr="007F5ECE">
        <w:rPr>
          <w:b/>
          <w:bCs/>
          <w:i/>
          <w:iCs/>
          <w:color w:val="FF0000"/>
        </w:rPr>
        <w:t>“</w:t>
      </w:r>
      <w:r w:rsidR="00721144" w:rsidRPr="007F5ECE">
        <w:rPr>
          <w:b/>
          <w:bCs/>
          <w:i/>
          <w:iCs/>
          <w:color w:val="FF0000"/>
        </w:rPr>
        <w:t xml:space="preserve">NOTE: </w:t>
      </w:r>
      <w:r w:rsidR="00DC6C36" w:rsidRPr="007F5ECE">
        <w:rPr>
          <w:b/>
          <w:bCs/>
          <w:i/>
          <w:iCs/>
          <w:color w:val="FF0000"/>
        </w:rPr>
        <w:t>For UE supporting NTN access (</w:t>
      </w:r>
      <w:r w:rsidR="0044226E" w:rsidRPr="007F5ECE">
        <w:rPr>
          <w:b/>
          <w:bCs/>
          <w:i/>
          <w:iCs/>
          <w:color w:val="FF0000"/>
        </w:rPr>
        <w:t>nonTerrestrialNetwork-r17</w:t>
      </w:r>
      <w:r w:rsidR="00AD14E2" w:rsidRPr="007F5ECE">
        <w:rPr>
          <w:b/>
          <w:bCs/>
          <w:i/>
          <w:iCs/>
          <w:color w:val="FF0000"/>
        </w:rPr>
        <w:t>), the requirements in TS 38.101-4 Clause 5 and Clause 6 also apply to UE</w:t>
      </w:r>
      <w:r w:rsidR="00010604" w:rsidRPr="007F5ECE">
        <w:rPr>
          <w:b/>
          <w:bCs/>
          <w:i/>
          <w:iCs/>
          <w:color w:val="FF0000"/>
        </w:rPr>
        <w:t xml:space="preserve"> </w:t>
      </w:r>
      <w:r w:rsidR="00D37686" w:rsidRPr="007F5ECE">
        <w:rPr>
          <w:b/>
          <w:bCs/>
          <w:i/>
          <w:iCs/>
          <w:color w:val="FF0000"/>
        </w:rPr>
        <w:t xml:space="preserve">following applicability statements </w:t>
      </w:r>
      <w:r w:rsidR="002817CE" w:rsidRPr="007F5ECE">
        <w:rPr>
          <w:b/>
          <w:bCs/>
          <w:i/>
          <w:iCs/>
          <w:color w:val="FF0000"/>
        </w:rPr>
        <w:t>in those clauses.”.</w:t>
      </w:r>
    </w:p>
    <w:bookmarkEnd w:id="10"/>
    <w:p w14:paraId="05BE3EA8" w14:textId="47EBD0E1" w:rsidR="00A377B2" w:rsidRDefault="00A377B2" w:rsidP="00A377B2">
      <w:pPr>
        <w:pStyle w:val="Heading2"/>
        <w:ind w:left="0" w:firstLine="0"/>
        <w:rPr>
          <w:rFonts w:cs="Arial"/>
        </w:rPr>
      </w:pPr>
      <w:r w:rsidRPr="00CC3003">
        <w:rPr>
          <w:rFonts w:cs="Arial"/>
        </w:rPr>
        <w:t>2.</w:t>
      </w:r>
      <w:r>
        <w:rPr>
          <w:rFonts w:cs="Arial"/>
        </w:rPr>
        <w:t>2</w:t>
      </w:r>
      <w:r w:rsidRPr="00CC3003">
        <w:rPr>
          <w:rFonts w:cs="Arial"/>
        </w:rPr>
        <w:tab/>
      </w:r>
      <w:r w:rsidR="00854F75" w:rsidRPr="00854F75">
        <w:rPr>
          <w:rFonts w:cs="Arial"/>
        </w:rPr>
        <w:t>Zero Doppler conditions</w:t>
      </w:r>
    </w:p>
    <w:p w14:paraId="2DEAD439" w14:textId="758D450B" w:rsidR="00BB15F3" w:rsidRDefault="00BB15F3" w:rsidP="00BB15F3">
      <w:pPr>
        <w:jc w:val="both"/>
      </w:pPr>
      <w:r>
        <w:t xml:space="preserve">The second set of questions received are related to </w:t>
      </w:r>
      <w:r w:rsidR="00C558CD">
        <w:t>zero Doppler conditions</w:t>
      </w:r>
      <w:r>
        <w:t>:</w:t>
      </w:r>
    </w:p>
    <w:tbl>
      <w:tblPr>
        <w:tblStyle w:val="TableGrid"/>
        <w:tblW w:w="0" w:type="auto"/>
        <w:tblLook w:val="04A0" w:firstRow="1" w:lastRow="0" w:firstColumn="1" w:lastColumn="0" w:noHBand="0" w:noVBand="1"/>
      </w:tblPr>
      <w:tblGrid>
        <w:gridCol w:w="9622"/>
      </w:tblGrid>
      <w:tr w:rsidR="00C1556C" w14:paraId="3D78B693" w14:textId="77777777" w:rsidTr="00C1556C">
        <w:tc>
          <w:tcPr>
            <w:tcW w:w="9622" w:type="dxa"/>
          </w:tcPr>
          <w:p w14:paraId="25ECDCAA" w14:textId="77777777" w:rsidR="00C1556C" w:rsidRPr="006219D7" w:rsidRDefault="00C1556C" w:rsidP="00C1556C">
            <w:pPr>
              <w:jc w:val="both"/>
              <w:rPr>
                <w:b/>
                <w:bCs/>
                <w:i/>
                <w:iCs/>
                <w:color w:val="4472C4" w:themeColor="accent1"/>
                <w:sz w:val="16"/>
                <w:szCs w:val="16"/>
              </w:rPr>
            </w:pPr>
            <w:r w:rsidRPr="006219D7">
              <w:rPr>
                <w:b/>
                <w:bCs/>
                <w:i/>
                <w:iCs/>
                <w:color w:val="4472C4" w:themeColor="accent1"/>
                <w:sz w:val="16"/>
                <w:szCs w:val="16"/>
              </w:rPr>
              <w:t>Q2a: With regards to zero Doppler conditions indicated in section 6 and section 7 requirements in TS 38.101-5:</w:t>
            </w:r>
          </w:p>
          <w:p w14:paraId="0ADA1FC2" w14:textId="77777777" w:rsidR="00C1556C" w:rsidRPr="006219D7" w:rsidRDefault="00C1556C" w:rsidP="00C1556C">
            <w:pPr>
              <w:jc w:val="both"/>
              <w:rPr>
                <w:b/>
                <w:bCs/>
                <w:i/>
                <w:iCs/>
                <w:color w:val="4472C4" w:themeColor="accent1"/>
                <w:sz w:val="16"/>
                <w:szCs w:val="16"/>
              </w:rPr>
            </w:pPr>
            <w:r w:rsidRPr="006219D7">
              <w:rPr>
                <w:b/>
                <w:bCs/>
                <w:i/>
                <w:iCs/>
                <w:color w:val="4472C4" w:themeColor="accent1"/>
                <w:sz w:val="16"/>
                <w:szCs w:val="16"/>
              </w:rPr>
              <w:t>Q2a1: Specifically, for NGSO where satellite orbit introduces a time varying Doppler shift and time varying propagation delay, is it expected to emulate zero Doppler condition in conformance testing of these section 6 and section 7 requirements?</w:t>
            </w:r>
          </w:p>
          <w:p w14:paraId="6D00F937" w14:textId="77777777" w:rsidR="00C1556C" w:rsidRPr="006219D7" w:rsidRDefault="00C1556C" w:rsidP="00C1556C">
            <w:pPr>
              <w:jc w:val="both"/>
              <w:rPr>
                <w:b/>
                <w:bCs/>
                <w:i/>
                <w:iCs/>
                <w:color w:val="4472C4" w:themeColor="accent1"/>
                <w:sz w:val="16"/>
                <w:szCs w:val="16"/>
              </w:rPr>
            </w:pPr>
            <w:r w:rsidRPr="006219D7">
              <w:rPr>
                <w:b/>
                <w:bCs/>
                <w:i/>
                <w:iCs/>
                <w:color w:val="4472C4" w:themeColor="accent1"/>
                <w:sz w:val="16"/>
                <w:szCs w:val="16"/>
              </w:rPr>
              <w:t xml:space="preserve">Q2a2: For GSO (different from GEO), do we need to emulate any Doppler shift/propagation delay in conformance testing? </w:t>
            </w:r>
          </w:p>
          <w:p w14:paraId="5965A578" w14:textId="77777777" w:rsidR="00C1556C" w:rsidRPr="006219D7" w:rsidRDefault="00C1556C" w:rsidP="00C1556C">
            <w:pPr>
              <w:jc w:val="both"/>
              <w:rPr>
                <w:b/>
                <w:bCs/>
                <w:i/>
                <w:iCs/>
                <w:color w:val="4472C4" w:themeColor="accent1"/>
                <w:sz w:val="16"/>
                <w:szCs w:val="16"/>
              </w:rPr>
            </w:pPr>
            <w:r w:rsidRPr="006219D7">
              <w:rPr>
                <w:b/>
                <w:bCs/>
                <w:i/>
                <w:iCs/>
                <w:color w:val="4472C4" w:themeColor="accent1"/>
                <w:sz w:val="16"/>
                <w:szCs w:val="16"/>
              </w:rPr>
              <w:t>Q2a3: For GEO, do we need to emulate any Doppler shift/propagation delay in conformance testing?</w:t>
            </w:r>
            <w:r w:rsidRPr="006219D7">
              <w:rPr>
                <w:rFonts w:hint="eastAsia"/>
                <w:b/>
                <w:bCs/>
                <w:i/>
                <w:iCs/>
                <w:color w:val="4472C4" w:themeColor="accent1"/>
                <w:sz w:val="16"/>
                <w:szCs w:val="16"/>
              </w:rPr>
              <w:t xml:space="preserve"> </w:t>
            </w:r>
          </w:p>
          <w:p w14:paraId="2B89DB6A" w14:textId="77777777" w:rsidR="00C1556C" w:rsidRPr="006219D7" w:rsidRDefault="00C1556C" w:rsidP="00C1556C">
            <w:pPr>
              <w:jc w:val="both"/>
              <w:rPr>
                <w:b/>
                <w:bCs/>
                <w:i/>
                <w:iCs/>
                <w:color w:val="4472C4" w:themeColor="accent1"/>
                <w:sz w:val="16"/>
                <w:szCs w:val="16"/>
              </w:rPr>
            </w:pPr>
            <w:r w:rsidRPr="006219D7">
              <w:rPr>
                <w:b/>
                <w:bCs/>
                <w:i/>
                <w:iCs/>
                <w:color w:val="4472C4" w:themeColor="accent1"/>
                <w:sz w:val="16"/>
                <w:szCs w:val="16"/>
              </w:rPr>
              <w:t>Q2a questions also apply to section 6 and section 7 requirements defined in TS 36.102. Please answer in the context of TS 36.102 also.</w:t>
            </w:r>
          </w:p>
          <w:p w14:paraId="62B33DC8" w14:textId="77777777" w:rsidR="00C1556C" w:rsidRPr="006219D7" w:rsidRDefault="00C1556C" w:rsidP="00C1556C">
            <w:pPr>
              <w:jc w:val="both"/>
              <w:rPr>
                <w:b/>
                <w:bCs/>
                <w:i/>
                <w:iCs/>
                <w:color w:val="4472C4" w:themeColor="accent1"/>
                <w:sz w:val="16"/>
                <w:szCs w:val="16"/>
              </w:rPr>
            </w:pPr>
            <w:r w:rsidRPr="006219D7">
              <w:rPr>
                <w:b/>
                <w:bCs/>
                <w:i/>
                <w:iCs/>
                <w:color w:val="4472C4" w:themeColor="accent1"/>
                <w:sz w:val="16"/>
                <w:szCs w:val="16"/>
              </w:rPr>
              <w:t>Q2b: Under the zero Doppler conditions defined in section 6/7 of TS 38.101-5 and TS 36.102, what are RAN4 assumptions for UE Doppler and delay pre-compensation mechanisms for conformance testing: activated or deactivated?</w:t>
            </w:r>
          </w:p>
          <w:p w14:paraId="11561E6A" w14:textId="77777777" w:rsidR="00C1556C" w:rsidRPr="006219D7" w:rsidRDefault="00C1556C" w:rsidP="00C1556C">
            <w:pPr>
              <w:jc w:val="both"/>
              <w:rPr>
                <w:b/>
                <w:bCs/>
                <w:i/>
                <w:iCs/>
                <w:color w:val="4472C4" w:themeColor="accent1"/>
                <w:sz w:val="16"/>
                <w:szCs w:val="16"/>
              </w:rPr>
            </w:pPr>
            <w:r w:rsidRPr="006219D7">
              <w:rPr>
                <w:rFonts w:hint="eastAsia"/>
                <w:b/>
                <w:bCs/>
                <w:i/>
                <w:iCs/>
                <w:color w:val="4472C4" w:themeColor="accent1"/>
                <w:sz w:val="16"/>
                <w:szCs w:val="16"/>
                <w:lang w:eastAsia="zh-CN"/>
              </w:rPr>
              <w:t>Q</w:t>
            </w:r>
            <w:r w:rsidRPr="006219D7">
              <w:rPr>
                <w:b/>
                <w:bCs/>
                <w:i/>
                <w:iCs/>
                <w:color w:val="4472C4" w:themeColor="accent1"/>
                <w:sz w:val="16"/>
                <w:szCs w:val="16"/>
                <w:lang w:eastAsia="zh-CN"/>
              </w:rPr>
              <w:t xml:space="preserve">2c: </w:t>
            </w:r>
            <w:r w:rsidRPr="006219D7">
              <w:rPr>
                <w:b/>
                <w:bCs/>
                <w:i/>
                <w:iCs/>
                <w:color w:val="4472C4" w:themeColor="accent1"/>
                <w:sz w:val="16"/>
                <w:szCs w:val="16"/>
              </w:rPr>
              <w:t>Are the</w:t>
            </w:r>
            <w:r w:rsidRPr="006219D7">
              <w:rPr>
                <w:rFonts w:hint="eastAsia"/>
                <w:b/>
                <w:bCs/>
                <w:i/>
                <w:iCs/>
                <w:color w:val="4472C4" w:themeColor="accent1"/>
                <w:sz w:val="16"/>
                <w:szCs w:val="16"/>
              </w:rPr>
              <w:t xml:space="preserve"> zero </w:t>
            </w:r>
            <w:r w:rsidRPr="006219D7">
              <w:rPr>
                <w:b/>
                <w:bCs/>
                <w:i/>
                <w:iCs/>
                <w:color w:val="4472C4" w:themeColor="accent1"/>
                <w:sz w:val="16"/>
                <w:szCs w:val="16"/>
              </w:rPr>
              <w:t>D</w:t>
            </w:r>
            <w:r w:rsidRPr="006219D7">
              <w:rPr>
                <w:rFonts w:hint="eastAsia"/>
                <w:b/>
                <w:bCs/>
                <w:i/>
                <w:iCs/>
                <w:color w:val="4472C4" w:themeColor="accent1"/>
                <w:sz w:val="16"/>
                <w:szCs w:val="16"/>
              </w:rPr>
              <w:t xml:space="preserve">oppler or time varying assumptions applicable for </w:t>
            </w:r>
            <w:r w:rsidRPr="006219D7">
              <w:rPr>
                <w:b/>
                <w:bCs/>
                <w:i/>
                <w:iCs/>
                <w:color w:val="4472C4" w:themeColor="accent1"/>
                <w:sz w:val="16"/>
                <w:szCs w:val="16"/>
              </w:rPr>
              <w:t xml:space="preserve">conformance testing of </w:t>
            </w:r>
            <w:r w:rsidRPr="006219D7">
              <w:rPr>
                <w:rFonts w:hint="eastAsia"/>
                <w:b/>
                <w:bCs/>
                <w:i/>
                <w:iCs/>
                <w:color w:val="4472C4" w:themeColor="accent1"/>
                <w:sz w:val="16"/>
                <w:szCs w:val="16"/>
              </w:rPr>
              <w:t xml:space="preserve">RRM </w:t>
            </w:r>
            <w:r w:rsidRPr="006219D7">
              <w:rPr>
                <w:b/>
                <w:bCs/>
                <w:i/>
                <w:iCs/>
                <w:color w:val="4472C4" w:themeColor="accent1"/>
                <w:sz w:val="16"/>
                <w:szCs w:val="16"/>
              </w:rPr>
              <w:t xml:space="preserve">test cases </w:t>
            </w:r>
            <w:r w:rsidRPr="006219D7">
              <w:rPr>
                <w:rFonts w:hint="eastAsia"/>
                <w:b/>
                <w:bCs/>
                <w:i/>
                <w:iCs/>
                <w:color w:val="4472C4" w:themeColor="accent1"/>
                <w:sz w:val="16"/>
                <w:szCs w:val="16"/>
              </w:rPr>
              <w:t>in TS 38.133</w:t>
            </w:r>
            <w:r w:rsidRPr="006219D7">
              <w:rPr>
                <w:b/>
                <w:bCs/>
                <w:i/>
                <w:iCs/>
                <w:color w:val="4472C4" w:themeColor="accent1"/>
                <w:sz w:val="16"/>
                <w:szCs w:val="16"/>
              </w:rPr>
              <w:t xml:space="preserve"> Annex A.14 and in TS 36.133 Annexes A.13 and A.14?</w:t>
            </w:r>
          </w:p>
          <w:p w14:paraId="448F0327" w14:textId="07DEC456" w:rsidR="00C1556C" w:rsidRPr="00C1556C" w:rsidRDefault="00C1556C" w:rsidP="00BB15F3">
            <w:pPr>
              <w:jc w:val="both"/>
              <w:rPr>
                <w:rFonts w:eastAsia="Malgun Gothic"/>
                <w:b/>
                <w:bCs/>
              </w:rPr>
            </w:pPr>
            <w:r w:rsidRPr="006219D7">
              <w:rPr>
                <w:b/>
                <w:bCs/>
                <w:i/>
                <w:iCs/>
                <w:color w:val="4472C4" w:themeColor="accent1"/>
                <w:sz w:val="16"/>
                <w:szCs w:val="16"/>
              </w:rPr>
              <w:t xml:space="preserve">Q2d: Are the zero Doppler or time varying assumptions applicable for conformance testing of </w:t>
            </w:r>
            <w:proofErr w:type="spellStart"/>
            <w:r w:rsidRPr="006219D7">
              <w:rPr>
                <w:b/>
                <w:bCs/>
                <w:i/>
                <w:iCs/>
                <w:color w:val="4472C4" w:themeColor="accent1"/>
                <w:sz w:val="16"/>
                <w:szCs w:val="16"/>
              </w:rPr>
              <w:t>demod</w:t>
            </w:r>
            <w:proofErr w:type="spellEnd"/>
            <w:r w:rsidRPr="006219D7">
              <w:rPr>
                <w:b/>
                <w:bCs/>
                <w:i/>
                <w:iCs/>
                <w:color w:val="4472C4" w:themeColor="accent1"/>
                <w:sz w:val="16"/>
                <w:szCs w:val="16"/>
              </w:rPr>
              <w:t xml:space="preserve"> performance requirements in section 8 in TS 38.101-5 and 36.102?</w:t>
            </w:r>
          </w:p>
        </w:tc>
      </w:tr>
    </w:tbl>
    <w:p w14:paraId="42EDDC39" w14:textId="77777777" w:rsidR="00C1556C" w:rsidRDefault="00C1556C" w:rsidP="00BB15F3">
      <w:pPr>
        <w:jc w:val="both"/>
      </w:pPr>
    </w:p>
    <w:p w14:paraId="02E38696" w14:textId="78DF64FE" w:rsidR="000E01C4" w:rsidRDefault="002D58A2" w:rsidP="008426F4">
      <w:pPr>
        <w:pStyle w:val="Heading3"/>
      </w:pPr>
      <w:r w:rsidRPr="006337CF">
        <w:t>2.</w:t>
      </w:r>
      <w:r w:rsidR="004226A0">
        <w:t>2</w:t>
      </w:r>
      <w:r w:rsidRPr="006337CF">
        <w:t>.</w:t>
      </w:r>
      <w:r>
        <w:t>1</w:t>
      </w:r>
      <w:r>
        <w:tab/>
        <w:t xml:space="preserve">Doppler and delay in </w:t>
      </w:r>
      <w:r w:rsidR="004226A0">
        <w:t xml:space="preserve">actual </w:t>
      </w:r>
      <w:r w:rsidR="001B6FE3">
        <w:t>NTN</w:t>
      </w:r>
      <w:r w:rsidR="00106030">
        <w:t xml:space="preserve"> deployments</w:t>
      </w:r>
      <w:r w:rsidRPr="006337CF">
        <w:t>.</w:t>
      </w:r>
    </w:p>
    <w:p w14:paraId="077A1C3D" w14:textId="77D036E6" w:rsidR="00612101" w:rsidRDefault="001310C1" w:rsidP="00612101">
      <w:r>
        <w:t xml:space="preserve">Based on the </w:t>
      </w:r>
      <w:r w:rsidR="006B63E0">
        <w:t>discussions so far</w:t>
      </w:r>
      <w:r w:rsidR="00FE090C">
        <w:t xml:space="preserve"> in 3GPP</w:t>
      </w:r>
      <w:r w:rsidR="005214C8">
        <w:t xml:space="preserve">, </w:t>
      </w:r>
      <w:r w:rsidR="001B6FE3">
        <w:t xml:space="preserve">Doppler and delays in real NTN deployments </w:t>
      </w:r>
      <w:r w:rsidR="006D2C38">
        <w:t>are</w:t>
      </w:r>
      <w:r w:rsidR="001B6FE3">
        <w:t xml:space="preserve"> as specified in the following table: </w:t>
      </w:r>
    </w:p>
    <w:tbl>
      <w:tblPr>
        <w:tblStyle w:val="TableGrid"/>
        <w:tblW w:w="0" w:type="auto"/>
        <w:tblLook w:val="04A0" w:firstRow="1" w:lastRow="0" w:firstColumn="1" w:lastColumn="0" w:noHBand="0" w:noVBand="1"/>
      </w:tblPr>
      <w:tblGrid>
        <w:gridCol w:w="2405"/>
        <w:gridCol w:w="2000"/>
        <w:gridCol w:w="2811"/>
        <w:gridCol w:w="2406"/>
      </w:tblGrid>
      <w:tr w:rsidR="005D0055" w:rsidRPr="001B6FE3" w14:paraId="4482DCF9" w14:textId="77777777" w:rsidTr="00AE1BB3">
        <w:trPr>
          <w:trHeight w:val="248"/>
        </w:trPr>
        <w:tc>
          <w:tcPr>
            <w:tcW w:w="2405" w:type="dxa"/>
            <w:vMerge w:val="restart"/>
            <w:shd w:val="clear" w:color="auto" w:fill="D9D9D9" w:themeFill="background1" w:themeFillShade="D9"/>
            <w:vAlign w:val="center"/>
          </w:tcPr>
          <w:p w14:paraId="3EA224D2" w14:textId="77777777" w:rsidR="005D0055" w:rsidRPr="001B6FE3" w:rsidRDefault="005D0055" w:rsidP="00AE1BB3">
            <w:pPr>
              <w:spacing w:after="0"/>
              <w:rPr>
                <w:sz w:val="18"/>
                <w:szCs w:val="18"/>
              </w:rPr>
            </w:pPr>
          </w:p>
        </w:tc>
        <w:tc>
          <w:tcPr>
            <w:tcW w:w="4811" w:type="dxa"/>
            <w:gridSpan w:val="2"/>
            <w:shd w:val="clear" w:color="auto" w:fill="D9D9D9" w:themeFill="background1" w:themeFillShade="D9"/>
            <w:vAlign w:val="center"/>
          </w:tcPr>
          <w:p w14:paraId="4BEF1506" w14:textId="79A00DF5" w:rsidR="005D0055" w:rsidRPr="001B6FE3" w:rsidRDefault="005D0055" w:rsidP="00AE1BB3">
            <w:pPr>
              <w:spacing w:after="0"/>
              <w:jc w:val="center"/>
              <w:rPr>
                <w:b/>
                <w:bCs/>
                <w:sz w:val="18"/>
                <w:szCs w:val="18"/>
              </w:rPr>
            </w:pPr>
            <w:r w:rsidRPr="001B6FE3">
              <w:rPr>
                <w:b/>
                <w:bCs/>
                <w:sz w:val="18"/>
                <w:szCs w:val="18"/>
              </w:rPr>
              <w:t>GSO</w:t>
            </w:r>
          </w:p>
        </w:tc>
        <w:tc>
          <w:tcPr>
            <w:tcW w:w="2406" w:type="dxa"/>
            <w:vMerge w:val="restart"/>
            <w:shd w:val="clear" w:color="auto" w:fill="D9D9D9" w:themeFill="background1" w:themeFillShade="D9"/>
            <w:vAlign w:val="center"/>
          </w:tcPr>
          <w:p w14:paraId="2E0658A1" w14:textId="5554146C" w:rsidR="005D0055" w:rsidRPr="001B6FE3" w:rsidRDefault="005D0055" w:rsidP="00AE1BB3">
            <w:pPr>
              <w:spacing w:after="0"/>
              <w:jc w:val="center"/>
              <w:rPr>
                <w:b/>
                <w:bCs/>
                <w:sz w:val="18"/>
                <w:szCs w:val="18"/>
              </w:rPr>
            </w:pPr>
            <w:r w:rsidRPr="001B6FE3">
              <w:rPr>
                <w:b/>
                <w:bCs/>
                <w:sz w:val="18"/>
                <w:szCs w:val="18"/>
              </w:rPr>
              <w:t>NGSO</w:t>
            </w:r>
          </w:p>
        </w:tc>
      </w:tr>
      <w:tr w:rsidR="005D0055" w:rsidRPr="001B6FE3" w14:paraId="63CE6061" w14:textId="77777777" w:rsidTr="00AE1BB3">
        <w:trPr>
          <w:trHeight w:val="239"/>
        </w:trPr>
        <w:tc>
          <w:tcPr>
            <w:tcW w:w="2405" w:type="dxa"/>
            <w:vMerge/>
            <w:vAlign w:val="center"/>
          </w:tcPr>
          <w:p w14:paraId="6B64170B" w14:textId="77777777" w:rsidR="005D0055" w:rsidRPr="001B6FE3" w:rsidRDefault="005D0055" w:rsidP="00AE1BB3">
            <w:pPr>
              <w:spacing w:after="0"/>
              <w:rPr>
                <w:sz w:val="18"/>
                <w:szCs w:val="18"/>
              </w:rPr>
            </w:pPr>
          </w:p>
        </w:tc>
        <w:tc>
          <w:tcPr>
            <w:tcW w:w="2000" w:type="dxa"/>
            <w:shd w:val="clear" w:color="auto" w:fill="D9D9D9" w:themeFill="background1" w:themeFillShade="D9"/>
            <w:vAlign w:val="center"/>
          </w:tcPr>
          <w:p w14:paraId="79D4F1FC" w14:textId="69C335EC" w:rsidR="005D0055" w:rsidRPr="001B6FE3" w:rsidRDefault="005D0055" w:rsidP="00AE1BB3">
            <w:pPr>
              <w:spacing w:after="0"/>
              <w:jc w:val="center"/>
              <w:rPr>
                <w:b/>
                <w:bCs/>
                <w:sz w:val="18"/>
                <w:szCs w:val="18"/>
              </w:rPr>
            </w:pPr>
            <w:r w:rsidRPr="001B6FE3">
              <w:rPr>
                <w:b/>
                <w:bCs/>
                <w:sz w:val="18"/>
                <w:szCs w:val="18"/>
              </w:rPr>
              <w:t>GEO</w:t>
            </w:r>
          </w:p>
        </w:tc>
        <w:tc>
          <w:tcPr>
            <w:tcW w:w="2811" w:type="dxa"/>
            <w:shd w:val="clear" w:color="auto" w:fill="D9D9D9" w:themeFill="background1" w:themeFillShade="D9"/>
            <w:vAlign w:val="center"/>
          </w:tcPr>
          <w:p w14:paraId="79544D73" w14:textId="2636D757" w:rsidR="005D0055" w:rsidRPr="001B6FE3" w:rsidRDefault="005D0055" w:rsidP="00AE1BB3">
            <w:pPr>
              <w:spacing w:after="0"/>
              <w:jc w:val="center"/>
              <w:rPr>
                <w:b/>
                <w:bCs/>
                <w:sz w:val="18"/>
                <w:szCs w:val="18"/>
              </w:rPr>
            </w:pPr>
            <w:r w:rsidRPr="001B6FE3">
              <w:rPr>
                <w:b/>
                <w:bCs/>
                <w:sz w:val="18"/>
                <w:szCs w:val="18"/>
              </w:rPr>
              <w:t>GSO (different from GEO)</w:t>
            </w:r>
          </w:p>
        </w:tc>
        <w:tc>
          <w:tcPr>
            <w:tcW w:w="2406" w:type="dxa"/>
            <w:vMerge/>
            <w:vAlign w:val="center"/>
          </w:tcPr>
          <w:p w14:paraId="322C2D30" w14:textId="77777777" w:rsidR="005D0055" w:rsidRPr="001B6FE3" w:rsidRDefault="005D0055" w:rsidP="00AE1BB3">
            <w:pPr>
              <w:spacing w:after="0"/>
              <w:jc w:val="center"/>
              <w:rPr>
                <w:b/>
                <w:bCs/>
                <w:sz w:val="18"/>
                <w:szCs w:val="18"/>
              </w:rPr>
            </w:pPr>
          </w:p>
        </w:tc>
      </w:tr>
      <w:tr w:rsidR="00551571" w:rsidRPr="001B6FE3" w14:paraId="3DD5C17E" w14:textId="77777777" w:rsidTr="00AE1BB3">
        <w:trPr>
          <w:trHeight w:val="1076"/>
        </w:trPr>
        <w:tc>
          <w:tcPr>
            <w:tcW w:w="2405" w:type="dxa"/>
            <w:shd w:val="clear" w:color="auto" w:fill="D9D9D9" w:themeFill="background1" w:themeFillShade="D9"/>
            <w:vAlign w:val="center"/>
          </w:tcPr>
          <w:p w14:paraId="7F545030" w14:textId="0B34F8B8" w:rsidR="00551571" w:rsidRPr="001B6FE3" w:rsidRDefault="00551571" w:rsidP="00AE1BB3">
            <w:pPr>
              <w:spacing w:after="0"/>
              <w:rPr>
                <w:b/>
                <w:bCs/>
                <w:sz w:val="18"/>
                <w:szCs w:val="18"/>
              </w:rPr>
            </w:pPr>
            <w:r w:rsidRPr="001B6FE3">
              <w:rPr>
                <w:b/>
                <w:bCs/>
                <w:sz w:val="18"/>
                <w:szCs w:val="18"/>
              </w:rPr>
              <w:t>Doppler</w:t>
            </w:r>
          </w:p>
        </w:tc>
        <w:tc>
          <w:tcPr>
            <w:tcW w:w="2000" w:type="dxa"/>
            <w:vAlign w:val="center"/>
          </w:tcPr>
          <w:p w14:paraId="6095314E" w14:textId="62369D86" w:rsidR="00551571" w:rsidRPr="001B6FE3" w:rsidRDefault="00813450" w:rsidP="00AE1BB3">
            <w:pPr>
              <w:spacing w:after="0"/>
              <w:jc w:val="center"/>
              <w:rPr>
                <w:sz w:val="18"/>
                <w:szCs w:val="18"/>
              </w:rPr>
            </w:pPr>
            <w:r w:rsidRPr="001B6FE3">
              <w:rPr>
                <w:sz w:val="18"/>
                <w:szCs w:val="18"/>
              </w:rPr>
              <w:t>Close to zero</w:t>
            </w:r>
            <w:r w:rsidR="00D23E01" w:rsidRPr="001B6FE3">
              <w:rPr>
                <w:sz w:val="18"/>
                <w:szCs w:val="18"/>
              </w:rPr>
              <w:t xml:space="preserve"> /</w:t>
            </w:r>
            <w:r w:rsidRPr="001B6FE3">
              <w:rPr>
                <w:sz w:val="18"/>
                <w:szCs w:val="18"/>
              </w:rPr>
              <w:t xml:space="preserve"> negligible</w:t>
            </w:r>
          </w:p>
        </w:tc>
        <w:tc>
          <w:tcPr>
            <w:tcW w:w="2811" w:type="dxa"/>
            <w:vAlign w:val="center"/>
          </w:tcPr>
          <w:p w14:paraId="10F7F61B" w14:textId="77777777" w:rsidR="00551571" w:rsidRPr="001B6FE3" w:rsidRDefault="00230574" w:rsidP="00AE1BB3">
            <w:pPr>
              <w:spacing w:after="0"/>
              <w:jc w:val="center"/>
              <w:rPr>
                <w:sz w:val="18"/>
                <w:szCs w:val="18"/>
              </w:rPr>
            </w:pPr>
            <w:r w:rsidRPr="001B6FE3">
              <w:rPr>
                <w:sz w:val="18"/>
                <w:szCs w:val="18"/>
              </w:rPr>
              <w:t>Small although variable</w:t>
            </w:r>
          </w:p>
          <w:p w14:paraId="56915E84" w14:textId="03AC03CD" w:rsidR="00D23E01" w:rsidRPr="001B6FE3" w:rsidRDefault="00D23E01" w:rsidP="00AE1BB3">
            <w:pPr>
              <w:spacing w:after="0"/>
              <w:jc w:val="center"/>
              <w:rPr>
                <w:sz w:val="18"/>
                <w:szCs w:val="18"/>
              </w:rPr>
            </w:pPr>
            <w:r w:rsidRPr="001B6FE3">
              <w:rPr>
                <w:sz w:val="18"/>
                <w:szCs w:val="18"/>
              </w:rPr>
              <w:t xml:space="preserve">(TR 38.821 </w:t>
            </w:r>
            <w:r w:rsidR="009D25DE">
              <w:rPr>
                <w:sz w:val="18"/>
                <w:szCs w:val="18"/>
              </w:rPr>
              <w:t>[</w:t>
            </w:r>
            <w:r w:rsidR="00B27D36">
              <w:rPr>
                <w:sz w:val="18"/>
                <w:szCs w:val="18"/>
              </w:rPr>
              <w:t xml:space="preserve">6] </w:t>
            </w:r>
            <w:r w:rsidRPr="001B6FE3">
              <w:rPr>
                <w:sz w:val="18"/>
                <w:szCs w:val="18"/>
              </w:rPr>
              <w:t xml:space="preserve">considered a maximum of 0.93 ppm for Scenario </w:t>
            </w:r>
            <w:r w:rsidR="00FE090C" w:rsidRPr="001B6FE3">
              <w:rPr>
                <w:sz w:val="18"/>
                <w:szCs w:val="18"/>
              </w:rPr>
              <w:t>A</w:t>
            </w:r>
            <w:r w:rsidRPr="001B6FE3">
              <w:rPr>
                <w:sz w:val="18"/>
                <w:szCs w:val="18"/>
              </w:rPr>
              <w:t>)</w:t>
            </w:r>
          </w:p>
        </w:tc>
        <w:tc>
          <w:tcPr>
            <w:tcW w:w="2406" w:type="dxa"/>
            <w:vAlign w:val="center"/>
          </w:tcPr>
          <w:p w14:paraId="162AD2D7" w14:textId="77777777" w:rsidR="00551571" w:rsidRPr="001B6FE3" w:rsidRDefault="00230574" w:rsidP="00AE1BB3">
            <w:pPr>
              <w:spacing w:after="0"/>
              <w:jc w:val="center"/>
              <w:rPr>
                <w:sz w:val="18"/>
                <w:szCs w:val="18"/>
              </w:rPr>
            </w:pPr>
            <w:r w:rsidRPr="001B6FE3">
              <w:rPr>
                <w:sz w:val="18"/>
                <w:szCs w:val="18"/>
              </w:rPr>
              <w:t>High (variable)</w:t>
            </w:r>
          </w:p>
          <w:p w14:paraId="21E3DE59" w14:textId="1D58F93A" w:rsidR="00580D32" w:rsidRPr="001B6FE3" w:rsidRDefault="00580D32" w:rsidP="00AE1BB3">
            <w:pPr>
              <w:spacing w:after="0"/>
              <w:jc w:val="center"/>
              <w:rPr>
                <w:sz w:val="18"/>
                <w:szCs w:val="18"/>
              </w:rPr>
            </w:pPr>
            <w:r w:rsidRPr="001B6FE3">
              <w:rPr>
                <w:sz w:val="18"/>
                <w:szCs w:val="18"/>
              </w:rPr>
              <w:t xml:space="preserve">(TR 38.821 </w:t>
            </w:r>
            <w:r w:rsidR="00B27D36">
              <w:rPr>
                <w:sz w:val="18"/>
                <w:szCs w:val="18"/>
              </w:rPr>
              <w:t xml:space="preserve">[6] </w:t>
            </w:r>
            <w:r w:rsidRPr="001B6FE3">
              <w:rPr>
                <w:sz w:val="18"/>
                <w:szCs w:val="18"/>
              </w:rPr>
              <w:t>considered a maximum of 24 ppm</w:t>
            </w:r>
            <w:r w:rsidR="008A0F76" w:rsidRPr="001B6FE3">
              <w:rPr>
                <w:sz w:val="18"/>
                <w:szCs w:val="18"/>
              </w:rPr>
              <w:t xml:space="preserve"> for Scenario C with 600 km orbit altitude)</w:t>
            </w:r>
          </w:p>
        </w:tc>
      </w:tr>
      <w:tr w:rsidR="00813450" w:rsidRPr="001B6FE3" w14:paraId="5536355A" w14:textId="77777777" w:rsidTr="00AE1BB3">
        <w:tc>
          <w:tcPr>
            <w:tcW w:w="2405" w:type="dxa"/>
            <w:shd w:val="clear" w:color="auto" w:fill="D9D9D9" w:themeFill="background1" w:themeFillShade="D9"/>
            <w:vAlign w:val="center"/>
          </w:tcPr>
          <w:p w14:paraId="34F4392C" w14:textId="77777777" w:rsidR="00813450" w:rsidRPr="001B6FE3" w:rsidRDefault="00813450" w:rsidP="00AE1BB3">
            <w:pPr>
              <w:spacing w:after="0"/>
              <w:rPr>
                <w:b/>
                <w:bCs/>
                <w:sz w:val="18"/>
                <w:szCs w:val="18"/>
              </w:rPr>
            </w:pPr>
            <w:r w:rsidRPr="001B6FE3">
              <w:rPr>
                <w:b/>
                <w:bCs/>
                <w:sz w:val="18"/>
                <w:szCs w:val="18"/>
              </w:rPr>
              <w:t>Delay</w:t>
            </w:r>
          </w:p>
          <w:p w14:paraId="5543698F" w14:textId="68DBC7E3" w:rsidR="009613D2" w:rsidRPr="001B6FE3" w:rsidRDefault="009613D2" w:rsidP="00AE1BB3">
            <w:pPr>
              <w:spacing w:after="0"/>
              <w:rPr>
                <w:b/>
                <w:bCs/>
                <w:sz w:val="18"/>
                <w:szCs w:val="18"/>
              </w:rPr>
            </w:pPr>
            <w:r w:rsidRPr="001B6FE3">
              <w:rPr>
                <w:b/>
                <w:bCs/>
                <w:sz w:val="18"/>
                <w:szCs w:val="18"/>
              </w:rPr>
              <w:t>(</w:t>
            </w:r>
            <w:r w:rsidR="004A192B" w:rsidRPr="001B6FE3">
              <w:rPr>
                <w:b/>
                <w:bCs/>
                <w:sz w:val="18"/>
                <w:szCs w:val="18"/>
              </w:rPr>
              <w:t>M</w:t>
            </w:r>
            <w:r w:rsidRPr="001B6FE3">
              <w:rPr>
                <w:b/>
                <w:bCs/>
                <w:sz w:val="18"/>
                <w:szCs w:val="18"/>
              </w:rPr>
              <w:t>aximum propagation delay from UE to Reference point)</w:t>
            </w:r>
          </w:p>
        </w:tc>
        <w:tc>
          <w:tcPr>
            <w:tcW w:w="2000" w:type="dxa"/>
            <w:vAlign w:val="center"/>
          </w:tcPr>
          <w:p w14:paraId="7E9DCD8F" w14:textId="77777777" w:rsidR="00813450" w:rsidRPr="001B6FE3" w:rsidRDefault="00813450" w:rsidP="00AE1BB3">
            <w:pPr>
              <w:spacing w:after="0"/>
              <w:jc w:val="center"/>
              <w:rPr>
                <w:sz w:val="18"/>
                <w:szCs w:val="18"/>
              </w:rPr>
            </w:pPr>
            <w:r w:rsidRPr="001B6FE3">
              <w:rPr>
                <w:sz w:val="18"/>
                <w:szCs w:val="18"/>
              </w:rPr>
              <w:t>High (≈constant)</w:t>
            </w:r>
          </w:p>
          <w:p w14:paraId="16358811" w14:textId="007CA7DC" w:rsidR="00B62D12" w:rsidRPr="001B6FE3" w:rsidRDefault="00092E0A" w:rsidP="00AE1BB3">
            <w:pPr>
              <w:spacing w:after="0"/>
              <w:jc w:val="center"/>
              <w:rPr>
                <w:sz w:val="18"/>
                <w:szCs w:val="18"/>
              </w:rPr>
            </w:pPr>
            <w:r w:rsidRPr="001B6FE3">
              <w:rPr>
                <w:sz w:val="18"/>
                <w:szCs w:val="18"/>
              </w:rPr>
              <w:t>M</w:t>
            </w:r>
            <w:r w:rsidR="009613D2" w:rsidRPr="001B6FE3">
              <w:rPr>
                <w:sz w:val="18"/>
                <w:szCs w:val="18"/>
              </w:rPr>
              <w:t>ax</w:t>
            </w:r>
            <w:r w:rsidRPr="001B6FE3">
              <w:rPr>
                <w:sz w:val="18"/>
                <w:szCs w:val="18"/>
              </w:rPr>
              <w:t>=</w:t>
            </w:r>
            <w:r w:rsidR="00CF13AE" w:rsidRPr="001B6FE3">
              <w:rPr>
                <w:sz w:val="18"/>
                <w:szCs w:val="18"/>
              </w:rPr>
              <w:t>270.73ms</w:t>
            </w:r>
            <w:r w:rsidRPr="001B6FE3">
              <w:rPr>
                <w:sz w:val="18"/>
                <w:szCs w:val="18"/>
              </w:rPr>
              <w:t xml:space="preserve"> (according to max value of nta-Common-r17</w:t>
            </w:r>
            <w:r w:rsidR="00DB1AAC" w:rsidRPr="001B6FE3">
              <w:rPr>
                <w:sz w:val="18"/>
                <w:szCs w:val="18"/>
              </w:rPr>
              <w:t xml:space="preserve"> in E-UTRA or </w:t>
            </w:r>
            <w:r w:rsidR="00585589" w:rsidRPr="001B6FE3">
              <w:rPr>
                <w:sz w:val="18"/>
                <w:szCs w:val="18"/>
              </w:rPr>
              <w:t>ta-Common-r17 in NR</w:t>
            </w:r>
            <w:r w:rsidRPr="001B6FE3">
              <w:rPr>
                <w:sz w:val="18"/>
                <w:szCs w:val="18"/>
              </w:rPr>
              <w:t xml:space="preserve">) </w:t>
            </w:r>
          </w:p>
        </w:tc>
        <w:tc>
          <w:tcPr>
            <w:tcW w:w="2811" w:type="dxa"/>
            <w:vAlign w:val="center"/>
          </w:tcPr>
          <w:p w14:paraId="1EB1A3FB" w14:textId="53135A79" w:rsidR="00813450" w:rsidRPr="001B6FE3" w:rsidRDefault="00813450" w:rsidP="00AE1BB3">
            <w:pPr>
              <w:spacing w:after="0"/>
              <w:jc w:val="center"/>
              <w:rPr>
                <w:sz w:val="18"/>
                <w:szCs w:val="18"/>
              </w:rPr>
            </w:pPr>
            <w:r w:rsidRPr="001B6FE3">
              <w:rPr>
                <w:sz w:val="18"/>
                <w:szCs w:val="18"/>
              </w:rPr>
              <w:t>High (slightly variable)</w:t>
            </w:r>
          </w:p>
        </w:tc>
        <w:tc>
          <w:tcPr>
            <w:tcW w:w="2406" w:type="dxa"/>
            <w:vAlign w:val="center"/>
          </w:tcPr>
          <w:p w14:paraId="32B1E6EC" w14:textId="77777777" w:rsidR="00813450" w:rsidRPr="001B6FE3" w:rsidRDefault="00813450" w:rsidP="00AE1BB3">
            <w:pPr>
              <w:spacing w:after="0"/>
              <w:jc w:val="center"/>
              <w:rPr>
                <w:sz w:val="18"/>
                <w:szCs w:val="18"/>
              </w:rPr>
            </w:pPr>
            <w:r w:rsidRPr="001B6FE3">
              <w:rPr>
                <w:sz w:val="18"/>
                <w:szCs w:val="18"/>
              </w:rPr>
              <w:t>Low (variable)</w:t>
            </w:r>
          </w:p>
          <w:p w14:paraId="1FECA9AE" w14:textId="795DD68C" w:rsidR="00780BAD" w:rsidRPr="001B6FE3" w:rsidRDefault="00BD7F23" w:rsidP="00AE1BB3">
            <w:pPr>
              <w:spacing w:after="0"/>
              <w:jc w:val="center"/>
              <w:rPr>
                <w:sz w:val="18"/>
                <w:szCs w:val="18"/>
              </w:rPr>
            </w:pPr>
            <w:r w:rsidRPr="001B6FE3">
              <w:rPr>
                <w:sz w:val="18"/>
                <w:szCs w:val="18"/>
              </w:rPr>
              <w:t>(</w:t>
            </w:r>
            <w:r w:rsidR="001E632B" w:rsidRPr="001B6FE3">
              <w:rPr>
                <w:sz w:val="18"/>
                <w:szCs w:val="18"/>
              </w:rPr>
              <w:t xml:space="preserve">TR 38.821 </w:t>
            </w:r>
            <w:r w:rsidR="00B27D36">
              <w:rPr>
                <w:sz w:val="18"/>
                <w:szCs w:val="18"/>
              </w:rPr>
              <w:t xml:space="preserve">[6] </w:t>
            </w:r>
            <w:r w:rsidR="00C01FF4" w:rsidRPr="001B6FE3">
              <w:rPr>
                <w:sz w:val="18"/>
                <w:szCs w:val="18"/>
              </w:rPr>
              <w:t>considered a</w:t>
            </w:r>
            <w:r w:rsidR="009613D2" w:rsidRPr="001B6FE3">
              <w:rPr>
                <w:sz w:val="18"/>
                <w:szCs w:val="18"/>
              </w:rPr>
              <w:t xml:space="preserve"> maximum of </w:t>
            </w:r>
            <w:r w:rsidR="00E94B4D" w:rsidRPr="001B6FE3">
              <w:rPr>
                <w:sz w:val="18"/>
                <w:szCs w:val="18"/>
              </w:rPr>
              <w:t>12.88ms</w:t>
            </w:r>
            <w:r w:rsidR="00580D32" w:rsidRPr="001B6FE3">
              <w:rPr>
                <w:sz w:val="18"/>
                <w:szCs w:val="18"/>
              </w:rPr>
              <w:t xml:space="preserve"> for Scenario C</w:t>
            </w:r>
            <w:r w:rsidR="008B4B51" w:rsidRPr="001B6FE3">
              <w:rPr>
                <w:sz w:val="18"/>
                <w:szCs w:val="18"/>
              </w:rPr>
              <w:t xml:space="preserve"> with 600 km orbit altitude</w:t>
            </w:r>
            <w:r w:rsidR="009613D2" w:rsidRPr="001B6FE3">
              <w:rPr>
                <w:sz w:val="18"/>
                <w:szCs w:val="18"/>
              </w:rPr>
              <w:t>)</w:t>
            </w:r>
          </w:p>
        </w:tc>
      </w:tr>
    </w:tbl>
    <w:p w14:paraId="2717D1E0" w14:textId="77777777" w:rsidR="00551571" w:rsidRDefault="00551571" w:rsidP="00612101"/>
    <w:p w14:paraId="6A3E29FF" w14:textId="77777777" w:rsidR="004E3967" w:rsidRPr="004E3967" w:rsidRDefault="004E3967" w:rsidP="004E3967"/>
    <w:p w14:paraId="0E6DFFC3" w14:textId="07423BD8" w:rsidR="00E56F02" w:rsidRDefault="004E3967" w:rsidP="00E56F02">
      <w:pPr>
        <w:pStyle w:val="Heading3"/>
      </w:pPr>
      <w:r>
        <w:lastRenderedPageBreak/>
        <w:t>2.2.</w:t>
      </w:r>
      <w:r w:rsidR="00980922">
        <w:t>2</w:t>
      </w:r>
      <w:r>
        <w:t xml:space="preserve"> </w:t>
      </w:r>
      <w:r w:rsidR="007F7451">
        <w:t>Z</w:t>
      </w:r>
      <w:r w:rsidR="002615D7">
        <w:t>ero Doppler conditions</w:t>
      </w:r>
      <w:r w:rsidR="00C75208">
        <w:t xml:space="preserve"> in Tx/Rx core requirements</w:t>
      </w:r>
      <w:r w:rsidR="00E56F02" w:rsidRPr="006337CF">
        <w:t>.</w:t>
      </w:r>
    </w:p>
    <w:p w14:paraId="449735C5" w14:textId="32D6A6FA" w:rsidR="00B44303" w:rsidRDefault="002615D7" w:rsidP="00AF600F">
      <w:r>
        <w:t>In TS 38.101-5</w:t>
      </w:r>
      <w:r w:rsidR="00B27D36">
        <w:t xml:space="preserve"> [9]</w:t>
      </w:r>
      <w:r>
        <w:t xml:space="preserve">, RAN4 decided to add </w:t>
      </w:r>
      <w:r w:rsidR="00625134">
        <w:t>the following statement in sections 6.1 and 7.1</w:t>
      </w:r>
      <w:r w:rsidR="00AF600F">
        <w:t xml:space="preserve"> indicating that </w:t>
      </w:r>
      <w:r w:rsidR="00B44303">
        <w:t>all requirements</w:t>
      </w:r>
      <w:r w:rsidR="00AF600F">
        <w:t xml:space="preserve"> in sections 6 and 7</w:t>
      </w:r>
      <w:r w:rsidR="00B44303">
        <w:t>, except for frequency error, shall be verified when zero Doppler conditions are set to zero:</w:t>
      </w:r>
    </w:p>
    <w:tbl>
      <w:tblPr>
        <w:tblStyle w:val="TableGrid"/>
        <w:tblW w:w="0" w:type="auto"/>
        <w:tblLook w:val="04A0" w:firstRow="1" w:lastRow="0" w:firstColumn="1" w:lastColumn="0" w:noHBand="0" w:noVBand="1"/>
      </w:tblPr>
      <w:tblGrid>
        <w:gridCol w:w="5110"/>
        <w:gridCol w:w="4512"/>
      </w:tblGrid>
      <w:tr w:rsidR="00AF600F" w14:paraId="22EC1489" w14:textId="77777777" w:rsidTr="00AF600F">
        <w:tc>
          <w:tcPr>
            <w:tcW w:w="4811" w:type="dxa"/>
          </w:tcPr>
          <w:p w14:paraId="77F6AB6B" w14:textId="77777777" w:rsidR="00B44303" w:rsidRDefault="00B44303" w:rsidP="00AF600F">
            <w:pPr>
              <w:pStyle w:val="ListParagraph"/>
              <w:ind w:left="0"/>
              <w:jc w:val="both"/>
            </w:pPr>
            <w:r>
              <w:rPr>
                <w:noProof/>
              </w:rPr>
              <mc:AlternateContent>
                <mc:Choice Requires="wps">
                  <w:drawing>
                    <wp:anchor distT="0" distB="0" distL="114300" distR="114300" simplePos="0" relativeHeight="251642368" behindDoc="0" locked="0" layoutInCell="1" allowOverlap="1" wp14:anchorId="55DC8B4F" wp14:editId="73B206AF">
                      <wp:simplePos x="0" y="0"/>
                      <wp:positionH relativeFrom="column">
                        <wp:posOffset>26670</wp:posOffset>
                      </wp:positionH>
                      <wp:positionV relativeFrom="paragraph">
                        <wp:posOffset>462280</wp:posOffset>
                      </wp:positionV>
                      <wp:extent cx="3032760" cy="172016"/>
                      <wp:effectExtent l="0" t="0" r="15240" b="19050"/>
                      <wp:wrapNone/>
                      <wp:docPr id="9" name="Rectangle: Rounded Corners 9"/>
                      <wp:cNvGraphicFramePr/>
                      <a:graphic xmlns:a="http://schemas.openxmlformats.org/drawingml/2006/main">
                        <a:graphicData uri="http://schemas.microsoft.com/office/word/2010/wordprocessingShape">
                          <wps:wsp>
                            <wps:cNvSpPr/>
                            <wps:spPr>
                              <a:xfrm>
                                <a:off x="0" y="0"/>
                                <a:ext cx="3032760" cy="172016"/>
                              </a:xfrm>
                              <a:prstGeom prst="roundRect">
                                <a:avLst/>
                              </a:prstGeom>
                              <a:solidFill>
                                <a:srgbClr val="C00000">
                                  <a:alpha val="20000"/>
                                </a:srgbClr>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713B05" id="Rectangle: Rounded Corners 9" o:spid="_x0000_s1026" style="position:absolute;margin-left:2.1pt;margin-top:36.4pt;width:238.8pt;height:13.5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" fillcolor="#c00000" strokecolor="#c00000" strokeweight="1pt">
                      <v:fill opacity="13107f"/>
                      <v:stroke joinstyle="miter"/>
                    </v:roundrect>
                  </w:pict>
                </mc:Fallback>
              </mc:AlternateContent>
            </w:r>
            <w:r>
              <w:rPr>
                <w:noProof/>
              </w:rPr>
              <w:drawing>
                <wp:inline distT="0" distB="0" distL="0" distR="0" wp14:anchorId="0F2F90BD" wp14:editId="47BB0D5F">
                  <wp:extent cx="3107781" cy="695960"/>
                  <wp:effectExtent l="0" t="0" r="0" b="8890"/>
                  <wp:docPr id="12" name="Picture 12" descr="A black text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black text on a white background&#10;&#10;Description automatically generated with medium confidence"/>
                          <pic:cNvPicPr/>
                        </pic:nvPicPr>
                        <pic:blipFill>
                          <a:blip r:embed="rId26"/>
                          <a:stretch>
                            <a:fillRect/>
                          </a:stretch>
                        </pic:blipFill>
                        <pic:spPr>
                          <a:xfrm>
                            <a:off x="0" y="0"/>
                            <a:ext cx="3220036" cy="721099"/>
                          </a:xfrm>
                          <a:prstGeom prst="rect">
                            <a:avLst/>
                          </a:prstGeom>
                        </pic:spPr>
                      </pic:pic>
                    </a:graphicData>
                  </a:graphic>
                </wp:inline>
              </w:drawing>
            </w:r>
          </w:p>
        </w:tc>
        <w:tc>
          <w:tcPr>
            <w:tcW w:w="4811" w:type="dxa"/>
          </w:tcPr>
          <w:p w14:paraId="4D1B1471" w14:textId="77777777" w:rsidR="00B44303" w:rsidRDefault="00B44303" w:rsidP="00B8691A">
            <w:pPr>
              <w:pStyle w:val="ListParagraph"/>
              <w:ind w:left="0"/>
              <w:jc w:val="both"/>
            </w:pPr>
            <w:r>
              <w:rPr>
                <w:noProof/>
              </w:rPr>
              <mc:AlternateContent>
                <mc:Choice Requires="wps">
                  <w:drawing>
                    <wp:anchor distT="0" distB="0" distL="114300" distR="114300" simplePos="0" relativeHeight="251643392" behindDoc="0" locked="0" layoutInCell="1" allowOverlap="1" wp14:anchorId="0B11FC8B" wp14:editId="183A4A93">
                      <wp:simplePos x="0" y="0"/>
                      <wp:positionH relativeFrom="column">
                        <wp:posOffset>27940</wp:posOffset>
                      </wp:positionH>
                      <wp:positionV relativeFrom="paragraph">
                        <wp:posOffset>853440</wp:posOffset>
                      </wp:positionV>
                      <wp:extent cx="2021840" cy="95062"/>
                      <wp:effectExtent l="0" t="0" r="16510" b="19685"/>
                      <wp:wrapNone/>
                      <wp:docPr id="10" name="Rectangle: Rounded Corners 10"/>
                      <wp:cNvGraphicFramePr/>
                      <a:graphic xmlns:a="http://schemas.openxmlformats.org/drawingml/2006/main">
                        <a:graphicData uri="http://schemas.microsoft.com/office/word/2010/wordprocessingShape">
                          <wps:wsp>
                            <wps:cNvSpPr/>
                            <wps:spPr>
                              <a:xfrm>
                                <a:off x="0" y="0"/>
                                <a:ext cx="2021840" cy="95062"/>
                              </a:xfrm>
                              <a:prstGeom prst="roundRect">
                                <a:avLst/>
                              </a:prstGeom>
                              <a:solidFill>
                                <a:srgbClr val="C00000">
                                  <a:alpha val="20000"/>
                                </a:srgbClr>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CB1F609" id="Rectangle: Rounded Corners 10" o:spid="_x0000_s1026" style="position:absolute;margin-left:2.2pt;margin-top:67.2pt;width:159.2pt;height:7.5pt;z-index:251643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" fillcolor="#c00000" strokecolor="#c00000" strokeweight="1pt">
                      <v:fill opacity="13107f"/>
                      <v:stroke joinstyle="miter"/>
                    </v:roundrect>
                  </w:pict>
                </mc:Fallback>
              </mc:AlternateContent>
            </w:r>
            <w:r>
              <w:rPr>
                <w:noProof/>
              </w:rPr>
              <w:drawing>
                <wp:inline distT="0" distB="0" distL="0" distR="0" wp14:anchorId="6D867E43" wp14:editId="4051D6B5">
                  <wp:extent cx="2722880" cy="1211893"/>
                  <wp:effectExtent l="0" t="0" r="127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38693" cy="1218931"/>
                          </a:xfrm>
                          <a:prstGeom prst="rect">
                            <a:avLst/>
                          </a:prstGeom>
                        </pic:spPr>
                      </pic:pic>
                    </a:graphicData>
                  </a:graphic>
                </wp:inline>
              </w:drawing>
            </w:r>
          </w:p>
        </w:tc>
      </w:tr>
    </w:tbl>
    <w:p w14:paraId="63B5246E" w14:textId="1E435EC1" w:rsidR="00C8449C" w:rsidRDefault="00C8449C" w:rsidP="00E4022F">
      <w:pPr>
        <w:spacing w:before="240"/>
      </w:pPr>
      <w:r>
        <w:t xml:space="preserve">The rationale behind such statements was </w:t>
      </w:r>
      <w:r w:rsidR="00050B1D">
        <w:t xml:space="preserve">somehow </w:t>
      </w:r>
      <w:r>
        <w:t>discussed in RAN4</w:t>
      </w:r>
      <w:r w:rsidR="001635D7">
        <w:t>#104-e</w:t>
      </w:r>
      <w:r w:rsidR="0004589A">
        <w:t xml:space="preserve"> </w:t>
      </w:r>
      <w:r w:rsidR="003A1967">
        <w:t>([17])</w:t>
      </w:r>
      <w:r w:rsidR="000C0281">
        <w:t xml:space="preserve">, where it was mentioned that </w:t>
      </w:r>
      <w:r w:rsidR="00C93E04">
        <w:t xml:space="preserve">those statements were required </w:t>
      </w:r>
      <w:r w:rsidR="00D130A9">
        <w:t>because</w:t>
      </w:r>
      <w:r w:rsidR="00C93E04">
        <w:t xml:space="preserve"> </w:t>
      </w:r>
      <w:r w:rsidR="00BB6A10">
        <w:t>no</w:t>
      </w:r>
      <w:r w:rsidR="00D130A9">
        <w:t xml:space="preserve"> </w:t>
      </w:r>
      <w:r w:rsidR="008C1F98">
        <w:t xml:space="preserve">Doppler pre-compensation error </w:t>
      </w:r>
      <w:r w:rsidR="0097419A">
        <w:t>had</w:t>
      </w:r>
      <w:r w:rsidR="005767BC">
        <w:t xml:space="preserve"> </w:t>
      </w:r>
      <w:r w:rsidR="0097419A">
        <w:t xml:space="preserve">been considered </w:t>
      </w:r>
      <w:r w:rsidR="005767BC">
        <w:t xml:space="preserve">when defining </w:t>
      </w:r>
      <w:r w:rsidR="00F66872">
        <w:t xml:space="preserve">core requirements. </w:t>
      </w:r>
    </w:p>
    <w:p w14:paraId="2142A960" w14:textId="28EDE9AA" w:rsidR="00D220FB" w:rsidRDefault="00D220FB" w:rsidP="00612101">
      <w:r>
        <w:t>Despite those statements have not reached yet 36.102</w:t>
      </w:r>
      <w:r w:rsidR="0097419A">
        <w:t xml:space="preserve"> [15]</w:t>
      </w:r>
      <w:r>
        <w:t xml:space="preserve">, there was an interim agreement that they would be </w:t>
      </w:r>
      <w:r w:rsidR="003C600D">
        <w:t xml:space="preserve">also </w:t>
      </w:r>
      <w:r>
        <w:t>applicable to NB-IoT/</w:t>
      </w:r>
      <w:proofErr w:type="spellStart"/>
      <w:r>
        <w:t>eMTC</w:t>
      </w:r>
      <w:proofErr w:type="spellEnd"/>
      <w:r>
        <w:t xml:space="preserve"> NTN in [18]</w:t>
      </w:r>
      <w:r w:rsidR="0026347D">
        <w:t>:</w:t>
      </w:r>
    </w:p>
    <w:p w14:paraId="4ECB5150" w14:textId="1964EADE" w:rsidR="0026347D" w:rsidRDefault="002B22F5" w:rsidP="002B22F5">
      <w:pPr>
        <w:jc w:val="center"/>
      </w:pPr>
      <w:r>
        <w:rPr>
          <w:noProof/>
        </w:rPr>
        <w:drawing>
          <wp:inline distT="0" distB="0" distL="0" distR="0" wp14:anchorId="4F9312C7" wp14:editId="2283B913">
            <wp:extent cx="4480560" cy="632172"/>
            <wp:effectExtent l="0" t="0" r="0" b="0"/>
            <wp:docPr id="16" name="Picture 16" descr="A picture containing text, font, white,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 font, white, receipt&#10;&#10;Description automatically generated"/>
                    <pic:cNvPicPr/>
                  </pic:nvPicPr>
                  <pic:blipFill>
                    <a:blip r:embed="rId28"/>
                    <a:stretch>
                      <a:fillRect/>
                    </a:stretch>
                  </pic:blipFill>
                  <pic:spPr>
                    <a:xfrm>
                      <a:off x="0" y="0"/>
                      <a:ext cx="4503458" cy="635403"/>
                    </a:xfrm>
                    <a:prstGeom prst="rect">
                      <a:avLst/>
                    </a:prstGeom>
                  </pic:spPr>
                </pic:pic>
              </a:graphicData>
            </a:graphic>
          </wp:inline>
        </w:drawing>
      </w:r>
    </w:p>
    <w:p w14:paraId="7EB3DADB" w14:textId="3EB51EDC" w:rsidR="00EA4E73" w:rsidRDefault="00EA4E73" w:rsidP="00EA4E73">
      <w:r>
        <w:t xml:space="preserve">For frequency error </w:t>
      </w:r>
      <w:r w:rsidR="00527ECA">
        <w:t>requirement</w:t>
      </w:r>
      <w:r>
        <w:t>, core specifications indicate tha</w:t>
      </w:r>
      <w:r w:rsidR="00527ECA">
        <w:t xml:space="preserve">t they need to </w:t>
      </w:r>
      <w:r w:rsidR="003716F8">
        <w:t xml:space="preserve">be </w:t>
      </w:r>
      <w:r w:rsidR="00527ECA">
        <w:t>verif</w:t>
      </w:r>
      <w:r w:rsidR="003716F8">
        <w:t>ied</w:t>
      </w:r>
      <w:r w:rsidR="00527ECA">
        <w:t xml:space="preserve"> in 2 cases, one of them should be zero Doppler conditions</w:t>
      </w:r>
      <w:r>
        <w:t>:</w:t>
      </w:r>
    </w:p>
    <w:tbl>
      <w:tblPr>
        <w:tblStyle w:val="TableGrid"/>
        <w:tblW w:w="0" w:type="auto"/>
        <w:tblLook w:val="04A0" w:firstRow="1" w:lastRow="0" w:firstColumn="1" w:lastColumn="0" w:noHBand="0" w:noVBand="1"/>
      </w:tblPr>
      <w:tblGrid>
        <w:gridCol w:w="1615"/>
        <w:gridCol w:w="8007"/>
      </w:tblGrid>
      <w:tr w:rsidR="00EA4E73" w14:paraId="13EF0FC1" w14:textId="77777777" w:rsidTr="008A380B">
        <w:tc>
          <w:tcPr>
            <w:tcW w:w="1615" w:type="dxa"/>
          </w:tcPr>
          <w:p w14:paraId="54DFF61F" w14:textId="77777777" w:rsidR="00EA4E73" w:rsidRDefault="00EA4E73" w:rsidP="008A380B">
            <w:r>
              <w:t>38.101-5 ([9])</w:t>
            </w:r>
          </w:p>
        </w:tc>
        <w:tc>
          <w:tcPr>
            <w:tcW w:w="8007" w:type="dxa"/>
          </w:tcPr>
          <w:p w14:paraId="2EF1F920" w14:textId="77777777" w:rsidR="00EA4E73" w:rsidRDefault="00EA4E73" w:rsidP="008A380B">
            <w:r>
              <w:rPr>
                <w:noProof/>
              </w:rPr>
              <mc:AlternateContent>
                <mc:Choice Requires="wps">
                  <w:drawing>
                    <wp:anchor distT="0" distB="0" distL="114300" distR="114300" simplePos="0" relativeHeight="251658752" behindDoc="0" locked="0" layoutInCell="1" allowOverlap="1" wp14:anchorId="3CDA4B8B" wp14:editId="1D90F3B5">
                      <wp:simplePos x="0" y="0"/>
                      <wp:positionH relativeFrom="column">
                        <wp:posOffset>-1364</wp:posOffset>
                      </wp:positionH>
                      <wp:positionV relativeFrom="paragraph">
                        <wp:posOffset>915514</wp:posOffset>
                      </wp:positionV>
                      <wp:extent cx="2603292" cy="144855"/>
                      <wp:effectExtent l="0" t="0" r="26035" b="26670"/>
                      <wp:wrapNone/>
                      <wp:docPr id="41" name="Rectangle: Rounded Corners 41"/>
                      <wp:cNvGraphicFramePr/>
                      <a:graphic xmlns:a="http://schemas.openxmlformats.org/drawingml/2006/main">
                        <a:graphicData uri="http://schemas.microsoft.com/office/word/2010/wordprocessingShape">
                          <wps:wsp>
                            <wps:cNvSpPr/>
                            <wps:spPr>
                              <a:xfrm>
                                <a:off x="0" y="0"/>
                                <a:ext cx="2603292" cy="144855"/>
                              </a:xfrm>
                              <a:prstGeom prst="roundRect">
                                <a:avLst/>
                              </a:prstGeom>
                              <a:solidFill>
                                <a:srgbClr val="C00000">
                                  <a:alpha val="20000"/>
                                </a:srgbClr>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70746D7" id="Rectangle: Rounded Corners 41" o:spid="_x0000_s1026" style="position:absolute;margin-left:-.1pt;margin-top:72.1pt;width:205pt;height:11.4pt;z-index:251658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" fillcolor="#c00000" strokecolor="#c00000" strokeweight="1pt">
                      <v:fill opacity="13107f"/>
                      <v:stroke joinstyle="miter"/>
                    </v:roundrect>
                  </w:pict>
                </mc:Fallback>
              </mc:AlternateContent>
            </w:r>
            <w:r>
              <w:rPr>
                <w:noProof/>
              </w:rPr>
              <w:drawing>
                <wp:inline distT="0" distB="0" distL="0" distR="0" wp14:anchorId="5CE222EB" wp14:editId="6A628C1A">
                  <wp:extent cx="3362794" cy="1059180"/>
                  <wp:effectExtent l="0" t="0" r="9525" b="7620"/>
                  <wp:docPr id="37" name="Picture 37"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lose up of a document&#10;&#10;Description automatically generated"/>
                          <pic:cNvPicPr/>
                        </pic:nvPicPr>
                        <pic:blipFill>
                          <a:blip r:embed="rId29"/>
                          <a:stretch>
                            <a:fillRect/>
                          </a:stretch>
                        </pic:blipFill>
                        <pic:spPr>
                          <a:xfrm>
                            <a:off x="0" y="0"/>
                            <a:ext cx="3424353" cy="1078569"/>
                          </a:xfrm>
                          <a:prstGeom prst="rect">
                            <a:avLst/>
                          </a:prstGeom>
                          <a:ln>
                            <a:noFill/>
                          </a:ln>
                        </pic:spPr>
                      </pic:pic>
                    </a:graphicData>
                  </a:graphic>
                </wp:inline>
              </w:drawing>
            </w:r>
          </w:p>
        </w:tc>
      </w:tr>
      <w:tr w:rsidR="00EA4E73" w14:paraId="12F9EAEF" w14:textId="77777777" w:rsidTr="008A380B">
        <w:tc>
          <w:tcPr>
            <w:tcW w:w="1615" w:type="dxa"/>
          </w:tcPr>
          <w:p w14:paraId="553C0B65" w14:textId="77777777" w:rsidR="00EA4E73" w:rsidRDefault="00EA4E73" w:rsidP="008A380B">
            <w:r>
              <w:t>36.102 ([15])</w:t>
            </w:r>
          </w:p>
        </w:tc>
        <w:tc>
          <w:tcPr>
            <w:tcW w:w="8007" w:type="dxa"/>
          </w:tcPr>
          <w:p w14:paraId="7B8E08F0" w14:textId="77777777" w:rsidR="00EA4E73" w:rsidRDefault="00EA4E73" w:rsidP="008A380B">
            <w:r>
              <w:rPr>
                <w:noProof/>
              </w:rPr>
              <mc:AlternateContent>
                <mc:Choice Requires="wps">
                  <w:drawing>
                    <wp:anchor distT="0" distB="0" distL="114300" distR="114300" simplePos="0" relativeHeight="251659776" behindDoc="0" locked="0" layoutInCell="1" allowOverlap="1" wp14:anchorId="61A5AF83" wp14:editId="2C4B2E46">
                      <wp:simplePos x="0" y="0"/>
                      <wp:positionH relativeFrom="column">
                        <wp:posOffset>33655</wp:posOffset>
                      </wp:positionH>
                      <wp:positionV relativeFrom="paragraph">
                        <wp:posOffset>1810625</wp:posOffset>
                      </wp:positionV>
                      <wp:extent cx="2738204" cy="100195"/>
                      <wp:effectExtent l="0" t="0" r="24130" b="14605"/>
                      <wp:wrapNone/>
                      <wp:docPr id="42" name="Rectangle: Rounded Corners 42"/>
                      <wp:cNvGraphicFramePr/>
                      <a:graphic xmlns:a="http://schemas.openxmlformats.org/drawingml/2006/main">
                        <a:graphicData uri="http://schemas.microsoft.com/office/word/2010/wordprocessingShape">
                          <wps:wsp>
                            <wps:cNvSpPr/>
                            <wps:spPr>
                              <a:xfrm>
                                <a:off x="0" y="0"/>
                                <a:ext cx="2738204" cy="100195"/>
                              </a:xfrm>
                              <a:prstGeom prst="roundRect">
                                <a:avLst/>
                              </a:prstGeom>
                              <a:solidFill>
                                <a:srgbClr val="C00000">
                                  <a:alpha val="20000"/>
                                </a:srgbClr>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7D0AE5C" id="Rectangle: Rounded Corners 42" o:spid="_x0000_s1026" style="position:absolute;margin-left:2.65pt;margin-top:142.55pt;width:215.6pt;height:7.9pt;z-index:2516597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" fillcolor="#c00000" strokecolor="#c00000" strokeweight="1pt">
                      <v:fill opacity="13107f"/>
                      <v:stroke joinstyle="miter"/>
                    </v:roundrect>
                  </w:pict>
                </mc:Fallback>
              </mc:AlternateContent>
            </w:r>
            <w:r>
              <w:rPr>
                <w:noProof/>
              </w:rPr>
              <w:drawing>
                <wp:inline distT="0" distB="0" distL="0" distR="0" wp14:anchorId="5B3B0CAB" wp14:editId="0361E2C7">
                  <wp:extent cx="3266117" cy="1913744"/>
                  <wp:effectExtent l="0" t="0" r="0" b="0"/>
                  <wp:docPr id="39" name="Picture 39"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screenshot of a computer error&#10;&#10;Description automatically generated"/>
                          <pic:cNvPicPr/>
                        </pic:nvPicPr>
                        <pic:blipFill>
                          <a:blip r:embed="rId30"/>
                          <a:stretch>
                            <a:fillRect/>
                          </a:stretch>
                        </pic:blipFill>
                        <pic:spPr>
                          <a:xfrm>
                            <a:off x="0" y="0"/>
                            <a:ext cx="3338730" cy="1956291"/>
                          </a:xfrm>
                          <a:prstGeom prst="rect">
                            <a:avLst/>
                          </a:prstGeom>
                        </pic:spPr>
                      </pic:pic>
                    </a:graphicData>
                  </a:graphic>
                </wp:inline>
              </w:drawing>
            </w:r>
          </w:p>
        </w:tc>
      </w:tr>
      <w:tr w:rsidR="00EA4E73" w14:paraId="252F61AC" w14:textId="77777777" w:rsidTr="008A380B">
        <w:tc>
          <w:tcPr>
            <w:tcW w:w="1615" w:type="dxa"/>
          </w:tcPr>
          <w:p w14:paraId="18B67D29" w14:textId="77777777" w:rsidR="00EA4E73" w:rsidRDefault="00EA4E73" w:rsidP="008A380B">
            <w:r>
              <w:lastRenderedPageBreak/>
              <w:t>36.102 ([15])</w:t>
            </w:r>
          </w:p>
        </w:tc>
        <w:tc>
          <w:tcPr>
            <w:tcW w:w="8007" w:type="dxa"/>
          </w:tcPr>
          <w:p w14:paraId="2BEC596C" w14:textId="77777777" w:rsidR="00EA4E73" w:rsidRDefault="00EA4E73" w:rsidP="008A380B">
            <w:r>
              <w:rPr>
                <w:noProof/>
              </w:rPr>
              <mc:AlternateContent>
                <mc:Choice Requires="wps">
                  <w:drawing>
                    <wp:anchor distT="0" distB="0" distL="114300" distR="114300" simplePos="0" relativeHeight="251662848" behindDoc="0" locked="0" layoutInCell="1" allowOverlap="1" wp14:anchorId="5D4599EC" wp14:editId="522EE453">
                      <wp:simplePos x="0" y="0"/>
                      <wp:positionH relativeFrom="column">
                        <wp:posOffset>48604</wp:posOffset>
                      </wp:positionH>
                      <wp:positionV relativeFrom="paragraph">
                        <wp:posOffset>1517900</wp:posOffset>
                      </wp:positionV>
                      <wp:extent cx="2513350" cy="159895"/>
                      <wp:effectExtent l="0" t="0" r="20320" b="12065"/>
                      <wp:wrapNone/>
                      <wp:docPr id="43" name="Rectangle: Rounded Corners 43"/>
                      <wp:cNvGraphicFramePr/>
                      <a:graphic xmlns:a="http://schemas.openxmlformats.org/drawingml/2006/main">
                        <a:graphicData uri="http://schemas.microsoft.com/office/word/2010/wordprocessingShape">
                          <wps:wsp>
                            <wps:cNvSpPr/>
                            <wps:spPr>
                              <a:xfrm>
                                <a:off x="0" y="0"/>
                                <a:ext cx="2513350" cy="159895"/>
                              </a:xfrm>
                              <a:prstGeom prst="roundRect">
                                <a:avLst/>
                              </a:prstGeom>
                              <a:solidFill>
                                <a:srgbClr val="C00000">
                                  <a:alpha val="20000"/>
                                </a:srgbClr>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FC10543" id="Rectangle: Rounded Corners 43" o:spid="_x0000_s1026" style="position:absolute;margin-left:3.85pt;margin-top:119.5pt;width:197.9pt;height:12.6pt;z-index:2516628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" fillcolor="#c00000" strokecolor="#c00000" strokeweight="1pt">
                      <v:fill opacity="13107f"/>
                      <v:stroke joinstyle="miter"/>
                    </v:roundrect>
                  </w:pict>
                </mc:Fallback>
              </mc:AlternateContent>
            </w:r>
            <w:r>
              <w:rPr>
                <w:noProof/>
              </w:rPr>
              <w:drawing>
                <wp:inline distT="0" distB="0" distL="0" distR="0" wp14:anchorId="6BFA2C13" wp14:editId="7779D2A1">
                  <wp:extent cx="3202899" cy="1653540"/>
                  <wp:effectExtent l="0" t="0" r="0" b="3810"/>
                  <wp:docPr id="40" name="Picture 40"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screenshot of a document&#10;&#10;Description automatically generated"/>
                          <pic:cNvPicPr/>
                        </pic:nvPicPr>
                        <pic:blipFill>
                          <a:blip r:embed="rId31"/>
                          <a:stretch>
                            <a:fillRect/>
                          </a:stretch>
                        </pic:blipFill>
                        <pic:spPr>
                          <a:xfrm>
                            <a:off x="0" y="0"/>
                            <a:ext cx="3239124" cy="1672242"/>
                          </a:xfrm>
                          <a:prstGeom prst="rect">
                            <a:avLst/>
                          </a:prstGeom>
                        </pic:spPr>
                      </pic:pic>
                    </a:graphicData>
                  </a:graphic>
                </wp:inline>
              </w:drawing>
            </w:r>
          </w:p>
        </w:tc>
      </w:tr>
    </w:tbl>
    <w:p w14:paraId="25C2CA5E" w14:textId="77777777" w:rsidR="00EA4E73" w:rsidRDefault="00EA4E73" w:rsidP="00EA4E73"/>
    <w:p w14:paraId="20F23A5B" w14:textId="3BF61AC2" w:rsidR="007B15B8" w:rsidRDefault="007B15B8" w:rsidP="007B15B8">
      <w:r>
        <w:t xml:space="preserve">In figure 1, </w:t>
      </w:r>
      <w:r w:rsidR="00382D0A">
        <w:t xml:space="preserve">an example of </w:t>
      </w:r>
      <w:r w:rsidR="006E11C2">
        <w:t xml:space="preserve">Doppler and delay of </w:t>
      </w:r>
      <w:r w:rsidR="00913C79">
        <w:t xml:space="preserve">a </w:t>
      </w:r>
      <w:r w:rsidR="006E11C2">
        <w:t xml:space="preserve">GSO </w:t>
      </w:r>
      <w:r w:rsidR="00913C79">
        <w:t>satellite orbit with 7º</w:t>
      </w:r>
      <w:r w:rsidR="00CD1357">
        <w:t xml:space="preserve"> inclination </w:t>
      </w:r>
      <w:r w:rsidR="000E3580">
        <w:t>is</w:t>
      </w:r>
      <w:r w:rsidR="00CD1357">
        <w:t xml:space="preserve"> shown: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3"/>
        <w:gridCol w:w="4829"/>
      </w:tblGrid>
      <w:tr w:rsidR="00E35AA2" w14:paraId="417C8C4F" w14:textId="77777777" w:rsidTr="00E35AA2">
        <w:tc>
          <w:tcPr>
            <w:tcW w:w="4771" w:type="dxa"/>
          </w:tcPr>
          <w:p w14:paraId="53193C39" w14:textId="1802F769" w:rsidR="004B28F3" w:rsidRDefault="008C3F45" w:rsidP="007B15B8">
            <w:r>
              <w:rPr>
                <w:noProof/>
              </w:rPr>
              <mc:AlternateContent>
                <mc:Choice Requires="wps">
                  <w:drawing>
                    <wp:anchor distT="0" distB="0" distL="114300" distR="114300" simplePos="0" relativeHeight="251651584" behindDoc="0" locked="0" layoutInCell="1" allowOverlap="1" wp14:anchorId="44DA4658" wp14:editId="0160D90B">
                      <wp:simplePos x="0" y="0"/>
                      <wp:positionH relativeFrom="column">
                        <wp:posOffset>828463</wp:posOffset>
                      </wp:positionH>
                      <wp:positionV relativeFrom="paragraph">
                        <wp:posOffset>1242695</wp:posOffset>
                      </wp:positionV>
                      <wp:extent cx="45719" cy="45719"/>
                      <wp:effectExtent l="0" t="0" r="12065" b="12065"/>
                      <wp:wrapNone/>
                      <wp:docPr id="28" name="Rectangle 28"/>
                      <wp:cNvGraphicFramePr/>
                      <a:graphic xmlns:a="http://schemas.openxmlformats.org/drawingml/2006/main">
                        <a:graphicData uri="http://schemas.microsoft.com/office/word/2010/wordprocessingShape">
                          <wps:wsp>
                            <wps:cNvSpPr/>
                            <wps:spPr>
                              <a:xfrm>
                                <a:off x="0" y="0"/>
                                <a:ext cx="45719" cy="45719"/>
                              </a:xfrm>
                              <a:prstGeom prst="rect">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90A9B2" id="Rectangle 28" o:spid="_x0000_s1026" style="position:absolute;margin-left:65.25pt;margin-top:97.85pt;width:3.6pt;height:3.6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" fillcolor="red" strokecolor="red" strokeweight="1pt"/>
                  </w:pict>
                </mc:Fallback>
              </mc:AlternateContent>
            </w:r>
            <w:r>
              <w:rPr>
                <w:noProof/>
              </w:rPr>
              <mc:AlternateContent>
                <mc:Choice Requires="wps">
                  <w:drawing>
                    <wp:anchor distT="0" distB="0" distL="114300" distR="114300" simplePos="0" relativeHeight="251650560" behindDoc="0" locked="0" layoutInCell="1" allowOverlap="1" wp14:anchorId="2407E876" wp14:editId="3FFD7242">
                      <wp:simplePos x="0" y="0"/>
                      <wp:positionH relativeFrom="column">
                        <wp:posOffset>1833034</wp:posOffset>
                      </wp:positionH>
                      <wp:positionV relativeFrom="paragraph">
                        <wp:posOffset>1244600</wp:posOffset>
                      </wp:positionV>
                      <wp:extent cx="45719" cy="45719"/>
                      <wp:effectExtent l="0" t="0" r="12065" b="12065"/>
                      <wp:wrapNone/>
                      <wp:docPr id="27" name="Rectangle 27"/>
                      <wp:cNvGraphicFramePr/>
                      <a:graphic xmlns:a="http://schemas.openxmlformats.org/drawingml/2006/main">
                        <a:graphicData uri="http://schemas.microsoft.com/office/word/2010/wordprocessingShape">
                          <wps:wsp>
                            <wps:cNvSpPr/>
                            <wps:spPr>
                              <a:xfrm>
                                <a:off x="0" y="0"/>
                                <a:ext cx="45719" cy="45719"/>
                              </a:xfrm>
                              <a:prstGeom prst="rect">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E8B1E7" id="Rectangle 27" o:spid="_x0000_s1026" style="position:absolute;margin-left:144.35pt;margin-top:98pt;width:3.6pt;height:3.6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" fillcolor="red" strokecolor="red" strokeweight="1pt"/>
                  </w:pict>
                </mc:Fallback>
              </mc:AlternateContent>
            </w:r>
            <w:r w:rsidR="00157B85">
              <w:rPr>
                <w:noProof/>
              </w:rPr>
              <w:drawing>
                <wp:inline distT="0" distB="0" distL="0" distR="0" wp14:anchorId="5FA206F5" wp14:editId="3089FAAC">
                  <wp:extent cx="3013061" cy="265472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554" t="19404" r="50166"/>
                          <a:stretch/>
                        </pic:blipFill>
                        <pic:spPr bwMode="auto">
                          <a:xfrm>
                            <a:off x="0" y="0"/>
                            <a:ext cx="3014133" cy="2655668"/>
                          </a:xfrm>
                          <a:prstGeom prst="rect">
                            <a:avLst/>
                          </a:prstGeom>
                          <a:ln>
                            <a:noFill/>
                          </a:ln>
                          <a:extLst>
                            <a:ext uri="{53640926-AAD7-44D8-BBD7-CCE9431645EC}">
                              <a14:shadowObscured xmlns:a14="http://schemas.microsoft.com/office/drawing/2010/main"/>
                            </a:ext>
                          </a:extLst>
                        </pic:spPr>
                      </pic:pic>
                    </a:graphicData>
                  </a:graphic>
                </wp:inline>
              </w:drawing>
            </w:r>
          </w:p>
        </w:tc>
        <w:tc>
          <w:tcPr>
            <w:tcW w:w="4851" w:type="dxa"/>
          </w:tcPr>
          <w:p w14:paraId="0A282769" w14:textId="75828F40" w:rsidR="004B28F3" w:rsidRDefault="004927D6" w:rsidP="007B15B8">
            <w:r>
              <w:rPr>
                <w:noProof/>
              </w:rPr>
              <mc:AlternateContent>
                <mc:Choice Requires="wps">
                  <w:drawing>
                    <wp:anchor distT="0" distB="0" distL="114300" distR="114300" simplePos="0" relativeHeight="251652608" behindDoc="0" locked="0" layoutInCell="1" allowOverlap="1" wp14:anchorId="2CBE8030" wp14:editId="33E360D2">
                      <wp:simplePos x="0" y="0"/>
                      <wp:positionH relativeFrom="column">
                        <wp:posOffset>1301115</wp:posOffset>
                      </wp:positionH>
                      <wp:positionV relativeFrom="paragraph">
                        <wp:posOffset>1195917</wp:posOffset>
                      </wp:positionV>
                      <wp:extent cx="45719" cy="45719"/>
                      <wp:effectExtent l="0" t="0" r="12065" b="12065"/>
                      <wp:wrapNone/>
                      <wp:docPr id="29" name="Rectangle 29"/>
                      <wp:cNvGraphicFramePr/>
                      <a:graphic xmlns:a="http://schemas.openxmlformats.org/drawingml/2006/main">
                        <a:graphicData uri="http://schemas.microsoft.com/office/word/2010/wordprocessingShape">
                          <wps:wsp>
                            <wps:cNvSpPr/>
                            <wps:spPr>
                              <a:xfrm>
                                <a:off x="0" y="0"/>
                                <a:ext cx="45719" cy="45719"/>
                              </a:xfrm>
                              <a:prstGeom prst="rect">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DA4904" id="Rectangle 29" o:spid="_x0000_s1026" style="position:absolute;margin-left:102.45pt;margin-top:94.15pt;width:3.6pt;height:3.6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" fillcolor="red" strokecolor="red" strokeweight="1pt"/>
                  </w:pict>
                </mc:Fallback>
              </mc:AlternateContent>
            </w:r>
            <w:r w:rsidR="00CA08AE">
              <w:rPr>
                <w:noProof/>
              </w:rPr>
              <w:drawing>
                <wp:inline distT="0" distB="0" distL="0" distR="0" wp14:anchorId="3DE3A5B2" wp14:editId="69E2F0F9">
                  <wp:extent cx="3021330" cy="2639685"/>
                  <wp:effectExtent l="0" t="0" r="762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50382" t="19532"/>
                          <a:stretch/>
                        </pic:blipFill>
                        <pic:spPr bwMode="auto">
                          <a:xfrm>
                            <a:off x="0" y="0"/>
                            <a:ext cx="3044955" cy="2660326"/>
                          </a:xfrm>
                          <a:prstGeom prst="rect">
                            <a:avLst/>
                          </a:prstGeom>
                          <a:ln>
                            <a:noFill/>
                          </a:ln>
                          <a:extLst>
                            <a:ext uri="{53640926-AAD7-44D8-BBD7-CCE9431645EC}">
                              <a14:shadowObscured xmlns:a14="http://schemas.microsoft.com/office/drawing/2010/main"/>
                            </a:ext>
                          </a:extLst>
                        </pic:spPr>
                      </pic:pic>
                    </a:graphicData>
                  </a:graphic>
                </wp:inline>
              </w:drawing>
            </w:r>
          </w:p>
        </w:tc>
      </w:tr>
      <w:tr w:rsidR="00E35AA2" w14:paraId="02141155" w14:textId="77777777" w:rsidTr="00E35AA2">
        <w:tc>
          <w:tcPr>
            <w:tcW w:w="4771" w:type="dxa"/>
          </w:tcPr>
          <w:p w14:paraId="268414B2" w14:textId="70189681" w:rsidR="00CA08AE" w:rsidRPr="00CC6A9F" w:rsidRDefault="00422F88" w:rsidP="001F279C">
            <w:pPr>
              <w:pStyle w:val="ListParagraph"/>
              <w:numPr>
                <w:ilvl w:val="0"/>
                <w:numId w:val="46"/>
              </w:numPr>
              <w:jc w:val="center"/>
              <w:rPr>
                <w:b/>
                <w:bCs/>
                <w:noProof/>
                <w:sz w:val="16"/>
                <w:szCs w:val="16"/>
              </w:rPr>
            </w:pPr>
            <w:r w:rsidRPr="00CC6A9F">
              <w:rPr>
                <w:b/>
                <w:bCs/>
                <w:noProof/>
                <w:sz w:val="16"/>
                <w:szCs w:val="16"/>
              </w:rPr>
              <w:t>24 hours period</w:t>
            </w:r>
          </w:p>
        </w:tc>
        <w:tc>
          <w:tcPr>
            <w:tcW w:w="4851" w:type="dxa"/>
          </w:tcPr>
          <w:p w14:paraId="341AC569" w14:textId="2A447DA3" w:rsidR="00CA08AE" w:rsidRPr="00CC6A9F" w:rsidRDefault="00422F88" w:rsidP="001F279C">
            <w:pPr>
              <w:pStyle w:val="ListParagraph"/>
              <w:numPr>
                <w:ilvl w:val="0"/>
                <w:numId w:val="46"/>
              </w:numPr>
              <w:jc w:val="center"/>
              <w:rPr>
                <w:b/>
                <w:bCs/>
                <w:noProof/>
                <w:sz w:val="16"/>
                <w:szCs w:val="16"/>
              </w:rPr>
            </w:pPr>
            <w:r w:rsidRPr="00CC6A9F">
              <w:rPr>
                <w:b/>
                <w:bCs/>
                <w:noProof/>
                <w:sz w:val="16"/>
                <w:szCs w:val="16"/>
              </w:rPr>
              <w:t>1 hour around zero Doppler instant</w:t>
            </w:r>
          </w:p>
        </w:tc>
      </w:tr>
    </w:tbl>
    <w:p w14:paraId="108B8ABC" w14:textId="45D0A53B" w:rsidR="00CC495C" w:rsidRDefault="008709CF" w:rsidP="00CC495C">
      <w:pPr>
        <w:pStyle w:val="Caption"/>
        <w:jc w:val="center"/>
        <w:rPr>
          <w:sz w:val="18"/>
          <w:szCs w:val="18"/>
        </w:rPr>
      </w:pPr>
      <w:r w:rsidRPr="008709CF">
        <w:rPr>
          <w:sz w:val="18"/>
          <w:szCs w:val="18"/>
        </w:rPr>
        <w:t xml:space="preserve">Figure </w:t>
      </w:r>
      <w:r w:rsidRPr="008709CF">
        <w:rPr>
          <w:sz w:val="18"/>
          <w:szCs w:val="18"/>
        </w:rPr>
        <w:fldChar w:fldCharType="begin"/>
      </w:r>
      <w:r w:rsidRPr="008709CF">
        <w:rPr>
          <w:sz w:val="18"/>
          <w:szCs w:val="18"/>
        </w:rPr>
        <w:instrText xml:space="preserve"> SEQ Figure \* ARABIC </w:instrText>
      </w:r>
      <w:r w:rsidRPr="008709CF">
        <w:rPr>
          <w:sz w:val="18"/>
          <w:szCs w:val="18"/>
        </w:rPr>
        <w:fldChar w:fldCharType="separate"/>
      </w:r>
      <w:r w:rsidR="007F5ECE">
        <w:rPr>
          <w:noProof/>
          <w:sz w:val="18"/>
          <w:szCs w:val="18"/>
        </w:rPr>
        <w:t>1</w:t>
      </w:r>
      <w:r w:rsidRPr="008709CF">
        <w:rPr>
          <w:sz w:val="18"/>
          <w:szCs w:val="18"/>
        </w:rPr>
        <w:fldChar w:fldCharType="end"/>
      </w:r>
      <w:r w:rsidRPr="008709CF">
        <w:rPr>
          <w:sz w:val="18"/>
          <w:szCs w:val="18"/>
        </w:rPr>
        <w:t>. Doppler and delay of a GSO satellite orbit with 7º inclination</w:t>
      </w:r>
    </w:p>
    <w:p w14:paraId="64859AD6" w14:textId="77777777" w:rsidR="00150611" w:rsidRDefault="008F76E4" w:rsidP="00612101">
      <w:r>
        <w:t>Z</w:t>
      </w:r>
      <w:r w:rsidR="00053607">
        <w:t xml:space="preserve">ero Doppler conditions </w:t>
      </w:r>
      <w:r w:rsidR="00150611">
        <w:t>could be understood as:</w:t>
      </w:r>
    </w:p>
    <w:p w14:paraId="5364A5FA" w14:textId="46C2C549" w:rsidR="008F76E4" w:rsidRDefault="00CF52CC" w:rsidP="00150611">
      <w:pPr>
        <w:pStyle w:val="ListParagraph"/>
        <w:numPr>
          <w:ilvl w:val="0"/>
          <w:numId w:val="40"/>
        </w:numPr>
      </w:pPr>
      <w:r>
        <w:t xml:space="preserve">Option 1: </w:t>
      </w:r>
      <w:r w:rsidR="00C874E6">
        <w:t>Instants where Doppler is exactly 0 Hz</w:t>
      </w:r>
      <w:r w:rsidR="00603F31">
        <w:t xml:space="preserve"> a</w:t>
      </w:r>
      <w:r w:rsidR="00457706">
        <w:t>s</w:t>
      </w:r>
      <w:r w:rsidR="00603F31">
        <w:t xml:space="preserve"> shown </w:t>
      </w:r>
      <w:r w:rsidR="00FF1BC7">
        <w:t>by</w:t>
      </w:r>
      <w:r w:rsidR="00290B70">
        <w:t xml:space="preserve"> red squares in Figure 1a</w:t>
      </w:r>
      <w:r w:rsidR="00FA5C4D">
        <w:t xml:space="preserve"> (</w:t>
      </w:r>
      <w:r w:rsidR="00432511">
        <w:t xml:space="preserve">2 instants along </w:t>
      </w:r>
      <w:r w:rsidR="00FF405E">
        <w:t xml:space="preserve">a 24 </w:t>
      </w:r>
      <w:proofErr w:type="gramStart"/>
      <w:r w:rsidR="00FF405E">
        <w:t>hours</w:t>
      </w:r>
      <w:proofErr w:type="gramEnd"/>
      <w:r w:rsidR="00FF405E">
        <w:t xml:space="preserve"> period</w:t>
      </w:r>
      <w:r w:rsidR="00FA5C4D">
        <w:t>)</w:t>
      </w:r>
      <w:r w:rsidR="008F76E4">
        <w:t>.</w:t>
      </w:r>
    </w:p>
    <w:p w14:paraId="045EBFA9" w14:textId="64E9C1AD" w:rsidR="003A1DD2" w:rsidRDefault="00CF52CC" w:rsidP="00150611">
      <w:pPr>
        <w:pStyle w:val="ListParagraph"/>
        <w:numPr>
          <w:ilvl w:val="0"/>
          <w:numId w:val="40"/>
        </w:numPr>
      </w:pPr>
      <w:r>
        <w:t xml:space="preserve">Option 2: </w:t>
      </w:r>
      <w:proofErr w:type="gramStart"/>
      <w:r w:rsidR="00603F31">
        <w:t>Period of time</w:t>
      </w:r>
      <w:proofErr w:type="gramEnd"/>
      <w:r w:rsidR="00603F31">
        <w:t xml:space="preserve"> </w:t>
      </w:r>
      <w:r w:rsidR="00FA5C4D">
        <w:t>w</w:t>
      </w:r>
      <w:r w:rsidR="00603F31">
        <w:t xml:space="preserve">here Doppler is </w:t>
      </w:r>
      <w:r w:rsidR="00FA5C4D">
        <w:t>very small</w:t>
      </w:r>
      <w:r w:rsidR="00457706">
        <w:t xml:space="preserve">. Figure 1b shows one hour zoom </w:t>
      </w:r>
      <w:r w:rsidR="00FA5C4D">
        <w:t>around zero Doppler instant</w:t>
      </w:r>
      <w:r w:rsidR="00A44288">
        <w:t>.</w:t>
      </w:r>
      <w:r w:rsidR="00610059">
        <w:t xml:space="preserve"> Doppler boundaries will depend on the duration of the test.</w:t>
      </w:r>
    </w:p>
    <w:p w14:paraId="3043D4FC" w14:textId="4966866D" w:rsidR="002B103C" w:rsidRDefault="00F004F5" w:rsidP="007B5E1A">
      <w:r>
        <w:t xml:space="preserve">Although </w:t>
      </w:r>
      <w:r w:rsidR="009C7011">
        <w:t>Option 2 is more realistic</w:t>
      </w:r>
      <w:r w:rsidR="00072666">
        <w:t xml:space="preserve"> </w:t>
      </w:r>
      <w:r w:rsidR="001D6869">
        <w:t>than</w:t>
      </w:r>
      <w:r w:rsidR="00072666">
        <w:t xml:space="preserve"> Option1</w:t>
      </w:r>
      <w:r w:rsidR="00E933BC">
        <w:t xml:space="preserve"> </w:t>
      </w:r>
      <w:r>
        <w:t>(</w:t>
      </w:r>
      <w:r w:rsidR="00E933BC">
        <w:t xml:space="preserve">as it makes use </w:t>
      </w:r>
      <w:r w:rsidR="00A5471B">
        <w:t xml:space="preserve">of </w:t>
      </w:r>
      <w:r w:rsidR="00A63263">
        <w:t>a satellite propagator model</w:t>
      </w:r>
      <w:r w:rsidR="001D6869">
        <w:t xml:space="preserve"> </w:t>
      </w:r>
      <w:r w:rsidR="00A5471B">
        <w:t xml:space="preserve">so the device </w:t>
      </w:r>
      <w:r w:rsidR="00706934">
        <w:t>c</w:t>
      </w:r>
      <w:r w:rsidR="00200DE8">
        <w:t>an</w:t>
      </w:r>
      <w:r w:rsidR="00EB44D5">
        <w:t xml:space="preserve"> exercise the Doppler pre-compensation mechanism</w:t>
      </w:r>
      <w:r w:rsidR="009032B3">
        <w:t xml:space="preserve">), RAN4 approach was to totally remove any impact </w:t>
      </w:r>
      <w:r w:rsidR="00F36A2A">
        <w:t xml:space="preserve">of </w:t>
      </w:r>
      <w:r w:rsidR="00B33149">
        <w:t xml:space="preserve">Doppler </w:t>
      </w:r>
      <w:r w:rsidR="00F36A2A">
        <w:t>pre-compensation mechanism</w:t>
      </w:r>
      <w:r w:rsidR="000D2A04">
        <w:t xml:space="preserve"> </w:t>
      </w:r>
      <w:r w:rsidR="009032B3">
        <w:t>in</w:t>
      </w:r>
      <w:r w:rsidR="000D2A04">
        <w:t>to</w:t>
      </w:r>
      <w:r w:rsidR="009032B3">
        <w:t xml:space="preserve"> RF</w:t>
      </w:r>
      <w:r w:rsidR="007D2B93">
        <w:t xml:space="preserve"> Tx/Rx</w:t>
      </w:r>
      <w:r w:rsidR="009032B3">
        <w:t xml:space="preserve"> </w:t>
      </w:r>
      <w:r w:rsidR="000D2A04">
        <w:t>requirements</w:t>
      </w:r>
      <w:r w:rsidR="007D2B93">
        <w:t xml:space="preserve"> (except for </w:t>
      </w:r>
      <w:r w:rsidR="000E01B9">
        <w:t xml:space="preserve">one case of </w:t>
      </w:r>
      <w:r w:rsidR="007D2B93">
        <w:t>frequency error</w:t>
      </w:r>
      <w:r w:rsidR="00FA1F1C">
        <w:t xml:space="preserve"> discussed in section 2.3</w:t>
      </w:r>
      <w:r w:rsidR="007D2B93">
        <w:t>)</w:t>
      </w:r>
      <w:r w:rsidR="00F5754E">
        <w:t xml:space="preserve">, </w:t>
      </w:r>
      <w:proofErr w:type="gramStart"/>
      <w:r w:rsidR="00F5754E">
        <w:t>i.e.</w:t>
      </w:r>
      <w:proofErr w:type="gramEnd"/>
      <w:r w:rsidR="00F5754E">
        <w:t xml:space="preserve"> Option1.</w:t>
      </w:r>
      <w:r w:rsidR="00A94F6F">
        <w:t xml:space="preserve"> Option </w:t>
      </w:r>
      <w:r w:rsidR="00375444">
        <w:t>1</w:t>
      </w:r>
      <w:r w:rsidR="00A94F6F">
        <w:t xml:space="preserve"> can be seen as a </w:t>
      </w:r>
      <w:r w:rsidR="00375444">
        <w:t xml:space="preserve">static </w:t>
      </w:r>
      <w:r w:rsidR="00A94F6F">
        <w:t xml:space="preserve">snapshot </w:t>
      </w:r>
      <w:r w:rsidR="00375444">
        <w:t>of the satellite orbit</w:t>
      </w:r>
      <w:r w:rsidR="002F61FF">
        <w:t xml:space="preserve"> in a concrete instant</w:t>
      </w:r>
      <w:r w:rsidR="00ED37A4">
        <w:t xml:space="preserve">, </w:t>
      </w:r>
      <w:r w:rsidR="002B103C">
        <w:t>i.e.,</w:t>
      </w:r>
      <w:r w:rsidR="00ED37A4">
        <w:t xml:space="preserve"> ephemeris will remain constant</w:t>
      </w:r>
      <w:r w:rsidR="00E32E36">
        <w:t xml:space="preserve"> </w:t>
      </w:r>
      <w:r w:rsidR="00FA6685">
        <w:t>along time in a satellite position providing zero Doppler conditions.</w:t>
      </w:r>
      <w:r w:rsidR="004E2679">
        <w:t xml:space="preserve"> </w:t>
      </w:r>
      <w:r w:rsidR="002B103C">
        <w:t xml:space="preserve"> Ephemeris value will depend on the satellite</w:t>
      </w:r>
      <w:r w:rsidR="00550193">
        <w:t xml:space="preserve"> orbit and the </w:t>
      </w:r>
      <w:r w:rsidR="002B103C">
        <w:t>UE location</w:t>
      </w:r>
      <w:r w:rsidR="00550193">
        <w:t>.</w:t>
      </w:r>
      <w:r w:rsidR="002B103C">
        <w:t xml:space="preserve"> </w:t>
      </w:r>
    </w:p>
    <w:p w14:paraId="51DF4ED5" w14:textId="69B3C2C4" w:rsidR="007B5E1A" w:rsidRDefault="007B5E1A" w:rsidP="007B5E1A">
      <w:r>
        <w:t>As UE is supposed to estimate and pre-compensate Doppler shift based on UE location and satellite ephemeris values signalled in corresponding SIB (SIB19 for NR NTN, SIB31 for IoT NTN)</w:t>
      </w:r>
      <w:r w:rsidR="00495035">
        <w:t xml:space="preserve"> according to </w:t>
      </w:r>
      <w:r w:rsidR="00DB7E67">
        <w:t xml:space="preserve">3GPP TS 38.300 </w:t>
      </w:r>
      <w:r w:rsidR="00B3593A">
        <w:t>([19])</w:t>
      </w:r>
      <w:r w:rsidR="00712E42">
        <w:t xml:space="preserve"> </w:t>
      </w:r>
      <w:r w:rsidR="00DB7E67">
        <w:t>section 16.14.2.2</w:t>
      </w:r>
      <w:r w:rsidR="00B3593A">
        <w:t xml:space="preserve"> and </w:t>
      </w:r>
      <w:r w:rsidR="005B6E7D">
        <w:t xml:space="preserve">TS 36.300 </w:t>
      </w:r>
      <w:r w:rsidR="008563DF">
        <w:t xml:space="preserve">([20]) </w:t>
      </w:r>
      <w:r w:rsidR="005B6E7D">
        <w:t>section 23.21.2.2</w:t>
      </w:r>
      <w:r w:rsidR="00712E42">
        <w:t xml:space="preserve"> as </w:t>
      </w:r>
      <w:r w:rsidR="00802395">
        <w:t>represented</w:t>
      </w:r>
      <w:r w:rsidR="00712E42">
        <w:t xml:space="preserve"> in Figure 2</w:t>
      </w:r>
      <w:r>
        <w:t>:</w:t>
      </w:r>
    </w:p>
    <w:p w14:paraId="2AC731DD" w14:textId="77777777" w:rsidR="00880141" w:rsidRDefault="00880141" w:rsidP="00880141">
      <w:pPr>
        <w:keepNext/>
      </w:pPr>
      <w:r>
        <w:rPr>
          <w:noProof/>
        </w:rPr>
        <w:lastRenderedPageBreak/>
        <w:drawing>
          <wp:inline distT="0" distB="0" distL="0" distR="0" wp14:anchorId="3D5C513C" wp14:editId="1F896FC0">
            <wp:extent cx="6116320" cy="2094230"/>
            <wp:effectExtent l="0" t="0" r="0" b="1270"/>
            <wp:docPr id="36" name="Picture 3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diagram of a machine&#10;&#10;Description automatically generated"/>
                    <pic:cNvPicPr/>
                  </pic:nvPicPr>
                  <pic:blipFill>
                    <a:blip r:embed="rId33"/>
                    <a:stretch>
                      <a:fillRect/>
                    </a:stretch>
                  </pic:blipFill>
                  <pic:spPr>
                    <a:xfrm>
                      <a:off x="0" y="0"/>
                      <a:ext cx="6116320" cy="2094230"/>
                    </a:xfrm>
                    <a:prstGeom prst="rect">
                      <a:avLst/>
                    </a:prstGeom>
                  </pic:spPr>
                </pic:pic>
              </a:graphicData>
            </a:graphic>
          </wp:inline>
        </w:drawing>
      </w:r>
    </w:p>
    <w:p w14:paraId="7EE0330B" w14:textId="1193DB10" w:rsidR="007B5E1A" w:rsidRPr="00880141" w:rsidRDefault="00880141" w:rsidP="00880141">
      <w:pPr>
        <w:pStyle w:val="Caption"/>
        <w:jc w:val="center"/>
        <w:rPr>
          <w:sz w:val="18"/>
          <w:szCs w:val="18"/>
        </w:rPr>
      </w:pPr>
      <w:r w:rsidRPr="00880141">
        <w:rPr>
          <w:sz w:val="18"/>
          <w:szCs w:val="18"/>
        </w:rPr>
        <w:t xml:space="preserve">Figure </w:t>
      </w:r>
      <w:r w:rsidRPr="00880141">
        <w:rPr>
          <w:sz w:val="18"/>
          <w:szCs w:val="18"/>
        </w:rPr>
        <w:fldChar w:fldCharType="begin"/>
      </w:r>
      <w:r w:rsidRPr="00880141">
        <w:rPr>
          <w:sz w:val="18"/>
          <w:szCs w:val="18"/>
        </w:rPr>
        <w:instrText xml:space="preserve"> SEQ Figure \* ARABIC </w:instrText>
      </w:r>
      <w:r w:rsidRPr="00880141">
        <w:rPr>
          <w:sz w:val="18"/>
          <w:szCs w:val="18"/>
        </w:rPr>
        <w:fldChar w:fldCharType="separate"/>
      </w:r>
      <w:r w:rsidR="007F5ECE">
        <w:rPr>
          <w:noProof/>
          <w:sz w:val="18"/>
          <w:szCs w:val="18"/>
        </w:rPr>
        <w:t>2</w:t>
      </w:r>
      <w:r w:rsidRPr="00880141">
        <w:rPr>
          <w:sz w:val="18"/>
          <w:szCs w:val="18"/>
        </w:rPr>
        <w:fldChar w:fldCharType="end"/>
      </w:r>
      <w:r w:rsidRPr="00880141">
        <w:rPr>
          <w:sz w:val="18"/>
          <w:szCs w:val="18"/>
        </w:rPr>
        <w:t>. Doppler emulation and pre-compensation mechanism overview</w:t>
      </w:r>
    </w:p>
    <w:p w14:paraId="5131B53F" w14:textId="456DBEE1" w:rsidR="00F87BAA" w:rsidRDefault="00B36FEF" w:rsidP="009C7011">
      <w:r>
        <w:t>i</w:t>
      </w:r>
      <w:r w:rsidR="00611462">
        <w:t xml:space="preserve">t will be required to deactivate </w:t>
      </w:r>
      <w:r w:rsidR="00417895">
        <w:t xml:space="preserve">the </w:t>
      </w:r>
      <w:r w:rsidR="00CC7584">
        <w:t>D</w:t>
      </w:r>
      <w:r w:rsidR="00417895">
        <w:t xml:space="preserve">oppler pre-compensation mechanism in the UE side so </w:t>
      </w:r>
      <w:r w:rsidR="00A919C4">
        <w:t xml:space="preserve">no </w:t>
      </w:r>
      <w:r w:rsidR="009933C3">
        <w:t xml:space="preserve">pre-compensation </w:t>
      </w:r>
      <w:r w:rsidR="00A919C4">
        <w:t>error is added into the measurement</w:t>
      </w:r>
      <w:r w:rsidR="00DE4B3B">
        <w:t xml:space="preserve"> result</w:t>
      </w:r>
      <w:r w:rsidR="00A919C4">
        <w:t xml:space="preserve">s independently of the value </w:t>
      </w:r>
      <w:r w:rsidR="00637579">
        <w:t>of</w:t>
      </w:r>
      <w:r w:rsidR="00F87BAA">
        <w:t>:</w:t>
      </w:r>
    </w:p>
    <w:p w14:paraId="4B84FA5C" w14:textId="28D13309" w:rsidR="00F87BAA" w:rsidRDefault="00637579" w:rsidP="00F87BAA">
      <w:pPr>
        <w:pStyle w:val="ListParagraph"/>
        <w:numPr>
          <w:ilvl w:val="0"/>
          <w:numId w:val="47"/>
        </w:numPr>
      </w:pPr>
      <w:r w:rsidRPr="00F87BAA">
        <w:rPr>
          <w:i/>
          <w:iCs/>
        </w:rPr>
        <w:t>ul-SyncValidityDuration-r17</w:t>
      </w:r>
      <w:r>
        <w:t xml:space="preserve"> </w:t>
      </w:r>
      <w:r w:rsidR="0018748B">
        <w:t>(36.331</w:t>
      </w:r>
      <w:r w:rsidR="002951E6">
        <w:t xml:space="preserve"> [21]</w:t>
      </w:r>
      <w:r w:rsidR="00DE49A3">
        <w:t>)</w:t>
      </w:r>
      <w:r w:rsidR="00DE4B3B">
        <w:t>/</w:t>
      </w:r>
      <w:proofErr w:type="spellStart"/>
      <w:r w:rsidR="002951E6" w:rsidRPr="00F87BAA">
        <w:rPr>
          <w:i/>
          <w:iCs/>
        </w:rPr>
        <w:t>ntn-UlSyncValidityDuration</w:t>
      </w:r>
      <w:proofErr w:type="spellEnd"/>
      <w:r w:rsidR="00DE49A3">
        <w:t xml:space="preserve"> (38.331 [22])</w:t>
      </w:r>
      <w:r w:rsidR="00DC00FC">
        <w:t xml:space="preserve">, indicating maximum time duration (from </w:t>
      </w:r>
      <w:proofErr w:type="spellStart"/>
      <w:r w:rsidR="00DC00FC">
        <w:t>epochTime</w:t>
      </w:r>
      <w:proofErr w:type="spellEnd"/>
      <w:r w:rsidR="00DC00FC">
        <w:t>) during which the UE can apply the satellite ephemeris</w:t>
      </w:r>
      <w:r w:rsidR="00A300B5">
        <w:t>/assistance information</w:t>
      </w:r>
      <w:r w:rsidR="00DC00FC">
        <w:t xml:space="preserve"> without acquiring new satellite ephemeris</w:t>
      </w:r>
      <w:r w:rsidR="00A300B5">
        <w:t>/assistance information.</w:t>
      </w:r>
      <w:r w:rsidR="00CC7584">
        <w:t xml:space="preserve"> </w:t>
      </w:r>
    </w:p>
    <w:p w14:paraId="759EB65F" w14:textId="0A2DBB68" w:rsidR="00F87BAA" w:rsidRDefault="00F87BAA" w:rsidP="00F87BAA">
      <w:pPr>
        <w:pStyle w:val="ListParagraph"/>
        <w:numPr>
          <w:ilvl w:val="0"/>
          <w:numId w:val="47"/>
        </w:numPr>
      </w:pPr>
      <w:r w:rsidRPr="00F87BAA">
        <w:t>SIB19/SIB31 periodicity configured</w:t>
      </w:r>
      <w:r w:rsidR="00237868">
        <w:t>.</w:t>
      </w:r>
    </w:p>
    <w:p w14:paraId="6B502F8E" w14:textId="72A04038" w:rsidR="00425FA0" w:rsidRPr="00F87BAA" w:rsidRDefault="00393087" w:rsidP="00F87BAA">
      <w:pPr>
        <w:pStyle w:val="ListParagraph"/>
        <w:numPr>
          <w:ilvl w:val="0"/>
          <w:numId w:val="47"/>
        </w:numPr>
      </w:pPr>
      <w:r>
        <w:t>T</w:t>
      </w:r>
      <w:r w:rsidR="00425FA0">
        <w:t>es</w:t>
      </w:r>
      <w:r>
        <w:t>t time</w:t>
      </w:r>
      <w:r w:rsidR="00E80F73">
        <w:t xml:space="preserve"> (in case of UE conformance testing)</w:t>
      </w:r>
      <w:r>
        <w:t>.</w:t>
      </w:r>
    </w:p>
    <w:p w14:paraId="47821C78" w14:textId="4C3A2A42" w:rsidR="005D785B" w:rsidRDefault="0033778D" w:rsidP="009C7011">
      <w:r>
        <w:t xml:space="preserve">Zero Doppler conditions can </w:t>
      </w:r>
      <w:r w:rsidR="00322113">
        <w:t xml:space="preserve">then </w:t>
      </w:r>
      <w:r>
        <w:t>be depicted as shown in Figure 3</w:t>
      </w:r>
      <w:r w:rsidR="00322113">
        <w:t>:</w:t>
      </w:r>
    </w:p>
    <w:p w14:paraId="186FA2F0" w14:textId="77777777" w:rsidR="005D785B" w:rsidRDefault="005D785B" w:rsidP="005D785B">
      <w:pPr>
        <w:keepNext/>
      </w:pPr>
      <w:r>
        <w:rPr>
          <w:noProof/>
        </w:rPr>
        <w:drawing>
          <wp:inline distT="0" distB="0" distL="0" distR="0" wp14:anchorId="698268E1" wp14:editId="63C7AA0D">
            <wp:extent cx="6116320" cy="2435860"/>
            <wp:effectExtent l="0" t="0" r="0" b="2540"/>
            <wp:docPr id="44" name="Picture 44" descr="A diagram of a test equip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diagram of a test equipment&#10;&#10;Description automatically generated"/>
                    <pic:cNvPicPr/>
                  </pic:nvPicPr>
                  <pic:blipFill>
                    <a:blip r:embed="rId34"/>
                    <a:stretch>
                      <a:fillRect/>
                    </a:stretch>
                  </pic:blipFill>
                  <pic:spPr>
                    <a:xfrm>
                      <a:off x="0" y="0"/>
                      <a:ext cx="6116320" cy="2435860"/>
                    </a:xfrm>
                    <a:prstGeom prst="rect">
                      <a:avLst/>
                    </a:prstGeom>
                  </pic:spPr>
                </pic:pic>
              </a:graphicData>
            </a:graphic>
          </wp:inline>
        </w:drawing>
      </w:r>
    </w:p>
    <w:p w14:paraId="0DCA85CA" w14:textId="1EC25376" w:rsidR="005D785B" w:rsidRPr="005D785B" w:rsidRDefault="005D785B" w:rsidP="005D785B">
      <w:pPr>
        <w:pStyle w:val="Caption"/>
        <w:jc w:val="center"/>
        <w:rPr>
          <w:sz w:val="18"/>
          <w:szCs w:val="18"/>
        </w:rPr>
      </w:pPr>
      <w:r w:rsidRPr="005D785B">
        <w:rPr>
          <w:sz w:val="18"/>
          <w:szCs w:val="18"/>
        </w:rPr>
        <w:t xml:space="preserve">Figure </w:t>
      </w:r>
      <w:r w:rsidRPr="005D785B">
        <w:rPr>
          <w:sz w:val="18"/>
          <w:szCs w:val="18"/>
        </w:rPr>
        <w:fldChar w:fldCharType="begin"/>
      </w:r>
      <w:r w:rsidRPr="005D785B">
        <w:rPr>
          <w:sz w:val="18"/>
          <w:szCs w:val="18"/>
        </w:rPr>
        <w:instrText xml:space="preserve"> SEQ Figure \* ARABIC </w:instrText>
      </w:r>
      <w:r w:rsidRPr="005D785B">
        <w:rPr>
          <w:sz w:val="18"/>
          <w:szCs w:val="18"/>
        </w:rPr>
        <w:fldChar w:fldCharType="separate"/>
      </w:r>
      <w:r w:rsidR="007F5ECE">
        <w:rPr>
          <w:noProof/>
          <w:sz w:val="18"/>
          <w:szCs w:val="18"/>
        </w:rPr>
        <w:t>3</w:t>
      </w:r>
      <w:r w:rsidRPr="005D785B">
        <w:rPr>
          <w:sz w:val="18"/>
          <w:szCs w:val="18"/>
        </w:rPr>
        <w:fldChar w:fldCharType="end"/>
      </w:r>
      <w:r w:rsidRPr="005D785B">
        <w:rPr>
          <w:sz w:val="18"/>
          <w:szCs w:val="18"/>
        </w:rPr>
        <w:t>. Zero Doppler emulation and deactivation of associated pre-compensation mechanism overview</w:t>
      </w:r>
    </w:p>
    <w:p w14:paraId="4D1BB7D6" w14:textId="7A4082E5" w:rsidR="00AF5757" w:rsidRDefault="00237868" w:rsidP="009C7011">
      <w:r>
        <w:t>To be notice</w:t>
      </w:r>
      <w:r w:rsidR="009168A0">
        <w:t>d</w:t>
      </w:r>
      <w:r>
        <w:t xml:space="preserve"> that </w:t>
      </w:r>
      <w:r w:rsidR="00872B9B">
        <w:t>deactivating the Doppler pre-compensation mechanism is not strictly needed for GEO satellites</w:t>
      </w:r>
      <w:r w:rsidR="00101EA4">
        <w:t xml:space="preserve"> as actual Doppler is already negligible</w:t>
      </w:r>
      <w:r w:rsidR="006D1965">
        <w:t>.</w:t>
      </w:r>
    </w:p>
    <w:p w14:paraId="741941B5" w14:textId="77777777" w:rsidR="00CC6A0F" w:rsidRDefault="00101EA4" w:rsidP="009C7011">
      <w:r>
        <w:t>No statement has been added to NTN RAN4 specifications regarding the implications of zero Doppler conditions in terms of delays.</w:t>
      </w:r>
    </w:p>
    <w:p w14:paraId="07FAB7CA" w14:textId="77777777" w:rsidR="00CC6A0F" w:rsidRPr="009C27F5" w:rsidRDefault="00CC6A0F" w:rsidP="00CC6A0F">
      <w:pPr>
        <w:rPr>
          <w:b/>
          <w:bCs/>
          <w:i/>
          <w:iCs/>
        </w:rPr>
      </w:pPr>
      <w:bookmarkStart w:id="11" w:name="Obs4"/>
      <w:r w:rsidRPr="009C27F5">
        <w:rPr>
          <w:b/>
          <w:bCs/>
          <w:i/>
          <w:iCs/>
        </w:rPr>
        <w:t>Observation 4: No statement was agreed to be added to NTN RAN4 specifications indicating any implications of zero Doppler conditions in terms of delays.</w:t>
      </w:r>
    </w:p>
    <w:bookmarkEnd w:id="11"/>
    <w:p w14:paraId="751C2B9B" w14:textId="39181033" w:rsidR="000529AA" w:rsidRDefault="002424C1" w:rsidP="009C7011">
      <w:r>
        <w:t xml:space="preserve">However, </w:t>
      </w:r>
      <w:r w:rsidR="00756616">
        <w:t xml:space="preserve">the UE is supposed to </w:t>
      </w:r>
      <w:r w:rsidR="006B6D6B">
        <w:t xml:space="preserve">compute the RTT between the UE and RP based on GNSS position, the </w:t>
      </w:r>
      <w:proofErr w:type="gramStart"/>
      <w:r w:rsidR="006B6D6B">
        <w:t>ephemeris</w:t>
      </w:r>
      <w:proofErr w:type="gramEnd"/>
      <w:r w:rsidR="006B6D6B">
        <w:t xml:space="preserve"> and the </w:t>
      </w:r>
      <w:r w:rsidR="00362D89">
        <w:t>C</w:t>
      </w:r>
      <w:r w:rsidR="006B6D6B">
        <w:t>ommon TA parameters</w:t>
      </w:r>
      <w:r w:rsidR="00362D89">
        <w:t>:</w:t>
      </w:r>
    </w:p>
    <w:tbl>
      <w:tblPr>
        <w:tblStyle w:val="TableGrid"/>
        <w:tblW w:w="0" w:type="auto"/>
        <w:jc w:val="center"/>
        <w:tblLook w:val="04A0" w:firstRow="1" w:lastRow="0" w:firstColumn="1" w:lastColumn="0" w:noHBand="0" w:noVBand="1"/>
      </w:tblPr>
      <w:tblGrid>
        <w:gridCol w:w="1615"/>
        <w:gridCol w:w="6546"/>
      </w:tblGrid>
      <w:tr w:rsidR="00362D89" w14:paraId="7898CD8C" w14:textId="77777777" w:rsidTr="00FE5132">
        <w:trPr>
          <w:jc w:val="center"/>
        </w:trPr>
        <w:tc>
          <w:tcPr>
            <w:tcW w:w="1615" w:type="dxa"/>
          </w:tcPr>
          <w:p w14:paraId="2F744B5C" w14:textId="20BF09A0" w:rsidR="00362D89" w:rsidRDefault="00FE5132" w:rsidP="009C7011">
            <w:r>
              <w:lastRenderedPageBreak/>
              <w:t>38.300 ([19])</w:t>
            </w:r>
          </w:p>
        </w:tc>
        <w:tc>
          <w:tcPr>
            <w:tcW w:w="6390" w:type="dxa"/>
          </w:tcPr>
          <w:p w14:paraId="1B7BD4A0" w14:textId="5A1F7702" w:rsidR="00362D89" w:rsidRDefault="00FE5132" w:rsidP="009C7011">
            <w:r>
              <w:rPr>
                <w:noProof/>
              </w:rPr>
              <mc:AlternateContent>
                <mc:Choice Requires="wps">
                  <w:drawing>
                    <wp:anchor distT="0" distB="0" distL="114300" distR="114300" simplePos="0" relativeHeight="251663872" behindDoc="0" locked="0" layoutInCell="1" allowOverlap="1" wp14:anchorId="04257221" wp14:editId="59B2B3D6">
                      <wp:simplePos x="0" y="0"/>
                      <wp:positionH relativeFrom="column">
                        <wp:posOffset>-37694</wp:posOffset>
                      </wp:positionH>
                      <wp:positionV relativeFrom="paragraph">
                        <wp:posOffset>148798</wp:posOffset>
                      </wp:positionV>
                      <wp:extent cx="3797508" cy="564630"/>
                      <wp:effectExtent l="0" t="0" r="12700" b="26035"/>
                      <wp:wrapNone/>
                      <wp:docPr id="47" name="Rectangle: Rounded Corners 47"/>
                      <wp:cNvGraphicFramePr/>
                      <a:graphic xmlns:a="http://schemas.openxmlformats.org/drawingml/2006/main">
                        <a:graphicData uri="http://schemas.microsoft.com/office/word/2010/wordprocessingShape">
                          <wps:wsp>
                            <wps:cNvSpPr/>
                            <wps:spPr>
                              <a:xfrm>
                                <a:off x="0" y="0"/>
                                <a:ext cx="3797508" cy="564630"/>
                              </a:xfrm>
                              <a:prstGeom prst="roundRect">
                                <a:avLst/>
                              </a:prstGeom>
                              <a:solidFill>
                                <a:srgbClr val="C00000">
                                  <a:alpha val="20000"/>
                                </a:srgbClr>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3031DDD" id="Rectangle: Rounded Corners 47" o:spid="_x0000_s1026" style="position:absolute;margin-left:-2.95pt;margin-top:11.7pt;width:299pt;height:44.45pt;z-index:2516638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" fillcolor="#c00000" strokecolor="#c00000" strokeweight="1pt">
                      <v:fill opacity="13107f"/>
                      <v:stroke joinstyle="miter"/>
                    </v:roundrect>
                  </w:pict>
                </mc:Fallback>
              </mc:AlternateContent>
            </w:r>
            <w:r w:rsidR="009B417C">
              <w:rPr>
                <w:noProof/>
              </w:rPr>
              <w:drawing>
                <wp:inline distT="0" distB="0" distL="0" distR="0" wp14:anchorId="1E443B7D" wp14:editId="2E85A83F">
                  <wp:extent cx="3711921" cy="2163103"/>
                  <wp:effectExtent l="0" t="0" r="3175"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18239" cy="2166784"/>
                          </a:xfrm>
                          <a:prstGeom prst="rect">
                            <a:avLst/>
                          </a:prstGeom>
                          <a:ln>
                            <a:noFill/>
                          </a:ln>
                        </pic:spPr>
                      </pic:pic>
                    </a:graphicData>
                  </a:graphic>
                </wp:inline>
              </w:drawing>
            </w:r>
          </w:p>
        </w:tc>
      </w:tr>
      <w:tr w:rsidR="00362D89" w14:paraId="640ABF1C" w14:textId="77777777" w:rsidTr="00FE5132">
        <w:trPr>
          <w:jc w:val="center"/>
        </w:trPr>
        <w:tc>
          <w:tcPr>
            <w:tcW w:w="1615" w:type="dxa"/>
          </w:tcPr>
          <w:p w14:paraId="19126262" w14:textId="6117C9BB" w:rsidR="00362D89" w:rsidRDefault="00FE5132" w:rsidP="009C7011">
            <w:r>
              <w:t>36.300 ([20])</w:t>
            </w:r>
          </w:p>
        </w:tc>
        <w:tc>
          <w:tcPr>
            <w:tcW w:w="6390" w:type="dxa"/>
          </w:tcPr>
          <w:p w14:paraId="7154FA14" w14:textId="2731271F" w:rsidR="00362D89" w:rsidRDefault="00FE5132" w:rsidP="009C7011">
            <w:r>
              <w:rPr>
                <w:noProof/>
              </w:rPr>
              <mc:AlternateContent>
                <mc:Choice Requires="wps">
                  <w:drawing>
                    <wp:anchor distT="0" distB="0" distL="114300" distR="114300" simplePos="0" relativeHeight="251667968" behindDoc="0" locked="0" layoutInCell="1" allowOverlap="1" wp14:anchorId="23B6A4B5" wp14:editId="3069559B">
                      <wp:simplePos x="0" y="0"/>
                      <wp:positionH relativeFrom="column">
                        <wp:posOffset>33197</wp:posOffset>
                      </wp:positionH>
                      <wp:positionV relativeFrom="paragraph">
                        <wp:posOffset>444750</wp:posOffset>
                      </wp:positionV>
                      <wp:extent cx="3902439" cy="419724"/>
                      <wp:effectExtent l="0" t="0" r="22225" b="19050"/>
                      <wp:wrapNone/>
                      <wp:docPr id="48" name="Rectangle: Rounded Corners 48"/>
                      <wp:cNvGraphicFramePr/>
                      <a:graphic xmlns:a="http://schemas.openxmlformats.org/drawingml/2006/main">
                        <a:graphicData uri="http://schemas.microsoft.com/office/word/2010/wordprocessingShape">
                          <wps:wsp>
                            <wps:cNvSpPr/>
                            <wps:spPr>
                              <a:xfrm>
                                <a:off x="0" y="0"/>
                                <a:ext cx="3902439" cy="419724"/>
                              </a:xfrm>
                              <a:prstGeom prst="roundRect">
                                <a:avLst/>
                              </a:prstGeom>
                              <a:solidFill>
                                <a:srgbClr val="C00000">
                                  <a:alpha val="20000"/>
                                </a:srgbClr>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CF9656E" id="Rectangle: Rounded Corners 48" o:spid="_x0000_s1026" style="position:absolute;margin-left:2.6pt;margin-top:35pt;width:307.3pt;height:33.05pt;z-index:2516679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" fillcolor="#c00000" strokecolor="#c00000" strokeweight="1pt">
                      <v:fill opacity="13107f"/>
                      <v:stroke joinstyle="miter"/>
                    </v:roundrect>
                  </w:pict>
                </mc:Fallback>
              </mc:AlternateContent>
            </w:r>
            <w:r w:rsidR="009B417C">
              <w:rPr>
                <w:noProof/>
              </w:rPr>
              <w:drawing>
                <wp:inline distT="0" distB="0" distL="0" distR="0" wp14:anchorId="6C800317" wp14:editId="5EA3D91C">
                  <wp:extent cx="4019107" cy="3086100"/>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040558" cy="3102571"/>
                          </a:xfrm>
                          <a:prstGeom prst="rect">
                            <a:avLst/>
                          </a:prstGeom>
                          <a:ln>
                            <a:noFill/>
                          </a:ln>
                        </pic:spPr>
                      </pic:pic>
                    </a:graphicData>
                  </a:graphic>
                </wp:inline>
              </w:drawing>
            </w:r>
          </w:p>
        </w:tc>
      </w:tr>
    </w:tbl>
    <w:p w14:paraId="0C891106" w14:textId="77777777" w:rsidR="00362D89" w:rsidRDefault="00362D89" w:rsidP="009C7011"/>
    <w:p w14:paraId="10129FBF" w14:textId="78B337F9" w:rsidR="004B2E9B" w:rsidRDefault="004B2E9B" w:rsidP="009C7011">
      <w:r>
        <w:t>Hence</w:t>
      </w:r>
      <w:r w:rsidR="00F37EF6">
        <w:t xml:space="preserve">, under zero Doppler conditions, </w:t>
      </w:r>
      <w:r w:rsidR="00FB01F6">
        <w:t xml:space="preserve">if </w:t>
      </w:r>
      <w:r w:rsidR="00F37EF6">
        <w:t xml:space="preserve">UE position is fixed, Common TA remains constant and </w:t>
      </w:r>
      <w:r w:rsidR="00FB01F6">
        <w:t>ephemeris of the satellite</w:t>
      </w:r>
      <w:r w:rsidR="000D216A">
        <w:t xml:space="preserve"> is constant, then delay should be constant</w:t>
      </w:r>
      <w:r w:rsidR="000C4869">
        <w:t>.</w:t>
      </w:r>
      <w:r w:rsidR="000D5452">
        <w:t xml:space="preserve"> The exact value of the delay will depend on the satellite</w:t>
      </w:r>
      <w:r w:rsidR="004E2679">
        <w:t xml:space="preserve"> orbit</w:t>
      </w:r>
      <w:r w:rsidR="0037054F">
        <w:t xml:space="preserve">, </w:t>
      </w:r>
      <w:r w:rsidR="004E2679">
        <w:t>t</w:t>
      </w:r>
      <w:r w:rsidR="0037054F">
        <w:t xml:space="preserve">he UE </w:t>
      </w:r>
      <w:proofErr w:type="gramStart"/>
      <w:r w:rsidR="004E2679">
        <w:t>location</w:t>
      </w:r>
      <w:proofErr w:type="gramEnd"/>
      <w:r w:rsidR="0037054F">
        <w:t xml:space="preserve"> and the </w:t>
      </w:r>
      <w:r w:rsidR="004E2679">
        <w:t xml:space="preserve">satellite </w:t>
      </w:r>
      <w:r w:rsidR="0037054F">
        <w:t>ephemeris</w:t>
      </w:r>
      <w:r w:rsidR="004E2679">
        <w:t xml:space="preserve"> value.</w:t>
      </w:r>
      <w:r w:rsidR="0037054F">
        <w:t xml:space="preserve"> </w:t>
      </w:r>
    </w:p>
    <w:p w14:paraId="0EE800CD" w14:textId="262DCC97" w:rsidR="00A760ED" w:rsidRDefault="00A760ED" w:rsidP="009C7011">
      <w:pPr>
        <w:rPr>
          <w:b/>
          <w:bCs/>
          <w:i/>
          <w:iCs/>
        </w:rPr>
      </w:pPr>
      <w:bookmarkStart w:id="12" w:name="Obs5"/>
      <w:r w:rsidRPr="00033701">
        <w:rPr>
          <w:b/>
          <w:bCs/>
          <w:i/>
          <w:iCs/>
        </w:rPr>
        <w:t xml:space="preserve">Observation 5: Delays </w:t>
      </w:r>
      <w:r w:rsidR="00764F5F" w:rsidRPr="00033701">
        <w:rPr>
          <w:b/>
          <w:bCs/>
          <w:i/>
          <w:iCs/>
        </w:rPr>
        <w:t>shall be consistent with satellite ephemeris.</w:t>
      </w:r>
    </w:p>
    <w:bookmarkEnd w:id="12"/>
    <w:p w14:paraId="248DA9CC" w14:textId="03C4D4BD" w:rsidR="00BF7311" w:rsidRDefault="009702FC" w:rsidP="00BF7311">
      <w:r w:rsidRPr="00BF7311">
        <w:t xml:space="preserve">As the UE </w:t>
      </w:r>
      <w:r w:rsidR="00BF7311" w:rsidRPr="00BF7311">
        <w:t>might</w:t>
      </w:r>
      <w:r w:rsidRPr="00BF7311">
        <w:t xml:space="preserve"> compute a variable delay </w:t>
      </w:r>
      <w:r w:rsidR="002B5249">
        <w:t xml:space="preserve">(at least between SIB19/SIB31 updates) </w:t>
      </w:r>
      <w:r w:rsidRPr="00BF7311">
        <w:t>based on</w:t>
      </w:r>
      <w:r>
        <w:rPr>
          <w:b/>
          <w:bCs/>
        </w:rPr>
        <w:t xml:space="preserve"> </w:t>
      </w:r>
      <w:r w:rsidR="00BF7311">
        <w:t xml:space="preserve">the satellite orbit, the UE </w:t>
      </w:r>
      <w:proofErr w:type="gramStart"/>
      <w:r w:rsidR="00BF7311">
        <w:t>location</w:t>
      </w:r>
      <w:proofErr w:type="gramEnd"/>
      <w:r w:rsidR="00BF7311">
        <w:t xml:space="preserve"> and the satellite ephemeris value</w:t>
      </w:r>
      <w:r w:rsidR="002B5249">
        <w:t>, when deactivating the Doppler pre-compensation mechanism, it will be required to deactiv</w:t>
      </w:r>
      <w:r w:rsidR="0040439C">
        <w:t xml:space="preserve">ate the </w:t>
      </w:r>
      <w:r w:rsidR="00D37D38">
        <w:t xml:space="preserve">pre-compensation of the </w:t>
      </w:r>
      <w:r w:rsidR="0040439C">
        <w:t>variable part of the delay</w:t>
      </w:r>
      <w:r w:rsidR="00D37D38">
        <w:t>.</w:t>
      </w:r>
      <w:r w:rsidR="0040439C">
        <w:t xml:space="preserve"> </w:t>
      </w:r>
    </w:p>
    <w:p w14:paraId="471C5E29" w14:textId="6358D80F" w:rsidR="00980922" w:rsidRDefault="000529AA" w:rsidP="00612101">
      <w:r>
        <w:t xml:space="preserve">Same rationale </w:t>
      </w:r>
      <w:r w:rsidR="00174A48">
        <w:t xml:space="preserve">as </w:t>
      </w:r>
      <w:r w:rsidR="00995142">
        <w:t xml:space="preserve">described </w:t>
      </w:r>
      <w:r w:rsidR="00174A48">
        <w:t xml:space="preserve">in this section </w:t>
      </w:r>
      <w:r w:rsidR="00995142">
        <w:t xml:space="preserve">for GSO (with inclination different from zero) </w:t>
      </w:r>
      <w:r w:rsidR="00BA1284">
        <w:t xml:space="preserve">is applicable </w:t>
      </w:r>
      <w:r>
        <w:t xml:space="preserve">to NGSO satellites and </w:t>
      </w:r>
      <w:r w:rsidR="00BA1284">
        <w:t xml:space="preserve">to </w:t>
      </w:r>
      <w:r>
        <w:t>NR or IoT NTN.</w:t>
      </w:r>
    </w:p>
    <w:p w14:paraId="33A51CB0" w14:textId="2E82FC66" w:rsidR="00980922" w:rsidRDefault="00980922" w:rsidP="00980922">
      <w:pPr>
        <w:pStyle w:val="Heading3"/>
      </w:pPr>
      <w:r w:rsidRPr="006337CF">
        <w:t>2.</w:t>
      </w:r>
      <w:r>
        <w:t>2</w:t>
      </w:r>
      <w:r w:rsidRPr="006337CF">
        <w:t>.</w:t>
      </w:r>
      <w:r w:rsidR="001477C1">
        <w:t>3</w:t>
      </w:r>
      <w:r>
        <w:tab/>
      </w:r>
      <w:r w:rsidR="00A2790F">
        <w:t>Doppler conditions in RRM</w:t>
      </w:r>
    </w:p>
    <w:p w14:paraId="22C0A588" w14:textId="77777777" w:rsidR="00856497" w:rsidRDefault="00980922" w:rsidP="00980922">
      <w:r>
        <w:t xml:space="preserve">No statement has been added to NTN RAN4 specifications regarding zero Doppler conditions </w:t>
      </w:r>
      <w:r w:rsidR="009D3F1C">
        <w:t xml:space="preserve">for RRM </w:t>
      </w:r>
      <w:r w:rsidR="00BE19E2">
        <w:t>requirements</w:t>
      </w:r>
      <w:r w:rsidR="009D3F1C">
        <w:t>. In fact, for NR RRM test</w:t>
      </w:r>
      <w:r w:rsidR="007D770A">
        <w:t>s Annex B.5 was added to TS 38.133</w:t>
      </w:r>
      <w:r w:rsidR="009D3F1C">
        <w:t xml:space="preserve"> </w:t>
      </w:r>
      <w:r w:rsidR="007D770A">
        <w:t>([11])</w:t>
      </w:r>
      <w:r w:rsidR="00856497">
        <w:t>:</w:t>
      </w:r>
    </w:p>
    <w:p w14:paraId="7D04035B" w14:textId="5CD0C9C6" w:rsidR="00856497" w:rsidRDefault="00CB3D77" w:rsidP="00CB3D77">
      <w:pPr>
        <w:jc w:val="center"/>
      </w:pPr>
      <w:r>
        <w:rPr>
          <w:noProof/>
        </w:rPr>
        <w:lastRenderedPageBreak/>
        <mc:AlternateContent>
          <mc:Choice Requires="wps">
            <w:drawing>
              <wp:anchor distT="0" distB="0" distL="114300" distR="114300" simplePos="0" relativeHeight="251671040" behindDoc="0" locked="0" layoutInCell="1" allowOverlap="1" wp14:anchorId="50D99C4D" wp14:editId="43DA03F7">
                <wp:simplePos x="0" y="0"/>
                <wp:positionH relativeFrom="column">
                  <wp:posOffset>1194289</wp:posOffset>
                </wp:positionH>
                <wp:positionV relativeFrom="paragraph">
                  <wp:posOffset>1329378</wp:posOffset>
                </wp:positionV>
                <wp:extent cx="3697574" cy="644577"/>
                <wp:effectExtent l="0" t="0" r="17780" b="22225"/>
                <wp:wrapNone/>
                <wp:docPr id="50" name="Rectangle: Rounded Corners 50"/>
                <wp:cNvGraphicFramePr/>
                <a:graphic xmlns:a="http://schemas.openxmlformats.org/drawingml/2006/main">
                  <a:graphicData uri="http://schemas.microsoft.com/office/word/2010/wordprocessingShape">
                    <wps:wsp>
                      <wps:cNvSpPr/>
                      <wps:spPr>
                        <a:xfrm>
                          <a:off x="0" y="0"/>
                          <a:ext cx="3697574" cy="644577"/>
                        </a:xfrm>
                        <a:prstGeom prst="roundRect">
                          <a:avLst/>
                        </a:prstGeom>
                        <a:solidFill>
                          <a:srgbClr val="C00000">
                            <a:alpha val="20000"/>
                          </a:srgbClr>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65896C6" id="Rectangle: Rounded Corners 50" o:spid="_x0000_s1026" style="position:absolute;margin-left:94.05pt;margin-top:104.7pt;width:291.15pt;height:50.75pt;z-index:251671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" fillcolor="#c00000" strokecolor="#c00000" strokeweight="1pt">
                <v:fill opacity="13107f"/>
                <v:stroke joinstyle="miter"/>
              </v:roundrect>
            </w:pict>
          </mc:Fallback>
        </mc:AlternateContent>
      </w:r>
      <w:r>
        <w:rPr>
          <w:noProof/>
        </w:rPr>
        <w:drawing>
          <wp:inline distT="0" distB="0" distL="0" distR="0" wp14:anchorId="6E6A30DA" wp14:editId="459B37E9">
            <wp:extent cx="4045072" cy="2548328"/>
            <wp:effectExtent l="0" t="0" r="0" b="4445"/>
            <wp:docPr id="49" name="Picture 49"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white paper with black text&#10;&#10;Description automatically generated"/>
                    <pic:cNvPicPr/>
                  </pic:nvPicPr>
                  <pic:blipFill>
                    <a:blip r:embed="rId37"/>
                    <a:stretch>
                      <a:fillRect/>
                    </a:stretch>
                  </pic:blipFill>
                  <pic:spPr>
                    <a:xfrm>
                      <a:off x="0" y="0"/>
                      <a:ext cx="4051800" cy="2552567"/>
                    </a:xfrm>
                    <a:prstGeom prst="rect">
                      <a:avLst/>
                    </a:prstGeom>
                  </pic:spPr>
                </pic:pic>
              </a:graphicData>
            </a:graphic>
          </wp:inline>
        </w:drawing>
      </w:r>
    </w:p>
    <w:p w14:paraId="59A85216" w14:textId="77777777" w:rsidR="00ED3A9B" w:rsidRDefault="00605AEA" w:rsidP="004A5C29">
      <w:r>
        <w:t xml:space="preserve">This annex is </w:t>
      </w:r>
      <w:r w:rsidR="00ED3A9B">
        <w:t>assumed to be applicable to all RRM tests.</w:t>
      </w:r>
    </w:p>
    <w:p w14:paraId="2C1DFF28" w14:textId="3C6DC195" w:rsidR="00E22FB2" w:rsidRDefault="004A5C29" w:rsidP="004A5C29">
      <w:r>
        <w:t>Highlighted text in annex B.5 implies</w:t>
      </w:r>
      <w:r w:rsidR="00E22FB2">
        <w:t>:</w:t>
      </w:r>
    </w:p>
    <w:p w14:paraId="78F426CA" w14:textId="7C2ED380" w:rsidR="00980922" w:rsidRDefault="00E22FB2" w:rsidP="004A5C29">
      <w:r>
        <w:t xml:space="preserve">- </w:t>
      </w:r>
      <w:r w:rsidR="00786EDC">
        <w:t xml:space="preserve"> T</w:t>
      </w:r>
      <w:r w:rsidR="004A5C29">
        <w:t>he use of a satellite propagator model</w:t>
      </w:r>
      <w:r w:rsidR="004B7154">
        <w:t xml:space="preserve">, which implies </w:t>
      </w:r>
      <w:r w:rsidR="00167DB1">
        <w:t>periodical</w:t>
      </w:r>
      <w:r w:rsidR="004B7154">
        <w:t xml:space="preserve"> update</w:t>
      </w:r>
      <w:r w:rsidR="00167DB1">
        <w:t>s</w:t>
      </w:r>
      <w:r w:rsidR="004B7154">
        <w:t xml:space="preserve"> of the ephemeris in SIB19 according to satellite </w:t>
      </w:r>
      <w:r w:rsidR="00167DB1">
        <w:t xml:space="preserve">movement in the orbit. </w:t>
      </w:r>
    </w:p>
    <w:p w14:paraId="3382FF40" w14:textId="77777777" w:rsidR="0040730C" w:rsidRDefault="00786EDC" w:rsidP="004A5C29">
      <w:r>
        <w:t xml:space="preserve">- The design of a UE location in such a way that the elevation angle relative to the UE position </w:t>
      </w:r>
      <w:r w:rsidR="0040730C">
        <w:t>is higher than 30º for the whole duration of the test.</w:t>
      </w:r>
    </w:p>
    <w:p w14:paraId="3120ED75" w14:textId="28325F0F" w:rsidR="006C56C4" w:rsidRDefault="00A33811" w:rsidP="006C56C4">
      <w:r>
        <w:t xml:space="preserve">With regards to IoT NTN, </w:t>
      </w:r>
      <w:r w:rsidR="006C56C4">
        <w:t>according to R4-2306370 ([</w:t>
      </w:r>
      <w:r w:rsidR="00464283">
        <w:t>23</w:t>
      </w:r>
      <w:r w:rsidR="006C56C4">
        <w:t xml:space="preserve">]), </w:t>
      </w:r>
      <w:r w:rsidR="006C56C4" w:rsidRPr="00A16C1C">
        <w:t xml:space="preserve">the following </w:t>
      </w:r>
      <w:r w:rsidR="006C56C4">
        <w:t>agreement was achieved:</w:t>
      </w:r>
    </w:p>
    <w:p w14:paraId="574271C0" w14:textId="77777777" w:rsidR="006C56C4" w:rsidRDefault="006C56C4" w:rsidP="006C56C4">
      <w:pPr>
        <w:jc w:val="center"/>
      </w:pPr>
      <w:r>
        <w:rPr>
          <w:noProof/>
        </w:rPr>
        <w:drawing>
          <wp:inline distT="0" distB="0" distL="0" distR="0" wp14:anchorId="098A6AF7" wp14:editId="1E364A5E">
            <wp:extent cx="4926561" cy="442429"/>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959211" cy="445361"/>
                    </a:xfrm>
                    <a:prstGeom prst="rect">
                      <a:avLst/>
                    </a:prstGeom>
                  </pic:spPr>
                </pic:pic>
              </a:graphicData>
            </a:graphic>
          </wp:inline>
        </w:drawing>
      </w:r>
    </w:p>
    <w:p w14:paraId="38D03340" w14:textId="1AD2A5DE" w:rsidR="00786EDC" w:rsidRDefault="0040730C" w:rsidP="004A5C29">
      <w:r>
        <w:t xml:space="preserve"> </w:t>
      </w:r>
      <w:r w:rsidR="00464283">
        <w:t>As a conclusion, zero Doppler conditions are not applicable to RRM test</w:t>
      </w:r>
      <w:r w:rsidR="000F471D">
        <w:t>s for NR NTN nor IoT NTN.</w:t>
      </w:r>
    </w:p>
    <w:p w14:paraId="5E31FA8B" w14:textId="49DA8944" w:rsidR="001477C1" w:rsidRDefault="001477C1" w:rsidP="001477C1">
      <w:pPr>
        <w:pStyle w:val="Heading3"/>
      </w:pPr>
      <w:r w:rsidRPr="006337CF">
        <w:t>2.</w:t>
      </w:r>
      <w:r>
        <w:t>2</w:t>
      </w:r>
      <w:r w:rsidRPr="006337CF">
        <w:t>.</w:t>
      </w:r>
      <w:r w:rsidR="001B5F51">
        <w:t>4</w:t>
      </w:r>
      <w:r>
        <w:tab/>
        <w:t>Doppler conditions in demodulation</w:t>
      </w:r>
      <w:r w:rsidR="001E4781">
        <w:t xml:space="preserve"> and CSI reporting requirements</w:t>
      </w:r>
    </w:p>
    <w:p w14:paraId="0D5A03DF" w14:textId="77777777" w:rsidR="006B3F3A" w:rsidRDefault="00E37500" w:rsidP="00E37500">
      <w:r>
        <w:t>No statement has been added to NTN RAN4 specifications regarding zero Doppler conditions for demod</w:t>
      </w:r>
      <w:r w:rsidR="001E4781">
        <w:t>ulation or CSI reporting</w:t>
      </w:r>
      <w:r>
        <w:t xml:space="preserve"> requirements. </w:t>
      </w:r>
    </w:p>
    <w:p w14:paraId="396E6CB6" w14:textId="7BE466AA" w:rsidR="00E37500" w:rsidRDefault="00042C4B" w:rsidP="00E37500">
      <w:r>
        <w:t xml:space="preserve">However, when discussing simulation assumptions for </w:t>
      </w:r>
      <w:r w:rsidR="00CA6B58">
        <w:t>IoT</w:t>
      </w:r>
      <w:r w:rsidR="00F2464E">
        <w:t xml:space="preserve"> NTN demod</w:t>
      </w:r>
      <w:r w:rsidR="006B3F3A">
        <w:t>ulation and CSI requirements</w:t>
      </w:r>
      <w:r w:rsidR="00F2464E">
        <w:t xml:space="preserve"> </w:t>
      </w:r>
      <w:proofErr w:type="spellStart"/>
      <w:r>
        <w:t>k</w:t>
      </w:r>
      <w:r w:rsidRPr="0045513F">
        <w:rPr>
          <w:vertAlign w:val="subscript"/>
        </w:rPr>
        <w:t>offset</w:t>
      </w:r>
      <w:proofErr w:type="spellEnd"/>
      <w:r>
        <w:t xml:space="preserve"> value</w:t>
      </w:r>
      <w:r w:rsidR="00F2464E">
        <w:t xml:space="preserve">s, </w:t>
      </w:r>
      <w:proofErr w:type="spellStart"/>
      <w:r w:rsidR="0034442E">
        <w:t>k</w:t>
      </w:r>
      <w:r w:rsidR="0034442E" w:rsidRPr="000644B4">
        <w:rPr>
          <w:vertAlign w:val="subscript"/>
        </w:rPr>
        <w:t>offset</w:t>
      </w:r>
      <w:proofErr w:type="spellEnd"/>
      <w:r w:rsidR="0034442E">
        <w:t xml:space="preserve"> value agreed was 8 slots (refer to R4-2220278 Issue 1-1-1 and Issue 1-2-4 ([</w:t>
      </w:r>
      <w:r w:rsidR="0061062C">
        <w:t>24</w:t>
      </w:r>
      <w:r w:rsidR="0034442E">
        <w:t>]))</w:t>
      </w:r>
      <w:r w:rsidR="0061062C">
        <w:t xml:space="preserve"> </w:t>
      </w:r>
      <w:r w:rsidR="006B3F3A">
        <w:t>after considering</w:t>
      </w:r>
      <w:r w:rsidR="0061062C">
        <w:t xml:space="preserve"> the analysis in </w:t>
      </w:r>
      <w:r w:rsidR="00F2464E">
        <w:t>R4-</w:t>
      </w:r>
      <w:r w:rsidR="000A432A">
        <w:t>2213860</w:t>
      </w:r>
      <w:r w:rsidR="005F510F">
        <w:t xml:space="preserve"> ([25])</w:t>
      </w:r>
      <w:r w:rsidR="000A432A">
        <w:t xml:space="preserve"> </w:t>
      </w:r>
      <w:r w:rsidR="00AB2857">
        <w:t xml:space="preserve">where it was shown the dependency of the </w:t>
      </w:r>
      <w:proofErr w:type="spellStart"/>
      <w:r w:rsidR="00BE27E0">
        <w:t>k</w:t>
      </w:r>
      <w:r w:rsidR="00BE27E0" w:rsidRPr="0045513F">
        <w:rPr>
          <w:vertAlign w:val="subscript"/>
        </w:rPr>
        <w:t>offset</w:t>
      </w:r>
      <w:proofErr w:type="spellEnd"/>
      <w:r w:rsidR="00BE27E0">
        <w:t xml:space="preserve"> </w:t>
      </w:r>
      <w:r w:rsidR="00AB2857">
        <w:t xml:space="preserve">value with the satellite orbit and the elevation angle. </w:t>
      </w:r>
    </w:p>
    <w:p w14:paraId="4739E7B9" w14:textId="2E7ED49F" w:rsidR="00F8162F" w:rsidRPr="00A16C1C" w:rsidRDefault="00584408" w:rsidP="00F8162F">
      <w:r>
        <w:t xml:space="preserve">Similar discussion took place when defining </w:t>
      </w:r>
      <w:proofErr w:type="spellStart"/>
      <w:r w:rsidR="008C0591">
        <w:t>k</w:t>
      </w:r>
      <w:r w:rsidR="008C0591" w:rsidRPr="0045513F">
        <w:rPr>
          <w:vertAlign w:val="subscript"/>
        </w:rPr>
        <w:t>offset</w:t>
      </w:r>
      <w:proofErr w:type="spellEnd"/>
      <w:r w:rsidR="008C0591">
        <w:t xml:space="preserve"> </w:t>
      </w:r>
      <w:r w:rsidR="007B142B">
        <w:t xml:space="preserve">simulation assumption value for NR NTN </w:t>
      </w:r>
      <w:proofErr w:type="spellStart"/>
      <w:r w:rsidR="007B142B">
        <w:t>demod</w:t>
      </w:r>
      <w:proofErr w:type="spellEnd"/>
      <w:r w:rsidR="007B142B">
        <w:t xml:space="preserve"> and CSI reporting </w:t>
      </w:r>
      <w:r w:rsidR="00F8162F">
        <w:t>(refer to R4-2214386 ([</w:t>
      </w:r>
      <w:r w:rsidR="0036133F">
        <w:t>26</w:t>
      </w:r>
      <w:r w:rsidR="00F8162F">
        <w:t>]) and R4-2217480 Issue 2-1 ([</w:t>
      </w:r>
      <w:r w:rsidR="00832424">
        <w:t>27</w:t>
      </w:r>
      <w:r w:rsidR="00F8162F">
        <w:t>])).</w:t>
      </w:r>
    </w:p>
    <w:p w14:paraId="7B48ED9C" w14:textId="1E40993A" w:rsidR="00BE27E0" w:rsidRDefault="00BE27E0" w:rsidP="00E37500">
      <w:r>
        <w:t xml:space="preserve">If elevation angle </w:t>
      </w:r>
      <w:r w:rsidR="006B3F3A">
        <w:t>was</w:t>
      </w:r>
      <w:r>
        <w:t xml:space="preserve"> considered </w:t>
      </w:r>
      <w:r w:rsidR="00175040">
        <w:t>in th</w:t>
      </w:r>
      <w:r w:rsidR="00832424">
        <w:t>ose</w:t>
      </w:r>
      <w:r w:rsidR="00175040">
        <w:t xml:space="preserve"> assumption</w:t>
      </w:r>
      <w:r w:rsidR="00832424">
        <w:t>s</w:t>
      </w:r>
      <w:r w:rsidR="00175040">
        <w:t xml:space="preserve">, </w:t>
      </w:r>
      <w:r w:rsidR="00D51142">
        <w:t>it could be thought</w:t>
      </w:r>
      <w:r w:rsidR="00175040">
        <w:t xml:space="preserve"> that satellite propagator model is applicable to demod</w:t>
      </w:r>
      <w:r w:rsidR="00164605">
        <w:t>ulation</w:t>
      </w:r>
      <w:r w:rsidR="00C544ED">
        <w:t xml:space="preserve"> and CSI reporting</w:t>
      </w:r>
      <w:r w:rsidR="00175040">
        <w:t xml:space="preserve"> performance requirements </w:t>
      </w:r>
      <w:r w:rsidR="001F6246">
        <w:t xml:space="preserve">for NR and IoT NTN </w:t>
      </w:r>
      <w:r w:rsidR="00175040">
        <w:t xml:space="preserve">and hence zero Doppler conditions are not applicable. </w:t>
      </w:r>
    </w:p>
    <w:p w14:paraId="43A151D7" w14:textId="462B8D7F" w:rsidR="000E1AF2" w:rsidRDefault="000E1AF2" w:rsidP="00E37500">
      <w:r>
        <w:t>However, in R4-2214386</w:t>
      </w:r>
      <w:r w:rsidR="006A2475">
        <w:t xml:space="preserve"> </w:t>
      </w:r>
      <w:r>
        <w:t>([26])</w:t>
      </w:r>
      <w:r w:rsidR="006A2475">
        <w:t xml:space="preserve">, the agreement in Issue 1-4 was as follows: </w:t>
      </w:r>
    </w:p>
    <w:p w14:paraId="2EC07A50" w14:textId="34B01FF7" w:rsidR="006A2475" w:rsidRDefault="006A2475" w:rsidP="006A2475">
      <w:pPr>
        <w:jc w:val="center"/>
      </w:pPr>
      <w:r>
        <w:rPr>
          <w:noProof/>
        </w:rPr>
        <w:drawing>
          <wp:inline distT="0" distB="0" distL="0" distR="0" wp14:anchorId="63C71960" wp14:editId="4B3CD30B">
            <wp:extent cx="4133376" cy="1117023"/>
            <wp:effectExtent l="19050" t="19050" r="19685" b="26035"/>
            <wp:docPr id="17" name="Picture 17"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up of a document&#10;&#10;Description automatically generated"/>
                    <pic:cNvPicPr/>
                  </pic:nvPicPr>
                  <pic:blipFill>
                    <a:blip r:embed="rId39"/>
                    <a:stretch>
                      <a:fillRect/>
                    </a:stretch>
                  </pic:blipFill>
                  <pic:spPr>
                    <a:xfrm>
                      <a:off x="0" y="0"/>
                      <a:ext cx="4184159" cy="1130747"/>
                    </a:xfrm>
                    <a:prstGeom prst="rect">
                      <a:avLst/>
                    </a:prstGeom>
                    <a:ln>
                      <a:solidFill>
                        <a:schemeClr val="tx1"/>
                      </a:solidFill>
                    </a:ln>
                  </pic:spPr>
                </pic:pic>
              </a:graphicData>
            </a:graphic>
          </wp:inline>
        </w:drawing>
      </w:r>
    </w:p>
    <w:p w14:paraId="24D45435" w14:textId="77777777" w:rsidR="006D6809" w:rsidRDefault="00D34678" w:rsidP="00D34678">
      <w:r>
        <w:lastRenderedPageBreak/>
        <w:t xml:space="preserve">Which implies that </w:t>
      </w:r>
      <w:r w:rsidR="00B75491">
        <w:t>first block (New satellite link model) in Figure 6.2-3 in TR 38.811</w:t>
      </w:r>
      <w:r w:rsidR="00364A8C">
        <w:t xml:space="preserve"> ([4]) </w:t>
      </w:r>
      <w:r w:rsidR="00E526B5">
        <w:t>has</w:t>
      </w:r>
      <w:r w:rsidR="00364A8C">
        <w:t xml:space="preserve"> not </w:t>
      </w:r>
      <w:r w:rsidR="00E526B5">
        <w:t xml:space="preserve">been </w:t>
      </w:r>
      <w:r w:rsidR="00364A8C">
        <w:t>considered when defining demod</w:t>
      </w:r>
      <w:r w:rsidR="009E4F91">
        <w:t>ulation</w:t>
      </w:r>
      <w:r w:rsidR="00364A8C">
        <w:t xml:space="preserve"> and CSI </w:t>
      </w:r>
      <w:r w:rsidR="001B2C61">
        <w:t>reporting requirements</w:t>
      </w:r>
      <w:r w:rsidR="00364A8C">
        <w:t xml:space="preserve"> for NTN communications. </w:t>
      </w:r>
    </w:p>
    <w:p w14:paraId="194D6EEF" w14:textId="77777777" w:rsidR="00853071" w:rsidRDefault="006D6809" w:rsidP="006D6809">
      <w:pPr>
        <w:jc w:val="center"/>
      </w:pPr>
      <w:r>
        <w:rPr>
          <w:noProof/>
        </w:rPr>
        <w:drawing>
          <wp:inline distT="0" distB="0" distL="0" distR="0" wp14:anchorId="1374AAE6" wp14:editId="04356451">
            <wp:extent cx="4173250" cy="2384714"/>
            <wp:effectExtent l="19050" t="19050" r="17780" b="15875"/>
            <wp:docPr id="22" name="Picture 22" descr="A diagram of a satellite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diagram of a satellite model&#10;&#10;Description automatically generated"/>
                    <pic:cNvPicPr/>
                  </pic:nvPicPr>
                  <pic:blipFill>
                    <a:blip r:embed="rId40"/>
                    <a:stretch>
                      <a:fillRect/>
                    </a:stretch>
                  </pic:blipFill>
                  <pic:spPr>
                    <a:xfrm>
                      <a:off x="0" y="0"/>
                      <a:ext cx="4186195" cy="2392111"/>
                    </a:xfrm>
                    <a:prstGeom prst="rect">
                      <a:avLst/>
                    </a:prstGeom>
                    <a:ln>
                      <a:solidFill>
                        <a:schemeClr val="tx1"/>
                      </a:solidFill>
                    </a:ln>
                  </pic:spPr>
                </pic:pic>
              </a:graphicData>
            </a:graphic>
          </wp:inline>
        </w:drawing>
      </w:r>
    </w:p>
    <w:p w14:paraId="358584E3" w14:textId="1F56EE58" w:rsidR="00D34678" w:rsidRPr="00E37500" w:rsidRDefault="001B2C61" w:rsidP="00853071">
      <w:r>
        <w:t>However, adding</w:t>
      </w:r>
      <w:r w:rsidR="00853071">
        <w:t xml:space="preserve"> similar statement to the one added in sections 6.1 and 7.1 indicating that </w:t>
      </w:r>
      <w:r w:rsidR="00DC22AA">
        <w:t>“A</w:t>
      </w:r>
      <w:r w:rsidR="00853071">
        <w:t xml:space="preserve">ll requirements in section 8 </w:t>
      </w:r>
      <w:r w:rsidR="00DC22AA">
        <w:t xml:space="preserve">shall be verified when Doppler conditions are set to zero” would have been confusing as </w:t>
      </w:r>
      <w:r w:rsidR="004C2BAA">
        <w:t>terrestrial model based on TR38.901 (second block in Figure 6.2-3 in TR 38.811 ([4]) already considers some Doppler different from zero).</w:t>
      </w:r>
    </w:p>
    <w:p w14:paraId="72C6434B" w14:textId="270D5C6B" w:rsidR="00821037" w:rsidRDefault="00821037" w:rsidP="00821037">
      <w:pPr>
        <w:pStyle w:val="Heading3"/>
      </w:pPr>
      <w:r w:rsidRPr="006337CF">
        <w:t>2.</w:t>
      </w:r>
      <w:r>
        <w:t>2</w:t>
      </w:r>
      <w:r w:rsidRPr="006337CF">
        <w:t>.</w:t>
      </w:r>
      <w:r w:rsidR="001B5F51">
        <w:t>5</w:t>
      </w:r>
      <w:r>
        <w:tab/>
      </w:r>
      <w:r w:rsidR="006241CC">
        <w:t>Proposals</w:t>
      </w:r>
    </w:p>
    <w:p w14:paraId="057F5475" w14:textId="1A93E89D" w:rsidR="00CC6A0F" w:rsidRPr="006139A0" w:rsidRDefault="00CC6A0F" w:rsidP="00CC6A0F">
      <w:pPr>
        <w:rPr>
          <w:b/>
          <w:bCs/>
          <w:i/>
          <w:iCs/>
        </w:rPr>
      </w:pPr>
      <w:bookmarkStart w:id="13" w:name="Prop4"/>
      <w:r w:rsidRPr="006139A0">
        <w:rPr>
          <w:b/>
          <w:bCs/>
          <w:i/>
          <w:iCs/>
        </w:rPr>
        <w:t xml:space="preserve">Proposal </w:t>
      </w:r>
      <w:r w:rsidR="005E56EB">
        <w:rPr>
          <w:b/>
          <w:bCs/>
          <w:i/>
          <w:iCs/>
        </w:rPr>
        <w:t>4</w:t>
      </w:r>
      <w:r w:rsidRPr="006139A0">
        <w:rPr>
          <w:b/>
          <w:bCs/>
          <w:i/>
          <w:iCs/>
        </w:rPr>
        <w:t>: Respond Q2 questions in the LS as follows:</w:t>
      </w:r>
    </w:p>
    <w:p w14:paraId="00D7B006" w14:textId="77777777" w:rsidR="00CC6A0F" w:rsidRDefault="00CC6A0F" w:rsidP="007F5ECE">
      <w:pPr>
        <w:ind w:left="720"/>
        <w:jc w:val="both"/>
        <w:rPr>
          <w:b/>
          <w:bCs/>
          <w:i/>
          <w:iCs/>
        </w:rPr>
      </w:pPr>
      <w:r w:rsidRPr="006139A0">
        <w:rPr>
          <w:b/>
          <w:bCs/>
          <w:i/>
          <w:iCs/>
        </w:rPr>
        <w:t xml:space="preserve"> Q2a1: Specifically, for NGSO where satellite orbit introduces a time varying Doppler shift and time varying propagation delay, is it expected to emulate zero Doppler condition in conformance testing of these section 6 and section 7 requirements?</w:t>
      </w:r>
    </w:p>
    <w:p w14:paraId="2AA57D3D" w14:textId="77777777" w:rsidR="00CC6A0F" w:rsidRPr="006139A0" w:rsidRDefault="00CC6A0F" w:rsidP="007F5ECE">
      <w:pPr>
        <w:ind w:left="720"/>
        <w:jc w:val="both"/>
        <w:rPr>
          <w:b/>
          <w:bCs/>
          <w:i/>
          <w:iCs/>
        </w:rPr>
      </w:pPr>
      <w:r w:rsidRPr="006139A0">
        <w:rPr>
          <w:b/>
          <w:bCs/>
          <w:i/>
          <w:iCs/>
        </w:rPr>
        <w:t xml:space="preserve">Q2a2: For GSO (different from GEO), do we need to emulate any Doppler shift/propagation delay in conformance testing? </w:t>
      </w:r>
    </w:p>
    <w:p w14:paraId="29C263DB" w14:textId="77777777" w:rsidR="00CC6A0F" w:rsidRPr="006139A0" w:rsidRDefault="00CC6A0F" w:rsidP="007F5ECE">
      <w:pPr>
        <w:ind w:left="720"/>
        <w:jc w:val="both"/>
        <w:rPr>
          <w:b/>
          <w:bCs/>
          <w:i/>
          <w:iCs/>
        </w:rPr>
      </w:pPr>
      <w:r w:rsidRPr="006139A0">
        <w:rPr>
          <w:b/>
          <w:bCs/>
          <w:i/>
          <w:iCs/>
        </w:rPr>
        <w:t>Q2a3: For GEO, do we need to emulate any Doppler shift/propagation delay in conformance testing?</w:t>
      </w:r>
      <w:r w:rsidRPr="006139A0">
        <w:rPr>
          <w:rFonts w:hint="eastAsia"/>
          <w:b/>
          <w:bCs/>
          <w:i/>
          <w:iCs/>
        </w:rPr>
        <w:t xml:space="preserve"> </w:t>
      </w:r>
    </w:p>
    <w:p w14:paraId="75E6AAAB" w14:textId="36832069" w:rsidR="008738BC" w:rsidRPr="00077996" w:rsidRDefault="008738BC" w:rsidP="007F5ECE">
      <w:pPr>
        <w:ind w:left="1440"/>
        <w:jc w:val="both"/>
        <w:rPr>
          <w:i/>
          <w:iCs/>
        </w:rPr>
      </w:pPr>
      <w:r w:rsidRPr="00077996">
        <w:rPr>
          <w:i/>
          <w:iCs/>
        </w:rPr>
        <w:t>Zero Doppler conditions are applicable to all RF requirements specified in sections 6 and 7 in 38.101-5 and 36.102. Consequently, constant delay shall be emulated</w:t>
      </w:r>
      <w:r w:rsidR="009C1949" w:rsidRPr="00077996">
        <w:rPr>
          <w:i/>
          <w:iCs/>
        </w:rPr>
        <w:t xml:space="preserve"> independently of the type of satellite</w:t>
      </w:r>
      <w:r w:rsidR="00A871ED" w:rsidRPr="00077996">
        <w:rPr>
          <w:i/>
          <w:iCs/>
        </w:rPr>
        <w:t xml:space="preserve">. This will </w:t>
      </w:r>
      <w:r w:rsidR="00C55D73" w:rsidRPr="00077996">
        <w:rPr>
          <w:i/>
          <w:iCs/>
        </w:rPr>
        <w:t>represent</w:t>
      </w:r>
      <w:r w:rsidR="00A871ED" w:rsidRPr="00077996">
        <w:rPr>
          <w:i/>
          <w:iCs/>
        </w:rPr>
        <w:t xml:space="preserve"> realistic testing conditions for GEO satellites and </w:t>
      </w:r>
      <w:r w:rsidR="00C55D73" w:rsidRPr="00077996">
        <w:rPr>
          <w:i/>
          <w:iCs/>
        </w:rPr>
        <w:t>a static snapshot of the satellite orbit in a concrete instant for GSO satellites (with inclination different from 0º</w:t>
      </w:r>
      <w:r w:rsidR="00710B76" w:rsidRPr="00077996">
        <w:rPr>
          <w:i/>
          <w:iCs/>
        </w:rPr>
        <w:t>) and NGSO satellites.</w:t>
      </w:r>
    </w:p>
    <w:p w14:paraId="374F7C98" w14:textId="77777777" w:rsidR="005E56EB" w:rsidRDefault="005E56EB" w:rsidP="007F5ECE">
      <w:pPr>
        <w:ind w:left="720"/>
        <w:jc w:val="both"/>
        <w:rPr>
          <w:b/>
          <w:bCs/>
          <w:i/>
          <w:iCs/>
        </w:rPr>
      </w:pPr>
      <w:r w:rsidRPr="005E56EB">
        <w:rPr>
          <w:b/>
          <w:bCs/>
          <w:i/>
          <w:iCs/>
        </w:rPr>
        <w:t>Q2b: Under the zero Doppler conditions defined in section 6/7 of TS 38.101-5 and TS 36.102, what are RAN4 assumptions for UE Doppler and delay pre-compensation mechanisms for conformance testing: activated or deactivated?</w:t>
      </w:r>
    </w:p>
    <w:p w14:paraId="00AB3D05" w14:textId="3BE2C04E" w:rsidR="00B40C14" w:rsidRDefault="00B40C14" w:rsidP="007F5ECE">
      <w:pPr>
        <w:ind w:left="1440"/>
        <w:jc w:val="both"/>
        <w:rPr>
          <w:i/>
          <w:iCs/>
        </w:rPr>
      </w:pPr>
      <w:r>
        <w:rPr>
          <w:i/>
          <w:iCs/>
        </w:rPr>
        <w:t>For all types of satellites, t</w:t>
      </w:r>
      <w:r w:rsidR="00FB216D">
        <w:rPr>
          <w:i/>
          <w:iCs/>
        </w:rPr>
        <w:t>he assumptions are that</w:t>
      </w:r>
      <w:r>
        <w:rPr>
          <w:i/>
          <w:iCs/>
        </w:rPr>
        <w:t>:</w:t>
      </w:r>
    </w:p>
    <w:p w14:paraId="52903E89" w14:textId="77777777" w:rsidR="00B40C14" w:rsidRDefault="00B40C14" w:rsidP="007F5ECE">
      <w:pPr>
        <w:ind w:left="1440"/>
        <w:jc w:val="both"/>
        <w:rPr>
          <w:i/>
          <w:iCs/>
        </w:rPr>
      </w:pPr>
      <w:r>
        <w:rPr>
          <w:i/>
          <w:iCs/>
        </w:rPr>
        <w:t>-</w:t>
      </w:r>
      <w:r w:rsidR="00FB216D">
        <w:rPr>
          <w:i/>
          <w:iCs/>
        </w:rPr>
        <w:t xml:space="preserve"> Doppler pre-com</w:t>
      </w:r>
      <w:r w:rsidR="00865964">
        <w:rPr>
          <w:i/>
          <w:iCs/>
        </w:rPr>
        <w:t>pensation mechanism</w:t>
      </w:r>
      <w:r w:rsidR="0098708A">
        <w:rPr>
          <w:i/>
          <w:iCs/>
        </w:rPr>
        <w:t xml:space="preserve"> is </w:t>
      </w:r>
      <w:r w:rsidR="00865964">
        <w:rPr>
          <w:i/>
          <w:iCs/>
        </w:rPr>
        <w:t>deactivated</w:t>
      </w:r>
    </w:p>
    <w:p w14:paraId="420F0B5E" w14:textId="77777777" w:rsidR="00B40C14" w:rsidRDefault="00B40C14" w:rsidP="007F5ECE">
      <w:pPr>
        <w:ind w:left="1440"/>
        <w:jc w:val="both"/>
        <w:rPr>
          <w:i/>
          <w:iCs/>
        </w:rPr>
      </w:pPr>
      <w:r>
        <w:rPr>
          <w:i/>
          <w:iCs/>
        </w:rPr>
        <w:t>- D</w:t>
      </w:r>
      <w:r w:rsidR="00865964">
        <w:rPr>
          <w:i/>
          <w:iCs/>
        </w:rPr>
        <w:t xml:space="preserve">elay pre-compensation mechanism only </w:t>
      </w:r>
      <w:r w:rsidR="0098708A">
        <w:rPr>
          <w:i/>
          <w:iCs/>
        </w:rPr>
        <w:t>compensate</w:t>
      </w:r>
      <w:r>
        <w:rPr>
          <w:i/>
          <w:iCs/>
        </w:rPr>
        <w:t>s</w:t>
      </w:r>
      <w:r w:rsidR="0098708A">
        <w:rPr>
          <w:i/>
          <w:iCs/>
        </w:rPr>
        <w:t xml:space="preserve"> for a constant delay</w:t>
      </w:r>
      <w:r w:rsidR="00E6171A">
        <w:rPr>
          <w:i/>
          <w:iCs/>
        </w:rPr>
        <w:t xml:space="preserve"> </w:t>
      </w:r>
    </w:p>
    <w:p w14:paraId="7251DD90" w14:textId="080A2272" w:rsidR="00FB216D" w:rsidRPr="00FB216D" w:rsidRDefault="00E97840" w:rsidP="007F5ECE">
      <w:pPr>
        <w:ind w:left="1440"/>
        <w:jc w:val="both"/>
        <w:rPr>
          <w:i/>
          <w:iCs/>
        </w:rPr>
      </w:pPr>
      <w:r>
        <w:rPr>
          <w:i/>
          <w:iCs/>
        </w:rPr>
        <w:t xml:space="preserve">To be noticed that these assumptions are </w:t>
      </w:r>
      <w:r w:rsidR="00E6171A">
        <w:rPr>
          <w:i/>
          <w:iCs/>
        </w:rPr>
        <w:t>not strictly required for GEO satellites.</w:t>
      </w:r>
    </w:p>
    <w:p w14:paraId="7F6B977A" w14:textId="77777777" w:rsidR="005E56EB" w:rsidRDefault="005E56EB" w:rsidP="007F5ECE">
      <w:pPr>
        <w:ind w:left="720"/>
        <w:jc w:val="both"/>
        <w:rPr>
          <w:b/>
          <w:bCs/>
          <w:i/>
          <w:iCs/>
        </w:rPr>
      </w:pPr>
      <w:r w:rsidRPr="005E56EB">
        <w:rPr>
          <w:rFonts w:hint="eastAsia"/>
          <w:b/>
          <w:bCs/>
          <w:i/>
          <w:iCs/>
          <w:lang w:eastAsia="zh-CN"/>
        </w:rPr>
        <w:t>Q</w:t>
      </w:r>
      <w:r w:rsidRPr="005E56EB">
        <w:rPr>
          <w:b/>
          <w:bCs/>
          <w:i/>
          <w:iCs/>
          <w:lang w:eastAsia="zh-CN"/>
        </w:rPr>
        <w:t xml:space="preserve">2c: </w:t>
      </w:r>
      <w:r w:rsidRPr="005E56EB">
        <w:rPr>
          <w:b/>
          <w:bCs/>
          <w:i/>
          <w:iCs/>
        </w:rPr>
        <w:t>Are the</w:t>
      </w:r>
      <w:r w:rsidRPr="005E56EB">
        <w:rPr>
          <w:rFonts w:hint="eastAsia"/>
          <w:b/>
          <w:bCs/>
          <w:i/>
          <w:iCs/>
        </w:rPr>
        <w:t xml:space="preserve"> zero </w:t>
      </w:r>
      <w:r w:rsidRPr="005E56EB">
        <w:rPr>
          <w:b/>
          <w:bCs/>
          <w:i/>
          <w:iCs/>
        </w:rPr>
        <w:t>D</w:t>
      </w:r>
      <w:r w:rsidRPr="005E56EB">
        <w:rPr>
          <w:rFonts w:hint="eastAsia"/>
          <w:b/>
          <w:bCs/>
          <w:i/>
          <w:iCs/>
        </w:rPr>
        <w:t xml:space="preserve">oppler or time varying assumptions applicable for </w:t>
      </w:r>
      <w:r w:rsidRPr="005E56EB">
        <w:rPr>
          <w:b/>
          <w:bCs/>
          <w:i/>
          <w:iCs/>
        </w:rPr>
        <w:t xml:space="preserve">conformance testing of </w:t>
      </w:r>
      <w:r w:rsidRPr="005E56EB">
        <w:rPr>
          <w:rFonts w:hint="eastAsia"/>
          <w:b/>
          <w:bCs/>
          <w:i/>
          <w:iCs/>
        </w:rPr>
        <w:t xml:space="preserve">RRM </w:t>
      </w:r>
      <w:r w:rsidRPr="005E56EB">
        <w:rPr>
          <w:b/>
          <w:bCs/>
          <w:i/>
          <w:iCs/>
        </w:rPr>
        <w:t xml:space="preserve">test cases </w:t>
      </w:r>
      <w:r w:rsidRPr="005E56EB">
        <w:rPr>
          <w:rFonts w:hint="eastAsia"/>
          <w:b/>
          <w:bCs/>
          <w:i/>
          <w:iCs/>
        </w:rPr>
        <w:t>in TS 38.133</w:t>
      </w:r>
      <w:r w:rsidRPr="005E56EB">
        <w:rPr>
          <w:b/>
          <w:bCs/>
          <w:i/>
          <w:iCs/>
        </w:rPr>
        <w:t xml:space="preserve"> Annex A.14 and in TS 36.133 Annexes A.13 and A.14?</w:t>
      </w:r>
    </w:p>
    <w:p w14:paraId="0B82A233" w14:textId="2B711D3E" w:rsidR="00E97840" w:rsidRPr="00E97840" w:rsidRDefault="00E97840" w:rsidP="007F5ECE">
      <w:pPr>
        <w:ind w:left="1440"/>
        <w:jc w:val="both"/>
        <w:rPr>
          <w:i/>
          <w:iCs/>
        </w:rPr>
      </w:pPr>
      <w:r w:rsidRPr="00E97840">
        <w:rPr>
          <w:i/>
          <w:iCs/>
        </w:rPr>
        <w:t>No, z</w:t>
      </w:r>
      <w:r>
        <w:rPr>
          <w:i/>
          <w:iCs/>
        </w:rPr>
        <w:t>e</w:t>
      </w:r>
      <w:r w:rsidRPr="00E97840">
        <w:rPr>
          <w:i/>
          <w:iCs/>
        </w:rPr>
        <w:t xml:space="preserve">ro Doppler conditions are not applicable to </w:t>
      </w:r>
      <w:r w:rsidRPr="00E97840">
        <w:rPr>
          <w:rFonts w:hint="eastAsia"/>
          <w:i/>
          <w:iCs/>
        </w:rPr>
        <w:t xml:space="preserve">RRM </w:t>
      </w:r>
      <w:r w:rsidRPr="00E97840">
        <w:rPr>
          <w:i/>
          <w:iCs/>
        </w:rPr>
        <w:t xml:space="preserve">test cases </w:t>
      </w:r>
      <w:r w:rsidRPr="00E97840">
        <w:rPr>
          <w:rFonts w:hint="eastAsia"/>
          <w:i/>
          <w:iCs/>
        </w:rPr>
        <w:t>in TS 38.133</w:t>
      </w:r>
      <w:r w:rsidRPr="00E97840">
        <w:rPr>
          <w:i/>
          <w:iCs/>
        </w:rPr>
        <w:t xml:space="preserve"> Annex A.14 and in TS 36.133 Annexes A.13 and A.14.</w:t>
      </w:r>
    </w:p>
    <w:p w14:paraId="5D9F0F5E" w14:textId="77777777" w:rsidR="005E56EB" w:rsidRDefault="005E56EB" w:rsidP="007F5ECE">
      <w:pPr>
        <w:ind w:left="720"/>
        <w:jc w:val="both"/>
        <w:rPr>
          <w:b/>
          <w:bCs/>
          <w:i/>
          <w:iCs/>
        </w:rPr>
      </w:pPr>
      <w:r w:rsidRPr="005E56EB">
        <w:rPr>
          <w:b/>
          <w:bCs/>
          <w:i/>
          <w:iCs/>
        </w:rPr>
        <w:t xml:space="preserve">Q2d: Are the zero Doppler or time varying assumptions applicable for conformance testing of </w:t>
      </w:r>
      <w:proofErr w:type="spellStart"/>
      <w:r w:rsidRPr="005E56EB">
        <w:rPr>
          <w:b/>
          <w:bCs/>
          <w:i/>
          <w:iCs/>
        </w:rPr>
        <w:t>demod</w:t>
      </w:r>
      <w:proofErr w:type="spellEnd"/>
      <w:r w:rsidRPr="005E56EB">
        <w:rPr>
          <w:b/>
          <w:bCs/>
          <w:i/>
          <w:iCs/>
        </w:rPr>
        <w:t xml:space="preserve"> performance requirements in section 8 in TS 38.101-5 and 36.102?</w:t>
      </w:r>
    </w:p>
    <w:p w14:paraId="69CD2FAC" w14:textId="5EF69918" w:rsidR="006F3DAB" w:rsidRDefault="00440565" w:rsidP="007F5ECE">
      <w:pPr>
        <w:ind w:left="1440"/>
        <w:jc w:val="both"/>
        <w:rPr>
          <w:i/>
          <w:iCs/>
        </w:rPr>
      </w:pPr>
      <w:r>
        <w:rPr>
          <w:i/>
          <w:iCs/>
        </w:rPr>
        <w:lastRenderedPageBreak/>
        <w:t>Z</w:t>
      </w:r>
      <w:r w:rsidR="006F3DAB">
        <w:rPr>
          <w:i/>
          <w:iCs/>
        </w:rPr>
        <w:t>e</w:t>
      </w:r>
      <w:r w:rsidR="006F3DAB" w:rsidRPr="00E97840">
        <w:rPr>
          <w:i/>
          <w:iCs/>
        </w:rPr>
        <w:t xml:space="preserve">ro Doppler conditions </w:t>
      </w:r>
      <w:r w:rsidR="00874A36">
        <w:rPr>
          <w:i/>
          <w:iCs/>
        </w:rPr>
        <w:t xml:space="preserve">related to satellite motion for DL in service link </w:t>
      </w:r>
      <w:r w:rsidR="006F3DAB" w:rsidRPr="00E97840">
        <w:rPr>
          <w:i/>
          <w:iCs/>
        </w:rPr>
        <w:t xml:space="preserve">are applicable to </w:t>
      </w:r>
      <w:r w:rsidR="006F3DAB">
        <w:rPr>
          <w:i/>
          <w:iCs/>
        </w:rPr>
        <w:t xml:space="preserve">demodulation or CSI reporting </w:t>
      </w:r>
      <w:r w:rsidR="006F3DAB" w:rsidRPr="00E97840">
        <w:rPr>
          <w:i/>
          <w:iCs/>
        </w:rPr>
        <w:t xml:space="preserve">test cases </w:t>
      </w:r>
      <w:r w:rsidR="006F3DAB" w:rsidRPr="00E97840">
        <w:rPr>
          <w:rFonts w:hint="eastAsia"/>
          <w:i/>
          <w:iCs/>
        </w:rPr>
        <w:t xml:space="preserve">in </w:t>
      </w:r>
      <w:r w:rsidR="006F3DAB">
        <w:rPr>
          <w:i/>
          <w:iCs/>
        </w:rPr>
        <w:t>section 8</w:t>
      </w:r>
      <w:r w:rsidR="006F3DAB" w:rsidRPr="00E97840">
        <w:rPr>
          <w:rFonts w:hint="eastAsia"/>
          <w:i/>
          <w:iCs/>
        </w:rPr>
        <w:t xml:space="preserve"> </w:t>
      </w:r>
      <w:r w:rsidR="006F3DAB" w:rsidRPr="006F3DAB">
        <w:rPr>
          <w:i/>
          <w:iCs/>
        </w:rPr>
        <w:t xml:space="preserve">in TS 38.101-5 and </w:t>
      </w:r>
      <w:r w:rsidR="006F3DAB">
        <w:rPr>
          <w:i/>
          <w:iCs/>
        </w:rPr>
        <w:t xml:space="preserve">TS </w:t>
      </w:r>
      <w:r w:rsidR="006F3DAB" w:rsidRPr="006F3DAB">
        <w:rPr>
          <w:i/>
          <w:iCs/>
        </w:rPr>
        <w:t>36.102</w:t>
      </w:r>
      <w:r w:rsidR="006F3DAB">
        <w:rPr>
          <w:i/>
          <w:iCs/>
        </w:rPr>
        <w:t>.</w:t>
      </w:r>
      <w:r w:rsidR="003B2477">
        <w:rPr>
          <w:i/>
          <w:iCs/>
        </w:rPr>
        <w:t xml:space="preserve"> However</w:t>
      </w:r>
      <w:r w:rsidR="00D53BE7">
        <w:rPr>
          <w:i/>
          <w:iCs/>
        </w:rPr>
        <w:t>,</w:t>
      </w:r>
      <w:r w:rsidR="003B2477">
        <w:rPr>
          <w:i/>
          <w:iCs/>
        </w:rPr>
        <w:t xml:space="preserve"> Doppler </w:t>
      </w:r>
      <w:r w:rsidR="00D53BE7">
        <w:rPr>
          <w:i/>
          <w:iCs/>
        </w:rPr>
        <w:t>related to terrestrial model based on TR 38.901 is not zero.</w:t>
      </w:r>
    </w:p>
    <w:p w14:paraId="67D516B6" w14:textId="7D042BAC" w:rsidR="006241CC" w:rsidRDefault="006241CC" w:rsidP="006241CC">
      <w:pPr>
        <w:jc w:val="both"/>
        <w:rPr>
          <w:b/>
          <w:bCs/>
          <w:i/>
          <w:iCs/>
          <w:color w:val="FF0000"/>
        </w:rPr>
      </w:pPr>
      <w:bookmarkStart w:id="14" w:name="Prop5"/>
      <w:bookmarkEnd w:id="13"/>
      <w:r w:rsidRPr="005439E1">
        <w:rPr>
          <w:b/>
          <w:bCs/>
          <w:i/>
          <w:iCs/>
        </w:rPr>
        <w:t xml:space="preserve">Proposal 5: </w:t>
      </w:r>
      <w:r w:rsidR="009E19A4" w:rsidRPr="005439E1">
        <w:rPr>
          <w:b/>
          <w:bCs/>
          <w:i/>
          <w:iCs/>
        </w:rPr>
        <w:t xml:space="preserve">Update section </w:t>
      </w:r>
      <w:r w:rsidR="005439E1" w:rsidRPr="005439E1">
        <w:rPr>
          <w:b/>
          <w:bCs/>
          <w:i/>
          <w:iCs/>
        </w:rPr>
        <w:t xml:space="preserve">6.1 in TS 38.101-5 as follows: “All requirements in this section, other than frequency error in clause 6.4.1, shall be verified when Doppler conditions are set to zero </w:t>
      </w:r>
      <w:r w:rsidR="005439E1" w:rsidRPr="005439E1">
        <w:rPr>
          <w:b/>
          <w:bCs/>
          <w:i/>
          <w:iCs/>
          <w:color w:val="FF0000"/>
        </w:rPr>
        <w:t>and delay conditions are set to constant for all types of satellites.</w:t>
      </w:r>
    </w:p>
    <w:p w14:paraId="52152CA2" w14:textId="4070E6ED" w:rsidR="00445F20" w:rsidRPr="005439E1" w:rsidRDefault="00445F20" w:rsidP="00445F20">
      <w:pPr>
        <w:jc w:val="both"/>
        <w:rPr>
          <w:b/>
          <w:bCs/>
          <w:i/>
          <w:iCs/>
        </w:rPr>
      </w:pPr>
      <w:bookmarkStart w:id="15" w:name="Prop6"/>
      <w:bookmarkEnd w:id="14"/>
      <w:r w:rsidRPr="005439E1">
        <w:rPr>
          <w:b/>
          <w:bCs/>
          <w:i/>
          <w:iCs/>
        </w:rPr>
        <w:t xml:space="preserve">Proposal </w:t>
      </w:r>
      <w:r>
        <w:rPr>
          <w:b/>
          <w:bCs/>
          <w:i/>
          <w:iCs/>
        </w:rPr>
        <w:t>6</w:t>
      </w:r>
      <w:r w:rsidRPr="005439E1">
        <w:rPr>
          <w:b/>
          <w:bCs/>
          <w:i/>
          <w:iCs/>
        </w:rPr>
        <w:t xml:space="preserve">: Update section </w:t>
      </w:r>
      <w:r>
        <w:rPr>
          <w:b/>
          <w:bCs/>
          <w:i/>
          <w:iCs/>
        </w:rPr>
        <w:t>7</w:t>
      </w:r>
      <w:r w:rsidRPr="005439E1">
        <w:rPr>
          <w:b/>
          <w:bCs/>
          <w:i/>
          <w:iCs/>
        </w:rPr>
        <w:t xml:space="preserve">.1 in TS 38.101-5 as follows: “All requirements in this section shall be verified when Doppler conditions are set to zero </w:t>
      </w:r>
      <w:r w:rsidRPr="005439E1">
        <w:rPr>
          <w:b/>
          <w:bCs/>
          <w:i/>
          <w:iCs/>
          <w:color w:val="FF0000"/>
        </w:rPr>
        <w:t>and delay conditions are set to constant for all types of satellites.</w:t>
      </w:r>
    </w:p>
    <w:p w14:paraId="0A5F938A" w14:textId="3D3AB307" w:rsidR="00655C5E" w:rsidRPr="00962A69" w:rsidRDefault="00655C5E" w:rsidP="00655C5E">
      <w:pPr>
        <w:jc w:val="both"/>
        <w:rPr>
          <w:b/>
          <w:bCs/>
          <w:i/>
          <w:iCs/>
          <w:color w:val="FF0000"/>
        </w:rPr>
      </w:pPr>
      <w:bookmarkStart w:id="16" w:name="Prop7"/>
      <w:bookmarkEnd w:id="15"/>
      <w:r w:rsidRPr="005439E1">
        <w:rPr>
          <w:b/>
          <w:bCs/>
          <w:i/>
          <w:iCs/>
        </w:rPr>
        <w:t xml:space="preserve">Proposal </w:t>
      </w:r>
      <w:r w:rsidR="00103DBD">
        <w:rPr>
          <w:b/>
          <w:bCs/>
          <w:i/>
          <w:iCs/>
        </w:rPr>
        <w:t>7</w:t>
      </w:r>
      <w:r w:rsidRPr="005439E1">
        <w:rPr>
          <w:b/>
          <w:bCs/>
          <w:i/>
          <w:iCs/>
        </w:rPr>
        <w:t>: Update section 6.1 in TS 3</w:t>
      </w:r>
      <w:r>
        <w:rPr>
          <w:b/>
          <w:bCs/>
          <w:i/>
          <w:iCs/>
        </w:rPr>
        <w:t>6.102</w:t>
      </w:r>
      <w:r w:rsidR="00962A69">
        <w:rPr>
          <w:b/>
          <w:bCs/>
          <w:i/>
          <w:iCs/>
        </w:rPr>
        <w:t xml:space="preserve"> adding the following sentence</w:t>
      </w:r>
      <w:r w:rsidRPr="005439E1">
        <w:rPr>
          <w:b/>
          <w:bCs/>
          <w:i/>
          <w:iCs/>
        </w:rPr>
        <w:t xml:space="preserve">: </w:t>
      </w:r>
      <w:r w:rsidRPr="00962A69">
        <w:rPr>
          <w:b/>
          <w:bCs/>
          <w:i/>
          <w:iCs/>
          <w:color w:val="FF0000"/>
        </w:rPr>
        <w:t>“All requirements in this section, other than frequency error in clause</w:t>
      </w:r>
      <w:r w:rsidR="00962A69" w:rsidRPr="00962A69">
        <w:rPr>
          <w:b/>
          <w:bCs/>
          <w:i/>
          <w:iCs/>
          <w:color w:val="FF0000"/>
        </w:rPr>
        <w:t>s</w:t>
      </w:r>
      <w:r w:rsidRPr="00962A69">
        <w:rPr>
          <w:b/>
          <w:bCs/>
          <w:i/>
          <w:iCs/>
          <w:color w:val="FF0000"/>
        </w:rPr>
        <w:t xml:space="preserve"> 6.4</w:t>
      </w:r>
      <w:r w:rsidR="00962A69" w:rsidRPr="00962A69">
        <w:rPr>
          <w:b/>
          <w:bCs/>
          <w:i/>
          <w:iCs/>
          <w:color w:val="FF0000"/>
        </w:rPr>
        <w:t>A</w:t>
      </w:r>
      <w:r w:rsidRPr="00962A69">
        <w:rPr>
          <w:b/>
          <w:bCs/>
          <w:i/>
          <w:iCs/>
          <w:color w:val="FF0000"/>
        </w:rPr>
        <w:t>.1</w:t>
      </w:r>
      <w:r w:rsidR="00962A69" w:rsidRPr="00962A69">
        <w:rPr>
          <w:b/>
          <w:bCs/>
          <w:i/>
          <w:iCs/>
          <w:color w:val="FF0000"/>
        </w:rPr>
        <w:t xml:space="preserve"> and 6.4B.1,</w:t>
      </w:r>
      <w:r w:rsidRPr="00962A69">
        <w:rPr>
          <w:b/>
          <w:bCs/>
          <w:i/>
          <w:iCs/>
          <w:color w:val="FF0000"/>
        </w:rPr>
        <w:t xml:space="preserve"> shall be verified when Doppler conditions are set to zero and delay conditions are set to constant for all types of satellites.</w:t>
      </w:r>
      <w:r w:rsidR="00962A69">
        <w:rPr>
          <w:b/>
          <w:bCs/>
          <w:i/>
          <w:iCs/>
          <w:color w:val="FF0000"/>
        </w:rPr>
        <w:t>”</w:t>
      </w:r>
    </w:p>
    <w:p w14:paraId="0FABDDD1" w14:textId="7719284B" w:rsidR="00655C5E" w:rsidRDefault="00655C5E" w:rsidP="00655C5E">
      <w:pPr>
        <w:jc w:val="both"/>
        <w:rPr>
          <w:b/>
          <w:bCs/>
          <w:i/>
          <w:iCs/>
          <w:color w:val="FF0000"/>
        </w:rPr>
      </w:pPr>
      <w:bookmarkStart w:id="17" w:name="Prop8"/>
      <w:bookmarkEnd w:id="16"/>
      <w:r w:rsidRPr="005439E1">
        <w:rPr>
          <w:b/>
          <w:bCs/>
          <w:i/>
          <w:iCs/>
        </w:rPr>
        <w:t xml:space="preserve">Proposal </w:t>
      </w:r>
      <w:r w:rsidR="00103DBD">
        <w:rPr>
          <w:b/>
          <w:bCs/>
          <w:i/>
          <w:iCs/>
        </w:rPr>
        <w:t>8</w:t>
      </w:r>
      <w:r w:rsidRPr="005439E1">
        <w:rPr>
          <w:b/>
          <w:bCs/>
          <w:i/>
          <w:iCs/>
        </w:rPr>
        <w:t xml:space="preserve">: Update section </w:t>
      </w:r>
      <w:r>
        <w:rPr>
          <w:b/>
          <w:bCs/>
          <w:i/>
          <w:iCs/>
        </w:rPr>
        <w:t>7</w:t>
      </w:r>
      <w:r w:rsidRPr="005439E1">
        <w:rPr>
          <w:b/>
          <w:bCs/>
          <w:i/>
          <w:iCs/>
        </w:rPr>
        <w:t xml:space="preserve">.1 in </w:t>
      </w:r>
      <w:r w:rsidR="00962A69" w:rsidRPr="005439E1">
        <w:rPr>
          <w:b/>
          <w:bCs/>
          <w:i/>
          <w:iCs/>
        </w:rPr>
        <w:t>TS 3</w:t>
      </w:r>
      <w:r w:rsidR="00962A69">
        <w:rPr>
          <w:b/>
          <w:bCs/>
          <w:i/>
          <w:iCs/>
        </w:rPr>
        <w:t>6.102 adding the following sentence</w:t>
      </w:r>
      <w:r w:rsidRPr="005439E1">
        <w:rPr>
          <w:b/>
          <w:bCs/>
          <w:i/>
          <w:iCs/>
        </w:rPr>
        <w:t xml:space="preserve">: </w:t>
      </w:r>
      <w:r w:rsidRPr="00962A69">
        <w:rPr>
          <w:b/>
          <w:bCs/>
          <w:i/>
          <w:iCs/>
          <w:color w:val="FF0000"/>
        </w:rPr>
        <w:t>“All requirements in this section shall be verified when Doppler conditions are set to zero and delay conditions are set to constant for all types of satellites.</w:t>
      </w:r>
      <w:r w:rsidR="00962A69">
        <w:rPr>
          <w:b/>
          <w:bCs/>
          <w:i/>
          <w:iCs/>
          <w:color w:val="FF0000"/>
        </w:rPr>
        <w:t>”</w:t>
      </w:r>
    </w:p>
    <w:p w14:paraId="55074E6D" w14:textId="0D07A0DB" w:rsidR="003940DB" w:rsidRDefault="00590A6B" w:rsidP="003940DB">
      <w:pPr>
        <w:jc w:val="both"/>
        <w:rPr>
          <w:b/>
          <w:bCs/>
          <w:i/>
          <w:iCs/>
          <w:color w:val="FF0000"/>
        </w:rPr>
      </w:pPr>
      <w:r w:rsidRPr="005432DA">
        <w:rPr>
          <w:b/>
          <w:bCs/>
          <w:i/>
          <w:iCs/>
        </w:rPr>
        <w:t>Proposal 9: Update section 8</w:t>
      </w:r>
      <w:r w:rsidR="004313B4" w:rsidRPr="005432DA">
        <w:rPr>
          <w:b/>
          <w:bCs/>
          <w:i/>
          <w:iCs/>
        </w:rPr>
        <w:t xml:space="preserve"> in TS 38.101-5 adding the following sentence: </w:t>
      </w:r>
      <w:r w:rsidR="003940DB" w:rsidRPr="00962A69">
        <w:rPr>
          <w:b/>
          <w:bCs/>
          <w:i/>
          <w:iCs/>
          <w:color w:val="FF0000"/>
        </w:rPr>
        <w:t xml:space="preserve">“All requirements in this section shall be verified when Doppler conditions </w:t>
      </w:r>
      <w:r w:rsidR="00A21F50">
        <w:rPr>
          <w:b/>
          <w:bCs/>
          <w:i/>
          <w:iCs/>
          <w:color w:val="FF0000"/>
        </w:rPr>
        <w:t xml:space="preserve">related to </w:t>
      </w:r>
      <w:r w:rsidR="00240899">
        <w:rPr>
          <w:b/>
          <w:bCs/>
          <w:i/>
          <w:iCs/>
          <w:color w:val="FF0000"/>
        </w:rPr>
        <w:t xml:space="preserve">satellite motion for DL in service link </w:t>
      </w:r>
      <w:r w:rsidR="003940DB" w:rsidRPr="00962A69">
        <w:rPr>
          <w:b/>
          <w:bCs/>
          <w:i/>
          <w:iCs/>
          <w:color w:val="FF0000"/>
        </w:rPr>
        <w:t>are set to zero and delay conditions are set to constant for all types of satellites.</w:t>
      </w:r>
      <w:r w:rsidR="003940DB">
        <w:rPr>
          <w:b/>
          <w:bCs/>
          <w:i/>
          <w:iCs/>
          <w:color w:val="FF0000"/>
        </w:rPr>
        <w:t>”</w:t>
      </w:r>
    </w:p>
    <w:p w14:paraId="12AEF22D" w14:textId="405F97BD" w:rsidR="00F23A06" w:rsidRDefault="00F23A06" w:rsidP="00F23A06">
      <w:pPr>
        <w:jc w:val="both"/>
        <w:rPr>
          <w:b/>
          <w:bCs/>
          <w:i/>
          <w:iCs/>
          <w:color w:val="FF0000"/>
        </w:rPr>
      </w:pPr>
      <w:r w:rsidRPr="00135A02">
        <w:rPr>
          <w:b/>
          <w:bCs/>
          <w:i/>
          <w:iCs/>
        </w:rPr>
        <w:t xml:space="preserve">Proposal </w:t>
      </w:r>
      <w:r>
        <w:rPr>
          <w:b/>
          <w:bCs/>
          <w:i/>
          <w:iCs/>
        </w:rPr>
        <w:t>10</w:t>
      </w:r>
      <w:r w:rsidRPr="00135A02">
        <w:rPr>
          <w:b/>
          <w:bCs/>
          <w:i/>
          <w:iCs/>
        </w:rPr>
        <w:t>: Update section 8 in TS 3</w:t>
      </w:r>
      <w:r w:rsidR="00C92059">
        <w:rPr>
          <w:b/>
          <w:bCs/>
          <w:i/>
          <w:iCs/>
        </w:rPr>
        <w:t>6.102</w:t>
      </w:r>
      <w:r w:rsidRPr="00135A02">
        <w:rPr>
          <w:b/>
          <w:bCs/>
          <w:i/>
          <w:iCs/>
        </w:rPr>
        <w:t xml:space="preserve"> adding the following sentence: </w:t>
      </w:r>
      <w:r w:rsidRPr="00962A69">
        <w:rPr>
          <w:b/>
          <w:bCs/>
          <w:i/>
          <w:iCs/>
          <w:color w:val="FF0000"/>
        </w:rPr>
        <w:t xml:space="preserve">“All requirements in this section shall be verified when Doppler conditions </w:t>
      </w:r>
      <w:r>
        <w:rPr>
          <w:b/>
          <w:bCs/>
          <w:i/>
          <w:iCs/>
          <w:color w:val="FF0000"/>
        </w:rPr>
        <w:t xml:space="preserve">related to satellite motion for DL in service link </w:t>
      </w:r>
      <w:r w:rsidRPr="00962A69">
        <w:rPr>
          <w:b/>
          <w:bCs/>
          <w:i/>
          <w:iCs/>
          <w:color w:val="FF0000"/>
        </w:rPr>
        <w:t>are set to zero and delay conditions are set to constant for all types of satellites.</w:t>
      </w:r>
      <w:r>
        <w:rPr>
          <w:b/>
          <w:bCs/>
          <w:i/>
          <w:iCs/>
          <w:color w:val="FF0000"/>
        </w:rPr>
        <w:t>”</w:t>
      </w:r>
    </w:p>
    <w:bookmarkEnd w:id="17"/>
    <w:p w14:paraId="3CB92254" w14:textId="6384D2CB" w:rsidR="00F322EE" w:rsidRDefault="00F322EE" w:rsidP="00F322EE">
      <w:pPr>
        <w:pStyle w:val="Heading2"/>
        <w:ind w:left="0" w:firstLine="0"/>
        <w:rPr>
          <w:rFonts w:cs="Arial"/>
        </w:rPr>
      </w:pPr>
      <w:r w:rsidRPr="00F322EE">
        <w:rPr>
          <w:rFonts w:cs="Arial"/>
        </w:rPr>
        <w:t>2.3 Other than zero Doppler conditions</w:t>
      </w:r>
    </w:p>
    <w:p w14:paraId="6FE874F7" w14:textId="771C47B8" w:rsidR="00EE70FC" w:rsidRDefault="00EE70FC" w:rsidP="00EE70FC">
      <w:pPr>
        <w:jc w:val="both"/>
      </w:pPr>
      <w:r>
        <w:t xml:space="preserve">The third set of questions received are related to </w:t>
      </w:r>
      <w:r w:rsidR="0077189F">
        <w:t xml:space="preserve">other than </w:t>
      </w:r>
      <w:r>
        <w:t>zero Doppler conditions:</w:t>
      </w:r>
    </w:p>
    <w:tbl>
      <w:tblPr>
        <w:tblStyle w:val="TableGrid"/>
        <w:tblW w:w="0" w:type="auto"/>
        <w:tblLook w:val="04A0" w:firstRow="1" w:lastRow="0" w:firstColumn="1" w:lastColumn="0" w:noHBand="0" w:noVBand="1"/>
      </w:tblPr>
      <w:tblGrid>
        <w:gridCol w:w="9622"/>
      </w:tblGrid>
      <w:tr w:rsidR="00EE70FC" w14:paraId="6F3D37CC" w14:textId="77777777" w:rsidTr="008A380B">
        <w:tc>
          <w:tcPr>
            <w:tcW w:w="9622" w:type="dxa"/>
          </w:tcPr>
          <w:p w14:paraId="312CDDE0" w14:textId="77777777" w:rsidR="005F4959" w:rsidRPr="005F4959" w:rsidRDefault="005F4959" w:rsidP="005F4959">
            <w:pPr>
              <w:jc w:val="both"/>
              <w:rPr>
                <w:b/>
                <w:bCs/>
                <w:i/>
                <w:iCs/>
                <w:color w:val="4472C4" w:themeColor="accent1"/>
                <w:sz w:val="16"/>
                <w:szCs w:val="16"/>
              </w:rPr>
            </w:pPr>
            <w:r w:rsidRPr="005F4959">
              <w:rPr>
                <w:b/>
                <w:bCs/>
                <w:i/>
                <w:iCs/>
                <w:color w:val="4472C4" w:themeColor="accent1"/>
                <w:sz w:val="16"/>
                <w:szCs w:val="16"/>
              </w:rPr>
              <w:t>Q3a: For the NTN frequency error requirements defined in section 6.4.1 of TS 38.101-5, what is RAN4 assumption in terms of constant/variable Doppler and delay conditions for the other than zero Doppler conditions for GSO (different from GEO), GEO and NGSO?</w:t>
            </w:r>
          </w:p>
          <w:p w14:paraId="2148B4D1" w14:textId="77777777" w:rsidR="005F4959" w:rsidRDefault="005F4959" w:rsidP="005F4959">
            <w:pPr>
              <w:jc w:val="both"/>
              <w:rPr>
                <w:b/>
                <w:bCs/>
                <w:i/>
                <w:iCs/>
                <w:color w:val="4472C4" w:themeColor="accent1"/>
                <w:sz w:val="16"/>
                <w:szCs w:val="16"/>
              </w:rPr>
            </w:pPr>
            <w:r w:rsidRPr="005F4959">
              <w:rPr>
                <w:b/>
                <w:bCs/>
                <w:i/>
                <w:iCs/>
                <w:color w:val="4472C4" w:themeColor="accent1"/>
                <w:sz w:val="16"/>
                <w:szCs w:val="16"/>
              </w:rPr>
              <w:t>TS 38.101-5 snippet of clause 6.4.1 is captured below for reference.</w:t>
            </w:r>
          </w:p>
          <w:p w14:paraId="4F032842" w14:textId="472C3DE0" w:rsidR="0085209F" w:rsidRPr="005F4959" w:rsidRDefault="0085209F" w:rsidP="005F4959">
            <w:pPr>
              <w:jc w:val="both"/>
              <w:rPr>
                <w:b/>
                <w:bCs/>
                <w:i/>
                <w:iCs/>
                <w:color w:val="4472C4" w:themeColor="accent1"/>
                <w:sz w:val="16"/>
                <w:szCs w:val="16"/>
              </w:rPr>
            </w:pPr>
            <w:r w:rsidRPr="00064B64">
              <w:rPr>
                <w:i/>
                <w:iCs/>
                <w:noProof/>
              </w:rPr>
              <w:drawing>
                <wp:inline distT="0" distB="0" distL="0" distR="0" wp14:anchorId="074E824F" wp14:editId="69E9D28F">
                  <wp:extent cx="5041900" cy="1592344"/>
                  <wp:effectExtent l="0" t="0" r="6350" b="8255"/>
                  <wp:docPr id="52" name="Picture 52"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font, number&#10;&#10;Description automatically generated"/>
                          <pic:cNvPicPr/>
                        </pic:nvPicPr>
                        <pic:blipFill>
                          <a:blip r:embed="rId41"/>
                          <a:stretch>
                            <a:fillRect/>
                          </a:stretch>
                        </pic:blipFill>
                        <pic:spPr>
                          <a:xfrm>
                            <a:off x="0" y="0"/>
                            <a:ext cx="5049355" cy="1594699"/>
                          </a:xfrm>
                          <a:prstGeom prst="rect">
                            <a:avLst/>
                          </a:prstGeom>
                        </pic:spPr>
                      </pic:pic>
                    </a:graphicData>
                  </a:graphic>
                </wp:inline>
              </w:drawing>
            </w:r>
          </w:p>
          <w:p w14:paraId="1F32F62F" w14:textId="743F2075" w:rsidR="005F4959" w:rsidRPr="005F4959" w:rsidRDefault="005F4959" w:rsidP="005F4959">
            <w:pPr>
              <w:jc w:val="both"/>
              <w:rPr>
                <w:b/>
                <w:bCs/>
                <w:i/>
                <w:iCs/>
                <w:color w:val="4472C4" w:themeColor="accent1"/>
                <w:sz w:val="16"/>
                <w:szCs w:val="16"/>
              </w:rPr>
            </w:pPr>
            <w:r w:rsidRPr="005F4959">
              <w:rPr>
                <w:b/>
                <w:bCs/>
                <w:i/>
                <w:iCs/>
                <w:color w:val="4472C4" w:themeColor="accent1"/>
                <w:sz w:val="16"/>
                <w:szCs w:val="16"/>
              </w:rPr>
              <w:t>Q3b: In case of constant Doppler conditions, does RAN4 assume the UE Doppler and delay pre-compensation mechanisms only apply to the constant Doppler while they don’t apply to any time-varying Doppler or time delay introduced by satellite model in conformance testing?</w:t>
            </w:r>
          </w:p>
          <w:p w14:paraId="4DF5F177" w14:textId="011B3A60" w:rsidR="00EE70FC" w:rsidRPr="00C1556C" w:rsidRDefault="005F4959" w:rsidP="005F4959">
            <w:pPr>
              <w:jc w:val="both"/>
              <w:rPr>
                <w:rFonts w:eastAsia="Malgun Gothic"/>
                <w:b/>
                <w:bCs/>
              </w:rPr>
            </w:pPr>
            <w:r w:rsidRPr="005F4959">
              <w:rPr>
                <w:b/>
                <w:bCs/>
                <w:i/>
                <w:iCs/>
                <w:color w:val="4472C4" w:themeColor="accent1"/>
                <w:sz w:val="16"/>
                <w:szCs w:val="16"/>
              </w:rPr>
              <w:t>Q3a and Q3b also apply to frequency error requirements defined in TS 36.102 section 6.4A.1 and 6.4B.1. Please answer in the context of TS 36.102 also.</w:t>
            </w:r>
          </w:p>
        </w:tc>
      </w:tr>
    </w:tbl>
    <w:p w14:paraId="11E2302D" w14:textId="77777777" w:rsidR="0085209F" w:rsidRDefault="0085209F" w:rsidP="0018122B"/>
    <w:p w14:paraId="169E5A72" w14:textId="3D1E5614" w:rsidR="0018122B" w:rsidRDefault="0018122B" w:rsidP="0018122B">
      <w:r>
        <w:t xml:space="preserve">As described, </w:t>
      </w:r>
      <w:r w:rsidR="0003162D">
        <w:t xml:space="preserve">NTN RAN4 specifications indicate that </w:t>
      </w:r>
      <w:r>
        <w:t>frequency error requirement</w:t>
      </w:r>
      <w:r w:rsidR="006D041F">
        <w:t xml:space="preserve"> will be verified for at least two cases of which one has zero Doppler conditions.</w:t>
      </w:r>
    </w:p>
    <w:p w14:paraId="09644FDE" w14:textId="3C4D08DA" w:rsidR="00752ABE" w:rsidRDefault="00752ABE" w:rsidP="0018122B">
      <w:r>
        <w:t xml:space="preserve">As the only RF Tx/Rx core requirement that </w:t>
      </w:r>
      <w:r w:rsidR="0096080F">
        <w:t>includes the impact of Doppler pre-compensation error</w:t>
      </w:r>
      <w:r w:rsidR="007646FD">
        <w:t xml:space="preserve"> is the frequency error in the case of non-zero Doppler conditions, </w:t>
      </w:r>
      <w:r w:rsidR="001F6330">
        <w:t xml:space="preserve">the assumption </w:t>
      </w:r>
      <w:r w:rsidR="00AE084A">
        <w:t>should be</w:t>
      </w:r>
      <w:r w:rsidR="001F6330">
        <w:t xml:space="preserve"> that such verification is done under </w:t>
      </w:r>
      <w:r w:rsidR="00410908">
        <w:t xml:space="preserve">worst </w:t>
      </w:r>
      <w:r w:rsidR="001F6330">
        <w:t xml:space="preserve">realistic conditions </w:t>
      </w:r>
      <w:r w:rsidR="00ED4178">
        <w:t>as described in section 2.2.1</w:t>
      </w:r>
      <w:r w:rsidR="008251EC">
        <w:t>, using the same satellite propagator model</w:t>
      </w:r>
      <w:r w:rsidR="00EB5E88">
        <w:t xml:space="preserve"> required for RRM tests</w:t>
      </w:r>
      <w:r w:rsidR="00ED4178">
        <w:t xml:space="preserve">. </w:t>
      </w:r>
    </w:p>
    <w:p w14:paraId="583A40F7" w14:textId="08E7CA67" w:rsidR="003E10E2" w:rsidRDefault="003E10E2" w:rsidP="003E10E2">
      <w:pPr>
        <w:rPr>
          <w:b/>
          <w:bCs/>
          <w:i/>
          <w:iCs/>
        </w:rPr>
      </w:pPr>
      <w:bookmarkStart w:id="18" w:name="Prop9"/>
      <w:r w:rsidRPr="006139A0">
        <w:rPr>
          <w:b/>
          <w:bCs/>
          <w:i/>
          <w:iCs/>
        </w:rPr>
        <w:t xml:space="preserve">Proposal </w:t>
      </w:r>
      <w:r w:rsidR="0056136A">
        <w:rPr>
          <w:b/>
          <w:bCs/>
          <w:i/>
          <w:iCs/>
        </w:rPr>
        <w:t>11</w:t>
      </w:r>
      <w:r w:rsidRPr="006139A0">
        <w:rPr>
          <w:b/>
          <w:bCs/>
          <w:i/>
          <w:iCs/>
        </w:rPr>
        <w:t>: Respond Q</w:t>
      </w:r>
      <w:r>
        <w:rPr>
          <w:b/>
          <w:bCs/>
          <w:i/>
          <w:iCs/>
        </w:rPr>
        <w:t>3</w:t>
      </w:r>
      <w:r w:rsidRPr="006139A0">
        <w:rPr>
          <w:b/>
          <w:bCs/>
          <w:i/>
          <w:iCs/>
        </w:rPr>
        <w:t xml:space="preserve"> questions in the LS as follows:</w:t>
      </w:r>
    </w:p>
    <w:p w14:paraId="708473F0" w14:textId="77777777" w:rsidR="00E11762" w:rsidRDefault="00E11762" w:rsidP="00E61AC1">
      <w:pPr>
        <w:ind w:left="360"/>
        <w:jc w:val="both"/>
        <w:rPr>
          <w:b/>
          <w:bCs/>
          <w:i/>
          <w:iCs/>
        </w:rPr>
      </w:pPr>
      <w:r w:rsidRPr="00A620FF">
        <w:rPr>
          <w:b/>
          <w:bCs/>
          <w:i/>
          <w:iCs/>
        </w:rPr>
        <w:lastRenderedPageBreak/>
        <w:t>Q3a: For the NTN frequency error requirements defined in section 6.4.1 of TS 38.101-5, what is RAN4 assumption in terms of constant/variable Doppler and delay conditions for the other than zero Doppler conditions for GSO (different from GEO)</w:t>
      </w:r>
      <w:r w:rsidRPr="00A620FF">
        <w:rPr>
          <w:b/>
          <w:bCs/>
          <w:i/>
          <w:iCs/>
          <w:lang w:eastAsia="zh-CN"/>
        </w:rPr>
        <w:t>, GEO</w:t>
      </w:r>
      <w:r w:rsidRPr="00A620FF">
        <w:rPr>
          <w:b/>
          <w:bCs/>
          <w:i/>
          <w:iCs/>
        </w:rPr>
        <w:t xml:space="preserve"> and NGSO?</w:t>
      </w:r>
    </w:p>
    <w:p w14:paraId="77814DBD" w14:textId="225706EB" w:rsidR="00A620FF" w:rsidRPr="00F27CF3" w:rsidRDefault="00A620FF" w:rsidP="00E61AC1">
      <w:pPr>
        <w:ind w:left="720"/>
        <w:jc w:val="both"/>
        <w:rPr>
          <w:i/>
          <w:iCs/>
        </w:rPr>
      </w:pPr>
      <w:r w:rsidRPr="00F27CF3">
        <w:rPr>
          <w:i/>
          <w:iCs/>
        </w:rPr>
        <w:t xml:space="preserve">The assumption for </w:t>
      </w:r>
      <w:r w:rsidR="002F7E83" w:rsidRPr="00F27CF3">
        <w:rPr>
          <w:i/>
          <w:iCs/>
        </w:rPr>
        <w:t>the second case of frequency error verification in section 6.4.1 of TS 38.101-5 and in sections 6.4A.1 and 6.4B.</w:t>
      </w:r>
      <w:r w:rsidR="00AD1013" w:rsidRPr="00F27CF3">
        <w:rPr>
          <w:i/>
          <w:iCs/>
        </w:rPr>
        <w:t xml:space="preserve">1 of TS 36.102 is to test </w:t>
      </w:r>
      <w:r w:rsidR="009C6B4F">
        <w:rPr>
          <w:i/>
          <w:iCs/>
        </w:rPr>
        <w:t xml:space="preserve">that second case </w:t>
      </w:r>
      <w:r w:rsidR="00AD1013" w:rsidRPr="00F27CF3">
        <w:rPr>
          <w:i/>
          <w:iCs/>
        </w:rPr>
        <w:t xml:space="preserve">under </w:t>
      </w:r>
      <w:r w:rsidR="005A5689">
        <w:rPr>
          <w:i/>
          <w:iCs/>
        </w:rPr>
        <w:t xml:space="preserve">worst </w:t>
      </w:r>
      <w:r w:rsidR="00AD1013" w:rsidRPr="00F27CF3">
        <w:rPr>
          <w:i/>
          <w:iCs/>
        </w:rPr>
        <w:t>realistic Doppler and delay testing conditions, i.e.:</w:t>
      </w:r>
    </w:p>
    <w:p w14:paraId="579B64EA" w14:textId="6C67C5D6" w:rsidR="00AD1013" w:rsidRPr="00F27CF3" w:rsidRDefault="00AD1013" w:rsidP="00E61AC1">
      <w:pPr>
        <w:pStyle w:val="ListParagraph"/>
        <w:numPr>
          <w:ilvl w:val="0"/>
          <w:numId w:val="48"/>
        </w:numPr>
        <w:ind w:left="1440"/>
        <w:jc w:val="both"/>
        <w:rPr>
          <w:i/>
          <w:iCs/>
        </w:rPr>
      </w:pPr>
      <w:r w:rsidRPr="00F27CF3">
        <w:rPr>
          <w:i/>
          <w:iCs/>
        </w:rPr>
        <w:t>G</w:t>
      </w:r>
      <w:r w:rsidR="009953A7" w:rsidRPr="00F27CF3">
        <w:rPr>
          <w:i/>
          <w:iCs/>
        </w:rPr>
        <w:t>SO satellite (with inclination different form 0º)</w:t>
      </w:r>
      <w:r w:rsidR="007B5C4F" w:rsidRPr="00F27CF3">
        <w:rPr>
          <w:i/>
          <w:iCs/>
        </w:rPr>
        <w:t xml:space="preserve">: Small </w:t>
      </w:r>
      <w:r w:rsidR="004B2B2A" w:rsidRPr="00F27CF3">
        <w:rPr>
          <w:i/>
          <w:iCs/>
        </w:rPr>
        <w:t>and</w:t>
      </w:r>
      <w:r w:rsidR="007B5C4F" w:rsidRPr="00F27CF3">
        <w:rPr>
          <w:i/>
          <w:iCs/>
        </w:rPr>
        <w:t xml:space="preserve"> </w:t>
      </w:r>
      <w:r w:rsidR="004B2B2A" w:rsidRPr="00F27CF3">
        <w:rPr>
          <w:i/>
          <w:iCs/>
        </w:rPr>
        <w:t xml:space="preserve">slightly </w:t>
      </w:r>
      <w:r w:rsidR="007B5C4F" w:rsidRPr="00F27CF3">
        <w:rPr>
          <w:i/>
          <w:iCs/>
        </w:rPr>
        <w:t xml:space="preserve">variable Doppler </w:t>
      </w:r>
      <w:r w:rsidR="004B2B2A" w:rsidRPr="00F27CF3">
        <w:rPr>
          <w:i/>
          <w:iCs/>
        </w:rPr>
        <w:t>with high and slightly variable delay</w:t>
      </w:r>
      <w:r w:rsidR="00261AFE">
        <w:rPr>
          <w:i/>
          <w:iCs/>
        </w:rPr>
        <w:t>, using Eckstein-</w:t>
      </w:r>
      <w:proofErr w:type="spellStart"/>
      <w:r w:rsidR="00261AFE">
        <w:rPr>
          <w:i/>
          <w:iCs/>
        </w:rPr>
        <w:t>Hechler</w:t>
      </w:r>
      <w:proofErr w:type="spellEnd"/>
      <w:r w:rsidR="00261AFE">
        <w:rPr>
          <w:i/>
          <w:iCs/>
        </w:rPr>
        <w:t xml:space="preserve"> satellite propagator model.</w:t>
      </w:r>
    </w:p>
    <w:p w14:paraId="1B8AF30D" w14:textId="77777777" w:rsidR="00261AFE" w:rsidRPr="00261AFE" w:rsidRDefault="009761E9" w:rsidP="00261AFE">
      <w:pPr>
        <w:pStyle w:val="ListParagraph"/>
        <w:numPr>
          <w:ilvl w:val="0"/>
          <w:numId w:val="48"/>
        </w:numPr>
        <w:ind w:left="1440"/>
        <w:jc w:val="both"/>
        <w:rPr>
          <w:i/>
          <w:iCs/>
        </w:rPr>
      </w:pPr>
      <w:r w:rsidRPr="00261AFE">
        <w:rPr>
          <w:i/>
          <w:iCs/>
        </w:rPr>
        <w:t>NGSO satellite: High and variable Doppler with low and variable delay</w:t>
      </w:r>
      <w:r w:rsidR="00261AFE">
        <w:rPr>
          <w:i/>
          <w:iCs/>
        </w:rPr>
        <w:t>, using Eckstein-</w:t>
      </w:r>
      <w:proofErr w:type="spellStart"/>
      <w:r w:rsidR="00261AFE">
        <w:rPr>
          <w:i/>
          <w:iCs/>
        </w:rPr>
        <w:t>Hechler</w:t>
      </w:r>
      <w:proofErr w:type="spellEnd"/>
      <w:r w:rsidR="00261AFE">
        <w:rPr>
          <w:i/>
          <w:iCs/>
        </w:rPr>
        <w:t xml:space="preserve"> satellite propagator model.</w:t>
      </w:r>
    </w:p>
    <w:p w14:paraId="11DA1668" w14:textId="1598A1FC" w:rsidR="00A620FF" w:rsidRPr="00261AFE" w:rsidRDefault="00A620FF" w:rsidP="00261AFE">
      <w:pPr>
        <w:pStyle w:val="ListParagraph"/>
        <w:ind w:left="360"/>
        <w:jc w:val="both"/>
        <w:rPr>
          <w:b/>
          <w:bCs/>
          <w:i/>
          <w:iCs/>
        </w:rPr>
      </w:pPr>
      <w:r w:rsidRPr="00261AFE">
        <w:rPr>
          <w:b/>
          <w:bCs/>
          <w:i/>
          <w:iCs/>
        </w:rPr>
        <w:t>Q3b: In case of constant Doppler conditions, does RAN4 assume the UE Doppler and delay pre-compensation mechanisms only apply to the constant Doppler while they don’t apply to any time-varying Doppler or time delay introduced by satellite model in conformance testing?</w:t>
      </w:r>
    </w:p>
    <w:p w14:paraId="1A2AA18E" w14:textId="1E873624" w:rsidR="00E11762" w:rsidRPr="002C5C7D" w:rsidRDefault="002E480B" w:rsidP="00E61AC1">
      <w:pPr>
        <w:ind w:left="360"/>
        <w:rPr>
          <w:i/>
          <w:iCs/>
          <w:lang w:val="en-US"/>
        </w:rPr>
      </w:pPr>
      <w:r>
        <w:rPr>
          <w:b/>
          <w:bCs/>
          <w:i/>
          <w:iCs/>
        </w:rPr>
        <w:tab/>
      </w:r>
      <w:r w:rsidRPr="002C5C7D">
        <w:rPr>
          <w:i/>
          <w:iCs/>
          <w:lang w:val="en-US"/>
        </w:rPr>
        <w:t>N/A</w:t>
      </w:r>
    </w:p>
    <w:p w14:paraId="4772FF46" w14:textId="3F4C98AD" w:rsidR="00E61AC1" w:rsidRDefault="00E61AC1" w:rsidP="00E61AC1">
      <w:pPr>
        <w:jc w:val="both"/>
        <w:rPr>
          <w:b/>
          <w:bCs/>
          <w:i/>
          <w:iCs/>
          <w:color w:val="FF0000"/>
        </w:rPr>
      </w:pPr>
      <w:bookmarkStart w:id="19" w:name="Prop10"/>
      <w:bookmarkEnd w:id="18"/>
      <w:r w:rsidRPr="005439E1">
        <w:rPr>
          <w:b/>
          <w:bCs/>
          <w:i/>
          <w:iCs/>
        </w:rPr>
        <w:t xml:space="preserve">Proposal </w:t>
      </w:r>
      <w:r>
        <w:rPr>
          <w:b/>
          <w:bCs/>
          <w:i/>
          <w:iCs/>
        </w:rPr>
        <w:t>1</w:t>
      </w:r>
      <w:r w:rsidR="00D966A8">
        <w:rPr>
          <w:b/>
          <w:bCs/>
          <w:i/>
          <w:iCs/>
        </w:rPr>
        <w:t>2</w:t>
      </w:r>
      <w:r w:rsidRPr="005439E1">
        <w:rPr>
          <w:b/>
          <w:bCs/>
          <w:i/>
          <w:iCs/>
        </w:rPr>
        <w:t>: Update section 6.</w:t>
      </w:r>
      <w:r>
        <w:rPr>
          <w:b/>
          <w:bCs/>
          <w:i/>
          <w:iCs/>
        </w:rPr>
        <w:t>4.</w:t>
      </w:r>
      <w:r w:rsidRPr="005439E1">
        <w:rPr>
          <w:b/>
          <w:bCs/>
          <w:i/>
          <w:iCs/>
        </w:rPr>
        <w:t>1 in TS 38.101-5 as follows: “</w:t>
      </w:r>
      <w:r>
        <w:rPr>
          <w:b/>
          <w:bCs/>
          <w:i/>
          <w:iCs/>
        </w:rPr>
        <w:t>Requirement will be verified for at least two cases</w:t>
      </w:r>
      <w:r w:rsidR="006B7267">
        <w:rPr>
          <w:b/>
          <w:bCs/>
          <w:i/>
          <w:iCs/>
        </w:rPr>
        <w:t xml:space="preserve"> </w:t>
      </w:r>
      <w:r w:rsidR="006B7267" w:rsidRPr="009D72E3">
        <w:rPr>
          <w:b/>
          <w:bCs/>
          <w:i/>
          <w:iCs/>
          <w:strike/>
          <w:color w:val="FF0000"/>
        </w:rPr>
        <w:t>of which one has zero Doppler conditions</w:t>
      </w:r>
      <w:r w:rsidR="006B7267" w:rsidRPr="009D72E3">
        <w:rPr>
          <w:b/>
          <w:bCs/>
          <w:i/>
          <w:iCs/>
          <w:color w:val="FF0000"/>
        </w:rPr>
        <w:t xml:space="preserve">: one with zero Doppler </w:t>
      </w:r>
      <w:r w:rsidR="005E5365" w:rsidRPr="009D72E3">
        <w:rPr>
          <w:b/>
          <w:bCs/>
          <w:i/>
          <w:iCs/>
          <w:color w:val="FF0000"/>
        </w:rPr>
        <w:t xml:space="preserve">and constant delay </w:t>
      </w:r>
      <w:r w:rsidR="006B7267" w:rsidRPr="009D72E3">
        <w:rPr>
          <w:b/>
          <w:bCs/>
          <w:i/>
          <w:iCs/>
          <w:color w:val="FF0000"/>
        </w:rPr>
        <w:t xml:space="preserve">conditions and the other one with realistic Doppler </w:t>
      </w:r>
      <w:r w:rsidR="005E5365" w:rsidRPr="009D72E3">
        <w:rPr>
          <w:b/>
          <w:bCs/>
          <w:i/>
          <w:iCs/>
          <w:color w:val="FF0000"/>
        </w:rPr>
        <w:t xml:space="preserve">and delay </w:t>
      </w:r>
      <w:r w:rsidR="006B7267" w:rsidRPr="009D72E3">
        <w:rPr>
          <w:b/>
          <w:bCs/>
          <w:i/>
          <w:iCs/>
          <w:color w:val="FF0000"/>
        </w:rPr>
        <w:t>conditions</w:t>
      </w:r>
      <w:r w:rsidR="00891716">
        <w:rPr>
          <w:b/>
          <w:bCs/>
          <w:i/>
          <w:iCs/>
          <w:color w:val="FF0000"/>
        </w:rPr>
        <w:t xml:space="preserve"> </w:t>
      </w:r>
      <w:r w:rsidR="005E5365" w:rsidRPr="009D72E3">
        <w:rPr>
          <w:b/>
          <w:bCs/>
          <w:i/>
          <w:iCs/>
          <w:color w:val="FF0000"/>
        </w:rPr>
        <w:t>if different from the first one</w:t>
      </w:r>
      <w:r w:rsidR="00D14588">
        <w:rPr>
          <w:b/>
          <w:bCs/>
          <w:i/>
          <w:iCs/>
          <w:color w:val="FF0000"/>
        </w:rPr>
        <w:t xml:space="preserve"> (using Eckstein-</w:t>
      </w:r>
      <w:proofErr w:type="spellStart"/>
      <w:r w:rsidR="00D14588">
        <w:rPr>
          <w:b/>
          <w:bCs/>
          <w:i/>
          <w:iCs/>
          <w:color w:val="FF0000"/>
        </w:rPr>
        <w:t>Hechler</w:t>
      </w:r>
      <w:proofErr w:type="spellEnd"/>
      <w:r w:rsidR="00D14588">
        <w:rPr>
          <w:b/>
          <w:bCs/>
          <w:i/>
          <w:iCs/>
          <w:color w:val="FF0000"/>
        </w:rPr>
        <w:t xml:space="preserve"> satellite propagator model</w:t>
      </w:r>
      <w:r w:rsidR="00AE084A">
        <w:rPr>
          <w:b/>
          <w:bCs/>
          <w:i/>
          <w:iCs/>
          <w:color w:val="FF0000"/>
        </w:rPr>
        <w:t>)</w:t>
      </w:r>
      <w:r w:rsidR="009D72E3">
        <w:rPr>
          <w:b/>
          <w:bCs/>
          <w:i/>
          <w:iCs/>
          <w:color w:val="FF0000"/>
        </w:rPr>
        <w:t>.</w:t>
      </w:r>
      <w:r w:rsidR="006B7267" w:rsidRPr="009D72E3">
        <w:rPr>
          <w:b/>
          <w:bCs/>
          <w:i/>
          <w:iCs/>
          <w:color w:val="FF0000"/>
        </w:rPr>
        <w:t>”</w:t>
      </w:r>
    </w:p>
    <w:p w14:paraId="6271F950" w14:textId="7889F4B8" w:rsidR="00AE084A" w:rsidRDefault="001F3EE8" w:rsidP="00AE084A">
      <w:pPr>
        <w:jc w:val="both"/>
        <w:rPr>
          <w:b/>
          <w:bCs/>
          <w:i/>
          <w:iCs/>
          <w:color w:val="FF0000"/>
        </w:rPr>
      </w:pPr>
      <w:bookmarkStart w:id="20" w:name="Prop11"/>
      <w:bookmarkEnd w:id="19"/>
      <w:r w:rsidRPr="005439E1">
        <w:rPr>
          <w:b/>
          <w:bCs/>
          <w:i/>
          <w:iCs/>
        </w:rPr>
        <w:t xml:space="preserve">Proposal </w:t>
      </w:r>
      <w:r>
        <w:rPr>
          <w:b/>
          <w:bCs/>
          <w:i/>
          <w:iCs/>
        </w:rPr>
        <w:t>1</w:t>
      </w:r>
      <w:r w:rsidR="00D966A8">
        <w:rPr>
          <w:b/>
          <w:bCs/>
          <w:i/>
          <w:iCs/>
        </w:rPr>
        <w:t>3</w:t>
      </w:r>
      <w:r w:rsidRPr="005439E1">
        <w:rPr>
          <w:b/>
          <w:bCs/>
          <w:i/>
          <w:iCs/>
        </w:rPr>
        <w:t>: Update section 6.</w:t>
      </w:r>
      <w:r>
        <w:rPr>
          <w:b/>
          <w:bCs/>
          <w:i/>
          <w:iCs/>
        </w:rPr>
        <w:t>4A.</w:t>
      </w:r>
      <w:r w:rsidRPr="005439E1">
        <w:rPr>
          <w:b/>
          <w:bCs/>
          <w:i/>
          <w:iCs/>
        </w:rPr>
        <w:t>1 in TS 3</w:t>
      </w:r>
      <w:r>
        <w:rPr>
          <w:b/>
          <w:bCs/>
          <w:i/>
          <w:iCs/>
        </w:rPr>
        <w:t>6</w:t>
      </w:r>
      <w:r w:rsidRPr="005439E1">
        <w:rPr>
          <w:b/>
          <w:bCs/>
          <w:i/>
          <w:iCs/>
        </w:rPr>
        <w:t>.10</w:t>
      </w:r>
      <w:r>
        <w:rPr>
          <w:b/>
          <w:bCs/>
          <w:i/>
          <w:iCs/>
        </w:rPr>
        <w:t>2</w:t>
      </w:r>
      <w:r w:rsidRPr="005439E1">
        <w:rPr>
          <w:b/>
          <w:bCs/>
          <w:i/>
          <w:iCs/>
        </w:rPr>
        <w:t xml:space="preserve"> as follows: “</w:t>
      </w:r>
      <w:r>
        <w:rPr>
          <w:b/>
          <w:bCs/>
          <w:i/>
          <w:iCs/>
        </w:rPr>
        <w:t xml:space="preserve">Requirement will be verified for at least two cases </w:t>
      </w:r>
      <w:r w:rsidRPr="009D72E3">
        <w:rPr>
          <w:b/>
          <w:bCs/>
          <w:i/>
          <w:iCs/>
          <w:strike/>
          <w:color w:val="FF0000"/>
        </w:rPr>
        <w:t>of which one has zero Doppler conditions</w:t>
      </w:r>
      <w:r w:rsidRPr="009D72E3">
        <w:rPr>
          <w:b/>
          <w:bCs/>
          <w:i/>
          <w:iCs/>
          <w:color w:val="FF0000"/>
        </w:rPr>
        <w:t xml:space="preserve">: one with zero Doppler and constant delay conditions and the other one with realistic Doppler and delay </w:t>
      </w:r>
      <w:r w:rsidR="00AE084A" w:rsidRPr="009D72E3">
        <w:rPr>
          <w:b/>
          <w:bCs/>
          <w:i/>
          <w:iCs/>
          <w:color w:val="FF0000"/>
        </w:rPr>
        <w:t>conditions</w:t>
      </w:r>
      <w:r w:rsidR="00AE084A">
        <w:rPr>
          <w:b/>
          <w:bCs/>
          <w:i/>
          <w:iCs/>
          <w:color w:val="FF0000"/>
        </w:rPr>
        <w:t xml:space="preserve"> </w:t>
      </w:r>
      <w:r w:rsidR="00AE084A" w:rsidRPr="009D72E3">
        <w:rPr>
          <w:b/>
          <w:bCs/>
          <w:i/>
          <w:iCs/>
          <w:color w:val="FF0000"/>
        </w:rPr>
        <w:t>if different from the first one</w:t>
      </w:r>
      <w:r w:rsidR="00AE084A">
        <w:rPr>
          <w:b/>
          <w:bCs/>
          <w:i/>
          <w:iCs/>
          <w:color w:val="FF0000"/>
        </w:rPr>
        <w:t xml:space="preserve"> (using Eckstein-</w:t>
      </w:r>
      <w:proofErr w:type="spellStart"/>
      <w:r w:rsidR="00AE084A">
        <w:rPr>
          <w:b/>
          <w:bCs/>
          <w:i/>
          <w:iCs/>
          <w:color w:val="FF0000"/>
        </w:rPr>
        <w:t>Hechler</w:t>
      </w:r>
      <w:proofErr w:type="spellEnd"/>
      <w:r w:rsidR="00AE084A">
        <w:rPr>
          <w:b/>
          <w:bCs/>
          <w:i/>
          <w:iCs/>
          <w:color w:val="FF0000"/>
        </w:rPr>
        <w:t xml:space="preserve"> satellite propagator model).</w:t>
      </w:r>
      <w:r w:rsidR="00AE084A" w:rsidRPr="009D72E3">
        <w:rPr>
          <w:b/>
          <w:bCs/>
          <w:i/>
          <w:iCs/>
          <w:color w:val="FF0000"/>
        </w:rPr>
        <w:t>”</w:t>
      </w:r>
    </w:p>
    <w:p w14:paraId="03EC798C" w14:textId="5F7E28CF" w:rsidR="00AE084A" w:rsidRDefault="001F3EE8" w:rsidP="00AE084A">
      <w:pPr>
        <w:jc w:val="both"/>
        <w:rPr>
          <w:b/>
          <w:bCs/>
          <w:i/>
          <w:iCs/>
          <w:color w:val="FF0000"/>
        </w:rPr>
      </w:pPr>
      <w:bookmarkStart w:id="21" w:name="Prop12"/>
      <w:bookmarkEnd w:id="20"/>
      <w:r w:rsidRPr="005439E1">
        <w:rPr>
          <w:b/>
          <w:bCs/>
          <w:i/>
          <w:iCs/>
        </w:rPr>
        <w:t xml:space="preserve">Proposal </w:t>
      </w:r>
      <w:r>
        <w:rPr>
          <w:b/>
          <w:bCs/>
          <w:i/>
          <w:iCs/>
        </w:rPr>
        <w:t>1</w:t>
      </w:r>
      <w:r w:rsidR="00D966A8">
        <w:rPr>
          <w:b/>
          <w:bCs/>
          <w:i/>
          <w:iCs/>
        </w:rPr>
        <w:t>4</w:t>
      </w:r>
      <w:r w:rsidRPr="005439E1">
        <w:rPr>
          <w:b/>
          <w:bCs/>
          <w:i/>
          <w:iCs/>
        </w:rPr>
        <w:t>: Update section 6.</w:t>
      </w:r>
      <w:r>
        <w:rPr>
          <w:b/>
          <w:bCs/>
          <w:i/>
          <w:iCs/>
        </w:rPr>
        <w:t>4</w:t>
      </w:r>
      <w:r w:rsidR="00156C01">
        <w:rPr>
          <w:b/>
          <w:bCs/>
          <w:i/>
          <w:iCs/>
        </w:rPr>
        <w:t>B</w:t>
      </w:r>
      <w:r>
        <w:rPr>
          <w:b/>
          <w:bCs/>
          <w:i/>
          <w:iCs/>
        </w:rPr>
        <w:t>.</w:t>
      </w:r>
      <w:r w:rsidRPr="005439E1">
        <w:rPr>
          <w:b/>
          <w:bCs/>
          <w:i/>
          <w:iCs/>
        </w:rPr>
        <w:t>1 in TS 3</w:t>
      </w:r>
      <w:r w:rsidR="00156C01">
        <w:rPr>
          <w:b/>
          <w:bCs/>
          <w:i/>
          <w:iCs/>
        </w:rPr>
        <w:t>6.102</w:t>
      </w:r>
      <w:r w:rsidRPr="005439E1">
        <w:rPr>
          <w:b/>
          <w:bCs/>
          <w:i/>
          <w:iCs/>
        </w:rPr>
        <w:t xml:space="preserve"> as follows: “</w:t>
      </w:r>
      <w:r>
        <w:rPr>
          <w:b/>
          <w:bCs/>
          <w:i/>
          <w:iCs/>
        </w:rPr>
        <w:t xml:space="preserve">Requirement will be verified for at least two cases </w:t>
      </w:r>
      <w:r w:rsidRPr="009D72E3">
        <w:rPr>
          <w:b/>
          <w:bCs/>
          <w:i/>
          <w:iCs/>
          <w:strike/>
          <w:color w:val="FF0000"/>
        </w:rPr>
        <w:t>of which one has zero Doppler conditions</w:t>
      </w:r>
      <w:r w:rsidRPr="009D72E3">
        <w:rPr>
          <w:b/>
          <w:bCs/>
          <w:i/>
          <w:iCs/>
          <w:color w:val="FF0000"/>
        </w:rPr>
        <w:t xml:space="preserve">: one with zero Doppler and constant delay conditions and the other one with realistic Doppler and delay </w:t>
      </w:r>
      <w:r w:rsidR="00AE084A" w:rsidRPr="009D72E3">
        <w:rPr>
          <w:b/>
          <w:bCs/>
          <w:i/>
          <w:iCs/>
          <w:color w:val="FF0000"/>
        </w:rPr>
        <w:t>conditions</w:t>
      </w:r>
      <w:r w:rsidR="00AE084A">
        <w:rPr>
          <w:b/>
          <w:bCs/>
          <w:i/>
          <w:iCs/>
          <w:color w:val="FF0000"/>
        </w:rPr>
        <w:t xml:space="preserve"> </w:t>
      </w:r>
      <w:r w:rsidR="00AE084A" w:rsidRPr="009D72E3">
        <w:rPr>
          <w:b/>
          <w:bCs/>
          <w:i/>
          <w:iCs/>
          <w:color w:val="FF0000"/>
        </w:rPr>
        <w:t>if different from the first one</w:t>
      </w:r>
      <w:r w:rsidR="00AE084A">
        <w:rPr>
          <w:b/>
          <w:bCs/>
          <w:i/>
          <w:iCs/>
          <w:color w:val="FF0000"/>
        </w:rPr>
        <w:t xml:space="preserve"> (using Eckstein-</w:t>
      </w:r>
      <w:proofErr w:type="spellStart"/>
      <w:r w:rsidR="00AE084A">
        <w:rPr>
          <w:b/>
          <w:bCs/>
          <w:i/>
          <w:iCs/>
          <w:color w:val="FF0000"/>
        </w:rPr>
        <w:t>Hechler</w:t>
      </w:r>
      <w:proofErr w:type="spellEnd"/>
      <w:r w:rsidR="00AE084A">
        <w:rPr>
          <w:b/>
          <w:bCs/>
          <w:i/>
          <w:iCs/>
          <w:color w:val="FF0000"/>
        </w:rPr>
        <w:t xml:space="preserve"> satellite propagator model).</w:t>
      </w:r>
      <w:r w:rsidR="00AE084A" w:rsidRPr="009D72E3">
        <w:rPr>
          <w:b/>
          <w:bCs/>
          <w:i/>
          <w:iCs/>
          <w:color w:val="FF0000"/>
        </w:rPr>
        <w:t>”</w:t>
      </w:r>
    </w:p>
    <w:bookmarkEnd w:id="21"/>
    <w:p w14:paraId="4B882452" w14:textId="0B3875E8" w:rsidR="00DA4F96" w:rsidRPr="00BA28F2" w:rsidRDefault="00DA4F96" w:rsidP="00DA4F96">
      <w:pPr>
        <w:pStyle w:val="Heading2"/>
        <w:ind w:left="0" w:firstLine="0"/>
        <w:rPr>
          <w:rFonts w:cs="Arial"/>
          <w:lang w:val="en-US"/>
        </w:rPr>
      </w:pPr>
      <w:r w:rsidRPr="00BA28F2">
        <w:rPr>
          <w:rFonts w:cs="Arial"/>
          <w:lang w:val="en-US"/>
        </w:rPr>
        <w:t>2.4 Satellite propagator model</w:t>
      </w:r>
    </w:p>
    <w:p w14:paraId="7C20EE13" w14:textId="083C4DA5" w:rsidR="00717946" w:rsidRDefault="00717946" w:rsidP="00717946">
      <w:pPr>
        <w:jc w:val="both"/>
      </w:pPr>
      <w:r>
        <w:t xml:space="preserve">The fourth set of questions received are related to </w:t>
      </w:r>
      <w:r w:rsidR="00BA28F2">
        <w:t>satellite propagator model</w:t>
      </w:r>
      <w:r>
        <w:t>:</w:t>
      </w:r>
    </w:p>
    <w:tbl>
      <w:tblPr>
        <w:tblStyle w:val="TableGrid"/>
        <w:tblW w:w="0" w:type="auto"/>
        <w:tblLook w:val="04A0" w:firstRow="1" w:lastRow="0" w:firstColumn="1" w:lastColumn="0" w:noHBand="0" w:noVBand="1"/>
      </w:tblPr>
      <w:tblGrid>
        <w:gridCol w:w="9622"/>
      </w:tblGrid>
      <w:tr w:rsidR="00717946" w14:paraId="08A2E607" w14:textId="77777777" w:rsidTr="008A380B">
        <w:tc>
          <w:tcPr>
            <w:tcW w:w="9622" w:type="dxa"/>
          </w:tcPr>
          <w:p w14:paraId="1A1ACF51" w14:textId="77777777" w:rsidR="00C33547" w:rsidRPr="00C33547" w:rsidRDefault="00C33547" w:rsidP="00C33547">
            <w:pPr>
              <w:jc w:val="both"/>
              <w:rPr>
                <w:b/>
                <w:bCs/>
                <w:i/>
                <w:iCs/>
                <w:color w:val="4472C4" w:themeColor="accent1"/>
                <w:sz w:val="16"/>
                <w:szCs w:val="16"/>
              </w:rPr>
            </w:pPr>
            <w:r w:rsidRPr="00C33547">
              <w:rPr>
                <w:b/>
                <w:bCs/>
                <w:i/>
                <w:iCs/>
                <w:color w:val="4472C4" w:themeColor="accent1"/>
                <w:sz w:val="16"/>
                <w:szCs w:val="16"/>
              </w:rPr>
              <w:t>Q4a: For section 6, section 7, section 8 requirements defined in TS 38.101-5, is RAN4 assuming implementation of a satellite propagator model for the service link in conformance testing? This question also applies to section 6, section 7 and section 8 requirements defined in TS 36.102. Please answer in the context of TS 36.102 also.</w:t>
            </w:r>
          </w:p>
          <w:p w14:paraId="1AB40EA7" w14:textId="11901A64" w:rsidR="00717946" w:rsidRPr="00C1556C" w:rsidRDefault="00C33547" w:rsidP="00C33547">
            <w:pPr>
              <w:jc w:val="both"/>
              <w:rPr>
                <w:rFonts w:eastAsia="Malgun Gothic"/>
                <w:b/>
                <w:bCs/>
              </w:rPr>
            </w:pPr>
            <w:r w:rsidRPr="00C33547">
              <w:rPr>
                <w:b/>
                <w:bCs/>
                <w:i/>
                <w:iCs/>
                <w:color w:val="4472C4" w:themeColor="accent1"/>
                <w:sz w:val="16"/>
                <w:szCs w:val="16"/>
              </w:rPr>
              <w:t>Q4b: Which RRM test cases listed under Annex A.14 are assuming a satellite motion trajectory based on the ephemeris using Eckstein-</w:t>
            </w:r>
            <w:proofErr w:type="spellStart"/>
            <w:r w:rsidRPr="00C33547">
              <w:rPr>
                <w:b/>
                <w:bCs/>
                <w:i/>
                <w:iCs/>
                <w:color w:val="4472C4" w:themeColor="accent1"/>
                <w:sz w:val="16"/>
                <w:szCs w:val="16"/>
              </w:rPr>
              <w:t>Hechler</w:t>
            </w:r>
            <w:proofErr w:type="spellEnd"/>
            <w:r w:rsidRPr="00C33547">
              <w:rPr>
                <w:b/>
                <w:bCs/>
                <w:i/>
                <w:iCs/>
                <w:color w:val="4472C4" w:themeColor="accent1"/>
                <w:sz w:val="16"/>
                <w:szCs w:val="16"/>
              </w:rPr>
              <w:t xml:space="preserve"> model as defined in TS 38.133 Annex B.5 (applicable also to 36.133 as per agreement in R4-2306370)?</w:t>
            </w:r>
          </w:p>
        </w:tc>
      </w:tr>
    </w:tbl>
    <w:p w14:paraId="1D951A5C" w14:textId="77777777" w:rsidR="00717946" w:rsidRDefault="00717946" w:rsidP="00717946">
      <w:pPr>
        <w:rPr>
          <w:lang w:val="en-US"/>
        </w:rPr>
      </w:pPr>
    </w:p>
    <w:p w14:paraId="41EF4AF4" w14:textId="392C9233" w:rsidR="006C62BA" w:rsidRDefault="007C23D6" w:rsidP="00717946">
      <w:pPr>
        <w:rPr>
          <w:lang w:val="en-US"/>
        </w:rPr>
      </w:pPr>
      <w:r>
        <w:rPr>
          <w:lang w:val="en-US"/>
        </w:rPr>
        <w:t xml:space="preserve">As described in previous sections of this document, the understanding is that sections </w:t>
      </w:r>
      <w:r w:rsidR="00B601D0">
        <w:rPr>
          <w:lang w:val="en-US"/>
        </w:rPr>
        <w:t>6</w:t>
      </w:r>
      <w:r w:rsidR="005520E4">
        <w:rPr>
          <w:lang w:val="en-US"/>
        </w:rPr>
        <w:t>,</w:t>
      </w:r>
      <w:r w:rsidR="00B601D0">
        <w:rPr>
          <w:lang w:val="en-US"/>
        </w:rPr>
        <w:t xml:space="preserve"> 7</w:t>
      </w:r>
      <w:r w:rsidR="005520E4">
        <w:rPr>
          <w:lang w:val="en-US"/>
        </w:rPr>
        <w:t xml:space="preserve"> and 8</w:t>
      </w:r>
      <w:r w:rsidR="00B601D0">
        <w:rPr>
          <w:lang w:val="en-US"/>
        </w:rPr>
        <w:t xml:space="preserve"> in TS 38.101-5 and in TS 36.102</w:t>
      </w:r>
      <w:r w:rsidR="001D0786">
        <w:rPr>
          <w:lang w:val="en-US"/>
        </w:rPr>
        <w:t xml:space="preserve">, except for the non-zero Doppler conditions case in frequency error requirements, </w:t>
      </w:r>
      <w:r w:rsidR="00D00B91">
        <w:rPr>
          <w:lang w:val="en-US"/>
        </w:rPr>
        <w:t xml:space="preserve">are not assuming any satellite propagator model, </w:t>
      </w:r>
      <w:proofErr w:type="gramStart"/>
      <w:r w:rsidR="00D00B91">
        <w:rPr>
          <w:lang w:val="en-US"/>
        </w:rPr>
        <w:t>while</w:t>
      </w:r>
      <w:proofErr w:type="gramEnd"/>
    </w:p>
    <w:p w14:paraId="2C2329A9" w14:textId="241FED95" w:rsidR="006C62BA" w:rsidRPr="00CA7963" w:rsidRDefault="005F7406" w:rsidP="00CA7963">
      <w:pPr>
        <w:pStyle w:val="ListParagraph"/>
        <w:numPr>
          <w:ilvl w:val="0"/>
          <w:numId w:val="49"/>
        </w:numPr>
        <w:rPr>
          <w:lang w:val="en-US"/>
        </w:rPr>
      </w:pPr>
      <w:r w:rsidRPr="00CA7963">
        <w:rPr>
          <w:lang w:val="en-US"/>
        </w:rPr>
        <w:t>non-zero Doppler conditions case in frequency error requirements in section 6.4</w:t>
      </w:r>
      <w:r w:rsidR="0077076A" w:rsidRPr="00CA7963">
        <w:rPr>
          <w:lang w:val="en-US"/>
        </w:rPr>
        <w:t>.1</w:t>
      </w:r>
      <w:r w:rsidRPr="00CA7963">
        <w:rPr>
          <w:lang w:val="en-US"/>
        </w:rPr>
        <w:t xml:space="preserve"> </w:t>
      </w:r>
      <w:r w:rsidR="001078C6" w:rsidRPr="00CA7963">
        <w:rPr>
          <w:lang w:val="en-US"/>
        </w:rPr>
        <w:t>in TS 38.101-5 and in sections 6.4A.1 and 6.4B.1 in TS 36.102</w:t>
      </w:r>
    </w:p>
    <w:p w14:paraId="00652A72" w14:textId="0488A511" w:rsidR="00CA7963" w:rsidRPr="00CA7963" w:rsidRDefault="00A5789E" w:rsidP="00CA7963">
      <w:pPr>
        <w:pStyle w:val="ListParagraph"/>
        <w:numPr>
          <w:ilvl w:val="0"/>
          <w:numId w:val="49"/>
        </w:numPr>
        <w:rPr>
          <w:lang w:val="en-US"/>
        </w:rPr>
      </w:pPr>
      <w:r w:rsidRPr="00CA7963">
        <w:rPr>
          <w:lang w:val="en-US"/>
        </w:rPr>
        <w:t>RRM requirements in 38.133 Annex A.14 and 36.133 Annexes A.13 and A.14</w:t>
      </w:r>
    </w:p>
    <w:p w14:paraId="4FD3D8E3" w14:textId="498C9DE6" w:rsidR="00CA7963" w:rsidRDefault="00CA7963" w:rsidP="00717946">
      <w:pPr>
        <w:rPr>
          <w:lang w:val="en-US"/>
        </w:rPr>
      </w:pPr>
      <w:r>
        <w:rPr>
          <w:lang w:val="en-US"/>
        </w:rPr>
        <w:t>are all assuming Eckstein-</w:t>
      </w:r>
      <w:proofErr w:type="spellStart"/>
      <w:r>
        <w:rPr>
          <w:lang w:val="en-US"/>
        </w:rPr>
        <w:t>Hechler</w:t>
      </w:r>
      <w:proofErr w:type="spellEnd"/>
      <w:r>
        <w:rPr>
          <w:lang w:val="en-US"/>
        </w:rPr>
        <w:t xml:space="preserve"> propagator model</w:t>
      </w:r>
      <w:r w:rsidR="00152A63">
        <w:rPr>
          <w:lang w:val="en-US"/>
        </w:rPr>
        <w:t xml:space="preserve"> for the service link in conformance testing</w:t>
      </w:r>
      <w:r>
        <w:rPr>
          <w:lang w:val="en-US"/>
        </w:rPr>
        <w:t>.</w:t>
      </w:r>
    </w:p>
    <w:p w14:paraId="1C49BFEE" w14:textId="2B544D75" w:rsidR="00152A63" w:rsidRDefault="00152A63" w:rsidP="00152A63">
      <w:pPr>
        <w:rPr>
          <w:b/>
          <w:bCs/>
          <w:i/>
          <w:iCs/>
        </w:rPr>
      </w:pPr>
      <w:bookmarkStart w:id="22" w:name="Prop13"/>
      <w:r w:rsidRPr="006139A0">
        <w:rPr>
          <w:b/>
          <w:bCs/>
          <w:i/>
          <w:iCs/>
        </w:rPr>
        <w:t xml:space="preserve">Proposal </w:t>
      </w:r>
      <w:r>
        <w:rPr>
          <w:b/>
          <w:bCs/>
          <w:i/>
          <w:iCs/>
        </w:rPr>
        <w:t>1</w:t>
      </w:r>
      <w:r w:rsidR="00C31D07">
        <w:rPr>
          <w:b/>
          <w:bCs/>
          <w:i/>
          <w:iCs/>
        </w:rPr>
        <w:t>5</w:t>
      </w:r>
      <w:r w:rsidRPr="006139A0">
        <w:rPr>
          <w:b/>
          <w:bCs/>
          <w:i/>
          <w:iCs/>
        </w:rPr>
        <w:t>: Respond Q</w:t>
      </w:r>
      <w:r>
        <w:rPr>
          <w:b/>
          <w:bCs/>
          <w:i/>
          <w:iCs/>
        </w:rPr>
        <w:t>4</w:t>
      </w:r>
      <w:r w:rsidRPr="006139A0">
        <w:rPr>
          <w:b/>
          <w:bCs/>
          <w:i/>
          <w:iCs/>
        </w:rPr>
        <w:t xml:space="preserve"> questions in the LS as follows:</w:t>
      </w:r>
    </w:p>
    <w:p w14:paraId="20D4C578" w14:textId="77777777" w:rsidR="007B2CC4" w:rsidRPr="007B2CC4" w:rsidRDefault="007B2CC4" w:rsidP="007B2CC4">
      <w:pPr>
        <w:ind w:left="360"/>
        <w:rPr>
          <w:b/>
          <w:bCs/>
          <w:i/>
          <w:iCs/>
        </w:rPr>
      </w:pPr>
      <w:r w:rsidRPr="007B2CC4">
        <w:rPr>
          <w:b/>
          <w:bCs/>
          <w:i/>
          <w:iCs/>
        </w:rPr>
        <w:t>Q4a: For section 6, section 7, section 8 requirements defined in TS 38.101-5, is RAN4 assuming implementation of a satellite propagator model for the service link in conformance testing? This question also applies to section 6, section 7 and section 8 requirements defined in TS 36.102. Please answer in the context of TS 36.102 also.</w:t>
      </w:r>
    </w:p>
    <w:p w14:paraId="0360CA2F" w14:textId="20C0F198" w:rsidR="00152A63" w:rsidRPr="007B2CC4" w:rsidRDefault="007B2CC4" w:rsidP="007B2CC4">
      <w:pPr>
        <w:ind w:left="360"/>
        <w:rPr>
          <w:i/>
          <w:iCs/>
          <w:lang w:val="en-US"/>
        </w:rPr>
      </w:pPr>
      <w:r w:rsidRPr="007B2CC4">
        <w:rPr>
          <w:b/>
          <w:bCs/>
          <w:i/>
          <w:iCs/>
        </w:rPr>
        <w:t>Q4b: Which RRM test cases listed under Annex A.14 are assuming a satellite motion trajectory based on the ephemeris using Eckstein-</w:t>
      </w:r>
      <w:proofErr w:type="spellStart"/>
      <w:r w:rsidRPr="007B2CC4">
        <w:rPr>
          <w:b/>
          <w:bCs/>
          <w:i/>
          <w:iCs/>
        </w:rPr>
        <w:t>Hechler</w:t>
      </w:r>
      <w:proofErr w:type="spellEnd"/>
      <w:r w:rsidRPr="007B2CC4">
        <w:rPr>
          <w:b/>
          <w:bCs/>
          <w:i/>
          <w:iCs/>
        </w:rPr>
        <w:t xml:space="preserve"> model as defined in TS 38.133 Annex B.5 (applicable also to 36.133 as per agreement in R4-2306370)?</w:t>
      </w:r>
      <w:r w:rsidR="00152A63">
        <w:rPr>
          <w:b/>
          <w:bCs/>
          <w:i/>
          <w:iCs/>
        </w:rPr>
        <w:tab/>
      </w:r>
    </w:p>
    <w:p w14:paraId="6D0CA32C" w14:textId="5C2C5C51" w:rsidR="007B2CC4" w:rsidRPr="00D203F5" w:rsidRDefault="00D203F5" w:rsidP="00C40F2C">
      <w:pPr>
        <w:ind w:left="720"/>
        <w:rPr>
          <w:i/>
          <w:iCs/>
          <w:lang w:val="en-US"/>
        </w:rPr>
      </w:pPr>
      <w:r w:rsidRPr="00D203F5">
        <w:rPr>
          <w:i/>
          <w:iCs/>
          <w:lang w:val="en-US"/>
        </w:rPr>
        <w:lastRenderedPageBreak/>
        <w:t>All requirements in s</w:t>
      </w:r>
      <w:r w:rsidR="007B2CC4" w:rsidRPr="00D203F5">
        <w:rPr>
          <w:i/>
          <w:iCs/>
          <w:lang w:val="en-US"/>
        </w:rPr>
        <w:t>ections 6</w:t>
      </w:r>
      <w:r w:rsidR="005520E4">
        <w:rPr>
          <w:i/>
          <w:iCs/>
          <w:lang w:val="en-US"/>
        </w:rPr>
        <w:t>, 7</w:t>
      </w:r>
      <w:r w:rsidR="007B2CC4" w:rsidRPr="00D203F5">
        <w:rPr>
          <w:i/>
          <w:iCs/>
          <w:lang w:val="en-US"/>
        </w:rPr>
        <w:t xml:space="preserve"> and </w:t>
      </w:r>
      <w:r w:rsidR="005520E4">
        <w:rPr>
          <w:i/>
          <w:iCs/>
          <w:lang w:val="en-US"/>
        </w:rPr>
        <w:t>8</w:t>
      </w:r>
      <w:r w:rsidR="007B2CC4" w:rsidRPr="00D203F5">
        <w:rPr>
          <w:i/>
          <w:iCs/>
          <w:lang w:val="en-US"/>
        </w:rPr>
        <w:t xml:space="preserve"> in TS 38.101-5 and in TS 36.102, except for the non-zero Doppler conditions case in frequency error requirements, are not assuming any satellite propagator model, </w:t>
      </w:r>
      <w:proofErr w:type="gramStart"/>
      <w:r w:rsidR="007B2CC4" w:rsidRPr="00D203F5">
        <w:rPr>
          <w:i/>
          <w:iCs/>
          <w:lang w:val="en-US"/>
        </w:rPr>
        <w:t>while</w:t>
      </w:r>
      <w:proofErr w:type="gramEnd"/>
    </w:p>
    <w:p w14:paraId="18DCB5DD" w14:textId="31A61470" w:rsidR="007B2CC4" w:rsidRPr="00D203F5" w:rsidRDefault="007B2CC4" w:rsidP="00C40F2C">
      <w:pPr>
        <w:ind w:left="720"/>
        <w:rPr>
          <w:i/>
          <w:iCs/>
          <w:lang w:val="en-US"/>
        </w:rPr>
      </w:pPr>
      <w:r w:rsidRPr="00D203F5">
        <w:rPr>
          <w:i/>
          <w:iCs/>
          <w:lang w:val="en-US"/>
        </w:rPr>
        <w:t>-</w:t>
      </w:r>
      <w:r w:rsidRPr="00D203F5">
        <w:rPr>
          <w:i/>
          <w:iCs/>
          <w:lang w:val="en-US"/>
        </w:rPr>
        <w:tab/>
      </w:r>
      <w:r w:rsidR="000870F5">
        <w:rPr>
          <w:i/>
          <w:iCs/>
          <w:lang w:val="en-US"/>
        </w:rPr>
        <w:t>N</w:t>
      </w:r>
      <w:r w:rsidRPr="00D203F5">
        <w:rPr>
          <w:i/>
          <w:iCs/>
          <w:lang w:val="en-US"/>
        </w:rPr>
        <w:t>on-zero Doppler conditions case in frequency error requirements in section 6.4.1 in TS 38.101-5 and in sections 6.4A.1 and 6.4B.1 in TS 36.102</w:t>
      </w:r>
    </w:p>
    <w:p w14:paraId="4C04BA63" w14:textId="5FBBCDB6" w:rsidR="007B2CC4" w:rsidRPr="00D203F5" w:rsidRDefault="007B2CC4" w:rsidP="00C40F2C">
      <w:pPr>
        <w:ind w:left="720"/>
        <w:rPr>
          <w:i/>
          <w:iCs/>
          <w:lang w:val="en-US"/>
        </w:rPr>
      </w:pPr>
      <w:r w:rsidRPr="00D203F5">
        <w:rPr>
          <w:i/>
          <w:iCs/>
          <w:lang w:val="en-US"/>
        </w:rPr>
        <w:t>-</w:t>
      </w:r>
      <w:r w:rsidRPr="00D203F5">
        <w:rPr>
          <w:i/>
          <w:iCs/>
          <w:lang w:val="en-US"/>
        </w:rPr>
        <w:tab/>
      </w:r>
      <w:r w:rsidR="000870F5">
        <w:rPr>
          <w:i/>
          <w:iCs/>
          <w:lang w:val="en-US"/>
        </w:rPr>
        <w:t xml:space="preserve">All </w:t>
      </w:r>
      <w:r w:rsidRPr="00D203F5">
        <w:rPr>
          <w:i/>
          <w:iCs/>
          <w:lang w:val="en-US"/>
        </w:rPr>
        <w:t>RRM requirements in</w:t>
      </w:r>
      <w:r w:rsidR="00711BAE">
        <w:rPr>
          <w:i/>
          <w:iCs/>
          <w:lang w:val="en-US"/>
        </w:rPr>
        <w:t xml:space="preserve"> TS</w:t>
      </w:r>
      <w:r w:rsidRPr="00D203F5">
        <w:rPr>
          <w:i/>
          <w:iCs/>
          <w:lang w:val="en-US"/>
        </w:rPr>
        <w:t xml:space="preserve"> 38.133 Annex A.14 and </w:t>
      </w:r>
      <w:r w:rsidR="00711BAE">
        <w:rPr>
          <w:i/>
          <w:iCs/>
          <w:lang w:val="en-US"/>
        </w:rPr>
        <w:t xml:space="preserve">TS </w:t>
      </w:r>
      <w:r w:rsidRPr="00D203F5">
        <w:rPr>
          <w:i/>
          <w:iCs/>
          <w:lang w:val="en-US"/>
        </w:rPr>
        <w:t>36.133 Annexes A.13 and A.14</w:t>
      </w:r>
    </w:p>
    <w:p w14:paraId="48A27AB1" w14:textId="6C6F4CE4" w:rsidR="00152A63" w:rsidRDefault="007B2CC4" w:rsidP="00C40F2C">
      <w:pPr>
        <w:ind w:left="720"/>
        <w:rPr>
          <w:i/>
          <w:iCs/>
          <w:lang w:val="en-US"/>
        </w:rPr>
      </w:pPr>
      <w:r w:rsidRPr="00D203F5">
        <w:rPr>
          <w:i/>
          <w:iCs/>
          <w:lang w:val="en-US"/>
        </w:rPr>
        <w:t>are all assuming Eckstein-</w:t>
      </w:r>
      <w:proofErr w:type="spellStart"/>
      <w:r w:rsidRPr="00D203F5">
        <w:rPr>
          <w:i/>
          <w:iCs/>
          <w:lang w:val="en-US"/>
        </w:rPr>
        <w:t>Hechler</w:t>
      </w:r>
      <w:proofErr w:type="spellEnd"/>
      <w:r w:rsidRPr="00D203F5">
        <w:rPr>
          <w:i/>
          <w:iCs/>
          <w:lang w:val="en-US"/>
        </w:rPr>
        <w:t xml:space="preserve"> propagator model for the service link in conformance testing.</w:t>
      </w:r>
    </w:p>
    <w:p w14:paraId="46506887" w14:textId="73147D43" w:rsidR="003A3019" w:rsidRDefault="003A3019" w:rsidP="003A3019">
      <w:pPr>
        <w:rPr>
          <w:b/>
          <w:bCs/>
          <w:i/>
          <w:iCs/>
        </w:rPr>
      </w:pPr>
      <w:bookmarkStart w:id="23" w:name="Prop14"/>
      <w:bookmarkEnd w:id="22"/>
      <w:r w:rsidRPr="006139A0">
        <w:rPr>
          <w:b/>
          <w:bCs/>
          <w:i/>
          <w:iCs/>
        </w:rPr>
        <w:t xml:space="preserve">Proposal </w:t>
      </w:r>
      <w:r>
        <w:rPr>
          <w:b/>
          <w:bCs/>
          <w:i/>
          <w:iCs/>
        </w:rPr>
        <w:t>1</w:t>
      </w:r>
      <w:r w:rsidR="00C31D07">
        <w:rPr>
          <w:b/>
          <w:bCs/>
          <w:i/>
          <w:iCs/>
        </w:rPr>
        <w:t>6</w:t>
      </w:r>
      <w:r>
        <w:rPr>
          <w:b/>
          <w:bCs/>
          <w:i/>
          <w:iCs/>
        </w:rPr>
        <w:t>: Add an Annex B.8 in TS 36.133 with similar content to Annex B.5 in TS 38.133</w:t>
      </w:r>
      <w:r w:rsidRPr="006139A0">
        <w:rPr>
          <w:b/>
          <w:bCs/>
          <w:i/>
          <w:iCs/>
        </w:rPr>
        <w:t>:</w:t>
      </w:r>
    </w:p>
    <w:p w14:paraId="324E484F" w14:textId="357D5F8E" w:rsidR="00354C76" w:rsidRPr="007F5ECE" w:rsidRDefault="00354C76" w:rsidP="002C0488">
      <w:pPr>
        <w:ind w:left="720"/>
        <w:rPr>
          <w:b/>
          <w:bCs/>
          <w:i/>
          <w:iCs/>
          <w:color w:val="FF0000"/>
          <w:sz w:val="24"/>
          <w:szCs w:val="24"/>
        </w:rPr>
      </w:pPr>
      <w:r w:rsidRPr="007F5ECE">
        <w:rPr>
          <w:b/>
          <w:bCs/>
          <w:i/>
          <w:iCs/>
          <w:color w:val="FF0000"/>
          <w:sz w:val="24"/>
          <w:szCs w:val="24"/>
        </w:rPr>
        <w:t>B.8</w:t>
      </w:r>
      <w:r w:rsidRPr="007F5ECE">
        <w:rPr>
          <w:b/>
          <w:bCs/>
          <w:i/>
          <w:iCs/>
          <w:color w:val="FF0000"/>
          <w:sz w:val="24"/>
          <w:szCs w:val="24"/>
        </w:rPr>
        <w:tab/>
        <w:t>High level test procedure for SAN RRM tests</w:t>
      </w:r>
    </w:p>
    <w:p w14:paraId="0038BF71" w14:textId="4086EB06" w:rsidR="00354C76" w:rsidRPr="007F5ECE" w:rsidRDefault="00354C76" w:rsidP="00354C76">
      <w:pPr>
        <w:spacing w:before="120" w:after="120"/>
        <w:ind w:left="720"/>
        <w:rPr>
          <w:b/>
          <w:bCs/>
          <w:i/>
          <w:iCs/>
          <w:color w:val="FF0000"/>
        </w:rPr>
      </w:pPr>
      <w:r w:rsidRPr="007F5ECE">
        <w:rPr>
          <w:b/>
          <w:bCs/>
          <w:i/>
          <w:iCs/>
          <w:color w:val="FF0000"/>
        </w:rPr>
        <w:t xml:space="preserve">The following high-level steps are conducted for test cases for SAN defined in clauses A.13 and A.14. </w:t>
      </w:r>
    </w:p>
    <w:p w14:paraId="1C150322" w14:textId="77777777" w:rsidR="00354C76" w:rsidRPr="007F5ECE" w:rsidRDefault="00354C76" w:rsidP="00354C76">
      <w:pPr>
        <w:pStyle w:val="B1"/>
        <w:ind w:left="1288"/>
        <w:rPr>
          <w:b/>
          <w:bCs/>
          <w:i/>
          <w:iCs/>
          <w:color w:val="FF0000"/>
        </w:rPr>
      </w:pPr>
      <w:r w:rsidRPr="007F5ECE">
        <w:rPr>
          <w:b/>
          <w:bCs/>
          <w:i/>
          <w:iCs/>
          <w:color w:val="FF0000"/>
        </w:rPr>
        <w:t>-</w:t>
      </w:r>
      <w:r w:rsidRPr="007F5ECE">
        <w:rPr>
          <w:b/>
          <w:bCs/>
          <w:i/>
          <w:iCs/>
          <w:color w:val="FF0000"/>
        </w:rPr>
        <w:tab/>
        <w:t xml:space="preserve">A set of ephemeris information are pre-defined for each satellite corresponding to different epoch times in [TS TBD]. </w:t>
      </w:r>
    </w:p>
    <w:p w14:paraId="6D25E1DA" w14:textId="04FC9F6E" w:rsidR="00354C76" w:rsidRPr="007F5ECE" w:rsidRDefault="00354C76" w:rsidP="00354C76">
      <w:pPr>
        <w:pStyle w:val="B2"/>
        <w:ind w:left="1571"/>
        <w:rPr>
          <w:b/>
          <w:bCs/>
          <w:i/>
          <w:iCs/>
          <w:color w:val="FF0000"/>
        </w:rPr>
      </w:pPr>
      <w:r w:rsidRPr="007F5ECE">
        <w:rPr>
          <w:b/>
          <w:bCs/>
          <w:i/>
          <w:iCs/>
          <w:color w:val="FF0000"/>
        </w:rPr>
        <w:t>-</w:t>
      </w:r>
      <w:r w:rsidRPr="007F5ECE">
        <w:rPr>
          <w:b/>
          <w:bCs/>
          <w:i/>
          <w:iCs/>
          <w:color w:val="FF0000"/>
        </w:rPr>
        <w:tab/>
        <w:t xml:space="preserve">For GEO an altitude of 35,786km is considered. an elevation angle relative to a UE position shall not be smaller than 30 </w:t>
      </w:r>
      <w:proofErr w:type="spellStart"/>
      <w:r w:rsidRPr="007F5ECE">
        <w:rPr>
          <w:b/>
          <w:bCs/>
          <w:i/>
          <w:iCs/>
          <w:color w:val="FF0000"/>
        </w:rPr>
        <w:t>deg</w:t>
      </w:r>
      <w:proofErr w:type="spellEnd"/>
      <w:r w:rsidRPr="007F5ECE">
        <w:rPr>
          <w:b/>
          <w:bCs/>
          <w:i/>
          <w:iCs/>
          <w:color w:val="FF0000"/>
        </w:rPr>
        <w:t xml:space="preserve"> during entire test time</w:t>
      </w:r>
      <w:r w:rsidR="007C4101">
        <w:rPr>
          <w:b/>
          <w:bCs/>
          <w:i/>
          <w:iCs/>
          <w:color w:val="FF0000"/>
        </w:rPr>
        <w:t>.</w:t>
      </w:r>
    </w:p>
    <w:p w14:paraId="615660C1" w14:textId="77777777" w:rsidR="00354C76" w:rsidRPr="007F5ECE" w:rsidRDefault="00354C76" w:rsidP="00354C76">
      <w:pPr>
        <w:pStyle w:val="B2"/>
        <w:ind w:left="1571"/>
        <w:rPr>
          <w:b/>
          <w:bCs/>
          <w:i/>
          <w:iCs/>
          <w:color w:val="FF0000"/>
        </w:rPr>
      </w:pPr>
      <w:r w:rsidRPr="007F5ECE">
        <w:rPr>
          <w:b/>
          <w:bCs/>
          <w:i/>
          <w:iCs/>
          <w:color w:val="FF0000"/>
        </w:rPr>
        <w:t>-</w:t>
      </w:r>
      <w:r w:rsidRPr="007F5ECE">
        <w:rPr>
          <w:b/>
          <w:bCs/>
          <w:i/>
          <w:iCs/>
          <w:color w:val="FF0000"/>
        </w:rPr>
        <w:tab/>
        <w:t xml:space="preserve">For LEO an altitude of 600km on a circular orbit is considered. </w:t>
      </w:r>
    </w:p>
    <w:p w14:paraId="49CAAFFE" w14:textId="77777777" w:rsidR="00354C76" w:rsidRPr="007F5ECE" w:rsidRDefault="00354C76" w:rsidP="00354C76">
      <w:pPr>
        <w:pStyle w:val="B1"/>
        <w:ind w:left="1288"/>
        <w:rPr>
          <w:b/>
          <w:bCs/>
          <w:i/>
          <w:iCs/>
          <w:color w:val="FF0000"/>
        </w:rPr>
      </w:pPr>
      <w:r w:rsidRPr="007F5ECE">
        <w:rPr>
          <w:b/>
          <w:bCs/>
          <w:i/>
          <w:iCs/>
          <w:color w:val="FF0000"/>
        </w:rPr>
        <w:t>-</w:t>
      </w:r>
      <w:r w:rsidRPr="007F5ECE">
        <w:rPr>
          <w:b/>
          <w:bCs/>
          <w:i/>
          <w:iCs/>
          <w:color w:val="FF0000"/>
        </w:rPr>
        <w:tab/>
        <w:t>A motion trajectory is generated for each satellite based on the ephemeris using Eckstein-</w:t>
      </w:r>
      <w:proofErr w:type="spellStart"/>
      <w:r w:rsidRPr="007F5ECE">
        <w:rPr>
          <w:b/>
          <w:bCs/>
          <w:i/>
          <w:iCs/>
          <w:color w:val="FF0000"/>
        </w:rPr>
        <w:t>Hechler</w:t>
      </w:r>
      <w:proofErr w:type="spellEnd"/>
      <w:r w:rsidRPr="007F5ECE">
        <w:rPr>
          <w:b/>
          <w:bCs/>
          <w:i/>
          <w:iCs/>
          <w:color w:val="FF0000"/>
        </w:rPr>
        <w:t xml:space="preserve"> model. </w:t>
      </w:r>
    </w:p>
    <w:p w14:paraId="7FCE81FB" w14:textId="5FF5181D" w:rsidR="00354C76" w:rsidRPr="007F5ECE" w:rsidRDefault="00354C76" w:rsidP="002C5C7D">
      <w:pPr>
        <w:pStyle w:val="B1"/>
        <w:ind w:left="1260" w:hanging="180"/>
        <w:rPr>
          <w:b/>
          <w:bCs/>
          <w:i/>
          <w:iCs/>
          <w:color w:val="FF0000"/>
        </w:rPr>
      </w:pPr>
      <w:r w:rsidRPr="007F5ECE">
        <w:rPr>
          <w:b/>
          <w:bCs/>
          <w:i/>
          <w:iCs/>
          <w:color w:val="FF0000"/>
        </w:rPr>
        <w:t>-</w:t>
      </w:r>
      <w:r w:rsidR="002C5C7D">
        <w:rPr>
          <w:b/>
          <w:bCs/>
          <w:i/>
          <w:iCs/>
          <w:color w:val="FF0000"/>
        </w:rPr>
        <w:t xml:space="preserve"> </w:t>
      </w:r>
      <w:r w:rsidR="002C5C7D">
        <w:rPr>
          <w:b/>
          <w:bCs/>
          <w:i/>
          <w:iCs/>
          <w:color w:val="FF0000"/>
        </w:rPr>
        <w:tab/>
      </w:r>
      <w:r w:rsidRPr="007F5ECE">
        <w:rPr>
          <w:b/>
          <w:bCs/>
          <w:i/>
          <w:iCs/>
          <w:color w:val="FF0000"/>
        </w:rPr>
        <w:t xml:space="preserve">UE location is determined for the test. The ephemeris and the UE location should be designed such that </w:t>
      </w:r>
      <w:r w:rsidRPr="002C5C7D">
        <w:rPr>
          <w:b/>
          <w:bCs/>
          <w:i/>
          <w:iCs/>
          <w:color w:val="FF0000"/>
        </w:rPr>
        <w:t xml:space="preserve">elevation angle relative to the UE position shall not be smaller than 30 </w:t>
      </w:r>
      <w:proofErr w:type="spellStart"/>
      <w:r w:rsidRPr="002C5C7D">
        <w:rPr>
          <w:b/>
          <w:bCs/>
          <w:i/>
          <w:iCs/>
          <w:color w:val="FF0000"/>
        </w:rPr>
        <w:t>deg</w:t>
      </w:r>
      <w:proofErr w:type="spellEnd"/>
      <w:r w:rsidRPr="002C5C7D">
        <w:rPr>
          <w:b/>
          <w:bCs/>
          <w:i/>
          <w:iCs/>
          <w:color w:val="FF0000"/>
        </w:rPr>
        <w:t xml:space="preserve"> during entire test time.</w:t>
      </w:r>
    </w:p>
    <w:p w14:paraId="305D6ACD" w14:textId="77777777" w:rsidR="00354C76" w:rsidRPr="007F5ECE" w:rsidRDefault="00354C76" w:rsidP="00354C76">
      <w:pPr>
        <w:pStyle w:val="B1"/>
        <w:ind w:left="1288"/>
        <w:rPr>
          <w:b/>
          <w:bCs/>
          <w:i/>
          <w:iCs/>
          <w:color w:val="FF0000"/>
        </w:rPr>
      </w:pPr>
      <w:r w:rsidRPr="007F5ECE">
        <w:rPr>
          <w:b/>
          <w:bCs/>
          <w:i/>
          <w:iCs/>
          <w:color w:val="FF0000"/>
        </w:rPr>
        <w:t>-</w:t>
      </w:r>
      <w:r w:rsidRPr="007F5ECE">
        <w:rPr>
          <w:b/>
          <w:bCs/>
          <w:i/>
          <w:iCs/>
          <w:color w:val="FF0000"/>
        </w:rPr>
        <w:tab/>
        <w:t>Test equipment adjusts the time and frequency of transmission based on the satellite motion trajectory and UE location during test time to emulate the position and velocity change of the satellite relative to the UE.</w:t>
      </w:r>
    </w:p>
    <w:bookmarkEnd w:id="23"/>
    <w:p w14:paraId="626BDF0A" w14:textId="100FEAAC" w:rsidR="00660178" w:rsidRPr="00660178" w:rsidRDefault="00660178" w:rsidP="00660178">
      <w:pPr>
        <w:pStyle w:val="Heading2"/>
        <w:ind w:left="0" w:firstLine="0"/>
        <w:rPr>
          <w:rFonts w:cs="Arial"/>
        </w:rPr>
      </w:pPr>
      <w:r>
        <w:rPr>
          <w:rFonts w:cs="Arial"/>
        </w:rPr>
        <w:t xml:space="preserve">2.5 </w:t>
      </w:r>
      <w:r w:rsidRPr="00660178">
        <w:rPr>
          <w:rFonts w:cs="Arial"/>
        </w:rPr>
        <w:t>UE location updates for multipath fading channels</w:t>
      </w:r>
    </w:p>
    <w:p w14:paraId="3C624CFB" w14:textId="27C57D39" w:rsidR="00B359C9" w:rsidRDefault="00B359C9" w:rsidP="00B359C9">
      <w:pPr>
        <w:jc w:val="both"/>
      </w:pPr>
      <w:r>
        <w:t>The last set of questions received are related to UE location updates for multipath fading channels:</w:t>
      </w:r>
    </w:p>
    <w:tbl>
      <w:tblPr>
        <w:tblStyle w:val="TableGrid"/>
        <w:tblW w:w="0" w:type="auto"/>
        <w:tblLook w:val="04A0" w:firstRow="1" w:lastRow="0" w:firstColumn="1" w:lastColumn="0" w:noHBand="0" w:noVBand="1"/>
      </w:tblPr>
      <w:tblGrid>
        <w:gridCol w:w="9622"/>
      </w:tblGrid>
      <w:tr w:rsidR="00B359C9" w14:paraId="41FF4306" w14:textId="77777777" w:rsidTr="008A380B">
        <w:tc>
          <w:tcPr>
            <w:tcW w:w="9622" w:type="dxa"/>
          </w:tcPr>
          <w:p w14:paraId="3CAC9FBD" w14:textId="77777777" w:rsidR="007C4101" w:rsidRPr="007C4101" w:rsidRDefault="007C4101" w:rsidP="007C4101">
            <w:pPr>
              <w:jc w:val="both"/>
              <w:rPr>
                <w:b/>
                <w:bCs/>
                <w:i/>
                <w:iCs/>
                <w:color w:val="4472C4" w:themeColor="accent1"/>
                <w:sz w:val="16"/>
                <w:szCs w:val="16"/>
              </w:rPr>
            </w:pPr>
            <w:r w:rsidRPr="007C4101">
              <w:rPr>
                <w:b/>
                <w:bCs/>
                <w:i/>
                <w:iCs/>
                <w:color w:val="4472C4" w:themeColor="accent1"/>
                <w:sz w:val="16"/>
                <w:szCs w:val="16"/>
              </w:rPr>
              <w:t>Q5a: For conformance testing of TS 38.101-5 section 8 requirements in multipath fading channel, should UE location updates follow UE motion?</w:t>
            </w:r>
          </w:p>
          <w:p w14:paraId="4578DA38" w14:textId="77777777" w:rsidR="007C4101" w:rsidRPr="007C4101" w:rsidRDefault="007C4101" w:rsidP="007C4101">
            <w:pPr>
              <w:jc w:val="both"/>
              <w:rPr>
                <w:b/>
                <w:bCs/>
                <w:i/>
                <w:iCs/>
                <w:color w:val="4472C4" w:themeColor="accent1"/>
                <w:sz w:val="16"/>
                <w:szCs w:val="16"/>
              </w:rPr>
            </w:pPr>
            <w:r w:rsidRPr="007C4101">
              <w:rPr>
                <w:b/>
                <w:bCs/>
                <w:i/>
                <w:iCs/>
                <w:color w:val="4472C4" w:themeColor="accent1"/>
                <w:sz w:val="16"/>
                <w:szCs w:val="16"/>
              </w:rPr>
              <w:t>Q5b: For conformance testing of TS 38.133 Annex A.14 RRM test cases in multipath fading channel, should UE location updates follow UE motion?</w:t>
            </w:r>
          </w:p>
          <w:p w14:paraId="294B1F5F" w14:textId="485877E6" w:rsidR="00B359C9" w:rsidRPr="00C1556C" w:rsidRDefault="007C4101" w:rsidP="007C4101">
            <w:pPr>
              <w:jc w:val="both"/>
              <w:rPr>
                <w:rFonts w:eastAsia="Malgun Gothic"/>
                <w:b/>
                <w:bCs/>
              </w:rPr>
            </w:pPr>
            <w:r w:rsidRPr="007C4101">
              <w:rPr>
                <w:b/>
                <w:bCs/>
                <w:i/>
                <w:iCs/>
                <w:color w:val="4472C4" w:themeColor="accent1"/>
                <w:sz w:val="16"/>
                <w:szCs w:val="16"/>
              </w:rPr>
              <w:t>Q5a and Q5b also apply to section 8 requirements of TS 36.102 and RRM test cases in TS 36.133. Please answer in the context of TS 36.102 and TS 36.133 also.</w:t>
            </w:r>
          </w:p>
        </w:tc>
      </w:tr>
    </w:tbl>
    <w:p w14:paraId="7997B1AD" w14:textId="77777777" w:rsidR="00DA4F96" w:rsidRDefault="00DA4F96" w:rsidP="00DA4F96"/>
    <w:p w14:paraId="0D63BF50" w14:textId="4AB52CFA" w:rsidR="0044419C" w:rsidRDefault="0044419C" w:rsidP="00DA4F96">
      <w:r>
        <w:t>In a realistic scenario, as the UE moves</w:t>
      </w:r>
      <w:r w:rsidR="00B173FF">
        <w:t>,</w:t>
      </w:r>
      <w:r>
        <w:t xml:space="preserve"> it will experience multipath propagation conditions in the NTN communication channel</w:t>
      </w:r>
      <w:r w:rsidR="0036605A">
        <w:t xml:space="preserve"> that will depend on the relative movement between the satellite and the UE</w:t>
      </w:r>
      <w:r w:rsidR="008C4B4D">
        <w:t>. T</w:t>
      </w:r>
      <w:r w:rsidR="0036605A">
        <w:t xml:space="preserve">he UE will obtain its location through its GNSS receiver and, together with the ephemeris </w:t>
      </w:r>
      <w:r w:rsidR="008C4B4D">
        <w:t xml:space="preserve">information </w:t>
      </w:r>
      <w:r w:rsidR="0036605A">
        <w:t xml:space="preserve">signalled, it will be able to properly pre-compensate the Doppler effect and the associated delays. </w:t>
      </w:r>
    </w:p>
    <w:p w14:paraId="20654D9D" w14:textId="5A31BEDA" w:rsidR="00BD7FFD" w:rsidRDefault="00D12835" w:rsidP="00D12835">
      <w:r w:rsidRPr="00DC474E">
        <w:t xml:space="preserve">The UE velocity dependent additional Doppler shift </w:t>
      </w:r>
      <w:r w:rsidR="00A06637">
        <w:t>could have been</w:t>
      </w:r>
      <w:r w:rsidRPr="00DC474E">
        <w:t xml:space="preserve"> included by the UE virtual speed in TDL models if </w:t>
      </w:r>
      <w:r w:rsidR="008F4517">
        <w:t xml:space="preserve">considered at the time </w:t>
      </w:r>
      <w:r w:rsidR="002D1B8C">
        <w:t>of definition of NTN channel propagation conditions</w:t>
      </w:r>
      <w:r w:rsidRPr="00DC474E">
        <w:t>.</w:t>
      </w:r>
    </w:p>
    <w:p w14:paraId="18FC1E70" w14:textId="0F7FC29E" w:rsidR="00602975" w:rsidRDefault="00B9699B" w:rsidP="00F84D50">
      <w:r>
        <w:t xml:space="preserve">However, NTN channel propagations conditions have been defined leveraging from </w:t>
      </w:r>
      <w:r w:rsidR="00B443B8">
        <w:t xml:space="preserve">TS 38.101-4, which assumes </w:t>
      </w:r>
      <w:r w:rsidR="00FB20AC" w:rsidRPr="00DC474E">
        <w:t xml:space="preserve">fixed satellite elevation, and therefore the additional TDL-model Doppler shift is not </w:t>
      </w:r>
      <w:r w:rsidR="001E7C01">
        <w:t>modelling accurately the</w:t>
      </w:r>
      <w:r w:rsidR="00FB20AC" w:rsidRPr="00DC474E">
        <w:t xml:space="preserve"> real satellite trajectory</w:t>
      </w:r>
      <w:r w:rsidR="00F84D50">
        <w:t xml:space="preserve">. </w:t>
      </w:r>
      <w:r w:rsidR="00A465D7">
        <w:t>Anyways</w:t>
      </w:r>
      <w:r w:rsidR="00602975">
        <w:t>,</w:t>
      </w:r>
      <w:r w:rsidR="00F84D50" w:rsidRPr="00DC474E">
        <w:t xml:space="preserve"> the impact of the UE movement to the Doppler is quite small compared to the satellite movement as shown in </w:t>
      </w:r>
      <w:r w:rsidR="00602975">
        <w:t>[28]:</w:t>
      </w:r>
    </w:p>
    <w:p w14:paraId="317C11AF" w14:textId="4DA328C2" w:rsidR="00115C77" w:rsidRDefault="00115C77" w:rsidP="00115C77">
      <w:pPr>
        <w:jc w:val="center"/>
      </w:pPr>
      <w:r>
        <w:rPr>
          <w:noProof/>
        </w:rPr>
        <w:lastRenderedPageBreak/>
        <w:drawing>
          <wp:inline distT="0" distB="0" distL="0" distR="0" wp14:anchorId="075F8507" wp14:editId="645FA6DD">
            <wp:extent cx="2950039" cy="2580672"/>
            <wp:effectExtent l="0" t="0" r="3175" b="0"/>
            <wp:docPr id="30" name="Picture 3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a function&#10;&#10;Description automatically generated"/>
                    <pic:cNvPicPr/>
                  </pic:nvPicPr>
                  <pic:blipFill>
                    <a:blip r:embed="rId42"/>
                    <a:stretch>
                      <a:fillRect/>
                    </a:stretch>
                  </pic:blipFill>
                  <pic:spPr>
                    <a:xfrm>
                      <a:off x="0" y="0"/>
                      <a:ext cx="2961454" cy="2590658"/>
                    </a:xfrm>
                    <a:prstGeom prst="rect">
                      <a:avLst/>
                    </a:prstGeom>
                  </pic:spPr>
                </pic:pic>
              </a:graphicData>
            </a:graphic>
          </wp:inline>
        </w:drawing>
      </w:r>
    </w:p>
    <w:p w14:paraId="793920AF" w14:textId="77777777" w:rsidR="00602975" w:rsidRDefault="00602975" w:rsidP="00F84D50"/>
    <w:p w14:paraId="4B7672C3" w14:textId="62300056" w:rsidR="006010C7" w:rsidRDefault="0031383D" w:rsidP="00F84D50">
      <w:r>
        <w:t>If in future releases a more accurate Doppler is to be considered</w:t>
      </w:r>
      <w:r w:rsidR="00A624AB">
        <w:t xml:space="preserve"> modelling UE movement appropriately</w:t>
      </w:r>
      <w:r>
        <w:t xml:space="preserve">, </w:t>
      </w:r>
      <w:r w:rsidR="006010C7">
        <w:t>discussions will be required in the following aspects:</w:t>
      </w:r>
    </w:p>
    <w:p w14:paraId="2AF3A5BC" w14:textId="17A7D9D5" w:rsidR="006010C7" w:rsidRDefault="00A624AB" w:rsidP="00A624AB">
      <w:pPr>
        <w:pStyle w:val="ListParagraph"/>
        <w:numPr>
          <w:ilvl w:val="0"/>
          <w:numId w:val="49"/>
        </w:numPr>
        <w:spacing w:after="0"/>
      </w:pPr>
      <w:r>
        <w:t>how to define the UE direction of travel with respect to satellite trajectory and if it changes during the test scenario</w:t>
      </w:r>
    </w:p>
    <w:p w14:paraId="46C38130" w14:textId="766CEAAA" w:rsidR="00B9699B" w:rsidRPr="00CA4D6F" w:rsidRDefault="00A624AB" w:rsidP="00613DEC">
      <w:pPr>
        <w:pStyle w:val="ListParagraph"/>
        <w:numPr>
          <w:ilvl w:val="0"/>
          <w:numId w:val="49"/>
        </w:numPr>
        <w:rPr>
          <w:b/>
          <w:bCs/>
        </w:rPr>
      </w:pPr>
      <w:r>
        <w:t>Once</w:t>
      </w:r>
      <w:r w:rsidR="00F84D50" w:rsidRPr="00DC474E">
        <w:t xml:space="preserve"> accurate realistic Doppler shift due to the UE movement</w:t>
      </w:r>
      <w:r>
        <w:t xml:space="preserve"> is included</w:t>
      </w:r>
      <w:r w:rsidR="00F84D50" w:rsidRPr="00DC474E">
        <w:t>,</w:t>
      </w:r>
      <w:r>
        <w:t xml:space="preserve"> how to align </w:t>
      </w:r>
      <w:r w:rsidR="00F84D50" w:rsidRPr="00DC474E">
        <w:t xml:space="preserve">the delay profile with the Doppler shift profile. </w:t>
      </w:r>
    </w:p>
    <w:p w14:paraId="7E66B975" w14:textId="29457FBA" w:rsidR="00BA6B13" w:rsidRDefault="00BA6B13" w:rsidP="00DA4F96">
      <w:r>
        <w:t>In demodulation and CSI reporting requirements, as satellite motion</w:t>
      </w:r>
      <w:r w:rsidR="0014707B">
        <w:t xml:space="preserve"> for DL in service link has not been </w:t>
      </w:r>
      <w:r w:rsidR="00055EE9">
        <w:t xml:space="preserve">considered </w:t>
      </w:r>
      <w:r w:rsidR="00D63D34">
        <w:t xml:space="preserve">when defining the requirements as described in section </w:t>
      </w:r>
      <w:r w:rsidR="00EF1A4C">
        <w:t xml:space="preserve">2.2.4, there is no need to provide </w:t>
      </w:r>
      <w:r w:rsidR="005934D9">
        <w:t xml:space="preserve">updated </w:t>
      </w:r>
      <w:r w:rsidR="00D602B9">
        <w:t xml:space="preserve">UE location </w:t>
      </w:r>
      <w:r w:rsidR="005934D9">
        <w:t xml:space="preserve">information </w:t>
      </w:r>
      <w:r w:rsidR="008C6D2D">
        <w:t xml:space="preserve">following UE motion </w:t>
      </w:r>
      <w:r w:rsidR="00533B2D">
        <w:t>to allow the device to properly pre-compensate Doppler shift and delays</w:t>
      </w:r>
      <w:r w:rsidR="008C6D2D">
        <w:t>.</w:t>
      </w:r>
      <w:r w:rsidR="00045D72">
        <w:t xml:space="preserve"> </w:t>
      </w:r>
      <w:r w:rsidR="00BF3C38">
        <w:t xml:space="preserve">In this case, </w:t>
      </w:r>
      <w:r w:rsidR="00C01F92">
        <w:t>same assumptions as the ones described in responses to Q2b apply.</w:t>
      </w:r>
    </w:p>
    <w:p w14:paraId="44306761" w14:textId="094A192A" w:rsidR="008C4B4D" w:rsidRDefault="00700B6A" w:rsidP="00DA4F96">
      <w:proofErr w:type="spellStart"/>
      <w:r>
        <w:t>Desppite</w:t>
      </w:r>
      <w:proofErr w:type="spellEnd"/>
      <w:r w:rsidR="008C4B4D">
        <w:t xml:space="preserve"> RRM requirements </w:t>
      </w:r>
      <w:r>
        <w:t>have been defined</w:t>
      </w:r>
      <w:r w:rsidR="008C4B4D">
        <w:t xml:space="preserve"> using </w:t>
      </w:r>
      <w:r>
        <w:t xml:space="preserve">more </w:t>
      </w:r>
      <w:r w:rsidR="008C4B4D">
        <w:t xml:space="preserve">realistic testing conditions </w:t>
      </w:r>
      <w:proofErr w:type="gramStart"/>
      <w:r w:rsidR="008C4B4D">
        <w:t>through the use of</w:t>
      </w:r>
      <w:proofErr w:type="gramEnd"/>
      <w:r w:rsidR="008C4B4D">
        <w:t xml:space="preserve"> Eckstein-</w:t>
      </w:r>
      <w:proofErr w:type="spellStart"/>
      <w:r w:rsidR="008C4B4D">
        <w:t>Hec</w:t>
      </w:r>
      <w:r w:rsidR="008E39BF">
        <w:t>h</w:t>
      </w:r>
      <w:r w:rsidR="008C4B4D">
        <w:t>ler</w:t>
      </w:r>
      <w:proofErr w:type="spellEnd"/>
      <w:r w:rsidR="008C4B4D">
        <w:t xml:space="preserve"> satellite propagator model as described in section</w:t>
      </w:r>
      <w:r w:rsidR="00ED707F">
        <w:t xml:space="preserve"> 2.2.3</w:t>
      </w:r>
      <w:r w:rsidR="005F620B">
        <w:t xml:space="preserve"> but with TDL cha</w:t>
      </w:r>
      <w:r w:rsidR="008A5816">
        <w:t>nnel propagation conditions</w:t>
      </w:r>
      <w:r w:rsidR="00F90D38">
        <w:t xml:space="preserve"> </w:t>
      </w:r>
      <w:r w:rsidR="00F90D38">
        <w:t>assum</w:t>
      </w:r>
      <w:r w:rsidR="00F90D38">
        <w:t>ing</w:t>
      </w:r>
      <w:r w:rsidR="00F90D38">
        <w:t xml:space="preserve"> </w:t>
      </w:r>
      <w:r w:rsidR="00F90D38" w:rsidRPr="00DC474E">
        <w:t>fixed satellite elevation</w:t>
      </w:r>
      <w:r w:rsidR="008C4B4D">
        <w:t xml:space="preserve">, UE location should </w:t>
      </w:r>
      <w:r w:rsidR="00595E7B">
        <w:t xml:space="preserve">not </w:t>
      </w:r>
      <w:r w:rsidR="008C4B4D">
        <w:t xml:space="preserve">follow UE movement in those </w:t>
      </w:r>
      <w:r w:rsidR="00595E7B">
        <w:t xml:space="preserve">conformance </w:t>
      </w:r>
      <w:r w:rsidR="008C4B4D">
        <w:t>tests using multipath propagation conditions.</w:t>
      </w:r>
    </w:p>
    <w:p w14:paraId="45B7B98E" w14:textId="3694129B" w:rsidR="008C4B4D" w:rsidRDefault="008C4B4D" w:rsidP="00DA4F96">
      <w:pPr>
        <w:rPr>
          <w:b/>
          <w:bCs/>
          <w:i/>
          <w:iCs/>
        </w:rPr>
      </w:pPr>
      <w:bookmarkStart w:id="24" w:name="Prop16"/>
      <w:r w:rsidRPr="0032398E">
        <w:rPr>
          <w:b/>
          <w:bCs/>
          <w:i/>
          <w:iCs/>
        </w:rPr>
        <w:t>Proposal 1</w:t>
      </w:r>
      <w:r w:rsidR="00ED4DC2">
        <w:rPr>
          <w:b/>
          <w:bCs/>
          <w:i/>
          <w:iCs/>
        </w:rPr>
        <w:t>7</w:t>
      </w:r>
      <w:r w:rsidRPr="0032398E">
        <w:rPr>
          <w:b/>
          <w:bCs/>
          <w:i/>
          <w:iCs/>
        </w:rPr>
        <w:t>:</w:t>
      </w:r>
      <w:r>
        <w:t xml:space="preserve"> </w:t>
      </w:r>
      <w:r w:rsidRPr="006139A0">
        <w:rPr>
          <w:b/>
          <w:bCs/>
          <w:i/>
          <w:iCs/>
        </w:rPr>
        <w:t>Respond Q</w:t>
      </w:r>
      <w:r>
        <w:rPr>
          <w:b/>
          <w:bCs/>
          <w:i/>
          <w:iCs/>
        </w:rPr>
        <w:t>5</w:t>
      </w:r>
      <w:r w:rsidRPr="006139A0">
        <w:rPr>
          <w:b/>
          <w:bCs/>
          <w:i/>
          <w:iCs/>
        </w:rPr>
        <w:t xml:space="preserve"> questions in the LS as follows:</w:t>
      </w:r>
    </w:p>
    <w:p w14:paraId="6ADDCD1C" w14:textId="77777777" w:rsidR="0032398E" w:rsidRDefault="0032398E" w:rsidP="0032398E">
      <w:pPr>
        <w:ind w:left="720"/>
        <w:jc w:val="both"/>
        <w:rPr>
          <w:b/>
          <w:bCs/>
          <w:i/>
          <w:iCs/>
        </w:rPr>
      </w:pPr>
      <w:r w:rsidRPr="0032398E">
        <w:rPr>
          <w:b/>
          <w:bCs/>
          <w:i/>
          <w:iCs/>
        </w:rPr>
        <w:t>Q5a: For conformance testing of TS 38.101-5 section 8 requirements in multipath fading channel, should UE location updates follow UE motion?</w:t>
      </w:r>
    </w:p>
    <w:p w14:paraId="6EE060E2" w14:textId="3BD150B6" w:rsidR="00F04D34" w:rsidRPr="0032398E" w:rsidRDefault="00F04D34" w:rsidP="00F04D34">
      <w:pPr>
        <w:ind w:left="1134"/>
        <w:rPr>
          <w:i/>
          <w:iCs/>
        </w:rPr>
      </w:pPr>
      <w:r w:rsidRPr="0032398E">
        <w:rPr>
          <w:i/>
          <w:iCs/>
        </w:rPr>
        <w:t>For those NTN</w:t>
      </w:r>
      <w:r w:rsidR="009B570B">
        <w:rPr>
          <w:i/>
          <w:iCs/>
        </w:rPr>
        <w:t xml:space="preserve"> conformance</w:t>
      </w:r>
      <w:r w:rsidRPr="0032398E">
        <w:rPr>
          <w:i/>
          <w:iCs/>
        </w:rPr>
        <w:t xml:space="preserve"> tests in section 8 in TS 38.101-5</w:t>
      </w:r>
      <w:r w:rsidR="00561CA2">
        <w:rPr>
          <w:i/>
          <w:iCs/>
        </w:rPr>
        <w:t xml:space="preserve"> and</w:t>
      </w:r>
      <w:r w:rsidRPr="0032398E">
        <w:rPr>
          <w:i/>
          <w:iCs/>
        </w:rPr>
        <w:t xml:space="preserve"> section 8 in TS 36.102</w:t>
      </w:r>
      <w:r w:rsidR="00561CA2">
        <w:rPr>
          <w:i/>
          <w:iCs/>
        </w:rPr>
        <w:t xml:space="preserve"> </w:t>
      </w:r>
      <w:r w:rsidRPr="0032398E">
        <w:rPr>
          <w:i/>
          <w:iCs/>
        </w:rPr>
        <w:t xml:space="preserve">using multipath propagation conditions, </w:t>
      </w:r>
      <w:r w:rsidR="00F55C95">
        <w:rPr>
          <w:i/>
          <w:iCs/>
        </w:rPr>
        <w:t xml:space="preserve">there is no need that </w:t>
      </w:r>
      <w:r w:rsidRPr="0032398E">
        <w:rPr>
          <w:i/>
          <w:iCs/>
        </w:rPr>
        <w:t>UE location follow</w:t>
      </w:r>
      <w:r w:rsidR="00F55C95">
        <w:rPr>
          <w:i/>
          <w:iCs/>
        </w:rPr>
        <w:t>s</w:t>
      </w:r>
      <w:r w:rsidRPr="0032398E">
        <w:rPr>
          <w:i/>
          <w:iCs/>
        </w:rPr>
        <w:t xml:space="preserve"> UE movement. </w:t>
      </w:r>
      <w:r w:rsidR="00C01F92">
        <w:rPr>
          <w:i/>
          <w:iCs/>
        </w:rPr>
        <w:t>S</w:t>
      </w:r>
      <w:r w:rsidR="00C01F92" w:rsidRPr="00C01F92">
        <w:rPr>
          <w:i/>
          <w:iCs/>
        </w:rPr>
        <w:t>ame assumptions as the ones described in responses to Q2b apply.</w:t>
      </w:r>
    </w:p>
    <w:p w14:paraId="5A128FE0" w14:textId="77777777" w:rsidR="0032398E" w:rsidRPr="0032398E" w:rsidRDefault="0032398E" w:rsidP="0032398E">
      <w:pPr>
        <w:ind w:left="720"/>
        <w:jc w:val="both"/>
        <w:rPr>
          <w:b/>
          <w:bCs/>
          <w:i/>
          <w:iCs/>
        </w:rPr>
      </w:pPr>
      <w:r w:rsidRPr="0032398E">
        <w:rPr>
          <w:b/>
          <w:bCs/>
          <w:i/>
          <w:iCs/>
        </w:rPr>
        <w:t>Q5b: For conformance testing of TS 38.133 Annex A.14 RRM test cases in multipath fading channel, should UE location updates follow UE motion?</w:t>
      </w:r>
    </w:p>
    <w:p w14:paraId="573D6F25" w14:textId="4378A3D6" w:rsidR="0032398E" w:rsidRPr="0032398E" w:rsidRDefault="0032398E" w:rsidP="0032398E">
      <w:pPr>
        <w:ind w:left="1134"/>
        <w:rPr>
          <w:i/>
          <w:iCs/>
        </w:rPr>
      </w:pPr>
      <w:r w:rsidRPr="0032398E">
        <w:rPr>
          <w:i/>
          <w:iCs/>
        </w:rPr>
        <w:t xml:space="preserve">For those NTN </w:t>
      </w:r>
      <w:r w:rsidR="0048124D">
        <w:rPr>
          <w:i/>
          <w:iCs/>
        </w:rPr>
        <w:t xml:space="preserve">conformance </w:t>
      </w:r>
      <w:r w:rsidRPr="0032398E">
        <w:rPr>
          <w:i/>
          <w:iCs/>
        </w:rPr>
        <w:t xml:space="preserve">tests in, section A.14 in TS 38.133 and sections A.13 and A.14 in TS 36.133 using multipath propagation conditions, </w:t>
      </w:r>
      <w:r w:rsidR="00595E7B">
        <w:rPr>
          <w:i/>
          <w:iCs/>
        </w:rPr>
        <w:t xml:space="preserve">there is no need that </w:t>
      </w:r>
      <w:r w:rsidR="00595E7B" w:rsidRPr="0032398E">
        <w:rPr>
          <w:i/>
          <w:iCs/>
        </w:rPr>
        <w:t>UE location follow</w:t>
      </w:r>
      <w:r w:rsidR="00595E7B">
        <w:rPr>
          <w:i/>
          <w:iCs/>
        </w:rPr>
        <w:t>s</w:t>
      </w:r>
      <w:r w:rsidR="00595E7B" w:rsidRPr="0032398E">
        <w:rPr>
          <w:i/>
          <w:iCs/>
        </w:rPr>
        <w:t xml:space="preserve"> UE movement</w:t>
      </w:r>
      <w:r w:rsidRPr="0032398E">
        <w:rPr>
          <w:i/>
          <w:iCs/>
        </w:rPr>
        <w:t xml:space="preserve">. </w:t>
      </w:r>
    </w:p>
    <w:bookmarkEnd w:id="24"/>
    <w:p w14:paraId="7BD3610D" w14:textId="25F86888" w:rsidR="0057490C" w:rsidRDefault="00AC7FB2" w:rsidP="0057490C">
      <w:pPr>
        <w:pStyle w:val="Heading1"/>
      </w:pPr>
      <w:r>
        <w:t>3</w:t>
      </w:r>
      <w:r w:rsidR="0057490C">
        <w:t xml:space="preserve">. </w:t>
      </w:r>
      <w:r w:rsidR="0057490C">
        <w:tab/>
        <w:t>Conclusion</w:t>
      </w:r>
    </w:p>
    <w:p w14:paraId="45F846AE" w14:textId="588C9B16" w:rsidR="007F5ECE" w:rsidRDefault="007F5ECE" w:rsidP="007F5ECE">
      <w:pPr>
        <w:jc w:val="both"/>
      </w:pPr>
      <w:r>
        <w:t>This discussion paper reviews concerns received on clarifications required for NTN requirements and proposes both responses and changes in corresponding core requirements to fully solve issues detected (in case any) according to proponent’s view.</w:t>
      </w:r>
    </w:p>
    <w:p w14:paraId="17234FCB" w14:textId="06549575" w:rsidR="007F5ECE" w:rsidRDefault="007F5ECE" w:rsidP="007F5ECE">
      <w:pPr>
        <w:jc w:val="both"/>
      </w:pPr>
      <w:r>
        <w:t>The following observations and proposals are made:</w:t>
      </w:r>
    </w:p>
    <w:p w14:paraId="6CA7C075" w14:textId="77777777" w:rsidR="00AF32A9" w:rsidRPr="00A95F60" w:rsidRDefault="007F5ECE" w:rsidP="00D4573D">
      <w:pPr>
        <w:ind w:left="720"/>
        <w:rPr>
          <w:b/>
          <w:bCs/>
          <w:i/>
          <w:iCs/>
        </w:rPr>
      </w:pPr>
      <w:r>
        <w:lastRenderedPageBreak/>
        <w:fldChar w:fldCharType="begin"/>
      </w:r>
      <w:r>
        <w:instrText xml:space="preserve"> REF Obs1 \h </w:instrText>
      </w:r>
      <w:r>
        <w:fldChar w:fldCharType="separate"/>
      </w:r>
      <w:r w:rsidR="00AF32A9" w:rsidRPr="00A3644B">
        <w:rPr>
          <w:b/>
          <w:bCs/>
          <w:i/>
          <w:iCs/>
        </w:rPr>
        <w:t xml:space="preserve">Observation 1: </w:t>
      </w:r>
      <w:r w:rsidR="00AF32A9">
        <w:rPr>
          <w:b/>
          <w:bCs/>
          <w:i/>
          <w:iCs/>
        </w:rPr>
        <w:t xml:space="preserve">GSO vs NGSO were the satellite types used to define UE capabilities related to non-terrestrial networks. </w:t>
      </w:r>
      <w:r w:rsidR="00AF32A9" w:rsidRPr="00A3644B">
        <w:rPr>
          <w:b/>
          <w:bCs/>
          <w:i/>
          <w:iCs/>
        </w:rPr>
        <w:t>There could be devices supporting only GSO satellites</w:t>
      </w:r>
      <w:r w:rsidR="00AF32A9">
        <w:rPr>
          <w:b/>
          <w:bCs/>
          <w:i/>
          <w:iCs/>
        </w:rPr>
        <w:t xml:space="preserve">, </w:t>
      </w:r>
      <w:r w:rsidR="00AF32A9" w:rsidRPr="00A95F60">
        <w:rPr>
          <w:b/>
          <w:bCs/>
          <w:i/>
          <w:iCs/>
        </w:rPr>
        <w:t>only NGSO satellites</w:t>
      </w:r>
      <w:r w:rsidR="00AF32A9">
        <w:rPr>
          <w:b/>
          <w:bCs/>
          <w:i/>
          <w:iCs/>
        </w:rPr>
        <w:t xml:space="preserve"> or both</w:t>
      </w:r>
      <w:r w:rsidR="00AF32A9" w:rsidRPr="00A95F60">
        <w:rPr>
          <w:b/>
          <w:bCs/>
          <w:i/>
          <w:iCs/>
        </w:rPr>
        <w:t xml:space="preserve"> GSO and NGSO satellites.</w:t>
      </w:r>
    </w:p>
    <w:p w14:paraId="38DBBD8E" w14:textId="77777777" w:rsidR="00AF32A9" w:rsidRDefault="007F5ECE" w:rsidP="00647317">
      <w:pPr>
        <w:ind w:left="360"/>
        <w:rPr>
          <w:b/>
          <w:bCs/>
          <w:i/>
          <w:iCs/>
        </w:rPr>
      </w:pPr>
      <w:r>
        <w:fldChar w:fldCharType="end"/>
      </w:r>
      <w:r>
        <w:fldChar w:fldCharType="begin"/>
      </w:r>
      <w:r>
        <w:instrText xml:space="preserve"> REF Obs2 \h </w:instrText>
      </w:r>
      <w:r>
        <w:fldChar w:fldCharType="separate"/>
      </w:r>
      <w:r w:rsidR="00AF32A9" w:rsidRPr="00647317">
        <w:rPr>
          <w:b/>
          <w:bCs/>
          <w:i/>
          <w:iCs/>
        </w:rPr>
        <w:t xml:space="preserve">Observation </w:t>
      </w:r>
      <w:r w:rsidR="00AF32A9">
        <w:rPr>
          <w:b/>
          <w:bCs/>
          <w:i/>
          <w:iCs/>
        </w:rPr>
        <w:t>2</w:t>
      </w:r>
      <w:r w:rsidR="00AF32A9" w:rsidRPr="00647317">
        <w:rPr>
          <w:b/>
          <w:bCs/>
          <w:i/>
          <w:iCs/>
        </w:rPr>
        <w:t xml:space="preserve">: </w:t>
      </w:r>
      <w:r w:rsidR="00AF32A9">
        <w:rPr>
          <w:b/>
          <w:bCs/>
          <w:i/>
          <w:iCs/>
        </w:rPr>
        <w:t>Types of satellites have not been used uniformly across different 3GPP specifications.</w:t>
      </w:r>
    </w:p>
    <w:p w14:paraId="14335861" w14:textId="77777777" w:rsidR="00AF32A9" w:rsidRPr="001D764E" w:rsidRDefault="007F5ECE" w:rsidP="001D764E">
      <w:pPr>
        <w:ind w:left="360"/>
        <w:rPr>
          <w:b/>
          <w:bCs/>
          <w:i/>
          <w:iCs/>
        </w:rPr>
      </w:pPr>
      <w:r>
        <w:fldChar w:fldCharType="end"/>
      </w:r>
      <w:r>
        <w:fldChar w:fldCharType="begin"/>
      </w:r>
      <w:r>
        <w:instrText xml:space="preserve"> REF Obs3 \h </w:instrText>
      </w:r>
      <w:r>
        <w:fldChar w:fldCharType="separate"/>
      </w:r>
      <w:r w:rsidR="00AF32A9" w:rsidRPr="001D764E">
        <w:rPr>
          <w:b/>
          <w:bCs/>
          <w:i/>
          <w:iCs/>
        </w:rPr>
        <w:t>Observation 3: GSO/NGSO nomenclature is broader than GEO/LEO nomenclature, being GEO and LEO sub-cases of GSO and NGSO respectively.</w:t>
      </w:r>
    </w:p>
    <w:p w14:paraId="3A87AC99" w14:textId="77777777" w:rsidR="00AF32A9" w:rsidRPr="00151E81" w:rsidRDefault="007F5ECE" w:rsidP="00CF7577">
      <w:pPr>
        <w:spacing w:line="360" w:lineRule="auto"/>
        <w:rPr>
          <w:b/>
          <w:bCs/>
          <w:i/>
          <w:iCs/>
        </w:rPr>
      </w:pPr>
      <w:r>
        <w:fldChar w:fldCharType="end"/>
      </w:r>
      <w:r>
        <w:fldChar w:fldCharType="begin"/>
      </w:r>
      <w:r>
        <w:instrText xml:space="preserve"> REF Prop1 \h </w:instrText>
      </w:r>
      <w:r>
        <w:fldChar w:fldCharType="separate"/>
      </w:r>
      <w:r w:rsidR="00AF32A9" w:rsidRPr="00151E81">
        <w:rPr>
          <w:b/>
          <w:bCs/>
          <w:i/>
          <w:iCs/>
        </w:rPr>
        <w:t>Proposal 1: Answer Q1a and Q1b as follows:</w:t>
      </w:r>
    </w:p>
    <w:p w14:paraId="01F54AD8" w14:textId="77777777" w:rsidR="00AF32A9" w:rsidRPr="00151E81" w:rsidRDefault="00AF32A9" w:rsidP="00151E81">
      <w:pPr>
        <w:ind w:left="720"/>
        <w:jc w:val="both"/>
        <w:rPr>
          <w:b/>
          <w:bCs/>
          <w:i/>
          <w:iCs/>
        </w:rPr>
      </w:pPr>
      <w:r w:rsidRPr="00151E81">
        <w:rPr>
          <w:b/>
          <w:bCs/>
          <w:i/>
          <w:iCs/>
        </w:rPr>
        <w:t xml:space="preserve">Q1a: Are all the section 6 and section 7 RF Tx/Rx </w:t>
      </w:r>
      <w:r w:rsidRPr="00151E81">
        <w:rPr>
          <w:b/>
          <w:bCs/>
          <w:i/>
          <w:iCs/>
          <w:lang w:eastAsia="zh-CN"/>
        </w:rPr>
        <w:t>requirements</w:t>
      </w:r>
      <w:r w:rsidRPr="00151E81">
        <w:rPr>
          <w:b/>
          <w:bCs/>
          <w:i/>
          <w:iCs/>
        </w:rPr>
        <w:t xml:space="preserve"> defined in TS 38.101-5 applicable to both GSO and NGSO? </w:t>
      </w:r>
    </w:p>
    <w:p w14:paraId="3A44EB1B" w14:textId="77777777" w:rsidR="00AF32A9" w:rsidRPr="007F5ECE" w:rsidRDefault="00AF32A9" w:rsidP="007F5ECE">
      <w:pPr>
        <w:ind w:left="1440"/>
        <w:jc w:val="both"/>
        <w:rPr>
          <w:i/>
          <w:iCs/>
        </w:rPr>
      </w:pPr>
      <w:r>
        <w:rPr>
          <w:i/>
          <w:iCs/>
        </w:rPr>
        <w:t>R</w:t>
      </w:r>
      <w:r w:rsidRPr="007F5ECE">
        <w:rPr>
          <w:i/>
          <w:iCs/>
        </w:rPr>
        <w:t>equirements defined in section 6 and 7 in TS 38.101-5 are applicable to both GSO and NGSO. In case UE supports both types of satellites worst case requirements testing (NGSO) could suffice to demonstrate requirements compliance for both types of satellites for all the requirements. Same applies to requirements defined in section 6 and 7 in TS 36.102.</w:t>
      </w:r>
    </w:p>
    <w:p w14:paraId="00FC2BDA" w14:textId="77777777" w:rsidR="00AF32A9" w:rsidRDefault="00AF32A9" w:rsidP="00151E81">
      <w:pPr>
        <w:ind w:left="720"/>
        <w:jc w:val="both"/>
        <w:rPr>
          <w:b/>
          <w:bCs/>
          <w:i/>
          <w:iCs/>
        </w:rPr>
      </w:pPr>
      <w:r w:rsidRPr="00151E81">
        <w:rPr>
          <w:b/>
          <w:bCs/>
          <w:i/>
          <w:iCs/>
        </w:rPr>
        <w:t xml:space="preserve">Q1b: Are there any NR NTN </w:t>
      </w:r>
      <w:proofErr w:type="spellStart"/>
      <w:r w:rsidRPr="00151E81">
        <w:rPr>
          <w:b/>
          <w:bCs/>
          <w:i/>
          <w:iCs/>
        </w:rPr>
        <w:t>demod</w:t>
      </w:r>
      <w:proofErr w:type="spellEnd"/>
      <w:r w:rsidRPr="00151E81">
        <w:rPr>
          <w:b/>
          <w:bCs/>
          <w:i/>
          <w:iCs/>
        </w:rPr>
        <w:t xml:space="preserve"> performance requirements applicable to GSO (even if not defined in TS 38.101-5)? </w:t>
      </w:r>
    </w:p>
    <w:p w14:paraId="652B07C9" w14:textId="77777777" w:rsidR="00AF32A9" w:rsidRPr="007F5ECE" w:rsidRDefault="00AF32A9" w:rsidP="007F5ECE">
      <w:pPr>
        <w:ind w:left="1440"/>
        <w:jc w:val="both"/>
        <w:rPr>
          <w:i/>
          <w:iCs/>
        </w:rPr>
      </w:pPr>
      <w:r w:rsidRPr="007F5ECE">
        <w:rPr>
          <w:i/>
          <w:iCs/>
        </w:rPr>
        <w:t>Legacy requirements defined in</w:t>
      </w:r>
      <w:r>
        <w:rPr>
          <w:i/>
          <w:iCs/>
        </w:rPr>
        <w:t xml:space="preserve"> TS </w:t>
      </w:r>
      <w:r w:rsidRPr="007F5ECE">
        <w:rPr>
          <w:i/>
          <w:iCs/>
        </w:rPr>
        <w:t>38.101-4 sections 5 and 6 are applicable to both GSO and NGSO satellites.</w:t>
      </w:r>
    </w:p>
    <w:p w14:paraId="49ECA78C" w14:textId="77777777" w:rsidR="00AF32A9" w:rsidRPr="007F5ECE" w:rsidRDefault="007F5ECE" w:rsidP="00ED3B3B">
      <w:pPr>
        <w:jc w:val="both"/>
        <w:rPr>
          <w:b/>
          <w:bCs/>
          <w:i/>
          <w:iCs/>
          <w:color w:val="FF0000"/>
        </w:rPr>
      </w:pPr>
      <w:r>
        <w:fldChar w:fldCharType="end"/>
      </w:r>
      <w:r>
        <w:fldChar w:fldCharType="begin"/>
      </w:r>
      <w:r>
        <w:instrText xml:space="preserve"> REF Prop2 \h </w:instrText>
      </w:r>
      <w:r>
        <w:fldChar w:fldCharType="separate"/>
      </w:r>
      <w:r w:rsidR="00AF32A9">
        <w:rPr>
          <w:b/>
          <w:bCs/>
          <w:i/>
          <w:iCs/>
        </w:rPr>
        <w:t xml:space="preserve">Proposal 2: Add the following paragraph to sections 6.1 and 7.1 in TS 38.101-5 and TS 36.102: </w:t>
      </w:r>
      <w:r w:rsidR="00AF32A9" w:rsidRPr="007F5ECE">
        <w:rPr>
          <w:b/>
          <w:bCs/>
          <w:i/>
          <w:iCs/>
          <w:color w:val="FF0000"/>
        </w:rPr>
        <w:t>“All requirements in this section are applicable to devices supporting GSO and/or NGSO satellites.”</w:t>
      </w:r>
    </w:p>
    <w:p w14:paraId="338F9A5A" w14:textId="77777777" w:rsidR="00AF32A9" w:rsidRPr="007F5ECE" w:rsidRDefault="007F5ECE" w:rsidP="00ED3B3B">
      <w:pPr>
        <w:jc w:val="both"/>
        <w:rPr>
          <w:b/>
          <w:bCs/>
          <w:i/>
          <w:iCs/>
          <w:color w:val="FF0000"/>
        </w:rPr>
      </w:pPr>
      <w:r>
        <w:fldChar w:fldCharType="end"/>
      </w:r>
      <w:r>
        <w:fldChar w:fldCharType="begin"/>
      </w:r>
      <w:r>
        <w:instrText xml:space="preserve"> REF Prop3 \h </w:instrText>
      </w:r>
      <w:r>
        <w:fldChar w:fldCharType="separate"/>
      </w:r>
      <w:r w:rsidR="00AF32A9">
        <w:rPr>
          <w:b/>
          <w:bCs/>
          <w:i/>
          <w:iCs/>
        </w:rPr>
        <w:t xml:space="preserve">Proposal 3: Add a foot note to Table 8.2.1.1.2-1 in TS 38.101-5 as follows: </w:t>
      </w:r>
      <w:r w:rsidR="00AF32A9" w:rsidRPr="007F5ECE">
        <w:rPr>
          <w:b/>
          <w:bCs/>
          <w:i/>
          <w:iCs/>
          <w:color w:val="FF0000"/>
        </w:rPr>
        <w:t>“NOTE: For UE supporting NTN access (nonTerrestrialNetwork-r17), the requirements in TS 38.101-4 Clause 5 and Clause 6 also apply to UE following applicability statements in those clauses.”.</w:t>
      </w:r>
    </w:p>
    <w:p w14:paraId="53657F13" w14:textId="77777777" w:rsidR="00AF32A9" w:rsidRPr="009C27F5" w:rsidRDefault="007F5ECE" w:rsidP="00CC6A0F">
      <w:pPr>
        <w:rPr>
          <w:b/>
          <w:bCs/>
          <w:i/>
          <w:iCs/>
        </w:rPr>
      </w:pPr>
      <w:r>
        <w:fldChar w:fldCharType="end"/>
      </w:r>
      <w:r>
        <w:fldChar w:fldCharType="begin"/>
      </w:r>
      <w:r>
        <w:instrText xml:space="preserve"> REF Obs4 \h </w:instrText>
      </w:r>
      <w:r>
        <w:fldChar w:fldCharType="separate"/>
      </w:r>
      <w:r w:rsidR="00AF32A9" w:rsidRPr="009C27F5">
        <w:rPr>
          <w:b/>
          <w:bCs/>
          <w:i/>
          <w:iCs/>
        </w:rPr>
        <w:t>Observation 4: No statement was agreed to be added to NTN RAN4 specifications indicating any implications of zero Doppler conditions in terms of delays.</w:t>
      </w:r>
    </w:p>
    <w:p w14:paraId="2D6F5838" w14:textId="77777777" w:rsidR="00AF32A9" w:rsidRDefault="007F5ECE" w:rsidP="009C7011">
      <w:pPr>
        <w:rPr>
          <w:b/>
          <w:bCs/>
          <w:i/>
          <w:iCs/>
        </w:rPr>
      </w:pPr>
      <w:r>
        <w:fldChar w:fldCharType="end"/>
      </w:r>
      <w:r>
        <w:fldChar w:fldCharType="begin"/>
      </w:r>
      <w:r>
        <w:instrText xml:space="preserve"> REF Obs5 \h </w:instrText>
      </w:r>
      <w:r>
        <w:fldChar w:fldCharType="separate"/>
      </w:r>
      <w:r w:rsidR="00AF32A9" w:rsidRPr="00033701">
        <w:rPr>
          <w:b/>
          <w:bCs/>
          <w:i/>
          <w:iCs/>
        </w:rPr>
        <w:t>Observation 5: Delays shall be consistent with satellite ephemeris.</w:t>
      </w:r>
    </w:p>
    <w:p w14:paraId="3C78E341" w14:textId="77777777" w:rsidR="00AF32A9" w:rsidRPr="006139A0" w:rsidRDefault="007F5ECE" w:rsidP="00CC6A0F">
      <w:pPr>
        <w:rPr>
          <w:b/>
          <w:bCs/>
          <w:i/>
          <w:iCs/>
        </w:rPr>
      </w:pPr>
      <w:r>
        <w:fldChar w:fldCharType="end"/>
      </w:r>
      <w:r>
        <w:fldChar w:fldCharType="begin"/>
      </w:r>
      <w:r>
        <w:instrText xml:space="preserve"> REF Prop4 \h </w:instrText>
      </w:r>
      <w:r>
        <w:fldChar w:fldCharType="separate"/>
      </w:r>
      <w:r w:rsidR="00AF32A9" w:rsidRPr="006139A0">
        <w:rPr>
          <w:b/>
          <w:bCs/>
          <w:i/>
          <w:iCs/>
        </w:rPr>
        <w:t xml:space="preserve">Proposal </w:t>
      </w:r>
      <w:r w:rsidR="00AF32A9">
        <w:rPr>
          <w:b/>
          <w:bCs/>
          <w:i/>
          <w:iCs/>
        </w:rPr>
        <w:t>4</w:t>
      </w:r>
      <w:r w:rsidR="00AF32A9" w:rsidRPr="006139A0">
        <w:rPr>
          <w:b/>
          <w:bCs/>
          <w:i/>
          <w:iCs/>
        </w:rPr>
        <w:t>: Respond Q2 questions in the LS as follows:</w:t>
      </w:r>
    </w:p>
    <w:p w14:paraId="04B305EA" w14:textId="77777777" w:rsidR="00AF32A9" w:rsidRDefault="00AF32A9" w:rsidP="007F5ECE">
      <w:pPr>
        <w:ind w:left="720"/>
        <w:jc w:val="both"/>
        <w:rPr>
          <w:b/>
          <w:bCs/>
          <w:i/>
          <w:iCs/>
        </w:rPr>
      </w:pPr>
      <w:r w:rsidRPr="006139A0">
        <w:rPr>
          <w:b/>
          <w:bCs/>
          <w:i/>
          <w:iCs/>
        </w:rPr>
        <w:t xml:space="preserve"> Q2a1: Specifically, for NGSO where satellite orbit introduces a time varying Doppler shift and time varying propagation delay, is it expected to emulate zero Doppler condition in conformance testing of these section 6 and section 7 requirements?</w:t>
      </w:r>
    </w:p>
    <w:p w14:paraId="62F6988E" w14:textId="77777777" w:rsidR="00AF32A9" w:rsidRPr="006139A0" w:rsidRDefault="00AF32A9" w:rsidP="007F5ECE">
      <w:pPr>
        <w:ind w:left="720"/>
        <w:jc w:val="both"/>
        <w:rPr>
          <w:b/>
          <w:bCs/>
          <w:i/>
          <w:iCs/>
        </w:rPr>
      </w:pPr>
      <w:r w:rsidRPr="006139A0">
        <w:rPr>
          <w:b/>
          <w:bCs/>
          <w:i/>
          <w:iCs/>
        </w:rPr>
        <w:t xml:space="preserve">Q2a2: For GSO (different from GEO), do we need to emulate any Doppler shift/propagation delay in conformance testing? </w:t>
      </w:r>
    </w:p>
    <w:p w14:paraId="2947626B" w14:textId="77777777" w:rsidR="00AF32A9" w:rsidRPr="006139A0" w:rsidRDefault="00AF32A9" w:rsidP="007F5ECE">
      <w:pPr>
        <w:ind w:left="720"/>
        <w:jc w:val="both"/>
        <w:rPr>
          <w:b/>
          <w:bCs/>
          <w:i/>
          <w:iCs/>
        </w:rPr>
      </w:pPr>
      <w:r w:rsidRPr="006139A0">
        <w:rPr>
          <w:b/>
          <w:bCs/>
          <w:i/>
          <w:iCs/>
        </w:rPr>
        <w:t>Q2a3: For GEO, do we need to emulate any Doppler shift/propagation delay in conformance testing?</w:t>
      </w:r>
      <w:r w:rsidRPr="006139A0">
        <w:rPr>
          <w:rFonts w:hint="eastAsia"/>
          <w:b/>
          <w:bCs/>
          <w:i/>
          <w:iCs/>
        </w:rPr>
        <w:t xml:space="preserve"> </w:t>
      </w:r>
    </w:p>
    <w:p w14:paraId="32976CC0" w14:textId="77777777" w:rsidR="00AF32A9" w:rsidRPr="00077996" w:rsidRDefault="00AF32A9" w:rsidP="007F5ECE">
      <w:pPr>
        <w:ind w:left="1440"/>
        <w:jc w:val="both"/>
        <w:rPr>
          <w:i/>
          <w:iCs/>
        </w:rPr>
      </w:pPr>
      <w:r w:rsidRPr="00077996">
        <w:rPr>
          <w:i/>
          <w:iCs/>
        </w:rPr>
        <w:t>Zero Doppler conditions are applicable to all RF requirements specified in sections 6 and 7 in 38.101-5 and 36.102. Consequently, constant delay shall be emulated independently of the type of satellite. This will represent realistic testing conditions for GEO satellites and a static snapshot of the satellite orbit in a concrete instant for GSO satellites (with inclination different from 0º) and NGSO satellites.</w:t>
      </w:r>
    </w:p>
    <w:p w14:paraId="7633DF55" w14:textId="77777777" w:rsidR="00AF32A9" w:rsidRDefault="00AF32A9" w:rsidP="007F5ECE">
      <w:pPr>
        <w:ind w:left="720"/>
        <w:jc w:val="both"/>
        <w:rPr>
          <w:b/>
          <w:bCs/>
          <w:i/>
          <w:iCs/>
        </w:rPr>
      </w:pPr>
      <w:r w:rsidRPr="005E56EB">
        <w:rPr>
          <w:b/>
          <w:bCs/>
          <w:i/>
          <w:iCs/>
        </w:rPr>
        <w:t>Q2b: Under the zero Doppler conditions defined in section 6/7 of TS 38.101-5 and TS 36.102, what are RAN4 assumptions for UE Doppler and delay pre-compensation mechanisms for conformance testing: activated or deactivated?</w:t>
      </w:r>
    </w:p>
    <w:p w14:paraId="3F0BBB10" w14:textId="77777777" w:rsidR="00AF32A9" w:rsidRDefault="00AF32A9" w:rsidP="007F5ECE">
      <w:pPr>
        <w:ind w:left="1440"/>
        <w:jc w:val="both"/>
        <w:rPr>
          <w:i/>
          <w:iCs/>
        </w:rPr>
      </w:pPr>
      <w:r>
        <w:rPr>
          <w:i/>
          <w:iCs/>
        </w:rPr>
        <w:t>For all types of satellites, the assumptions are that:</w:t>
      </w:r>
    </w:p>
    <w:p w14:paraId="40141FF7" w14:textId="77777777" w:rsidR="00AF32A9" w:rsidRDefault="00AF32A9" w:rsidP="007F5ECE">
      <w:pPr>
        <w:ind w:left="1440"/>
        <w:jc w:val="both"/>
        <w:rPr>
          <w:i/>
          <w:iCs/>
        </w:rPr>
      </w:pPr>
      <w:r>
        <w:rPr>
          <w:i/>
          <w:iCs/>
        </w:rPr>
        <w:t>- Doppler pre-compensation mechanism is deactivated</w:t>
      </w:r>
    </w:p>
    <w:p w14:paraId="5F1B27B0" w14:textId="77777777" w:rsidR="00AF32A9" w:rsidRDefault="00AF32A9" w:rsidP="007F5ECE">
      <w:pPr>
        <w:ind w:left="1440"/>
        <w:jc w:val="both"/>
        <w:rPr>
          <w:i/>
          <w:iCs/>
        </w:rPr>
      </w:pPr>
      <w:r>
        <w:rPr>
          <w:i/>
          <w:iCs/>
        </w:rPr>
        <w:t xml:space="preserve">- Delay pre-compensation mechanism only compensates for a constant delay </w:t>
      </w:r>
    </w:p>
    <w:p w14:paraId="2FCE666D" w14:textId="77777777" w:rsidR="00AF32A9" w:rsidRPr="00FB216D" w:rsidRDefault="00AF32A9" w:rsidP="007F5ECE">
      <w:pPr>
        <w:ind w:left="1440"/>
        <w:jc w:val="both"/>
        <w:rPr>
          <w:i/>
          <w:iCs/>
        </w:rPr>
      </w:pPr>
      <w:r>
        <w:rPr>
          <w:i/>
          <w:iCs/>
        </w:rPr>
        <w:t>To be noticed that these assumptions are not strictly required for GEO satellites.</w:t>
      </w:r>
    </w:p>
    <w:p w14:paraId="1C3C351F" w14:textId="77777777" w:rsidR="00AF32A9" w:rsidRDefault="00AF32A9" w:rsidP="007F5ECE">
      <w:pPr>
        <w:ind w:left="720"/>
        <w:jc w:val="both"/>
        <w:rPr>
          <w:b/>
          <w:bCs/>
          <w:i/>
          <w:iCs/>
        </w:rPr>
      </w:pPr>
      <w:r w:rsidRPr="005E56EB">
        <w:rPr>
          <w:rFonts w:hint="eastAsia"/>
          <w:b/>
          <w:bCs/>
          <w:i/>
          <w:iCs/>
          <w:lang w:eastAsia="zh-CN"/>
        </w:rPr>
        <w:lastRenderedPageBreak/>
        <w:t>Q</w:t>
      </w:r>
      <w:r w:rsidRPr="005E56EB">
        <w:rPr>
          <w:b/>
          <w:bCs/>
          <w:i/>
          <w:iCs/>
          <w:lang w:eastAsia="zh-CN"/>
        </w:rPr>
        <w:t xml:space="preserve">2c: </w:t>
      </w:r>
      <w:r w:rsidRPr="005E56EB">
        <w:rPr>
          <w:b/>
          <w:bCs/>
          <w:i/>
          <w:iCs/>
        </w:rPr>
        <w:t>Are the</w:t>
      </w:r>
      <w:r w:rsidRPr="005E56EB">
        <w:rPr>
          <w:rFonts w:hint="eastAsia"/>
          <w:b/>
          <w:bCs/>
          <w:i/>
          <w:iCs/>
        </w:rPr>
        <w:t xml:space="preserve"> zero </w:t>
      </w:r>
      <w:r w:rsidRPr="005E56EB">
        <w:rPr>
          <w:b/>
          <w:bCs/>
          <w:i/>
          <w:iCs/>
        </w:rPr>
        <w:t>D</w:t>
      </w:r>
      <w:r w:rsidRPr="005E56EB">
        <w:rPr>
          <w:rFonts w:hint="eastAsia"/>
          <w:b/>
          <w:bCs/>
          <w:i/>
          <w:iCs/>
        </w:rPr>
        <w:t xml:space="preserve">oppler or time varying assumptions applicable for </w:t>
      </w:r>
      <w:r w:rsidRPr="005E56EB">
        <w:rPr>
          <w:b/>
          <w:bCs/>
          <w:i/>
          <w:iCs/>
        </w:rPr>
        <w:t xml:space="preserve">conformance testing of </w:t>
      </w:r>
      <w:r w:rsidRPr="005E56EB">
        <w:rPr>
          <w:rFonts w:hint="eastAsia"/>
          <w:b/>
          <w:bCs/>
          <w:i/>
          <w:iCs/>
        </w:rPr>
        <w:t xml:space="preserve">RRM </w:t>
      </w:r>
      <w:r w:rsidRPr="005E56EB">
        <w:rPr>
          <w:b/>
          <w:bCs/>
          <w:i/>
          <w:iCs/>
        </w:rPr>
        <w:t xml:space="preserve">test cases </w:t>
      </w:r>
      <w:r w:rsidRPr="005E56EB">
        <w:rPr>
          <w:rFonts w:hint="eastAsia"/>
          <w:b/>
          <w:bCs/>
          <w:i/>
          <w:iCs/>
        </w:rPr>
        <w:t>in TS 38.133</w:t>
      </w:r>
      <w:r w:rsidRPr="005E56EB">
        <w:rPr>
          <w:b/>
          <w:bCs/>
          <w:i/>
          <w:iCs/>
        </w:rPr>
        <w:t xml:space="preserve"> Annex A.14 and in TS 36.133 Annexes A.13 and A.14?</w:t>
      </w:r>
    </w:p>
    <w:p w14:paraId="4CCEB1B7" w14:textId="77777777" w:rsidR="00AF32A9" w:rsidRPr="00E97840" w:rsidRDefault="00AF32A9" w:rsidP="007F5ECE">
      <w:pPr>
        <w:ind w:left="1440"/>
        <w:jc w:val="both"/>
        <w:rPr>
          <w:i/>
          <w:iCs/>
        </w:rPr>
      </w:pPr>
      <w:r w:rsidRPr="00E97840">
        <w:rPr>
          <w:i/>
          <w:iCs/>
        </w:rPr>
        <w:t>No, z</w:t>
      </w:r>
      <w:r>
        <w:rPr>
          <w:i/>
          <w:iCs/>
        </w:rPr>
        <w:t>e</w:t>
      </w:r>
      <w:r w:rsidRPr="00E97840">
        <w:rPr>
          <w:i/>
          <w:iCs/>
        </w:rPr>
        <w:t xml:space="preserve">ro Doppler conditions are not applicable to </w:t>
      </w:r>
      <w:r w:rsidRPr="00E97840">
        <w:rPr>
          <w:rFonts w:hint="eastAsia"/>
          <w:i/>
          <w:iCs/>
        </w:rPr>
        <w:t xml:space="preserve">RRM </w:t>
      </w:r>
      <w:r w:rsidRPr="00E97840">
        <w:rPr>
          <w:i/>
          <w:iCs/>
        </w:rPr>
        <w:t xml:space="preserve">test cases </w:t>
      </w:r>
      <w:r w:rsidRPr="00E97840">
        <w:rPr>
          <w:rFonts w:hint="eastAsia"/>
          <w:i/>
          <w:iCs/>
        </w:rPr>
        <w:t>in TS 38.133</w:t>
      </w:r>
      <w:r w:rsidRPr="00E97840">
        <w:rPr>
          <w:i/>
          <w:iCs/>
        </w:rPr>
        <w:t xml:space="preserve"> Annex A.14 and in TS 36.133 Annexes A.13 and A.14.</w:t>
      </w:r>
    </w:p>
    <w:p w14:paraId="30848FF3" w14:textId="77777777" w:rsidR="00AF32A9" w:rsidRDefault="00AF32A9" w:rsidP="007F5ECE">
      <w:pPr>
        <w:ind w:left="720"/>
        <w:jc w:val="both"/>
        <w:rPr>
          <w:b/>
          <w:bCs/>
          <w:i/>
          <w:iCs/>
        </w:rPr>
      </w:pPr>
      <w:r w:rsidRPr="005E56EB">
        <w:rPr>
          <w:b/>
          <w:bCs/>
          <w:i/>
          <w:iCs/>
        </w:rPr>
        <w:t xml:space="preserve">Q2d: Are the zero Doppler or time varying assumptions applicable for conformance testing of </w:t>
      </w:r>
      <w:proofErr w:type="spellStart"/>
      <w:r w:rsidRPr="005E56EB">
        <w:rPr>
          <w:b/>
          <w:bCs/>
          <w:i/>
          <w:iCs/>
        </w:rPr>
        <w:t>demod</w:t>
      </w:r>
      <w:proofErr w:type="spellEnd"/>
      <w:r w:rsidRPr="005E56EB">
        <w:rPr>
          <w:b/>
          <w:bCs/>
          <w:i/>
          <w:iCs/>
        </w:rPr>
        <w:t xml:space="preserve"> performance requirements in section 8 in TS 38.101-5 and 36.102?</w:t>
      </w:r>
    </w:p>
    <w:p w14:paraId="68932847" w14:textId="77777777" w:rsidR="00AF32A9" w:rsidRDefault="00AF32A9" w:rsidP="007F5ECE">
      <w:pPr>
        <w:ind w:left="1440"/>
        <w:jc w:val="both"/>
        <w:rPr>
          <w:i/>
          <w:iCs/>
        </w:rPr>
      </w:pPr>
      <w:r>
        <w:rPr>
          <w:i/>
          <w:iCs/>
        </w:rPr>
        <w:t>Ze</w:t>
      </w:r>
      <w:r w:rsidRPr="00E97840">
        <w:rPr>
          <w:i/>
          <w:iCs/>
        </w:rPr>
        <w:t xml:space="preserve">ro Doppler conditions </w:t>
      </w:r>
      <w:r>
        <w:rPr>
          <w:i/>
          <w:iCs/>
        </w:rPr>
        <w:t xml:space="preserve">related to satellite motion for DL in service link </w:t>
      </w:r>
      <w:r w:rsidRPr="00E97840">
        <w:rPr>
          <w:i/>
          <w:iCs/>
        </w:rPr>
        <w:t xml:space="preserve">are applicable to </w:t>
      </w:r>
      <w:r>
        <w:rPr>
          <w:i/>
          <w:iCs/>
        </w:rPr>
        <w:t xml:space="preserve">demodulation or CSI reporting </w:t>
      </w:r>
      <w:r w:rsidRPr="00E97840">
        <w:rPr>
          <w:i/>
          <w:iCs/>
        </w:rPr>
        <w:t xml:space="preserve">test cases </w:t>
      </w:r>
      <w:r w:rsidRPr="00E97840">
        <w:rPr>
          <w:rFonts w:hint="eastAsia"/>
          <w:i/>
          <w:iCs/>
        </w:rPr>
        <w:t xml:space="preserve">in </w:t>
      </w:r>
      <w:r>
        <w:rPr>
          <w:i/>
          <w:iCs/>
        </w:rPr>
        <w:t>section 8</w:t>
      </w:r>
      <w:r w:rsidRPr="00E97840">
        <w:rPr>
          <w:rFonts w:hint="eastAsia"/>
          <w:i/>
          <w:iCs/>
        </w:rPr>
        <w:t xml:space="preserve"> </w:t>
      </w:r>
      <w:r w:rsidRPr="006F3DAB">
        <w:rPr>
          <w:i/>
          <w:iCs/>
        </w:rPr>
        <w:t xml:space="preserve">in TS 38.101-5 and </w:t>
      </w:r>
      <w:r>
        <w:rPr>
          <w:i/>
          <w:iCs/>
        </w:rPr>
        <w:t xml:space="preserve">TS </w:t>
      </w:r>
      <w:r w:rsidRPr="006F3DAB">
        <w:rPr>
          <w:i/>
          <w:iCs/>
        </w:rPr>
        <w:t>36.102</w:t>
      </w:r>
      <w:r>
        <w:rPr>
          <w:i/>
          <w:iCs/>
        </w:rPr>
        <w:t>. However, Doppler related to terrestrial model based on TR 38.901 is not zero.</w:t>
      </w:r>
    </w:p>
    <w:p w14:paraId="2CD0B71D" w14:textId="77777777" w:rsidR="00AF32A9" w:rsidRDefault="007F5ECE" w:rsidP="006241CC">
      <w:pPr>
        <w:jc w:val="both"/>
        <w:rPr>
          <w:b/>
          <w:bCs/>
          <w:i/>
          <w:iCs/>
          <w:color w:val="FF0000"/>
        </w:rPr>
      </w:pPr>
      <w:r>
        <w:fldChar w:fldCharType="end"/>
      </w:r>
      <w:r>
        <w:fldChar w:fldCharType="begin"/>
      </w:r>
      <w:r>
        <w:instrText xml:space="preserve"> REF Prop5 \h </w:instrText>
      </w:r>
      <w:r>
        <w:fldChar w:fldCharType="separate"/>
      </w:r>
      <w:r w:rsidR="00AF32A9" w:rsidRPr="005439E1">
        <w:rPr>
          <w:b/>
          <w:bCs/>
          <w:i/>
          <w:iCs/>
        </w:rPr>
        <w:t xml:space="preserve">Proposal 5: Update section 6.1 in TS 38.101-5 as follows: “All requirements in this section, other than frequency error in clause 6.4.1, shall be verified when Doppler conditions are set to zero </w:t>
      </w:r>
      <w:r w:rsidR="00AF32A9" w:rsidRPr="005439E1">
        <w:rPr>
          <w:b/>
          <w:bCs/>
          <w:i/>
          <w:iCs/>
          <w:color w:val="FF0000"/>
        </w:rPr>
        <w:t>and delay conditions are set to constant for all types of satellites.</w:t>
      </w:r>
    </w:p>
    <w:p w14:paraId="5AD17BCB" w14:textId="77777777" w:rsidR="00AF32A9" w:rsidRPr="005439E1" w:rsidRDefault="007F5ECE" w:rsidP="00445F20">
      <w:pPr>
        <w:jc w:val="both"/>
        <w:rPr>
          <w:b/>
          <w:bCs/>
          <w:i/>
          <w:iCs/>
        </w:rPr>
      </w:pPr>
      <w:r>
        <w:fldChar w:fldCharType="end"/>
      </w:r>
      <w:r>
        <w:fldChar w:fldCharType="begin"/>
      </w:r>
      <w:r>
        <w:instrText xml:space="preserve"> REF Prop6 \h </w:instrText>
      </w:r>
      <w:r>
        <w:fldChar w:fldCharType="separate"/>
      </w:r>
      <w:r w:rsidR="00AF32A9" w:rsidRPr="005439E1">
        <w:rPr>
          <w:b/>
          <w:bCs/>
          <w:i/>
          <w:iCs/>
        </w:rPr>
        <w:t xml:space="preserve">Proposal </w:t>
      </w:r>
      <w:r w:rsidR="00AF32A9">
        <w:rPr>
          <w:b/>
          <w:bCs/>
          <w:i/>
          <w:iCs/>
        </w:rPr>
        <w:t>6</w:t>
      </w:r>
      <w:r w:rsidR="00AF32A9" w:rsidRPr="005439E1">
        <w:rPr>
          <w:b/>
          <w:bCs/>
          <w:i/>
          <w:iCs/>
        </w:rPr>
        <w:t xml:space="preserve">: Update section </w:t>
      </w:r>
      <w:r w:rsidR="00AF32A9">
        <w:rPr>
          <w:b/>
          <w:bCs/>
          <w:i/>
          <w:iCs/>
        </w:rPr>
        <w:t>7</w:t>
      </w:r>
      <w:r w:rsidR="00AF32A9" w:rsidRPr="005439E1">
        <w:rPr>
          <w:b/>
          <w:bCs/>
          <w:i/>
          <w:iCs/>
        </w:rPr>
        <w:t xml:space="preserve">.1 in TS 38.101-5 as follows: “All requirements in this section shall be verified when Doppler conditions are set to zero </w:t>
      </w:r>
      <w:r w:rsidR="00AF32A9" w:rsidRPr="005439E1">
        <w:rPr>
          <w:b/>
          <w:bCs/>
          <w:i/>
          <w:iCs/>
          <w:color w:val="FF0000"/>
        </w:rPr>
        <w:t>and delay conditions are set to constant for all types of satellites.</w:t>
      </w:r>
    </w:p>
    <w:p w14:paraId="4898A859" w14:textId="77777777" w:rsidR="00AF32A9" w:rsidRPr="00962A69" w:rsidRDefault="007F5ECE" w:rsidP="00655C5E">
      <w:pPr>
        <w:jc w:val="both"/>
        <w:rPr>
          <w:b/>
          <w:bCs/>
          <w:i/>
          <w:iCs/>
          <w:color w:val="FF0000"/>
        </w:rPr>
      </w:pPr>
      <w:r>
        <w:fldChar w:fldCharType="end"/>
      </w:r>
      <w:r>
        <w:fldChar w:fldCharType="begin"/>
      </w:r>
      <w:r>
        <w:instrText xml:space="preserve"> REF Prop7 \h </w:instrText>
      </w:r>
      <w:r>
        <w:fldChar w:fldCharType="separate"/>
      </w:r>
      <w:r w:rsidR="00AF32A9" w:rsidRPr="005439E1">
        <w:rPr>
          <w:b/>
          <w:bCs/>
          <w:i/>
          <w:iCs/>
        </w:rPr>
        <w:t xml:space="preserve">Proposal </w:t>
      </w:r>
      <w:r w:rsidR="00AF32A9">
        <w:rPr>
          <w:b/>
          <w:bCs/>
          <w:i/>
          <w:iCs/>
        </w:rPr>
        <w:t>7</w:t>
      </w:r>
      <w:r w:rsidR="00AF32A9" w:rsidRPr="005439E1">
        <w:rPr>
          <w:b/>
          <w:bCs/>
          <w:i/>
          <w:iCs/>
        </w:rPr>
        <w:t>: Update section 6.1 in TS 3</w:t>
      </w:r>
      <w:r w:rsidR="00AF32A9">
        <w:rPr>
          <w:b/>
          <w:bCs/>
          <w:i/>
          <w:iCs/>
        </w:rPr>
        <w:t>6.102 adding the following sentence</w:t>
      </w:r>
      <w:r w:rsidR="00AF32A9" w:rsidRPr="005439E1">
        <w:rPr>
          <w:b/>
          <w:bCs/>
          <w:i/>
          <w:iCs/>
        </w:rPr>
        <w:t xml:space="preserve">: </w:t>
      </w:r>
      <w:r w:rsidR="00AF32A9" w:rsidRPr="00962A69">
        <w:rPr>
          <w:b/>
          <w:bCs/>
          <w:i/>
          <w:iCs/>
          <w:color w:val="FF0000"/>
        </w:rPr>
        <w:t>“All requirements in this section, other than frequency error in clauses 6.4A.1 and 6.4B.1, shall be verified when Doppler conditions are set to zero and delay conditions are set to constant for all types of satellites.</w:t>
      </w:r>
      <w:r w:rsidR="00AF32A9">
        <w:rPr>
          <w:b/>
          <w:bCs/>
          <w:i/>
          <w:iCs/>
          <w:color w:val="FF0000"/>
        </w:rPr>
        <w:t>”</w:t>
      </w:r>
    </w:p>
    <w:p w14:paraId="583BFFC1" w14:textId="77777777" w:rsidR="00AF32A9" w:rsidRDefault="007F5ECE" w:rsidP="00655C5E">
      <w:pPr>
        <w:jc w:val="both"/>
        <w:rPr>
          <w:b/>
          <w:bCs/>
          <w:i/>
          <w:iCs/>
          <w:color w:val="FF0000"/>
        </w:rPr>
      </w:pPr>
      <w:r>
        <w:fldChar w:fldCharType="end"/>
      </w:r>
      <w:r>
        <w:fldChar w:fldCharType="begin"/>
      </w:r>
      <w:r>
        <w:instrText xml:space="preserve"> REF Prop8 \h </w:instrText>
      </w:r>
      <w:r>
        <w:fldChar w:fldCharType="separate"/>
      </w:r>
      <w:r w:rsidR="00AF32A9" w:rsidRPr="005439E1">
        <w:rPr>
          <w:b/>
          <w:bCs/>
          <w:i/>
          <w:iCs/>
        </w:rPr>
        <w:t xml:space="preserve">Proposal </w:t>
      </w:r>
      <w:r w:rsidR="00AF32A9">
        <w:rPr>
          <w:b/>
          <w:bCs/>
          <w:i/>
          <w:iCs/>
        </w:rPr>
        <w:t>8</w:t>
      </w:r>
      <w:r w:rsidR="00AF32A9" w:rsidRPr="005439E1">
        <w:rPr>
          <w:b/>
          <w:bCs/>
          <w:i/>
          <w:iCs/>
        </w:rPr>
        <w:t xml:space="preserve">: Update section </w:t>
      </w:r>
      <w:r w:rsidR="00AF32A9">
        <w:rPr>
          <w:b/>
          <w:bCs/>
          <w:i/>
          <w:iCs/>
        </w:rPr>
        <w:t>7</w:t>
      </w:r>
      <w:r w:rsidR="00AF32A9" w:rsidRPr="005439E1">
        <w:rPr>
          <w:b/>
          <w:bCs/>
          <w:i/>
          <w:iCs/>
        </w:rPr>
        <w:t>.1 in TS 3</w:t>
      </w:r>
      <w:r w:rsidR="00AF32A9">
        <w:rPr>
          <w:b/>
          <w:bCs/>
          <w:i/>
          <w:iCs/>
        </w:rPr>
        <w:t>6.102 adding the following sentence</w:t>
      </w:r>
      <w:r w:rsidR="00AF32A9" w:rsidRPr="005439E1">
        <w:rPr>
          <w:b/>
          <w:bCs/>
          <w:i/>
          <w:iCs/>
        </w:rPr>
        <w:t xml:space="preserve">: </w:t>
      </w:r>
      <w:r w:rsidR="00AF32A9" w:rsidRPr="00962A69">
        <w:rPr>
          <w:b/>
          <w:bCs/>
          <w:i/>
          <w:iCs/>
          <w:color w:val="FF0000"/>
        </w:rPr>
        <w:t>“All requirements in this section shall be verified when Doppler conditions are set to zero and delay conditions are set to constant for all types of satellites.</w:t>
      </w:r>
      <w:r w:rsidR="00AF32A9">
        <w:rPr>
          <w:b/>
          <w:bCs/>
          <w:i/>
          <w:iCs/>
          <w:color w:val="FF0000"/>
        </w:rPr>
        <w:t>”</w:t>
      </w:r>
    </w:p>
    <w:p w14:paraId="10CF6C67" w14:textId="77777777" w:rsidR="00AF32A9" w:rsidRDefault="00AF32A9" w:rsidP="003940DB">
      <w:pPr>
        <w:jc w:val="both"/>
        <w:rPr>
          <w:b/>
          <w:bCs/>
          <w:i/>
          <w:iCs/>
          <w:color w:val="FF0000"/>
        </w:rPr>
      </w:pPr>
      <w:r w:rsidRPr="005432DA">
        <w:rPr>
          <w:b/>
          <w:bCs/>
          <w:i/>
          <w:iCs/>
        </w:rPr>
        <w:t xml:space="preserve">Proposal 9: Update section 8 in TS 38.101-5 adding the following sentence: </w:t>
      </w:r>
      <w:r w:rsidRPr="00962A69">
        <w:rPr>
          <w:b/>
          <w:bCs/>
          <w:i/>
          <w:iCs/>
          <w:color w:val="FF0000"/>
        </w:rPr>
        <w:t xml:space="preserve">“All requirements in this section shall be verified when Doppler conditions </w:t>
      </w:r>
      <w:r>
        <w:rPr>
          <w:b/>
          <w:bCs/>
          <w:i/>
          <w:iCs/>
          <w:color w:val="FF0000"/>
        </w:rPr>
        <w:t xml:space="preserve">related to satellite motion for DL in service link </w:t>
      </w:r>
      <w:r w:rsidRPr="00962A69">
        <w:rPr>
          <w:b/>
          <w:bCs/>
          <w:i/>
          <w:iCs/>
          <w:color w:val="FF0000"/>
        </w:rPr>
        <w:t>are set to zero and delay conditions are set to constant for all types of satellites.</w:t>
      </w:r>
      <w:r>
        <w:rPr>
          <w:b/>
          <w:bCs/>
          <w:i/>
          <w:iCs/>
          <w:color w:val="FF0000"/>
        </w:rPr>
        <w:t>”</w:t>
      </w:r>
    </w:p>
    <w:p w14:paraId="007E645E" w14:textId="77777777" w:rsidR="00AF32A9" w:rsidRDefault="00AF32A9" w:rsidP="00F23A06">
      <w:pPr>
        <w:jc w:val="both"/>
        <w:rPr>
          <w:b/>
          <w:bCs/>
          <w:i/>
          <w:iCs/>
          <w:color w:val="FF0000"/>
        </w:rPr>
      </w:pPr>
      <w:r w:rsidRPr="00135A02">
        <w:rPr>
          <w:b/>
          <w:bCs/>
          <w:i/>
          <w:iCs/>
        </w:rPr>
        <w:t xml:space="preserve">Proposal </w:t>
      </w:r>
      <w:r>
        <w:rPr>
          <w:b/>
          <w:bCs/>
          <w:i/>
          <w:iCs/>
        </w:rPr>
        <w:t>10</w:t>
      </w:r>
      <w:r w:rsidRPr="00135A02">
        <w:rPr>
          <w:b/>
          <w:bCs/>
          <w:i/>
          <w:iCs/>
        </w:rPr>
        <w:t>: Update section 8 in TS 3</w:t>
      </w:r>
      <w:r>
        <w:rPr>
          <w:b/>
          <w:bCs/>
          <w:i/>
          <w:iCs/>
        </w:rPr>
        <w:t>6.102</w:t>
      </w:r>
      <w:r w:rsidRPr="00135A02">
        <w:rPr>
          <w:b/>
          <w:bCs/>
          <w:i/>
          <w:iCs/>
        </w:rPr>
        <w:t xml:space="preserve"> adding the following sentence: </w:t>
      </w:r>
      <w:r w:rsidRPr="00962A69">
        <w:rPr>
          <w:b/>
          <w:bCs/>
          <w:i/>
          <w:iCs/>
          <w:color w:val="FF0000"/>
        </w:rPr>
        <w:t xml:space="preserve">“All requirements in this section shall be verified when Doppler conditions </w:t>
      </w:r>
      <w:r>
        <w:rPr>
          <w:b/>
          <w:bCs/>
          <w:i/>
          <w:iCs/>
          <w:color w:val="FF0000"/>
        </w:rPr>
        <w:t xml:space="preserve">related to satellite motion for DL in service link </w:t>
      </w:r>
      <w:r w:rsidRPr="00962A69">
        <w:rPr>
          <w:b/>
          <w:bCs/>
          <w:i/>
          <w:iCs/>
          <w:color w:val="FF0000"/>
        </w:rPr>
        <w:t>are set to zero and delay conditions are set to constant for all types of satellites.</w:t>
      </w:r>
      <w:r>
        <w:rPr>
          <w:b/>
          <w:bCs/>
          <w:i/>
          <w:iCs/>
          <w:color w:val="FF0000"/>
        </w:rPr>
        <w:t>”</w:t>
      </w:r>
    </w:p>
    <w:p w14:paraId="428229E8" w14:textId="77777777" w:rsidR="00AF32A9" w:rsidRDefault="007F5ECE" w:rsidP="003E10E2">
      <w:pPr>
        <w:rPr>
          <w:b/>
          <w:bCs/>
          <w:i/>
          <w:iCs/>
        </w:rPr>
      </w:pPr>
      <w:r>
        <w:fldChar w:fldCharType="end"/>
      </w:r>
      <w:r>
        <w:fldChar w:fldCharType="begin"/>
      </w:r>
      <w:r>
        <w:instrText xml:space="preserve"> REF Prop9 \h </w:instrText>
      </w:r>
      <w:r>
        <w:fldChar w:fldCharType="separate"/>
      </w:r>
      <w:r w:rsidR="00AF32A9" w:rsidRPr="006139A0">
        <w:rPr>
          <w:b/>
          <w:bCs/>
          <w:i/>
          <w:iCs/>
        </w:rPr>
        <w:t xml:space="preserve">Proposal </w:t>
      </w:r>
      <w:r w:rsidR="00AF32A9">
        <w:rPr>
          <w:b/>
          <w:bCs/>
          <w:i/>
          <w:iCs/>
        </w:rPr>
        <w:t>11</w:t>
      </w:r>
      <w:r w:rsidR="00AF32A9" w:rsidRPr="006139A0">
        <w:rPr>
          <w:b/>
          <w:bCs/>
          <w:i/>
          <w:iCs/>
        </w:rPr>
        <w:t>: Respond Q</w:t>
      </w:r>
      <w:r w:rsidR="00AF32A9">
        <w:rPr>
          <w:b/>
          <w:bCs/>
          <w:i/>
          <w:iCs/>
        </w:rPr>
        <w:t>3</w:t>
      </w:r>
      <w:r w:rsidR="00AF32A9" w:rsidRPr="006139A0">
        <w:rPr>
          <w:b/>
          <w:bCs/>
          <w:i/>
          <w:iCs/>
        </w:rPr>
        <w:t xml:space="preserve"> questions in the LS as follows:</w:t>
      </w:r>
    </w:p>
    <w:p w14:paraId="168E92DC" w14:textId="77777777" w:rsidR="00AF32A9" w:rsidRDefault="00AF32A9" w:rsidP="00E61AC1">
      <w:pPr>
        <w:ind w:left="360"/>
        <w:jc w:val="both"/>
        <w:rPr>
          <w:b/>
          <w:bCs/>
          <w:i/>
          <w:iCs/>
        </w:rPr>
      </w:pPr>
      <w:r w:rsidRPr="00A620FF">
        <w:rPr>
          <w:b/>
          <w:bCs/>
          <w:i/>
          <w:iCs/>
        </w:rPr>
        <w:t>Q3a: For the NTN frequency error requirements defined in section 6.4.1 of TS 38.101-5, what is RAN4 assumption in terms of constant/variable Doppler and delay conditions for the other than zero Doppler conditions for GSO (different from GEO)</w:t>
      </w:r>
      <w:r w:rsidRPr="00A620FF">
        <w:rPr>
          <w:b/>
          <w:bCs/>
          <w:i/>
          <w:iCs/>
          <w:lang w:eastAsia="zh-CN"/>
        </w:rPr>
        <w:t>, GEO</w:t>
      </w:r>
      <w:r w:rsidRPr="00A620FF">
        <w:rPr>
          <w:b/>
          <w:bCs/>
          <w:i/>
          <w:iCs/>
        </w:rPr>
        <w:t xml:space="preserve"> and NGSO?</w:t>
      </w:r>
    </w:p>
    <w:p w14:paraId="76A4B2C6" w14:textId="77777777" w:rsidR="00AF32A9" w:rsidRPr="00F27CF3" w:rsidRDefault="00AF32A9" w:rsidP="00E61AC1">
      <w:pPr>
        <w:ind w:left="720"/>
        <w:jc w:val="both"/>
        <w:rPr>
          <w:i/>
          <w:iCs/>
        </w:rPr>
      </w:pPr>
      <w:r w:rsidRPr="00F27CF3">
        <w:rPr>
          <w:i/>
          <w:iCs/>
        </w:rPr>
        <w:t xml:space="preserve">The assumption for the second case of frequency error verification in section 6.4.1 of TS 38.101-5 and in sections 6.4A.1 and 6.4B.1 of TS 36.102 is to test </w:t>
      </w:r>
      <w:r>
        <w:rPr>
          <w:i/>
          <w:iCs/>
        </w:rPr>
        <w:t xml:space="preserve">that second case </w:t>
      </w:r>
      <w:r w:rsidRPr="00F27CF3">
        <w:rPr>
          <w:i/>
          <w:iCs/>
        </w:rPr>
        <w:t>under realistic Doppler and delay testing conditions, i.e.:</w:t>
      </w:r>
    </w:p>
    <w:p w14:paraId="276B4041" w14:textId="77777777" w:rsidR="00AF32A9" w:rsidRPr="00F27CF3" w:rsidRDefault="00AF32A9" w:rsidP="00E61AC1">
      <w:pPr>
        <w:pStyle w:val="ListParagraph"/>
        <w:numPr>
          <w:ilvl w:val="0"/>
          <w:numId w:val="48"/>
        </w:numPr>
        <w:ind w:left="1440"/>
        <w:jc w:val="both"/>
        <w:rPr>
          <w:i/>
          <w:iCs/>
        </w:rPr>
      </w:pPr>
      <w:r w:rsidRPr="00F27CF3">
        <w:rPr>
          <w:i/>
          <w:iCs/>
        </w:rPr>
        <w:t>GSO satellite (with inclination different form 0º): Small and slightly variable Doppler with high and slightly variable delay</w:t>
      </w:r>
      <w:r>
        <w:rPr>
          <w:i/>
          <w:iCs/>
        </w:rPr>
        <w:t>, using Eckstein-</w:t>
      </w:r>
      <w:proofErr w:type="spellStart"/>
      <w:r>
        <w:rPr>
          <w:i/>
          <w:iCs/>
        </w:rPr>
        <w:t>Hechler</w:t>
      </w:r>
      <w:proofErr w:type="spellEnd"/>
      <w:r>
        <w:rPr>
          <w:i/>
          <w:iCs/>
        </w:rPr>
        <w:t xml:space="preserve"> satellite propagator model.</w:t>
      </w:r>
    </w:p>
    <w:p w14:paraId="588CCDDC" w14:textId="77777777" w:rsidR="00AF32A9" w:rsidRPr="00261AFE" w:rsidRDefault="00AF32A9" w:rsidP="00261AFE">
      <w:pPr>
        <w:pStyle w:val="ListParagraph"/>
        <w:numPr>
          <w:ilvl w:val="0"/>
          <w:numId w:val="48"/>
        </w:numPr>
        <w:ind w:left="1440"/>
        <w:jc w:val="both"/>
        <w:rPr>
          <w:i/>
          <w:iCs/>
        </w:rPr>
      </w:pPr>
      <w:r w:rsidRPr="00261AFE">
        <w:rPr>
          <w:i/>
          <w:iCs/>
        </w:rPr>
        <w:t>NGSO satellite: High and variable Doppler with low and variable delay</w:t>
      </w:r>
      <w:r>
        <w:rPr>
          <w:i/>
          <w:iCs/>
        </w:rPr>
        <w:t>, using Eckstein-</w:t>
      </w:r>
      <w:proofErr w:type="spellStart"/>
      <w:r>
        <w:rPr>
          <w:i/>
          <w:iCs/>
        </w:rPr>
        <w:t>Hechler</w:t>
      </w:r>
      <w:proofErr w:type="spellEnd"/>
      <w:r>
        <w:rPr>
          <w:i/>
          <w:iCs/>
        </w:rPr>
        <w:t xml:space="preserve"> satellite propagator model.</w:t>
      </w:r>
    </w:p>
    <w:p w14:paraId="2CC25F5E" w14:textId="77777777" w:rsidR="00AF32A9" w:rsidRPr="00261AFE" w:rsidRDefault="00AF32A9" w:rsidP="00261AFE">
      <w:pPr>
        <w:pStyle w:val="ListParagraph"/>
        <w:ind w:left="360"/>
        <w:jc w:val="both"/>
        <w:rPr>
          <w:b/>
          <w:bCs/>
          <w:i/>
          <w:iCs/>
        </w:rPr>
      </w:pPr>
      <w:r w:rsidRPr="00261AFE">
        <w:rPr>
          <w:b/>
          <w:bCs/>
          <w:i/>
          <w:iCs/>
        </w:rPr>
        <w:t>Q3b: In case of constant Doppler conditions, does RAN4 assume the UE Doppler and delay pre-compensation mechanisms only apply to the constant Doppler while they don’t apply to any time-varying Doppler or time delay introduced by satellite model in conformance testing?</w:t>
      </w:r>
    </w:p>
    <w:p w14:paraId="37D168F3" w14:textId="77777777" w:rsidR="00AF32A9" w:rsidRPr="002C5C7D" w:rsidRDefault="00AF32A9" w:rsidP="00E61AC1">
      <w:pPr>
        <w:ind w:left="360"/>
        <w:rPr>
          <w:i/>
          <w:iCs/>
          <w:lang w:val="en-US"/>
        </w:rPr>
      </w:pPr>
      <w:r>
        <w:rPr>
          <w:b/>
          <w:bCs/>
          <w:i/>
          <w:iCs/>
        </w:rPr>
        <w:tab/>
      </w:r>
      <w:r w:rsidRPr="002C5C7D">
        <w:rPr>
          <w:i/>
          <w:iCs/>
          <w:lang w:val="en-US"/>
        </w:rPr>
        <w:t>N/A</w:t>
      </w:r>
    </w:p>
    <w:p w14:paraId="77AF2771" w14:textId="77777777" w:rsidR="00AF32A9" w:rsidRDefault="007F5ECE" w:rsidP="00E61AC1">
      <w:pPr>
        <w:jc w:val="both"/>
        <w:rPr>
          <w:b/>
          <w:bCs/>
          <w:i/>
          <w:iCs/>
          <w:color w:val="FF0000"/>
        </w:rPr>
      </w:pPr>
      <w:r>
        <w:fldChar w:fldCharType="end"/>
      </w:r>
      <w:r>
        <w:fldChar w:fldCharType="begin"/>
      </w:r>
      <w:r>
        <w:instrText xml:space="preserve"> REF Prop10 \h </w:instrText>
      </w:r>
      <w:r>
        <w:fldChar w:fldCharType="separate"/>
      </w:r>
      <w:r w:rsidR="00AF32A9" w:rsidRPr="005439E1">
        <w:rPr>
          <w:b/>
          <w:bCs/>
          <w:i/>
          <w:iCs/>
        </w:rPr>
        <w:t xml:space="preserve">Proposal </w:t>
      </w:r>
      <w:r w:rsidR="00AF32A9">
        <w:rPr>
          <w:b/>
          <w:bCs/>
          <w:i/>
          <w:iCs/>
        </w:rPr>
        <w:t>12</w:t>
      </w:r>
      <w:r w:rsidR="00AF32A9" w:rsidRPr="005439E1">
        <w:rPr>
          <w:b/>
          <w:bCs/>
          <w:i/>
          <w:iCs/>
        </w:rPr>
        <w:t>: Update section 6.</w:t>
      </w:r>
      <w:r w:rsidR="00AF32A9">
        <w:rPr>
          <w:b/>
          <w:bCs/>
          <w:i/>
          <w:iCs/>
        </w:rPr>
        <w:t>4.</w:t>
      </w:r>
      <w:r w:rsidR="00AF32A9" w:rsidRPr="005439E1">
        <w:rPr>
          <w:b/>
          <w:bCs/>
          <w:i/>
          <w:iCs/>
        </w:rPr>
        <w:t>1 in TS 38.101-5 as follows: “</w:t>
      </w:r>
      <w:r w:rsidR="00AF32A9">
        <w:rPr>
          <w:b/>
          <w:bCs/>
          <w:i/>
          <w:iCs/>
        </w:rPr>
        <w:t xml:space="preserve">Requirement will be verified for at least two cases </w:t>
      </w:r>
      <w:r w:rsidR="00AF32A9" w:rsidRPr="009D72E3">
        <w:rPr>
          <w:b/>
          <w:bCs/>
          <w:i/>
          <w:iCs/>
          <w:strike/>
          <w:color w:val="FF0000"/>
        </w:rPr>
        <w:t>of which one has zero Doppler conditions</w:t>
      </w:r>
      <w:r w:rsidR="00AF32A9" w:rsidRPr="009D72E3">
        <w:rPr>
          <w:b/>
          <w:bCs/>
          <w:i/>
          <w:iCs/>
          <w:color w:val="FF0000"/>
        </w:rPr>
        <w:t>: one with zero Doppler and constant delay conditions and the other one with realistic Doppler and delay conditions</w:t>
      </w:r>
      <w:r w:rsidR="00AF32A9">
        <w:rPr>
          <w:b/>
          <w:bCs/>
          <w:i/>
          <w:iCs/>
          <w:color w:val="FF0000"/>
        </w:rPr>
        <w:t xml:space="preserve"> </w:t>
      </w:r>
      <w:r w:rsidR="00AF32A9" w:rsidRPr="009D72E3">
        <w:rPr>
          <w:b/>
          <w:bCs/>
          <w:i/>
          <w:iCs/>
          <w:color w:val="FF0000"/>
        </w:rPr>
        <w:t>if different from the first one</w:t>
      </w:r>
      <w:r w:rsidR="00AF32A9">
        <w:rPr>
          <w:b/>
          <w:bCs/>
          <w:i/>
          <w:iCs/>
          <w:color w:val="FF0000"/>
        </w:rPr>
        <w:t xml:space="preserve"> (using Eckstein-</w:t>
      </w:r>
      <w:proofErr w:type="spellStart"/>
      <w:r w:rsidR="00AF32A9">
        <w:rPr>
          <w:b/>
          <w:bCs/>
          <w:i/>
          <w:iCs/>
          <w:color w:val="FF0000"/>
        </w:rPr>
        <w:t>Hechler</w:t>
      </w:r>
      <w:proofErr w:type="spellEnd"/>
      <w:r w:rsidR="00AF32A9">
        <w:rPr>
          <w:b/>
          <w:bCs/>
          <w:i/>
          <w:iCs/>
          <w:color w:val="FF0000"/>
        </w:rPr>
        <w:t xml:space="preserve"> satellite propagator model).</w:t>
      </w:r>
      <w:r w:rsidR="00AF32A9" w:rsidRPr="009D72E3">
        <w:rPr>
          <w:b/>
          <w:bCs/>
          <w:i/>
          <w:iCs/>
          <w:color w:val="FF0000"/>
        </w:rPr>
        <w:t>”</w:t>
      </w:r>
    </w:p>
    <w:p w14:paraId="3C9B4E33" w14:textId="77777777" w:rsidR="00AF32A9" w:rsidRDefault="007F5ECE" w:rsidP="00AE084A">
      <w:pPr>
        <w:jc w:val="both"/>
        <w:rPr>
          <w:b/>
          <w:bCs/>
          <w:i/>
          <w:iCs/>
          <w:color w:val="FF0000"/>
        </w:rPr>
      </w:pPr>
      <w:r>
        <w:fldChar w:fldCharType="end"/>
      </w:r>
      <w:r>
        <w:fldChar w:fldCharType="begin"/>
      </w:r>
      <w:r>
        <w:instrText xml:space="preserve"> REF Prop11 \h </w:instrText>
      </w:r>
      <w:r>
        <w:fldChar w:fldCharType="separate"/>
      </w:r>
      <w:r w:rsidR="00AF32A9" w:rsidRPr="005439E1">
        <w:rPr>
          <w:b/>
          <w:bCs/>
          <w:i/>
          <w:iCs/>
        </w:rPr>
        <w:t xml:space="preserve">Proposal </w:t>
      </w:r>
      <w:r w:rsidR="00AF32A9">
        <w:rPr>
          <w:b/>
          <w:bCs/>
          <w:i/>
          <w:iCs/>
        </w:rPr>
        <w:t>13</w:t>
      </w:r>
      <w:r w:rsidR="00AF32A9" w:rsidRPr="005439E1">
        <w:rPr>
          <w:b/>
          <w:bCs/>
          <w:i/>
          <w:iCs/>
        </w:rPr>
        <w:t>: Update section 6.</w:t>
      </w:r>
      <w:r w:rsidR="00AF32A9">
        <w:rPr>
          <w:b/>
          <w:bCs/>
          <w:i/>
          <w:iCs/>
        </w:rPr>
        <w:t>4A.</w:t>
      </w:r>
      <w:r w:rsidR="00AF32A9" w:rsidRPr="005439E1">
        <w:rPr>
          <w:b/>
          <w:bCs/>
          <w:i/>
          <w:iCs/>
        </w:rPr>
        <w:t>1 in TS 3</w:t>
      </w:r>
      <w:r w:rsidR="00AF32A9">
        <w:rPr>
          <w:b/>
          <w:bCs/>
          <w:i/>
          <w:iCs/>
        </w:rPr>
        <w:t>6</w:t>
      </w:r>
      <w:r w:rsidR="00AF32A9" w:rsidRPr="005439E1">
        <w:rPr>
          <w:b/>
          <w:bCs/>
          <w:i/>
          <w:iCs/>
        </w:rPr>
        <w:t>.10</w:t>
      </w:r>
      <w:r w:rsidR="00AF32A9">
        <w:rPr>
          <w:b/>
          <w:bCs/>
          <w:i/>
          <w:iCs/>
        </w:rPr>
        <w:t>2</w:t>
      </w:r>
      <w:r w:rsidR="00AF32A9" w:rsidRPr="005439E1">
        <w:rPr>
          <w:b/>
          <w:bCs/>
          <w:i/>
          <w:iCs/>
        </w:rPr>
        <w:t xml:space="preserve"> as follows: “</w:t>
      </w:r>
      <w:r w:rsidR="00AF32A9">
        <w:rPr>
          <w:b/>
          <w:bCs/>
          <w:i/>
          <w:iCs/>
        </w:rPr>
        <w:t xml:space="preserve">Requirement will be verified for at least two cases </w:t>
      </w:r>
      <w:r w:rsidR="00AF32A9" w:rsidRPr="009D72E3">
        <w:rPr>
          <w:b/>
          <w:bCs/>
          <w:i/>
          <w:iCs/>
          <w:strike/>
          <w:color w:val="FF0000"/>
        </w:rPr>
        <w:t>of which one has zero Doppler conditions</w:t>
      </w:r>
      <w:r w:rsidR="00AF32A9" w:rsidRPr="009D72E3">
        <w:rPr>
          <w:b/>
          <w:bCs/>
          <w:i/>
          <w:iCs/>
          <w:color w:val="FF0000"/>
        </w:rPr>
        <w:t>: one with zero Doppler and constant delay conditions and the other one with realistic Doppler and delay conditions</w:t>
      </w:r>
      <w:r w:rsidR="00AF32A9">
        <w:rPr>
          <w:b/>
          <w:bCs/>
          <w:i/>
          <w:iCs/>
          <w:color w:val="FF0000"/>
        </w:rPr>
        <w:t xml:space="preserve"> </w:t>
      </w:r>
      <w:r w:rsidR="00AF32A9" w:rsidRPr="009D72E3">
        <w:rPr>
          <w:b/>
          <w:bCs/>
          <w:i/>
          <w:iCs/>
          <w:color w:val="FF0000"/>
        </w:rPr>
        <w:t>if different from the first one</w:t>
      </w:r>
      <w:r w:rsidR="00AF32A9">
        <w:rPr>
          <w:b/>
          <w:bCs/>
          <w:i/>
          <w:iCs/>
          <w:color w:val="FF0000"/>
        </w:rPr>
        <w:t xml:space="preserve"> (using Eckstein-</w:t>
      </w:r>
      <w:proofErr w:type="spellStart"/>
      <w:r w:rsidR="00AF32A9">
        <w:rPr>
          <w:b/>
          <w:bCs/>
          <w:i/>
          <w:iCs/>
          <w:color w:val="FF0000"/>
        </w:rPr>
        <w:t>Hechler</w:t>
      </w:r>
      <w:proofErr w:type="spellEnd"/>
      <w:r w:rsidR="00AF32A9">
        <w:rPr>
          <w:b/>
          <w:bCs/>
          <w:i/>
          <w:iCs/>
          <w:color w:val="FF0000"/>
        </w:rPr>
        <w:t xml:space="preserve"> satellite propagator model).</w:t>
      </w:r>
      <w:r w:rsidR="00AF32A9" w:rsidRPr="009D72E3">
        <w:rPr>
          <w:b/>
          <w:bCs/>
          <w:i/>
          <w:iCs/>
          <w:color w:val="FF0000"/>
        </w:rPr>
        <w:t>”</w:t>
      </w:r>
    </w:p>
    <w:p w14:paraId="12921967" w14:textId="77777777" w:rsidR="00AF32A9" w:rsidRDefault="007F5ECE" w:rsidP="00AE084A">
      <w:pPr>
        <w:jc w:val="both"/>
        <w:rPr>
          <w:b/>
          <w:bCs/>
          <w:i/>
          <w:iCs/>
          <w:color w:val="FF0000"/>
        </w:rPr>
      </w:pPr>
      <w:r>
        <w:lastRenderedPageBreak/>
        <w:fldChar w:fldCharType="end"/>
      </w:r>
      <w:r>
        <w:fldChar w:fldCharType="begin"/>
      </w:r>
      <w:r>
        <w:instrText xml:space="preserve"> REF Prop12 \h </w:instrText>
      </w:r>
      <w:r>
        <w:fldChar w:fldCharType="separate"/>
      </w:r>
      <w:r w:rsidR="00AF32A9" w:rsidRPr="005439E1">
        <w:rPr>
          <w:b/>
          <w:bCs/>
          <w:i/>
          <w:iCs/>
        </w:rPr>
        <w:t xml:space="preserve">Proposal </w:t>
      </w:r>
      <w:r w:rsidR="00AF32A9">
        <w:rPr>
          <w:b/>
          <w:bCs/>
          <w:i/>
          <w:iCs/>
        </w:rPr>
        <w:t>14</w:t>
      </w:r>
      <w:r w:rsidR="00AF32A9" w:rsidRPr="005439E1">
        <w:rPr>
          <w:b/>
          <w:bCs/>
          <w:i/>
          <w:iCs/>
        </w:rPr>
        <w:t>: Update section 6.</w:t>
      </w:r>
      <w:r w:rsidR="00AF32A9">
        <w:rPr>
          <w:b/>
          <w:bCs/>
          <w:i/>
          <w:iCs/>
        </w:rPr>
        <w:t>4B.</w:t>
      </w:r>
      <w:r w:rsidR="00AF32A9" w:rsidRPr="005439E1">
        <w:rPr>
          <w:b/>
          <w:bCs/>
          <w:i/>
          <w:iCs/>
        </w:rPr>
        <w:t>1 in TS 3</w:t>
      </w:r>
      <w:r w:rsidR="00AF32A9">
        <w:rPr>
          <w:b/>
          <w:bCs/>
          <w:i/>
          <w:iCs/>
        </w:rPr>
        <w:t>6.102</w:t>
      </w:r>
      <w:r w:rsidR="00AF32A9" w:rsidRPr="005439E1">
        <w:rPr>
          <w:b/>
          <w:bCs/>
          <w:i/>
          <w:iCs/>
        </w:rPr>
        <w:t xml:space="preserve"> as follows: “</w:t>
      </w:r>
      <w:r w:rsidR="00AF32A9">
        <w:rPr>
          <w:b/>
          <w:bCs/>
          <w:i/>
          <w:iCs/>
        </w:rPr>
        <w:t xml:space="preserve">Requirement will be verified for at least two cases </w:t>
      </w:r>
      <w:r w:rsidR="00AF32A9" w:rsidRPr="009D72E3">
        <w:rPr>
          <w:b/>
          <w:bCs/>
          <w:i/>
          <w:iCs/>
          <w:strike/>
          <w:color w:val="FF0000"/>
        </w:rPr>
        <w:t>of which one has zero Doppler conditions</w:t>
      </w:r>
      <w:r w:rsidR="00AF32A9" w:rsidRPr="009D72E3">
        <w:rPr>
          <w:b/>
          <w:bCs/>
          <w:i/>
          <w:iCs/>
          <w:color w:val="FF0000"/>
        </w:rPr>
        <w:t>: one with zero Doppler and constant delay conditions and the other one with realistic Doppler and delay conditions</w:t>
      </w:r>
      <w:r w:rsidR="00AF32A9">
        <w:rPr>
          <w:b/>
          <w:bCs/>
          <w:i/>
          <w:iCs/>
          <w:color w:val="FF0000"/>
        </w:rPr>
        <w:t xml:space="preserve"> </w:t>
      </w:r>
      <w:r w:rsidR="00AF32A9" w:rsidRPr="009D72E3">
        <w:rPr>
          <w:b/>
          <w:bCs/>
          <w:i/>
          <w:iCs/>
          <w:color w:val="FF0000"/>
        </w:rPr>
        <w:t>if different from the first one</w:t>
      </w:r>
      <w:r w:rsidR="00AF32A9">
        <w:rPr>
          <w:b/>
          <w:bCs/>
          <w:i/>
          <w:iCs/>
          <w:color w:val="FF0000"/>
        </w:rPr>
        <w:t xml:space="preserve"> (using Eckstein-</w:t>
      </w:r>
      <w:proofErr w:type="spellStart"/>
      <w:r w:rsidR="00AF32A9">
        <w:rPr>
          <w:b/>
          <w:bCs/>
          <w:i/>
          <w:iCs/>
          <w:color w:val="FF0000"/>
        </w:rPr>
        <w:t>Hechler</w:t>
      </w:r>
      <w:proofErr w:type="spellEnd"/>
      <w:r w:rsidR="00AF32A9">
        <w:rPr>
          <w:b/>
          <w:bCs/>
          <w:i/>
          <w:iCs/>
          <w:color w:val="FF0000"/>
        </w:rPr>
        <w:t xml:space="preserve"> satellite propagator model).</w:t>
      </w:r>
      <w:r w:rsidR="00AF32A9" w:rsidRPr="009D72E3">
        <w:rPr>
          <w:b/>
          <w:bCs/>
          <w:i/>
          <w:iCs/>
          <w:color w:val="FF0000"/>
        </w:rPr>
        <w:t>”</w:t>
      </w:r>
    </w:p>
    <w:p w14:paraId="56858C40" w14:textId="77777777" w:rsidR="00AF32A9" w:rsidRDefault="007F5ECE" w:rsidP="00152A63">
      <w:pPr>
        <w:rPr>
          <w:b/>
          <w:bCs/>
          <w:i/>
          <w:iCs/>
        </w:rPr>
      </w:pPr>
      <w:r>
        <w:fldChar w:fldCharType="end"/>
      </w:r>
      <w:r>
        <w:fldChar w:fldCharType="begin"/>
      </w:r>
      <w:r>
        <w:instrText xml:space="preserve"> REF Prop13 \h </w:instrText>
      </w:r>
      <w:r>
        <w:fldChar w:fldCharType="separate"/>
      </w:r>
      <w:r w:rsidR="00AF32A9" w:rsidRPr="006139A0">
        <w:rPr>
          <w:b/>
          <w:bCs/>
          <w:i/>
          <w:iCs/>
        </w:rPr>
        <w:t xml:space="preserve">Proposal </w:t>
      </w:r>
      <w:r w:rsidR="00AF32A9">
        <w:rPr>
          <w:b/>
          <w:bCs/>
          <w:i/>
          <w:iCs/>
        </w:rPr>
        <w:t>15</w:t>
      </w:r>
      <w:r w:rsidR="00AF32A9" w:rsidRPr="006139A0">
        <w:rPr>
          <w:b/>
          <w:bCs/>
          <w:i/>
          <w:iCs/>
        </w:rPr>
        <w:t>: Respond Q</w:t>
      </w:r>
      <w:r w:rsidR="00AF32A9">
        <w:rPr>
          <w:b/>
          <w:bCs/>
          <w:i/>
          <w:iCs/>
        </w:rPr>
        <w:t>4</w:t>
      </w:r>
      <w:r w:rsidR="00AF32A9" w:rsidRPr="006139A0">
        <w:rPr>
          <w:b/>
          <w:bCs/>
          <w:i/>
          <w:iCs/>
        </w:rPr>
        <w:t xml:space="preserve"> questions in the LS as follows:</w:t>
      </w:r>
    </w:p>
    <w:p w14:paraId="5C626597" w14:textId="77777777" w:rsidR="00AF32A9" w:rsidRPr="007B2CC4" w:rsidRDefault="00AF32A9" w:rsidP="007B2CC4">
      <w:pPr>
        <w:ind w:left="360"/>
        <w:rPr>
          <w:b/>
          <w:bCs/>
          <w:i/>
          <w:iCs/>
        </w:rPr>
      </w:pPr>
      <w:r w:rsidRPr="007B2CC4">
        <w:rPr>
          <w:b/>
          <w:bCs/>
          <w:i/>
          <w:iCs/>
        </w:rPr>
        <w:t>Q4a: For section 6, section 7, section 8 requirements defined in TS 38.101-5, is RAN4 assuming implementation of a satellite propagator model for the service link in conformance testing? This question also applies to section 6, section 7 and section 8 requirements defined in TS 36.102. Please answer in the context of TS 36.102 also.</w:t>
      </w:r>
    </w:p>
    <w:p w14:paraId="45E032BD" w14:textId="77777777" w:rsidR="00AF32A9" w:rsidRPr="007B2CC4" w:rsidRDefault="00AF32A9" w:rsidP="007B2CC4">
      <w:pPr>
        <w:ind w:left="360"/>
        <w:rPr>
          <w:i/>
          <w:iCs/>
          <w:lang w:val="en-US"/>
        </w:rPr>
      </w:pPr>
      <w:r w:rsidRPr="007B2CC4">
        <w:rPr>
          <w:b/>
          <w:bCs/>
          <w:i/>
          <w:iCs/>
        </w:rPr>
        <w:t>Q4b: Which RRM test cases listed under Annex A.14 are assuming a satellite motion trajectory based on the ephemeris using Eckstein-</w:t>
      </w:r>
      <w:proofErr w:type="spellStart"/>
      <w:r w:rsidRPr="007B2CC4">
        <w:rPr>
          <w:b/>
          <w:bCs/>
          <w:i/>
          <w:iCs/>
        </w:rPr>
        <w:t>Hechler</w:t>
      </w:r>
      <w:proofErr w:type="spellEnd"/>
      <w:r w:rsidRPr="007B2CC4">
        <w:rPr>
          <w:b/>
          <w:bCs/>
          <w:i/>
          <w:iCs/>
        </w:rPr>
        <w:t xml:space="preserve"> model as defined in TS 38.133 Annex B.5 (applicable also to 36.133 as per agreement in R4-2306370)?</w:t>
      </w:r>
      <w:r>
        <w:rPr>
          <w:b/>
          <w:bCs/>
          <w:i/>
          <w:iCs/>
        </w:rPr>
        <w:tab/>
      </w:r>
    </w:p>
    <w:p w14:paraId="4507512E" w14:textId="77777777" w:rsidR="00AF32A9" w:rsidRPr="00D203F5" w:rsidRDefault="00AF32A9" w:rsidP="00C40F2C">
      <w:pPr>
        <w:ind w:left="720"/>
        <w:rPr>
          <w:i/>
          <w:iCs/>
          <w:lang w:val="en-US"/>
        </w:rPr>
      </w:pPr>
      <w:r w:rsidRPr="00D203F5">
        <w:rPr>
          <w:i/>
          <w:iCs/>
          <w:lang w:val="en-US"/>
        </w:rPr>
        <w:t>All requirements in sections 6</w:t>
      </w:r>
      <w:r>
        <w:rPr>
          <w:i/>
          <w:iCs/>
          <w:lang w:val="en-US"/>
        </w:rPr>
        <w:t>, 7</w:t>
      </w:r>
      <w:r w:rsidRPr="00D203F5">
        <w:rPr>
          <w:i/>
          <w:iCs/>
          <w:lang w:val="en-US"/>
        </w:rPr>
        <w:t xml:space="preserve"> and </w:t>
      </w:r>
      <w:r>
        <w:rPr>
          <w:i/>
          <w:iCs/>
          <w:lang w:val="en-US"/>
        </w:rPr>
        <w:t>8</w:t>
      </w:r>
      <w:r w:rsidRPr="00D203F5">
        <w:rPr>
          <w:i/>
          <w:iCs/>
          <w:lang w:val="en-US"/>
        </w:rPr>
        <w:t xml:space="preserve"> in TS 38.101-5 and in TS 36.102, except for the non-zero Doppler conditions case in frequency error requirements, are not assuming any satellite propagator model, </w:t>
      </w:r>
      <w:proofErr w:type="gramStart"/>
      <w:r w:rsidRPr="00D203F5">
        <w:rPr>
          <w:i/>
          <w:iCs/>
          <w:lang w:val="en-US"/>
        </w:rPr>
        <w:t>while</w:t>
      </w:r>
      <w:proofErr w:type="gramEnd"/>
    </w:p>
    <w:p w14:paraId="44C2275B" w14:textId="77777777" w:rsidR="00AF32A9" w:rsidRPr="00D203F5" w:rsidRDefault="00AF32A9" w:rsidP="00C40F2C">
      <w:pPr>
        <w:ind w:left="720"/>
        <w:rPr>
          <w:i/>
          <w:iCs/>
          <w:lang w:val="en-US"/>
        </w:rPr>
      </w:pPr>
      <w:r w:rsidRPr="00D203F5">
        <w:rPr>
          <w:i/>
          <w:iCs/>
          <w:lang w:val="en-US"/>
        </w:rPr>
        <w:t>-</w:t>
      </w:r>
      <w:r w:rsidRPr="00D203F5">
        <w:rPr>
          <w:i/>
          <w:iCs/>
          <w:lang w:val="en-US"/>
        </w:rPr>
        <w:tab/>
      </w:r>
      <w:r>
        <w:rPr>
          <w:i/>
          <w:iCs/>
          <w:lang w:val="en-US"/>
        </w:rPr>
        <w:t>N</w:t>
      </w:r>
      <w:r w:rsidRPr="00D203F5">
        <w:rPr>
          <w:i/>
          <w:iCs/>
          <w:lang w:val="en-US"/>
        </w:rPr>
        <w:t>on-zero Doppler conditions case in frequency error requirements in section 6.4.1 in TS 38.101-5 and in sections 6.4A.1 and 6.4B.1 in TS 36.102</w:t>
      </w:r>
    </w:p>
    <w:p w14:paraId="676C9922" w14:textId="77777777" w:rsidR="00AF32A9" w:rsidRPr="00D203F5" w:rsidRDefault="00AF32A9" w:rsidP="00C40F2C">
      <w:pPr>
        <w:ind w:left="720"/>
        <w:rPr>
          <w:i/>
          <w:iCs/>
          <w:lang w:val="en-US"/>
        </w:rPr>
      </w:pPr>
      <w:r w:rsidRPr="00D203F5">
        <w:rPr>
          <w:i/>
          <w:iCs/>
          <w:lang w:val="en-US"/>
        </w:rPr>
        <w:t>-</w:t>
      </w:r>
      <w:r w:rsidRPr="00D203F5">
        <w:rPr>
          <w:i/>
          <w:iCs/>
          <w:lang w:val="en-US"/>
        </w:rPr>
        <w:tab/>
      </w:r>
      <w:r>
        <w:rPr>
          <w:i/>
          <w:iCs/>
          <w:lang w:val="en-US"/>
        </w:rPr>
        <w:t xml:space="preserve">All </w:t>
      </w:r>
      <w:r w:rsidRPr="00D203F5">
        <w:rPr>
          <w:i/>
          <w:iCs/>
          <w:lang w:val="en-US"/>
        </w:rPr>
        <w:t>RRM requirements in</w:t>
      </w:r>
      <w:r>
        <w:rPr>
          <w:i/>
          <w:iCs/>
          <w:lang w:val="en-US"/>
        </w:rPr>
        <w:t xml:space="preserve"> TS</w:t>
      </w:r>
      <w:r w:rsidRPr="00D203F5">
        <w:rPr>
          <w:i/>
          <w:iCs/>
          <w:lang w:val="en-US"/>
        </w:rPr>
        <w:t xml:space="preserve"> 38.133 Annex A.14 and </w:t>
      </w:r>
      <w:r>
        <w:rPr>
          <w:i/>
          <w:iCs/>
          <w:lang w:val="en-US"/>
        </w:rPr>
        <w:t xml:space="preserve">TS </w:t>
      </w:r>
      <w:r w:rsidRPr="00D203F5">
        <w:rPr>
          <w:i/>
          <w:iCs/>
          <w:lang w:val="en-US"/>
        </w:rPr>
        <w:t>36.133 Annexes A.13 and A.14</w:t>
      </w:r>
    </w:p>
    <w:p w14:paraId="4C3BADB4" w14:textId="77777777" w:rsidR="00AF32A9" w:rsidRDefault="00AF32A9" w:rsidP="00C40F2C">
      <w:pPr>
        <w:ind w:left="720"/>
        <w:rPr>
          <w:i/>
          <w:iCs/>
          <w:lang w:val="en-US"/>
        </w:rPr>
      </w:pPr>
      <w:r w:rsidRPr="00D203F5">
        <w:rPr>
          <w:i/>
          <w:iCs/>
          <w:lang w:val="en-US"/>
        </w:rPr>
        <w:t>are all assuming Eckstein-</w:t>
      </w:r>
      <w:proofErr w:type="spellStart"/>
      <w:r w:rsidRPr="00D203F5">
        <w:rPr>
          <w:i/>
          <w:iCs/>
          <w:lang w:val="en-US"/>
        </w:rPr>
        <w:t>Hechler</w:t>
      </w:r>
      <w:proofErr w:type="spellEnd"/>
      <w:r w:rsidRPr="00D203F5">
        <w:rPr>
          <w:i/>
          <w:iCs/>
          <w:lang w:val="en-US"/>
        </w:rPr>
        <w:t xml:space="preserve"> propagator model for the service link in conformance testing.</w:t>
      </w:r>
    </w:p>
    <w:p w14:paraId="319AB583" w14:textId="77777777" w:rsidR="00AF32A9" w:rsidRDefault="007F5ECE" w:rsidP="003A3019">
      <w:pPr>
        <w:rPr>
          <w:b/>
          <w:bCs/>
          <w:i/>
          <w:iCs/>
        </w:rPr>
      </w:pPr>
      <w:r>
        <w:fldChar w:fldCharType="end"/>
      </w:r>
      <w:r>
        <w:fldChar w:fldCharType="begin"/>
      </w:r>
      <w:r>
        <w:instrText xml:space="preserve"> REF Prop14 \h </w:instrText>
      </w:r>
      <w:r>
        <w:fldChar w:fldCharType="separate"/>
      </w:r>
      <w:r w:rsidR="00AF32A9" w:rsidRPr="006139A0">
        <w:rPr>
          <w:b/>
          <w:bCs/>
          <w:i/>
          <w:iCs/>
        </w:rPr>
        <w:t xml:space="preserve">Proposal </w:t>
      </w:r>
      <w:r w:rsidR="00AF32A9">
        <w:rPr>
          <w:b/>
          <w:bCs/>
          <w:i/>
          <w:iCs/>
        </w:rPr>
        <w:t>16: Add an Annex B.8 in TS 36.133 with similar content to Annex B.5 in TS 38.133</w:t>
      </w:r>
      <w:r w:rsidR="00AF32A9" w:rsidRPr="006139A0">
        <w:rPr>
          <w:b/>
          <w:bCs/>
          <w:i/>
          <w:iCs/>
        </w:rPr>
        <w:t>:</w:t>
      </w:r>
    </w:p>
    <w:p w14:paraId="17321E4F" w14:textId="77777777" w:rsidR="00AF32A9" w:rsidRPr="007F5ECE" w:rsidRDefault="00AF32A9" w:rsidP="002C0488">
      <w:pPr>
        <w:ind w:left="720"/>
        <w:rPr>
          <w:b/>
          <w:bCs/>
          <w:i/>
          <w:iCs/>
          <w:color w:val="FF0000"/>
          <w:sz w:val="24"/>
          <w:szCs w:val="24"/>
        </w:rPr>
      </w:pPr>
      <w:r w:rsidRPr="007F5ECE">
        <w:rPr>
          <w:b/>
          <w:bCs/>
          <w:i/>
          <w:iCs/>
          <w:color w:val="FF0000"/>
          <w:sz w:val="24"/>
          <w:szCs w:val="24"/>
        </w:rPr>
        <w:t>B.8</w:t>
      </w:r>
      <w:r w:rsidRPr="007F5ECE">
        <w:rPr>
          <w:b/>
          <w:bCs/>
          <w:i/>
          <w:iCs/>
          <w:color w:val="FF0000"/>
          <w:sz w:val="24"/>
          <w:szCs w:val="24"/>
        </w:rPr>
        <w:tab/>
        <w:t>High level test procedure for SAN RRM tests</w:t>
      </w:r>
    </w:p>
    <w:p w14:paraId="78C18D9E" w14:textId="77777777" w:rsidR="00AF32A9" w:rsidRPr="007F5ECE" w:rsidRDefault="00AF32A9" w:rsidP="00354C76">
      <w:pPr>
        <w:spacing w:before="120" w:after="120"/>
        <w:ind w:left="720"/>
        <w:rPr>
          <w:b/>
          <w:bCs/>
          <w:i/>
          <w:iCs/>
          <w:color w:val="FF0000"/>
        </w:rPr>
      </w:pPr>
      <w:r w:rsidRPr="007F5ECE">
        <w:rPr>
          <w:b/>
          <w:bCs/>
          <w:i/>
          <w:iCs/>
          <w:color w:val="FF0000"/>
        </w:rPr>
        <w:t xml:space="preserve">The following high-level steps are conducted for test cases for SAN defined in clauses A.13 and A.14. </w:t>
      </w:r>
    </w:p>
    <w:p w14:paraId="3462ED32" w14:textId="77777777" w:rsidR="00AF32A9" w:rsidRPr="007F5ECE" w:rsidRDefault="00AF32A9" w:rsidP="00354C76">
      <w:pPr>
        <w:pStyle w:val="B1"/>
        <w:ind w:left="1288"/>
        <w:rPr>
          <w:b/>
          <w:bCs/>
          <w:i/>
          <w:iCs/>
          <w:color w:val="FF0000"/>
        </w:rPr>
      </w:pPr>
      <w:r w:rsidRPr="007F5ECE">
        <w:rPr>
          <w:b/>
          <w:bCs/>
          <w:i/>
          <w:iCs/>
          <w:color w:val="FF0000"/>
        </w:rPr>
        <w:t>-</w:t>
      </w:r>
      <w:r w:rsidRPr="007F5ECE">
        <w:rPr>
          <w:b/>
          <w:bCs/>
          <w:i/>
          <w:iCs/>
          <w:color w:val="FF0000"/>
        </w:rPr>
        <w:tab/>
        <w:t xml:space="preserve">A set of ephemeris information are pre-defined for each satellite corresponding to different epoch times in [TS TBD]. </w:t>
      </w:r>
    </w:p>
    <w:p w14:paraId="52326850" w14:textId="77777777" w:rsidR="00AF32A9" w:rsidRPr="007F5ECE" w:rsidRDefault="00AF32A9" w:rsidP="00354C76">
      <w:pPr>
        <w:pStyle w:val="B2"/>
        <w:ind w:left="1571"/>
        <w:rPr>
          <w:b/>
          <w:bCs/>
          <w:i/>
          <w:iCs/>
          <w:color w:val="FF0000"/>
        </w:rPr>
      </w:pPr>
      <w:r w:rsidRPr="007F5ECE">
        <w:rPr>
          <w:b/>
          <w:bCs/>
          <w:i/>
          <w:iCs/>
          <w:color w:val="FF0000"/>
        </w:rPr>
        <w:t>-</w:t>
      </w:r>
      <w:r w:rsidRPr="007F5ECE">
        <w:rPr>
          <w:b/>
          <w:bCs/>
          <w:i/>
          <w:iCs/>
          <w:color w:val="FF0000"/>
        </w:rPr>
        <w:tab/>
        <w:t xml:space="preserve">For GEO an altitude of 35,786km is considered. an elevation angle relative to a UE position shall not be smaller than 30 </w:t>
      </w:r>
      <w:proofErr w:type="spellStart"/>
      <w:r w:rsidRPr="007F5ECE">
        <w:rPr>
          <w:b/>
          <w:bCs/>
          <w:i/>
          <w:iCs/>
          <w:color w:val="FF0000"/>
        </w:rPr>
        <w:t>deg</w:t>
      </w:r>
      <w:proofErr w:type="spellEnd"/>
      <w:r w:rsidRPr="007F5ECE">
        <w:rPr>
          <w:b/>
          <w:bCs/>
          <w:i/>
          <w:iCs/>
          <w:color w:val="FF0000"/>
        </w:rPr>
        <w:t xml:space="preserve"> during entire test time</w:t>
      </w:r>
      <w:r>
        <w:rPr>
          <w:b/>
          <w:bCs/>
          <w:i/>
          <w:iCs/>
          <w:color w:val="FF0000"/>
        </w:rPr>
        <w:t>.</w:t>
      </w:r>
    </w:p>
    <w:p w14:paraId="72D89409" w14:textId="77777777" w:rsidR="00AF32A9" w:rsidRPr="007F5ECE" w:rsidRDefault="00AF32A9" w:rsidP="00354C76">
      <w:pPr>
        <w:pStyle w:val="B2"/>
        <w:ind w:left="1571"/>
        <w:rPr>
          <w:b/>
          <w:bCs/>
          <w:i/>
          <w:iCs/>
          <w:color w:val="FF0000"/>
        </w:rPr>
      </w:pPr>
      <w:r w:rsidRPr="007F5ECE">
        <w:rPr>
          <w:b/>
          <w:bCs/>
          <w:i/>
          <w:iCs/>
          <w:color w:val="FF0000"/>
        </w:rPr>
        <w:t>-</w:t>
      </w:r>
      <w:r w:rsidRPr="007F5ECE">
        <w:rPr>
          <w:b/>
          <w:bCs/>
          <w:i/>
          <w:iCs/>
          <w:color w:val="FF0000"/>
        </w:rPr>
        <w:tab/>
        <w:t xml:space="preserve">For LEO an altitude of 600km on a circular orbit is considered. </w:t>
      </w:r>
    </w:p>
    <w:p w14:paraId="79B40857" w14:textId="77777777" w:rsidR="00AF32A9" w:rsidRPr="007F5ECE" w:rsidRDefault="00AF32A9" w:rsidP="00354C76">
      <w:pPr>
        <w:pStyle w:val="B1"/>
        <w:ind w:left="1288"/>
        <w:rPr>
          <w:b/>
          <w:bCs/>
          <w:i/>
          <w:iCs/>
          <w:color w:val="FF0000"/>
        </w:rPr>
      </w:pPr>
      <w:r w:rsidRPr="007F5ECE">
        <w:rPr>
          <w:b/>
          <w:bCs/>
          <w:i/>
          <w:iCs/>
          <w:color w:val="FF0000"/>
        </w:rPr>
        <w:t>-</w:t>
      </w:r>
      <w:r w:rsidRPr="007F5ECE">
        <w:rPr>
          <w:b/>
          <w:bCs/>
          <w:i/>
          <w:iCs/>
          <w:color w:val="FF0000"/>
        </w:rPr>
        <w:tab/>
        <w:t>A motion trajectory is generated for each satellite based on the ephemeris using Eckstein-</w:t>
      </w:r>
      <w:proofErr w:type="spellStart"/>
      <w:r w:rsidRPr="007F5ECE">
        <w:rPr>
          <w:b/>
          <w:bCs/>
          <w:i/>
          <w:iCs/>
          <w:color w:val="FF0000"/>
        </w:rPr>
        <w:t>Hechler</w:t>
      </w:r>
      <w:proofErr w:type="spellEnd"/>
      <w:r w:rsidRPr="007F5ECE">
        <w:rPr>
          <w:b/>
          <w:bCs/>
          <w:i/>
          <w:iCs/>
          <w:color w:val="FF0000"/>
        </w:rPr>
        <w:t xml:space="preserve"> model. </w:t>
      </w:r>
    </w:p>
    <w:p w14:paraId="0AB0E12D" w14:textId="77777777" w:rsidR="00AF32A9" w:rsidRPr="007F5ECE" w:rsidRDefault="00AF32A9" w:rsidP="002C5C7D">
      <w:pPr>
        <w:pStyle w:val="B1"/>
        <w:ind w:left="1260" w:hanging="180"/>
        <w:rPr>
          <w:b/>
          <w:bCs/>
          <w:i/>
          <w:iCs/>
          <w:color w:val="FF0000"/>
        </w:rPr>
      </w:pPr>
      <w:r w:rsidRPr="007F5ECE">
        <w:rPr>
          <w:b/>
          <w:bCs/>
          <w:i/>
          <w:iCs/>
          <w:color w:val="FF0000"/>
        </w:rPr>
        <w:t>-</w:t>
      </w:r>
      <w:r>
        <w:rPr>
          <w:b/>
          <w:bCs/>
          <w:i/>
          <w:iCs/>
          <w:color w:val="FF0000"/>
        </w:rPr>
        <w:t xml:space="preserve"> </w:t>
      </w:r>
      <w:r>
        <w:rPr>
          <w:b/>
          <w:bCs/>
          <w:i/>
          <w:iCs/>
          <w:color w:val="FF0000"/>
        </w:rPr>
        <w:tab/>
      </w:r>
      <w:r w:rsidRPr="007F5ECE">
        <w:rPr>
          <w:b/>
          <w:bCs/>
          <w:i/>
          <w:iCs/>
          <w:color w:val="FF0000"/>
        </w:rPr>
        <w:t xml:space="preserve">UE location is determined for the test. The ephemeris and the UE location should be designed such that </w:t>
      </w:r>
      <w:r w:rsidRPr="002C5C7D">
        <w:rPr>
          <w:b/>
          <w:bCs/>
          <w:i/>
          <w:iCs/>
          <w:color w:val="FF0000"/>
        </w:rPr>
        <w:t xml:space="preserve">elevation angle relative to the UE position shall not be smaller than 30 </w:t>
      </w:r>
      <w:proofErr w:type="spellStart"/>
      <w:r w:rsidRPr="002C5C7D">
        <w:rPr>
          <w:b/>
          <w:bCs/>
          <w:i/>
          <w:iCs/>
          <w:color w:val="FF0000"/>
        </w:rPr>
        <w:t>deg</w:t>
      </w:r>
      <w:proofErr w:type="spellEnd"/>
      <w:r w:rsidRPr="002C5C7D">
        <w:rPr>
          <w:b/>
          <w:bCs/>
          <w:i/>
          <w:iCs/>
          <w:color w:val="FF0000"/>
        </w:rPr>
        <w:t xml:space="preserve"> during entire test time.</w:t>
      </w:r>
    </w:p>
    <w:p w14:paraId="3EBB40A8" w14:textId="77777777" w:rsidR="00AF32A9" w:rsidRPr="007F5ECE" w:rsidRDefault="00AF32A9" w:rsidP="00354C76">
      <w:pPr>
        <w:pStyle w:val="B1"/>
        <w:ind w:left="1288"/>
        <w:rPr>
          <w:b/>
          <w:bCs/>
          <w:i/>
          <w:iCs/>
          <w:color w:val="FF0000"/>
        </w:rPr>
      </w:pPr>
      <w:r w:rsidRPr="007F5ECE">
        <w:rPr>
          <w:b/>
          <w:bCs/>
          <w:i/>
          <w:iCs/>
          <w:color w:val="FF0000"/>
        </w:rPr>
        <w:t>-</w:t>
      </w:r>
      <w:r w:rsidRPr="007F5ECE">
        <w:rPr>
          <w:b/>
          <w:bCs/>
          <w:i/>
          <w:iCs/>
          <w:color w:val="FF0000"/>
        </w:rPr>
        <w:tab/>
        <w:t>Test equipment adjusts the time and frequency of transmission based on the satellite motion trajectory and UE location during test time to emulate the position and velocity change of the satellite relative to the UE.</w:t>
      </w:r>
    </w:p>
    <w:p w14:paraId="17D007B6" w14:textId="77777777" w:rsidR="0048124D" w:rsidRDefault="007F5ECE" w:rsidP="00DA4F96">
      <w:pPr>
        <w:rPr>
          <w:b/>
          <w:bCs/>
          <w:i/>
          <w:iCs/>
        </w:rPr>
      </w:pPr>
      <w:r>
        <w:fldChar w:fldCharType="end"/>
      </w:r>
      <w:r>
        <w:fldChar w:fldCharType="begin"/>
      </w:r>
      <w:r>
        <w:instrText xml:space="preserve"> REF Prop15 \h </w:instrText>
      </w:r>
      <w:r>
        <w:fldChar w:fldCharType="separate"/>
      </w:r>
      <w:r w:rsidR="00AF32A9">
        <w:rPr>
          <w:b/>
          <w:bCs/>
          <w:lang w:val="en-US"/>
        </w:rPr>
        <w:t>.</w:t>
      </w:r>
      <w:r>
        <w:fldChar w:fldCharType="end"/>
      </w:r>
      <w:r w:rsidR="0032398E">
        <w:fldChar w:fldCharType="begin"/>
      </w:r>
      <w:r w:rsidR="0032398E">
        <w:instrText xml:space="preserve"> REF Prop16 \h </w:instrText>
      </w:r>
      <w:r w:rsidR="0032398E">
        <w:fldChar w:fldCharType="separate"/>
      </w:r>
      <w:r w:rsidR="0048124D" w:rsidRPr="0032398E">
        <w:rPr>
          <w:b/>
          <w:bCs/>
          <w:i/>
          <w:iCs/>
        </w:rPr>
        <w:t>Proposal 1</w:t>
      </w:r>
      <w:r w:rsidR="0048124D">
        <w:rPr>
          <w:b/>
          <w:bCs/>
          <w:i/>
          <w:iCs/>
        </w:rPr>
        <w:t>7</w:t>
      </w:r>
      <w:r w:rsidR="0048124D" w:rsidRPr="0032398E">
        <w:rPr>
          <w:b/>
          <w:bCs/>
          <w:i/>
          <w:iCs/>
        </w:rPr>
        <w:t>:</w:t>
      </w:r>
      <w:r w:rsidR="0048124D">
        <w:t xml:space="preserve"> </w:t>
      </w:r>
      <w:r w:rsidR="0048124D" w:rsidRPr="006139A0">
        <w:rPr>
          <w:b/>
          <w:bCs/>
          <w:i/>
          <w:iCs/>
        </w:rPr>
        <w:t>Respond Q</w:t>
      </w:r>
      <w:r w:rsidR="0048124D">
        <w:rPr>
          <w:b/>
          <w:bCs/>
          <w:i/>
          <w:iCs/>
        </w:rPr>
        <w:t>5</w:t>
      </w:r>
      <w:r w:rsidR="0048124D" w:rsidRPr="006139A0">
        <w:rPr>
          <w:b/>
          <w:bCs/>
          <w:i/>
          <w:iCs/>
        </w:rPr>
        <w:t xml:space="preserve"> questions in the LS as follows:</w:t>
      </w:r>
    </w:p>
    <w:p w14:paraId="22C48173" w14:textId="77777777" w:rsidR="0048124D" w:rsidRDefault="0048124D" w:rsidP="0032398E">
      <w:pPr>
        <w:ind w:left="720"/>
        <w:jc w:val="both"/>
        <w:rPr>
          <w:b/>
          <w:bCs/>
          <w:i/>
          <w:iCs/>
        </w:rPr>
      </w:pPr>
      <w:r w:rsidRPr="0032398E">
        <w:rPr>
          <w:b/>
          <w:bCs/>
          <w:i/>
          <w:iCs/>
        </w:rPr>
        <w:t>Q5a: For conformance testing of TS 38.101-5 section 8 requirements in multipath fading channel, should UE location updates follow UE motion?</w:t>
      </w:r>
    </w:p>
    <w:p w14:paraId="67A6D252" w14:textId="77777777" w:rsidR="0048124D" w:rsidRPr="0032398E" w:rsidRDefault="0048124D" w:rsidP="00F04D34">
      <w:pPr>
        <w:ind w:left="1134"/>
        <w:rPr>
          <w:i/>
          <w:iCs/>
        </w:rPr>
      </w:pPr>
      <w:r w:rsidRPr="0032398E">
        <w:rPr>
          <w:i/>
          <w:iCs/>
        </w:rPr>
        <w:t>For those NTN</w:t>
      </w:r>
      <w:r>
        <w:rPr>
          <w:i/>
          <w:iCs/>
        </w:rPr>
        <w:t xml:space="preserve"> conformance</w:t>
      </w:r>
      <w:r w:rsidRPr="0032398E">
        <w:rPr>
          <w:i/>
          <w:iCs/>
        </w:rPr>
        <w:t xml:space="preserve"> tests in section 8 in TS 38.101-5</w:t>
      </w:r>
      <w:r>
        <w:rPr>
          <w:i/>
          <w:iCs/>
        </w:rPr>
        <w:t xml:space="preserve"> and</w:t>
      </w:r>
      <w:r w:rsidRPr="0032398E">
        <w:rPr>
          <w:i/>
          <w:iCs/>
        </w:rPr>
        <w:t xml:space="preserve"> section 8 in TS 36.102</w:t>
      </w:r>
      <w:r>
        <w:rPr>
          <w:i/>
          <w:iCs/>
        </w:rPr>
        <w:t xml:space="preserve"> </w:t>
      </w:r>
      <w:r w:rsidRPr="0032398E">
        <w:rPr>
          <w:i/>
          <w:iCs/>
        </w:rPr>
        <w:t xml:space="preserve">using multipath propagation conditions, </w:t>
      </w:r>
      <w:r>
        <w:rPr>
          <w:i/>
          <w:iCs/>
        </w:rPr>
        <w:t xml:space="preserve">there is no need that </w:t>
      </w:r>
      <w:r w:rsidRPr="0032398E">
        <w:rPr>
          <w:i/>
          <w:iCs/>
        </w:rPr>
        <w:t>UE location follow</w:t>
      </w:r>
      <w:r>
        <w:rPr>
          <w:i/>
          <w:iCs/>
        </w:rPr>
        <w:t>s</w:t>
      </w:r>
      <w:r w:rsidRPr="0032398E">
        <w:rPr>
          <w:i/>
          <w:iCs/>
        </w:rPr>
        <w:t xml:space="preserve"> UE movement. </w:t>
      </w:r>
      <w:r>
        <w:rPr>
          <w:i/>
          <w:iCs/>
        </w:rPr>
        <w:t>S</w:t>
      </w:r>
      <w:r w:rsidRPr="00C01F92">
        <w:rPr>
          <w:i/>
          <w:iCs/>
        </w:rPr>
        <w:t>ame assumptions as the ones described in responses to Q2b apply.</w:t>
      </w:r>
    </w:p>
    <w:p w14:paraId="05DF80D0" w14:textId="77777777" w:rsidR="0048124D" w:rsidRPr="0032398E" w:rsidRDefault="0048124D" w:rsidP="0032398E">
      <w:pPr>
        <w:ind w:left="720"/>
        <w:jc w:val="both"/>
        <w:rPr>
          <w:b/>
          <w:bCs/>
          <w:i/>
          <w:iCs/>
        </w:rPr>
      </w:pPr>
      <w:r w:rsidRPr="0032398E">
        <w:rPr>
          <w:b/>
          <w:bCs/>
          <w:i/>
          <w:iCs/>
        </w:rPr>
        <w:t>Q5b: For conformance testing of TS 38.133 Annex A.14 RRM test cases in multipath fading channel, should UE location updates follow UE motion?</w:t>
      </w:r>
    </w:p>
    <w:p w14:paraId="6A5D6A0D" w14:textId="77777777" w:rsidR="0048124D" w:rsidRPr="0032398E" w:rsidRDefault="0048124D" w:rsidP="0032398E">
      <w:pPr>
        <w:ind w:left="1134"/>
        <w:rPr>
          <w:i/>
          <w:iCs/>
        </w:rPr>
      </w:pPr>
      <w:r w:rsidRPr="0032398E">
        <w:rPr>
          <w:i/>
          <w:iCs/>
        </w:rPr>
        <w:t xml:space="preserve">For those NTN </w:t>
      </w:r>
      <w:r>
        <w:rPr>
          <w:i/>
          <w:iCs/>
        </w:rPr>
        <w:t xml:space="preserve">conformance </w:t>
      </w:r>
      <w:r w:rsidRPr="0032398E">
        <w:rPr>
          <w:i/>
          <w:iCs/>
        </w:rPr>
        <w:t xml:space="preserve">tests in, section A.14 in TS 38.133 and sections A.13 and A.14 in TS 36.133 using multipath propagation conditions, </w:t>
      </w:r>
      <w:r>
        <w:rPr>
          <w:i/>
          <w:iCs/>
        </w:rPr>
        <w:t xml:space="preserve">there is no need that </w:t>
      </w:r>
      <w:r w:rsidRPr="0032398E">
        <w:rPr>
          <w:i/>
          <w:iCs/>
        </w:rPr>
        <w:t>UE location follow</w:t>
      </w:r>
      <w:r>
        <w:rPr>
          <w:i/>
          <w:iCs/>
        </w:rPr>
        <w:t>s</w:t>
      </w:r>
      <w:r w:rsidRPr="0032398E">
        <w:rPr>
          <w:i/>
          <w:iCs/>
        </w:rPr>
        <w:t xml:space="preserve"> UE movement</w:t>
      </w:r>
      <w:r w:rsidRPr="0032398E">
        <w:rPr>
          <w:i/>
          <w:iCs/>
        </w:rPr>
        <w:t xml:space="preserve">. </w:t>
      </w:r>
    </w:p>
    <w:p w14:paraId="09062797" w14:textId="2798ACDA" w:rsidR="007F5ECE" w:rsidRPr="00DF2FB5" w:rsidRDefault="0032398E" w:rsidP="007F5ECE">
      <w:pPr>
        <w:jc w:val="both"/>
      </w:pPr>
      <w:r>
        <w:fldChar w:fldCharType="end"/>
      </w:r>
    </w:p>
    <w:p w14:paraId="50E56886" w14:textId="3D44380C" w:rsidR="009F7D27" w:rsidRPr="00191055" w:rsidRDefault="009F7D27" w:rsidP="00191055">
      <w:pPr>
        <w:jc w:val="both"/>
        <w:rPr>
          <w:lang w:eastAsia="zh-CN"/>
        </w:rPr>
      </w:pPr>
      <w:r w:rsidRPr="00191055">
        <w:rPr>
          <w:lang w:eastAsia="zh-CN"/>
        </w:rPr>
        <w:lastRenderedPageBreak/>
        <w:t>[</w:t>
      </w:r>
      <w:r w:rsidR="00E703CA">
        <w:rPr>
          <w:lang w:eastAsia="zh-CN"/>
        </w:rPr>
        <w:t>2</w:t>
      </w:r>
      <w:r w:rsidR="006577FF">
        <w:rPr>
          <w:lang w:eastAsia="zh-CN"/>
        </w:rPr>
        <w:t>9</w:t>
      </w:r>
      <w:r w:rsidRPr="00191055">
        <w:rPr>
          <w:lang w:eastAsia="zh-CN"/>
        </w:rPr>
        <w:t>]</w:t>
      </w:r>
      <w:r w:rsidR="00E703CA">
        <w:rPr>
          <w:lang w:eastAsia="zh-CN"/>
        </w:rPr>
        <w:t>-</w:t>
      </w:r>
      <w:r w:rsidRPr="00191055">
        <w:rPr>
          <w:lang w:eastAsia="zh-CN"/>
        </w:rPr>
        <w:t xml:space="preserve"> [</w:t>
      </w:r>
      <w:r w:rsidR="00E703CA">
        <w:rPr>
          <w:lang w:eastAsia="zh-CN"/>
        </w:rPr>
        <w:t>3</w:t>
      </w:r>
      <w:r w:rsidR="006577FF">
        <w:rPr>
          <w:lang w:eastAsia="zh-CN"/>
        </w:rPr>
        <w:t>2</w:t>
      </w:r>
      <w:r w:rsidRPr="00191055">
        <w:rPr>
          <w:lang w:eastAsia="zh-CN"/>
        </w:rPr>
        <w:t>] show associated CRs to 38.101-</w:t>
      </w:r>
      <w:r w:rsidR="00E703CA">
        <w:rPr>
          <w:lang w:eastAsia="zh-CN"/>
        </w:rPr>
        <w:t>5, 36.102</w:t>
      </w:r>
      <w:r w:rsidR="00EE79CF">
        <w:rPr>
          <w:lang w:eastAsia="zh-CN"/>
        </w:rPr>
        <w:t xml:space="preserve"> </w:t>
      </w:r>
      <w:r w:rsidR="00E703CA">
        <w:rPr>
          <w:lang w:eastAsia="zh-CN"/>
        </w:rPr>
        <w:t xml:space="preserve">and 36.133 </w:t>
      </w:r>
      <w:r w:rsidRPr="00191055">
        <w:rPr>
          <w:lang w:eastAsia="zh-CN"/>
        </w:rPr>
        <w:t>if propos</w:t>
      </w:r>
      <w:r w:rsidR="00237BD5">
        <w:rPr>
          <w:lang w:eastAsia="zh-CN"/>
        </w:rPr>
        <w:t>als 1</w:t>
      </w:r>
      <w:r w:rsidR="00E703CA">
        <w:rPr>
          <w:lang w:eastAsia="zh-CN"/>
        </w:rPr>
        <w:t>-1</w:t>
      </w:r>
      <w:r w:rsidR="00EE79CF">
        <w:rPr>
          <w:lang w:eastAsia="zh-CN"/>
        </w:rPr>
        <w:t>7</w:t>
      </w:r>
      <w:r w:rsidRPr="00191055">
        <w:rPr>
          <w:lang w:eastAsia="zh-CN"/>
        </w:rPr>
        <w:t xml:space="preserve"> </w:t>
      </w:r>
      <w:r w:rsidR="00237BD5">
        <w:rPr>
          <w:lang w:eastAsia="zh-CN"/>
        </w:rPr>
        <w:t>are</w:t>
      </w:r>
      <w:r w:rsidRPr="00191055">
        <w:rPr>
          <w:lang w:eastAsia="zh-CN"/>
        </w:rPr>
        <w:t xml:space="preserve"> agreed.</w:t>
      </w:r>
      <w:r w:rsidR="00EE79CF">
        <w:rPr>
          <w:lang w:eastAsia="zh-CN"/>
        </w:rPr>
        <w:t xml:space="preserve"> [3</w:t>
      </w:r>
      <w:r w:rsidR="006577FF">
        <w:rPr>
          <w:lang w:eastAsia="zh-CN"/>
        </w:rPr>
        <w:t>3</w:t>
      </w:r>
      <w:r w:rsidR="00EE79CF">
        <w:rPr>
          <w:lang w:eastAsia="zh-CN"/>
        </w:rPr>
        <w:t>] includes the Reply LS to RAN5 proposed.</w:t>
      </w:r>
    </w:p>
    <w:p w14:paraId="1F63889B" w14:textId="5724B8F3" w:rsidR="0045428D" w:rsidRDefault="0057490C" w:rsidP="00534C0E">
      <w:pPr>
        <w:pStyle w:val="Heading1"/>
      </w:pPr>
      <w:r>
        <w:t>4</w:t>
      </w:r>
      <w:r w:rsidR="00534C0E">
        <w:t xml:space="preserve">. </w:t>
      </w:r>
      <w:r w:rsidR="00534C0E">
        <w:tab/>
      </w:r>
      <w:r w:rsidR="00934DE1" w:rsidRPr="00534C0E">
        <w:t>References</w:t>
      </w:r>
    </w:p>
    <w:p w14:paraId="0645D609" w14:textId="4310D748" w:rsidR="003F1FC5" w:rsidRDefault="00380A49" w:rsidP="00E80BFF">
      <w:pPr>
        <w:numPr>
          <w:ilvl w:val="0"/>
          <w:numId w:val="9"/>
        </w:numPr>
      </w:pPr>
      <w:r>
        <w:t>R</w:t>
      </w:r>
      <w:r w:rsidR="004609CD">
        <w:t>4-2311011</w:t>
      </w:r>
      <w:r w:rsidR="00A56547">
        <w:t>,</w:t>
      </w:r>
      <w:r w:rsidR="00E20903">
        <w:t xml:space="preserve"> “</w:t>
      </w:r>
      <w:r w:rsidR="005D295C" w:rsidRPr="005D295C">
        <w:t>LS on clarifications for Non-Terrestrial Networks</w:t>
      </w:r>
      <w:r w:rsidR="00E20903">
        <w:t>”</w:t>
      </w:r>
      <w:r w:rsidR="00A56547">
        <w:t>, RAN</w:t>
      </w:r>
      <w:r w:rsidR="00665A4C">
        <w:t>4</w:t>
      </w:r>
      <w:bookmarkStart w:id="25" w:name="OLE_LINK4"/>
      <w:r w:rsidR="00E20903">
        <w:t xml:space="preserve"> #</w:t>
      </w:r>
      <w:r w:rsidR="00665A4C">
        <w:t>108</w:t>
      </w:r>
      <w:bookmarkEnd w:id="25"/>
    </w:p>
    <w:p w14:paraId="4299FB56" w14:textId="0251D51B" w:rsidR="00905F4A" w:rsidRDefault="00905F4A" w:rsidP="009D065C">
      <w:pPr>
        <w:numPr>
          <w:ilvl w:val="0"/>
          <w:numId w:val="9"/>
        </w:numPr>
        <w:jc w:val="both"/>
      </w:pPr>
      <w:r>
        <w:t xml:space="preserve">3GPP TR 38.913, </w:t>
      </w:r>
      <w:r w:rsidR="00786C9F">
        <w:t>“</w:t>
      </w:r>
      <w:r w:rsidR="0059328E">
        <w:t>Study on Scenarios and Requirements for Next Generation Access Technologies</w:t>
      </w:r>
      <w:r w:rsidR="00786C9F">
        <w:t>”</w:t>
      </w:r>
    </w:p>
    <w:p w14:paraId="1F82F891" w14:textId="1825E0FB" w:rsidR="00C7568D" w:rsidRDefault="00C7568D" w:rsidP="00A760FD">
      <w:pPr>
        <w:numPr>
          <w:ilvl w:val="0"/>
          <w:numId w:val="9"/>
        </w:numPr>
        <w:jc w:val="both"/>
      </w:pPr>
      <w:r>
        <w:t>RP-171450</w:t>
      </w:r>
      <w:r w:rsidR="00786C9F">
        <w:t>, “</w:t>
      </w:r>
      <w:r w:rsidR="00786C9F" w:rsidRPr="00786C9F">
        <w:t>Study on NR to support Non-Terrestrial Networks</w:t>
      </w:r>
      <w:r w:rsidR="006B1300">
        <w:t xml:space="preserve"> Study Item Definition</w:t>
      </w:r>
      <w:r w:rsidR="00786C9F">
        <w:t>”</w:t>
      </w:r>
      <w:r w:rsidR="006B1300">
        <w:t xml:space="preserve">, </w:t>
      </w:r>
      <w:r w:rsidR="006871B9">
        <w:t xml:space="preserve">RAN#76, </w:t>
      </w:r>
      <w:r w:rsidR="006B1300">
        <w:t>Thales, Dish network, HUGHES Network Systems Ltd, ESA</w:t>
      </w:r>
    </w:p>
    <w:p w14:paraId="5C90107D" w14:textId="1FF02A89" w:rsidR="00FA1EBB" w:rsidRDefault="00FA1EBB" w:rsidP="00FA1EBB">
      <w:pPr>
        <w:numPr>
          <w:ilvl w:val="0"/>
          <w:numId w:val="9"/>
        </w:numPr>
        <w:jc w:val="both"/>
      </w:pPr>
      <w:r>
        <w:t>3GPP TR 38.811, "</w:t>
      </w:r>
      <w:r w:rsidRPr="004F04DC">
        <w:t xml:space="preserve"> Solutions for NR to support non-terrestrial networks (NTN</w:t>
      </w:r>
      <w:r>
        <w:t>)"</w:t>
      </w:r>
    </w:p>
    <w:p w14:paraId="596B59AD" w14:textId="68E1CF5F" w:rsidR="000250A5" w:rsidRDefault="000250A5" w:rsidP="00A760FD">
      <w:pPr>
        <w:numPr>
          <w:ilvl w:val="0"/>
          <w:numId w:val="9"/>
        </w:numPr>
        <w:jc w:val="both"/>
      </w:pPr>
      <w:r>
        <w:t>RP-190710,</w:t>
      </w:r>
      <w:r w:rsidRPr="000250A5">
        <w:t xml:space="preserve"> </w:t>
      </w:r>
      <w:r>
        <w:t>“</w:t>
      </w:r>
      <w:r w:rsidRPr="00786C9F">
        <w:t xml:space="preserve">Study on </w:t>
      </w:r>
      <w:r w:rsidR="008174D2">
        <w:t xml:space="preserve">solutions for </w:t>
      </w:r>
      <w:r w:rsidRPr="00786C9F">
        <w:t>NR to support Non-Terrestrial Networks</w:t>
      </w:r>
      <w:r>
        <w:t xml:space="preserve"> Study Item Definition”, RAN#</w:t>
      </w:r>
      <w:r w:rsidR="008174D2">
        <w:t>83</w:t>
      </w:r>
      <w:r>
        <w:t>, Thales</w:t>
      </w:r>
    </w:p>
    <w:p w14:paraId="2677D66A" w14:textId="4539E74D" w:rsidR="00A760FD" w:rsidRDefault="00A760FD" w:rsidP="00A760FD">
      <w:pPr>
        <w:numPr>
          <w:ilvl w:val="0"/>
          <w:numId w:val="9"/>
        </w:numPr>
        <w:jc w:val="both"/>
      </w:pPr>
      <w:r>
        <w:t>3GPP TR 38.821, "</w:t>
      </w:r>
      <w:r w:rsidRPr="004F04DC">
        <w:t xml:space="preserve"> Solutions for NR to support non-terrestrial networks (NTN</w:t>
      </w:r>
      <w:r>
        <w:t>)"</w:t>
      </w:r>
    </w:p>
    <w:p w14:paraId="2EE4E7D6" w14:textId="5D7A0D23" w:rsidR="0087488B" w:rsidRDefault="003E55B9" w:rsidP="0087488B">
      <w:pPr>
        <w:numPr>
          <w:ilvl w:val="0"/>
          <w:numId w:val="9"/>
        </w:numPr>
        <w:jc w:val="both"/>
      </w:pPr>
      <w:r>
        <w:t>RP-</w:t>
      </w:r>
      <w:r w:rsidR="0087488B">
        <w:t>220208, “</w:t>
      </w:r>
      <w:r w:rsidR="0052730D" w:rsidRPr="0052730D">
        <w:t>Solutions for NR to support non-terrestrial networks (NTN)</w:t>
      </w:r>
      <w:r w:rsidR="0052730D">
        <w:t xml:space="preserve"> Work</w:t>
      </w:r>
      <w:r w:rsidR="0087488B">
        <w:t xml:space="preserve"> Item Definition”, RAN#</w:t>
      </w:r>
      <w:r w:rsidR="009A4271">
        <w:t>95-e</w:t>
      </w:r>
      <w:r w:rsidR="0087488B">
        <w:t xml:space="preserve">, </w:t>
      </w:r>
      <w:proofErr w:type="gramStart"/>
      <w:r w:rsidR="0087488B">
        <w:t>Thales</w:t>
      </w:r>
      <w:proofErr w:type="gramEnd"/>
    </w:p>
    <w:p w14:paraId="24D8E85C" w14:textId="1D5DF3D7" w:rsidR="00B91886" w:rsidRDefault="00B91886" w:rsidP="00B91886">
      <w:pPr>
        <w:numPr>
          <w:ilvl w:val="0"/>
          <w:numId w:val="9"/>
        </w:numPr>
        <w:jc w:val="both"/>
      </w:pPr>
      <w:r>
        <w:t>3GPP T</w:t>
      </w:r>
      <w:r w:rsidR="00B05FB0">
        <w:t>S</w:t>
      </w:r>
      <w:r>
        <w:t> 38.306, "</w:t>
      </w:r>
      <w:r w:rsidRPr="004F04DC">
        <w:t xml:space="preserve"> </w:t>
      </w:r>
      <w:r w:rsidR="00284CBC">
        <w:t xml:space="preserve">NR; </w:t>
      </w:r>
      <w:r w:rsidR="00135814" w:rsidRPr="00135814">
        <w:t>User Equipment (UE) radio access capabilities</w:t>
      </w:r>
      <w:r>
        <w:t>"</w:t>
      </w:r>
    </w:p>
    <w:p w14:paraId="7189D90C" w14:textId="249CDCFB" w:rsidR="00C4297A" w:rsidRDefault="00C4297A" w:rsidP="00B14FE5">
      <w:pPr>
        <w:numPr>
          <w:ilvl w:val="0"/>
          <w:numId w:val="9"/>
        </w:numPr>
        <w:jc w:val="both"/>
      </w:pPr>
      <w:r>
        <w:t>3GPP T</w:t>
      </w:r>
      <w:r w:rsidR="00B05FB0">
        <w:t>S</w:t>
      </w:r>
      <w:r>
        <w:t> 38.101-5, "</w:t>
      </w:r>
      <w:r w:rsidRPr="004F04DC">
        <w:t xml:space="preserve"> </w:t>
      </w:r>
      <w:r w:rsidR="00E42B4D">
        <w:t xml:space="preserve">NR; </w:t>
      </w:r>
      <w:r w:rsidR="001E67EF">
        <w:t>User Equipment (UE) radio transmission and reception; Part 5: Satellite access Radio Frequency (RF) and performance requirements</w:t>
      </w:r>
      <w:r>
        <w:t>"</w:t>
      </w:r>
    </w:p>
    <w:p w14:paraId="060591C9" w14:textId="167982A8" w:rsidR="00F853B7" w:rsidRDefault="00F853B7" w:rsidP="00F853B7">
      <w:pPr>
        <w:numPr>
          <w:ilvl w:val="0"/>
          <w:numId w:val="9"/>
        </w:numPr>
        <w:jc w:val="both"/>
      </w:pPr>
      <w:r>
        <w:t>3GPP TS 38.108, "</w:t>
      </w:r>
      <w:r w:rsidRPr="004F04DC">
        <w:t xml:space="preserve"> </w:t>
      </w:r>
      <w:r w:rsidR="0070708E">
        <w:t xml:space="preserve">NR; </w:t>
      </w:r>
      <w:r w:rsidRPr="00F853B7">
        <w:t>Satellite Access Node radio transmission and reception</w:t>
      </w:r>
      <w:r>
        <w:t>"</w:t>
      </w:r>
    </w:p>
    <w:p w14:paraId="2FD76C54" w14:textId="75AA0DA9" w:rsidR="0051113B" w:rsidRDefault="0051113B" w:rsidP="0051113B">
      <w:pPr>
        <w:numPr>
          <w:ilvl w:val="0"/>
          <w:numId w:val="9"/>
        </w:numPr>
        <w:jc w:val="both"/>
      </w:pPr>
      <w:r>
        <w:t>3GPP TS 38.133, "</w:t>
      </w:r>
      <w:r w:rsidR="003D1586" w:rsidRPr="003D1586">
        <w:t>Requirements for support of radio resource management</w:t>
      </w:r>
      <w:r>
        <w:t>"</w:t>
      </w:r>
    </w:p>
    <w:p w14:paraId="081DD319" w14:textId="50274B52" w:rsidR="008F765E" w:rsidRDefault="008F765E" w:rsidP="008F765E">
      <w:pPr>
        <w:numPr>
          <w:ilvl w:val="0"/>
          <w:numId w:val="9"/>
        </w:numPr>
      </w:pPr>
      <w:r>
        <w:t>RP-2</w:t>
      </w:r>
      <w:r w:rsidR="00EC0F35">
        <w:t>11601</w:t>
      </w:r>
      <w:r>
        <w:t>, “</w:t>
      </w:r>
      <w:r w:rsidR="0074417A" w:rsidRPr="0074417A">
        <w:t>NB-IoT/</w:t>
      </w:r>
      <w:proofErr w:type="spellStart"/>
      <w:r w:rsidR="0074417A" w:rsidRPr="0074417A">
        <w:t>eMTC</w:t>
      </w:r>
      <w:proofErr w:type="spellEnd"/>
      <w:r w:rsidR="0074417A" w:rsidRPr="0074417A">
        <w:t xml:space="preserve"> support for Non-Terrestrial Networks</w:t>
      </w:r>
      <w:r w:rsidR="0074417A">
        <w:t xml:space="preserve"> work item definition</w:t>
      </w:r>
      <w:r>
        <w:t>”, RAN#9</w:t>
      </w:r>
      <w:r w:rsidR="005350A0">
        <w:t>2</w:t>
      </w:r>
      <w:r>
        <w:t xml:space="preserve">, </w:t>
      </w:r>
      <w:r w:rsidR="005350A0" w:rsidRPr="005350A0">
        <w:t>MediaTek Inc., Eutelsat S.A.</w:t>
      </w:r>
    </w:p>
    <w:p w14:paraId="62ED3B5A" w14:textId="42135FF7" w:rsidR="009336C6" w:rsidRDefault="009336C6" w:rsidP="009336C6">
      <w:pPr>
        <w:numPr>
          <w:ilvl w:val="0"/>
          <w:numId w:val="9"/>
        </w:numPr>
        <w:jc w:val="both"/>
      </w:pPr>
      <w:r>
        <w:t>3GPP TS 36.306, "</w:t>
      </w:r>
      <w:r w:rsidRPr="004F04DC">
        <w:t xml:space="preserve"> </w:t>
      </w:r>
      <w:r w:rsidR="004722B6">
        <w:t xml:space="preserve">E-UTRA; </w:t>
      </w:r>
      <w:r w:rsidRPr="00135814">
        <w:t>User Equipment (UE) radio access capabilities</w:t>
      </w:r>
      <w:r>
        <w:t>"</w:t>
      </w:r>
    </w:p>
    <w:p w14:paraId="2993CEF8" w14:textId="576AA672" w:rsidR="00A760FD" w:rsidRDefault="004D0263" w:rsidP="00E80BFF">
      <w:pPr>
        <w:numPr>
          <w:ilvl w:val="0"/>
          <w:numId w:val="9"/>
        </w:numPr>
      </w:pPr>
      <w:r>
        <w:t>RP-</w:t>
      </w:r>
      <w:r w:rsidR="00466814">
        <w:t>223437, “</w:t>
      </w:r>
      <w:r w:rsidR="00983EC9" w:rsidRPr="00983EC9">
        <w:t>WID on NB-IoT/</w:t>
      </w:r>
      <w:proofErr w:type="spellStart"/>
      <w:r w:rsidR="00983EC9" w:rsidRPr="00983EC9">
        <w:t>eMTC</w:t>
      </w:r>
      <w:proofErr w:type="spellEnd"/>
      <w:r w:rsidR="00983EC9" w:rsidRPr="00983EC9">
        <w:t xml:space="preserve"> core &amp; performance requirements for Non-Terrestrial Networks</w:t>
      </w:r>
      <w:r w:rsidR="00983EC9">
        <w:t xml:space="preserve">”, </w:t>
      </w:r>
      <w:r w:rsidR="00151820">
        <w:t xml:space="preserve">RAN#98, </w:t>
      </w:r>
      <w:r w:rsidR="00047A67">
        <w:t>MediaTek Inc.</w:t>
      </w:r>
    </w:p>
    <w:p w14:paraId="24925AAF" w14:textId="39DE2E39" w:rsidR="00E42B4D" w:rsidRDefault="00E42B4D" w:rsidP="00E42B4D">
      <w:pPr>
        <w:numPr>
          <w:ilvl w:val="0"/>
          <w:numId w:val="9"/>
        </w:numPr>
        <w:jc w:val="both"/>
      </w:pPr>
      <w:r>
        <w:t>3GPP TS 36.102, "</w:t>
      </w:r>
      <w:r w:rsidRPr="004F04DC">
        <w:t xml:space="preserve"> </w:t>
      </w:r>
      <w:r>
        <w:t>E-UTRA; User Equipment (UE) radio transmission and reception</w:t>
      </w:r>
      <w:r w:rsidR="003A0B7B">
        <w:t xml:space="preserve"> for satellite access</w:t>
      </w:r>
      <w:r>
        <w:t>"</w:t>
      </w:r>
    </w:p>
    <w:p w14:paraId="72411F57" w14:textId="76B7E58D" w:rsidR="0070708E" w:rsidRDefault="0070708E" w:rsidP="0070708E">
      <w:pPr>
        <w:numPr>
          <w:ilvl w:val="0"/>
          <w:numId w:val="9"/>
        </w:numPr>
        <w:jc w:val="both"/>
      </w:pPr>
      <w:r>
        <w:t>3GPP TS 36.108, "</w:t>
      </w:r>
      <w:r w:rsidRPr="004F04DC">
        <w:t xml:space="preserve"> </w:t>
      </w:r>
      <w:r>
        <w:t xml:space="preserve">E-UTRA; </w:t>
      </w:r>
      <w:r w:rsidRPr="00F853B7">
        <w:t>Satellite Access Node radio transmission and reception</w:t>
      </w:r>
      <w:r>
        <w:t>"</w:t>
      </w:r>
    </w:p>
    <w:p w14:paraId="65485FDC" w14:textId="7AA8C714" w:rsidR="00E42B4D" w:rsidRDefault="00C15FFB" w:rsidP="00E80BFF">
      <w:pPr>
        <w:numPr>
          <w:ilvl w:val="0"/>
          <w:numId w:val="9"/>
        </w:numPr>
      </w:pPr>
      <w:r w:rsidRPr="00C15FFB">
        <w:t>R4-2214298</w:t>
      </w:r>
      <w:r w:rsidR="001635D7">
        <w:t>, “</w:t>
      </w:r>
      <w:r w:rsidR="001635D7" w:rsidRPr="001635D7">
        <w:t xml:space="preserve">Email discussion summary for [104-e][309] </w:t>
      </w:r>
      <w:proofErr w:type="spellStart"/>
      <w:r w:rsidR="001635D7" w:rsidRPr="001635D7">
        <w:t>NTN_Solutions_UERF_Maintenance</w:t>
      </w:r>
      <w:proofErr w:type="spellEnd"/>
      <w:r w:rsidR="001635D7">
        <w:t xml:space="preserve">”, RAN4#104-e, </w:t>
      </w:r>
      <w:r w:rsidR="0004589A">
        <w:t>Moderator (</w:t>
      </w:r>
      <w:r w:rsidR="001635D7">
        <w:t>ZTE</w:t>
      </w:r>
      <w:r w:rsidR="0004589A">
        <w:t>)</w:t>
      </w:r>
    </w:p>
    <w:p w14:paraId="2DEB3D5A" w14:textId="549AD55B" w:rsidR="00D220FB" w:rsidRDefault="00E00E06" w:rsidP="00E80BFF">
      <w:pPr>
        <w:numPr>
          <w:ilvl w:val="0"/>
          <w:numId w:val="9"/>
        </w:numPr>
      </w:pPr>
      <w:r w:rsidRPr="00E00E06">
        <w:t>R4-2303538</w:t>
      </w:r>
      <w:r w:rsidR="00400D3B">
        <w:t>, “</w:t>
      </w:r>
      <w:r w:rsidR="00400D3B" w:rsidRPr="00400D3B">
        <w:t>WF on IoT NTN UE RF requirement</w:t>
      </w:r>
      <w:r w:rsidR="00400D3B">
        <w:t>”, RAN4#</w:t>
      </w:r>
      <w:r w:rsidR="0026347D">
        <w:t>106, MediaTek Inc.</w:t>
      </w:r>
    </w:p>
    <w:p w14:paraId="46F70C86" w14:textId="77777777" w:rsidR="003652B3" w:rsidRDefault="003652B3" w:rsidP="003652B3">
      <w:pPr>
        <w:numPr>
          <w:ilvl w:val="0"/>
          <w:numId w:val="9"/>
        </w:numPr>
        <w:jc w:val="both"/>
      </w:pPr>
      <w:r>
        <w:t>3GPP TS 38.300, “NR; NR and NG-RAN Overall Description; Stage 2”</w:t>
      </w:r>
    </w:p>
    <w:p w14:paraId="2B9919CF" w14:textId="77777777" w:rsidR="00712E42" w:rsidRDefault="00712E42" w:rsidP="00712E42">
      <w:pPr>
        <w:numPr>
          <w:ilvl w:val="0"/>
          <w:numId w:val="9"/>
        </w:numPr>
        <w:jc w:val="both"/>
      </w:pPr>
      <w:r>
        <w:t>3GPP TS 36.300, “Evolved Universal Terrestrial Radio Access (E-UTRA); and Evolved Universal Terrestrial Radio Access Network (E-UTRAN); Overall description; Stage 2 (Release 17)”</w:t>
      </w:r>
    </w:p>
    <w:p w14:paraId="47ACD0B7" w14:textId="6AD988ED" w:rsidR="00F9137B" w:rsidRDefault="0051736C" w:rsidP="009E4661">
      <w:pPr>
        <w:numPr>
          <w:ilvl w:val="0"/>
          <w:numId w:val="9"/>
        </w:numPr>
      </w:pPr>
      <w:r>
        <w:t>3GPP TS 36.331, “</w:t>
      </w:r>
      <w:r w:rsidR="00810F2D">
        <w:t>Evolved Universal Terrestrial Radio Access (E-UTRA); Radio Resource Control (RRC); Protocol specification (Release 17)</w:t>
      </w:r>
      <w:r w:rsidR="004B08F2">
        <w:t>”</w:t>
      </w:r>
    </w:p>
    <w:p w14:paraId="4677E2EB" w14:textId="137E579C" w:rsidR="00810F2D" w:rsidRDefault="00810F2D" w:rsidP="00810F2D">
      <w:pPr>
        <w:numPr>
          <w:ilvl w:val="0"/>
          <w:numId w:val="9"/>
        </w:numPr>
      </w:pPr>
      <w:r>
        <w:t>3GPP TS 38.331, “NR; Radio Resource Control (RRC) protocol specification (Release 17)”</w:t>
      </w:r>
    </w:p>
    <w:p w14:paraId="63730CC5" w14:textId="77777777" w:rsidR="00464283" w:rsidRDefault="00464283" w:rsidP="00464283">
      <w:pPr>
        <w:numPr>
          <w:ilvl w:val="0"/>
          <w:numId w:val="9"/>
        </w:numPr>
      </w:pPr>
      <w:r>
        <w:t>R4-2306370, “</w:t>
      </w:r>
      <w:r w:rsidRPr="00DE6E2F">
        <w:t>WF on NB-IoT/</w:t>
      </w:r>
      <w:proofErr w:type="spellStart"/>
      <w:r w:rsidRPr="00DE6E2F">
        <w:t>eMTC</w:t>
      </w:r>
      <w:proofErr w:type="spellEnd"/>
      <w:r w:rsidRPr="00DE6E2F">
        <w:t xml:space="preserve"> RRM requirements for NTN</w:t>
      </w:r>
      <w:r>
        <w:t>”, Moderator (MediaTek inc.), RAN4#106bis-e</w:t>
      </w:r>
    </w:p>
    <w:p w14:paraId="3959B804" w14:textId="77777777" w:rsidR="0061062C" w:rsidRDefault="0061062C" w:rsidP="0061062C">
      <w:pPr>
        <w:numPr>
          <w:ilvl w:val="0"/>
          <w:numId w:val="9"/>
        </w:numPr>
      </w:pPr>
      <w:r>
        <w:t>R4-2220278, “</w:t>
      </w:r>
      <w:r w:rsidRPr="00B743C8">
        <w:t>WF on IoT-NTN UE demodulation and CQI reporting requirements</w:t>
      </w:r>
      <w:r>
        <w:t>”, MediaTek, RAN4#105</w:t>
      </w:r>
    </w:p>
    <w:p w14:paraId="154B1E0C" w14:textId="77777777" w:rsidR="00816A70" w:rsidRDefault="00816A70" w:rsidP="00816A70">
      <w:pPr>
        <w:numPr>
          <w:ilvl w:val="0"/>
          <w:numId w:val="9"/>
        </w:numPr>
      </w:pPr>
      <w:r>
        <w:t>R4-2213860, “</w:t>
      </w:r>
      <w:r w:rsidRPr="00D03071">
        <w:t xml:space="preserve">Discussion on UE NTN </w:t>
      </w:r>
      <w:proofErr w:type="spellStart"/>
      <w:r w:rsidRPr="00D03071">
        <w:t>demod</w:t>
      </w:r>
      <w:proofErr w:type="spellEnd"/>
      <w:r w:rsidRPr="00D03071">
        <w:t xml:space="preserve"> PDSCH</w:t>
      </w:r>
      <w:r>
        <w:t xml:space="preserve">”, Huawei, </w:t>
      </w:r>
      <w:proofErr w:type="spellStart"/>
      <w:r>
        <w:t>HiSilicon</w:t>
      </w:r>
      <w:proofErr w:type="spellEnd"/>
      <w:r>
        <w:t>, RAN4#104-e</w:t>
      </w:r>
    </w:p>
    <w:p w14:paraId="23C6C1FC" w14:textId="77777777" w:rsidR="0036133F" w:rsidRDefault="0036133F" w:rsidP="0036133F">
      <w:pPr>
        <w:numPr>
          <w:ilvl w:val="0"/>
          <w:numId w:val="9"/>
        </w:numPr>
      </w:pPr>
      <w:r>
        <w:lastRenderedPageBreak/>
        <w:t>R4-2214386, “</w:t>
      </w:r>
      <w:r w:rsidRPr="00985664">
        <w:t>WF for NTN demodulation requirements - general and PDSCH</w:t>
      </w:r>
      <w:r>
        <w:t>”, Qualcomm Incorporated, RAN4#104-e</w:t>
      </w:r>
    </w:p>
    <w:p w14:paraId="1B139390" w14:textId="77777777" w:rsidR="00832424" w:rsidRDefault="00832424" w:rsidP="00832424">
      <w:pPr>
        <w:numPr>
          <w:ilvl w:val="0"/>
          <w:numId w:val="9"/>
        </w:numPr>
      </w:pPr>
      <w:r>
        <w:t>R4-2217480, “</w:t>
      </w:r>
      <w:r w:rsidRPr="00855B23">
        <w:t>Email discussion summary for [104-bis-e][317] NR_NTN_Demod_Part1</w:t>
      </w:r>
      <w:r>
        <w:t>”, Moderator (Qualcomm incorporated), RAN4-bis-</w:t>
      </w:r>
      <w:proofErr w:type="gramStart"/>
      <w:r>
        <w:t>e</w:t>
      </w:r>
      <w:proofErr w:type="gramEnd"/>
    </w:p>
    <w:p w14:paraId="047F0678" w14:textId="26873058" w:rsidR="00152247" w:rsidRDefault="00152247" w:rsidP="00832424">
      <w:pPr>
        <w:numPr>
          <w:ilvl w:val="0"/>
          <w:numId w:val="9"/>
        </w:numPr>
      </w:pPr>
      <w:r>
        <w:t xml:space="preserve">“Space-Terrestrial Radio Network Integration for IoT”, </w:t>
      </w:r>
      <w:proofErr w:type="spellStart"/>
      <w:r w:rsidR="006577FF">
        <w:t>Dr.</w:t>
      </w:r>
      <w:proofErr w:type="spellEnd"/>
      <w:r w:rsidR="006577FF">
        <w:t xml:space="preserve"> Gilles </w:t>
      </w:r>
      <w:proofErr w:type="spellStart"/>
      <w:r w:rsidR="006577FF">
        <w:t>Charbit</w:t>
      </w:r>
      <w:proofErr w:type="spellEnd"/>
      <w:r w:rsidR="006577FF">
        <w:t xml:space="preserve">, </w:t>
      </w:r>
      <w:proofErr w:type="spellStart"/>
      <w:r w:rsidR="006577FF">
        <w:t>Dr.</w:t>
      </w:r>
      <w:proofErr w:type="spellEnd"/>
      <w:r w:rsidR="006577FF">
        <w:t xml:space="preserve"> Debby Lin, </w:t>
      </w:r>
      <w:proofErr w:type="spellStart"/>
      <w:r w:rsidR="006577FF">
        <w:t>Dr.</w:t>
      </w:r>
      <w:proofErr w:type="spellEnd"/>
      <w:r w:rsidR="006577FF">
        <w:t xml:space="preserve"> Kader </w:t>
      </w:r>
      <w:proofErr w:type="spellStart"/>
      <w:r w:rsidR="006577FF">
        <w:t>Medles</w:t>
      </w:r>
      <w:proofErr w:type="spellEnd"/>
      <w:r w:rsidR="006577FF">
        <w:t xml:space="preserve">, Linda Li, and </w:t>
      </w:r>
      <w:proofErr w:type="spellStart"/>
      <w:r w:rsidR="006577FF">
        <w:t>Dr.</w:t>
      </w:r>
      <w:proofErr w:type="spellEnd"/>
      <w:r w:rsidR="006577FF">
        <w:t xml:space="preserve"> I-Kang Fu</w:t>
      </w:r>
      <w:r w:rsidR="006577FF">
        <w:t>,</w:t>
      </w:r>
      <w:r w:rsidR="006577FF">
        <w:t xml:space="preserve"> MediaTek Inc.</w:t>
      </w:r>
    </w:p>
    <w:p w14:paraId="115D7F52" w14:textId="184C2A75" w:rsidR="00F8162F" w:rsidRPr="00291BD3" w:rsidRDefault="007F5ECE" w:rsidP="003D5651">
      <w:pPr>
        <w:numPr>
          <w:ilvl w:val="0"/>
          <w:numId w:val="9"/>
        </w:numPr>
      </w:pPr>
      <w:r w:rsidRPr="00291BD3">
        <w:t>R4-23</w:t>
      </w:r>
      <w:r w:rsidR="0081305B" w:rsidRPr="00291BD3">
        <w:t>13</w:t>
      </w:r>
      <w:r w:rsidR="00CF1271" w:rsidRPr="00291BD3">
        <w:t>636</w:t>
      </w:r>
      <w:r w:rsidRPr="00291BD3">
        <w:t>, “Clarifications to 38.101-5</w:t>
      </w:r>
      <w:r w:rsidR="008574C9" w:rsidRPr="00291BD3">
        <w:t xml:space="preserve"> (Rel-17)</w:t>
      </w:r>
      <w:r w:rsidR="00E703CA" w:rsidRPr="00291BD3">
        <w:t>”, Keysight Technologies UK</w:t>
      </w:r>
      <w:r w:rsidR="000E4C06" w:rsidRPr="00291BD3">
        <w:t xml:space="preserve"> Ltd</w:t>
      </w:r>
      <w:r w:rsidR="008574C9" w:rsidRPr="00291BD3">
        <w:t>, THALES</w:t>
      </w:r>
      <w:r w:rsidR="00E703CA" w:rsidRPr="00291BD3">
        <w:t>, RAN4#108</w:t>
      </w:r>
    </w:p>
    <w:p w14:paraId="1007BB0F" w14:textId="5433C166" w:rsidR="008574C9" w:rsidRPr="00291BD3" w:rsidRDefault="008574C9" w:rsidP="008574C9">
      <w:pPr>
        <w:numPr>
          <w:ilvl w:val="0"/>
          <w:numId w:val="9"/>
        </w:numPr>
      </w:pPr>
      <w:r w:rsidRPr="00291BD3">
        <w:t>R4-23</w:t>
      </w:r>
      <w:r w:rsidR="00CF1271" w:rsidRPr="00291BD3">
        <w:t>13637</w:t>
      </w:r>
      <w:r w:rsidRPr="00291BD3">
        <w:t>, “Clarifications to 38.101-5 (Rel-1</w:t>
      </w:r>
      <w:r w:rsidRPr="00291BD3">
        <w:t>8</w:t>
      </w:r>
      <w:r w:rsidRPr="00291BD3">
        <w:t>)”, Keysight Technologies UK Ltd, THALES, RAN4#108</w:t>
      </w:r>
    </w:p>
    <w:p w14:paraId="3F14A532" w14:textId="12001737" w:rsidR="00E703CA" w:rsidRPr="00291BD3" w:rsidRDefault="00E703CA" w:rsidP="00E703CA">
      <w:pPr>
        <w:numPr>
          <w:ilvl w:val="0"/>
          <w:numId w:val="9"/>
        </w:numPr>
      </w:pPr>
      <w:r w:rsidRPr="00291BD3">
        <w:t>R4-23</w:t>
      </w:r>
      <w:r w:rsidR="00CF1271" w:rsidRPr="00291BD3">
        <w:t>13638</w:t>
      </w:r>
      <w:r w:rsidRPr="00291BD3">
        <w:t>, “Clarifications to 36.102”, Keysight Technologies UK</w:t>
      </w:r>
      <w:r w:rsidR="008574C9" w:rsidRPr="00291BD3">
        <w:t xml:space="preserve"> Ltd, THALES</w:t>
      </w:r>
      <w:r w:rsidRPr="00291BD3">
        <w:t>, RAN4#108</w:t>
      </w:r>
    </w:p>
    <w:p w14:paraId="0C767735" w14:textId="71D74858" w:rsidR="00E703CA" w:rsidRPr="00291BD3" w:rsidRDefault="00E703CA" w:rsidP="00E703CA">
      <w:pPr>
        <w:numPr>
          <w:ilvl w:val="0"/>
          <w:numId w:val="9"/>
        </w:numPr>
      </w:pPr>
      <w:r w:rsidRPr="00291BD3">
        <w:t>R4-23</w:t>
      </w:r>
      <w:r w:rsidR="00CF1271" w:rsidRPr="00291BD3">
        <w:t>13639</w:t>
      </w:r>
      <w:r w:rsidRPr="00291BD3">
        <w:t>, “</w:t>
      </w:r>
      <w:r w:rsidR="00F5272E" w:rsidRPr="00291BD3">
        <w:t>New Annex B.8 definition for High level test procedure for SAN RRM tests</w:t>
      </w:r>
      <w:r w:rsidRPr="00291BD3">
        <w:t>”, Keysight Technologies UK</w:t>
      </w:r>
      <w:r w:rsidR="008574C9" w:rsidRPr="00291BD3">
        <w:t xml:space="preserve"> Ltd, THALES</w:t>
      </w:r>
      <w:r w:rsidRPr="00291BD3">
        <w:t>, RAN4#108</w:t>
      </w:r>
    </w:p>
    <w:p w14:paraId="05410B4D" w14:textId="11812254" w:rsidR="00F5272E" w:rsidRPr="00291BD3" w:rsidRDefault="00B03E1F" w:rsidP="00E703CA">
      <w:pPr>
        <w:numPr>
          <w:ilvl w:val="0"/>
          <w:numId w:val="9"/>
        </w:numPr>
      </w:pPr>
      <w:r w:rsidRPr="00291BD3">
        <w:t>R4-23</w:t>
      </w:r>
      <w:r w:rsidR="00CF1271" w:rsidRPr="00291BD3">
        <w:t>13640</w:t>
      </w:r>
      <w:r w:rsidRPr="00291BD3">
        <w:t>x, “</w:t>
      </w:r>
      <w:r w:rsidRPr="00291BD3">
        <w:t>Reply LS on clarifications for Non-Terrestrial Networks</w:t>
      </w:r>
      <w:r w:rsidRPr="00291BD3">
        <w:t xml:space="preserve">”, </w:t>
      </w:r>
      <w:r w:rsidRPr="00291BD3">
        <w:t>Keysight Technologies UK Ltd, THALES, RAN4#108</w:t>
      </w:r>
    </w:p>
    <w:p w14:paraId="665AFB2C" w14:textId="77777777" w:rsidR="00E703CA" w:rsidRDefault="00E703CA" w:rsidP="00E703CA">
      <w:pPr>
        <w:ind w:left="720"/>
      </w:pPr>
    </w:p>
    <w:sectPr w:rsidR="00E703CA">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21DD4"/>
    <w:multiLevelType w:val="hybridMultilevel"/>
    <w:tmpl w:val="D602A73C"/>
    <w:lvl w:ilvl="0" w:tplc="B798F0B4">
      <w:start w:val="2"/>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68E1D3E"/>
    <w:multiLevelType w:val="hybridMultilevel"/>
    <w:tmpl w:val="246EF3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A3490B"/>
    <w:multiLevelType w:val="hybridMultilevel"/>
    <w:tmpl w:val="434E84F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07EC1FE1"/>
    <w:multiLevelType w:val="hybridMultilevel"/>
    <w:tmpl w:val="73E8F1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84A306E"/>
    <w:multiLevelType w:val="multilevel"/>
    <w:tmpl w:val="92AA1D00"/>
    <w:lvl w:ilvl="0">
      <w:start w:val="1"/>
      <w:numFmt w:val="decimal"/>
      <w:lvlText w:val="%1."/>
      <w:lvlJc w:val="left"/>
      <w:pPr>
        <w:ind w:left="643" w:hanging="360"/>
      </w:pPr>
    </w:lvl>
    <w:lvl w:ilvl="1">
      <w:start w:val="4"/>
      <w:numFmt w:val="decimal"/>
      <w:isLgl/>
      <w:lvlText w:val="%1.%2"/>
      <w:lvlJc w:val="left"/>
      <w:pPr>
        <w:ind w:left="1321" w:hanging="1128"/>
      </w:pPr>
      <w:rPr>
        <w:rFonts w:hint="default"/>
      </w:rPr>
    </w:lvl>
    <w:lvl w:ilvl="2">
      <w:start w:val="1"/>
      <w:numFmt w:val="decimal"/>
      <w:isLgl/>
      <w:lvlText w:val="%1.%2.%3"/>
      <w:lvlJc w:val="left"/>
      <w:pPr>
        <w:ind w:left="1411" w:hanging="1128"/>
      </w:pPr>
      <w:rPr>
        <w:rFonts w:hint="default"/>
      </w:rPr>
    </w:lvl>
    <w:lvl w:ilvl="3">
      <w:start w:val="1"/>
      <w:numFmt w:val="decimal"/>
      <w:isLgl/>
      <w:lvlText w:val="%1.%2.%3.%4"/>
      <w:lvlJc w:val="left"/>
      <w:pPr>
        <w:ind w:left="1411" w:hanging="1128"/>
      </w:pPr>
      <w:rPr>
        <w:rFonts w:hint="default"/>
      </w:rPr>
    </w:lvl>
    <w:lvl w:ilvl="4">
      <w:start w:val="1"/>
      <w:numFmt w:val="decimal"/>
      <w:isLgl/>
      <w:lvlText w:val="%1.%2.%3.%4.%5"/>
      <w:lvlJc w:val="left"/>
      <w:pPr>
        <w:ind w:left="1411" w:hanging="1128"/>
      </w:pPr>
      <w:rPr>
        <w:rFonts w:hint="default"/>
      </w:rPr>
    </w:lvl>
    <w:lvl w:ilvl="5">
      <w:start w:val="1"/>
      <w:numFmt w:val="decimal"/>
      <w:isLgl/>
      <w:lvlText w:val="%1.%2.%3.%4.%5.%6"/>
      <w:lvlJc w:val="left"/>
      <w:pPr>
        <w:ind w:left="1411" w:hanging="1128"/>
      </w:pPr>
      <w:rPr>
        <w:rFonts w:hint="default"/>
      </w:rPr>
    </w:lvl>
    <w:lvl w:ilvl="6">
      <w:start w:val="1"/>
      <w:numFmt w:val="decimal"/>
      <w:isLgl/>
      <w:lvlText w:val="%1.%2.%3.%4.%5.%6.%7"/>
      <w:lvlJc w:val="left"/>
      <w:pPr>
        <w:ind w:left="1411" w:hanging="1128"/>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1723" w:hanging="1440"/>
      </w:pPr>
      <w:rPr>
        <w:rFonts w:hint="default"/>
      </w:rPr>
    </w:lvl>
  </w:abstractNum>
  <w:abstractNum w:abstractNumId="5" w15:restartNumberingAfterBreak="0">
    <w:nsid w:val="0C605EFD"/>
    <w:multiLevelType w:val="hybridMultilevel"/>
    <w:tmpl w:val="B25C013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21001C"/>
    <w:multiLevelType w:val="hybridMultilevel"/>
    <w:tmpl w:val="A69419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2810115"/>
    <w:multiLevelType w:val="hybridMultilevel"/>
    <w:tmpl w:val="4CF0040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6A73003"/>
    <w:multiLevelType w:val="hybridMultilevel"/>
    <w:tmpl w:val="57B07864"/>
    <w:lvl w:ilvl="0" w:tplc="ABBCBEE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5850A1"/>
    <w:multiLevelType w:val="hybridMultilevel"/>
    <w:tmpl w:val="17F0B510"/>
    <w:lvl w:ilvl="0" w:tplc="5B5C3D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B37752"/>
    <w:multiLevelType w:val="hybridMultilevel"/>
    <w:tmpl w:val="BC84A9E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20F92FFB"/>
    <w:multiLevelType w:val="hybridMultilevel"/>
    <w:tmpl w:val="DBA83A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1642705"/>
    <w:multiLevelType w:val="hybridMultilevel"/>
    <w:tmpl w:val="4DC015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B00CF5"/>
    <w:multiLevelType w:val="hybridMultilevel"/>
    <w:tmpl w:val="77FED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0541B4"/>
    <w:multiLevelType w:val="hybridMultilevel"/>
    <w:tmpl w:val="D436B6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E75DAE"/>
    <w:multiLevelType w:val="hybridMultilevel"/>
    <w:tmpl w:val="67D833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BF25EE"/>
    <w:multiLevelType w:val="hybridMultilevel"/>
    <w:tmpl w:val="B49C51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54647C"/>
    <w:multiLevelType w:val="hybridMultilevel"/>
    <w:tmpl w:val="7D0CCD98"/>
    <w:lvl w:ilvl="0" w:tplc="0409000B">
      <w:start w:val="1"/>
      <w:numFmt w:val="bullet"/>
      <w:lvlText w:val=""/>
      <w:lvlJc w:val="left"/>
      <w:pPr>
        <w:ind w:left="54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682501D"/>
    <w:multiLevelType w:val="hybridMultilevel"/>
    <w:tmpl w:val="4A925AAC"/>
    <w:lvl w:ilvl="0" w:tplc="A718F4A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100C18"/>
    <w:multiLevelType w:val="hybridMultilevel"/>
    <w:tmpl w:val="697061B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B6F5D5A"/>
    <w:multiLevelType w:val="hybridMultilevel"/>
    <w:tmpl w:val="18AE1448"/>
    <w:lvl w:ilvl="0" w:tplc="ABBCBEE4">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7D516B"/>
    <w:multiLevelType w:val="hybridMultilevel"/>
    <w:tmpl w:val="9A50682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 w15:restartNumberingAfterBreak="0">
    <w:nsid w:val="40ED0B6F"/>
    <w:multiLevelType w:val="hybridMultilevel"/>
    <w:tmpl w:val="9078CC2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62B3370"/>
    <w:multiLevelType w:val="hybridMultilevel"/>
    <w:tmpl w:val="F7900674"/>
    <w:lvl w:ilvl="0" w:tplc="04F46F80">
      <w:start w:val="1"/>
      <w:numFmt w:val="bullet"/>
      <w:lvlText w:val="-"/>
      <w:lvlJc w:val="left"/>
      <w:pPr>
        <w:tabs>
          <w:tab w:val="num" w:pos="720"/>
        </w:tabs>
        <w:ind w:left="720" w:hanging="360"/>
      </w:pPr>
      <w:rPr>
        <w:rFonts w:ascii="Times New Roman" w:hAnsi="Times New Roman" w:hint="default"/>
      </w:rPr>
    </w:lvl>
    <w:lvl w:ilvl="1" w:tplc="0CE07130" w:tentative="1">
      <w:start w:val="1"/>
      <w:numFmt w:val="bullet"/>
      <w:lvlText w:val="-"/>
      <w:lvlJc w:val="left"/>
      <w:pPr>
        <w:tabs>
          <w:tab w:val="num" w:pos="1440"/>
        </w:tabs>
        <w:ind w:left="1440" w:hanging="360"/>
      </w:pPr>
      <w:rPr>
        <w:rFonts w:ascii="Times New Roman" w:hAnsi="Times New Roman" w:hint="default"/>
      </w:rPr>
    </w:lvl>
    <w:lvl w:ilvl="2" w:tplc="C6B45A06">
      <w:start w:val="1"/>
      <w:numFmt w:val="bullet"/>
      <w:lvlText w:val="-"/>
      <w:lvlJc w:val="left"/>
      <w:pPr>
        <w:tabs>
          <w:tab w:val="num" w:pos="2160"/>
        </w:tabs>
        <w:ind w:left="2160" w:hanging="360"/>
      </w:pPr>
      <w:rPr>
        <w:rFonts w:ascii="Times New Roman" w:hAnsi="Times New Roman" w:hint="default"/>
      </w:rPr>
    </w:lvl>
    <w:lvl w:ilvl="3" w:tplc="21647ABA" w:tentative="1">
      <w:start w:val="1"/>
      <w:numFmt w:val="bullet"/>
      <w:lvlText w:val="-"/>
      <w:lvlJc w:val="left"/>
      <w:pPr>
        <w:tabs>
          <w:tab w:val="num" w:pos="2880"/>
        </w:tabs>
        <w:ind w:left="2880" w:hanging="360"/>
      </w:pPr>
      <w:rPr>
        <w:rFonts w:ascii="Times New Roman" w:hAnsi="Times New Roman" w:hint="default"/>
      </w:rPr>
    </w:lvl>
    <w:lvl w:ilvl="4" w:tplc="99FAA896" w:tentative="1">
      <w:start w:val="1"/>
      <w:numFmt w:val="bullet"/>
      <w:lvlText w:val="-"/>
      <w:lvlJc w:val="left"/>
      <w:pPr>
        <w:tabs>
          <w:tab w:val="num" w:pos="3600"/>
        </w:tabs>
        <w:ind w:left="3600" w:hanging="360"/>
      </w:pPr>
      <w:rPr>
        <w:rFonts w:ascii="Times New Roman" w:hAnsi="Times New Roman" w:hint="default"/>
      </w:rPr>
    </w:lvl>
    <w:lvl w:ilvl="5" w:tplc="181099C8" w:tentative="1">
      <w:start w:val="1"/>
      <w:numFmt w:val="bullet"/>
      <w:lvlText w:val="-"/>
      <w:lvlJc w:val="left"/>
      <w:pPr>
        <w:tabs>
          <w:tab w:val="num" w:pos="4320"/>
        </w:tabs>
        <w:ind w:left="4320" w:hanging="360"/>
      </w:pPr>
      <w:rPr>
        <w:rFonts w:ascii="Times New Roman" w:hAnsi="Times New Roman" w:hint="default"/>
      </w:rPr>
    </w:lvl>
    <w:lvl w:ilvl="6" w:tplc="FD8C78D4" w:tentative="1">
      <w:start w:val="1"/>
      <w:numFmt w:val="bullet"/>
      <w:lvlText w:val="-"/>
      <w:lvlJc w:val="left"/>
      <w:pPr>
        <w:tabs>
          <w:tab w:val="num" w:pos="5040"/>
        </w:tabs>
        <w:ind w:left="5040" w:hanging="360"/>
      </w:pPr>
      <w:rPr>
        <w:rFonts w:ascii="Times New Roman" w:hAnsi="Times New Roman" w:hint="default"/>
      </w:rPr>
    </w:lvl>
    <w:lvl w:ilvl="7" w:tplc="FFC4B77C" w:tentative="1">
      <w:start w:val="1"/>
      <w:numFmt w:val="bullet"/>
      <w:lvlText w:val="-"/>
      <w:lvlJc w:val="left"/>
      <w:pPr>
        <w:tabs>
          <w:tab w:val="num" w:pos="5760"/>
        </w:tabs>
        <w:ind w:left="5760" w:hanging="360"/>
      </w:pPr>
      <w:rPr>
        <w:rFonts w:ascii="Times New Roman" w:hAnsi="Times New Roman" w:hint="default"/>
      </w:rPr>
    </w:lvl>
    <w:lvl w:ilvl="8" w:tplc="9962AB9E"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518479CD"/>
    <w:multiLevelType w:val="hybridMultilevel"/>
    <w:tmpl w:val="F7AACD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F053BF"/>
    <w:multiLevelType w:val="hybridMultilevel"/>
    <w:tmpl w:val="3EE64DB2"/>
    <w:lvl w:ilvl="0" w:tplc="B4E0A5C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C5B696E"/>
    <w:multiLevelType w:val="hybridMultilevel"/>
    <w:tmpl w:val="DE5AB312"/>
    <w:lvl w:ilvl="0" w:tplc="ABBCBEE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946340"/>
    <w:multiLevelType w:val="hybridMultilevel"/>
    <w:tmpl w:val="A9D6287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18617E4"/>
    <w:multiLevelType w:val="hybridMultilevel"/>
    <w:tmpl w:val="1E3C4FE8"/>
    <w:lvl w:ilvl="0" w:tplc="35AC92DA">
      <w:start w:val="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44B6612"/>
    <w:multiLevelType w:val="hybridMultilevel"/>
    <w:tmpl w:val="090C4B5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1" w15:restartNumberingAfterBreak="0">
    <w:nsid w:val="679166EF"/>
    <w:multiLevelType w:val="hybridMultilevel"/>
    <w:tmpl w:val="58A2CB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961531"/>
    <w:multiLevelType w:val="multilevel"/>
    <w:tmpl w:val="92AA1D00"/>
    <w:lvl w:ilvl="0">
      <w:start w:val="1"/>
      <w:numFmt w:val="decimal"/>
      <w:lvlText w:val="%1."/>
      <w:lvlJc w:val="left"/>
      <w:pPr>
        <w:ind w:left="720" w:hanging="360"/>
      </w:pPr>
    </w:lvl>
    <w:lvl w:ilvl="1">
      <w:start w:val="4"/>
      <w:numFmt w:val="decimal"/>
      <w:isLgl/>
      <w:lvlText w:val="%1.%2"/>
      <w:lvlJc w:val="left"/>
      <w:pPr>
        <w:ind w:left="139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68A26A15"/>
    <w:multiLevelType w:val="hybridMultilevel"/>
    <w:tmpl w:val="AD5E7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146DDE"/>
    <w:multiLevelType w:val="multilevel"/>
    <w:tmpl w:val="92AA1D00"/>
    <w:lvl w:ilvl="0">
      <w:start w:val="1"/>
      <w:numFmt w:val="decimal"/>
      <w:lvlText w:val="%1."/>
      <w:lvlJc w:val="left"/>
      <w:pPr>
        <w:ind w:left="720" w:hanging="360"/>
      </w:pPr>
    </w:lvl>
    <w:lvl w:ilvl="1">
      <w:start w:val="4"/>
      <w:numFmt w:val="decimal"/>
      <w:isLgl/>
      <w:lvlText w:val="%1.%2"/>
      <w:lvlJc w:val="left"/>
      <w:pPr>
        <w:ind w:left="121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6EBC7BAC"/>
    <w:multiLevelType w:val="hybridMultilevel"/>
    <w:tmpl w:val="95D211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7" w15:restartNumberingAfterBreak="0">
    <w:nsid w:val="6FA6110D"/>
    <w:multiLevelType w:val="hybridMultilevel"/>
    <w:tmpl w:val="85440D60"/>
    <w:lvl w:ilvl="0" w:tplc="9D9009F2">
      <w:start w:val="1"/>
      <w:numFmt w:val="bullet"/>
      <w:lvlText w:val="•"/>
      <w:lvlJc w:val="left"/>
      <w:pPr>
        <w:tabs>
          <w:tab w:val="num" w:pos="720"/>
        </w:tabs>
        <w:ind w:left="720" w:hanging="360"/>
      </w:pPr>
      <w:rPr>
        <w:rFonts w:ascii="Arial" w:hAnsi="Arial" w:cs="Times New Roman" w:hint="default"/>
      </w:rPr>
    </w:lvl>
    <w:lvl w:ilvl="1" w:tplc="C918389C">
      <w:numFmt w:val="bullet"/>
      <w:lvlText w:val="•"/>
      <w:lvlJc w:val="left"/>
      <w:pPr>
        <w:tabs>
          <w:tab w:val="num" w:pos="1440"/>
        </w:tabs>
        <w:ind w:left="1440" w:hanging="360"/>
      </w:pPr>
      <w:rPr>
        <w:rFonts w:ascii="Arial" w:hAnsi="Arial" w:cs="Times New Roman" w:hint="default"/>
      </w:rPr>
    </w:lvl>
    <w:lvl w:ilvl="2" w:tplc="06AE81A0">
      <w:start w:val="1"/>
      <w:numFmt w:val="bullet"/>
      <w:lvlText w:val="•"/>
      <w:lvlJc w:val="left"/>
      <w:pPr>
        <w:tabs>
          <w:tab w:val="num" w:pos="2160"/>
        </w:tabs>
        <w:ind w:left="2160" w:hanging="360"/>
      </w:pPr>
      <w:rPr>
        <w:rFonts w:ascii="Arial" w:hAnsi="Arial" w:cs="Times New Roman" w:hint="default"/>
      </w:rPr>
    </w:lvl>
    <w:lvl w:ilvl="3" w:tplc="60787588">
      <w:start w:val="1"/>
      <w:numFmt w:val="bullet"/>
      <w:lvlText w:val="•"/>
      <w:lvlJc w:val="left"/>
      <w:pPr>
        <w:tabs>
          <w:tab w:val="num" w:pos="2880"/>
        </w:tabs>
        <w:ind w:left="2880" w:hanging="360"/>
      </w:pPr>
      <w:rPr>
        <w:rFonts w:ascii="Arial" w:hAnsi="Arial" w:cs="Times New Roman" w:hint="default"/>
      </w:rPr>
    </w:lvl>
    <w:lvl w:ilvl="4" w:tplc="5C8AAD4E">
      <w:start w:val="1"/>
      <w:numFmt w:val="bullet"/>
      <w:lvlText w:val="•"/>
      <w:lvlJc w:val="left"/>
      <w:pPr>
        <w:tabs>
          <w:tab w:val="num" w:pos="3600"/>
        </w:tabs>
        <w:ind w:left="3600" w:hanging="360"/>
      </w:pPr>
      <w:rPr>
        <w:rFonts w:ascii="Arial" w:hAnsi="Arial" w:cs="Times New Roman" w:hint="default"/>
      </w:rPr>
    </w:lvl>
    <w:lvl w:ilvl="5" w:tplc="235033BA">
      <w:start w:val="1"/>
      <w:numFmt w:val="bullet"/>
      <w:lvlText w:val="•"/>
      <w:lvlJc w:val="left"/>
      <w:pPr>
        <w:tabs>
          <w:tab w:val="num" w:pos="4320"/>
        </w:tabs>
        <w:ind w:left="4320" w:hanging="360"/>
      </w:pPr>
      <w:rPr>
        <w:rFonts w:ascii="Arial" w:hAnsi="Arial" w:cs="Times New Roman" w:hint="default"/>
      </w:rPr>
    </w:lvl>
    <w:lvl w:ilvl="6" w:tplc="B6487988">
      <w:start w:val="1"/>
      <w:numFmt w:val="bullet"/>
      <w:lvlText w:val="•"/>
      <w:lvlJc w:val="left"/>
      <w:pPr>
        <w:tabs>
          <w:tab w:val="num" w:pos="5040"/>
        </w:tabs>
        <w:ind w:left="5040" w:hanging="360"/>
      </w:pPr>
      <w:rPr>
        <w:rFonts w:ascii="Arial" w:hAnsi="Arial" w:cs="Times New Roman" w:hint="default"/>
      </w:rPr>
    </w:lvl>
    <w:lvl w:ilvl="7" w:tplc="D8FCBB9C">
      <w:start w:val="1"/>
      <w:numFmt w:val="bullet"/>
      <w:lvlText w:val="•"/>
      <w:lvlJc w:val="left"/>
      <w:pPr>
        <w:tabs>
          <w:tab w:val="num" w:pos="5760"/>
        </w:tabs>
        <w:ind w:left="5760" w:hanging="360"/>
      </w:pPr>
      <w:rPr>
        <w:rFonts w:ascii="Arial" w:hAnsi="Arial" w:cs="Times New Roman" w:hint="default"/>
      </w:rPr>
    </w:lvl>
    <w:lvl w:ilvl="8" w:tplc="E05CBBCE">
      <w:start w:val="1"/>
      <w:numFmt w:val="bullet"/>
      <w:lvlText w:val="•"/>
      <w:lvlJc w:val="left"/>
      <w:pPr>
        <w:tabs>
          <w:tab w:val="num" w:pos="6480"/>
        </w:tabs>
        <w:ind w:left="6480" w:hanging="360"/>
      </w:pPr>
      <w:rPr>
        <w:rFonts w:ascii="Arial" w:hAnsi="Arial" w:cs="Times New Roman" w:hint="default"/>
      </w:rPr>
    </w:lvl>
  </w:abstractNum>
  <w:abstractNum w:abstractNumId="38" w15:restartNumberingAfterBreak="0">
    <w:nsid w:val="740A7631"/>
    <w:multiLevelType w:val="hybridMultilevel"/>
    <w:tmpl w:val="FC0E3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A061A8"/>
    <w:multiLevelType w:val="hybridMultilevel"/>
    <w:tmpl w:val="690670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C957CD"/>
    <w:multiLevelType w:val="hybridMultilevel"/>
    <w:tmpl w:val="2B68A58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DED38B9"/>
    <w:multiLevelType w:val="hybridMultilevel"/>
    <w:tmpl w:val="D8140BEE"/>
    <w:lvl w:ilvl="0" w:tplc="ABBCBEE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04591812">
    <w:abstractNumId w:val="29"/>
  </w:num>
  <w:num w:numId="2" w16cid:durableId="1291203886">
    <w:abstractNumId w:val="28"/>
  </w:num>
  <w:num w:numId="3" w16cid:durableId="792292133">
    <w:abstractNumId w:val="36"/>
  </w:num>
  <w:num w:numId="4" w16cid:durableId="1549100887">
    <w:abstractNumId w:val="15"/>
  </w:num>
  <w:num w:numId="5" w16cid:durableId="2076194198">
    <w:abstractNumId w:val="12"/>
  </w:num>
  <w:num w:numId="6" w16cid:durableId="1099594257">
    <w:abstractNumId w:val="4"/>
  </w:num>
  <w:num w:numId="7" w16cid:durableId="509292066">
    <w:abstractNumId w:val="34"/>
  </w:num>
  <w:num w:numId="8" w16cid:durableId="587076402">
    <w:abstractNumId w:val="32"/>
  </w:num>
  <w:num w:numId="9" w16cid:durableId="4716785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48852795">
    <w:abstractNumId w:val="37"/>
  </w:num>
  <w:num w:numId="11" w16cid:durableId="181476692">
    <w:abstractNumId w:val="16"/>
  </w:num>
  <w:num w:numId="12" w16cid:durableId="1790275866">
    <w:abstractNumId w:val="11"/>
  </w:num>
  <w:num w:numId="13" w16cid:durableId="516306922">
    <w:abstractNumId w:val="16"/>
  </w:num>
  <w:num w:numId="14" w16cid:durableId="601845110">
    <w:abstractNumId w:val="6"/>
  </w:num>
  <w:num w:numId="15" w16cid:durableId="1679457949">
    <w:abstractNumId w:val="35"/>
  </w:num>
  <w:num w:numId="16" w16cid:durableId="1608082641">
    <w:abstractNumId w:val="11"/>
  </w:num>
  <w:num w:numId="17" w16cid:durableId="1177816144">
    <w:abstractNumId w:val="1"/>
  </w:num>
  <w:num w:numId="18" w16cid:durableId="2043705229">
    <w:abstractNumId w:val="27"/>
  </w:num>
  <w:num w:numId="19" w16cid:durableId="2063551275">
    <w:abstractNumId w:val="10"/>
  </w:num>
  <w:num w:numId="20" w16cid:durableId="37046313">
    <w:abstractNumId w:val="19"/>
  </w:num>
  <w:num w:numId="21" w16cid:durableId="1968047456">
    <w:abstractNumId w:val="7"/>
  </w:num>
  <w:num w:numId="22" w16cid:durableId="1271817677">
    <w:abstractNumId w:val="22"/>
  </w:num>
  <w:num w:numId="23" w16cid:durableId="1383480955">
    <w:abstractNumId w:val="31"/>
  </w:num>
  <w:num w:numId="24" w16cid:durableId="1798644226">
    <w:abstractNumId w:val="40"/>
  </w:num>
  <w:num w:numId="25" w16cid:durableId="1236553479">
    <w:abstractNumId w:val="24"/>
  </w:num>
  <w:num w:numId="26" w16cid:durableId="1298681744">
    <w:abstractNumId w:val="21"/>
  </w:num>
  <w:num w:numId="27" w16cid:durableId="550383155">
    <w:abstractNumId w:val="30"/>
  </w:num>
  <w:num w:numId="28" w16cid:durableId="306474308">
    <w:abstractNumId w:val="11"/>
  </w:num>
  <w:num w:numId="29" w16cid:durableId="1430731139">
    <w:abstractNumId w:val="7"/>
  </w:num>
  <w:num w:numId="30" w16cid:durableId="1360357210">
    <w:abstractNumId w:val="19"/>
  </w:num>
  <w:num w:numId="31" w16cid:durableId="1245796466">
    <w:abstractNumId w:val="10"/>
  </w:num>
  <w:num w:numId="32" w16cid:durableId="106967389">
    <w:abstractNumId w:val="22"/>
  </w:num>
  <w:num w:numId="33" w16cid:durableId="229773562">
    <w:abstractNumId w:val="5"/>
  </w:num>
  <w:num w:numId="34" w16cid:durableId="1200508163">
    <w:abstractNumId w:val="17"/>
  </w:num>
  <w:num w:numId="35" w16cid:durableId="1359357676">
    <w:abstractNumId w:val="39"/>
  </w:num>
  <w:num w:numId="36" w16cid:durableId="1658651041">
    <w:abstractNumId w:val="2"/>
  </w:num>
  <w:num w:numId="37" w16cid:durableId="1210874439">
    <w:abstractNumId w:val="18"/>
  </w:num>
  <w:num w:numId="38" w16cid:durableId="1252621115">
    <w:abstractNumId w:val="33"/>
  </w:num>
  <w:num w:numId="39" w16cid:durableId="994650837">
    <w:abstractNumId w:val="0"/>
  </w:num>
  <w:num w:numId="40" w16cid:durableId="1873613256">
    <w:abstractNumId w:val="41"/>
  </w:num>
  <w:num w:numId="41" w16cid:durableId="179122241">
    <w:abstractNumId w:val="38"/>
  </w:num>
  <w:num w:numId="42" w16cid:durableId="564029005">
    <w:abstractNumId w:val="25"/>
  </w:num>
  <w:num w:numId="43" w16cid:durableId="1504587199">
    <w:abstractNumId w:val="13"/>
  </w:num>
  <w:num w:numId="44" w16cid:durableId="480196572">
    <w:abstractNumId w:val="14"/>
  </w:num>
  <w:num w:numId="45" w16cid:durableId="2118480176">
    <w:abstractNumId w:val="3"/>
  </w:num>
  <w:num w:numId="46" w16cid:durableId="948197889">
    <w:abstractNumId w:val="9"/>
  </w:num>
  <w:num w:numId="47" w16cid:durableId="1181119786">
    <w:abstractNumId w:val="8"/>
  </w:num>
  <w:num w:numId="48" w16cid:durableId="1949653873">
    <w:abstractNumId w:val="20"/>
  </w:num>
  <w:num w:numId="49" w16cid:durableId="701321410">
    <w:abstractNumId w:val="26"/>
  </w:num>
  <w:num w:numId="50" w16cid:durableId="2047173390">
    <w:abstractNumId w:val="2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2"/>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75C"/>
    <w:rsid w:val="00000AEE"/>
    <w:rsid w:val="00000E9B"/>
    <w:rsid w:val="0000236B"/>
    <w:rsid w:val="000026E7"/>
    <w:rsid w:val="000027C2"/>
    <w:rsid w:val="000032E6"/>
    <w:rsid w:val="000045ED"/>
    <w:rsid w:val="0000500B"/>
    <w:rsid w:val="000052ED"/>
    <w:rsid w:val="00005E2B"/>
    <w:rsid w:val="000063AF"/>
    <w:rsid w:val="000067F5"/>
    <w:rsid w:val="000076D8"/>
    <w:rsid w:val="0000794D"/>
    <w:rsid w:val="00010604"/>
    <w:rsid w:val="00010893"/>
    <w:rsid w:val="00010918"/>
    <w:rsid w:val="00010A16"/>
    <w:rsid w:val="00012263"/>
    <w:rsid w:val="00012AB0"/>
    <w:rsid w:val="00012B34"/>
    <w:rsid w:val="000131C7"/>
    <w:rsid w:val="00013AD7"/>
    <w:rsid w:val="00013EA9"/>
    <w:rsid w:val="00014913"/>
    <w:rsid w:val="00014E5C"/>
    <w:rsid w:val="0001524A"/>
    <w:rsid w:val="00015B5D"/>
    <w:rsid w:val="00021CED"/>
    <w:rsid w:val="00021E6A"/>
    <w:rsid w:val="00022BEF"/>
    <w:rsid w:val="000231B9"/>
    <w:rsid w:val="000250A5"/>
    <w:rsid w:val="00025330"/>
    <w:rsid w:val="0002555C"/>
    <w:rsid w:val="0002620C"/>
    <w:rsid w:val="000262B9"/>
    <w:rsid w:val="00026539"/>
    <w:rsid w:val="00026E90"/>
    <w:rsid w:val="000273D2"/>
    <w:rsid w:val="00030AC1"/>
    <w:rsid w:val="00030C1A"/>
    <w:rsid w:val="00030E28"/>
    <w:rsid w:val="0003162D"/>
    <w:rsid w:val="00031728"/>
    <w:rsid w:val="00032669"/>
    <w:rsid w:val="00033643"/>
    <w:rsid w:val="00033701"/>
    <w:rsid w:val="000343F2"/>
    <w:rsid w:val="00035518"/>
    <w:rsid w:val="000355C3"/>
    <w:rsid w:val="00037A84"/>
    <w:rsid w:val="000400F4"/>
    <w:rsid w:val="00040657"/>
    <w:rsid w:val="000418D7"/>
    <w:rsid w:val="00042C4B"/>
    <w:rsid w:val="0004380F"/>
    <w:rsid w:val="00043AFD"/>
    <w:rsid w:val="00043E19"/>
    <w:rsid w:val="00043EAA"/>
    <w:rsid w:val="000442E0"/>
    <w:rsid w:val="00044595"/>
    <w:rsid w:val="000454A9"/>
    <w:rsid w:val="000454EC"/>
    <w:rsid w:val="0004589A"/>
    <w:rsid w:val="00045D72"/>
    <w:rsid w:val="00046BCC"/>
    <w:rsid w:val="00046CEF"/>
    <w:rsid w:val="00047A67"/>
    <w:rsid w:val="00050966"/>
    <w:rsid w:val="00050B1D"/>
    <w:rsid w:val="00050DB5"/>
    <w:rsid w:val="00052635"/>
    <w:rsid w:val="000529AA"/>
    <w:rsid w:val="000530E2"/>
    <w:rsid w:val="00053607"/>
    <w:rsid w:val="00054C8B"/>
    <w:rsid w:val="00055EBF"/>
    <w:rsid w:val="00055EE9"/>
    <w:rsid w:val="00055EF0"/>
    <w:rsid w:val="00055FF2"/>
    <w:rsid w:val="00057087"/>
    <w:rsid w:val="00057BAA"/>
    <w:rsid w:val="000602E2"/>
    <w:rsid w:val="000605F8"/>
    <w:rsid w:val="0006136D"/>
    <w:rsid w:val="000616EB"/>
    <w:rsid w:val="00061714"/>
    <w:rsid w:val="0006179D"/>
    <w:rsid w:val="000617F6"/>
    <w:rsid w:val="00062995"/>
    <w:rsid w:val="00064DF4"/>
    <w:rsid w:val="0006555D"/>
    <w:rsid w:val="00066A00"/>
    <w:rsid w:val="00066D96"/>
    <w:rsid w:val="000674DC"/>
    <w:rsid w:val="0006750A"/>
    <w:rsid w:val="00067ACF"/>
    <w:rsid w:val="00070248"/>
    <w:rsid w:val="00072010"/>
    <w:rsid w:val="00072326"/>
    <w:rsid w:val="00072666"/>
    <w:rsid w:val="000726D8"/>
    <w:rsid w:val="00072B1F"/>
    <w:rsid w:val="00074BAB"/>
    <w:rsid w:val="00074C38"/>
    <w:rsid w:val="00076DED"/>
    <w:rsid w:val="00077996"/>
    <w:rsid w:val="00077EB3"/>
    <w:rsid w:val="00080921"/>
    <w:rsid w:val="00080D21"/>
    <w:rsid w:val="00081306"/>
    <w:rsid w:val="000817D0"/>
    <w:rsid w:val="00081CCD"/>
    <w:rsid w:val="000831CC"/>
    <w:rsid w:val="00083838"/>
    <w:rsid w:val="00084004"/>
    <w:rsid w:val="000842C1"/>
    <w:rsid w:val="000856E2"/>
    <w:rsid w:val="00085B9A"/>
    <w:rsid w:val="000870F5"/>
    <w:rsid w:val="0008782F"/>
    <w:rsid w:val="00087ADC"/>
    <w:rsid w:val="0009078B"/>
    <w:rsid w:val="000908D9"/>
    <w:rsid w:val="00092E0A"/>
    <w:rsid w:val="00093CF3"/>
    <w:rsid w:val="000941F2"/>
    <w:rsid w:val="0009445F"/>
    <w:rsid w:val="00094FBF"/>
    <w:rsid w:val="00095A42"/>
    <w:rsid w:val="00095CD3"/>
    <w:rsid w:val="00095EAA"/>
    <w:rsid w:val="000976DD"/>
    <w:rsid w:val="000977F2"/>
    <w:rsid w:val="00097F44"/>
    <w:rsid w:val="000A0E97"/>
    <w:rsid w:val="000A14E1"/>
    <w:rsid w:val="000A1617"/>
    <w:rsid w:val="000A1EB3"/>
    <w:rsid w:val="000A1F0B"/>
    <w:rsid w:val="000A3A71"/>
    <w:rsid w:val="000A432A"/>
    <w:rsid w:val="000A5286"/>
    <w:rsid w:val="000A567D"/>
    <w:rsid w:val="000A643B"/>
    <w:rsid w:val="000A6887"/>
    <w:rsid w:val="000A6B8A"/>
    <w:rsid w:val="000A6BF4"/>
    <w:rsid w:val="000A6F3F"/>
    <w:rsid w:val="000B0067"/>
    <w:rsid w:val="000B036D"/>
    <w:rsid w:val="000B082E"/>
    <w:rsid w:val="000B2B36"/>
    <w:rsid w:val="000B3060"/>
    <w:rsid w:val="000B5D38"/>
    <w:rsid w:val="000B6E32"/>
    <w:rsid w:val="000B7016"/>
    <w:rsid w:val="000B70F2"/>
    <w:rsid w:val="000B755B"/>
    <w:rsid w:val="000C0281"/>
    <w:rsid w:val="000C1800"/>
    <w:rsid w:val="000C21B9"/>
    <w:rsid w:val="000C2354"/>
    <w:rsid w:val="000C2BBD"/>
    <w:rsid w:val="000C3491"/>
    <w:rsid w:val="000C40C4"/>
    <w:rsid w:val="000C4869"/>
    <w:rsid w:val="000C4BBA"/>
    <w:rsid w:val="000C5563"/>
    <w:rsid w:val="000C563B"/>
    <w:rsid w:val="000C678D"/>
    <w:rsid w:val="000C686C"/>
    <w:rsid w:val="000C68D3"/>
    <w:rsid w:val="000C691F"/>
    <w:rsid w:val="000C6BDA"/>
    <w:rsid w:val="000C7347"/>
    <w:rsid w:val="000C7D34"/>
    <w:rsid w:val="000D11B0"/>
    <w:rsid w:val="000D12EE"/>
    <w:rsid w:val="000D18EC"/>
    <w:rsid w:val="000D1FB9"/>
    <w:rsid w:val="000D202E"/>
    <w:rsid w:val="000D216A"/>
    <w:rsid w:val="000D23BF"/>
    <w:rsid w:val="000D2A04"/>
    <w:rsid w:val="000D42A9"/>
    <w:rsid w:val="000D4407"/>
    <w:rsid w:val="000D4C6B"/>
    <w:rsid w:val="000D5452"/>
    <w:rsid w:val="000D574F"/>
    <w:rsid w:val="000D6793"/>
    <w:rsid w:val="000D6CAE"/>
    <w:rsid w:val="000D7816"/>
    <w:rsid w:val="000E01B9"/>
    <w:rsid w:val="000E01C4"/>
    <w:rsid w:val="000E08B5"/>
    <w:rsid w:val="000E0A10"/>
    <w:rsid w:val="000E1172"/>
    <w:rsid w:val="000E1273"/>
    <w:rsid w:val="000E1AF2"/>
    <w:rsid w:val="000E1E06"/>
    <w:rsid w:val="000E1E7F"/>
    <w:rsid w:val="000E26BD"/>
    <w:rsid w:val="000E30A3"/>
    <w:rsid w:val="000E3580"/>
    <w:rsid w:val="000E37DD"/>
    <w:rsid w:val="000E3A85"/>
    <w:rsid w:val="000E4512"/>
    <w:rsid w:val="000E4C06"/>
    <w:rsid w:val="000E5272"/>
    <w:rsid w:val="000E596C"/>
    <w:rsid w:val="000E5FC1"/>
    <w:rsid w:val="000E629A"/>
    <w:rsid w:val="000E69E1"/>
    <w:rsid w:val="000E7763"/>
    <w:rsid w:val="000F1D95"/>
    <w:rsid w:val="000F1FA9"/>
    <w:rsid w:val="000F2295"/>
    <w:rsid w:val="000F3F0F"/>
    <w:rsid w:val="000F4165"/>
    <w:rsid w:val="000F4302"/>
    <w:rsid w:val="000F471D"/>
    <w:rsid w:val="000F502F"/>
    <w:rsid w:val="000F519D"/>
    <w:rsid w:val="000F5EE6"/>
    <w:rsid w:val="000F65D1"/>
    <w:rsid w:val="000F7ECB"/>
    <w:rsid w:val="0010016D"/>
    <w:rsid w:val="00100CC0"/>
    <w:rsid w:val="0010137C"/>
    <w:rsid w:val="00101719"/>
    <w:rsid w:val="00101EA4"/>
    <w:rsid w:val="001031F3"/>
    <w:rsid w:val="00103712"/>
    <w:rsid w:val="00103DBD"/>
    <w:rsid w:val="00103FBC"/>
    <w:rsid w:val="00104A79"/>
    <w:rsid w:val="001054AF"/>
    <w:rsid w:val="00105BC0"/>
    <w:rsid w:val="00106030"/>
    <w:rsid w:val="0010618D"/>
    <w:rsid w:val="001069FC"/>
    <w:rsid w:val="00107246"/>
    <w:rsid w:val="001078C6"/>
    <w:rsid w:val="001106E3"/>
    <w:rsid w:val="001114E4"/>
    <w:rsid w:val="00111AE3"/>
    <w:rsid w:val="00111C42"/>
    <w:rsid w:val="00112950"/>
    <w:rsid w:val="00113868"/>
    <w:rsid w:val="00114F49"/>
    <w:rsid w:val="00115263"/>
    <w:rsid w:val="0011590E"/>
    <w:rsid w:val="0011594A"/>
    <w:rsid w:val="00115C77"/>
    <w:rsid w:val="00116429"/>
    <w:rsid w:val="00116A4D"/>
    <w:rsid w:val="00116B6A"/>
    <w:rsid w:val="00116DC7"/>
    <w:rsid w:val="00116F73"/>
    <w:rsid w:val="00116F7A"/>
    <w:rsid w:val="0011716D"/>
    <w:rsid w:val="00117E96"/>
    <w:rsid w:val="001204E4"/>
    <w:rsid w:val="0012079D"/>
    <w:rsid w:val="00120AB3"/>
    <w:rsid w:val="001212E7"/>
    <w:rsid w:val="001214AE"/>
    <w:rsid w:val="00121D54"/>
    <w:rsid w:val="00122190"/>
    <w:rsid w:val="0012239D"/>
    <w:rsid w:val="0012277A"/>
    <w:rsid w:val="001235AB"/>
    <w:rsid w:val="00123618"/>
    <w:rsid w:val="00124840"/>
    <w:rsid w:val="00124F47"/>
    <w:rsid w:val="001251AF"/>
    <w:rsid w:val="00125209"/>
    <w:rsid w:val="0012615B"/>
    <w:rsid w:val="00126845"/>
    <w:rsid w:val="00126E1A"/>
    <w:rsid w:val="00127050"/>
    <w:rsid w:val="001307FB"/>
    <w:rsid w:val="00130E2C"/>
    <w:rsid w:val="001310C1"/>
    <w:rsid w:val="001314AE"/>
    <w:rsid w:val="00131AFF"/>
    <w:rsid w:val="00132FC6"/>
    <w:rsid w:val="001337E7"/>
    <w:rsid w:val="001338B7"/>
    <w:rsid w:val="00134105"/>
    <w:rsid w:val="00134840"/>
    <w:rsid w:val="00134BA8"/>
    <w:rsid w:val="00134D6D"/>
    <w:rsid w:val="001351EB"/>
    <w:rsid w:val="00135814"/>
    <w:rsid w:val="00135F65"/>
    <w:rsid w:val="001365E3"/>
    <w:rsid w:val="001370A3"/>
    <w:rsid w:val="001372D8"/>
    <w:rsid w:val="001373DF"/>
    <w:rsid w:val="00137573"/>
    <w:rsid w:val="00137983"/>
    <w:rsid w:val="00140D1D"/>
    <w:rsid w:val="00141789"/>
    <w:rsid w:val="0014314A"/>
    <w:rsid w:val="0014315B"/>
    <w:rsid w:val="0014430F"/>
    <w:rsid w:val="001445ED"/>
    <w:rsid w:val="001448F1"/>
    <w:rsid w:val="00144FDD"/>
    <w:rsid w:val="00145330"/>
    <w:rsid w:val="00145467"/>
    <w:rsid w:val="001458B2"/>
    <w:rsid w:val="00146172"/>
    <w:rsid w:val="0014707B"/>
    <w:rsid w:val="0014709F"/>
    <w:rsid w:val="001477C1"/>
    <w:rsid w:val="00147997"/>
    <w:rsid w:val="00147A60"/>
    <w:rsid w:val="00150611"/>
    <w:rsid w:val="001509C1"/>
    <w:rsid w:val="00150AB4"/>
    <w:rsid w:val="001512D7"/>
    <w:rsid w:val="00151820"/>
    <w:rsid w:val="00151E81"/>
    <w:rsid w:val="00151F34"/>
    <w:rsid w:val="00152247"/>
    <w:rsid w:val="00152908"/>
    <w:rsid w:val="00152A63"/>
    <w:rsid w:val="00153DA8"/>
    <w:rsid w:val="001547C6"/>
    <w:rsid w:val="00155D86"/>
    <w:rsid w:val="00155EE5"/>
    <w:rsid w:val="00156109"/>
    <w:rsid w:val="00156B5E"/>
    <w:rsid w:val="00156C01"/>
    <w:rsid w:val="00157B85"/>
    <w:rsid w:val="00157EA2"/>
    <w:rsid w:val="001609D6"/>
    <w:rsid w:val="00161793"/>
    <w:rsid w:val="00161C73"/>
    <w:rsid w:val="00163131"/>
    <w:rsid w:val="001635D7"/>
    <w:rsid w:val="00163844"/>
    <w:rsid w:val="00164505"/>
    <w:rsid w:val="00164571"/>
    <w:rsid w:val="00164605"/>
    <w:rsid w:val="00164EE1"/>
    <w:rsid w:val="00164F64"/>
    <w:rsid w:val="00166DB4"/>
    <w:rsid w:val="00166E70"/>
    <w:rsid w:val="00167018"/>
    <w:rsid w:val="00167401"/>
    <w:rsid w:val="00167DB1"/>
    <w:rsid w:val="00171E66"/>
    <w:rsid w:val="00172574"/>
    <w:rsid w:val="001738E4"/>
    <w:rsid w:val="00173AB7"/>
    <w:rsid w:val="00174A48"/>
    <w:rsid w:val="00174AE6"/>
    <w:rsid w:val="00175040"/>
    <w:rsid w:val="001752BD"/>
    <w:rsid w:val="001754ED"/>
    <w:rsid w:val="00176380"/>
    <w:rsid w:val="00176568"/>
    <w:rsid w:val="0017722C"/>
    <w:rsid w:val="00177423"/>
    <w:rsid w:val="00177687"/>
    <w:rsid w:val="001776CD"/>
    <w:rsid w:val="00180BDB"/>
    <w:rsid w:val="00180BF8"/>
    <w:rsid w:val="001811BC"/>
    <w:rsid w:val="0018122B"/>
    <w:rsid w:val="0018151D"/>
    <w:rsid w:val="0018267C"/>
    <w:rsid w:val="00183945"/>
    <w:rsid w:val="00183B37"/>
    <w:rsid w:val="00184102"/>
    <w:rsid w:val="00184725"/>
    <w:rsid w:val="00184BA0"/>
    <w:rsid w:val="0018592E"/>
    <w:rsid w:val="00186DCC"/>
    <w:rsid w:val="00186FCB"/>
    <w:rsid w:val="0018748B"/>
    <w:rsid w:val="00187BF5"/>
    <w:rsid w:val="00187F93"/>
    <w:rsid w:val="00190316"/>
    <w:rsid w:val="00190479"/>
    <w:rsid w:val="00190505"/>
    <w:rsid w:val="0019056F"/>
    <w:rsid w:val="001906D3"/>
    <w:rsid w:val="001906F8"/>
    <w:rsid w:val="00190D71"/>
    <w:rsid w:val="00190FD2"/>
    <w:rsid w:val="0019103D"/>
    <w:rsid w:val="00191055"/>
    <w:rsid w:val="00191C40"/>
    <w:rsid w:val="00192AF0"/>
    <w:rsid w:val="0019316D"/>
    <w:rsid w:val="00193E25"/>
    <w:rsid w:val="00194778"/>
    <w:rsid w:val="00195A3B"/>
    <w:rsid w:val="00196045"/>
    <w:rsid w:val="00196080"/>
    <w:rsid w:val="001966D8"/>
    <w:rsid w:val="001A0E7B"/>
    <w:rsid w:val="001A2549"/>
    <w:rsid w:val="001A32ED"/>
    <w:rsid w:val="001A3380"/>
    <w:rsid w:val="001A364A"/>
    <w:rsid w:val="001A3BB6"/>
    <w:rsid w:val="001A4703"/>
    <w:rsid w:val="001A498A"/>
    <w:rsid w:val="001A4F6A"/>
    <w:rsid w:val="001A69D6"/>
    <w:rsid w:val="001A71FF"/>
    <w:rsid w:val="001B0F83"/>
    <w:rsid w:val="001B13B7"/>
    <w:rsid w:val="001B143A"/>
    <w:rsid w:val="001B1685"/>
    <w:rsid w:val="001B2C61"/>
    <w:rsid w:val="001B3183"/>
    <w:rsid w:val="001B4872"/>
    <w:rsid w:val="001B490A"/>
    <w:rsid w:val="001B4B13"/>
    <w:rsid w:val="001B59D7"/>
    <w:rsid w:val="001B5F51"/>
    <w:rsid w:val="001B60A9"/>
    <w:rsid w:val="001B6DB7"/>
    <w:rsid w:val="001B6FE3"/>
    <w:rsid w:val="001B78F1"/>
    <w:rsid w:val="001B7E32"/>
    <w:rsid w:val="001C038F"/>
    <w:rsid w:val="001C0CF6"/>
    <w:rsid w:val="001C1001"/>
    <w:rsid w:val="001C1DE5"/>
    <w:rsid w:val="001C201A"/>
    <w:rsid w:val="001C395F"/>
    <w:rsid w:val="001C3BA3"/>
    <w:rsid w:val="001C4092"/>
    <w:rsid w:val="001C5055"/>
    <w:rsid w:val="001C512A"/>
    <w:rsid w:val="001C5370"/>
    <w:rsid w:val="001C537C"/>
    <w:rsid w:val="001C557D"/>
    <w:rsid w:val="001C6A47"/>
    <w:rsid w:val="001C6F4D"/>
    <w:rsid w:val="001C796A"/>
    <w:rsid w:val="001C79D7"/>
    <w:rsid w:val="001C7DB9"/>
    <w:rsid w:val="001D00F7"/>
    <w:rsid w:val="001D0168"/>
    <w:rsid w:val="001D02B0"/>
    <w:rsid w:val="001D0786"/>
    <w:rsid w:val="001D29A7"/>
    <w:rsid w:val="001D4364"/>
    <w:rsid w:val="001D4399"/>
    <w:rsid w:val="001D6869"/>
    <w:rsid w:val="001D6B5A"/>
    <w:rsid w:val="001D764E"/>
    <w:rsid w:val="001D794A"/>
    <w:rsid w:val="001E016A"/>
    <w:rsid w:val="001E0606"/>
    <w:rsid w:val="001E216D"/>
    <w:rsid w:val="001E286F"/>
    <w:rsid w:val="001E2A62"/>
    <w:rsid w:val="001E3572"/>
    <w:rsid w:val="001E3C95"/>
    <w:rsid w:val="001E42CC"/>
    <w:rsid w:val="001E4305"/>
    <w:rsid w:val="001E4517"/>
    <w:rsid w:val="001E4781"/>
    <w:rsid w:val="001E5166"/>
    <w:rsid w:val="001E632B"/>
    <w:rsid w:val="001E67EF"/>
    <w:rsid w:val="001E74D4"/>
    <w:rsid w:val="001E7530"/>
    <w:rsid w:val="001E7C01"/>
    <w:rsid w:val="001F193B"/>
    <w:rsid w:val="001F1B7D"/>
    <w:rsid w:val="001F279C"/>
    <w:rsid w:val="001F28E4"/>
    <w:rsid w:val="001F302F"/>
    <w:rsid w:val="001F3EE8"/>
    <w:rsid w:val="001F415A"/>
    <w:rsid w:val="001F5365"/>
    <w:rsid w:val="001F5513"/>
    <w:rsid w:val="001F6246"/>
    <w:rsid w:val="001F6330"/>
    <w:rsid w:val="001F6490"/>
    <w:rsid w:val="001F79B8"/>
    <w:rsid w:val="00200596"/>
    <w:rsid w:val="002007CA"/>
    <w:rsid w:val="00200CF4"/>
    <w:rsid w:val="00200DE8"/>
    <w:rsid w:val="00201122"/>
    <w:rsid w:val="002011FB"/>
    <w:rsid w:val="00201520"/>
    <w:rsid w:val="00201637"/>
    <w:rsid w:val="00201FB4"/>
    <w:rsid w:val="00202238"/>
    <w:rsid w:val="00202268"/>
    <w:rsid w:val="0020261A"/>
    <w:rsid w:val="00202A0E"/>
    <w:rsid w:val="00203319"/>
    <w:rsid w:val="002036D3"/>
    <w:rsid w:val="00203D36"/>
    <w:rsid w:val="00203D3B"/>
    <w:rsid w:val="00203D56"/>
    <w:rsid w:val="00204000"/>
    <w:rsid w:val="002045D2"/>
    <w:rsid w:val="0020595B"/>
    <w:rsid w:val="002067A2"/>
    <w:rsid w:val="00210CA7"/>
    <w:rsid w:val="00212EE5"/>
    <w:rsid w:val="00213812"/>
    <w:rsid w:val="00213AF2"/>
    <w:rsid w:val="00214B13"/>
    <w:rsid w:val="00214D3A"/>
    <w:rsid w:val="00215458"/>
    <w:rsid w:val="0021572E"/>
    <w:rsid w:val="00216428"/>
    <w:rsid w:val="002167A7"/>
    <w:rsid w:val="00216A63"/>
    <w:rsid w:val="00216BBA"/>
    <w:rsid w:val="00216FF9"/>
    <w:rsid w:val="00217494"/>
    <w:rsid w:val="002174E7"/>
    <w:rsid w:val="0022024A"/>
    <w:rsid w:val="0022187E"/>
    <w:rsid w:val="00222D66"/>
    <w:rsid w:val="00222E55"/>
    <w:rsid w:val="0022333C"/>
    <w:rsid w:val="00223BB0"/>
    <w:rsid w:val="00224004"/>
    <w:rsid w:val="00224375"/>
    <w:rsid w:val="00225172"/>
    <w:rsid w:val="002261A0"/>
    <w:rsid w:val="0022764A"/>
    <w:rsid w:val="0022768E"/>
    <w:rsid w:val="0022788C"/>
    <w:rsid w:val="00227CA3"/>
    <w:rsid w:val="00227DD5"/>
    <w:rsid w:val="00230574"/>
    <w:rsid w:val="002308DD"/>
    <w:rsid w:val="00230CC7"/>
    <w:rsid w:val="00232E87"/>
    <w:rsid w:val="00233A0E"/>
    <w:rsid w:val="00233A76"/>
    <w:rsid w:val="00235273"/>
    <w:rsid w:val="002356C4"/>
    <w:rsid w:val="00235A4B"/>
    <w:rsid w:val="00235C36"/>
    <w:rsid w:val="002364D8"/>
    <w:rsid w:val="00237300"/>
    <w:rsid w:val="00237868"/>
    <w:rsid w:val="00237BD5"/>
    <w:rsid w:val="00237F26"/>
    <w:rsid w:val="002405A6"/>
    <w:rsid w:val="00240899"/>
    <w:rsid w:val="0024097E"/>
    <w:rsid w:val="002414AB"/>
    <w:rsid w:val="00241665"/>
    <w:rsid w:val="00241773"/>
    <w:rsid w:val="002424C1"/>
    <w:rsid w:val="00242909"/>
    <w:rsid w:val="00244218"/>
    <w:rsid w:val="00244785"/>
    <w:rsid w:val="0024666D"/>
    <w:rsid w:val="0024690C"/>
    <w:rsid w:val="0024762A"/>
    <w:rsid w:val="002476C8"/>
    <w:rsid w:val="00251CFA"/>
    <w:rsid w:val="00251FDF"/>
    <w:rsid w:val="00252EBD"/>
    <w:rsid w:val="00253C40"/>
    <w:rsid w:val="00253CE9"/>
    <w:rsid w:val="0025642C"/>
    <w:rsid w:val="0025792B"/>
    <w:rsid w:val="002600B6"/>
    <w:rsid w:val="002604D6"/>
    <w:rsid w:val="0026064B"/>
    <w:rsid w:val="002611B2"/>
    <w:rsid w:val="002612D0"/>
    <w:rsid w:val="002615D7"/>
    <w:rsid w:val="00261AFE"/>
    <w:rsid w:val="0026347D"/>
    <w:rsid w:val="002637DB"/>
    <w:rsid w:val="00263E52"/>
    <w:rsid w:val="002666B8"/>
    <w:rsid w:val="00266F6C"/>
    <w:rsid w:val="00267353"/>
    <w:rsid w:val="002677E0"/>
    <w:rsid w:val="00267ECA"/>
    <w:rsid w:val="002702A8"/>
    <w:rsid w:val="002707BA"/>
    <w:rsid w:val="00271477"/>
    <w:rsid w:val="002715F5"/>
    <w:rsid w:val="00271B83"/>
    <w:rsid w:val="00272536"/>
    <w:rsid w:val="00273040"/>
    <w:rsid w:val="002758F1"/>
    <w:rsid w:val="002768D1"/>
    <w:rsid w:val="002769CD"/>
    <w:rsid w:val="002778E5"/>
    <w:rsid w:val="00277936"/>
    <w:rsid w:val="00280D6F"/>
    <w:rsid w:val="002817CE"/>
    <w:rsid w:val="002820E8"/>
    <w:rsid w:val="002829C7"/>
    <w:rsid w:val="00283C36"/>
    <w:rsid w:val="00284510"/>
    <w:rsid w:val="00284CBC"/>
    <w:rsid w:val="00285623"/>
    <w:rsid w:val="00285693"/>
    <w:rsid w:val="0028569D"/>
    <w:rsid w:val="00285919"/>
    <w:rsid w:val="00286A18"/>
    <w:rsid w:val="00286E73"/>
    <w:rsid w:val="0028728B"/>
    <w:rsid w:val="00287C9E"/>
    <w:rsid w:val="00290ACB"/>
    <w:rsid w:val="00290B70"/>
    <w:rsid w:val="002910BA"/>
    <w:rsid w:val="00291BD3"/>
    <w:rsid w:val="00292320"/>
    <w:rsid w:val="00292BB8"/>
    <w:rsid w:val="00292E7E"/>
    <w:rsid w:val="002930BF"/>
    <w:rsid w:val="00293996"/>
    <w:rsid w:val="00293E95"/>
    <w:rsid w:val="00294060"/>
    <w:rsid w:val="002948A8"/>
    <w:rsid w:val="00294E9B"/>
    <w:rsid w:val="002951E6"/>
    <w:rsid w:val="002960BC"/>
    <w:rsid w:val="00296729"/>
    <w:rsid w:val="00296B51"/>
    <w:rsid w:val="00297457"/>
    <w:rsid w:val="002A08FE"/>
    <w:rsid w:val="002A1B22"/>
    <w:rsid w:val="002A1C01"/>
    <w:rsid w:val="002A353B"/>
    <w:rsid w:val="002A368E"/>
    <w:rsid w:val="002A5622"/>
    <w:rsid w:val="002A7497"/>
    <w:rsid w:val="002A7D66"/>
    <w:rsid w:val="002A7EFC"/>
    <w:rsid w:val="002B09A1"/>
    <w:rsid w:val="002B0D24"/>
    <w:rsid w:val="002B103C"/>
    <w:rsid w:val="002B10BA"/>
    <w:rsid w:val="002B16CC"/>
    <w:rsid w:val="002B16DC"/>
    <w:rsid w:val="002B19BD"/>
    <w:rsid w:val="002B22F5"/>
    <w:rsid w:val="002B2323"/>
    <w:rsid w:val="002B31AA"/>
    <w:rsid w:val="002B35AD"/>
    <w:rsid w:val="002B3CE3"/>
    <w:rsid w:val="002B3F06"/>
    <w:rsid w:val="002B454E"/>
    <w:rsid w:val="002B5249"/>
    <w:rsid w:val="002B5461"/>
    <w:rsid w:val="002B5C11"/>
    <w:rsid w:val="002B6001"/>
    <w:rsid w:val="002B6289"/>
    <w:rsid w:val="002B6951"/>
    <w:rsid w:val="002B6CD9"/>
    <w:rsid w:val="002B6DEC"/>
    <w:rsid w:val="002B76BD"/>
    <w:rsid w:val="002C0488"/>
    <w:rsid w:val="002C0E0C"/>
    <w:rsid w:val="002C0F18"/>
    <w:rsid w:val="002C1FBB"/>
    <w:rsid w:val="002C21D2"/>
    <w:rsid w:val="002C2AC6"/>
    <w:rsid w:val="002C36EA"/>
    <w:rsid w:val="002C3735"/>
    <w:rsid w:val="002C3BE7"/>
    <w:rsid w:val="002C5153"/>
    <w:rsid w:val="002C5814"/>
    <w:rsid w:val="002C5C7D"/>
    <w:rsid w:val="002C5CC1"/>
    <w:rsid w:val="002C62E7"/>
    <w:rsid w:val="002C65B6"/>
    <w:rsid w:val="002D0370"/>
    <w:rsid w:val="002D198D"/>
    <w:rsid w:val="002D1B8C"/>
    <w:rsid w:val="002D2A7E"/>
    <w:rsid w:val="002D3894"/>
    <w:rsid w:val="002D3B1B"/>
    <w:rsid w:val="002D3F49"/>
    <w:rsid w:val="002D4731"/>
    <w:rsid w:val="002D4CC7"/>
    <w:rsid w:val="002D4FBE"/>
    <w:rsid w:val="002D526F"/>
    <w:rsid w:val="002D52A2"/>
    <w:rsid w:val="002D5381"/>
    <w:rsid w:val="002D5556"/>
    <w:rsid w:val="002D58A2"/>
    <w:rsid w:val="002D5BF7"/>
    <w:rsid w:val="002D6A81"/>
    <w:rsid w:val="002D7018"/>
    <w:rsid w:val="002D72C3"/>
    <w:rsid w:val="002E1111"/>
    <w:rsid w:val="002E1D34"/>
    <w:rsid w:val="002E2704"/>
    <w:rsid w:val="002E2724"/>
    <w:rsid w:val="002E272A"/>
    <w:rsid w:val="002E2B93"/>
    <w:rsid w:val="002E2BED"/>
    <w:rsid w:val="002E3654"/>
    <w:rsid w:val="002E480B"/>
    <w:rsid w:val="002E48E0"/>
    <w:rsid w:val="002E568B"/>
    <w:rsid w:val="002E5F8E"/>
    <w:rsid w:val="002E6130"/>
    <w:rsid w:val="002E7011"/>
    <w:rsid w:val="002E7CA1"/>
    <w:rsid w:val="002F03EC"/>
    <w:rsid w:val="002F1C8C"/>
    <w:rsid w:val="002F1E4E"/>
    <w:rsid w:val="002F2467"/>
    <w:rsid w:val="002F28ED"/>
    <w:rsid w:val="002F2AF3"/>
    <w:rsid w:val="002F367F"/>
    <w:rsid w:val="002F3972"/>
    <w:rsid w:val="002F3C8A"/>
    <w:rsid w:val="002F4F52"/>
    <w:rsid w:val="002F5196"/>
    <w:rsid w:val="002F53CA"/>
    <w:rsid w:val="002F583F"/>
    <w:rsid w:val="002F5889"/>
    <w:rsid w:val="002F61FF"/>
    <w:rsid w:val="002F62ED"/>
    <w:rsid w:val="002F6702"/>
    <w:rsid w:val="002F77EF"/>
    <w:rsid w:val="002F7C54"/>
    <w:rsid w:val="002F7E83"/>
    <w:rsid w:val="003000FE"/>
    <w:rsid w:val="0030012B"/>
    <w:rsid w:val="00300732"/>
    <w:rsid w:val="00300B71"/>
    <w:rsid w:val="003013ED"/>
    <w:rsid w:val="00302A56"/>
    <w:rsid w:val="00302D95"/>
    <w:rsid w:val="00302E72"/>
    <w:rsid w:val="00304FAF"/>
    <w:rsid w:val="00305C77"/>
    <w:rsid w:val="0030631A"/>
    <w:rsid w:val="00306C04"/>
    <w:rsid w:val="0030770F"/>
    <w:rsid w:val="00311C70"/>
    <w:rsid w:val="003126D5"/>
    <w:rsid w:val="0031383D"/>
    <w:rsid w:val="003141FD"/>
    <w:rsid w:val="00314E81"/>
    <w:rsid w:val="00315C69"/>
    <w:rsid w:val="00315E28"/>
    <w:rsid w:val="003203E9"/>
    <w:rsid w:val="00320C6A"/>
    <w:rsid w:val="00322113"/>
    <w:rsid w:val="00322DEE"/>
    <w:rsid w:val="00323781"/>
    <w:rsid w:val="003237EB"/>
    <w:rsid w:val="003238F8"/>
    <w:rsid w:val="0032398E"/>
    <w:rsid w:val="003242F2"/>
    <w:rsid w:val="003246A1"/>
    <w:rsid w:val="00324D06"/>
    <w:rsid w:val="00325469"/>
    <w:rsid w:val="00327EAD"/>
    <w:rsid w:val="0033052C"/>
    <w:rsid w:val="00330570"/>
    <w:rsid w:val="003319ED"/>
    <w:rsid w:val="00331AAA"/>
    <w:rsid w:val="00331EDD"/>
    <w:rsid w:val="00332172"/>
    <w:rsid w:val="0033268F"/>
    <w:rsid w:val="00332888"/>
    <w:rsid w:val="00332A57"/>
    <w:rsid w:val="00333C34"/>
    <w:rsid w:val="00333D47"/>
    <w:rsid w:val="00333FB3"/>
    <w:rsid w:val="00334AEC"/>
    <w:rsid w:val="00334F18"/>
    <w:rsid w:val="00335CE1"/>
    <w:rsid w:val="00335F2B"/>
    <w:rsid w:val="0033778D"/>
    <w:rsid w:val="00340313"/>
    <w:rsid w:val="00340A5F"/>
    <w:rsid w:val="00341CC1"/>
    <w:rsid w:val="00341D3F"/>
    <w:rsid w:val="003421F8"/>
    <w:rsid w:val="0034268F"/>
    <w:rsid w:val="0034442E"/>
    <w:rsid w:val="003461A5"/>
    <w:rsid w:val="0034635A"/>
    <w:rsid w:val="0034714D"/>
    <w:rsid w:val="003476B3"/>
    <w:rsid w:val="003479CA"/>
    <w:rsid w:val="00347D07"/>
    <w:rsid w:val="00350A27"/>
    <w:rsid w:val="00350A6A"/>
    <w:rsid w:val="00350DDB"/>
    <w:rsid w:val="00351A78"/>
    <w:rsid w:val="00351F14"/>
    <w:rsid w:val="003520F2"/>
    <w:rsid w:val="003524CA"/>
    <w:rsid w:val="003526DF"/>
    <w:rsid w:val="00352C77"/>
    <w:rsid w:val="00352F54"/>
    <w:rsid w:val="00353085"/>
    <w:rsid w:val="00353095"/>
    <w:rsid w:val="0035349F"/>
    <w:rsid w:val="00353901"/>
    <w:rsid w:val="003542AB"/>
    <w:rsid w:val="00354813"/>
    <w:rsid w:val="00354C76"/>
    <w:rsid w:val="0035603E"/>
    <w:rsid w:val="003560C7"/>
    <w:rsid w:val="0035658A"/>
    <w:rsid w:val="00356C3D"/>
    <w:rsid w:val="0036016D"/>
    <w:rsid w:val="0036020C"/>
    <w:rsid w:val="003612B6"/>
    <w:rsid w:val="0036133F"/>
    <w:rsid w:val="003615C7"/>
    <w:rsid w:val="003618D5"/>
    <w:rsid w:val="00361A06"/>
    <w:rsid w:val="00362264"/>
    <w:rsid w:val="003626DF"/>
    <w:rsid w:val="00362D89"/>
    <w:rsid w:val="003633FE"/>
    <w:rsid w:val="00363A99"/>
    <w:rsid w:val="0036457C"/>
    <w:rsid w:val="00364A8C"/>
    <w:rsid w:val="00364D65"/>
    <w:rsid w:val="003652B3"/>
    <w:rsid w:val="00365424"/>
    <w:rsid w:val="00365822"/>
    <w:rsid w:val="00365EC8"/>
    <w:rsid w:val="0036605A"/>
    <w:rsid w:val="003662CB"/>
    <w:rsid w:val="003665F7"/>
    <w:rsid w:val="00366859"/>
    <w:rsid w:val="003700B1"/>
    <w:rsid w:val="003702C7"/>
    <w:rsid w:val="0037054F"/>
    <w:rsid w:val="00370D08"/>
    <w:rsid w:val="003716F8"/>
    <w:rsid w:val="0037252F"/>
    <w:rsid w:val="003736AD"/>
    <w:rsid w:val="00373D8E"/>
    <w:rsid w:val="003740C7"/>
    <w:rsid w:val="00375444"/>
    <w:rsid w:val="00375AA5"/>
    <w:rsid w:val="00377DC4"/>
    <w:rsid w:val="00380A49"/>
    <w:rsid w:val="0038188A"/>
    <w:rsid w:val="00382594"/>
    <w:rsid w:val="00382D0A"/>
    <w:rsid w:val="00382F65"/>
    <w:rsid w:val="0038329B"/>
    <w:rsid w:val="00383EF8"/>
    <w:rsid w:val="00384935"/>
    <w:rsid w:val="003852F8"/>
    <w:rsid w:val="00385424"/>
    <w:rsid w:val="0038634A"/>
    <w:rsid w:val="00386EF2"/>
    <w:rsid w:val="0038740A"/>
    <w:rsid w:val="0038770D"/>
    <w:rsid w:val="00390025"/>
    <w:rsid w:val="00390BF8"/>
    <w:rsid w:val="00390DB9"/>
    <w:rsid w:val="003911C3"/>
    <w:rsid w:val="003917F8"/>
    <w:rsid w:val="00391CCD"/>
    <w:rsid w:val="00393087"/>
    <w:rsid w:val="0039343A"/>
    <w:rsid w:val="003940DB"/>
    <w:rsid w:val="00395017"/>
    <w:rsid w:val="0039532A"/>
    <w:rsid w:val="003959D7"/>
    <w:rsid w:val="00395DA0"/>
    <w:rsid w:val="0039721C"/>
    <w:rsid w:val="00397828"/>
    <w:rsid w:val="003A0B7B"/>
    <w:rsid w:val="003A13FC"/>
    <w:rsid w:val="003A18DB"/>
    <w:rsid w:val="003A1967"/>
    <w:rsid w:val="003A19C0"/>
    <w:rsid w:val="003A1D5C"/>
    <w:rsid w:val="003A1DD2"/>
    <w:rsid w:val="003A214B"/>
    <w:rsid w:val="003A2EEE"/>
    <w:rsid w:val="003A3019"/>
    <w:rsid w:val="003A43B2"/>
    <w:rsid w:val="003A45A3"/>
    <w:rsid w:val="003A4CD3"/>
    <w:rsid w:val="003A4ED6"/>
    <w:rsid w:val="003A590D"/>
    <w:rsid w:val="003A67B8"/>
    <w:rsid w:val="003A693E"/>
    <w:rsid w:val="003A69A4"/>
    <w:rsid w:val="003A6BF3"/>
    <w:rsid w:val="003A7D56"/>
    <w:rsid w:val="003B01A4"/>
    <w:rsid w:val="003B0783"/>
    <w:rsid w:val="003B09A3"/>
    <w:rsid w:val="003B0C24"/>
    <w:rsid w:val="003B0E85"/>
    <w:rsid w:val="003B2477"/>
    <w:rsid w:val="003B3DD7"/>
    <w:rsid w:val="003B42DC"/>
    <w:rsid w:val="003B4BF2"/>
    <w:rsid w:val="003B4D50"/>
    <w:rsid w:val="003B4D8E"/>
    <w:rsid w:val="003B5311"/>
    <w:rsid w:val="003B6F17"/>
    <w:rsid w:val="003C0362"/>
    <w:rsid w:val="003C0809"/>
    <w:rsid w:val="003C17C4"/>
    <w:rsid w:val="003C1DB8"/>
    <w:rsid w:val="003C2BA0"/>
    <w:rsid w:val="003C3217"/>
    <w:rsid w:val="003C3383"/>
    <w:rsid w:val="003C3966"/>
    <w:rsid w:val="003C3E9F"/>
    <w:rsid w:val="003C5038"/>
    <w:rsid w:val="003C5CAE"/>
    <w:rsid w:val="003C5CED"/>
    <w:rsid w:val="003C5F75"/>
    <w:rsid w:val="003C600D"/>
    <w:rsid w:val="003C6029"/>
    <w:rsid w:val="003C7F8E"/>
    <w:rsid w:val="003D00A4"/>
    <w:rsid w:val="003D0148"/>
    <w:rsid w:val="003D0A5E"/>
    <w:rsid w:val="003D1586"/>
    <w:rsid w:val="003D353C"/>
    <w:rsid w:val="003D46AF"/>
    <w:rsid w:val="003D4978"/>
    <w:rsid w:val="003D6BBA"/>
    <w:rsid w:val="003D76EC"/>
    <w:rsid w:val="003E0174"/>
    <w:rsid w:val="003E0316"/>
    <w:rsid w:val="003E0BA2"/>
    <w:rsid w:val="003E0EF6"/>
    <w:rsid w:val="003E10E2"/>
    <w:rsid w:val="003E11D3"/>
    <w:rsid w:val="003E13CC"/>
    <w:rsid w:val="003E1E32"/>
    <w:rsid w:val="003E3399"/>
    <w:rsid w:val="003E427D"/>
    <w:rsid w:val="003E4CBC"/>
    <w:rsid w:val="003E55B9"/>
    <w:rsid w:val="003E5FB9"/>
    <w:rsid w:val="003E5FFA"/>
    <w:rsid w:val="003E6309"/>
    <w:rsid w:val="003E722B"/>
    <w:rsid w:val="003E7ADB"/>
    <w:rsid w:val="003E7D82"/>
    <w:rsid w:val="003F0999"/>
    <w:rsid w:val="003F0A17"/>
    <w:rsid w:val="003F0C12"/>
    <w:rsid w:val="003F0C7A"/>
    <w:rsid w:val="003F0C90"/>
    <w:rsid w:val="003F119F"/>
    <w:rsid w:val="003F1FC5"/>
    <w:rsid w:val="003F2703"/>
    <w:rsid w:val="003F273F"/>
    <w:rsid w:val="003F29EB"/>
    <w:rsid w:val="003F36E4"/>
    <w:rsid w:val="003F3BE5"/>
    <w:rsid w:val="003F5A33"/>
    <w:rsid w:val="003F6ABE"/>
    <w:rsid w:val="003F6D11"/>
    <w:rsid w:val="003F6DA5"/>
    <w:rsid w:val="003F7057"/>
    <w:rsid w:val="004002D8"/>
    <w:rsid w:val="00400A46"/>
    <w:rsid w:val="00400AD6"/>
    <w:rsid w:val="00400D3B"/>
    <w:rsid w:val="00401112"/>
    <w:rsid w:val="00401552"/>
    <w:rsid w:val="00401B04"/>
    <w:rsid w:val="00401B44"/>
    <w:rsid w:val="00401E65"/>
    <w:rsid w:val="004020CA"/>
    <w:rsid w:val="004025C7"/>
    <w:rsid w:val="00402892"/>
    <w:rsid w:val="0040439C"/>
    <w:rsid w:val="00404558"/>
    <w:rsid w:val="004048C3"/>
    <w:rsid w:val="00404E6B"/>
    <w:rsid w:val="00405503"/>
    <w:rsid w:val="00405BFD"/>
    <w:rsid w:val="0040730C"/>
    <w:rsid w:val="004074B1"/>
    <w:rsid w:val="004079BE"/>
    <w:rsid w:val="00410908"/>
    <w:rsid w:val="004115CA"/>
    <w:rsid w:val="0041198B"/>
    <w:rsid w:val="00411A23"/>
    <w:rsid w:val="00412517"/>
    <w:rsid w:val="004127B2"/>
    <w:rsid w:val="004128B8"/>
    <w:rsid w:val="00412939"/>
    <w:rsid w:val="0041370C"/>
    <w:rsid w:val="00413848"/>
    <w:rsid w:val="00413A93"/>
    <w:rsid w:val="00414CE5"/>
    <w:rsid w:val="004152E5"/>
    <w:rsid w:val="0041547D"/>
    <w:rsid w:val="004155C8"/>
    <w:rsid w:val="00415DED"/>
    <w:rsid w:val="00416128"/>
    <w:rsid w:val="00416364"/>
    <w:rsid w:val="00416BB2"/>
    <w:rsid w:val="00416F4A"/>
    <w:rsid w:val="00417895"/>
    <w:rsid w:val="004206C9"/>
    <w:rsid w:val="0042095B"/>
    <w:rsid w:val="00421CC7"/>
    <w:rsid w:val="004226A0"/>
    <w:rsid w:val="00422F88"/>
    <w:rsid w:val="004234E9"/>
    <w:rsid w:val="00424A39"/>
    <w:rsid w:val="00425FA0"/>
    <w:rsid w:val="004313B4"/>
    <w:rsid w:val="0043180B"/>
    <w:rsid w:val="00431A16"/>
    <w:rsid w:val="0043240F"/>
    <w:rsid w:val="00432511"/>
    <w:rsid w:val="00432734"/>
    <w:rsid w:val="0043290B"/>
    <w:rsid w:val="00435767"/>
    <w:rsid w:val="004358DC"/>
    <w:rsid w:val="00435B76"/>
    <w:rsid w:val="00436495"/>
    <w:rsid w:val="004366AF"/>
    <w:rsid w:val="004379B7"/>
    <w:rsid w:val="00437A1B"/>
    <w:rsid w:val="00437D86"/>
    <w:rsid w:val="00437EAA"/>
    <w:rsid w:val="00440565"/>
    <w:rsid w:val="004417A5"/>
    <w:rsid w:val="0044226E"/>
    <w:rsid w:val="00442F2F"/>
    <w:rsid w:val="0044305F"/>
    <w:rsid w:val="0044316A"/>
    <w:rsid w:val="0044402A"/>
    <w:rsid w:val="0044419C"/>
    <w:rsid w:val="0044474B"/>
    <w:rsid w:val="00444DCB"/>
    <w:rsid w:val="00445F20"/>
    <w:rsid w:val="004466F4"/>
    <w:rsid w:val="00446E9E"/>
    <w:rsid w:val="004470BC"/>
    <w:rsid w:val="004474F1"/>
    <w:rsid w:val="00450217"/>
    <w:rsid w:val="00450389"/>
    <w:rsid w:val="00451787"/>
    <w:rsid w:val="00451809"/>
    <w:rsid w:val="00453431"/>
    <w:rsid w:val="004541E5"/>
    <w:rsid w:val="0045428D"/>
    <w:rsid w:val="004544D6"/>
    <w:rsid w:val="0045513F"/>
    <w:rsid w:val="004554BF"/>
    <w:rsid w:val="00456349"/>
    <w:rsid w:val="00456B1F"/>
    <w:rsid w:val="00457706"/>
    <w:rsid w:val="00457F94"/>
    <w:rsid w:val="004609CD"/>
    <w:rsid w:val="004609D7"/>
    <w:rsid w:val="00462017"/>
    <w:rsid w:val="0046220C"/>
    <w:rsid w:val="00464283"/>
    <w:rsid w:val="004645F1"/>
    <w:rsid w:val="00464A49"/>
    <w:rsid w:val="00465165"/>
    <w:rsid w:val="0046541D"/>
    <w:rsid w:val="00465C5C"/>
    <w:rsid w:val="00466814"/>
    <w:rsid w:val="004669DA"/>
    <w:rsid w:val="00466F4D"/>
    <w:rsid w:val="004672D6"/>
    <w:rsid w:val="00467363"/>
    <w:rsid w:val="004673F2"/>
    <w:rsid w:val="00467D9E"/>
    <w:rsid w:val="0047003F"/>
    <w:rsid w:val="0047032A"/>
    <w:rsid w:val="00470C09"/>
    <w:rsid w:val="00470E00"/>
    <w:rsid w:val="00471253"/>
    <w:rsid w:val="0047165E"/>
    <w:rsid w:val="004722B6"/>
    <w:rsid w:val="004727C7"/>
    <w:rsid w:val="00473004"/>
    <w:rsid w:val="00473572"/>
    <w:rsid w:val="00473806"/>
    <w:rsid w:val="0047430E"/>
    <w:rsid w:val="00474F31"/>
    <w:rsid w:val="00474FE5"/>
    <w:rsid w:val="004763BA"/>
    <w:rsid w:val="0047689D"/>
    <w:rsid w:val="00476A32"/>
    <w:rsid w:val="0047765B"/>
    <w:rsid w:val="00480756"/>
    <w:rsid w:val="004807E5"/>
    <w:rsid w:val="0048124D"/>
    <w:rsid w:val="00481250"/>
    <w:rsid w:val="0048148B"/>
    <w:rsid w:val="00481669"/>
    <w:rsid w:val="00481759"/>
    <w:rsid w:val="00481ACF"/>
    <w:rsid w:val="004821E8"/>
    <w:rsid w:val="0048231C"/>
    <w:rsid w:val="004827E0"/>
    <w:rsid w:val="0048362D"/>
    <w:rsid w:val="00484171"/>
    <w:rsid w:val="0048465E"/>
    <w:rsid w:val="00484A20"/>
    <w:rsid w:val="00484FB6"/>
    <w:rsid w:val="0048532D"/>
    <w:rsid w:val="00485364"/>
    <w:rsid w:val="004859AB"/>
    <w:rsid w:val="0048611C"/>
    <w:rsid w:val="0048673A"/>
    <w:rsid w:val="00486C32"/>
    <w:rsid w:val="004870EB"/>
    <w:rsid w:val="004900F0"/>
    <w:rsid w:val="00490770"/>
    <w:rsid w:val="00490BAD"/>
    <w:rsid w:val="00490FDA"/>
    <w:rsid w:val="004918DB"/>
    <w:rsid w:val="004920D2"/>
    <w:rsid w:val="0049230B"/>
    <w:rsid w:val="004927D6"/>
    <w:rsid w:val="00492E39"/>
    <w:rsid w:val="00493FC2"/>
    <w:rsid w:val="00495035"/>
    <w:rsid w:val="004958EA"/>
    <w:rsid w:val="00496AB5"/>
    <w:rsid w:val="00496FBC"/>
    <w:rsid w:val="00496FCF"/>
    <w:rsid w:val="004976F7"/>
    <w:rsid w:val="004979CB"/>
    <w:rsid w:val="00497A24"/>
    <w:rsid w:val="00497C68"/>
    <w:rsid w:val="004A01CF"/>
    <w:rsid w:val="004A09C1"/>
    <w:rsid w:val="004A0AFB"/>
    <w:rsid w:val="004A192B"/>
    <w:rsid w:val="004A3228"/>
    <w:rsid w:val="004A39D7"/>
    <w:rsid w:val="004A4D20"/>
    <w:rsid w:val="004A4E24"/>
    <w:rsid w:val="004A5C29"/>
    <w:rsid w:val="004A5F4A"/>
    <w:rsid w:val="004A635E"/>
    <w:rsid w:val="004A651D"/>
    <w:rsid w:val="004A6987"/>
    <w:rsid w:val="004A737C"/>
    <w:rsid w:val="004B08F2"/>
    <w:rsid w:val="004B0DFB"/>
    <w:rsid w:val="004B13D9"/>
    <w:rsid w:val="004B1886"/>
    <w:rsid w:val="004B2316"/>
    <w:rsid w:val="004B2515"/>
    <w:rsid w:val="004B2805"/>
    <w:rsid w:val="004B28F3"/>
    <w:rsid w:val="004B2B2A"/>
    <w:rsid w:val="004B2E9B"/>
    <w:rsid w:val="004B32D3"/>
    <w:rsid w:val="004B375E"/>
    <w:rsid w:val="004B5686"/>
    <w:rsid w:val="004B5BD1"/>
    <w:rsid w:val="004B5D2A"/>
    <w:rsid w:val="004B5F97"/>
    <w:rsid w:val="004B6C83"/>
    <w:rsid w:val="004B7154"/>
    <w:rsid w:val="004B78ED"/>
    <w:rsid w:val="004C1484"/>
    <w:rsid w:val="004C2A36"/>
    <w:rsid w:val="004C2A8E"/>
    <w:rsid w:val="004C2B7E"/>
    <w:rsid w:val="004C2BAA"/>
    <w:rsid w:val="004C3700"/>
    <w:rsid w:val="004C5FCA"/>
    <w:rsid w:val="004C68C9"/>
    <w:rsid w:val="004D0263"/>
    <w:rsid w:val="004D13F6"/>
    <w:rsid w:val="004D1622"/>
    <w:rsid w:val="004D17AA"/>
    <w:rsid w:val="004D3585"/>
    <w:rsid w:val="004D3E69"/>
    <w:rsid w:val="004D43C9"/>
    <w:rsid w:val="004D55AC"/>
    <w:rsid w:val="004D59D7"/>
    <w:rsid w:val="004D72A8"/>
    <w:rsid w:val="004E076B"/>
    <w:rsid w:val="004E0CD1"/>
    <w:rsid w:val="004E0FAB"/>
    <w:rsid w:val="004E1239"/>
    <w:rsid w:val="004E1641"/>
    <w:rsid w:val="004E2679"/>
    <w:rsid w:val="004E3693"/>
    <w:rsid w:val="004E3967"/>
    <w:rsid w:val="004E4ABE"/>
    <w:rsid w:val="004E50A3"/>
    <w:rsid w:val="004E7024"/>
    <w:rsid w:val="004E70A2"/>
    <w:rsid w:val="004E7F19"/>
    <w:rsid w:val="004F02A7"/>
    <w:rsid w:val="004F08E2"/>
    <w:rsid w:val="004F0C3A"/>
    <w:rsid w:val="004F1EDA"/>
    <w:rsid w:val="004F2AFF"/>
    <w:rsid w:val="004F2B24"/>
    <w:rsid w:val="004F392D"/>
    <w:rsid w:val="004F3CC4"/>
    <w:rsid w:val="004F4A46"/>
    <w:rsid w:val="004F5363"/>
    <w:rsid w:val="004F5862"/>
    <w:rsid w:val="004F6C74"/>
    <w:rsid w:val="004F7E3E"/>
    <w:rsid w:val="00500409"/>
    <w:rsid w:val="00501259"/>
    <w:rsid w:val="005013A1"/>
    <w:rsid w:val="005013B2"/>
    <w:rsid w:val="00501E91"/>
    <w:rsid w:val="005023BB"/>
    <w:rsid w:val="005031C9"/>
    <w:rsid w:val="005032C1"/>
    <w:rsid w:val="00503DA2"/>
    <w:rsid w:val="00505477"/>
    <w:rsid w:val="00505957"/>
    <w:rsid w:val="0050625B"/>
    <w:rsid w:val="00507ACB"/>
    <w:rsid w:val="00507D16"/>
    <w:rsid w:val="00510125"/>
    <w:rsid w:val="00510D38"/>
    <w:rsid w:val="00510D5C"/>
    <w:rsid w:val="0051113B"/>
    <w:rsid w:val="00511518"/>
    <w:rsid w:val="005120D5"/>
    <w:rsid w:val="00512957"/>
    <w:rsid w:val="00514334"/>
    <w:rsid w:val="00514836"/>
    <w:rsid w:val="0051736C"/>
    <w:rsid w:val="00517ABC"/>
    <w:rsid w:val="00520026"/>
    <w:rsid w:val="0052004B"/>
    <w:rsid w:val="005211B6"/>
    <w:rsid w:val="005214C8"/>
    <w:rsid w:val="00521636"/>
    <w:rsid w:val="0052226D"/>
    <w:rsid w:val="00522E4E"/>
    <w:rsid w:val="00523330"/>
    <w:rsid w:val="00523D5B"/>
    <w:rsid w:val="0052449E"/>
    <w:rsid w:val="00524612"/>
    <w:rsid w:val="005253F6"/>
    <w:rsid w:val="00525BD4"/>
    <w:rsid w:val="0052730D"/>
    <w:rsid w:val="00527894"/>
    <w:rsid w:val="00527ECA"/>
    <w:rsid w:val="00530B89"/>
    <w:rsid w:val="00530D76"/>
    <w:rsid w:val="00531B6D"/>
    <w:rsid w:val="00532DE4"/>
    <w:rsid w:val="00533B2D"/>
    <w:rsid w:val="005341AC"/>
    <w:rsid w:val="00534C0E"/>
    <w:rsid w:val="00534D95"/>
    <w:rsid w:val="005350A0"/>
    <w:rsid w:val="00536193"/>
    <w:rsid w:val="00536D44"/>
    <w:rsid w:val="0054057A"/>
    <w:rsid w:val="005407BB"/>
    <w:rsid w:val="00540D1D"/>
    <w:rsid w:val="005415AB"/>
    <w:rsid w:val="00542A5A"/>
    <w:rsid w:val="00542AEC"/>
    <w:rsid w:val="005432DA"/>
    <w:rsid w:val="005439E1"/>
    <w:rsid w:val="0054441A"/>
    <w:rsid w:val="0054489C"/>
    <w:rsid w:val="005456EC"/>
    <w:rsid w:val="005457A0"/>
    <w:rsid w:val="00545D12"/>
    <w:rsid w:val="00545F2B"/>
    <w:rsid w:val="005474D0"/>
    <w:rsid w:val="00550193"/>
    <w:rsid w:val="0055056C"/>
    <w:rsid w:val="00550589"/>
    <w:rsid w:val="00551571"/>
    <w:rsid w:val="005520D7"/>
    <w:rsid w:val="005520E4"/>
    <w:rsid w:val="00552259"/>
    <w:rsid w:val="005534BC"/>
    <w:rsid w:val="005535B7"/>
    <w:rsid w:val="005536D9"/>
    <w:rsid w:val="00554A75"/>
    <w:rsid w:val="0055505E"/>
    <w:rsid w:val="00555667"/>
    <w:rsid w:val="00556960"/>
    <w:rsid w:val="0055722F"/>
    <w:rsid w:val="00557598"/>
    <w:rsid w:val="00560014"/>
    <w:rsid w:val="00560203"/>
    <w:rsid w:val="005607A9"/>
    <w:rsid w:val="00560860"/>
    <w:rsid w:val="0056103D"/>
    <w:rsid w:val="00561045"/>
    <w:rsid w:val="0056136A"/>
    <w:rsid w:val="005614A6"/>
    <w:rsid w:val="00561CA2"/>
    <w:rsid w:val="00561F45"/>
    <w:rsid w:val="005621E7"/>
    <w:rsid w:val="00562430"/>
    <w:rsid w:val="00562AED"/>
    <w:rsid w:val="00562DA2"/>
    <w:rsid w:val="0056398D"/>
    <w:rsid w:val="00563E1E"/>
    <w:rsid w:val="00563EBF"/>
    <w:rsid w:val="00564DDD"/>
    <w:rsid w:val="00564FB9"/>
    <w:rsid w:val="0056526F"/>
    <w:rsid w:val="0056538C"/>
    <w:rsid w:val="005661D4"/>
    <w:rsid w:val="005663A9"/>
    <w:rsid w:val="00567144"/>
    <w:rsid w:val="0056773C"/>
    <w:rsid w:val="00567D6A"/>
    <w:rsid w:val="00571DBC"/>
    <w:rsid w:val="005722F7"/>
    <w:rsid w:val="00572F66"/>
    <w:rsid w:val="00573D8A"/>
    <w:rsid w:val="00574551"/>
    <w:rsid w:val="005746B5"/>
    <w:rsid w:val="0057490C"/>
    <w:rsid w:val="00575329"/>
    <w:rsid w:val="00575E09"/>
    <w:rsid w:val="00576287"/>
    <w:rsid w:val="005767BC"/>
    <w:rsid w:val="00580D32"/>
    <w:rsid w:val="005814F0"/>
    <w:rsid w:val="00582270"/>
    <w:rsid w:val="00583485"/>
    <w:rsid w:val="005839AE"/>
    <w:rsid w:val="00584408"/>
    <w:rsid w:val="0058446F"/>
    <w:rsid w:val="00584CC5"/>
    <w:rsid w:val="00585589"/>
    <w:rsid w:val="00586128"/>
    <w:rsid w:val="005875C1"/>
    <w:rsid w:val="00587FA5"/>
    <w:rsid w:val="00590A6B"/>
    <w:rsid w:val="00590DCD"/>
    <w:rsid w:val="0059101C"/>
    <w:rsid w:val="0059181A"/>
    <w:rsid w:val="00591E5C"/>
    <w:rsid w:val="0059257A"/>
    <w:rsid w:val="0059328E"/>
    <w:rsid w:val="005934D9"/>
    <w:rsid w:val="00593E1F"/>
    <w:rsid w:val="00594806"/>
    <w:rsid w:val="00595393"/>
    <w:rsid w:val="00595DDC"/>
    <w:rsid w:val="00595E7B"/>
    <w:rsid w:val="00596295"/>
    <w:rsid w:val="00596323"/>
    <w:rsid w:val="00596E1B"/>
    <w:rsid w:val="0059730F"/>
    <w:rsid w:val="0059794A"/>
    <w:rsid w:val="00597FAA"/>
    <w:rsid w:val="005A05E2"/>
    <w:rsid w:val="005A05E5"/>
    <w:rsid w:val="005A0F40"/>
    <w:rsid w:val="005A125E"/>
    <w:rsid w:val="005A223F"/>
    <w:rsid w:val="005A2B08"/>
    <w:rsid w:val="005A3A16"/>
    <w:rsid w:val="005A3AFC"/>
    <w:rsid w:val="005A4412"/>
    <w:rsid w:val="005A4607"/>
    <w:rsid w:val="005A5500"/>
    <w:rsid w:val="005A5689"/>
    <w:rsid w:val="005A5992"/>
    <w:rsid w:val="005A5E68"/>
    <w:rsid w:val="005A770B"/>
    <w:rsid w:val="005B0319"/>
    <w:rsid w:val="005B03DB"/>
    <w:rsid w:val="005B0A6C"/>
    <w:rsid w:val="005B0AC1"/>
    <w:rsid w:val="005B16F2"/>
    <w:rsid w:val="005B193E"/>
    <w:rsid w:val="005B19CF"/>
    <w:rsid w:val="005B1D2D"/>
    <w:rsid w:val="005B392C"/>
    <w:rsid w:val="005B4A28"/>
    <w:rsid w:val="005B4FA1"/>
    <w:rsid w:val="005B6D96"/>
    <w:rsid w:val="005B6E7D"/>
    <w:rsid w:val="005B7193"/>
    <w:rsid w:val="005B7CB8"/>
    <w:rsid w:val="005C13E0"/>
    <w:rsid w:val="005C2530"/>
    <w:rsid w:val="005C29C2"/>
    <w:rsid w:val="005C361F"/>
    <w:rsid w:val="005C421D"/>
    <w:rsid w:val="005C4551"/>
    <w:rsid w:val="005C53EB"/>
    <w:rsid w:val="005C5735"/>
    <w:rsid w:val="005C61B5"/>
    <w:rsid w:val="005C6516"/>
    <w:rsid w:val="005C6CAA"/>
    <w:rsid w:val="005C7AB3"/>
    <w:rsid w:val="005D0055"/>
    <w:rsid w:val="005D1530"/>
    <w:rsid w:val="005D1EA9"/>
    <w:rsid w:val="005D295C"/>
    <w:rsid w:val="005D2BEE"/>
    <w:rsid w:val="005D3879"/>
    <w:rsid w:val="005D3A05"/>
    <w:rsid w:val="005D443C"/>
    <w:rsid w:val="005D48EA"/>
    <w:rsid w:val="005D6638"/>
    <w:rsid w:val="005D785B"/>
    <w:rsid w:val="005D786C"/>
    <w:rsid w:val="005E0CF7"/>
    <w:rsid w:val="005E1237"/>
    <w:rsid w:val="005E13BD"/>
    <w:rsid w:val="005E1DB3"/>
    <w:rsid w:val="005E290F"/>
    <w:rsid w:val="005E2B0B"/>
    <w:rsid w:val="005E3286"/>
    <w:rsid w:val="005E32D3"/>
    <w:rsid w:val="005E35F9"/>
    <w:rsid w:val="005E4466"/>
    <w:rsid w:val="005E453C"/>
    <w:rsid w:val="005E5230"/>
    <w:rsid w:val="005E5365"/>
    <w:rsid w:val="005E56EB"/>
    <w:rsid w:val="005E66D1"/>
    <w:rsid w:val="005E7655"/>
    <w:rsid w:val="005E77DE"/>
    <w:rsid w:val="005E7993"/>
    <w:rsid w:val="005E7E77"/>
    <w:rsid w:val="005F154B"/>
    <w:rsid w:val="005F17FB"/>
    <w:rsid w:val="005F1D2E"/>
    <w:rsid w:val="005F33D7"/>
    <w:rsid w:val="005F343C"/>
    <w:rsid w:val="005F35A7"/>
    <w:rsid w:val="005F3E96"/>
    <w:rsid w:val="005F4756"/>
    <w:rsid w:val="005F4959"/>
    <w:rsid w:val="005F510F"/>
    <w:rsid w:val="005F620B"/>
    <w:rsid w:val="005F6460"/>
    <w:rsid w:val="005F65DE"/>
    <w:rsid w:val="005F699B"/>
    <w:rsid w:val="005F7406"/>
    <w:rsid w:val="00600881"/>
    <w:rsid w:val="00600A82"/>
    <w:rsid w:val="00600F78"/>
    <w:rsid w:val="006010C7"/>
    <w:rsid w:val="00601B1E"/>
    <w:rsid w:val="00602521"/>
    <w:rsid w:val="00602741"/>
    <w:rsid w:val="00602975"/>
    <w:rsid w:val="0060297A"/>
    <w:rsid w:val="00602D50"/>
    <w:rsid w:val="00603105"/>
    <w:rsid w:val="00603F31"/>
    <w:rsid w:val="0060402D"/>
    <w:rsid w:val="00604233"/>
    <w:rsid w:val="006042B7"/>
    <w:rsid w:val="00605AEA"/>
    <w:rsid w:val="00605AFE"/>
    <w:rsid w:val="00606A5C"/>
    <w:rsid w:val="00606A5F"/>
    <w:rsid w:val="006072DA"/>
    <w:rsid w:val="00610059"/>
    <w:rsid w:val="00610416"/>
    <w:rsid w:val="0061062C"/>
    <w:rsid w:val="00610BAA"/>
    <w:rsid w:val="00611462"/>
    <w:rsid w:val="00612101"/>
    <w:rsid w:val="006139A0"/>
    <w:rsid w:val="00613C45"/>
    <w:rsid w:val="00613E69"/>
    <w:rsid w:val="00615027"/>
    <w:rsid w:val="0061669D"/>
    <w:rsid w:val="00617238"/>
    <w:rsid w:val="00620830"/>
    <w:rsid w:val="00620B51"/>
    <w:rsid w:val="00621611"/>
    <w:rsid w:val="006219D7"/>
    <w:rsid w:val="00621AF9"/>
    <w:rsid w:val="00622683"/>
    <w:rsid w:val="00623711"/>
    <w:rsid w:val="006241CC"/>
    <w:rsid w:val="006246A2"/>
    <w:rsid w:val="006247F9"/>
    <w:rsid w:val="00624FF6"/>
    <w:rsid w:val="00625134"/>
    <w:rsid w:val="00626CDA"/>
    <w:rsid w:val="00626D4A"/>
    <w:rsid w:val="00627680"/>
    <w:rsid w:val="0062785F"/>
    <w:rsid w:val="00627ADB"/>
    <w:rsid w:val="00627E7E"/>
    <w:rsid w:val="0063092A"/>
    <w:rsid w:val="00631AC6"/>
    <w:rsid w:val="00633655"/>
    <w:rsid w:val="006337CF"/>
    <w:rsid w:val="00634718"/>
    <w:rsid w:val="0063477F"/>
    <w:rsid w:val="00635D2A"/>
    <w:rsid w:val="00635D8A"/>
    <w:rsid w:val="00635DCB"/>
    <w:rsid w:val="00637579"/>
    <w:rsid w:val="00637AE7"/>
    <w:rsid w:val="006408BB"/>
    <w:rsid w:val="00642F54"/>
    <w:rsid w:val="00643331"/>
    <w:rsid w:val="0064339E"/>
    <w:rsid w:val="0064342B"/>
    <w:rsid w:val="0064375B"/>
    <w:rsid w:val="006438DD"/>
    <w:rsid w:val="00643CE6"/>
    <w:rsid w:val="00644E09"/>
    <w:rsid w:val="00645020"/>
    <w:rsid w:val="00645306"/>
    <w:rsid w:val="00645E5F"/>
    <w:rsid w:val="00647317"/>
    <w:rsid w:val="0064770D"/>
    <w:rsid w:val="00650F92"/>
    <w:rsid w:val="00651613"/>
    <w:rsid w:val="00651A66"/>
    <w:rsid w:val="00651D0E"/>
    <w:rsid w:val="00652416"/>
    <w:rsid w:val="006528DF"/>
    <w:rsid w:val="006529D0"/>
    <w:rsid w:val="00653726"/>
    <w:rsid w:val="00654485"/>
    <w:rsid w:val="00654503"/>
    <w:rsid w:val="0065451F"/>
    <w:rsid w:val="00654C02"/>
    <w:rsid w:val="00655678"/>
    <w:rsid w:val="006557CB"/>
    <w:rsid w:val="00655C5E"/>
    <w:rsid w:val="00657345"/>
    <w:rsid w:val="006577FF"/>
    <w:rsid w:val="00660178"/>
    <w:rsid w:val="006602C1"/>
    <w:rsid w:val="00660667"/>
    <w:rsid w:val="006613C1"/>
    <w:rsid w:val="00661476"/>
    <w:rsid w:val="006616D3"/>
    <w:rsid w:val="00662A64"/>
    <w:rsid w:val="00662B04"/>
    <w:rsid w:val="006632E1"/>
    <w:rsid w:val="00663916"/>
    <w:rsid w:val="00663A11"/>
    <w:rsid w:val="00663E54"/>
    <w:rsid w:val="006642AD"/>
    <w:rsid w:val="00664696"/>
    <w:rsid w:val="00664963"/>
    <w:rsid w:val="006653F2"/>
    <w:rsid w:val="00665A4C"/>
    <w:rsid w:val="00665BBC"/>
    <w:rsid w:val="00667CFB"/>
    <w:rsid w:val="00667D71"/>
    <w:rsid w:val="006705C6"/>
    <w:rsid w:val="0067065A"/>
    <w:rsid w:val="006723D8"/>
    <w:rsid w:val="006729C2"/>
    <w:rsid w:val="00672E88"/>
    <w:rsid w:val="006732B8"/>
    <w:rsid w:val="00674682"/>
    <w:rsid w:val="00674D9B"/>
    <w:rsid w:val="00675D62"/>
    <w:rsid w:val="0067612C"/>
    <w:rsid w:val="006774AD"/>
    <w:rsid w:val="00677519"/>
    <w:rsid w:val="00681099"/>
    <w:rsid w:val="0068115C"/>
    <w:rsid w:val="006817D6"/>
    <w:rsid w:val="00681C2B"/>
    <w:rsid w:val="00681F5E"/>
    <w:rsid w:val="00681F7F"/>
    <w:rsid w:val="006821D3"/>
    <w:rsid w:val="00682AEB"/>
    <w:rsid w:val="00682B9C"/>
    <w:rsid w:val="006834CE"/>
    <w:rsid w:val="00683C1F"/>
    <w:rsid w:val="006842D9"/>
    <w:rsid w:val="00686E81"/>
    <w:rsid w:val="006871B9"/>
    <w:rsid w:val="00687346"/>
    <w:rsid w:val="00687BB4"/>
    <w:rsid w:val="00690914"/>
    <w:rsid w:val="00690A02"/>
    <w:rsid w:val="00691155"/>
    <w:rsid w:val="00691500"/>
    <w:rsid w:val="0069318F"/>
    <w:rsid w:val="00693267"/>
    <w:rsid w:val="00694771"/>
    <w:rsid w:val="00695119"/>
    <w:rsid w:val="00695C20"/>
    <w:rsid w:val="00695F3B"/>
    <w:rsid w:val="0069606D"/>
    <w:rsid w:val="006961F6"/>
    <w:rsid w:val="006964F7"/>
    <w:rsid w:val="006A0BAA"/>
    <w:rsid w:val="006A0EBB"/>
    <w:rsid w:val="006A11F4"/>
    <w:rsid w:val="006A2475"/>
    <w:rsid w:val="006A2A48"/>
    <w:rsid w:val="006A2E7B"/>
    <w:rsid w:val="006A3AC3"/>
    <w:rsid w:val="006A3DD3"/>
    <w:rsid w:val="006A455E"/>
    <w:rsid w:val="006A47D6"/>
    <w:rsid w:val="006A59BD"/>
    <w:rsid w:val="006A61F9"/>
    <w:rsid w:val="006A76FD"/>
    <w:rsid w:val="006B078D"/>
    <w:rsid w:val="006B079C"/>
    <w:rsid w:val="006B0C70"/>
    <w:rsid w:val="006B1300"/>
    <w:rsid w:val="006B191B"/>
    <w:rsid w:val="006B1F3F"/>
    <w:rsid w:val="006B2737"/>
    <w:rsid w:val="006B2BC4"/>
    <w:rsid w:val="006B2BDC"/>
    <w:rsid w:val="006B376F"/>
    <w:rsid w:val="006B3E20"/>
    <w:rsid w:val="006B3F3A"/>
    <w:rsid w:val="006B40A2"/>
    <w:rsid w:val="006B417A"/>
    <w:rsid w:val="006B4A0C"/>
    <w:rsid w:val="006B592B"/>
    <w:rsid w:val="006B5A19"/>
    <w:rsid w:val="006B63E0"/>
    <w:rsid w:val="006B6B4B"/>
    <w:rsid w:val="006B6D6B"/>
    <w:rsid w:val="006B7267"/>
    <w:rsid w:val="006B72FE"/>
    <w:rsid w:val="006B7ABC"/>
    <w:rsid w:val="006B7AD3"/>
    <w:rsid w:val="006B7C47"/>
    <w:rsid w:val="006C0280"/>
    <w:rsid w:val="006C0711"/>
    <w:rsid w:val="006C1F85"/>
    <w:rsid w:val="006C2D43"/>
    <w:rsid w:val="006C3160"/>
    <w:rsid w:val="006C33DC"/>
    <w:rsid w:val="006C358D"/>
    <w:rsid w:val="006C3ED7"/>
    <w:rsid w:val="006C51AB"/>
    <w:rsid w:val="006C56C4"/>
    <w:rsid w:val="006C5A63"/>
    <w:rsid w:val="006C62BA"/>
    <w:rsid w:val="006C6726"/>
    <w:rsid w:val="006C75B3"/>
    <w:rsid w:val="006D041F"/>
    <w:rsid w:val="006D0475"/>
    <w:rsid w:val="006D04F2"/>
    <w:rsid w:val="006D0C24"/>
    <w:rsid w:val="006D1965"/>
    <w:rsid w:val="006D239F"/>
    <w:rsid w:val="006D244C"/>
    <w:rsid w:val="006D2C38"/>
    <w:rsid w:val="006D3BEC"/>
    <w:rsid w:val="006D3C10"/>
    <w:rsid w:val="006D4038"/>
    <w:rsid w:val="006D4B7D"/>
    <w:rsid w:val="006D4D34"/>
    <w:rsid w:val="006D5481"/>
    <w:rsid w:val="006D59DB"/>
    <w:rsid w:val="006D5CB2"/>
    <w:rsid w:val="006D5E7B"/>
    <w:rsid w:val="006D65EE"/>
    <w:rsid w:val="006D6809"/>
    <w:rsid w:val="006D6E90"/>
    <w:rsid w:val="006D70E4"/>
    <w:rsid w:val="006D7BEA"/>
    <w:rsid w:val="006D7C1A"/>
    <w:rsid w:val="006E11C2"/>
    <w:rsid w:val="006E1CF4"/>
    <w:rsid w:val="006E274D"/>
    <w:rsid w:val="006E4AAE"/>
    <w:rsid w:val="006E4C54"/>
    <w:rsid w:val="006E4D30"/>
    <w:rsid w:val="006F0066"/>
    <w:rsid w:val="006F027C"/>
    <w:rsid w:val="006F03DE"/>
    <w:rsid w:val="006F0AF4"/>
    <w:rsid w:val="006F196D"/>
    <w:rsid w:val="006F1E98"/>
    <w:rsid w:val="006F2300"/>
    <w:rsid w:val="006F2678"/>
    <w:rsid w:val="006F2695"/>
    <w:rsid w:val="006F2FF0"/>
    <w:rsid w:val="006F2FF5"/>
    <w:rsid w:val="006F3DAB"/>
    <w:rsid w:val="006F48BE"/>
    <w:rsid w:val="006F4B47"/>
    <w:rsid w:val="006F62D2"/>
    <w:rsid w:val="006F6F6E"/>
    <w:rsid w:val="0070012A"/>
    <w:rsid w:val="00700883"/>
    <w:rsid w:val="007009E6"/>
    <w:rsid w:val="00700B6A"/>
    <w:rsid w:val="007035BA"/>
    <w:rsid w:val="00703673"/>
    <w:rsid w:val="00704691"/>
    <w:rsid w:val="00704E87"/>
    <w:rsid w:val="00704FF7"/>
    <w:rsid w:val="007057B5"/>
    <w:rsid w:val="007057DD"/>
    <w:rsid w:val="00706180"/>
    <w:rsid w:val="0070670F"/>
    <w:rsid w:val="00706934"/>
    <w:rsid w:val="0070708E"/>
    <w:rsid w:val="00710AF6"/>
    <w:rsid w:val="00710B76"/>
    <w:rsid w:val="00710C77"/>
    <w:rsid w:val="00710D93"/>
    <w:rsid w:val="0071100C"/>
    <w:rsid w:val="007119E5"/>
    <w:rsid w:val="00711BAE"/>
    <w:rsid w:val="007120CB"/>
    <w:rsid w:val="007125A2"/>
    <w:rsid w:val="00712E42"/>
    <w:rsid w:val="007133BD"/>
    <w:rsid w:val="0071399A"/>
    <w:rsid w:val="00714532"/>
    <w:rsid w:val="007145B0"/>
    <w:rsid w:val="00714791"/>
    <w:rsid w:val="0071479D"/>
    <w:rsid w:val="0071489C"/>
    <w:rsid w:val="00714B79"/>
    <w:rsid w:val="00715E9F"/>
    <w:rsid w:val="007161CC"/>
    <w:rsid w:val="00716536"/>
    <w:rsid w:val="00716DD3"/>
    <w:rsid w:val="0071746F"/>
    <w:rsid w:val="00717946"/>
    <w:rsid w:val="007179F7"/>
    <w:rsid w:val="00717F45"/>
    <w:rsid w:val="00720A77"/>
    <w:rsid w:val="00720DB6"/>
    <w:rsid w:val="00720FDB"/>
    <w:rsid w:val="00721144"/>
    <w:rsid w:val="00721C35"/>
    <w:rsid w:val="00721F34"/>
    <w:rsid w:val="00723217"/>
    <w:rsid w:val="00724395"/>
    <w:rsid w:val="007244F1"/>
    <w:rsid w:val="0072478C"/>
    <w:rsid w:val="00724D40"/>
    <w:rsid w:val="007251BB"/>
    <w:rsid w:val="007254B7"/>
    <w:rsid w:val="007258C0"/>
    <w:rsid w:val="00725DA6"/>
    <w:rsid w:val="00726563"/>
    <w:rsid w:val="0072736C"/>
    <w:rsid w:val="00730786"/>
    <w:rsid w:val="0073095C"/>
    <w:rsid w:val="007310C8"/>
    <w:rsid w:val="00731D52"/>
    <w:rsid w:val="00731E20"/>
    <w:rsid w:val="00732645"/>
    <w:rsid w:val="00733CD6"/>
    <w:rsid w:val="007350C7"/>
    <w:rsid w:val="0073536A"/>
    <w:rsid w:val="00735AB5"/>
    <w:rsid w:val="007361E2"/>
    <w:rsid w:val="007368F8"/>
    <w:rsid w:val="00736CFB"/>
    <w:rsid w:val="007371B5"/>
    <w:rsid w:val="00737A61"/>
    <w:rsid w:val="00737F0B"/>
    <w:rsid w:val="00740176"/>
    <w:rsid w:val="007402B0"/>
    <w:rsid w:val="0074037D"/>
    <w:rsid w:val="007438C5"/>
    <w:rsid w:val="00743C58"/>
    <w:rsid w:val="0074417A"/>
    <w:rsid w:val="00746209"/>
    <w:rsid w:val="007466D6"/>
    <w:rsid w:val="007471F4"/>
    <w:rsid w:val="007477B0"/>
    <w:rsid w:val="00747AE3"/>
    <w:rsid w:val="00751878"/>
    <w:rsid w:val="00751945"/>
    <w:rsid w:val="007528F9"/>
    <w:rsid w:val="00752A63"/>
    <w:rsid w:val="00752ABE"/>
    <w:rsid w:val="007557B8"/>
    <w:rsid w:val="00756616"/>
    <w:rsid w:val="00756863"/>
    <w:rsid w:val="007569F3"/>
    <w:rsid w:val="0075712A"/>
    <w:rsid w:val="007573A7"/>
    <w:rsid w:val="007576D7"/>
    <w:rsid w:val="00757755"/>
    <w:rsid w:val="00757789"/>
    <w:rsid w:val="007578BE"/>
    <w:rsid w:val="00757E61"/>
    <w:rsid w:val="00760ABD"/>
    <w:rsid w:val="007646FD"/>
    <w:rsid w:val="00764C42"/>
    <w:rsid w:val="00764F5F"/>
    <w:rsid w:val="007658D8"/>
    <w:rsid w:val="00765DA1"/>
    <w:rsid w:val="0076698C"/>
    <w:rsid w:val="00767997"/>
    <w:rsid w:val="00767A70"/>
    <w:rsid w:val="00767F4B"/>
    <w:rsid w:val="0077076A"/>
    <w:rsid w:val="007716DB"/>
    <w:rsid w:val="0077189F"/>
    <w:rsid w:val="0077219A"/>
    <w:rsid w:val="00772310"/>
    <w:rsid w:val="007729DD"/>
    <w:rsid w:val="00772B52"/>
    <w:rsid w:val="00773096"/>
    <w:rsid w:val="00773AC8"/>
    <w:rsid w:val="00774B4D"/>
    <w:rsid w:val="00774F6F"/>
    <w:rsid w:val="00775054"/>
    <w:rsid w:val="0077514D"/>
    <w:rsid w:val="00775B53"/>
    <w:rsid w:val="0077606A"/>
    <w:rsid w:val="00776204"/>
    <w:rsid w:val="007765DA"/>
    <w:rsid w:val="00776B6B"/>
    <w:rsid w:val="00776BE4"/>
    <w:rsid w:val="00776D64"/>
    <w:rsid w:val="00780BAD"/>
    <w:rsid w:val="00780C1D"/>
    <w:rsid w:val="00780C28"/>
    <w:rsid w:val="00780D08"/>
    <w:rsid w:val="00780E9D"/>
    <w:rsid w:val="007816A2"/>
    <w:rsid w:val="0078304A"/>
    <w:rsid w:val="00783343"/>
    <w:rsid w:val="00784962"/>
    <w:rsid w:val="0078669A"/>
    <w:rsid w:val="00786732"/>
    <w:rsid w:val="00786C9F"/>
    <w:rsid w:val="00786EDC"/>
    <w:rsid w:val="0079011C"/>
    <w:rsid w:val="007907C2"/>
    <w:rsid w:val="007912F9"/>
    <w:rsid w:val="00791A1D"/>
    <w:rsid w:val="00791CE3"/>
    <w:rsid w:val="00791EE6"/>
    <w:rsid w:val="00792165"/>
    <w:rsid w:val="007929D5"/>
    <w:rsid w:val="00792B99"/>
    <w:rsid w:val="00792F66"/>
    <w:rsid w:val="00792FC5"/>
    <w:rsid w:val="007949C1"/>
    <w:rsid w:val="00795AC4"/>
    <w:rsid w:val="00796D2F"/>
    <w:rsid w:val="007A0EF6"/>
    <w:rsid w:val="007A1A88"/>
    <w:rsid w:val="007A1E57"/>
    <w:rsid w:val="007A3F88"/>
    <w:rsid w:val="007A5211"/>
    <w:rsid w:val="007A544D"/>
    <w:rsid w:val="007A56F5"/>
    <w:rsid w:val="007A5FE3"/>
    <w:rsid w:val="007A6188"/>
    <w:rsid w:val="007A6B85"/>
    <w:rsid w:val="007A74BA"/>
    <w:rsid w:val="007B0169"/>
    <w:rsid w:val="007B0ABC"/>
    <w:rsid w:val="007B142B"/>
    <w:rsid w:val="007B15B8"/>
    <w:rsid w:val="007B2100"/>
    <w:rsid w:val="007B23E2"/>
    <w:rsid w:val="007B2CC4"/>
    <w:rsid w:val="007B3327"/>
    <w:rsid w:val="007B386A"/>
    <w:rsid w:val="007B39BE"/>
    <w:rsid w:val="007B5C4F"/>
    <w:rsid w:val="007B5D9F"/>
    <w:rsid w:val="007B5E1A"/>
    <w:rsid w:val="007B605F"/>
    <w:rsid w:val="007B6B10"/>
    <w:rsid w:val="007B6FCF"/>
    <w:rsid w:val="007B74D9"/>
    <w:rsid w:val="007B7F98"/>
    <w:rsid w:val="007C052A"/>
    <w:rsid w:val="007C0EF9"/>
    <w:rsid w:val="007C2038"/>
    <w:rsid w:val="007C23D6"/>
    <w:rsid w:val="007C347A"/>
    <w:rsid w:val="007C391C"/>
    <w:rsid w:val="007C4101"/>
    <w:rsid w:val="007C426D"/>
    <w:rsid w:val="007C431F"/>
    <w:rsid w:val="007C47B1"/>
    <w:rsid w:val="007C4EC1"/>
    <w:rsid w:val="007C56A9"/>
    <w:rsid w:val="007C56C0"/>
    <w:rsid w:val="007C5999"/>
    <w:rsid w:val="007C6050"/>
    <w:rsid w:val="007C6778"/>
    <w:rsid w:val="007C6E00"/>
    <w:rsid w:val="007C792B"/>
    <w:rsid w:val="007D11BE"/>
    <w:rsid w:val="007D1959"/>
    <w:rsid w:val="007D1DB4"/>
    <w:rsid w:val="007D2B93"/>
    <w:rsid w:val="007D2F6E"/>
    <w:rsid w:val="007D4012"/>
    <w:rsid w:val="007D451C"/>
    <w:rsid w:val="007D4C55"/>
    <w:rsid w:val="007D4E70"/>
    <w:rsid w:val="007D57F1"/>
    <w:rsid w:val="007D5C8E"/>
    <w:rsid w:val="007D67B5"/>
    <w:rsid w:val="007D770A"/>
    <w:rsid w:val="007D7F6F"/>
    <w:rsid w:val="007E2050"/>
    <w:rsid w:val="007E2213"/>
    <w:rsid w:val="007E29B7"/>
    <w:rsid w:val="007E2AFB"/>
    <w:rsid w:val="007E3106"/>
    <w:rsid w:val="007E37FA"/>
    <w:rsid w:val="007E5EEB"/>
    <w:rsid w:val="007E62D2"/>
    <w:rsid w:val="007E62DA"/>
    <w:rsid w:val="007E7322"/>
    <w:rsid w:val="007F0430"/>
    <w:rsid w:val="007F1719"/>
    <w:rsid w:val="007F1857"/>
    <w:rsid w:val="007F2559"/>
    <w:rsid w:val="007F2774"/>
    <w:rsid w:val="007F2A60"/>
    <w:rsid w:val="007F4326"/>
    <w:rsid w:val="007F4CCF"/>
    <w:rsid w:val="007F5A2D"/>
    <w:rsid w:val="007F5ECE"/>
    <w:rsid w:val="007F7451"/>
    <w:rsid w:val="007F7915"/>
    <w:rsid w:val="007F7AAD"/>
    <w:rsid w:val="007F7AE6"/>
    <w:rsid w:val="0080082C"/>
    <w:rsid w:val="0080109A"/>
    <w:rsid w:val="0080123A"/>
    <w:rsid w:val="00802395"/>
    <w:rsid w:val="008023D3"/>
    <w:rsid w:val="00802812"/>
    <w:rsid w:val="0080320A"/>
    <w:rsid w:val="00803597"/>
    <w:rsid w:val="00804060"/>
    <w:rsid w:val="00804D26"/>
    <w:rsid w:val="00804D43"/>
    <w:rsid w:val="00805649"/>
    <w:rsid w:val="00805709"/>
    <w:rsid w:val="00805AEC"/>
    <w:rsid w:val="00806BAD"/>
    <w:rsid w:val="008078E6"/>
    <w:rsid w:val="00810EC4"/>
    <w:rsid w:val="00810F2D"/>
    <w:rsid w:val="00812B98"/>
    <w:rsid w:val="0081305B"/>
    <w:rsid w:val="00813450"/>
    <w:rsid w:val="008147A2"/>
    <w:rsid w:val="008151A2"/>
    <w:rsid w:val="008152BD"/>
    <w:rsid w:val="00815671"/>
    <w:rsid w:val="008157E8"/>
    <w:rsid w:val="00816988"/>
    <w:rsid w:val="00816A70"/>
    <w:rsid w:val="00816B85"/>
    <w:rsid w:val="0081713B"/>
    <w:rsid w:val="0081721A"/>
    <w:rsid w:val="008174D2"/>
    <w:rsid w:val="00821037"/>
    <w:rsid w:val="0082323B"/>
    <w:rsid w:val="008234EA"/>
    <w:rsid w:val="0082478F"/>
    <w:rsid w:val="00824AD9"/>
    <w:rsid w:val="008251EC"/>
    <w:rsid w:val="00825750"/>
    <w:rsid w:val="00825A58"/>
    <w:rsid w:val="00825EE8"/>
    <w:rsid w:val="00826385"/>
    <w:rsid w:val="0082693A"/>
    <w:rsid w:val="00827304"/>
    <w:rsid w:val="00827B5B"/>
    <w:rsid w:val="00827D78"/>
    <w:rsid w:val="00830C2E"/>
    <w:rsid w:val="00830ED0"/>
    <w:rsid w:val="008310BC"/>
    <w:rsid w:val="008312A0"/>
    <w:rsid w:val="0083132E"/>
    <w:rsid w:val="0083186E"/>
    <w:rsid w:val="00832424"/>
    <w:rsid w:val="008325CF"/>
    <w:rsid w:val="00832896"/>
    <w:rsid w:val="00832B76"/>
    <w:rsid w:val="00832C74"/>
    <w:rsid w:val="00832CB8"/>
    <w:rsid w:val="00833283"/>
    <w:rsid w:val="008333B5"/>
    <w:rsid w:val="008344D5"/>
    <w:rsid w:val="00835D09"/>
    <w:rsid w:val="0083775C"/>
    <w:rsid w:val="008404F5"/>
    <w:rsid w:val="008415EE"/>
    <w:rsid w:val="00841F46"/>
    <w:rsid w:val="00841FD4"/>
    <w:rsid w:val="008426F4"/>
    <w:rsid w:val="008433AB"/>
    <w:rsid w:val="00843682"/>
    <w:rsid w:val="00843945"/>
    <w:rsid w:val="00843DB0"/>
    <w:rsid w:val="00844906"/>
    <w:rsid w:val="00844BA2"/>
    <w:rsid w:val="008454F8"/>
    <w:rsid w:val="00845645"/>
    <w:rsid w:val="00846D53"/>
    <w:rsid w:val="00850213"/>
    <w:rsid w:val="00850E53"/>
    <w:rsid w:val="008516A3"/>
    <w:rsid w:val="0085209F"/>
    <w:rsid w:val="0085273D"/>
    <w:rsid w:val="00852ADB"/>
    <w:rsid w:val="00853071"/>
    <w:rsid w:val="00853108"/>
    <w:rsid w:val="008541FA"/>
    <w:rsid w:val="00854F75"/>
    <w:rsid w:val="00855039"/>
    <w:rsid w:val="0085530D"/>
    <w:rsid w:val="008553DF"/>
    <w:rsid w:val="00855F0E"/>
    <w:rsid w:val="008560A6"/>
    <w:rsid w:val="008563DF"/>
    <w:rsid w:val="00856497"/>
    <w:rsid w:val="00856578"/>
    <w:rsid w:val="00856F97"/>
    <w:rsid w:val="008574C9"/>
    <w:rsid w:val="00857549"/>
    <w:rsid w:val="00857E6D"/>
    <w:rsid w:val="0086032A"/>
    <w:rsid w:val="00860C12"/>
    <w:rsid w:val="008619D6"/>
    <w:rsid w:val="00861EC1"/>
    <w:rsid w:val="0086262D"/>
    <w:rsid w:val="00862943"/>
    <w:rsid w:val="00862CB1"/>
    <w:rsid w:val="0086488A"/>
    <w:rsid w:val="008652B8"/>
    <w:rsid w:val="00865511"/>
    <w:rsid w:val="00865964"/>
    <w:rsid w:val="00865EE3"/>
    <w:rsid w:val="008660B4"/>
    <w:rsid w:val="00866B97"/>
    <w:rsid w:val="00866E42"/>
    <w:rsid w:val="00867131"/>
    <w:rsid w:val="008679BE"/>
    <w:rsid w:val="0087006E"/>
    <w:rsid w:val="008709CF"/>
    <w:rsid w:val="00870E4E"/>
    <w:rsid w:val="00871606"/>
    <w:rsid w:val="00871D02"/>
    <w:rsid w:val="00871E09"/>
    <w:rsid w:val="0087200E"/>
    <w:rsid w:val="008729A9"/>
    <w:rsid w:val="00872B9B"/>
    <w:rsid w:val="008738BC"/>
    <w:rsid w:val="00873A89"/>
    <w:rsid w:val="0087407A"/>
    <w:rsid w:val="0087488B"/>
    <w:rsid w:val="00874A36"/>
    <w:rsid w:val="0087500E"/>
    <w:rsid w:val="00875567"/>
    <w:rsid w:val="00876570"/>
    <w:rsid w:val="00876E35"/>
    <w:rsid w:val="008800AA"/>
    <w:rsid w:val="00880141"/>
    <w:rsid w:val="00880693"/>
    <w:rsid w:val="00881ABF"/>
    <w:rsid w:val="00881F33"/>
    <w:rsid w:val="00882AD5"/>
    <w:rsid w:val="00882BD5"/>
    <w:rsid w:val="0088303F"/>
    <w:rsid w:val="008835AB"/>
    <w:rsid w:val="00884F09"/>
    <w:rsid w:val="00885355"/>
    <w:rsid w:val="008857E1"/>
    <w:rsid w:val="00885E3A"/>
    <w:rsid w:val="0088673C"/>
    <w:rsid w:val="00886EFF"/>
    <w:rsid w:val="0088723A"/>
    <w:rsid w:val="008877B5"/>
    <w:rsid w:val="00887E42"/>
    <w:rsid w:val="0089044D"/>
    <w:rsid w:val="00891716"/>
    <w:rsid w:val="0089215D"/>
    <w:rsid w:val="0089271A"/>
    <w:rsid w:val="0089271D"/>
    <w:rsid w:val="008937EA"/>
    <w:rsid w:val="00894F87"/>
    <w:rsid w:val="0089622A"/>
    <w:rsid w:val="00896285"/>
    <w:rsid w:val="00896B2C"/>
    <w:rsid w:val="008979F2"/>
    <w:rsid w:val="008A01FF"/>
    <w:rsid w:val="008A0DE1"/>
    <w:rsid w:val="008A0F76"/>
    <w:rsid w:val="008A19C8"/>
    <w:rsid w:val="008A2793"/>
    <w:rsid w:val="008A2FCA"/>
    <w:rsid w:val="008A304F"/>
    <w:rsid w:val="008A30DD"/>
    <w:rsid w:val="008A3B39"/>
    <w:rsid w:val="008A4C1E"/>
    <w:rsid w:val="008A5816"/>
    <w:rsid w:val="008A6036"/>
    <w:rsid w:val="008A7460"/>
    <w:rsid w:val="008B0299"/>
    <w:rsid w:val="008B05C4"/>
    <w:rsid w:val="008B14A8"/>
    <w:rsid w:val="008B170D"/>
    <w:rsid w:val="008B1F51"/>
    <w:rsid w:val="008B23CB"/>
    <w:rsid w:val="008B25B2"/>
    <w:rsid w:val="008B4B51"/>
    <w:rsid w:val="008B5B7D"/>
    <w:rsid w:val="008B6450"/>
    <w:rsid w:val="008B6728"/>
    <w:rsid w:val="008B6935"/>
    <w:rsid w:val="008B6CC8"/>
    <w:rsid w:val="008B6F6B"/>
    <w:rsid w:val="008B7CF6"/>
    <w:rsid w:val="008B7EAB"/>
    <w:rsid w:val="008C0591"/>
    <w:rsid w:val="008C127A"/>
    <w:rsid w:val="008C149F"/>
    <w:rsid w:val="008C1F98"/>
    <w:rsid w:val="008C2886"/>
    <w:rsid w:val="008C2A47"/>
    <w:rsid w:val="008C2E2D"/>
    <w:rsid w:val="008C3929"/>
    <w:rsid w:val="008C3A6D"/>
    <w:rsid w:val="008C3E84"/>
    <w:rsid w:val="008C3F45"/>
    <w:rsid w:val="008C48DA"/>
    <w:rsid w:val="008C4B4D"/>
    <w:rsid w:val="008C5463"/>
    <w:rsid w:val="008C6021"/>
    <w:rsid w:val="008C6982"/>
    <w:rsid w:val="008C6D09"/>
    <w:rsid w:val="008C6D2D"/>
    <w:rsid w:val="008D05AD"/>
    <w:rsid w:val="008D1121"/>
    <w:rsid w:val="008D252D"/>
    <w:rsid w:val="008D305A"/>
    <w:rsid w:val="008D3A1C"/>
    <w:rsid w:val="008D3DD3"/>
    <w:rsid w:val="008D43BE"/>
    <w:rsid w:val="008D5F0E"/>
    <w:rsid w:val="008D63A8"/>
    <w:rsid w:val="008D656C"/>
    <w:rsid w:val="008E009D"/>
    <w:rsid w:val="008E0CEF"/>
    <w:rsid w:val="008E1043"/>
    <w:rsid w:val="008E1941"/>
    <w:rsid w:val="008E1A41"/>
    <w:rsid w:val="008E247E"/>
    <w:rsid w:val="008E2BAE"/>
    <w:rsid w:val="008E319D"/>
    <w:rsid w:val="008E35EE"/>
    <w:rsid w:val="008E39BF"/>
    <w:rsid w:val="008E3A8D"/>
    <w:rsid w:val="008E3B35"/>
    <w:rsid w:val="008E4351"/>
    <w:rsid w:val="008E4929"/>
    <w:rsid w:val="008E5B6D"/>
    <w:rsid w:val="008E7807"/>
    <w:rsid w:val="008F0C75"/>
    <w:rsid w:val="008F13B3"/>
    <w:rsid w:val="008F220C"/>
    <w:rsid w:val="008F2379"/>
    <w:rsid w:val="008F2B04"/>
    <w:rsid w:val="008F2D12"/>
    <w:rsid w:val="008F302B"/>
    <w:rsid w:val="008F3089"/>
    <w:rsid w:val="008F314B"/>
    <w:rsid w:val="008F3697"/>
    <w:rsid w:val="008F3EA8"/>
    <w:rsid w:val="008F4517"/>
    <w:rsid w:val="008F63B0"/>
    <w:rsid w:val="008F67FD"/>
    <w:rsid w:val="008F765E"/>
    <w:rsid w:val="008F76E4"/>
    <w:rsid w:val="0090064E"/>
    <w:rsid w:val="00901130"/>
    <w:rsid w:val="00901A63"/>
    <w:rsid w:val="00901B3E"/>
    <w:rsid w:val="0090240B"/>
    <w:rsid w:val="009027D7"/>
    <w:rsid w:val="009032B3"/>
    <w:rsid w:val="009034F1"/>
    <w:rsid w:val="00903BF9"/>
    <w:rsid w:val="00903E5B"/>
    <w:rsid w:val="009046B7"/>
    <w:rsid w:val="00904A03"/>
    <w:rsid w:val="00904FE7"/>
    <w:rsid w:val="0090521D"/>
    <w:rsid w:val="00905F4A"/>
    <w:rsid w:val="0090644B"/>
    <w:rsid w:val="00906CD4"/>
    <w:rsid w:val="00906F45"/>
    <w:rsid w:val="00906FCF"/>
    <w:rsid w:val="00907CAA"/>
    <w:rsid w:val="00907F5A"/>
    <w:rsid w:val="00907FC6"/>
    <w:rsid w:val="00910EA2"/>
    <w:rsid w:val="00911387"/>
    <w:rsid w:val="00911524"/>
    <w:rsid w:val="00911B4E"/>
    <w:rsid w:val="00911C32"/>
    <w:rsid w:val="00911F22"/>
    <w:rsid w:val="009120B0"/>
    <w:rsid w:val="009127C3"/>
    <w:rsid w:val="009127F4"/>
    <w:rsid w:val="00913275"/>
    <w:rsid w:val="00913C79"/>
    <w:rsid w:val="0091415E"/>
    <w:rsid w:val="0091485A"/>
    <w:rsid w:val="00914AA4"/>
    <w:rsid w:val="009168A0"/>
    <w:rsid w:val="0092072B"/>
    <w:rsid w:val="009208E6"/>
    <w:rsid w:val="0092174F"/>
    <w:rsid w:val="00921940"/>
    <w:rsid w:val="00921D00"/>
    <w:rsid w:val="009226D0"/>
    <w:rsid w:val="00922C81"/>
    <w:rsid w:val="00923FE8"/>
    <w:rsid w:val="00925B09"/>
    <w:rsid w:val="009264DA"/>
    <w:rsid w:val="00927248"/>
    <w:rsid w:val="009279A7"/>
    <w:rsid w:val="00927AC6"/>
    <w:rsid w:val="00927DC7"/>
    <w:rsid w:val="0093073E"/>
    <w:rsid w:val="009316B7"/>
    <w:rsid w:val="00931F01"/>
    <w:rsid w:val="00932C73"/>
    <w:rsid w:val="0093333D"/>
    <w:rsid w:val="009336C6"/>
    <w:rsid w:val="00933EAC"/>
    <w:rsid w:val="00934DE1"/>
    <w:rsid w:val="00935E1B"/>
    <w:rsid w:val="00935FB3"/>
    <w:rsid w:val="009369C2"/>
    <w:rsid w:val="0093749A"/>
    <w:rsid w:val="009376C7"/>
    <w:rsid w:val="00937EBF"/>
    <w:rsid w:val="009409BC"/>
    <w:rsid w:val="00940EA0"/>
    <w:rsid w:val="00941068"/>
    <w:rsid w:val="00941D19"/>
    <w:rsid w:val="00941F24"/>
    <w:rsid w:val="009429B3"/>
    <w:rsid w:val="0094495F"/>
    <w:rsid w:val="009458BF"/>
    <w:rsid w:val="00945A87"/>
    <w:rsid w:val="00945FFB"/>
    <w:rsid w:val="0094765F"/>
    <w:rsid w:val="00947803"/>
    <w:rsid w:val="00950124"/>
    <w:rsid w:val="0095149E"/>
    <w:rsid w:val="00952A0B"/>
    <w:rsid w:val="00952B99"/>
    <w:rsid w:val="00953CD5"/>
    <w:rsid w:val="00954D53"/>
    <w:rsid w:val="009550A1"/>
    <w:rsid w:val="00955BCA"/>
    <w:rsid w:val="00956A1E"/>
    <w:rsid w:val="00957BCC"/>
    <w:rsid w:val="0096054F"/>
    <w:rsid w:val="00960582"/>
    <w:rsid w:val="0096080F"/>
    <w:rsid w:val="00960B79"/>
    <w:rsid w:val="009613D2"/>
    <w:rsid w:val="00961D8E"/>
    <w:rsid w:val="00962566"/>
    <w:rsid w:val="00962A69"/>
    <w:rsid w:val="00962F3D"/>
    <w:rsid w:val="00964D4D"/>
    <w:rsid w:val="00965A4A"/>
    <w:rsid w:val="00966340"/>
    <w:rsid w:val="009664D6"/>
    <w:rsid w:val="00966534"/>
    <w:rsid w:val="009673C2"/>
    <w:rsid w:val="00967C35"/>
    <w:rsid w:val="00967EDA"/>
    <w:rsid w:val="009702FC"/>
    <w:rsid w:val="00970373"/>
    <w:rsid w:val="00970AFC"/>
    <w:rsid w:val="0097156C"/>
    <w:rsid w:val="009721E3"/>
    <w:rsid w:val="0097232F"/>
    <w:rsid w:val="00972AFD"/>
    <w:rsid w:val="0097419A"/>
    <w:rsid w:val="009744B9"/>
    <w:rsid w:val="00974904"/>
    <w:rsid w:val="00974CFE"/>
    <w:rsid w:val="0097566C"/>
    <w:rsid w:val="009761E9"/>
    <w:rsid w:val="009765F1"/>
    <w:rsid w:val="00977122"/>
    <w:rsid w:val="00977601"/>
    <w:rsid w:val="00980922"/>
    <w:rsid w:val="00981332"/>
    <w:rsid w:val="009834CD"/>
    <w:rsid w:val="00983EC9"/>
    <w:rsid w:val="0098447D"/>
    <w:rsid w:val="009856B0"/>
    <w:rsid w:val="00986FA3"/>
    <w:rsid w:val="0098708A"/>
    <w:rsid w:val="00987DC6"/>
    <w:rsid w:val="00990755"/>
    <w:rsid w:val="009915C5"/>
    <w:rsid w:val="00991C5E"/>
    <w:rsid w:val="00991F37"/>
    <w:rsid w:val="0099212C"/>
    <w:rsid w:val="00992CBF"/>
    <w:rsid w:val="009933C3"/>
    <w:rsid w:val="00994624"/>
    <w:rsid w:val="00995142"/>
    <w:rsid w:val="00995150"/>
    <w:rsid w:val="009951F3"/>
    <w:rsid w:val="009953A7"/>
    <w:rsid w:val="00995457"/>
    <w:rsid w:val="00996849"/>
    <w:rsid w:val="00996A3A"/>
    <w:rsid w:val="00997DFB"/>
    <w:rsid w:val="00997ED0"/>
    <w:rsid w:val="009A0482"/>
    <w:rsid w:val="009A0E3F"/>
    <w:rsid w:val="009A2012"/>
    <w:rsid w:val="009A2557"/>
    <w:rsid w:val="009A2800"/>
    <w:rsid w:val="009A28E7"/>
    <w:rsid w:val="009A395C"/>
    <w:rsid w:val="009A4174"/>
    <w:rsid w:val="009A4271"/>
    <w:rsid w:val="009A4446"/>
    <w:rsid w:val="009A458F"/>
    <w:rsid w:val="009A4B68"/>
    <w:rsid w:val="009A4F07"/>
    <w:rsid w:val="009A4F79"/>
    <w:rsid w:val="009A6903"/>
    <w:rsid w:val="009A6C41"/>
    <w:rsid w:val="009A6F6F"/>
    <w:rsid w:val="009A7355"/>
    <w:rsid w:val="009A7EFA"/>
    <w:rsid w:val="009B0069"/>
    <w:rsid w:val="009B0424"/>
    <w:rsid w:val="009B0C4B"/>
    <w:rsid w:val="009B100E"/>
    <w:rsid w:val="009B1345"/>
    <w:rsid w:val="009B2B7A"/>
    <w:rsid w:val="009B2BF4"/>
    <w:rsid w:val="009B2DC2"/>
    <w:rsid w:val="009B3D6A"/>
    <w:rsid w:val="009B3E70"/>
    <w:rsid w:val="009B417C"/>
    <w:rsid w:val="009B4544"/>
    <w:rsid w:val="009B48F7"/>
    <w:rsid w:val="009B5632"/>
    <w:rsid w:val="009B570B"/>
    <w:rsid w:val="009B5B03"/>
    <w:rsid w:val="009B5C0F"/>
    <w:rsid w:val="009B705D"/>
    <w:rsid w:val="009B7B46"/>
    <w:rsid w:val="009B7CF0"/>
    <w:rsid w:val="009C03F5"/>
    <w:rsid w:val="009C054C"/>
    <w:rsid w:val="009C09CA"/>
    <w:rsid w:val="009C1949"/>
    <w:rsid w:val="009C1D24"/>
    <w:rsid w:val="009C1D9E"/>
    <w:rsid w:val="009C1E7E"/>
    <w:rsid w:val="009C27F5"/>
    <w:rsid w:val="009C2A6C"/>
    <w:rsid w:val="009C2E2E"/>
    <w:rsid w:val="009C443A"/>
    <w:rsid w:val="009C5505"/>
    <w:rsid w:val="009C611E"/>
    <w:rsid w:val="009C61D6"/>
    <w:rsid w:val="009C63D6"/>
    <w:rsid w:val="009C6B4F"/>
    <w:rsid w:val="009C7011"/>
    <w:rsid w:val="009C7EFC"/>
    <w:rsid w:val="009D07FC"/>
    <w:rsid w:val="009D0F5C"/>
    <w:rsid w:val="009D1612"/>
    <w:rsid w:val="009D1EAF"/>
    <w:rsid w:val="009D21B1"/>
    <w:rsid w:val="009D22E9"/>
    <w:rsid w:val="009D25DE"/>
    <w:rsid w:val="009D29CF"/>
    <w:rsid w:val="009D2ACF"/>
    <w:rsid w:val="009D3DA1"/>
    <w:rsid w:val="009D3F1C"/>
    <w:rsid w:val="009D415E"/>
    <w:rsid w:val="009D4229"/>
    <w:rsid w:val="009D4A74"/>
    <w:rsid w:val="009D51F8"/>
    <w:rsid w:val="009D5CFB"/>
    <w:rsid w:val="009D5F68"/>
    <w:rsid w:val="009D6519"/>
    <w:rsid w:val="009D6F57"/>
    <w:rsid w:val="009D72E3"/>
    <w:rsid w:val="009D7A8E"/>
    <w:rsid w:val="009E026A"/>
    <w:rsid w:val="009E0375"/>
    <w:rsid w:val="009E08C2"/>
    <w:rsid w:val="009E19A4"/>
    <w:rsid w:val="009E300F"/>
    <w:rsid w:val="009E3820"/>
    <w:rsid w:val="009E4F91"/>
    <w:rsid w:val="009E4FD2"/>
    <w:rsid w:val="009E54DA"/>
    <w:rsid w:val="009E5D00"/>
    <w:rsid w:val="009E5E5D"/>
    <w:rsid w:val="009E60F6"/>
    <w:rsid w:val="009E6DAC"/>
    <w:rsid w:val="009E78FF"/>
    <w:rsid w:val="009F0728"/>
    <w:rsid w:val="009F203F"/>
    <w:rsid w:val="009F4E49"/>
    <w:rsid w:val="009F5BB7"/>
    <w:rsid w:val="009F5FD5"/>
    <w:rsid w:val="009F615D"/>
    <w:rsid w:val="009F618F"/>
    <w:rsid w:val="009F65D6"/>
    <w:rsid w:val="009F7D27"/>
    <w:rsid w:val="00A0034C"/>
    <w:rsid w:val="00A00D38"/>
    <w:rsid w:val="00A0107D"/>
    <w:rsid w:val="00A02538"/>
    <w:rsid w:val="00A03133"/>
    <w:rsid w:val="00A0355C"/>
    <w:rsid w:val="00A036D1"/>
    <w:rsid w:val="00A03E6A"/>
    <w:rsid w:val="00A04D25"/>
    <w:rsid w:val="00A04F2A"/>
    <w:rsid w:val="00A05ADD"/>
    <w:rsid w:val="00A05BEF"/>
    <w:rsid w:val="00A06637"/>
    <w:rsid w:val="00A06BB7"/>
    <w:rsid w:val="00A07D07"/>
    <w:rsid w:val="00A11200"/>
    <w:rsid w:val="00A11A01"/>
    <w:rsid w:val="00A1261C"/>
    <w:rsid w:val="00A155DD"/>
    <w:rsid w:val="00A16338"/>
    <w:rsid w:val="00A167BE"/>
    <w:rsid w:val="00A1739B"/>
    <w:rsid w:val="00A17597"/>
    <w:rsid w:val="00A17809"/>
    <w:rsid w:val="00A17D67"/>
    <w:rsid w:val="00A2007D"/>
    <w:rsid w:val="00A202CA"/>
    <w:rsid w:val="00A205E4"/>
    <w:rsid w:val="00A21617"/>
    <w:rsid w:val="00A217CD"/>
    <w:rsid w:val="00A2185B"/>
    <w:rsid w:val="00A21F50"/>
    <w:rsid w:val="00A225F9"/>
    <w:rsid w:val="00A231D7"/>
    <w:rsid w:val="00A26424"/>
    <w:rsid w:val="00A26AE2"/>
    <w:rsid w:val="00A2790F"/>
    <w:rsid w:val="00A27FCC"/>
    <w:rsid w:val="00A300B5"/>
    <w:rsid w:val="00A307F8"/>
    <w:rsid w:val="00A30923"/>
    <w:rsid w:val="00A318E7"/>
    <w:rsid w:val="00A33811"/>
    <w:rsid w:val="00A34428"/>
    <w:rsid w:val="00A34FF4"/>
    <w:rsid w:val="00A360EC"/>
    <w:rsid w:val="00A36287"/>
    <w:rsid w:val="00A3644B"/>
    <w:rsid w:val="00A377B2"/>
    <w:rsid w:val="00A379E3"/>
    <w:rsid w:val="00A37EA5"/>
    <w:rsid w:val="00A41713"/>
    <w:rsid w:val="00A428C2"/>
    <w:rsid w:val="00A4319F"/>
    <w:rsid w:val="00A431C3"/>
    <w:rsid w:val="00A43740"/>
    <w:rsid w:val="00A44288"/>
    <w:rsid w:val="00A4545A"/>
    <w:rsid w:val="00A45639"/>
    <w:rsid w:val="00A456EA"/>
    <w:rsid w:val="00A45A6D"/>
    <w:rsid w:val="00A45C00"/>
    <w:rsid w:val="00A46370"/>
    <w:rsid w:val="00A465D7"/>
    <w:rsid w:val="00A46DD4"/>
    <w:rsid w:val="00A46EEF"/>
    <w:rsid w:val="00A47107"/>
    <w:rsid w:val="00A47659"/>
    <w:rsid w:val="00A47EF9"/>
    <w:rsid w:val="00A5041F"/>
    <w:rsid w:val="00A517EF"/>
    <w:rsid w:val="00A51DCB"/>
    <w:rsid w:val="00A52109"/>
    <w:rsid w:val="00A52B7F"/>
    <w:rsid w:val="00A53122"/>
    <w:rsid w:val="00A532C8"/>
    <w:rsid w:val="00A5364C"/>
    <w:rsid w:val="00A53807"/>
    <w:rsid w:val="00A53D14"/>
    <w:rsid w:val="00A54355"/>
    <w:rsid w:val="00A5471B"/>
    <w:rsid w:val="00A5583C"/>
    <w:rsid w:val="00A56547"/>
    <w:rsid w:val="00A56E68"/>
    <w:rsid w:val="00A5789E"/>
    <w:rsid w:val="00A607F0"/>
    <w:rsid w:val="00A61490"/>
    <w:rsid w:val="00A61D03"/>
    <w:rsid w:val="00A620FF"/>
    <w:rsid w:val="00A6243A"/>
    <w:rsid w:val="00A624AB"/>
    <w:rsid w:val="00A62CCF"/>
    <w:rsid w:val="00A63263"/>
    <w:rsid w:val="00A633B9"/>
    <w:rsid w:val="00A652B6"/>
    <w:rsid w:val="00A6550B"/>
    <w:rsid w:val="00A655F2"/>
    <w:rsid w:val="00A65CA7"/>
    <w:rsid w:val="00A6615F"/>
    <w:rsid w:val="00A662BA"/>
    <w:rsid w:val="00A66C77"/>
    <w:rsid w:val="00A66CB6"/>
    <w:rsid w:val="00A7066E"/>
    <w:rsid w:val="00A7150C"/>
    <w:rsid w:val="00A71B54"/>
    <w:rsid w:val="00A7241B"/>
    <w:rsid w:val="00A72832"/>
    <w:rsid w:val="00A72A55"/>
    <w:rsid w:val="00A73F07"/>
    <w:rsid w:val="00A74454"/>
    <w:rsid w:val="00A74EF2"/>
    <w:rsid w:val="00A7502C"/>
    <w:rsid w:val="00A760ED"/>
    <w:rsid w:val="00A760FD"/>
    <w:rsid w:val="00A767C3"/>
    <w:rsid w:val="00A76C44"/>
    <w:rsid w:val="00A806E7"/>
    <w:rsid w:val="00A80D00"/>
    <w:rsid w:val="00A812C2"/>
    <w:rsid w:val="00A81396"/>
    <w:rsid w:val="00A81528"/>
    <w:rsid w:val="00A81CCD"/>
    <w:rsid w:val="00A81EFB"/>
    <w:rsid w:val="00A82C4D"/>
    <w:rsid w:val="00A8381B"/>
    <w:rsid w:val="00A84FDD"/>
    <w:rsid w:val="00A8652F"/>
    <w:rsid w:val="00A86585"/>
    <w:rsid w:val="00A871ED"/>
    <w:rsid w:val="00A90CFF"/>
    <w:rsid w:val="00A91005"/>
    <w:rsid w:val="00A9131D"/>
    <w:rsid w:val="00A919C4"/>
    <w:rsid w:val="00A92091"/>
    <w:rsid w:val="00A931F4"/>
    <w:rsid w:val="00A93337"/>
    <w:rsid w:val="00A93A41"/>
    <w:rsid w:val="00A946C9"/>
    <w:rsid w:val="00A948A5"/>
    <w:rsid w:val="00A94933"/>
    <w:rsid w:val="00A94A25"/>
    <w:rsid w:val="00A94C67"/>
    <w:rsid w:val="00A94F6F"/>
    <w:rsid w:val="00A95A7F"/>
    <w:rsid w:val="00A95F60"/>
    <w:rsid w:val="00A9644D"/>
    <w:rsid w:val="00A97D2C"/>
    <w:rsid w:val="00AA058A"/>
    <w:rsid w:val="00AA05B7"/>
    <w:rsid w:val="00AA2151"/>
    <w:rsid w:val="00AA282A"/>
    <w:rsid w:val="00AA2EB2"/>
    <w:rsid w:val="00AA3186"/>
    <w:rsid w:val="00AA33EC"/>
    <w:rsid w:val="00AA3642"/>
    <w:rsid w:val="00AA3898"/>
    <w:rsid w:val="00AA3D45"/>
    <w:rsid w:val="00AA485A"/>
    <w:rsid w:val="00AA6C2D"/>
    <w:rsid w:val="00AA6D82"/>
    <w:rsid w:val="00AA7851"/>
    <w:rsid w:val="00AA793A"/>
    <w:rsid w:val="00AA7958"/>
    <w:rsid w:val="00AA7E3E"/>
    <w:rsid w:val="00AB00BD"/>
    <w:rsid w:val="00AB0618"/>
    <w:rsid w:val="00AB07AC"/>
    <w:rsid w:val="00AB0B87"/>
    <w:rsid w:val="00AB0F99"/>
    <w:rsid w:val="00AB1D37"/>
    <w:rsid w:val="00AB2857"/>
    <w:rsid w:val="00AB2C04"/>
    <w:rsid w:val="00AB3601"/>
    <w:rsid w:val="00AB3E1E"/>
    <w:rsid w:val="00AB4102"/>
    <w:rsid w:val="00AB4957"/>
    <w:rsid w:val="00AB4A2E"/>
    <w:rsid w:val="00AB4F64"/>
    <w:rsid w:val="00AB6ADB"/>
    <w:rsid w:val="00AB6DDF"/>
    <w:rsid w:val="00AB6E22"/>
    <w:rsid w:val="00AB7424"/>
    <w:rsid w:val="00AB775A"/>
    <w:rsid w:val="00AC0664"/>
    <w:rsid w:val="00AC0AFB"/>
    <w:rsid w:val="00AC2950"/>
    <w:rsid w:val="00AC3A1C"/>
    <w:rsid w:val="00AC44B8"/>
    <w:rsid w:val="00AC47D4"/>
    <w:rsid w:val="00AC536A"/>
    <w:rsid w:val="00AC7FB2"/>
    <w:rsid w:val="00AD0073"/>
    <w:rsid w:val="00AD04ED"/>
    <w:rsid w:val="00AD1013"/>
    <w:rsid w:val="00AD10A3"/>
    <w:rsid w:val="00AD14E2"/>
    <w:rsid w:val="00AD1CB4"/>
    <w:rsid w:val="00AD2220"/>
    <w:rsid w:val="00AD2BBA"/>
    <w:rsid w:val="00AD3486"/>
    <w:rsid w:val="00AD3D79"/>
    <w:rsid w:val="00AD4179"/>
    <w:rsid w:val="00AD41FE"/>
    <w:rsid w:val="00AD5D4D"/>
    <w:rsid w:val="00AD6423"/>
    <w:rsid w:val="00AD73C1"/>
    <w:rsid w:val="00AD7D8B"/>
    <w:rsid w:val="00AE084A"/>
    <w:rsid w:val="00AE0DB0"/>
    <w:rsid w:val="00AE1ACF"/>
    <w:rsid w:val="00AE1BB3"/>
    <w:rsid w:val="00AE3918"/>
    <w:rsid w:val="00AE542A"/>
    <w:rsid w:val="00AE6069"/>
    <w:rsid w:val="00AE606C"/>
    <w:rsid w:val="00AE6DA8"/>
    <w:rsid w:val="00AE72A2"/>
    <w:rsid w:val="00AE7E9E"/>
    <w:rsid w:val="00AF0242"/>
    <w:rsid w:val="00AF0A27"/>
    <w:rsid w:val="00AF0CD1"/>
    <w:rsid w:val="00AF12A6"/>
    <w:rsid w:val="00AF16BF"/>
    <w:rsid w:val="00AF183B"/>
    <w:rsid w:val="00AF2933"/>
    <w:rsid w:val="00AF32A9"/>
    <w:rsid w:val="00AF366B"/>
    <w:rsid w:val="00AF3A6D"/>
    <w:rsid w:val="00AF5757"/>
    <w:rsid w:val="00AF590C"/>
    <w:rsid w:val="00AF5AA6"/>
    <w:rsid w:val="00AF5CBA"/>
    <w:rsid w:val="00AF5E77"/>
    <w:rsid w:val="00AF600F"/>
    <w:rsid w:val="00AF6093"/>
    <w:rsid w:val="00AF6F45"/>
    <w:rsid w:val="00AF7602"/>
    <w:rsid w:val="00B0049D"/>
    <w:rsid w:val="00B02779"/>
    <w:rsid w:val="00B02CFD"/>
    <w:rsid w:val="00B03878"/>
    <w:rsid w:val="00B039CA"/>
    <w:rsid w:val="00B03C51"/>
    <w:rsid w:val="00B03E1F"/>
    <w:rsid w:val="00B03E3A"/>
    <w:rsid w:val="00B05730"/>
    <w:rsid w:val="00B05FB0"/>
    <w:rsid w:val="00B0677A"/>
    <w:rsid w:val="00B06B0A"/>
    <w:rsid w:val="00B074EB"/>
    <w:rsid w:val="00B07857"/>
    <w:rsid w:val="00B10065"/>
    <w:rsid w:val="00B10A08"/>
    <w:rsid w:val="00B11246"/>
    <w:rsid w:val="00B11E51"/>
    <w:rsid w:val="00B1227E"/>
    <w:rsid w:val="00B1286B"/>
    <w:rsid w:val="00B12B52"/>
    <w:rsid w:val="00B13266"/>
    <w:rsid w:val="00B13608"/>
    <w:rsid w:val="00B1390A"/>
    <w:rsid w:val="00B14116"/>
    <w:rsid w:val="00B162E8"/>
    <w:rsid w:val="00B16AD8"/>
    <w:rsid w:val="00B16C73"/>
    <w:rsid w:val="00B170EE"/>
    <w:rsid w:val="00B173FF"/>
    <w:rsid w:val="00B17ED7"/>
    <w:rsid w:val="00B17F01"/>
    <w:rsid w:val="00B20115"/>
    <w:rsid w:val="00B20EB1"/>
    <w:rsid w:val="00B2232E"/>
    <w:rsid w:val="00B229F7"/>
    <w:rsid w:val="00B2342C"/>
    <w:rsid w:val="00B23705"/>
    <w:rsid w:val="00B245FC"/>
    <w:rsid w:val="00B2494B"/>
    <w:rsid w:val="00B24FD6"/>
    <w:rsid w:val="00B25F5A"/>
    <w:rsid w:val="00B267CB"/>
    <w:rsid w:val="00B2771A"/>
    <w:rsid w:val="00B27A7F"/>
    <w:rsid w:val="00B27D36"/>
    <w:rsid w:val="00B306DC"/>
    <w:rsid w:val="00B31288"/>
    <w:rsid w:val="00B317F6"/>
    <w:rsid w:val="00B31821"/>
    <w:rsid w:val="00B31916"/>
    <w:rsid w:val="00B31D29"/>
    <w:rsid w:val="00B322EE"/>
    <w:rsid w:val="00B32A28"/>
    <w:rsid w:val="00B33149"/>
    <w:rsid w:val="00B33522"/>
    <w:rsid w:val="00B3593A"/>
    <w:rsid w:val="00B359C9"/>
    <w:rsid w:val="00B36FEF"/>
    <w:rsid w:val="00B3741F"/>
    <w:rsid w:val="00B377B6"/>
    <w:rsid w:val="00B377DA"/>
    <w:rsid w:val="00B37BF6"/>
    <w:rsid w:val="00B37C2F"/>
    <w:rsid w:val="00B40C14"/>
    <w:rsid w:val="00B40E04"/>
    <w:rsid w:val="00B4187E"/>
    <w:rsid w:val="00B41925"/>
    <w:rsid w:val="00B420A4"/>
    <w:rsid w:val="00B426B8"/>
    <w:rsid w:val="00B42867"/>
    <w:rsid w:val="00B4352E"/>
    <w:rsid w:val="00B4355C"/>
    <w:rsid w:val="00B437CD"/>
    <w:rsid w:val="00B44303"/>
    <w:rsid w:val="00B443B8"/>
    <w:rsid w:val="00B444A9"/>
    <w:rsid w:val="00B44A8A"/>
    <w:rsid w:val="00B45164"/>
    <w:rsid w:val="00B467BA"/>
    <w:rsid w:val="00B46B41"/>
    <w:rsid w:val="00B471B7"/>
    <w:rsid w:val="00B51DBF"/>
    <w:rsid w:val="00B52754"/>
    <w:rsid w:val="00B53A5A"/>
    <w:rsid w:val="00B5499F"/>
    <w:rsid w:val="00B54DEF"/>
    <w:rsid w:val="00B557F9"/>
    <w:rsid w:val="00B56903"/>
    <w:rsid w:val="00B575B5"/>
    <w:rsid w:val="00B57E31"/>
    <w:rsid w:val="00B601D0"/>
    <w:rsid w:val="00B60568"/>
    <w:rsid w:val="00B61468"/>
    <w:rsid w:val="00B62482"/>
    <w:rsid w:val="00B62803"/>
    <w:rsid w:val="00B62D12"/>
    <w:rsid w:val="00B62E09"/>
    <w:rsid w:val="00B64D69"/>
    <w:rsid w:val="00B6503D"/>
    <w:rsid w:val="00B65827"/>
    <w:rsid w:val="00B67F5C"/>
    <w:rsid w:val="00B7042B"/>
    <w:rsid w:val="00B70806"/>
    <w:rsid w:val="00B71073"/>
    <w:rsid w:val="00B71459"/>
    <w:rsid w:val="00B714B4"/>
    <w:rsid w:val="00B73AB0"/>
    <w:rsid w:val="00B7417F"/>
    <w:rsid w:val="00B74601"/>
    <w:rsid w:val="00B74655"/>
    <w:rsid w:val="00B74B1E"/>
    <w:rsid w:val="00B74BFD"/>
    <w:rsid w:val="00B75247"/>
    <w:rsid w:val="00B75288"/>
    <w:rsid w:val="00B753CF"/>
    <w:rsid w:val="00B75491"/>
    <w:rsid w:val="00B75589"/>
    <w:rsid w:val="00B756BB"/>
    <w:rsid w:val="00B757CC"/>
    <w:rsid w:val="00B75AB2"/>
    <w:rsid w:val="00B75E8B"/>
    <w:rsid w:val="00B764B4"/>
    <w:rsid w:val="00B77567"/>
    <w:rsid w:val="00B775E9"/>
    <w:rsid w:val="00B77A40"/>
    <w:rsid w:val="00B800DC"/>
    <w:rsid w:val="00B8015D"/>
    <w:rsid w:val="00B801B0"/>
    <w:rsid w:val="00B806FC"/>
    <w:rsid w:val="00B8116F"/>
    <w:rsid w:val="00B81A17"/>
    <w:rsid w:val="00B81F12"/>
    <w:rsid w:val="00B824FF"/>
    <w:rsid w:val="00B82872"/>
    <w:rsid w:val="00B828C7"/>
    <w:rsid w:val="00B85541"/>
    <w:rsid w:val="00B8699F"/>
    <w:rsid w:val="00B86A9A"/>
    <w:rsid w:val="00B87F78"/>
    <w:rsid w:val="00B907CA"/>
    <w:rsid w:val="00B90B2D"/>
    <w:rsid w:val="00B90EDB"/>
    <w:rsid w:val="00B91619"/>
    <w:rsid w:val="00B91886"/>
    <w:rsid w:val="00B91B72"/>
    <w:rsid w:val="00B91D8D"/>
    <w:rsid w:val="00B9250E"/>
    <w:rsid w:val="00B92B4F"/>
    <w:rsid w:val="00B92B69"/>
    <w:rsid w:val="00B9345C"/>
    <w:rsid w:val="00B93C38"/>
    <w:rsid w:val="00B94B0F"/>
    <w:rsid w:val="00B94E9A"/>
    <w:rsid w:val="00B9699B"/>
    <w:rsid w:val="00B96C62"/>
    <w:rsid w:val="00B975B0"/>
    <w:rsid w:val="00BA1267"/>
    <w:rsid w:val="00BA1284"/>
    <w:rsid w:val="00BA1BAE"/>
    <w:rsid w:val="00BA1DEA"/>
    <w:rsid w:val="00BA28F2"/>
    <w:rsid w:val="00BA3C61"/>
    <w:rsid w:val="00BA4605"/>
    <w:rsid w:val="00BA4DF2"/>
    <w:rsid w:val="00BA4FDC"/>
    <w:rsid w:val="00BA5E53"/>
    <w:rsid w:val="00BA647F"/>
    <w:rsid w:val="00BA6B13"/>
    <w:rsid w:val="00BA6B1E"/>
    <w:rsid w:val="00BA6DD1"/>
    <w:rsid w:val="00BA718F"/>
    <w:rsid w:val="00BA7246"/>
    <w:rsid w:val="00BA74CB"/>
    <w:rsid w:val="00BB0346"/>
    <w:rsid w:val="00BB15F3"/>
    <w:rsid w:val="00BB1B45"/>
    <w:rsid w:val="00BB2DCE"/>
    <w:rsid w:val="00BB442F"/>
    <w:rsid w:val="00BB5DFD"/>
    <w:rsid w:val="00BB5E63"/>
    <w:rsid w:val="00BB6A10"/>
    <w:rsid w:val="00BB7CEA"/>
    <w:rsid w:val="00BC23EB"/>
    <w:rsid w:val="00BC2FCB"/>
    <w:rsid w:val="00BC38AC"/>
    <w:rsid w:val="00BC3AAF"/>
    <w:rsid w:val="00BC3BBE"/>
    <w:rsid w:val="00BC47B4"/>
    <w:rsid w:val="00BC48BB"/>
    <w:rsid w:val="00BC497D"/>
    <w:rsid w:val="00BC57A0"/>
    <w:rsid w:val="00BC64F6"/>
    <w:rsid w:val="00BC6542"/>
    <w:rsid w:val="00BC71E1"/>
    <w:rsid w:val="00BD0172"/>
    <w:rsid w:val="00BD020F"/>
    <w:rsid w:val="00BD1470"/>
    <w:rsid w:val="00BD1C84"/>
    <w:rsid w:val="00BD1CEF"/>
    <w:rsid w:val="00BD20CA"/>
    <w:rsid w:val="00BD3A24"/>
    <w:rsid w:val="00BD57EB"/>
    <w:rsid w:val="00BD5B75"/>
    <w:rsid w:val="00BD6B7F"/>
    <w:rsid w:val="00BD73A8"/>
    <w:rsid w:val="00BD77B7"/>
    <w:rsid w:val="00BD77BC"/>
    <w:rsid w:val="00BD78AF"/>
    <w:rsid w:val="00BD7B4B"/>
    <w:rsid w:val="00BD7F23"/>
    <w:rsid w:val="00BD7FFD"/>
    <w:rsid w:val="00BE0003"/>
    <w:rsid w:val="00BE00B9"/>
    <w:rsid w:val="00BE0A38"/>
    <w:rsid w:val="00BE0BE7"/>
    <w:rsid w:val="00BE1208"/>
    <w:rsid w:val="00BE19E2"/>
    <w:rsid w:val="00BE1A81"/>
    <w:rsid w:val="00BE1F8E"/>
    <w:rsid w:val="00BE27E0"/>
    <w:rsid w:val="00BE2947"/>
    <w:rsid w:val="00BE3C14"/>
    <w:rsid w:val="00BE4291"/>
    <w:rsid w:val="00BE4B09"/>
    <w:rsid w:val="00BE4DB2"/>
    <w:rsid w:val="00BE57AE"/>
    <w:rsid w:val="00BE699C"/>
    <w:rsid w:val="00BE6B77"/>
    <w:rsid w:val="00BE6F3E"/>
    <w:rsid w:val="00BE7F4C"/>
    <w:rsid w:val="00BF12A4"/>
    <w:rsid w:val="00BF2233"/>
    <w:rsid w:val="00BF2553"/>
    <w:rsid w:val="00BF2B29"/>
    <w:rsid w:val="00BF3219"/>
    <w:rsid w:val="00BF3C2F"/>
    <w:rsid w:val="00BF3C38"/>
    <w:rsid w:val="00BF4914"/>
    <w:rsid w:val="00BF5350"/>
    <w:rsid w:val="00BF5C2F"/>
    <w:rsid w:val="00BF5D82"/>
    <w:rsid w:val="00BF5DFB"/>
    <w:rsid w:val="00BF617B"/>
    <w:rsid w:val="00BF62F7"/>
    <w:rsid w:val="00BF68D2"/>
    <w:rsid w:val="00BF7311"/>
    <w:rsid w:val="00C00D74"/>
    <w:rsid w:val="00C01262"/>
    <w:rsid w:val="00C018D3"/>
    <w:rsid w:val="00C01F92"/>
    <w:rsid w:val="00C01FF4"/>
    <w:rsid w:val="00C021E5"/>
    <w:rsid w:val="00C02246"/>
    <w:rsid w:val="00C02D66"/>
    <w:rsid w:val="00C030EF"/>
    <w:rsid w:val="00C0334B"/>
    <w:rsid w:val="00C033D4"/>
    <w:rsid w:val="00C03657"/>
    <w:rsid w:val="00C03FE3"/>
    <w:rsid w:val="00C047DB"/>
    <w:rsid w:val="00C049D0"/>
    <w:rsid w:val="00C06D5E"/>
    <w:rsid w:val="00C07112"/>
    <w:rsid w:val="00C07551"/>
    <w:rsid w:val="00C109B4"/>
    <w:rsid w:val="00C10C7E"/>
    <w:rsid w:val="00C11CA9"/>
    <w:rsid w:val="00C1219E"/>
    <w:rsid w:val="00C131EA"/>
    <w:rsid w:val="00C13B08"/>
    <w:rsid w:val="00C13BA0"/>
    <w:rsid w:val="00C148E8"/>
    <w:rsid w:val="00C15436"/>
    <w:rsid w:val="00C1556C"/>
    <w:rsid w:val="00C15FFB"/>
    <w:rsid w:val="00C16024"/>
    <w:rsid w:val="00C16887"/>
    <w:rsid w:val="00C17696"/>
    <w:rsid w:val="00C1790F"/>
    <w:rsid w:val="00C2096E"/>
    <w:rsid w:val="00C20E51"/>
    <w:rsid w:val="00C21D61"/>
    <w:rsid w:val="00C2221F"/>
    <w:rsid w:val="00C22540"/>
    <w:rsid w:val="00C2255D"/>
    <w:rsid w:val="00C2269D"/>
    <w:rsid w:val="00C22799"/>
    <w:rsid w:val="00C23F1D"/>
    <w:rsid w:val="00C2400B"/>
    <w:rsid w:val="00C241BC"/>
    <w:rsid w:val="00C24D72"/>
    <w:rsid w:val="00C254E1"/>
    <w:rsid w:val="00C26C1E"/>
    <w:rsid w:val="00C2767F"/>
    <w:rsid w:val="00C30EA5"/>
    <w:rsid w:val="00C3166C"/>
    <w:rsid w:val="00C3188F"/>
    <w:rsid w:val="00C31D07"/>
    <w:rsid w:val="00C31EC0"/>
    <w:rsid w:val="00C32014"/>
    <w:rsid w:val="00C32114"/>
    <w:rsid w:val="00C32E88"/>
    <w:rsid w:val="00C33547"/>
    <w:rsid w:val="00C33E64"/>
    <w:rsid w:val="00C34373"/>
    <w:rsid w:val="00C34968"/>
    <w:rsid w:val="00C3557A"/>
    <w:rsid w:val="00C36432"/>
    <w:rsid w:val="00C368B2"/>
    <w:rsid w:val="00C36B42"/>
    <w:rsid w:val="00C36D30"/>
    <w:rsid w:val="00C36DF4"/>
    <w:rsid w:val="00C4020B"/>
    <w:rsid w:val="00C40975"/>
    <w:rsid w:val="00C40F2C"/>
    <w:rsid w:val="00C41474"/>
    <w:rsid w:val="00C41D2F"/>
    <w:rsid w:val="00C4297A"/>
    <w:rsid w:val="00C42EA1"/>
    <w:rsid w:val="00C431AD"/>
    <w:rsid w:val="00C440D5"/>
    <w:rsid w:val="00C45D61"/>
    <w:rsid w:val="00C45FFE"/>
    <w:rsid w:val="00C46FFD"/>
    <w:rsid w:val="00C475B5"/>
    <w:rsid w:val="00C50BF5"/>
    <w:rsid w:val="00C51D0C"/>
    <w:rsid w:val="00C51D97"/>
    <w:rsid w:val="00C52D42"/>
    <w:rsid w:val="00C536D6"/>
    <w:rsid w:val="00C544ED"/>
    <w:rsid w:val="00C54C6D"/>
    <w:rsid w:val="00C558CD"/>
    <w:rsid w:val="00C55D73"/>
    <w:rsid w:val="00C56639"/>
    <w:rsid w:val="00C56833"/>
    <w:rsid w:val="00C575F2"/>
    <w:rsid w:val="00C57642"/>
    <w:rsid w:val="00C60888"/>
    <w:rsid w:val="00C60EDC"/>
    <w:rsid w:val="00C61F67"/>
    <w:rsid w:val="00C62D87"/>
    <w:rsid w:val="00C62E1A"/>
    <w:rsid w:val="00C63841"/>
    <w:rsid w:val="00C64EA8"/>
    <w:rsid w:val="00C64FA2"/>
    <w:rsid w:val="00C65438"/>
    <w:rsid w:val="00C6572F"/>
    <w:rsid w:val="00C67D9A"/>
    <w:rsid w:val="00C67FA5"/>
    <w:rsid w:val="00C72BDD"/>
    <w:rsid w:val="00C7326D"/>
    <w:rsid w:val="00C7440A"/>
    <w:rsid w:val="00C7511C"/>
    <w:rsid w:val="00C75208"/>
    <w:rsid w:val="00C75273"/>
    <w:rsid w:val="00C7568D"/>
    <w:rsid w:val="00C75861"/>
    <w:rsid w:val="00C7586C"/>
    <w:rsid w:val="00C7658D"/>
    <w:rsid w:val="00C768DE"/>
    <w:rsid w:val="00C76E0A"/>
    <w:rsid w:val="00C80D68"/>
    <w:rsid w:val="00C83E56"/>
    <w:rsid w:val="00C83EF0"/>
    <w:rsid w:val="00C8449C"/>
    <w:rsid w:val="00C847CF"/>
    <w:rsid w:val="00C8503D"/>
    <w:rsid w:val="00C8511B"/>
    <w:rsid w:val="00C85336"/>
    <w:rsid w:val="00C86A22"/>
    <w:rsid w:val="00C86EAC"/>
    <w:rsid w:val="00C874E6"/>
    <w:rsid w:val="00C90215"/>
    <w:rsid w:val="00C90749"/>
    <w:rsid w:val="00C908CF"/>
    <w:rsid w:val="00C91731"/>
    <w:rsid w:val="00C91785"/>
    <w:rsid w:val="00C91D7A"/>
    <w:rsid w:val="00C92059"/>
    <w:rsid w:val="00C92551"/>
    <w:rsid w:val="00C9303F"/>
    <w:rsid w:val="00C937D4"/>
    <w:rsid w:val="00C9394B"/>
    <w:rsid w:val="00C93E04"/>
    <w:rsid w:val="00C94C34"/>
    <w:rsid w:val="00C9521B"/>
    <w:rsid w:val="00C9536E"/>
    <w:rsid w:val="00C96A5B"/>
    <w:rsid w:val="00CA08AE"/>
    <w:rsid w:val="00CA134D"/>
    <w:rsid w:val="00CA173D"/>
    <w:rsid w:val="00CA2AD1"/>
    <w:rsid w:val="00CA4D2F"/>
    <w:rsid w:val="00CA4D6F"/>
    <w:rsid w:val="00CA539B"/>
    <w:rsid w:val="00CA5544"/>
    <w:rsid w:val="00CA59AA"/>
    <w:rsid w:val="00CA5BCC"/>
    <w:rsid w:val="00CA5C00"/>
    <w:rsid w:val="00CA6B37"/>
    <w:rsid w:val="00CA6B58"/>
    <w:rsid w:val="00CA76CB"/>
    <w:rsid w:val="00CA7963"/>
    <w:rsid w:val="00CB1018"/>
    <w:rsid w:val="00CB171D"/>
    <w:rsid w:val="00CB1A3B"/>
    <w:rsid w:val="00CB1F42"/>
    <w:rsid w:val="00CB25CF"/>
    <w:rsid w:val="00CB2755"/>
    <w:rsid w:val="00CB2C99"/>
    <w:rsid w:val="00CB2F3F"/>
    <w:rsid w:val="00CB2FF9"/>
    <w:rsid w:val="00CB3D77"/>
    <w:rsid w:val="00CB4758"/>
    <w:rsid w:val="00CB5262"/>
    <w:rsid w:val="00CB5E08"/>
    <w:rsid w:val="00CB6731"/>
    <w:rsid w:val="00CB7150"/>
    <w:rsid w:val="00CB7554"/>
    <w:rsid w:val="00CB773D"/>
    <w:rsid w:val="00CB7748"/>
    <w:rsid w:val="00CC011C"/>
    <w:rsid w:val="00CC068A"/>
    <w:rsid w:val="00CC1CFE"/>
    <w:rsid w:val="00CC1D9C"/>
    <w:rsid w:val="00CC28C2"/>
    <w:rsid w:val="00CC2D05"/>
    <w:rsid w:val="00CC2E34"/>
    <w:rsid w:val="00CC3003"/>
    <w:rsid w:val="00CC31F6"/>
    <w:rsid w:val="00CC32B6"/>
    <w:rsid w:val="00CC358C"/>
    <w:rsid w:val="00CC380A"/>
    <w:rsid w:val="00CC3AD6"/>
    <w:rsid w:val="00CC495C"/>
    <w:rsid w:val="00CC4DB9"/>
    <w:rsid w:val="00CC4EFC"/>
    <w:rsid w:val="00CC552C"/>
    <w:rsid w:val="00CC5916"/>
    <w:rsid w:val="00CC5B9F"/>
    <w:rsid w:val="00CC5F7D"/>
    <w:rsid w:val="00CC61FD"/>
    <w:rsid w:val="00CC6A0F"/>
    <w:rsid w:val="00CC6A9F"/>
    <w:rsid w:val="00CC7029"/>
    <w:rsid w:val="00CC7584"/>
    <w:rsid w:val="00CC78EE"/>
    <w:rsid w:val="00CC7DDE"/>
    <w:rsid w:val="00CD1357"/>
    <w:rsid w:val="00CD2217"/>
    <w:rsid w:val="00CD230E"/>
    <w:rsid w:val="00CD27A7"/>
    <w:rsid w:val="00CD3E09"/>
    <w:rsid w:val="00CD4D6B"/>
    <w:rsid w:val="00CD4F02"/>
    <w:rsid w:val="00CD57C5"/>
    <w:rsid w:val="00CD5B2E"/>
    <w:rsid w:val="00CD6755"/>
    <w:rsid w:val="00CD733C"/>
    <w:rsid w:val="00CE04DF"/>
    <w:rsid w:val="00CE0F71"/>
    <w:rsid w:val="00CE169E"/>
    <w:rsid w:val="00CE2DB7"/>
    <w:rsid w:val="00CE3E8B"/>
    <w:rsid w:val="00CE42F7"/>
    <w:rsid w:val="00CE43C9"/>
    <w:rsid w:val="00CE497B"/>
    <w:rsid w:val="00CE4B0A"/>
    <w:rsid w:val="00CE4B56"/>
    <w:rsid w:val="00CE4D23"/>
    <w:rsid w:val="00CE5127"/>
    <w:rsid w:val="00CE5675"/>
    <w:rsid w:val="00CE6D8D"/>
    <w:rsid w:val="00CE7689"/>
    <w:rsid w:val="00CE7B76"/>
    <w:rsid w:val="00CF024F"/>
    <w:rsid w:val="00CF0E49"/>
    <w:rsid w:val="00CF1271"/>
    <w:rsid w:val="00CF13AE"/>
    <w:rsid w:val="00CF1518"/>
    <w:rsid w:val="00CF18BC"/>
    <w:rsid w:val="00CF2A6C"/>
    <w:rsid w:val="00CF2FD6"/>
    <w:rsid w:val="00CF37AA"/>
    <w:rsid w:val="00CF3819"/>
    <w:rsid w:val="00CF41EA"/>
    <w:rsid w:val="00CF5045"/>
    <w:rsid w:val="00CF5257"/>
    <w:rsid w:val="00CF52CC"/>
    <w:rsid w:val="00CF7577"/>
    <w:rsid w:val="00CF760A"/>
    <w:rsid w:val="00CF7776"/>
    <w:rsid w:val="00D00609"/>
    <w:rsid w:val="00D00B91"/>
    <w:rsid w:val="00D0106A"/>
    <w:rsid w:val="00D01653"/>
    <w:rsid w:val="00D01EB0"/>
    <w:rsid w:val="00D02764"/>
    <w:rsid w:val="00D02CE0"/>
    <w:rsid w:val="00D0364F"/>
    <w:rsid w:val="00D04823"/>
    <w:rsid w:val="00D0492A"/>
    <w:rsid w:val="00D05EC9"/>
    <w:rsid w:val="00D06901"/>
    <w:rsid w:val="00D10B79"/>
    <w:rsid w:val="00D1126A"/>
    <w:rsid w:val="00D11998"/>
    <w:rsid w:val="00D119A2"/>
    <w:rsid w:val="00D11B57"/>
    <w:rsid w:val="00D12418"/>
    <w:rsid w:val="00D12835"/>
    <w:rsid w:val="00D130A9"/>
    <w:rsid w:val="00D136C2"/>
    <w:rsid w:val="00D14588"/>
    <w:rsid w:val="00D16D69"/>
    <w:rsid w:val="00D16F95"/>
    <w:rsid w:val="00D17097"/>
    <w:rsid w:val="00D1712B"/>
    <w:rsid w:val="00D17A5C"/>
    <w:rsid w:val="00D17D18"/>
    <w:rsid w:val="00D203F5"/>
    <w:rsid w:val="00D220FB"/>
    <w:rsid w:val="00D222A5"/>
    <w:rsid w:val="00D22597"/>
    <w:rsid w:val="00D2278A"/>
    <w:rsid w:val="00D22D26"/>
    <w:rsid w:val="00D22EAB"/>
    <w:rsid w:val="00D23AD9"/>
    <w:rsid w:val="00D23E01"/>
    <w:rsid w:val="00D2529E"/>
    <w:rsid w:val="00D267A7"/>
    <w:rsid w:val="00D26F85"/>
    <w:rsid w:val="00D30ECF"/>
    <w:rsid w:val="00D31DD1"/>
    <w:rsid w:val="00D3373E"/>
    <w:rsid w:val="00D33AFD"/>
    <w:rsid w:val="00D341CD"/>
    <w:rsid w:val="00D34678"/>
    <w:rsid w:val="00D34F04"/>
    <w:rsid w:val="00D35B3D"/>
    <w:rsid w:val="00D35B47"/>
    <w:rsid w:val="00D3673B"/>
    <w:rsid w:val="00D36797"/>
    <w:rsid w:val="00D3699F"/>
    <w:rsid w:val="00D37686"/>
    <w:rsid w:val="00D37D38"/>
    <w:rsid w:val="00D40F4F"/>
    <w:rsid w:val="00D4126A"/>
    <w:rsid w:val="00D42DA1"/>
    <w:rsid w:val="00D43155"/>
    <w:rsid w:val="00D43454"/>
    <w:rsid w:val="00D4380A"/>
    <w:rsid w:val="00D43DB6"/>
    <w:rsid w:val="00D4420E"/>
    <w:rsid w:val="00D449BB"/>
    <w:rsid w:val="00D45657"/>
    <w:rsid w:val="00D4573D"/>
    <w:rsid w:val="00D4622E"/>
    <w:rsid w:val="00D46BB2"/>
    <w:rsid w:val="00D46EB1"/>
    <w:rsid w:val="00D47467"/>
    <w:rsid w:val="00D475D1"/>
    <w:rsid w:val="00D50210"/>
    <w:rsid w:val="00D51070"/>
    <w:rsid w:val="00D5108E"/>
    <w:rsid w:val="00D51142"/>
    <w:rsid w:val="00D512A2"/>
    <w:rsid w:val="00D51666"/>
    <w:rsid w:val="00D52CC2"/>
    <w:rsid w:val="00D53BE7"/>
    <w:rsid w:val="00D55177"/>
    <w:rsid w:val="00D55A10"/>
    <w:rsid w:val="00D55A51"/>
    <w:rsid w:val="00D57735"/>
    <w:rsid w:val="00D57744"/>
    <w:rsid w:val="00D601C0"/>
    <w:rsid w:val="00D602B9"/>
    <w:rsid w:val="00D6126D"/>
    <w:rsid w:val="00D62530"/>
    <w:rsid w:val="00D62AD5"/>
    <w:rsid w:val="00D6300E"/>
    <w:rsid w:val="00D63D34"/>
    <w:rsid w:val="00D64227"/>
    <w:rsid w:val="00D64957"/>
    <w:rsid w:val="00D64FBC"/>
    <w:rsid w:val="00D65999"/>
    <w:rsid w:val="00D65CEF"/>
    <w:rsid w:val="00D66097"/>
    <w:rsid w:val="00D660A6"/>
    <w:rsid w:val="00D66235"/>
    <w:rsid w:val="00D67438"/>
    <w:rsid w:val="00D70D7D"/>
    <w:rsid w:val="00D73CD2"/>
    <w:rsid w:val="00D743AB"/>
    <w:rsid w:val="00D75C81"/>
    <w:rsid w:val="00D773EE"/>
    <w:rsid w:val="00D818D7"/>
    <w:rsid w:val="00D81AA4"/>
    <w:rsid w:val="00D81C65"/>
    <w:rsid w:val="00D827D7"/>
    <w:rsid w:val="00D84406"/>
    <w:rsid w:val="00D84C49"/>
    <w:rsid w:val="00D8571B"/>
    <w:rsid w:val="00D86166"/>
    <w:rsid w:val="00D86BF9"/>
    <w:rsid w:val="00D87606"/>
    <w:rsid w:val="00D9092D"/>
    <w:rsid w:val="00D918AB"/>
    <w:rsid w:val="00D91960"/>
    <w:rsid w:val="00D92533"/>
    <w:rsid w:val="00D92A02"/>
    <w:rsid w:val="00D92D2D"/>
    <w:rsid w:val="00D93386"/>
    <w:rsid w:val="00D93511"/>
    <w:rsid w:val="00D94240"/>
    <w:rsid w:val="00D9473B"/>
    <w:rsid w:val="00D9511B"/>
    <w:rsid w:val="00D9644E"/>
    <w:rsid w:val="00D966A8"/>
    <w:rsid w:val="00D9671F"/>
    <w:rsid w:val="00D96845"/>
    <w:rsid w:val="00D974D1"/>
    <w:rsid w:val="00DA0412"/>
    <w:rsid w:val="00DA0A6F"/>
    <w:rsid w:val="00DA14E2"/>
    <w:rsid w:val="00DA1520"/>
    <w:rsid w:val="00DA1790"/>
    <w:rsid w:val="00DA1A3E"/>
    <w:rsid w:val="00DA24EF"/>
    <w:rsid w:val="00DA2B07"/>
    <w:rsid w:val="00DA3470"/>
    <w:rsid w:val="00DA34F0"/>
    <w:rsid w:val="00DA4F96"/>
    <w:rsid w:val="00DA57B9"/>
    <w:rsid w:val="00DA581E"/>
    <w:rsid w:val="00DA7820"/>
    <w:rsid w:val="00DB01AD"/>
    <w:rsid w:val="00DB1AAC"/>
    <w:rsid w:val="00DB2B12"/>
    <w:rsid w:val="00DB2D4A"/>
    <w:rsid w:val="00DB2E2C"/>
    <w:rsid w:val="00DB311C"/>
    <w:rsid w:val="00DB4641"/>
    <w:rsid w:val="00DB47B1"/>
    <w:rsid w:val="00DB5BB9"/>
    <w:rsid w:val="00DB6B87"/>
    <w:rsid w:val="00DB7E67"/>
    <w:rsid w:val="00DC00FC"/>
    <w:rsid w:val="00DC0BD0"/>
    <w:rsid w:val="00DC1BD7"/>
    <w:rsid w:val="00DC1E96"/>
    <w:rsid w:val="00DC1F87"/>
    <w:rsid w:val="00DC200B"/>
    <w:rsid w:val="00DC22AA"/>
    <w:rsid w:val="00DC2727"/>
    <w:rsid w:val="00DC278D"/>
    <w:rsid w:val="00DC27FE"/>
    <w:rsid w:val="00DC3625"/>
    <w:rsid w:val="00DC38CB"/>
    <w:rsid w:val="00DC474E"/>
    <w:rsid w:val="00DC485E"/>
    <w:rsid w:val="00DC5180"/>
    <w:rsid w:val="00DC59A0"/>
    <w:rsid w:val="00DC5DB4"/>
    <w:rsid w:val="00DC6A69"/>
    <w:rsid w:val="00DC6B54"/>
    <w:rsid w:val="00DC6C36"/>
    <w:rsid w:val="00DC79FE"/>
    <w:rsid w:val="00DC7F24"/>
    <w:rsid w:val="00DD06A0"/>
    <w:rsid w:val="00DD0871"/>
    <w:rsid w:val="00DD0888"/>
    <w:rsid w:val="00DD0B7D"/>
    <w:rsid w:val="00DD0E87"/>
    <w:rsid w:val="00DD1B46"/>
    <w:rsid w:val="00DD266B"/>
    <w:rsid w:val="00DD29CF"/>
    <w:rsid w:val="00DD34BB"/>
    <w:rsid w:val="00DD37B4"/>
    <w:rsid w:val="00DD3F77"/>
    <w:rsid w:val="00DD47D9"/>
    <w:rsid w:val="00DD7985"/>
    <w:rsid w:val="00DD7BDD"/>
    <w:rsid w:val="00DD7E45"/>
    <w:rsid w:val="00DE0425"/>
    <w:rsid w:val="00DE06EE"/>
    <w:rsid w:val="00DE077C"/>
    <w:rsid w:val="00DE1037"/>
    <w:rsid w:val="00DE12B9"/>
    <w:rsid w:val="00DE1399"/>
    <w:rsid w:val="00DE2701"/>
    <w:rsid w:val="00DE3A60"/>
    <w:rsid w:val="00DE3AD1"/>
    <w:rsid w:val="00DE3E5B"/>
    <w:rsid w:val="00DE43FD"/>
    <w:rsid w:val="00DE4900"/>
    <w:rsid w:val="00DE49A3"/>
    <w:rsid w:val="00DE4B3B"/>
    <w:rsid w:val="00DE4F84"/>
    <w:rsid w:val="00DE5E63"/>
    <w:rsid w:val="00DE60AE"/>
    <w:rsid w:val="00DE72BC"/>
    <w:rsid w:val="00DE778A"/>
    <w:rsid w:val="00DE7C6B"/>
    <w:rsid w:val="00DF0574"/>
    <w:rsid w:val="00DF0961"/>
    <w:rsid w:val="00DF1D40"/>
    <w:rsid w:val="00DF2DFA"/>
    <w:rsid w:val="00DF2FB5"/>
    <w:rsid w:val="00DF34AD"/>
    <w:rsid w:val="00DF3B8A"/>
    <w:rsid w:val="00DF3E2D"/>
    <w:rsid w:val="00DF5388"/>
    <w:rsid w:val="00DF53E4"/>
    <w:rsid w:val="00DF61FA"/>
    <w:rsid w:val="00DF7479"/>
    <w:rsid w:val="00DF7D01"/>
    <w:rsid w:val="00DF7DC5"/>
    <w:rsid w:val="00E00E06"/>
    <w:rsid w:val="00E01775"/>
    <w:rsid w:val="00E01DFD"/>
    <w:rsid w:val="00E04406"/>
    <w:rsid w:val="00E048E9"/>
    <w:rsid w:val="00E049E7"/>
    <w:rsid w:val="00E04C38"/>
    <w:rsid w:val="00E04D5A"/>
    <w:rsid w:val="00E04DFA"/>
    <w:rsid w:val="00E04E91"/>
    <w:rsid w:val="00E05254"/>
    <w:rsid w:val="00E063F4"/>
    <w:rsid w:val="00E06FA7"/>
    <w:rsid w:val="00E07459"/>
    <w:rsid w:val="00E07822"/>
    <w:rsid w:val="00E07880"/>
    <w:rsid w:val="00E07C16"/>
    <w:rsid w:val="00E10152"/>
    <w:rsid w:val="00E10FAC"/>
    <w:rsid w:val="00E111AD"/>
    <w:rsid w:val="00E11762"/>
    <w:rsid w:val="00E12615"/>
    <w:rsid w:val="00E1428D"/>
    <w:rsid w:val="00E15ADD"/>
    <w:rsid w:val="00E166DD"/>
    <w:rsid w:val="00E1696B"/>
    <w:rsid w:val="00E169B6"/>
    <w:rsid w:val="00E175B8"/>
    <w:rsid w:val="00E17816"/>
    <w:rsid w:val="00E207C7"/>
    <w:rsid w:val="00E20903"/>
    <w:rsid w:val="00E20A37"/>
    <w:rsid w:val="00E20B05"/>
    <w:rsid w:val="00E20C29"/>
    <w:rsid w:val="00E20CFA"/>
    <w:rsid w:val="00E21B7F"/>
    <w:rsid w:val="00E22FB2"/>
    <w:rsid w:val="00E23F22"/>
    <w:rsid w:val="00E243A2"/>
    <w:rsid w:val="00E2470B"/>
    <w:rsid w:val="00E24C0B"/>
    <w:rsid w:val="00E25089"/>
    <w:rsid w:val="00E250F9"/>
    <w:rsid w:val="00E2707E"/>
    <w:rsid w:val="00E272A0"/>
    <w:rsid w:val="00E2763C"/>
    <w:rsid w:val="00E30BA1"/>
    <w:rsid w:val="00E30E4C"/>
    <w:rsid w:val="00E32175"/>
    <w:rsid w:val="00E322F3"/>
    <w:rsid w:val="00E32E36"/>
    <w:rsid w:val="00E33057"/>
    <w:rsid w:val="00E34225"/>
    <w:rsid w:val="00E3471B"/>
    <w:rsid w:val="00E34D39"/>
    <w:rsid w:val="00E35269"/>
    <w:rsid w:val="00E35657"/>
    <w:rsid w:val="00E35AA2"/>
    <w:rsid w:val="00E36017"/>
    <w:rsid w:val="00E3670A"/>
    <w:rsid w:val="00E369E4"/>
    <w:rsid w:val="00E37500"/>
    <w:rsid w:val="00E40184"/>
    <w:rsid w:val="00E4022F"/>
    <w:rsid w:val="00E402A0"/>
    <w:rsid w:val="00E418F6"/>
    <w:rsid w:val="00E42B4D"/>
    <w:rsid w:val="00E43299"/>
    <w:rsid w:val="00E43849"/>
    <w:rsid w:val="00E43D82"/>
    <w:rsid w:val="00E45213"/>
    <w:rsid w:val="00E45FEB"/>
    <w:rsid w:val="00E46D67"/>
    <w:rsid w:val="00E509F8"/>
    <w:rsid w:val="00E50EDB"/>
    <w:rsid w:val="00E510DE"/>
    <w:rsid w:val="00E51148"/>
    <w:rsid w:val="00E51EC2"/>
    <w:rsid w:val="00E526B5"/>
    <w:rsid w:val="00E53964"/>
    <w:rsid w:val="00E53CBD"/>
    <w:rsid w:val="00E54279"/>
    <w:rsid w:val="00E54299"/>
    <w:rsid w:val="00E54351"/>
    <w:rsid w:val="00E545D3"/>
    <w:rsid w:val="00E54A0C"/>
    <w:rsid w:val="00E5616F"/>
    <w:rsid w:val="00E56485"/>
    <w:rsid w:val="00E568EC"/>
    <w:rsid w:val="00E56DB5"/>
    <w:rsid w:val="00E56F02"/>
    <w:rsid w:val="00E5767E"/>
    <w:rsid w:val="00E57B52"/>
    <w:rsid w:val="00E61568"/>
    <w:rsid w:val="00E6171A"/>
    <w:rsid w:val="00E61742"/>
    <w:rsid w:val="00E61AC1"/>
    <w:rsid w:val="00E61E38"/>
    <w:rsid w:val="00E63983"/>
    <w:rsid w:val="00E63C0C"/>
    <w:rsid w:val="00E64474"/>
    <w:rsid w:val="00E64E71"/>
    <w:rsid w:val="00E65FE9"/>
    <w:rsid w:val="00E662DD"/>
    <w:rsid w:val="00E6644C"/>
    <w:rsid w:val="00E66846"/>
    <w:rsid w:val="00E6758F"/>
    <w:rsid w:val="00E6764F"/>
    <w:rsid w:val="00E6792C"/>
    <w:rsid w:val="00E67A26"/>
    <w:rsid w:val="00E67C5D"/>
    <w:rsid w:val="00E67D21"/>
    <w:rsid w:val="00E67F2F"/>
    <w:rsid w:val="00E702B6"/>
    <w:rsid w:val="00E703CA"/>
    <w:rsid w:val="00E70D67"/>
    <w:rsid w:val="00E70E24"/>
    <w:rsid w:val="00E7115C"/>
    <w:rsid w:val="00E71B8C"/>
    <w:rsid w:val="00E7228C"/>
    <w:rsid w:val="00E727F4"/>
    <w:rsid w:val="00E733D3"/>
    <w:rsid w:val="00E7393F"/>
    <w:rsid w:val="00E73A82"/>
    <w:rsid w:val="00E74817"/>
    <w:rsid w:val="00E74DF6"/>
    <w:rsid w:val="00E74F8B"/>
    <w:rsid w:val="00E75688"/>
    <w:rsid w:val="00E758AA"/>
    <w:rsid w:val="00E75A72"/>
    <w:rsid w:val="00E76A31"/>
    <w:rsid w:val="00E76ADB"/>
    <w:rsid w:val="00E7734D"/>
    <w:rsid w:val="00E80BFF"/>
    <w:rsid w:val="00E80F73"/>
    <w:rsid w:val="00E811F6"/>
    <w:rsid w:val="00E81204"/>
    <w:rsid w:val="00E82517"/>
    <w:rsid w:val="00E828DB"/>
    <w:rsid w:val="00E82F3C"/>
    <w:rsid w:val="00E831C2"/>
    <w:rsid w:val="00E83619"/>
    <w:rsid w:val="00E84B11"/>
    <w:rsid w:val="00E855E5"/>
    <w:rsid w:val="00E8596B"/>
    <w:rsid w:val="00E85F30"/>
    <w:rsid w:val="00E87FB3"/>
    <w:rsid w:val="00E90C53"/>
    <w:rsid w:val="00E90EB9"/>
    <w:rsid w:val="00E91E7F"/>
    <w:rsid w:val="00E92048"/>
    <w:rsid w:val="00E92261"/>
    <w:rsid w:val="00E92D6D"/>
    <w:rsid w:val="00E933BC"/>
    <w:rsid w:val="00E937A8"/>
    <w:rsid w:val="00E937AB"/>
    <w:rsid w:val="00E93A12"/>
    <w:rsid w:val="00E94751"/>
    <w:rsid w:val="00E94B4D"/>
    <w:rsid w:val="00E95323"/>
    <w:rsid w:val="00E95EDB"/>
    <w:rsid w:val="00E9637E"/>
    <w:rsid w:val="00E96910"/>
    <w:rsid w:val="00E97840"/>
    <w:rsid w:val="00EA08E9"/>
    <w:rsid w:val="00EA0D67"/>
    <w:rsid w:val="00EA12C2"/>
    <w:rsid w:val="00EA17E9"/>
    <w:rsid w:val="00EA183C"/>
    <w:rsid w:val="00EA200E"/>
    <w:rsid w:val="00EA2278"/>
    <w:rsid w:val="00EA33CB"/>
    <w:rsid w:val="00EA3668"/>
    <w:rsid w:val="00EA387B"/>
    <w:rsid w:val="00EA438F"/>
    <w:rsid w:val="00EA4E73"/>
    <w:rsid w:val="00EA4EB8"/>
    <w:rsid w:val="00EA50A0"/>
    <w:rsid w:val="00EA5EE7"/>
    <w:rsid w:val="00EA689A"/>
    <w:rsid w:val="00EA7C19"/>
    <w:rsid w:val="00EB1AB7"/>
    <w:rsid w:val="00EB1CDF"/>
    <w:rsid w:val="00EB2720"/>
    <w:rsid w:val="00EB2C3B"/>
    <w:rsid w:val="00EB3886"/>
    <w:rsid w:val="00EB44D5"/>
    <w:rsid w:val="00EB4C7A"/>
    <w:rsid w:val="00EB5E88"/>
    <w:rsid w:val="00EB65FD"/>
    <w:rsid w:val="00EB714D"/>
    <w:rsid w:val="00EB73E3"/>
    <w:rsid w:val="00EB750D"/>
    <w:rsid w:val="00EB7BB8"/>
    <w:rsid w:val="00EC095C"/>
    <w:rsid w:val="00EC0C00"/>
    <w:rsid w:val="00EC0F35"/>
    <w:rsid w:val="00EC1AE7"/>
    <w:rsid w:val="00EC1E38"/>
    <w:rsid w:val="00EC2DA8"/>
    <w:rsid w:val="00EC3988"/>
    <w:rsid w:val="00EC454A"/>
    <w:rsid w:val="00EC4BC0"/>
    <w:rsid w:val="00EC51E0"/>
    <w:rsid w:val="00EC5273"/>
    <w:rsid w:val="00EC5B50"/>
    <w:rsid w:val="00EC6B34"/>
    <w:rsid w:val="00EC6B37"/>
    <w:rsid w:val="00EC7DD0"/>
    <w:rsid w:val="00EC7E27"/>
    <w:rsid w:val="00ED0011"/>
    <w:rsid w:val="00ED00BA"/>
    <w:rsid w:val="00ED01B0"/>
    <w:rsid w:val="00ED0548"/>
    <w:rsid w:val="00ED1171"/>
    <w:rsid w:val="00ED1557"/>
    <w:rsid w:val="00ED2217"/>
    <w:rsid w:val="00ED372C"/>
    <w:rsid w:val="00ED37A4"/>
    <w:rsid w:val="00ED3A9B"/>
    <w:rsid w:val="00ED3B3B"/>
    <w:rsid w:val="00ED414A"/>
    <w:rsid w:val="00ED4178"/>
    <w:rsid w:val="00ED4D93"/>
    <w:rsid w:val="00ED4DC2"/>
    <w:rsid w:val="00ED583E"/>
    <w:rsid w:val="00ED58EA"/>
    <w:rsid w:val="00ED61C4"/>
    <w:rsid w:val="00ED707F"/>
    <w:rsid w:val="00ED7253"/>
    <w:rsid w:val="00ED791A"/>
    <w:rsid w:val="00EE0029"/>
    <w:rsid w:val="00EE1EA3"/>
    <w:rsid w:val="00EE27A0"/>
    <w:rsid w:val="00EE2AED"/>
    <w:rsid w:val="00EE4179"/>
    <w:rsid w:val="00EE45C2"/>
    <w:rsid w:val="00EE51F8"/>
    <w:rsid w:val="00EE5370"/>
    <w:rsid w:val="00EE70FC"/>
    <w:rsid w:val="00EE79CF"/>
    <w:rsid w:val="00EF0CC5"/>
    <w:rsid w:val="00EF0D28"/>
    <w:rsid w:val="00EF1A4C"/>
    <w:rsid w:val="00EF1E6F"/>
    <w:rsid w:val="00EF42B1"/>
    <w:rsid w:val="00EF4317"/>
    <w:rsid w:val="00EF4DBE"/>
    <w:rsid w:val="00EF5A27"/>
    <w:rsid w:val="00EF60CC"/>
    <w:rsid w:val="00EF6FA9"/>
    <w:rsid w:val="00EF7949"/>
    <w:rsid w:val="00F004F5"/>
    <w:rsid w:val="00F00686"/>
    <w:rsid w:val="00F012F0"/>
    <w:rsid w:val="00F01AF6"/>
    <w:rsid w:val="00F02435"/>
    <w:rsid w:val="00F036AB"/>
    <w:rsid w:val="00F036C1"/>
    <w:rsid w:val="00F03916"/>
    <w:rsid w:val="00F03E83"/>
    <w:rsid w:val="00F03F05"/>
    <w:rsid w:val="00F04498"/>
    <w:rsid w:val="00F04662"/>
    <w:rsid w:val="00F04D34"/>
    <w:rsid w:val="00F04EBF"/>
    <w:rsid w:val="00F04FB8"/>
    <w:rsid w:val="00F063BA"/>
    <w:rsid w:val="00F06E5E"/>
    <w:rsid w:val="00F079CA"/>
    <w:rsid w:val="00F10C02"/>
    <w:rsid w:val="00F10CC6"/>
    <w:rsid w:val="00F10F74"/>
    <w:rsid w:val="00F111E8"/>
    <w:rsid w:val="00F11487"/>
    <w:rsid w:val="00F1194A"/>
    <w:rsid w:val="00F128E0"/>
    <w:rsid w:val="00F13034"/>
    <w:rsid w:val="00F14AA4"/>
    <w:rsid w:val="00F14D21"/>
    <w:rsid w:val="00F15412"/>
    <w:rsid w:val="00F16D12"/>
    <w:rsid w:val="00F171D2"/>
    <w:rsid w:val="00F20375"/>
    <w:rsid w:val="00F20608"/>
    <w:rsid w:val="00F20F97"/>
    <w:rsid w:val="00F20FAF"/>
    <w:rsid w:val="00F211B3"/>
    <w:rsid w:val="00F2122C"/>
    <w:rsid w:val="00F217A5"/>
    <w:rsid w:val="00F21A2D"/>
    <w:rsid w:val="00F21CD9"/>
    <w:rsid w:val="00F222BF"/>
    <w:rsid w:val="00F2277C"/>
    <w:rsid w:val="00F23007"/>
    <w:rsid w:val="00F23A06"/>
    <w:rsid w:val="00F23BEA"/>
    <w:rsid w:val="00F2464E"/>
    <w:rsid w:val="00F248DE"/>
    <w:rsid w:val="00F2509C"/>
    <w:rsid w:val="00F2692B"/>
    <w:rsid w:val="00F270AE"/>
    <w:rsid w:val="00F270BF"/>
    <w:rsid w:val="00F2784D"/>
    <w:rsid w:val="00F27CF3"/>
    <w:rsid w:val="00F27DF8"/>
    <w:rsid w:val="00F322EE"/>
    <w:rsid w:val="00F32C48"/>
    <w:rsid w:val="00F3340D"/>
    <w:rsid w:val="00F3452C"/>
    <w:rsid w:val="00F3453E"/>
    <w:rsid w:val="00F35FF4"/>
    <w:rsid w:val="00F361D7"/>
    <w:rsid w:val="00F36A2A"/>
    <w:rsid w:val="00F36DC9"/>
    <w:rsid w:val="00F3702B"/>
    <w:rsid w:val="00F37DF6"/>
    <w:rsid w:val="00F37EF6"/>
    <w:rsid w:val="00F4124C"/>
    <w:rsid w:val="00F412D9"/>
    <w:rsid w:val="00F4221A"/>
    <w:rsid w:val="00F42EC6"/>
    <w:rsid w:val="00F433DE"/>
    <w:rsid w:val="00F43420"/>
    <w:rsid w:val="00F44D73"/>
    <w:rsid w:val="00F44D94"/>
    <w:rsid w:val="00F45AE1"/>
    <w:rsid w:val="00F46468"/>
    <w:rsid w:val="00F4686D"/>
    <w:rsid w:val="00F468A0"/>
    <w:rsid w:val="00F50EC3"/>
    <w:rsid w:val="00F51348"/>
    <w:rsid w:val="00F51481"/>
    <w:rsid w:val="00F51A62"/>
    <w:rsid w:val="00F51BE3"/>
    <w:rsid w:val="00F521E1"/>
    <w:rsid w:val="00F5272E"/>
    <w:rsid w:val="00F529AD"/>
    <w:rsid w:val="00F542FE"/>
    <w:rsid w:val="00F54A38"/>
    <w:rsid w:val="00F55C95"/>
    <w:rsid w:val="00F5620E"/>
    <w:rsid w:val="00F56566"/>
    <w:rsid w:val="00F56EBD"/>
    <w:rsid w:val="00F56F06"/>
    <w:rsid w:val="00F56F4E"/>
    <w:rsid w:val="00F56FFF"/>
    <w:rsid w:val="00F5754E"/>
    <w:rsid w:val="00F6030F"/>
    <w:rsid w:val="00F6064F"/>
    <w:rsid w:val="00F60C6E"/>
    <w:rsid w:val="00F613E1"/>
    <w:rsid w:val="00F619CD"/>
    <w:rsid w:val="00F62075"/>
    <w:rsid w:val="00F62A1B"/>
    <w:rsid w:val="00F62E33"/>
    <w:rsid w:val="00F6337A"/>
    <w:rsid w:val="00F636AB"/>
    <w:rsid w:val="00F641EA"/>
    <w:rsid w:val="00F652CF"/>
    <w:rsid w:val="00F65B2E"/>
    <w:rsid w:val="00F65FC1"/>
    <w:rsid w:val="00F66697"/>
    <w:rsid w:val="00F66872"/>
    <w:rsid w:val="00F6690B"/>
    <w:rsid w:val="00F66F41"/>
    <w:rsid w:val="00F67502"/>
    <w:rsid w:val="00F67C80"/>
    <w:rsid w:val="00F70489"/>
    <w:rsid w:val="00F713E2"/>
    <w:rsid w:val="00F725BE"/>
    <w:rsid w:val="00F72902"/>
    <w:rsid w:val="00F73406"/>
    <w:rsid w:val="00F73910"/>
    <w:rsid w:val="00F7399E"/>
    <w:rsid w:val="00F73A15"/>
    <w:rsid w:val="00F73F0E"/>
    <w:rsid w:val="00F742E9"/>
    <w:rsid w:val="00F74388"/>
    <w:rsid w:val="00F7475C"/>
    <w:rsid w:val="00F75A0B"/>
    <w:rsid w:val="00F76D48"/>
    <w:rsid w:val="00F76FA0"/>
    <w:rsid w:val="00F80443"/>
    <w:rsid w:val="00F80CA6"/>
    <w:rsid w:val="00F8162F"/>
    <w:rsid w:val="00F81DBE"/>
    <w:rsid w:val="00F82794"/>
    <w:rsid w:val="00F83268"/>
    <w:rsid w:val="00F83981"/>
    <w:rsid w:val="00F8462C"/>
    <w:rsid w:val="00F84D50"/>
    <w:rsid w:val="00F8523E"/>
    <w:rsid w:val="00F853B7"/>
    <w:rsid w:val="00F856AF"/>
    <w:rsid w:val="00F85709"/>
    <w:rsid w:val="00F87638"/>
    <w:rsid w:val="00F87BAA"/>
    <w:rsid w:val="00F9060B"/>
    <w:rsid w:val="00F90D38"/>
    <w:rsid w:val="00F9137B"/>
    <w:rsid w:val="00F91ADF"/>
    <w:rsid w:val="00F91B27"/>
    <w:rsid w:val="00F91D60"/>
    <w:rsid w:val="00F91F57"/>
    <w:rsid w:val="00F922C8"/>
    <w:rsid w:val="00F92DA5"/>
    <w:rsid w:val="00F93C78"/>
    <w:rsid w:val="00F95EDA"/>
    <w:rsid w:val="00F96295"/>
    <w:rsid w:val="00F96E06"/>
    <w:rsid w:val="00F9745F"/>
    <w:rsid w:val="00F97F0E"/>
    <w:rsid w:val="00FA0787"/>
    <w:rsid w:val="00FA106E"/>
    <w:rsid w:val="00FA1EBB"/>
    <w:rsid w:val="00FA1F1C"/>
    <w:rsid w:val="00FA2B6E"/>
    <w:rsid w:val="00FA30CA"/>
    <w:rsid w:val="00FA3727"/>
    <w:rsid w:val="00FA5C4D"/>
    <w:rsid w:val="00FA62F7"/>
    <w:rsid w:val="00FA6685"/>
    <w:rsid w:val="00FA6FCA"/>
    <w:rsid w:val="00FA7051"/>
    <w:rsid w:val="00FA753D"/>
    <w:rsid w:val="00FB01F6"/>
    <w:rsid w:val="00FB20AC"/>
    <w:rsid w:val="00FB216D"/>
    <w:rsid w:val="00FB2389"/>
    <w:rsid w:val="00FB2391"/>
    <w:rsid w:val="00FB2922"/>
    <w:rsid w:val="00FB2F3D"/>
    <w:rsid w:val="00FB31EE"/>
    <w:rsid w:val="00FB37D5"/>
    <w:rsid w:val="00FB388A"/>
    <w:rsid w:val="00FB40C4"/>
    <w:rsid w:val="00FB422C"/>
    <w:rsid w:val="00FB463E"/>
    <w:rsid w:val="00FB4A8D"/>
    <w:rsid w:val="00FB4CA7"/>
    <w:rsid w:val="00FB4F4E"/>
    <w:rsid w:val="00FB574A"/>
    <w:rsid w:val="00FB5CCE"/>
    <w:rsid w:val="00FB6252"/>
    <w:rsid w:val="00FB642A"/>
    <w:rsid w:val="00FC00F1"/>
    <w:rsid w:val="00FC08FF"/>
    <w:rsid w:val="00FC0A3F"/>
    <w:rsid w:val="00FC1B4B"/>
    <w:rsid w:val="00FC1C17"/>
    <w:rsid w:val="00FC2093"/>
    <w:rsid w:val="00FC3CF4"/>
    <w:rsid w:val="00FC4BD7"/>
    <w:rsid w:val="00FC51FD"/>
    <w:rsid w:val="00FC5D45"/>
    <w:rsid w:val="00FC61A4"/>
    <w:rsid w:val="00FC636E"/>
    <w:rsid w:val="00FC6EB9"/>
    <w:rsid w:val="00FC7B97"/>
    <w:rsid w:val="00FC7E80"/>
    <w:rsid w:val="00FD00B8"/>
    <w:rsid w:val="00FD024A"/>
    <w:rsid w:val="00FD2A23"/>
    <w:rsid w:val="00FD2B94"/>
    <w:rsid w:val="00FD49F0"/>
    <w:rsid w:val="00FD7C6A"/>
    <w:rsid w:val="00FE000F"/>
    <w:rsid w:val="00FE023B"/>
    <w:rsid w:val="00FE090C"/>
    <w:rsid w:val="00FE1B18"/>
    <w:rsid w:val="00FE1D26"/>
    <w:rsid w:val="00FE2790"/>
    <w:rsid w:val="00FE2B62"/>
    <w:rsid w:val="00FE2D98"/>
    <w:rsid w:val="00FE3076"/>
    <w:rsid w:val="00FE3315"/>
    <w:rsid w:val="00FE3B82"/>
    <w:rsid w:val="00FE3E52"/>
    <w:rsid w:val="00FE4481"/>
    <w:rsid w:val="00FE5132"/>
    <w:rsid w:val="00FE567D"/>
    <w:rsid w:val="00FE611B"/>
    <w:rsid w:val="00FE61C1"/>
    <w:rsid w:val="00FF06B9"/>
    <w:rsid w:val="00FF0D42"/>
    <w:rsid w:val="00FF1BC7"/>
    <w:rsid w:val="00FF405E"/>
    <w:rsid w:val="00FF4679"/>
    <w:rsid w:val="00FF598B"/>
    <w:rsid w:val="00FF64AE"/>
    <w:rsid w:val="00FF789A"/>
    <w:rsid w:val="00FF7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A2D17"/>
  <w15:docId w15:val="{1CA40402-B53C-43C5-A1F7-78B99BEB9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iPriority="35" w:unhideWhenUsed="1" w:qFormat="1"/>
    <w:lsdException w:name="annotation reference" w:uiPriority="99"/>
    <w:lsdException w:name="List" w:uiPriority="99"/>
    <w:lsdException w:name="Title" w:qFormat="1"/>
    <w:lsdException w:name="Subtitle" w:qFormat="1"/>
    <w:lsdException w:name="Hyperlink" w:uiPriority="99"/>
    <w:lsdException w:name="Strong" w:uiPriority="20" w:qFormat="1"/>
    <w:lsdException w:name="Emphasis" w:qFormat="1"/>
    <w:lsdException w:name="Normal (Web)" w:uiPriority="99"/>
    <w:lsdException w:name="HTML Acronym"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FA9"/>
    <w:pPr>
      <w:spacing w:after="180"/>
    </w:pPr>
    <w:rPr>
      <w:lang w:val="en-GB" w:eastAsia="ko-KR"/>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uiPriority w:val="99"/>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uiPriority w:val="99"/>
    <w:rsid w:val="000F7ECB"/>
    <w:pPr>
      <w:spacing w:after="0"/>
    </w:pPr>
    <w:rPr>
      <w:rFonts w:ascii="Segoe UI" w:hAnsi="Segoe UI"/>
      <w:sz w:val="18"/>
      <w:szCs w:val="18"/>
      <w:lang w:val="x-none"/>
    </w:rPr>
  </w:style>
  <w:style w:type="character" w:customStyle="1" w:styleId="BalloonTextChar">
    <w:name w:val="Balloon Text Char"/>
    <w:link w:val="BalloonText"/>
    <w:uiPriority w:val="99"/>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uiPriority w:val="59"/>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uiPriority w:val="99"/>
    <w:rsid w:val="006834CE"/>
    <w:rPr>
      <w:rFonts w:ascii="Arial" w:hAnsi="Arial"/>
      <w:b/>
      <w:bCs/>
      <w:lang w:val="en-GB" w:eastAsia="ko-KR"/>
    </w:rPr>
  </w:style>
  <w:style w:type="paragraph" w:styleId="Caption">
    <w:name w:val="caption"/>
    <w:basedOn w:val="Normal"/>
    <w:next w:val="Normal"/>
    <w:uiPriority w:val="35"/>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列表段落11,清單段落1,목록단락,列"/>
    <w:basedOn w:val="Normal"/>
    <w:link w:val="ListParagraphChar"/>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hAnsi="Arial" w:cs="Arial"/>
      <w:sz w:val="22"/>
      <w:szCs w:val="22"/>
      <w:lang w:val="en-US" w:eastAsia="zh-CN"/>
    </w:rPr>
  </w:style>
  <w:style w:type="character" w:customStyle="1" w:styleId="Heading1Char">
    <w:name w:val="Heading 1 Char"/>
    <w:aliases w:val="H1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3"/>
      </w:numPr>
      <w:spacing w:after="80"/>
    </w:pPr>
    <w:rPr>
      <w:rFonts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uiPriority w:val="99"/>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0C2BBD"/>
    <w:rPr>
      <w:rFonts w:ascii="Arial"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rsid w:val="000C2BBD"/>
    <w:rPr>
      <w:rFonts w:ascii="Arial" w:hAnsi="Arial"/>
      <w:sz w:val="18"/>
      <w:lang w:val="en-GB" w:eastAsia="ko-KR"/>
    </w:rPr>
  </w:style>
  <w:style w:type="character" w:customStyle="1" w:styleId="B1Char">
    <w:name w:val="B1 Char"/>
    <w:link w:val="B1"/>
    <w:qFormat/>
    <w:locked/>
    <w:rsid w:val="000C2BBD"/>
    <w:rPr>
      <w:lang w:val="en-GB" w:eastAsia="ko-KR"/>
    </w:rPr>
  </w:style>
  <w:style w:type="paragraph" w:customStyle="1" w:styleId="MTDisplayEquation">
    <w:name w:val="MTDisplayEquation"/>
    <w:basedOn w:val="Normal"/>
    <w:next w:val="Normal"/>
    <w:link w:val="MTDisplayEquationChar"/>
    <w:rsid w:val="00F1194A"/>
    <w:pPr>
      <w:tabs>
        <w:tab w:val="center" w:pos="4820"/>
        <w:tab w:val="right" w:pos="9640"/>
      </w:tabs>
    </w:pPr>
  </w:style>
  <w:style w:type="character" w:customStyle="1" w:styleId="MTDisplayEquationChar">
    <w:name w:val="MTDisplayEquation Char"/>
    <w:basedOn w:val="DefaultParagraphFont"/>
    <w:link w:val="MTDisplayEquation"/>
    <w:rsid w:val="00F1194A"/>
    <w:rPr>
      <w:lang w:val="en-GB" w:eastAsia="ko-KR"/>
    </w:rPr>
  </w:style>
  <w:style w:type="character" w:customStyle="1" w:styleId="mwe-math-mathml-inline">
    <w:name w:val="mwe-math-mathml-inline"/>
    <w:basedOn w:val="DefaultParagraphFont"/>
    <w:rsid w:val="007F4326"/>
  </w:style>
  <w:style w:type="paragraph" w:styleId="Revision">
    <w:name w:val="Revision"/>
    <w:hidden/>
    <w:uiPriority w:val="99"/>
    <w:semiHidden/>
    <w:rsid w:val="008C2A47"/>
    <w:rPr>
      <w:lang w:val="en-GB" w:eastAsia="ko-KR"/>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清單段落1 Char"/>
    <w:link w:val="ListParagraph"/>
    <w:uiPriority w:val="34"/>
    <w:qFormat/>
    <w:locked/>
    <w:rsid w:val="009C61D6"/>
    <w:rPr>
      <w:lang w:val="en-GB" w:eastAsia="ko-KR"/>
    </w:rPr>
  </w:style>
  <w:style w:type="character" w:customStyle="1" w:styleId="B2Char">
    <w:name w:val="B2 Char"/>
    <w:link w:val="B2"/>
    <w:qFormat/>
    <w:locked/>
    <w:rsid w:val="00354C76"/>
    <w:rPr>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843">
      <w:bodyDiv w:val="1"/>
      <w:marLeft w:val="0"/>
      <w:marRight w:val="0"/>
      <w:marTop w:val="0"/>
      <w:marBottom w:val="0"/>
      <w:divBdr>
        <w:top w:val="none" w:sz="0" w:space="0" w:color="auto"/>
        <w:left w:val="none" w:sz="0" w:space="0" w:color="auto"/>
        <w:bottom w:val="none" w:sz="0" w:space="0" w:color="auto"/>
        <w:right w:val="none" w:sz="0" w:space="0" w:color="auto"/>
      </w:divBdr>
    </w:div>
    <w:div w:id="14549196">
      <w:bodyDiv w:val="1"/>
      <w:marLeft w:val="0"/>
      <w:marRight w:val="0"/>
      <w:marTop w:val="0"/>
      <w:marBottom w:val="0"/>
      <w:divBdr>
        <w:top w:val="none" w:sz="0" w:space="0" w:color="auto"/>
        <w:left w:val="none" w:sz="0" w:space="0" w:color="auto"/>
        <w:bottom w:val="none" w:sz="0" w:space="0" w:color="auto"/>
        <w:right w:val="none" w:sz="0" w:space="0" w:color="auto"/>
      </w:divBdr>
    </w:div>
    <w:div w:id="57634930">
      <w:bodyDiv w:val="1"/>
      <w:marLeft w:val="0"/>
      <w:marRight w:val="0"/>
      <w:marTop w:val="0"/>
      <w:marBottom w:val="0"/>
      <w:divBdr>
        <w:top w:val="none" w:sz="0" w:space="0" w:color="auto"/>
        <w:left w:val="none" w:sz="0" w:space="0" w:color="auto"/>
        <w:bottom w:val="none" w:sz="0" w:space="0" w:color="auto"/>
        <w:right w:val="none" w:sz="0" w:space="0" w:color="auto"/>
      </w:divBdr>
    </w:div>
    <w:div w:id="109982152">
      <w:bodyDiv w:val="1"/>
      <w:marLeft w:val="0"/>
      <w:marRight w:val="0"/>
      <w:marTop w:val="0"/>
      <w:marBottom w:val="0"/>
      <w:divBdr>
        <w:top w:val="none" w:sz="0" w:space="0" w:color="auto"/>
        <w:left w:val="none" w:sz="0" w:space="0" w:color="auto"/>
        <w:bottom w:val="none" w:sz="0" w:space="0" w:color="auto"/>
        <w:right w:val="none" w:sz="0" w:space="0" w:color="auto"/>
      </w:divBdr>
    </w:div>
    <w:div w:id="114570673">
      <w:bodyDiv w:val="1"/>
      <w:marLeft w:val="0"/>
      <w:marRight w:val="0"/>
      <w:marTop w:val="0"/>
      <w:marBottom w:val="0"/>
      <w:divBdr>
        <w:top w:val="none" w:sz="0" w:space="0" w:color="auto"/>
        <w:left w:val="none" w:sz="0" w:space="0" w:color="auto"/>
        <w:bottom w:val="none" w:sz="0" w:space="0" w:color="auto"/>
        <w:right w:val="none" w:sz="0" w:space="0" w:color="auto"/>
      </w:divBdr>
    </w:div>
    <w:div w:id="155073845">
      <w:bodyDiv w:val="1"/>
      <w:marLeft w:val="0"/>
      <w:marRight w:val="0"/>
      <w:marTop w:val="0"/>
      <w:marBottom w:val="0"/>
      <w:divBdr>
        <w:top w:val="none" w:sz="0" w:space="0" w:color="auto"/>
        <w:left w:val="none" w:sz="0" w:space="0" w:color="auto"/>
        <w:bottom w:val="none" w:sz="0" w:space="0" w:color="auto"/>
        <w:right w:val="none" w:sz="0" w:space="0" w:color="auto"/>
      </w:divBdr>
    </w:div>
    <w:div w:id="175196986">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57761086">
      <w:bodyDiv w:val="1"/>
      <w:marLeft w:val="0"/>
      <w:marRight w:val="0"/>
      <w:marTop w:val="0"/>
      <w:marBottom w:val="0"/>
      <w:divBdr>
        <w:top w:val="none" w:sz="0" w:space="0" w:color="auto"/>
        <w:left w:val="none" w:sz="0" w:space="0" w:color="auto"/>
        <w:bottom w:val="none" w:sz="0" w:space="0" w:color="auto"/>
        <w:right w:val="none" w:sz="0" w:space="0" w:color="auto"/>
      </w:divBdr>
    </w:div>
    <w:div w:id="259065835">
      <w:bodyDiv w:val="1"/>
      <w:marLeft w:val="0"/>
      <w:marRight w:val="0"/>
      <w:marTop w:val="0"/>
      <w:marBottom w:val="0"/>
      <w:divBdr>
        <w:top w:val="none" w:sz="0" w:space="0" w:color="auto"/>
        <w:left w:val="none" w:sz="0" w:space="0" w:color="auto"/>
        <w:bottom w:val="none" w:sz="0" w:space="0" w:color="auto"/>
        <w:right w:val="none" w:sz="0" w:space="0" w:color="auto"/>
      </w:divBdr>
    </w:div>
    <w:div w:id="260266053">
      <w:bodyDiv w:val="1"/>
      <w:marLeft w:val="0"/>
      <w:marRight w:val="0"/>
      <w:marTop w:val="0"/>
      <w:marBottom w:val="0"/>
      <w:divBdr>
        <w:top w:val="none" w:sz="0" w:space="0" w:color="auto"/>
        <w:left w:val="none" w:sz="0" w:space="0" w:color="auto"/>
        <w:bottom w:val="none" w:sz="0" w:space="0" w:color="auto"/>
        <w:right w:val="none" w:sz="0" w:space="0" w:color="auto"/>
      </w:divBdr>
    </w:div>
    <w:div w:id="297998745">
      <w:bodyDiv w:val="1"/>
      <w:marLeft w:val="0"/>
      <w:marRight w:val="0"/>
      <w:marTop w:val="0"/>
      <w:marBottom w:val="0"/>
      <w:divBdr>
        <w:top w:val="none" w:sz="0" w:space="0" w:color="auto"/>
        <w:left w:val="none" w:sz="0" w:space="0" w:color="auto"/>
        <w:bottom w:val="none" w:sz="0" w:space="0" w:color="auto"/>
        <w:right w:val="none" w:sz="0" w:space="0" w:color="auto"/>
      </w:divBdr>
    </w:div>
    <w:div w:id="324088488">
      <w:bodyDiv w:val="1"/>
      <w:marLeft w:val="0"/>
      <w:marRight w:val="0"/>
      <w:marTop w:val="0"/>
      <w:marBottom w:val="0"/>
      <w:divBdr>
        <w:top w:val="none" w:sz="0" w:space="0" w:color="auto"/>
        <w:left w:val="none" w:sz="0" w:space="0" w:color="auto"/>
        <w:bottom w:val="none" w:sz="0" w:space="0" w:color="auto"/>
        <w:right w:val="none" w:sz="0" w:space="0" w:color="auto"/>
      </w:divBdr>
    </w:div>
    <w:div w:id="359089298">
      <w:bodyDiv w:val="1"/>
      <w:marLeft w:val="0"/>
      <w:marRight w:val="0"/>
      <w:marTop w:val="0"/>
      <w:marBottom w:val="0"/>
      <w:divBdr>
        <w:top w:val="none" w:sz="0" w:space="0" w:color="auto"/>
        <w:left w:val="none" w:sz="0" w:space="0" w:color="auto"/>
        <w:bottom w:val="none" w:sz="0" w:space="0" w:color="auto"/>
        <w:right w:val="none" w:sz="0" w:space="0" w:color="auto"/>
      </w:divBdr>
    </w:div>
    <w:div w:id="370569834">
      <w:bodyDiv w:val="1"/>
      <w:marLeft w:val="0"/>
      <w:marRight w:val="0"/>
      <w:marTop w:val="0"/>
      <w:marBottom w:val="0"/>
      <w:divBdr>
        <w:top w:val="none" w:sz="0" w:space="0" w:color="auto"/>
        <w:left w:val="none" w:sz="0" w:space="0" w:color="auto"/>
        <w:bottom w:val="none" w:sz="0" w:space="0" w:color="auto"/>
        <w:right w:val="none" w:sz="0" w:space="0" w:color="auto"/>
      </w:divBdr>
    </w:div>
    <w:div w:id="385371683">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35029346">
      <w:bodyDiv w:val="1"/>
      <w:marLeft w:val="0"/>
      <w:marRight w:val="0"/>
      <w:marTop w:val="0"/>
      <w:marBottom w:val="0"/>
      <w:divBdr>
        <w:top w:val="none" w:sz="0" w:space="0" w:color="auto"/>
        <w:left w:val="none" w:sz="0" w:space="0" w:color="auto"/>
        <w:bottom w:val="none" w:sz="0" w:space="0" w:color="auto"/>
        <w:right w:val="none" w:sz="0" w:space="0" w:color="auto"/>
      </w:divBdr>
    </w:div>
    <w:div w:id="451096431">
      <w:bodyDiv w:val="1"/>
      <w:marLeft w:val="0"/>
      <w:marRight w:val="0"/>
      <w:marTop w:val="0"/>
      <w:marBottom w:val="0"/>
      <w:divBdr>
        <w:top w:val="none" w:sz="0" w:space="0" w:color="auto"/>
        <w:left w:val="none" w:sz="0" w:space="0" w:color="auto"/>
        <w:bottom w:val="none" w:sz="0" w:space="0" w:color="auto"/>
        <w:right w:val="none" w:sz="0" w:space="0" w:color="auto"/>
      </w:divBdr>
    </w:div>
    <w:div w:id="467551005">
      <w:bodyDiv w:val="1"/>
      <w:marLeft w:val="0"/>
      <w:marRight w:val="0"/>
      <w:marTop w:val="0"/>
      <w:marBottom w:val="0"/>
      <w:divBdr>
        <w:top w:val="none" w:sz="0" w:space="0" w:color="auto"/>
        <w:left w:val="none" w:sz="0" w:space="0" w:color="auto"/>
        <w:bottom w:val="none" w:sz="0" w:space="0" w:color="auto"/>
        <w:right w:val="none" w:sz="0" w:space="0" w:color="auto"/>
      </w:divBdr>
    </w:div>
    <w:div w:id="515926556">
      <w:bodyDiv w:val="1"/>
      <w:marLeft w:val="0"/>
      <w:marRight w:val="0"/>
      <w:marTop w:val="0"/>
      <w:marBottom w:val="0"/>
      <w:divBdr>
        <w:top w:val="none" w:sz="0" w:space="0" w:color="auto"/>
        <w:left w:val="none" w:sz="0" w:space="0" w:color="auto"/>
        <w:bottom w:val="none" w:sz="0" w:space="0" w:color="auto"/>
        <w:right w:val="none" w:sz="0" w:space="0" w:color="auto"/>
      </w:divBdr>
    </w:div>
    <w:div w:id="524909201">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7182711">
      <w:bodyDiv w:val="1"/>
      <w:marLeft w:val="0"/>
      <w:marRight w:val="0"/>
      <w:marTop w:val="0"/>
      <w:marBottom w:val="0"/>
      <w:divBdr>
        <w:top w:val="none" w:sz="0" w:space="0" w:color="auto"/>
        <w:left w:val="none" w:sz="0" w:space="0" w:color="auto"/>
        <w:bottom w:val="none" w:sz="0" w:space="0" w:color="auto"/>
        <w:right w:val="none" w:sz="0" w:space="0" w:color="auto"/>
      </w:divBdr>
    </w:div>
    <w:div w:id="570039280">
      <w:bodyDiv w:val="1"/>
      <w:marLeft w:val="0"/>
      <w:marRight w:val="0"/>
      <w:marTop w:val="0"/>
      <w:marBottom w:val="0"/>
      <w:divBdr>
        <w:top w:val="none" w:sz="0" w:space="0" w:color="auto"/>
        <w:left w:val="none" w:sz="0" w:space="0" w:color="auto"/>
        <w:bottom w:val="none" w:sz="0" w:space="0" w:color="auto"/>
        <w:right w:val="none" w:sz="0" w:space="0" w:color="auto"/>
      </w:divBdr>
    </w:div>
    <w:div w:id="573510612">
      <w:bodyDiv w:val="1"/>
      <w:marLeft w:val="0"/>
      <w:marRight w:val="0"/>
      <w:marTop w:val="0"/>
      <w:marBottom w:val="0"/>
      <w:divBdr>
        <w:top w:val="none" w:sz="0" w:space="0" w:color="auto"/>
        <w:left w:val="none" w:sz="0" w:space="0" w:color="auto"/>
        <w:bottom w:val="none" w:sz="0" w:space="0" w:color="auto"/>
        <w:right w:val="none" w:sz="0" w:space="0" w:color="auto"/>
      </w:divBdr>
    </w:div>
    <w:div w:id="640579824">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666176844">
      <w:bodyDiv w:val="1"/>
      <w:marLeft w:val="0"/>
      <w:marRight w:val="0"/>
      <w:marTop w:val="0"/>
      <w:marBottom w:val="0"/>
      <w:divBdr>
        <w:top w:val="none" w:sz="0" w:space="0" w:color="auto"/>
        <w:left w:val="none" w:sz="0" w:space="0" w:color="auto"/>
        <w:bottom w:val="none" w:sz="0" w:space="0" w:color="auto"/>
        <w:right w:val="none" w:sz="0" w:space="0" w:color="auto"/>
      </w:divBdr>
    </w:div>
    <w:div w:id="699744426">
      <w:bodyDiv w:val="1"/>
      <w:marLeft w:val="0"/>
      <w:marRight w:val="0"/>
      <w:marTop w:val="0"/>
      <w:marBottom w:val="0"/>
      <w:divBdr>
        <w:top w:val="none" w:sz="0" w:space="0" w:color="auto"/>
        <w:left w:val="none" w:sz="0" w:space="0" w:color="auto"/>
        <w:bottom w:val="none" w:sz="0" w:space="0" w:color="auto"/>
        <w:right w:val="none" w:sz="0" w:space="0" w:color="auto"/>
      </w:divBdr>
    </w:div>
    <w:div w:id="699866453">
      <w:bodyDiv w:val="1"/>
      <w:marLeft w:val="0"/>
      <w:marRight w:val="0"/>
      <w:marTop w:val="0"/>
      <w:marBottom w:val="0"/>
      <w:divBdr>
        <w:top w:val="none" w:sz="0" w:space="0" w:color="auto"/>
        <w:left w:val="none" w:sz="0" w:space="0" w:color="auto"/>
        <w:bottom w:val="none" w:sz="0" w:space="0" w:color="auto"/>
        <w:right w:val="none" w:sz="0" w:space="0" w:color="auto"/>
      </w:divBdr>
    </w:div>
    <w:div w:id="741873045">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800533549">
      <w:bodyDiv w:val="1"/>
      <w:marLeft w:val="0"/>
      <w:marRight w:val="0"/>
      <w:marTop w:val="0"/>
      <w:marBottom w:val="0"/>
      <w:divBdr>
        <w:top w:val="none" w:sz="0" w:space="0" w:color="auto"/>
        <w:left w:val="none" w:sz="0" w:space="0" w:color="auto"/>
        <w:bottom w:val="none" w:sz="0" w:space="0" w:color="auto"/>
        <w:right w:val="none" w:sz="0" w:space="0" w:color="auto"/>
      </w:divBdr>
    </w:div>
    <w:div w:id="819929702">
      <w:bodyDiv w:val="1"/>
      <w:marLeft w:val="0"/>
      <w:marRight w:val="0"/>
      <w:marTop w:val="0"/>
      <w:marBottom w:val="0"/>
      <w:divBdr>
        <w:top w:val="none" w:sz="0" w:space="0" w:color="auto"/>
        <w:left w:val="none" w:sz="0" w:space="0" w:color="auto"/>
        <w:bottom w:val="none" w:sz="0" w:space="0" w:color="auto"/>
        <w:right w:val="none" w:sz="0" w:space="0" w:color="auto"/>
      </w:divBdr>
    </w:div>
    <w:div w:id="825167039">
      <w:bodyDiv w:val="1"/>
      <w:marLeft w:val="0"/>
      <w:marRight w:val="0"/>
      <w:marTop w:val="0"/>
      <w:marBottom w:val="0"/>
      <w:divBdr>
        <w:top w:val="none" w:sz="0" w:space="0" w:color="auto"/>
        <w:left w:val="none" w:sz="0" w:space="0" w:color="auto"/>
        <w:bottom w:val="none" w:sz="0" w:space="0" w:color="auto"/>
        <w:right w:val="none" w:sz="0" w:space="0" w:color="auto"/>
      </w:divBdr>
    </w:div>
    <w:div w:id="834615590">
      <w:bodyDiv w:val="1"/>
      <w:marLeft w:val="0"/>
      <w:marRight w:val="0"/>
      <w:marTop w:val="0"/>
      <w:marBottom w:val="0"/>
      <w:divBdr>
        <w:top w:val="none" w:sz="0" w:space="0" w:color="auto"/>
        <w:left w:val="none" w:sz="0" w:space="0" w:color="auto"/>
        <w:bottom w:val="none" w:sz="0" w:space="0" w:color="auto"/>
        <w:right w:val="none" w:sz="0" w:space="0" w:color="auto"/>
      </w:divBdr>
    </w:div>
    <w:div w:id="870340716">
      <w:bodyDiv w:val="1"/>
      <w:marLeft w:val="0"/>
      <w:marRight w:val="0"/>
      <w:marTop w:val="0"/>
      <w:marBottom w:val="0"/>
      <w:divBdr>
        <w:top w:val="none" w:sz="0" w:space="0" w:color="auto"/>
        <w:left w:val="none" w:sz="0" w:space="0" w:color="auto"/>
        <w:bottom w:val="none" w:sz="0" w:space="0" w:color="auto"/>
        <w:right w:val="none" w:sz="0" w:space="0" w:color="auto"/>
      </w:divBdr>
    </w:div>
    <w:div w:id="872160050">
      <w:bodyDiv w:val="1"/>
      <w:marLeft w:val="0"/>
      <w:marRight w:val="0"/>
      <w:marTop w:val="0"/>
      <w:marBottom w:val="0"/>
      <w:divBdr>
        <w:top w:val="none" w:sz="0" w:space="0" w:color="auto"/>
        <w:left w:val="none" w:sz="0" w:space="0" w:color="auto"/>
        <w:bottom w:val="none" w:sz="0" w:space="0" w:color="auto"/>
        <w:right w:val="none" w:sz="0" w:space="0" w:color="auto"/>
      </w:divBdr>
    </w:div>
    <w:div w:id="872498403">
      <w:bodyDiv w:val="1"/>
      <w:marLeft w:val="0"/>
      <w:marRight w:val="0"/>
      <w:marTop w:val="0"/>
      <w:marBottom w:val="0"/>
      <w:divBdr>
        <w:top w:val="none" w:sz="0" w:space="0" w:color="auto"/>
        <w:left w:val="none" w:sz="0" w:space="0" w:color="auto"/>
        <w:bottom w:val="none" w:sz="0" w:space="0" w:color="auto"/>
        <w:right w:val="none" w:sz="0" w:space="0" w:color="auto"/>
      </w:divBdr>
    </w:div>
    <w:div w:id="896205821">
      <w:bodyDiv w:val="1"/>
      <w:marLeft w:val="0"/>
      <w:marRight w:val="0"/>
      <w:marTop w:val="0"/>
      <w:marBottom w:val="0"/>
      <w:divBdr>
        <w:top w:val="none" w:sz="0" w:space="0" w:color="auto"/>
        <w:left w:val="none" w:sz="0" w:space="0" w:color="auto"/>
        <w:bottom w:val="none" w:sz="0" w:space="0" w:color="auto"/>
        <w:right w:val="none" w:sz="0" w:space="0" w:color="auto"/>
      </w:divBdr>
    </w:div>
    <w:div w:id="940647456">
      <w:bodyDiv w:val="1"/>
      <w:marLeft w:val="0"/>
      <w:marRight w:val="0"/>
      <w:marTop w:val="0"/>
      <w:marBottom w:val="0"/>
      <w:divBdr>
        <w:top w:val="none" w:sz="0" w:space="0" w:color="auto"/>
        <w:left w:val="none" w:sz="0" w:space="0" w:color="auto"/>
        <w:bottom w:val="none" w:sz="0" w:space="0" w:color="auto"/>
        <w:right w:val="none" w:sz="0" w:space="0" w:color="auto"/>
      </w:divBdr>
    </w:div>
    <w:div w:id="967125723">
      <w:bodyDiv w:val="1"/>
      <w:marLeft w:val="0"/>
      <w:marRight w:val="0"/>
      <w:marTop w:val="0"/>
      <w:marBottom w:val="0"/>
      <w:divBdr>
        <w:top w:val="none" w:sz="0" w:space="0" w:color="auto"/>
        <w:left w:val="none" w:sz="0" w:space="0" w:color="auto"/>
        <w:bottom w:val="none" w:sz="0" w:space="0" w:color="auto"/>
        <w:right w:val="none" w:sz="0" w:space="0" w:color="auto"/>
      </w:divBdr>
    </w:div>
    <w:div w:id="1015305158">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27635580">
      <w:bodyDiv w:val="1"/>
      <w:marLeft w:val="0"/>
      <w:marRight w:val="0"/>
      <w:marTop w:val="0"/>
      <w:marBottom w:val="0"/>
      <w:divBdr>
        <w:top w:val="none" w:sz="0" w:space="0" w:color="auto"/>
        <w:left w:val="none" w:sz="0" w:space="0" w:color="auto"/>
        <w:bottom w:val="none" w:sz="0" w:space="0" w:color="auto"/>
        <w:right w:val="none" w:sz="0" w:space="0" w:color="auto"/>
      </w:divBdr>
    </w:div>
    <w:div w:id="1028335785">
      <w:bodyDiv w:val="1"/>
      <w:marLeft w:val="0"/>
      <w:marRight w:val="0"/>
      <w:marTop w:val="0"/>
      <w:marBottom w:val="0"/>
      <w:divBdr>
        <w:top w:val="none" w:sz="0" w:space="0" w:color="auto"/>
        <w:left w:val="none" w:sz="0" w:space="0" w:color="auto"/>
        <w:bottom w:val="none" w:sz="0" w:space="0" w:color="auto"/>
        <w:right w:val="none" w:sz="0" w:space="0" w:color="auto"/>
      </w:divBdr>
    </w:div>
    <w:div w:id="1046221247">
      <w:bodyDiv w:val="1"/>
      <w:marLeft w:val="0"/>
      <w:marRight w:val="0"/>
      <w:marTop w:val="0"/>
      <w:marBottom w:val="0"/>
      <w:divBdr>
        <w:top w:val="none" w:sz="0" w:space="0" w:color="auto"/>
        <w:left w:val="none" w:sz="0" w:space="0" w:color="auto"/>
        <w:bottom w:val="none" w:sz="0" w:space="0" w:color="auto"/>
        <w:right w:val="none" w:sz="0" w:space="0" w:color="auto"/>
      </w:divBdr>
    </w:div>
    <w:div w:id="1048606071">
      <w:bodyDiv w:val="1"/>
      <w:marLeft w:val="0"/>
      <w:marRight w:val="0"/>
      <w:marTop w:val="0"/>
      <w:marBottom w:val="0"/>
      <w:divBdr>
        <w:top w:val="none" w:sz="0" w:space="0" w:color="auto"/>
        <w:left w:val="none" w:sz="0" w:space="0" w:color="auto"/>
        <w:bottom w:val="none" w:sz="0" w:space="0" w:color="auto"/>
        <w:right w:val="none" w:sz="0" w:space="0" w:color="auto"/>
      </w:divBdr>
      <w:divsChild>
        <w:div w:id="1947543349">
          <w:marLeft w:val="1094"/>
          <w:marRight w:val="0"/>
          <w:marTop w:val="40"/>
          <w:marBottom w:val="0"/>
          <w:divBdr>
            <w:top w:val="none" w:sz="0" w:space="0" w:color="auto"/>
            <w:left w:val="none" w:sz="0" w:space="0" w:color="auto"/>
            <w:bottom w:val="none" w:sz="0" w:space="0" w:color="auto"/>
            <w:right w:val="none" w:sz="0" w:space="0" w:color="auto"/>
          </w:divBdr>
        </w:div>
      </w:divsChild>
    </w:div>
    <w:div w:id="1061559860">
      <w:bodyDiv w:val="1"/>
      <w:marLeft w:val="0"/>
      <w:marRight w:val="0"/>
      <w:marTop w:val="0"/>
      <w:marBottom w:val="0"/>
      <w:divBdr>
        <w:top w:val="none" w:sz="0" w:space="0" w:color="auto"/>
        <w:left w:val="none" w:sz="0" w:space="0" w:color="auto"/>
        <w:bottom w:val="none" w:sz="0" w:space="0" w:color="auto"/>
        <w:right w:val="none" w:sz="0" w:space="0" w:color="auto"/>
      </w:divBdr>
    </w:div>
    <w:div w:id="1062867260">
      <w:bodyDiv w:val="1"/>
      <w:marLeft w:val="0"/>
      <w:marRight w:val="0"/>
      <w:marTop w:val="0"/>
      <w:marBottom w:val="0"/>
      <w:divBdr>
        <w:top w:val="none" w:sz="0" w:space="0" w:color="auto"/>
        <w:left w:val="none" w:sz="0" w:space="0" w:color="auto"/>
        <w:bottom w:val="none" w:sz="0" w:space="0" w:color="auto"/>
        <w:right w:val="none" w:sz="0" w:space="0" w:color="auto"/>
      </w:divBdr>
    </w:div>
    <w:div w:id="1064834069">
      <w:bodyDiv w:val="1"/>
      <w:marLeft w:val="0"/>
      <w:marRight w:val="0"/>
      <w:marTop w:val="0"/>
      <w:marBottom w:val="0"/>
      <w:divBdr>
        <w:top w:val="none" w:sz="0" w:space="0" w:color="auto"/>
        <w:left w:val="none" w:sz="0" w:space="0" w:color="auto"/>
        <w:bottom w:val="none" w:sz="0" w:space="0" w:color="auto"/>
        <w:right w:val="none" w:sz="0" w:space="0" w:color="auto"/>
      </w:divBdr>
    </w:div>
    <w:div w:id="1071385108">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7165839">
      <w:bodyDiv w:val="1"/>
      <w:marLeft w:val="0"/>
      <w:marRight w:val="0"/>
      <w:marTop w:val="0"/>
      <w:marBottom w:val="0"/>
      <w:divBdr>
        <w:top w:val="none" w:sz="0" w:space="0" w:color="auto"/>
        <w:left w:val="none" w:sz="0" w:space="0" w:color="auto"/>
        <w:bottom w:val="none" w:sz="0" w:space="0" w:color="auto"/>
        <w:right w:val="none" w:sz="0" w:space="0" w:color="auto"/>
      </w:divBdr>
    </w:div>
    <w:div w:id="1093552427">
      <w:bodyDiv w:val="1"/>
      <w:marLeft w:val="0"/>
      <w:marRight w:val="0"/>
      <w:marTop w:val="0"/>
      <w:marBottom w:val="0"/>
      <w:divBdr>
        <w:top w:val="none" w:sz="0" w:space="0" w:color="auto"/>
        <w:left w:val="none" w:sz="0" w:space="0" w:color="auto"/>
        <w:bottom w:val="none" w:sz="0" w:space="0" w:color="auto"/>
        <w:right w:val="none" w:sz="0" w:space="0" w:color="auto"/>
      </w:divBdr>
    </w:div>
    <w:div w:id="1106539934">
      <w:bodyDiv w:val="1"/>
      <w:marLeft w:val="0"/>
      <w:marRight w:val="0"/>
      <w:marTop w:val="0"/>
      <w:marBottom w:val="0"/>
      <w:divBdr>
        <w:top w:val="none" w:sz="0" w:space="0" w:color="auto"/>
        <w:left w:val="none" w:sz="0" w:space="0" w:color="auto"/>
        <w:bottom w:val="none" w:sz="0" w:space="0" w:color="auto"/>
        <w:right w:val="none" w:sz="0" w:space="0" w:color="auto"/>
      </w:divBdr>
    </w:div>
    <w:div w:id="1163931550">
      <w:bodyDiv w:val="1"/>
      <w:marLeft w:val="0"/>
      <w:marRight w:val="0"/>
      <w:marTop w:val="0"/>
      <w:marBottom w:val="0"/>
      <w:divBdr>
        <w:top w:val="none" w:sz="0" w:space="0" w:color="auto"/>
        <w:left w:val="none" w:sz="0" w:space="0" w:color="auto"/>
        <w:bottom w:val="none" w:sz="0" w:space="0" w:color="auto"/>
        <w:right w:val="none" w:sz="0" w:space="0" w:color="auto"/>
      </w:divBdr>
    </w:div>
    <w:div w:id="1175682155">
      <w:bodyDiv w:val="1"/>
      <w:marLeft w:val="0"/>
      <w:marRight w:val="0"/>
      <w:marTop w:val="0"/>
      <w:marBottom w:val="0"/>
      <w:divBdr>
        <w:top w:val="none" w:sz="0" w:space="0" w:color="auto"/>
        <w:left w:val="none" w:sz="0" w:space="0" w:color="auto"/>
        <w:bottom w:val="none" w:sz="0" w:space="0" w:color="auto"/>
        <w:right w:val="none" w:sz="0" w:space="0" w:color="auto"/>
      </w:divBdr>
    </w:div>
    <w:div w:id="1188376556">
      <w:bodyDiv w:val="1"/>
      <w:marLeft w:val="0"/>
      <w:marRight w:val="0"/>
      <w:marTop w:val="0"/>
      <w:marBottom w:val="0"/>
      <w:divBdr>
        <w:top w:val="none" w:sz="0" w:space="0" w:color="auto"/>
        <w:left w:val="none" w:sz="0" w:space="0" w:color="auto"/>
        <w:bottom w:val="none" w:sz="0" w:space="0" w:color="auto"/>
        <w:right w:val="none" w:sz="0" w:space="0" w:color="auto"/>
      </w:divBdr>
    </w:div>
    <w:div w:id="1194733649">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8228589">
      <w:bodyDiv w:val="1"/>
      <w:marLeft w:val="0"/>
      <w:marRight w:val="0"/>
      <w:marTop w:val="0"/>
      <w:marBottom w:val="0"/>
      <w:divBdr>
        <w:top w:val="none" w:sz="0" w:space="0" w:color="auto"/>
        <w:left w:val="none" w:sz="0" w:space="0" w:color="auto"/>
        <w:bottom w:val="none" w:sz="0" w:space="0" w:color="auto"/>
        <w:right w:val="none" w:sz="0" w:space="0" w:color="auto"/>
      </w:divBdr>
    </w:div>
    <w:div w:id="1230533088">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40020902">
      <w:bodyDiv w:val="1"/>
      <w:marLeft w:val="0"/>
      <w:marRight w:val="0"/>
      <w:marTop w:val="0"/>
      <w:marBottom w:val="0"/>
      <w:divBdr>
        <w:top w:val="none" w:sz="0" w:space="0" w:color="auto"/>
        <w:left w:val="none" w:sz="0" w:space="0" w:color="auto"/>
        <w:bottom w:val="none" w:sz="0" w:space="0" w:color="auto"/>
        <w:right w:val="none" w:sz="0" w:space="0" w:color="auto"/>
      </w:divBdr>
    </w:div>
    <w:div w:id="1246960222">
      <w:bodyDiv w:val="1"/>
      <w:marLeft w:val="0"/>
      <w:marRight w:val="0"/>
      <w:marTop w:val="0"/>
      <w:marBottom w:val="0"/>
      <w:divBdr>
        <w:top w:val="none" w:sz="0" w:space="0" w:color="auto"/>
        <w:left w:val="none" w:sz="0" w:space="0" w:color="auto"/>
        <w:bottom w:val="none" w:sz="0" w:space="0" w:color="auto"/>
        <w:right w:val="none" w:sz="0" w:space="0" w:color="auto"/>
      </w:divBdr>
    </w:div>
    <w:div w:id="1260943463">
      <w:bodyDiv w:val="1"/>
      <w:marLeft w:val="0"/>
      <w:marRight w:val="0"/>
      <w:marTop w:val="0"/>
      <w:marBottom w:val="0"/>
      <w:divBdr>
        <w:top w:val="none" w:sz="0" w:space="0" w:color="auto"/>
        <w:left w:val="none" w:sz="0" w:space="0" w:color="auto"/>
        <w:bottom w:val="none" w:sz="0" w:space="0" w:color="auto"/>
        <w:right w:val="none" w:sz="0" w:space="0" w:color="auto"/>
      </w:divBdr>
    </w:div>
    <w:div w:id="1352605156">
      <w:bodyDiv w:val="1"/>
      <w:marLeft w:val="0"/>
      <w:marRight w:val="0"/>
      <w:marTop w:val="0"/>
      <w:marBottom w:val="0"/>
      <w:divBdr>
        <w:top w:val="none" w:sz="0" w:space="0" w:color="auto"/>
        <w:left w:val="none" w:sz="0" w:space="0" w:color="auto"/>
        <w:bottom w:val="none" w:sz="0" w:space="0" w:color="auto"/>
        <w:right w:val="none" w:sz="0" w:space="0" w:color="auto"/>
      </w:divBdr>
    </w:div>
    <w:div w:id="135935118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396276130">
      <w:bodyDiv w:val="1"/>
      <w:marLeft w:val="0"/>
      <w:marRight w:val="0"/>
      <w:marTop w:val="0"/>
      <w:marBottom w:val="0"/>
      <w:divBdr>
        <w:top w:val="none" w:sz="0" w:space="0" w:color="auto"/>
        <w:left w:val="none" w:sz="0" w:space="0" w:color="auto"/>
        <w:bottom w:val="none" w:sz="0" w:space="0" w:color="auto"/>
        <w:right w:val="none" w:sz="0" w:space="0" w:color="auto"/>
      </w:divBdr>
    </w:div>
    <w:div w:id="1401321930">
      <w:bodyDiv w:val="1"/>
      <w:marLeft w:val="0"/>
      <w:marRight w:val="0"/>
      <w:marTop w:val="0"/>
      <w:marBottom w:val="0"/>
      <w:divBdr>
        <w:top w:val="none" w:sz="0" w:space="0" w:color="auto"/>
        <w:left w:val="none" w:sz="0" w:space="0" w:color="auto"/>
        <w:bottom w:val="none" w:sz="0" w:space="0" w:color="auto"/>
        <w:right w:val="none" w:sz="0" w:space="0" w:color="auto"/>
      </w:divBdr>
    </w:div>
    <w:div w:id="1435594636">
      <w:bodyDiv w:val="1"/>
      <w:marLeft w:val="0"/>
      <w:marRight w:val="0"/>
      <w:marTop w:val="0"/>
      <w:marBottom w:val="0"/>
      <w:divBdr>
        <w:top w:val="none" w:sz="0" w:space="0" w:color="auto"/>
        <w:left w:val="none" w:sz="0" w:space="0" w:color="auto"/>
        <w:bottom w:val="none" w:sz="0" w:space="0" w:color="auto"/>
        <w:right w:val="none" w:sz="0" w:space="0" w:color="auto"/>
      </w:divBdr>
    </w:div>
    <w:div w:id="1477070350">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40431092">
      <w:bodyDiv w:val="1"/>
      <w:marLeft w:val="0"/>
      <w:marRight w:val="0"/>
      <w:marTop w:val="0"/>
      <w:marBottom w:val="0"/>
      <w:divBdr>
        <w:top w:val="none" w:sz="0" w:space="0" w:color="auto"/>
        <w:left w:val="none" w:sz="0" w:space="0" w:color="auto"/>
        <w:bottom w:val="none" w:sz="0" w:space="0" w:color="auto"/>
        <w:right w:val="none" w:sz="0" w:space="0" w:color="auto"/>
      </w:divBdr>
    </w:div>
    <w:div w:id="1580941394">
      <w:bodyDiv w:val="1"/>
      <w:marLeft w:val="0"/>
      <w:marRight w:val="0"/>
      <w:marTop w:val="0"/>
      <w:marBottom w:val="0"/>
      <w:divBdr>
        <w:top w:val="none" w:sz="0" w:space="0" w:color="auto"/>
        <w:left w:val="none" w:sz="0" w:space="0" w:color="auto"/>
        <w:bottom w:val="none" w:sz="0" w:space="0" w:color="auto"/>
        <w:right w:val="none" w:sz="0" w:space="0" w:color="auto"/>
      </w:divBdr>
    </w:div>
    <w:div w:id="1641494868">
      <w:bodyDiv w:val="1"/>
      <w:marLeft w:val="0"/>
      <w:marRight w:val="0"/>
      <w:marTop w:val="0"/>
      <w:marBottom w:val="0"/>
      <w:divBdr>
        <w:top w:val="none" w:sz="0" w:space="0" w:color="auto"/>
        <w:left w:val="none" w:sz="0" w:space="0" w:color="auto"/>
        <w:bottom w:val="none" w:sz="0" w:space="0" w:color="auto"/>
        <w:right w:val="none" w:sz="0" w:space="0" w:color="auto"/>
      </w:divBdr>
    </w:div>
    <w:div w:id="1642031930">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2852546">
      <w:bodyDiv w:val="1"/>
      <w:marLeft w:val="0"/>
      <w:marRight w:val="0"/>
      <w:marTop w:val="0"/>
      <w:marBottom w:val="0"/>
      <w:divBdr>
        <w:top w:val="none" w:sz="0" w:space="0" w:color="auto"/>
        <w:left w:val="none" w:sz="0" w:space="0" w:color="auto"/>
        <w:bottom w:val="none" w:sz="0" w:space="0" w:color="auto"/>
        <w:right w:val="none" w:sz="0" w:space="0" w:color="auto"/>
      </w:divBdr>
    </w:div>
    <w:div w:id="1677423232">
      <w:bodyDiv w:val="1"/>
      <w:marLeft w:val="0"/>
      <w:marRight w:val="0"/>
      <w:marTop w:val="0"/>
      <w:marBottom w:val="0"/>
      <w:divBdr>
        <w:top w:val="none" w:sz="0" w:space="0" w:color="auto"/>
        <w:left w:val="none" w:sz="0" w:space="0" w:color="auto"/>
        <w:bottom w:val="none" w:sz="0" w:space="0" w:color="auto"/>
        <w:right w:val="none" w:sz="0" w:space="0" w:color="auto"/>
      </w:divBdr>
    </w:div>
    <w:div w:id="1706367817">
      <w:bodyDiv w:val="1"/>
      <w:marLeft w:val="0"/>
      <w:marRight w:val="0"/>
      <w:marTop w:val="0"/>
      <w:marBottom w:val="0"/>
      <w:divBdr>
        <w:top w:val="none" w:sz="0" w:space="0" w:color="auto"/>
        <w:left w:val="none" w:sz="0" w:space="0" w:color="auto"/>
        <w:bottom w:val="none" w:sz="0" w:space="0" w:color="auto"/>
        <w:right w:val="none" w:sz="0" w:space="0" w:color="auto"/>
      </w:divBdr>
    </w:div>
    <w:div w:id="1722515201">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75242717">
      <w:bodyDiv w:val="1"/>
      <w:marLeft w:val="0"/>
      <w:marRight w:val="0"/>
      <w:marTop w:val="0"/>
      <w:marBottom w:val="0"/>
      <w:divBdr>
        <w:top w:val="none" w:sz="0" w:space="0" w:color="auto"/>
        <w:left w:val="none" w:sz="0" w:space="0" w:color="auto"/>
        <w:bottom w:val="none" w:sz="0" w:space="0" w:color="auto"/>
        <w:right w:val="none" w:sz="0" w:space="0" w:color="auto"/>
      </w:divBdr>
    </w:div>
    <w:div w:id="1790783227">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0431126">
      <w:bodyDiv w:val="1"/>
      <w:marLeft w:val="0"/>
      <w:marRight w:val="0"/>
      <w:marTop w:val="0"/>
      <w:marBottom w:val="0"/>
      <w:divBdr>
        <w:top w:val="none" w:sz="0" w:space="0" w:color="auto"/>
        <w:left w:val="none" w:sz="0" w:space="0" w:color="auto"/>
        <w:bottom w:val="none" w:sz="0" w:space="0" w:color="auto"/>
        <w:right w:val="none" w:sz="0" w:space="0" w:color="auto"/>
      </w:divBdr>
    </w:div>
    <w:div w:id="1882089624">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0645512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99384023">
      <w:bodyDiv w:val="1"/>
      <w:marLeft w:val="0"/>
      <w:marRight w:val="0"/>
      <w:marTop w:val="0"/>
      <w:marBottom w:val="0"/>
      <w:divBdr>
        <w:top w:val="none" w:sz="0" w:space="0" w:color="auto"/>
        <w:left w:val="none" w:sz="0" w:space="0" w:color="auto"/>
        <w:bottom w:val="none" w:sz="0" w:space="0" w:color="auto"/>
        <w:right w:val="none" w:sz="0" w:space="0" w:color="auto"/>
      </w:divBdr>
    </w:div>
    <w:div w:id="2017342112">
      <w:bodyDiv w:val="1"/>
      <w:marLeft w:val="0"/>
      <w:marRight w:val="0"/>
      <w:marTop w:val="0"/>
      <w:marBottom w:val="0"/>
      <w:divBdr>
        <w:top w:val="none" w:sz="0" w:space="0" w:color="auto"/>
        <w:left w:val="none" w:sz="0" w:space="0" w:color="auto"/>
        <w:bottom w:val="none" w:sz="0" w:space="0" w:color="auto"/>
        <w:right w:val="none" w:sz="0" w:space="0" w:color="auto"/>
      </w:divBdr>
    </w:div>
    <w:div w:id="2037805211">
      <w:bodyDiv w:val="1"/>
      <w:marLeft w:val="0"/>
      <w:marRight w:val="0"/>
      <w:marTop w:val="0"/>
      <w:marBottom w:val="0"/>
      <w:divBdr>
        <w:top w:val="none" w:sz="0" w:space="0" w:color="auto"/>
        <w:left w:val="none" w:sz="0" w:space="0" w:color="auto"/>
        <w:bottom w:val="none" w:sz="0" w:space="0" w:color="auto"/>
        <w:right w:val="none" w:sz="0" w:space="0" w:color="auto"/>
      </w:divBdr>
    </w:div>
    <w:div w:id="204066828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83405407">
      <w:bodyDiv w:val="1"/>
      <w:marLeft w:val="0"/>
      <w:marRight w:val="0"/>
      <w:marTop w:val="0"/>
      <w:marBottom w:val="0"/>
      <w:divBdr>
        <w:top w:val="none" w:sz="0" w:space="0" w:color="auto"/>
        <w:left w:val="none" w:sz="0" w:space="0" w:color="auto"/>
        <w:bottom w:val="none" w:sz="0" w:space="0" w:color="auto"/>
        <w:right w:val="none" w:sz="0" w:space="0" w:color="auto"/>
      </w:divBdr>
    </w:div>
    <w:div w:id="2092654131">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9762815">
      <w:bodyDiv w:val="1"/>
      <w:marLeft w:val="0"/>
      <w:marRight w:val="0"/>
      <w:marTop w:val="0"/>
      <w:marBottom w:val="0"/>
      <w:divBdr>
        <w:top w:val="none" w:sz="0" w:space="0" w:color="auto"/>
        <w:left w:val="none" w:sz="0" w:space="0" w:color="auto"/>
        <w:bottom w:val="none" w:sz="0" w:space="0" w:color="auto"/>
        <w:right w:val="none" w:sz="0" w:space="0" w:color="auto"/>
      </w:divBdr>
    </w:div>
    <w:div w:id="2145417311">
      <w:bodyDiv w:val="1"/>
      <w:marLeft w:val="0"/>
      <w:marRight w:val="0"/>
      <w:marTop w:val="0"/>
      <w:marBottom w:val="0"/>
      <w:divBdr>
        <w:top w:val="none" w:sz="0" w:space="0" w:color="auto"/>
        <w:left w:val="none" w:sz="0" w:space="0" w:color="auto"/>
        <w:bottom w:val="none" w:sz="0" w:space="0" w:color="auto"/>
        <w:right w:val="none" w:sz="0" w:space="0" w:color="auto"/>
      </w:divBdr>
    </w:div>
    <w:div w:id="2145803698">
      <w:bodyDiv w:val="1"/>
      <w:marLeft w:val="0"/>
      <w:marRight w:val="0"/>
      <w:marTop w:val="0"/>
      <w:marBottom w:val="0"/>
      <w:divBdr>
        <w:top w:val="none" w:sz="0" w:space="0" w:color="auto"/>
        <w:left w:val="none" w:sz="0" w:space="0" w:color="auto"/>
        <w:bottom w:val="none" w:sz="0" w:space="0" w:color="auto"/>
        <w:right w:val="none" w:sz="0" w:space="0" w:color="auto"/>
      </w:divBdr>
    </w:div>
    <w:div w:id="21467718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customXml" Target="../customXml/item3.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0950D8094C35F4CA78BB754F2736DFC" ma:contentTypeVersion="13" ma:contentTypeDescription="Create a new document." ma:contentTypeScope="" ma:versionID="0bc3b893d2ca181927fb69f03c225602">
  <xsd:schema xmlns:xsd="http://www.w3.org/2001/XMLSchema" xmlns:xs="http://www.w3.org/2001/XMLSchema" xmlns:p="http://schemas.microsoft.com/office/2006/metadata/properties" xmlns:ns3="1929b448-875c-41b5-9ef9-a74e7ff7005c" xmlns:ns4="468205d2-1d1d-4d66-9ec2-8f6b59beddc6" targetNamespace="http://schemas.microsoft.com/office/2006/metadata/properties" ma:root="true" ma:fieldsID="157ec3d38ca71aff80b2e63eebb99242" ns3:_="" ns4:_="">
    <xsd:import namespace="1929b448-875c-41b5-9ef9-a74e7ff7005c"/>
    <xsd:import namespace="468205d2-1d1d-4d66-9ec2-8f6b59beddc6"/>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9b448-875c-41b5-9ef9-a74e7ff7005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68205d2-1d1d-4d66-9ec2-8f6b59beddc6"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customXml/itemProps3.xml><?xml version="1.0" encoding="utf-8"?>
<ds:datastoreItem xmlns:ds="http://schemas.openxmlformats.org/officeDocument/2006/customXml" ds:itemID="{5BA91748-A8B7-47AA-9B0F-78E840EE11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9b448-875c-41b5-9ef9-a74e7ff7005c"/>
    <ds:schemaRef ds:uri="468205d2-1d1d-4d66-9ec2-8f6b59bedd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CF4055-5726-4E78-A08C-88EC789372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Pages>
  <Words>7122</Words>
  <Characters>40599</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47626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Jianbing Yang</dc:creator>
  <cp:keywords/>
  <dc:description/>
  <cp:lastModifiedBy>Flores Fernandez</cp:lastModifiedBy>
  <cp:revision>2</cp:revision>
  <dcterms:created xsi:type="dcterms:W3CDTF">2023-08-11T17:01:00Z</dcterms:created>
  <dcterms:modified xsi:type="dcterms:W3CDTF">2023-08-11T17:01:00Z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0x010100D0950D8094C35F4CA78BB754F2736DFC</vt:lpwstr>
  </property>
  <property fmtid="{D5CDD505-2E9C-101B-9397-08002B2CF9AE}" pid="3" name="MTWinEqns">
    <vt:bool>true</vt:bool>
  </property>
</Properties>
</file>