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96853" w14:textId="77777777" w:rsidR="009342BD" w:rsidRPr="005F2C80" w:rsidRDefault="009342BD" w:rsidP="005F2C80">
      <w:pPr>
        <w:ind w:left="420"/>
      </w:pPr>
      <w:bookmarkStart w:id="0" w:name="_Toc113002747"/>
    </w:p>
    <w:p w14:paraId="6A390869" w14:textId="0E39DD17" w:rsidR="000A3CA9" w:rsidRPr="00A703AF" w:rsidRDefault="000A3CA9" w:rsidP="000A3CA9">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Hlk141456971"/>
      <w:bookmarkStart w:id="7" w:name="_Toc5938268"/>
      <w:bookmarkStart w:id="8" w:name="_Toc986582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sidR="0010108A" w:rsidRPr="0010108A">
        <w:rPr>
          <w:sz w:val="24"/>
          <w:lang w:eastAsia="zh-CN"/>
        </w:rPr>
        <w:t>R4-2313584</w:t>
      </w:r>
    </w:p>
    <w:bookmarkEnd w:id="1"/>
    <w:bookmarkEnd w:id="2"/>
    <w:bookmarkEnd w:id="3"/>
    <w:bookmarkEnd w:id="4"/>
    <w:bookmarkEnd w:id="5"/>
    <w:p w14:paraId="290484A7" w14:textId="77777777" w:rsidR="000A3CA9" w:rsidRPr="00376830" w:rsidRDefault="000A3CA9" w:rsidP="000A3CA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bookmarkEnd w:id="6"/>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56D3BEB4" w14:textId="77777777" w:rsidR="00C96A8C" w:rsidRPr="00E85E6E" w:rsidRDefault="00C96A8C" w:rsidP="00C96A8C">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AC74B1">
        <w:rPr>
          <w:rFonts w:ascii="Arial" w:hAnsi="Arial" w:cs="Arial"/>
          <w:sz w:val="22"/>
        </w:rPr>
        <w:t>Huawei</w:t>
      </w:r>
      <w:r w:rsidRPr="00E85E6E">
        <w:rPr>
          <w:rFonts w:ascii="Arial" w:eastAsia="SimSun" w:hAnsi="Arial" w:cs="Arial" w:hint="eastAsia"/>
          <w:sz w:val="22"/>
          <w:lang w:eastAsia="zh-CN"/>
        </w:rPr>
        <w:t xml:space="preserve">, </w:t>
      </w:r>
      <w:proofErr w:type="spellStart"/>
      <w:r w:rsidRPr="00E85E6E">
        <w:rPr>
          <w:rFonts w:ascii="Arial" w:eastAsia="SimSun" w:hAnsi="Arial" w:cs="Arial" w:hint="eastAsia"/>
          <w:sz w:val="22"/>
          <w:lang w:eastAsia="zh-CN"/>
        </w:rPr>
        <w:t>Hi</w:t>
      </w:r>
      <w:r w:rsidRPr="00E85E6E">
        <w:rPr>
          <w:rFonts w:ascii="Arial" w:eastAsia="SimSun" w:hAnsi="Arial" w:cs="Arial"/>
          <w:sz w:val="22"/>
          <w:lang w:eastAsia="zh-CN"/>
        </w:rPr>
        <w:t>S</w:t>
      </w:r>
      <w:r w:rsidRPr="00E85E6E">
        <w:rPr>
          <w:rFonts w:ascii="Arial" w:eastAsia="SimSun" w:hAnsi="Arial" w:cs="Arial" w:hint="eastAsia"/>
          <w:sz w:val="22"/>
          <w:lang w:eastAsia="zh-CN"/>
        </w:rPr>
        <w:t>ilicon</w:t>
      </w:r>
      <w:proofErr w:type="spellEnd"/>
    </w:p>
    <w:p w14:paraId="5F799835" w14:textId="77777777" w:rsidR="00B32CC5" w:rsidRDefault="00C96A8C" w:rsidP="00C96A8C">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r w:rsidR="00B32CC5" w:rsidRPr="00B32CC5">
        <w:rPr>
          <w:rFonts w:ascii="Arial" w:hAnsi="Arial" w:cs="Arial"/>
          <w:color w:val="000000" w:themeColor="text1"/>
          <w:sz w:val="22"/>
        </w:rPr>
        <w:t>[NR_RAIL_EU_900MHz-Core, NR_RAIL_EU_1900MHz_TDD-Core] Discussion on RMR-specific requirements based on feedback from ECC WG FM, for bands n100 and n101</w:t>
      </w:r>
    </w:p>
    <w:p w14:paraId="260BDF96" w14:textId="47353686" w:rsidR="00C96A8C" w:rsidRPr="00881312" w:rsidRDefault="00C96A8C" w:rsidP="00C96A8C">
      <w:pPr>
        <w:ind w:left="1985" w:hanging="1985"/>
        <w:rPr>
          <w:rFonts w:ascii="Arial" w:eastAsia="SimSun" w:hAnsi="Arial" w:cs="Arial"/>
          <w:color w:val="000000" w:themeColor="text1"/>
          <w:sz w:val="22"/>
          <w:lang w:eastAsia="zh-CN"/>
        </w:rPr>
      </w:pPr>
      <w:r w:rsidRPr="00E85E6E">
        <w:rPr>
          <w:rFonts w:ascii="Arial" w:hAnsi="Arial" w:cs="Arial"/>
          <w:b/>
          <w:color w:val="000000" w:themeColor="text1"/>
          <w:sz w:val="22"/>
        </w:rPr>
        <w:t>Agen</w:t>
      </w:r>
      <w:r w:rsidRPr="00E85E6E">
        <w:rPr>
          <w:rFonts w:ascii="Arial" w:eastAsia="SimSun" w:hAnsi="Arial" w:cs="Arial" w:hint="eastAsia"/>
          <w:b/>
          <w:color w:val="000000" w:themeColor="text1"/>
          <w:sz w:val="22"/>
          <w:lang w:eastAsia="zh-CN"/>
        </w:rPr>
        <w:t>d</w:t>
      </w:r>
      <w:r w:rsidRPr="00E85E6E">
        <w:rPr>
          <w:rFonts w:ascii="Arial" w:hAnsi="Arial" w:cs="Arial"/>
          <w:b/>
          <w:color w:val="000000" w:themeColor="text1"/>
          <w:sz w:val="22"/>
        </w:rPr>
        <w:t>a Item:</w:t>
      </w:r>
      <w:r w:rsidRPr="00E85E6E">
        <w:rPr>
          <w:rFonts w:ascii="Arial" w:hAnsi="Arial" w:cs="Arial"/>
          <w:color w:val="000000" w:themeColor="text1"/>
          <w:sz w:val="22"/>
        </w:rPr>
        <w:tab/>
      </w:r>
      <w:r w:rsidR="00773D53">
        <w:rPr>
          <w:rFonts w:ascii="Arial" w:hAnsi="Arial" w:cs="Arial"/>
          <w:color w:val="000000" w:themeColor="text1"/>
          <w:sz w:val="22"/>
        </w:rPr>
        <w:t>5.1.1</w:t>
      </w:r>
    </w:p>
    <w:p w14:paraId="768491A1" w14:textId="25486196" w:rsidR="00C96A8C" w:rsidRPr="00881312" w:rsidRDefault="00C96A8C" w:rsidP="00256426">
      <w:pPr>
        <w:tabs>
          <w:tab w:val="left" w:pos="1985"/>
        </w:tabs>
        <w:jc w:val="both"/>
        <w:rPr>
          <w:rFonts w:ascii="Arial" w:hAnsi="Arial" w:cs="Arial"/>
          <w:color w:val="000000" w:themeColor="text1"/>
          <w:sz w:val="22"/>
        </w:rPr>
      </w:pPr>
      <w:r w:rsidRPr="00881312">
        <w:rPr>
          <w:rFonts w:ascii="Arial" w:hAnsi="Arial" w:cs="Arial"/>
          <w:b/>
          <w:color w:val="000000" w:themeColor="text1"/>
          <w:sz w:val="22"/>
        </w:rPr>
        <w:t>Document for:</w:t>
      </w:r>
      <w:r w:rsidRPr="00881312">
        <w:rPr>
          <w:rFonts w:ascii="Arial" w:hAnsi="Arial" w:cs="Arial"/>
          <w:color w:val="000000" w:themeColor="text1"/>
          <w:sz w:val="22"/>
        </w:rPr>
        <w:tab/>
      </w:r>
      <w:r>
        <w:rPr>
          <w:rFonts w:ascii="Arial" w:hAnsi="Arial" w:cs="Arial"/>
          <w:color w:val="000000" w:themeColor="text1"/>
          <w:sz w:val="22"/>
        </w:rPr>
        <w:t>Discussion</w:t>
      </w:r>
      <w:r w:rsidRPr="00881312">
        <w:rPr>
          <w:rFonts w:ascii="Arial" w:hAnsi="Arial" w:cs="Arial"/>
          <w:color w:val="000000" w:themeColor="text1"/>
          <w:sz w:val="22"/>
        </w:rPr>
        <w:t xml:space="preserve"> </w:t>
      </w:r>
    </w:p>
    <w:p w14:paraId="50362E9A" w14:textId="77777777" w:rsidR="00107F07" w:rsidRPr="00881312" w:rsidRDefault="00107F07" w:rsidP="00107F07">
      <w:pPr>
        <w:pStyle w:val="Heading1"/>
        <w:numPr>
          <w:ilvl w:val="0"/>
          <w:numId w:val="1"/>
        </w:numPr>
        <w:overflowPunct w:val="0"/>
        <w:autoSpaceDE w:val="0"/>
        <w:autoSpaceDN w:val="0"/>
        <w:adjustRightInd w:val="0"/>
        <w:textAlignment w:val="baseline"/>
      </w:pPr>
      <w:r w:rsidRPr="00881312">
        <w:t>Introduction</w:t>
      </w:r>
    </w:p>
    <w:p w14:paraId="5ECD474B" w14:textId="4F5C0B5B" w:rsidR="004701E3" w:rsidRPr="00952870" w:rsidRDefault="00773D53" w:rsidP="00256426">
      <w:pPr>
        <w:rPr>
          <w:color w:val="000000" w:themeColor="text1"/>
        </w:rPr>
      </w:pPr>
      <w:r>
        <w:rPr>
          <w:color w:val="000000" w:themeColor="text1"/>
        </w:rPr>
        <w:t>F</w:t>
      </w:r>
      <w:r w:rsidR="0032665E">
        <w:rPr>
          <w:color w:val="000000" w:themeColor="text1"/>
        </w:rPr>
        <w:t xml:space="preserve">eedback on the RF requirements for RMR in n100 </w:t>
      </w:r>
      <w:r>
        <w:rPr>
          <w:color w:val="000000" w:themeColor="text1"/>
        </w:rPr>
        <w:t xml:space="preserve">and n101 was </w:t>
      </w:r>
      <w:r w:rsidR="0032665E">
        <w:rPr>
          <w:color w:val="000000" w:themeColor="text1"/>
        </w:rPr>
        <w:t xml:space="preserve">received </w:t>
      </w:r>
      <w:r>
        <w:rPr>
          <w:color w:val="000000" w:themeColor="text1"/>
        </w:rPr>
        <w:t xml:space="preserve">from </w:t>
      </w:r>
      <w:r w:rsidRPr="00952870">
        <w:rPr>
          <w:color w:val="000000" w:themeColor="text1"/>
        </w:rPr>
        <w:t xml:space="preserve">ECC WG FM </w:t>
      </w:r>
      <w:r w:rsidR="0032665E" w:rsidRPr="00952870">
        <w:rPr>
          <w:color w:val="000000" w:themeColor="text1"/>
        </w:rPr>
        <w:t>in [</w:t>
      </w:r>
      <w:r w:rsidR="00956A4F" w:rsidRPr="00952870">
        <w:rPr>
          <w:color w:val="000000" w:themeColor="text1"/>
        </w:rPr>
        <w:t>1</w:t>
      </w:r>
      <w:r w:rsidR="0032665E" w:rsidRPr="00952870">
        <w:rPr>
          <w:color w:val="000000" w:themeColor="text1"/>
        </w:rPr>
        <w:t>].</w:t>
      </w:r>
    </w:p>
    <w:p w14:paraId="091D7406" w14:textId="13725696" w:rsidR="006B7D88" w:rsidRPr="00F949ED" w:rsidRDefault="00BB0162" w:rsidP="001D2BC5">
      <w:pPr>
        <w:rPr>
          <w:color w:val="000000" w:themeColor="text1"/>
        </w:rPr>
      </w:pPr>
      <w:r w:rsidRPr="00952870">
        <w:rPr>
          <w:color w:val="000000" w:themeColor="text1"/>
        </w:rPr>
        <w:t xml:space="preserve">In this contribution </w:t>
      </w:r>
      <w:r w:rsidR="001D2BC5" w:rsidRPr="00952870">
        <w:rPr>
          <w:color w:val="000000" w:themeColor="text1"/>
        </w:rPr>
        <w:t>we provide analysis of the ECC WG FM feedback on the Re</w:t>
      </w:r>
      <w:r w:rsidR="001D2BC5" w:rsidRPr="001D2BC5">
        <w:rPr>
          <w:color w:val="000000" w:themeColor="text1"/>
        </w:rPr>
        <w:t>l-17 BS RF requirements defined for band n100 and n101.</w:t>
      </w:r>
      <w:r w:rsidR="001D2BC5">
        <w:rPr>
          <w:color w:val="000000" w:themeColor="text1"/>
        </w:rPr>
        <w:t xml:space="preserve"> </w:t>
      </w:r>
    </w:p>
    <w:bookmarkEnd w:id="7"/>
    <w:bookmarkEnd w:id="8"/>
    <w:p w14:paraId="2181FBA9" w14:textId="26CA1108" w:rsidR="004558FA" w:rsidRDefault="004558FA" w:rsidP="00107F07">
      <w:pPr>
        <w:pStyle w:val="Heading1"/>
        <w:numPr>
          <w:ilvl w:val="0"/>
          <w:numId w:val="1"/>
        </w:numPr>
        <w:overflowPunct w:val="0"/>
        <w:autoSpaceDE w:val="0"/>
        <w:autoSpaceDN w:val="0"/>
        <w:adjustRightInd w:val="0"/>
        <w:textAlignment w:val="baseline"/>
        <w:rPr>
          <w:color w:val="000000" w:themeColor="text1"/>
        </w:rPr>
      </w:pPr>
      <w:r w:rsidRPr="009E2FBD">
        <w:rPr>
          <w:color w:val="000000" w:themeColor="text1"/>
        </w:rPr>
        <w:t>Discussion</w:t>
      </w:r>
    </w:p>
    <w:p w14:paraId="55643F54" w14:textId="13F32D91" w:rsidR="001D2BC5" w:rsidRDefault="001D2BC5" w:rsidP="001D2BC5">
      <w:pPr>
        <w:pStyle w:val="Heading1"/>
        <w:numPr>
          <w:ilvl w:val="1"/>
          <w:numId w:val="1"/>
        </w:numPr>
        <w:overflowPunct w:val="0"/>
        <w:autoSpaceDE w:val="0"/>
        <w:autoSpaceDN w:val="0"/>
        <w:adjustRightInd w:val="0"/>
        <w:textAlignment w:val="baseline"/>
        <w:rPr>
          <w:color w:val="000000" w:themeColor="text1"/>
        </w:rPr>
      </w:pPr>
      <w:r>
        <w:rPr>
          <w:color w:val="000000" w:themeColor="text1"/>
        </w:rPr>
        <w:t>BS output power</w:t>
      </w:r>
    </w:p>
    <w:p w14:paraId="01D744FC" w14:textId="7BA7452B" w:rsidR="00876875" w:rsidRDefault="00876875" w:rsidP="00876875">
      <w:r>
        <w:t xml:space="preserve">Referring to the </w:t>
      </w:r>
      <w:r w:rsidR="00785C8E">
        <w:t xml:space="preserve">LS </w:t>
      </w:r>
      <w:r w:rsidRPr="00A8708D">
        <w:t xml:space="preserve">received from ECC WG FM in [1], </w:t>
      </w:r>
      <w:r w:rsidR="00A8708D" w:rsidRPr="00A8708D">
        <w:t xml:space="preserve">the following </w:t>
      </w:r>
      <w:r w:rsidR="00B66E55" w:rsidRPr="00A8708D">
        <w:t>feedb</w:t>
      </w:r>
      <w:r w:rsidR="00572E5E" w:rsidRPr="00A8708D">
        <w:t>ack</w:t>
      </w:r>
      <w:r w:rsidR="00A8708D" w:rsidRPr="00A8708D">
        <w:t xml:space="preserve"> was received: </w:t>
      </w:r>
    </w:p>
    <w:p w14:paraId="5B158020" w14:textId="1ABFC4D8" w:rsidR="001704B0" w:rsidRPr="00A8708D" w:rsidRDefault="001704B0" w:rsidP="001704B0">
      <w:pPr>
        <w:pStyle w:val="TAH"/>
      </w:pPr>
      <w:r>
        <w:t>Table 1</w:t>
      </w:r>
    </w:p>
    <w:tbl>
      <w:tblPr>
        <w:tblStyle w:val="TableGrid"/>
        <w:tblW w:w="0" w:type="auto"/>
        <w:tblLook w:val="04A0" w:firstRow="1" w:lastRow="0" w:firstColumn="1" w:lastColumn="0" w:noHBand="0" w:noVBand="1"/>
      </w:tblPr>
      <w:tblGrid>
        <w:gridCol w:w="9350"/>
      </w:tblGrid>
      <w:tr w:rsidR="00A8708D" w14:paraId="008DB70D" w14:textId="77777777" w:rsidTr="00A8708D">
        <w:tc>
          <w:tcPr>
            <w:tcW w:w="9350" w:type="dxa"/>
          </w:tcPr>
          <w:p w14:paraId="661E1129" w14:textId="10B53B88" w:rsidR="006C4269" w:rsidRDefault="006C4269" w:rsidP="006C4269">
            <w:r>
              <w:t>…with respect to bands n100 and n101 specified in 3GPP TS 38.104, WG FM has noted the following:</w:t>
            </w:r>
          </w:p>
          <w:p w14:paraId="2A85436A" w14:textId="77777777" w:rsidR="006C4269" w:rsidRDefault="006C4269" w:rsidP="006C4269">
            <w:pPr>
              <w:numPr>
                <w:ilvl w:val="0"/>
                <w:numId w:val="29"/>
              </w:numPr>
              <w:suppressAutoHyphens/>
              <w:spacing w:before="238" w:after="62"/>
              <w:contextualSpacing/>
              <w:jc w:val="both"/>
            </w:pPr>
            <w:r>
              <w:t>ECC/DEC</w:t>
            </w:r>
            <w:proofErr w:type="gramStart"/>
            <w:r>
              <w:t>/(</w:t>
            </w:r>
            <w:proofErr w:type="gramEnd"/>
            <w:r>
              <w:t>20)02 defines non-AAS BS harmonised in-block EIRP requirements</w:t>
            </w:r>
            <w:r w:rsidRPr="00AB3596">
              <w:t xml:space="preserve"> </w:t>
            </w:r>
            <w:r>
              <w:t>for RMR, and not in-block output power since antenna gain and feeder loss may vary from one site to another. This flexibility is no longer ensured with the conducted power as described in Section 6.2.4 of TS 38.104.</w:t>
            </w:r>
          </w:p>
          <w:p w14:paraId="5577F41A" w14:textId="77777777" w:rsidR="006C4269" w:rsidRDefault="006C4269" w:rsidP="006C4269">
            <w:pPr>
              <w:numPr>
                <w:ilvl w:val="0"/>
                <w:numId w:val="29"/>
              </w:numPr>
              <w:suppressAutoHyphens/>
              <w:spacing w:before="238" w:after="62"/>
              <w:contextualSpacing/>
              <w:jc w:val="both"/>
            </w:pPr>
            <w:r>
              <w:t>Maximum in-block requirements specified in ECC/DEC</w:t>
            </w:r>
            <w:proofErr w:type="gramStart"/>
            <w:r>
              <w:t>/(</w:t>
            </w:r>
            <w:proofErr w:type="gramEnd"/>
            <w:r>
              <w:t>20)02 are mandatory only for uncoordinated deployment. Under a coordination process, higher EIRP may be envisaged.</w:t>
            </w:r>
          </w:p>
          <w:p w14:paraId="1CC9B0BB" w14:textId="13B98DC7" w:rsidR="00A8708D" w:rsidRDefault="006C4269" w:rsidP="006C4269">
            <w:r>
              <w:t xml:space="preserve">As a consequence, WG FM is of the view that in-block </w:t>
            </w:r>
            <w:r>
              <w:rPr>
                <w:kern w:val="2"/>
              </w:rPr>
              <w:t xml:space="preserve">conducted output power requirements for bands n100 and n101 should </w:t>
            </w:r>
            <w:r w:rsidRPr="00CC3ED6">
              <w:rPr>
                <w:b/>
                <w:kern w:val="2"/>
                <w:u w:val="single"/>
              </w:rPr>
              <w:t>not</w:t>
            </w:r>
            <w:r>
              <w:rPr>
                <w:kern w:val="2"/>
              </w:rPr>
              <w:t xml:space="preserve"> be included in 3GPP specifications, but that instead in-block EIRP requirements from ECC Decision (20)02 should be included in the future ETSI harmonised standard for information purposes, while pointing out that these requirements only apply to uncoordinated deployment.</w:t>
            </w:r>
          </w:p>
        </w:tc>
      </w:tr>
    </w:tbl>
    <w:p w14:paraId="4024CC6A" w14:textId="77777777" w:rsidR="00A8708D" w:rsidRDefault="00A8708D" w:rsidP="00876875"/>
    <w:p w14:paraId="23416D51" w14:textId="6A9226CE" w:rsidR="00984FE4" w:rsidRDefault="000920C4" w:rsidP="00876875">
      <w:r>
        <w:t xml:space="preserve">In the first bullet </w:t>
      </w:r>
      <w:r w:rsidR="00984FE4">
        <w:t xml:space="preserve">in table </w:t>
      </w:r>
      <w:r w:rsidR="00A26285">
        <w:t>1 above</w:t>
      </w:r>
      <w:r>
        <w:t xml:space="preserve">, ECC WG FM </w:t>
      </w:r>
      <w:r w:rsidR="009150E9">
        <w:t>claims that due to the way the additional BS output power require</w:t>
      </w:r>
      <w:r w:rsidR="009150E9" w:rsidRPr="00CE7026">
        <w:t>ments for n100 and n101 were implemented in TS 38.104, the intended flexibility of that requirement in ECC/DEC</w:t>
      </w:r>
      <w:proofErr w:type="gramStart"/>
      <w:r w:rsidR="009150E9" w:rsidRPr="00CE7026">
        <w:t>/(</w:t>
      </w:r>
      <w:proofErr w:type="gramEnd"/>
      <w:r w:rsidR="009150E9" w:rsidRPr="00CE7026">
        <w:t xml:space="preserve">20)02 </w:t>
      </w:r>
      <w:r w:rsidR="001D2BC5">
        <w:t>[2]</w:t>
      </w:r>
      <w:r w:rsidR="004F699D">
        <w:t xml:space="preserve"> </w:t>
      </w:r>
      <w:r w:rsidR="009150E9" w:rsidRPr="00CE7026">
        <w:t xml:space="preserve">has been removed. </w:t>
      </w:r>
    </w:p>
    <w:p w14:paraId="37DE889F" w14:textId="688A59F3" w:rsidR="009150E9" w:rsidRDefault="00711938" w:rsidP="00876875">
      <w:r w:rsidRPr="00CE7026">
        <w:t>Th</w:t>
      </w:r>
      <w:r w:rsidR="00984FE4">
        <w:t xml:space="preserve">at </w:t>
      </w:r>
      <w:r w:rsidR="00CE7026" w:rsidRPr="00CE7026">
        <w:t>issue</w:t>
      </w:r>
      <w:r w:rsidRPr="00CE7026">
        <w:t xml:space="preserve"> </w:t>
      </w:r>
      <w:r w:rsidR="00984FE4">
        <w:t xml:space="preserve">occurred due to the </w:t>
      </w:r>
      <w:r w:rsidRPr="00CE7026">
        <w:t>fact that the requirements in ECC/DEC</w:t>
      </w:r>
      <w:proofErr w:type="gramStart"/>
      <w:r w:rsidRPr="00CE7026">
        <w:t>/(</w:t>
      </w:r>
      <w:proofErr w:type="gramEnd"/>
      <w:r w:rsidRPr="00CE7026">
        <w:t xml:space="preserve">20)02 </w:t>
      </w:r>
      <w:r w:rsidR="001D2BC5">
        <w:t>[2]</w:t>
      </w:r>
      <w:r w:rsidR="004F699D">
        <w:t xml:space="preserve"> </w:t>
      </w:r>
      <w:r w:rsidRPr="00CE7026">
        <w:t xml:space="preserve">were defined for non-AAS BS only, while EIRP was used to metric. </w:t>
      </w:r>
      <w:r w:rsidR="00CE7026" w:rsidRPr="00CE7026">
        <w:t>Therefore,</w:t>
      </w:r>
      <w:r w:rsidRPr="00CE7026">
        <w:t xml:space="preserve"> conducted requirement in RAN4 was </w:t>
      </w:r>
      <w:r w:rsidR="00984FE4">
        <w:t xml:space="preserve">derived for BS type 1-C </w:t>
      </w:r>
      <w:r w:rsidRPr="00CE7026">
        <w:t xml:space="preserve">in a conducted manner, by subtracting the antenna gain (which was assumed to be 17 </w:t>
      </w:r>
      <w:proofErr w:type="spellStart"/>
      <w:r w:rsidRPr="00CE7026">
        <w:t>dBi</w:t>
      </w:r>
      <w:proofErr w:type="spellEnd"/>
      <w:r w:rsidRPr="00CE7026">
        <w:t xml:space="preserve"> for n100, and 18dBi for n101).</w:t>
      </w:r>
      <w:r>
        <w:rPr>
          <w:highlight w:val="cyan"/>
        </w:rPr>
        <w:t xml:space="preserve"> </w:t>
      </w:r>
    </w:p>
    <w:p w14:paraId="127C7CAE" w14:textId="57CDEBA8" w:rsidR="00796EEE" w:rsidRDefault="00796EEE" w:rsidP="00876875">
      <w:r>
        <w:lastRenderedPageBreak/>
        <w:t xml:space="preserve">While ECC WG FM expressed their view that those </w:t>
      </w:r>
      <w:r w:rsidR="00A26285">
        <w:t>additional BS output power require</w:t>
      </w:r>
      <w:r w:rsidR="00A26285" w:rsidRPr="00CE7026">
        <w:t>ments for n100 and n101</w:t>
      </w:r>
      <w:r w:rsidR="00A26285">
        <w:t xml:space="preserve"> should be removed, we would like to suggest different </w:t>
      </w:r>
      <w:r>
        <w:t>approach, i.e. to preserve those additional RMR specific requirements for the purpose of protection of IMT BS, but in order to address ECC WG FM concerns, modify them in a way which keep the intended (deployment) flexibility.</w:t>
      </w:r>
    </w:p>
    <w:p w14:paraId="560EBF58" w14:textId="10A9052B" w:rsidR="00887686" w:rsidRDefault="00796EEE" w:rsidP="00876875">
      <w:r w:rsidRPr="00796EEE">
        <w:rPr>
          <w:b/>
        </w:rPr>
        <w:t>Proposal 1</w:t>
      </w:r>
      <w:r>
        <w:t>:</w:t>
      </w:r>
      <w:r w:rsidR="00887686">
        <w:t xml:space="preserve"> </w:t>
      </w:r>
      <w:r w:rsidR="00DA22EE">
        <w:t>Not to remove additional RMR-specific BS output power requirements defined in TS 38.104 for BS type 1-C and bands n100/n101, and instead modify the</w:t>
      </w:r>
      <w:r w:rsidR="00AA21C9">
        <w:t>m</w:t>
      </w:r>
      <w:r w:rsidR="00DA22EE">
        <w:t xml:space="preserve"> to provide the </w:t>
      </w:r>
      <w:r w:rsidR="00E912AE">
        <w:t xml:space="preserve">intended </w:t>
      </w:r>
      <w:r w:rsidR="00DA22EE">
        <w:t xml:space="preserve">(deployment) flexibility as </w:t>
      </w:r>
      <w:r w:rsidR="00E912AE">
        <w:t xml:space="preserve">outlined </w:t>
      </w:r>
      <w:r w:rsidR="00DA22EE">
        <w:t xml:space="preserve">in </w:t>
      </w:r>
      <w:r w:rsidR="00DA22EE" w:rsidRPr="00CE7026">
        <w:t>ECC/DEC</w:t>
      </w:r>
      <w:proofErr w:type="gramStart"/>
      <w:r w:rsidR="00DA22EE" w:rsidRPr="00CE7026">
        <w:t>/(</w:t>
      </w:r>
      <w:proofErr w:type="gramEnd"/>
      <w:r w:rsidR="00DA22EE" w:rsidRPr="00CE7026">
        <w:t>20)02</w:t>
      </w:r>
      <w:r w:rsidR="00DA22EE">
        <w:t>.</w:t>
      </w:r>
    </w:p>
    <w:p w14:paraId="3D194CB8" w14:textId="03C44B52" w:rsidR="00C144C3" w:rsidRDefault="00C144C3" w:rsidP="00C144C3">
      <w:r>
        <w:t xml:space="preserve">Referring to Rel-17 discussion, one alternative solution for implementation of those requirements was to define them based on the manufacturer declarations. Such approach allows to apply those requirements in a way providing full flexibility, as intended in </w:t>
      </w:r>
      <w:r w:rsidRPr="00CE7026">
        <w:t>ECC/DEC</w:t>
      </w:r>
      <w:proofErr w:type="gramStart"/>
      <w:r w:rsidRPr="00CE7026">
        <w:t>/(</w:t>
      </w:r>
      <w:proofErr w:type="gramEnd"/>
      <w:r w:rsidRPr="00CE7026">
        <w:t>20)02</w:t>
      </w:r>
      <w:r>
        <w:t>.</w:t>
      </w:r>
    </w:p>
    <w:p w14:paraId="78835D5C" w14:textId="2D2DA3F9" w:rsidR="00C144C3" w:rsidRDefault="00C144C3" w:rsidP="00876875">
      <w:r w:rsidRPr="00796EEE">
        <w:rPr>
          <w:b/>
        </w:rPr>
        <w:t xml:space="preserve">Proposal </w:t>
      </w:r>
      <w:r>
        <w:rPr>
          <w:b/>
        </w:rPr>
        <w:t>2</w:t>
      </w:r>
      <w:r>
        <w:t xml:space="preserve">: Implement corrections </w:t>
      </w:r>
      <w:r w:rsidR="0084349A">
        <w:t xml:space="preserve">for </w:t>
      </w:r>
      <w:r>
        <w:t xml:space="preserve">additional RMR-specific BS output power requirement in TS 38.104 </w:t>
      </w:r>
      <w:r w:rsidR="00E912AE">
        <w:t xml:space="preserve">and TS 38.141-1 </w:t>
      </w:r>
      <w:r>
        <w:t xml:space="preserve">by using manufacturer declarations for </w:t>
      </w:r>
      <w:r w:rsidR="0084349A">
        <w:t xml:space="preserve">n100/n101 </w:t>
      </w:r>
      <w:r>
        <w:t>antenna gain values.</w:t>
      </w:r>
    </w:p>
    <w:p w14:paraId="4AC60ADE" w14:textId="6B3BF037" w:rsidR="00E912AE" w:rsidRDefault="00E912AE" w:rsidP="00E912AE">
      <w:r w:rsidRPr="00581786">
        <w:t xml:space="preserve">Additionally, it shall be noted, that the fixed antenna gain assumption was used not only for the BS output power requirement, but also for </w:t>
      </w:r>
      <w:r w:rsidR="002D027A" w:rsidRPr="00581786">
        <w:t xml:space="preserve">other requirements such as </w:t>
      </w:r>
      <w:r w:rsidRPr="00581786">
        <w:t xml:space="preserve">additional Tx spurious emissions requirement </w:t>
      </w:r>
      <w:r w:rsidR="00581786" w:rsidRPr="00581786">
        <w:t>for n100 and n101, as well as OBUE for n100. F</w:t>
      </w:r>
      <w:r w:rsidRPr="00581786">
        <w:t>or more details, refer to TR 38.852</w:t>
      </w:r>
      <w:r w:rsidR="00581786" w:rsidRPr="00581786">
        <w:t xml:space="preserve"> and TR 38.853</w:t>
      </w:r>
      <w:r w:rsidRPr="00581786">
        <w:t>.</w:t>
      </w:r>
      <w:r w:rsidR="00581786">
        <w:t xml:space="preserve"> Therefore, the approach to solve the fixed antenna gain issues shall be applied in a consistent manner:</w:t>
      </w:r>
    </w:p>
    <w:p w14:paraId="66926EC7" w14:textId="2140BD19" w:rsidR="00E912AE" w:rsidRDefault="00E912AE" w:rsidP="00E912AE">
      <w:r w:rsidRPr="00796EEE">
        <w:rPr>
          <w:b/>
        </w:rPr>
        <w:t xml:space="preserve">Proposal </w:t>
      </w:r>
      <w:r>
        <w:rPr>
          <w:b/>
        </w:rPr>
        <w:t>3</w:t>
      </w:r>
      <w:r>
        <w:t xml:space="preserve">: </w:t>
      </w:r>
      <w:r w:rsidR="00F8141A">
        <w:t xml:space="preserve">Apply the agreeable </w:t>
      </w:r>
      <w:r w:rsidR="00457957">
        <w:t xml:space="preserve">solution to all </w:t>
      </w:r>
      <w:r>
        <w:t>n100/n101 BS RF requirements defined based on the fixed antenna gain, i.e. BS output power, Tx spur emissions, OBUE, where applicable.</w:t>
      </w:r>
    </w:p>
    <w:p w14:paraId="1B98AA32" w14:textId="77777777" w:rsidR="00E912AE" w:rsidRDefault="00E912AE" w:rsidP="00876875"/>
    <w:p w14:paraId="3368D2CF" w14:textId="6C476D13" w:rsidR="00A26285" w:rsidRDefault="00A26285" w:rsidP="00887686">
      <w:r>
        <w:t xml:space="preserve">In the second bullet in table 1 above, ECC WG FM has </w:t>
      </w:r>
      <w:r w:rsidRPr="00F84A63">
        <w:t>highlighted that those requirements are mandatory only for uncoordinated deployment, while for the coordination process, higher EIRP may be envisaged. It shall be noted that those deployment aspects were addressed in related TR 38.852 and TS 38.853, but not in TS. In order to address comments from ECC WG FM, the following is proposed:</w:t>
      </w:r>
      <w:r>
        <w:t xml:space="preserve"> </w:t>
      </w:r>
    </w:p>
    <w:p w14:paraId="0B306752" w14:textId="0DD08CE2" w:rsidR="00A26285" w:rsidRDefault="00A26285" w:rsidP="00887686">
      <w:r w:rsidRPr="00796EEE">
        <w:rPr>
          <w:b/>
        </w:rPr>
        <w:t xml:space="preserve">Proposal </w:t>
      </w:r>
      <w:r w:rsidR="002E2BE4">
        <w:rPr>
          <w:b/>
        </w:rPr>
        <w:t>4</w:t>
      </w:r>
      <w:r>
        <w:t xml:space="preserve">: Add a clarification note in TS 38.104 </w:t>
      </w:r>
      <w:r w:rsidR="002E2BE4">
        <w:t>and TS 38.141-1</w:t>
      </w:r>
      <w:r>
        <w:t xml:space="preserve">, clarifying applicability of additional BS output </w:t>
      </w:r>
      <w:r w:rsidRPr="00A26285">
        <w:t>power requirements for n100 and n101 for the uncoordinated deployment.</w:t>
      </w:r>
    </w:p>
    <w:p w14:paraId="415C2400" w14:textId="2960E43A" w:rsidR="001D2BC5" w:rsidRDefault="001D2BC5" w:rsidP="001D2BC5">
      <w:pPr>
        <w:pStyle w:val="Heading1"/>
        <w:numPr>
          <w:ilvl w:val="1"/>
          <w:numId w:val="1"/>
        </w:numPr>
        <w:overflowPunct w:val="0"/>
        <w:autoSpaceDE w:val="0"/>
        <w:autoSpaceDN w:val="0"/>
        <w:adjustRightInd w:val="0"/>
        <w:textAlignment w:val="baseline"/>
        <w:rPr>
          <w:color w:val="000000" w:themeColor="text1"/>
        </w:rPr>
      </w:pPr>
      <w:r>
        <w:rPr>
          <w:color w:val="000000" w:themeColor="text1"/>
        </w:rPr>
        <w:t xml:space="preserve">OBUE </w:t>
      </w:r>
    </w:p>
    <w:p w14:paraId="05205925" w14:textId="28D0C9AB" w:rsidR="00957FF4" w:rsidRDefault="00957FF4" w:rsidP="00957FF4">
      <w:r w:rsidRPr="00957FF4">
        <w:t>Referring to the LS received from ECC WG FM in [1], the following feedback was received</w:t>
      </w:r>
      <w:r>
        <w:t xml:space="preserve"> on OBUE</w:t>
      </w:r>
      <w:r w:rsidRPr="00957FF4">
        <w:t>:</w:t>
      </w:r>
    </w:p>
    <w:tbl>
      <w:tblPr>
        <w:tblStyle w:val="TableGrid"/>
        <w:tblW w:w="0" w:type="auto"/>
        <w:tblLook w:val="04A0" w:firstRow="1" w:lastRow="0" w:firstColumn="1" w:lastColumn="0" w:noHBand="0" w:noVBand="1"/>
      </w:tblPr>
      <w:tblGrid>
        <w:gridCol w:w="9350"/>
      </w:tblGrid>
      <w:tr w:rsidR="00957FF4" w14:paraId="12B5AF1E" w14:textId="77777777" w:rsidTr="00957FF4">
        <w:tc>
          <w:tcPr>
            <w:tcW w:w="9350" w:type="dxa"/>
          </w:tcPr>
          <w:p w14:paraId="24806D4B" w14:textId="4FD73D39" w:rsidR="00D4081E" w:rsidRDefault="00D4081E" w:rsidP="00D4081E">
            <w:r>
              <w:t>3GPP TS 38.104 v18.1.0, section 6.6.4.2.5.7 on additional unwanted emission limits for band n100 should be deleted. It is redundant with 3GPP’s spectrum emission mask from which it is derived</w:t>
            </w:r>
            <w:r>
              <w:rPr>
                <w:rStyle w:val="Ancredenotedebasdepage"/>
                <w:kern w:val="2"/>
              </w:rPr>
              <w:footnoteReference w:id="1"/>
            </w:r>
            <w:r>
              <w:t>.</w:t>
            </w:r>
          </w:p>
          <w:p w14:paraId="229D96FA" w14:textId="45D67870" w:rsidR="00957FF4" w:rsidRDefault="00D4081E" w:rsidP="00957FF4">
            <w:r>
              <w:t xml:space="preserve">Note 1: </w:t>
            </w:r>
            <w:r>
              <w:rPr>
                <w:lang w:eastAsia="zh-CN" w:bidi="hi-IN"/>
              </w:rPr>
              <w:t>Table 6.6.4.2.5.7-1 is the integral of Tables 6.6.2.2-1 and 6.6.2.2-2 in 3GPP TS 37.104, and thus less stringent than Table 6.6.4.2.2.2-1 in 3GPP TS 38.104. See ECC Report 318, bottom of page 12, and FM56(20)039.</w:t>
            </w:r>
          </w:p>
        </w:tc>
      </w:tr>
    </w:tbl>
    <w:p w14:paraId="6CD56422" w14:textId="0F549A10" w:rsidR="00957FF4" w:rsidRDefault="00957FF4" w:rsidP="00957FF4"/>
    <w:p w14:paraId="3BA70FEF" w14:textId="5471A0F1" w:rsidR="00D4081E" w:rsidRPr="00957FF4" w:rsidRDefault="00D4081E" w:rsidP="00957FF4">
      <w:r>
        <w:t xml:space="preserve">Based on </w:t>
      </w:r>
      <w:r w:rsidR="007F0434">
        <w:t>Rel-17 discussions</w:t>
      </w:r>
      <w:r>
        <w:t xml:space="preserve">, </w:t>
      </w:r>
      <w:r w:rsidR="007F0434">
        <w:t>it was found that those RMR-specific limits shall be kept in BS RF spec</w:t>
      </w:r>
      <w:r>
        <w:t xml:space="preserve">: </w:t>
      </w:r>
    </w:p>
    <w:p w14:paraId="520C3B9F" w14:textId="6BF62FEE" w:rsidR="00777A22" w:rsidRDefault="00777A22" w:rsidP="00773D53">
      <w:r w:rsidRPr="00796EEE">
        <w:rPr>
          <w:b/>
        </w:rPr>
        <w:t xml:space="preserve">Proposal </w:t>
      </w:r>
      <w:r w:rsidR="00D4081E">
        <w:rPr>
          <w:b/>
        </w:rPr>
        <w:t>5</w:t>
      </w:r>
      <w:r>
        <w:t>:</w:t>
      </w:r>
      <w:r w:rsidR="00D4081E">
        <w:t xml:space="preserve"> </w:t>
      </w:r>
      <w:r w:rsidR="007F0434">
        <w:t xml:space="preserve">Not to </w:t>
      </w:r>
      <w:r w:rsidR="00D4081E">
        <w:t xml:space="preserve">remove </w:t>
      </w:r>
      <w:r w:rsidR="00D50BEB">
        <w:t xml:space="preserve">additional </w:t>
      </w:r>
      <w:r w:rsidR="00D4081E">
        <w:t xml:space="preserve">OBUE </w:t>
      </w:r>
      <w:r w:rsidR="001E6A19">
        <w:t xml:space="preserve">limits for n100 </w:t>
      </w:r>
      <w:r w:rsidR="00D4081E">
        <w:t>from TS 38.104</w:t>
      </w:r>
      <w:r w:rsidR="001E6A19">
        <w:t xml:space="preserve"> (</w:t>
      </w:r>
      <w:r w:rsidR="001E6A19">
        <w:rPr>
          <w:lang w:eastAsia="zh-CN" w:bidi="hi-IN"/>
        </w:rPr>
        <w:t>clause 6.6.4.2.5.7</w:t>
      </w:r>
      <w:r w:rsidR="001E6A19">
        <w:t>)</w:t>
      </w:r>
      <w:r w:rsidR="00D4081E">
        <w:t xml:space="preserve"> and TS 38.141-1</w:t>
      </w:r>
      <w:r w:rsidR="001E6A19">
        <w:t xml:space="preserve"> (clause </w:t>
      </w:r>
      <w:r w:rsidR="001E6A19" w:rsidRPr="00661915">
        <w:rPr>
          <w:rFonts w:eastAsia="SimSun"/>
        </w:rPr>
        <w:t>6.6.4.5.6.7</w:t>
      </w:r>
      <w:r w:rsidR="001E6A19">
        <w:t>)</w:t>
      </w:r>
      <w:r w:rsidR="007F0434">
        <w:t>, and provide related feedback to ECC WG FM</w:t>
      </w:r>
      <w:r w:rsidR="00D4081E">
        <w:t xml:space="preserve">. </w:t>
      </w:r>
    </w:p>
    <w:p w14:paraId="73CCB26F" w14:textId="7989975D" w:rsidR="00107F07" w:rsidRPr="001A6BDE" w:rsidRDefault="00107F07" w:rsidP="00107F07">
      <w:pPr>
        <w:pStyle w:val="Heading1"/>
        <w:numPr>
          <w:ilvl w:val="0"/>
          <w:numId w:val="1"/>
        </w:numPr>
        <w:overflowPunct w:val="0"/>
        <w:autoSpaceDE w:val="0"/>
        <w:autoSpaceDN w:val="0"/>
        <w:adjustRightInd w:val="0"/>
        <w:textAlignment w:val="baseline"/>
        <w:rPr>
          <w:color w:val="000000" w:themeColor="text1"/>
        </w:rPr>
      </w:pPr>
      <w:r w:rsidRPr="001A6BDE">
        <w:rPr>
          <w:color w:val="000000" w:themeColor="text1"/>
        </w:rPr>
        <w:lastRenderedPageBreak/>
        <w:t xml:space="preserve">Conclusions </w:t>
      </w:r>
    </w:p>
    <w:p w14:paraId="0EE6427D" w14:textId="2F1CE789" w:rsidR="00107F07" w:rsidRDefault="00107F07" w:rsidP="00256426">
      <w:pPr>
        <w:pStyle w:val="xxmsonormal"/>
        <w:rPr>
          <w:rFonts w:ascii="Times New Roman" w:hAnsi="Times New Roman" w:cs="Times New Roman"/>
          <w:color w:val="000000" w:themeColor="text1"/>
          <w:sz w:val="20"/>
          <w:szCs w:val="20"/>
          <w:lang w:val="en-GB" w:eastAsia="en-US"/>
        </w:rPr>
      </w:pPr>
      <w:r w:rsidRPr="001A6BDE">
        <w:rPr>
          <w:rFonts w:ascii="Times New Roman" w:hAnsi="Times New Roman" w:cs="Times New Roman"/>
          <w:color w:val="000000" w:themeColor="text1"/>
          <w:sz w:val="20"/>
          <w:szCs w:val="20"/>
          <w:lang w:val="en-GB" w:eastAsia="en-US"/>
        </w:rPr>
        <w:t xml:space="preserve">Based on the above discussion, the following proposal </w:t>
      </w:r>
      <w:r w:rsidR="00AC74B1" w:rsidRPr="001A6BDE">
        <w:rPr>
          <w:rFonts w:ascii="Times New Roman" w:hAnsi="Times New Roman" w:cs="Times New Roman"/>
          <w:color w:val="000000" w:themeColor="text1"/>
          <w:sz w:val="20"/>
          <w:szCs w:val="20"/>
          <w:lang w:val="en-GB" w:eastAsia="en-US"/>
        </w:rPr>
        <w:t>was</w:t>
      </w:r>
      <w:r w:rsidRPr="001A6BDE">
        <w:rPr>
          <w:rFonts w:ascii="Times New Roman" w:hAnsi="Times New Roman" w:cs="Times New Roman"/>
          <w:color w:val="000000" w:themeColor="text1"/>
          <w:sz w:val="20"/>
          <w:szCs w:val="20"/>
          <w:lang w:val="en-GB" w:eastAsia="en-US"/>
        </w:rPr>
        <w:t xml:space="preserve"> formulated: </w:t>
      </w:r>
    </w:p>
    <w:p w14:paraId="1FF9DC1E" w14:textId="77777777" w:rsidR="00B8585D" w:rsidRDefault="00B8585D" w:rsidP="00256426">
      <w:pPr>
        <w:pStyle w:val="xxmsonormal"/>
        <w:rPr>
          <w:rFonts w:ascii="Times New Roman" w:hAnsi="Times New Roman" w:cs="Times New Roman"/>
          <w:color w:val="000000" w:themeColor="text1"/>
          <w:sz w:val="20"/>
          <w:szCs w:val="20"/>
          <w:lang w:val="en-GB" w:eastAsia="en-US"/>
        </w:rPr>
      </w:pPr>
    </w:p>
    <w:p w14:paraId="0F71E26A" w14:textId="77777777" w:rsidR="00457957" w:rsidRDefault="00457957" w:rsidP="00457957">
      <w:r w:rsidRPr="00796EEE">
        <w:rPr>
          <w:b/>
        </w:rPr>
        <w:t>Proposal 1</w:t>
      </w:r>
      <w:r>
        <w:t xml:space="preserve">: Not to remove additional RMR-specific BS output power requirements defined in TS 38.104 for BS type 1-C and bands n100/n101, and instead modify them to provide the intended (deployment) flexibility as outlined in </w:t>
      </w:r>
      <w:r w:rsidRPr="00CE7026">
        <w:t>ECC/DEC</w:t>
      </w:r>
      <w:proofErr w:type="gramStart"/>
      <w:r w:rsidRPr="00CE7026">
        <w:t>/(</w:t>
      </w:r>
      <w:proofErr w:type="gramEnd"/>
      <w:r w:rsidRPr="00CE7026">
        <w:t>20)02</w:t>
      </w:r>
      <w:r>
        <w:t>.</w:t>
      </w:r>
    </w:p>
    <w:p w14:paraId="03F753BC" w14:textId="77777777" w:rsidR="00457957" w:rsidRDefault="00457957" w:rsidP="00457957">
      <w:r w:rsidRPr="00796EEE">
        <w:rPr>
          <w:b/>
        </w:rPr>
        <w:t xml:space="preserve">Proposal </w:t>
      </w:r>
      <w:r>
        <w:rPr>
          <w:b/>
        </w:rPr>
        <w:t>2</w:t>
      </w:r>
      <w:r>
        <w:t>: Implement corrections for additional RMR-specific BS output power requirement in TS 38.104 and TS 38.141-1 by using manufacturer declarations for n100/n101 antenna gain values.</w:t>
      </w:r>
    </w:p>
    <w:p w14:paraId="29FCA97A" w14:textId="454DCE12" w:rsidR="00457957" w:rsidRDefault="00457957" w:rsidP="00457957">
      <w:r w:rsidRPr="00796EEE">
        <w:rPr>
          <w:b/>
        </w:rPr>
        <w:t xml:space="preserve">Proposal </w:t>
      </w:r>
      <w:r>
        <w:rPr>
          <w:b/>
        </w:rPr>
        <w:t>3</w:t>
      </w:r>
      <w:r>
        <w:t>: Apply the agreeable solution to all n100/n101 BS RF requirements defined based on the fixed antenna gain, i.e. BS output power, Tx spur emissions, OBUE, where applicable.</w:t>
      </w:r>
    </w:p>
    <w:p w14:paraId="54E76CF1" w14:textId="5851C3DE" w:rsidR="002E2BE4" w:rsidRDefault="002E2BE4" w:rsidP="00457957">
      <w:r w:rsidRPr="00796EEE">
        <w:rPr>
          <w:b/>
        </w:rPr>
        <w:t xml:space="preserve">Proposal </w:t>
      </w:r>
      <w:r>
        <w:rPr>
          <w:b/>
        </w:rPr>
        <w:t>4</w:t>
      </w:r>
      <w:r>
        <w:t xml:space="preserve">: Add a clarification note in TS 38.104 and TS 38.141-1, clarifying applicability of additional BS output </w:t>
      </w:r>
      <w:r w:rsidRPr="00A26285">
        <w:t>power requirements for n100 and n101 for the uncoordinated deployment.</w:t>
      </w:r>
    </w:p>
    <w:p w14:paraId="548804D0" w14:textId="77777777" w:rsidR="007F0434" w:rsidRDefault="007F0434" w:rsidP="007F0434">
      <w:r w:rsidRPr="00796EEE">
        <w:rPr>
          <w:b/>
        </w:rPr>
        <w:t xml:space="preserve">Proposal </w:t>
      </w:r>
      <w:r>
        <w:rPr>
          <w:b/>
        </w:rPr>
        <w:t>5</w:t>
      </w:r>
      <w:r>
        <w:t>: Not to remove additional OBUE limits for n100 from TS 38.104 (</w:t>
      </w:r>
      <w:r>
        <w:rPr>
          <w:lang w:eastAsia="zh-CN" w:bidi="hi-IN"/>
        </w:rPr>
        <w:t>clause 6.6.4.2.5.7</w:t>
      </w:r>
      <w:r>
        <w:t xml:space="preserve">) and TS 38.141-1 (clause </w:t>
      </w:r>
      <w:r w:rsidRPr="00661915">
        <w:rPr>
          <w:rFonts w:eastAsia="SimSun"/>
        </w:rPr>
        <w:t>6.6.4.5.6.7</w:t>
      </w:r>
      <w:r>
        <w:t xml:space="preserve">), and provide related feedback to ECC WG FM. </w:t>
      </w:r>
    </w:p>
    <w:p w14:paraId="53D4091E" w14:textId="77777777" w:rsidR="00D50BEB" w:rsidRDefault="00D50BEB" w:rsidP="00457957"/>
    <w:p w14:paraId="15647EF9" w14:textId="77777777" w:rsidR="00D4081E" w:rsidRPr="00A26285" w:rsidRDefault="00D4081E" w:rsidP="00D4081E">
      <w:pPr>
        <w:rPr>
          <w:b/>
        </w:rPr>
      </w:pPr>
      <w:r>
        <w:t>Example imple</w:t>
      </w:r>
      <w:r w:rsidRPr="00FB7F7D">
        <w:t>mentations of the above proposals were submitted in CRs to TS 38.104 and TS 38.141-1 in [3] and [4], respectively.</w:t>
      </w:r>
    </w:p>
    <w:p w14:paraId="337DCA05" w14:textId="6EBEEC05" w:rsidR="001D2BC5" w:rsidRDefault="001D2BC5" w:rsidP="001D2BC5">
      <w:r>
        <w:t xml:space="preserve">Finally, to properly communicate all the above agreements: </w:t>
      </w:r>
    </w:p>
    <w:p w14:paraId="7BBBE3E6" w14:textId="077F6FF0" w:rsidR="001D2BC5" w:rsidRDefault="001D2BC5" w:rsidP="001D2BC5">
      <w:r w:rsidRPr="00796EEE">
        <w:rPr>
          <w:b/>
        </w:rPr>
        <w:t xml:space="preserve">Proposal </w:t>
      </w:r>
      <w:r w:rsidR="00845B6C">
        <w:rPr>
          <w:b/>
        </w:rPr>
        <w:t>6</w:t>
      </w:r>
      <w:r>
        <w:t xml:space="preserve">: Send related LS back to ECC WG FM to inform them on the approach taken by RAN4 for the additional RMR-specific BS output power requirements. </w:t>
      </w:r>
    </w:p>
    <w:p w14:paraId="589CEADC" w14:textId="3FAECE32" w:rsidR="001D2BC5" w:rsidRPr="00FB7F7D" w:rsidRDefault="001D2BC5" w:rsidP="00FB7F7D">
      <w:r w:rsidRPr="001D2BC5">
        <w:t xml:space="preserve">Draft </w:t>
      </w:r>
      <w:proofErr w:type="spellStart"/>
      <w:r w:rsidRPr="001D2BC5">
        <w:t>LSout</w:t>
      </w:r>
      <w:proofErr w:type="spellEnd"/>
      <w:r w:rsidRPr="001D2BC5">
        <w:t xml:space="preserve"> was submitted in [</w:t>
      </w:r>
      <w:r>
        <w:t>5</w:t>
      </w:r>
      <w:r w:rsidRPr="001D2BC5">
        <w:t>]</w:t>
      </w:r>
      <w:r>
        <w:t xml:space="preserve"> under AI 10.2.3</w:t>
      </w:r>
      <w:r w:rsidRPr="001D2BC5">
        <w:t>.</w:t>
      </w:r>
    </w:p>
    <w:bookmarkEnd w:id="0"/>
    <w:p w14:paraId="34D07B8C" w14:textId="5590E9C3" w:rsidR="00FD1082" w:rsidRPr="001A6BDE" w:rsidRDefault="00FD1082" w:rsidP="00FD1082">
      <w:pPr>
        <w:pStyle w:val="Heading1"/>
        <w:numPr>
          <w:ilvl w:val="0"/>
          <w:numId w:val="1"/>
        </w:numPr>
        <w:overflowPunct w:val="0"/>
        <w:autoSpaceDE w:val="0"/>
        <w:autoSpaceDN w:val="0"/>
        <w:adjustRightInd w:val="0"/>
        <w:textAlignment w:val="baseline"/>
        <w:rPr>
          <w:color w:val="000000" w:themeColor="text1"/>
        </w:rPr>
      </w:pPr>
      <w:r>
        <w:rPr>
          <w:color w:val="000000" w:themeColor="text1"/>
        </w:rPr>
        <w:t>References</w:t>
      </w:r>
    </w:p>
    <w:p w14:paraId="3B3AFA00" w14:textId="1A880BE4" w:rsidR="00A75127" w:rsidRDefault="00FD1082" w:rsidP="00A75127">
      <w:r>
        <w:rPr>
          <w:lang w:val="en-US"/>
        </w:rPr>
        <w:t>[1]</w:t>
      </w:r>
      <w:r>
        <w:rPr>
          <w:lang w:val="en-US"/>
        </w:rPr>
        <w:tab/>
      </w:r>
      <w:r w:rsidR="00A75127">
        <w:t>R4-2311003</w:t>
      </w:r>
      <w:r w:rsidR="00A75127">
        <w:tab/>
        <w:t>LS to 3GPP RAN4 on NR bandwidth smaller than 5 MHz</w:t>
      </w:r>
      <w:r w:rsidR="00773D53">
        <w:t>, ECC WG FM</w:t>
      </w:r>
    </w:p>
    <w:p w14:paraId="2FD46010" w14:textId="710F8442" w:rsidR="0074040A" w:rsidRPr="001871E6" w:rsidRDefault="001D2BC5" w:rsidP="0074040A">
      <w:r>
        <w:t>[2]</w:t>
      </w:r>
      <w:r w:rsidR="0074040A">
        <w:tab/>
      </w:r>
      <w:r w:rsidR="0074040A" w:rsidRPr="00CE7026">
        <w:t>ECC/DEC</w:t>
      </w:r>
      <w:proofErr w:type="gramStart"/>
      <w:r w:rsidR="0074040A" w:rsidRPr="00CE7026">
        <w:t>/(</w:t>
      </w:r>
      <w:proofErr w:type="gramEnd"/>
      <w:r w:rsidR="0074040A" w:rsidRPr="00CE7026">
        <w:t>20)02</w:t>
      </w:r>
      <w:r w:rsidR="0074040A">
        <w:tab/>
      </w:r>
      <w:r w:rsidR="0074040A">
        <w:tab/>
        <w:t xml:space="preserve">Harmonised use of the paired frequency bands 874.4-880.0 MHz and 919.4-925.0 MHz and of the unpaired frequency band 1900-1910 MHz for Railway Mobile Radio (RMR), </w:t>
      </w:r>
      <w:hyperlink r:id="rId8" w:history="1">
        <w:r w:rsidR="0074040A" w:rsidRPr="001871E6">
          <w:rPr>
            <w:rStyle w:val="Hyperlink"/>
          </w:rPr>
          <w:t>https://docdb.cept.org/download/1446</w:t>
        </w:r>
      </w:hyperlink>
    </w:p>
    <w:p w14:paraId="654F34AB" w14:textId="2564C6EC" w:rsidR="00FB7F7D" w:rsidRPr="001871E6" w:rsidRDefault="001D2BC5" w:rsidP="00FB7F7D">
      <w:pPr>
        <w:rPr>
          <w:lang w:val="en-US"/>
        </w:rPr>
      </w:pPr>
      <w:r w:rsidRPr="001871E6">
        <w:t>[3]</w:t>
      </w:r>
      <w:r w:rsidR="00FB7F7D" w:rsidRPr="001871E6">
        <w:tab/>
      </w:r>
      <w:r w:rsidR="001871E6" w:rsidRPr="001871E6">
        <w:t>R4-2313585</w:t>
      </w:r>
      <w:r w:rsidR="00FB7F7D" w:rsidRPr="001871E6">
        <w:tab/>
      </w:r>
      <w:r w:rsidR="00FB7F7D" w:rsidRPr="001871E6">
        <w:rPr>
          <w:lang w:val="en-US"/>
        </w:rPr>
        <w:t>[NR_RAIL_EU_900MHz-Core, NR_RAIL_EU_1900MHz_TDD-Core] CR to TS 38.104: corrections of RMR-specific BS requirements for band n100 and n101, Rel-17</w:t>
      </w:r>
    </w:p>
    <w:p w14:paraId="7BAD5EAD" w14:textId="260043D5" w:rsidR="00FB7F7D" w:rsidRPr="001871E6" w:rsidRDefault="001D2BC5" w:rsidP="00FB7F7D">
      <w:pPr>
        <w:rPr>
          <w:lang w:val="en-US"/>
        </w:rPr>
      </w:pPr>
      <w:r w:rsidRPr="001871E6">
        <w:t>[4]</w:t>
      </w:r>
      <w:r w:rsidR="00FB7F7D" w:rsidRPr="001871E6">
        <w:tab/>
      </w:r>
      <w:r w:rsidR="001871E6" w:rsidRPr="001871E6">
        <w:t>R4-2313587</w:t>
      </w:r>
      <w:r w:rsidR="00FB7F7D" w:rsidRPr="001871E6">
        <w:tab/>
      </w:r>
      <w:r w:rsidR="00FB7F7D" w:rsidRPr="001871E6">
        <w:rPr>
          <w:lang w:val="en-US"/>
        </w:rPr>
        <w:t>[NR_RAIL_EU_900MHz-Core, NR_RAIL_EU_1900MHz_TDD-Core] CR to TS 38.141-1: corrections of RMR-specific BS requirements for band n100 and n101, Rel-17</w:t>
      </w:r>
    </w:p>
    <w:p w14:paraId="551A7DB1" w14:textId="34573AC0" w:rsidR="0074040A" w:rsidRDefault="001D2BC5" w:rsidP="0074040A">
      <w:r w:rsidRPr="001871E6">
        <w:t xml:space="preserve">[5] </w:t>
      </w:r>
      <w:r w:rsidRPr="001871E6">
        <w:tab/>
      </w:r>
      <w:r w:rsidR="001871E6" w:rsidRPr="001871E6">
        <w:t>R4-2313595</w:t>
      </w:r>
      <w:r w:rsidR="00FB7F7D" w:rsidRPr="001871E6">
        <w:tab/>
      </w:r>
      <w:r w:rsidRPr="001871E6">
        <w:t>Draft reply</w:t>
      </w:r>
      <w:r w:rsidRPr="001D2BC5">
        <w:t xml:space="preserve"> LS to the ECC WG FM on </w:t>
      </w:r>
      <w:r>
        <w:t>BS RF requirements for n</w:t>
      </w:r>
      <w:bookmarkStart w:id="9" w:name="_GoBack"/>
      <w:bookmarkEnd w:id="9"/>
      <w:r>
        <w:t>100 and n101</w:t>
      </w:r>
    </w:p>
    <w:sectPr w:rsidR="0074040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AE383" w14:textId="77777777" w:rsidR="00B55957" w:rsidRDefault="00B55957" w:rsidP="000A74BA">
      <w:pPr>
        <w:spacing w:after="0"/>
      </w:pPr>
      <w:r>
        <w:separator/>
      </w:r>
    </w:p>
  </w:endnote>
  <w:endnote w:type="continuationSeparator" w:id="0">
    <w:p w14:paraId="78826CB2" w14:textId="77777777" w:rsidR="00B55957" w:rsidRDefault="00B55957" w:rsidP="000A7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OpenSymbol">
    <w:altName w:val="Arial Unicode MS"/>
    <w:charset w:val="01"/>
    <w:family w:val="auto"/>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B3EF8" w14:textId="77777777" w:rsidR="00B55957" w:rsidRDefault="00B55957" w:rsidP="000A74BA">
      <w:pPr>
        <w:spacing w:after="0"/>
      </w:pPr>
      <w:r>
        <w:separator/>
      </w:r>
    </w:p>
  </w:footnote>
  <w:footnote w:type="continuationSeparator" w:id="0">
    <w:p w14:paraId="663AD00C" w14:textId="77777777" w:rsidR="00B55957" w:rsidRDefault="00B55957" w:rsidP="000A74BA">
      <w:pPr>
        <w:spacing w:after="0"/>
      </w:pPr>
      <w:r>
        <w:continuationSeparator/>
      </w:r>
    </w:p>
  </w:footnote>
  <w:footnote w:id="1">
    <w:p w14:paraId="6DED8D77" w14:textId="4A8556F2" w:rsidR="00D4081E" w:rsidRPr="00D4081E" w:rsidRDefault="00D4081E" w:rsidP="00D4081E">
      <w:pPr>
        <w:pStyle w:val="FootnoteText"/>
        <w:ind w:left="0" w:firstLin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00E"/>
    <w:multiLevelType w:val="hybridMultilevel"/>
    <w:tmpl w:val="A95A7D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2FB"/>
    <w:multiLevelType w:val="hybridMultilevel"/>
    <w:tmpl w:val="F9EC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2E21"/>
    <w:multiLevelType w:val="hybridMultilevel"/>
    <w:tmpl w:val="184204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A7DB2"/>
    <w:multiLevelType w:val="hybridMultilevel"/>
    <w:tmpl w:val="494683F4"/>
    <w:lvl w:ilvl="0" w:tplc="0A245884">
      <w:start w:val="1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7" w15:restartNumberingAfterBreak="0">
    <w:nsid w:val="202B3E79"/>
    <w:multiLevelType w:val="multilevel"/>
    <w:tmpl w:val="4712F29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30EB7"/>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9C0DBE"/>
    <w:multiLevelType w:val="hybridMultilevel"/>
    <w:tmpl w:val="EC26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437659"/>
    <w:multiLevelType w:val="multilevel"/>
    <w:tmpl w:val="23C8F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8"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4523C0"/>
    <w:multiLevelType w:val="hybridMultilevel"/>
    <w:tmpl w:val="3B524D14"/>
    <w:lvl w:ilvl="0" w:tplc="8E78330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FF7927"/>
    <w:multiLevelType w:val="multilevel"/>
    <w:tmpl w:val="57C47586"/>
    <w:lvl w:ilvl="0">
      <w:start w:val="3"/>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4" w15:restartNumberingAfterBreak="0">
    <w:nsid w:val="71C01B26"/>
    <w:multiLevelType w:val="hybridMultilevel"/>
    <w:tmpl w:val="DD942292"/>
    <w:lvl w:ilvl="0" w:tplc="C7D6027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DC4235A"/>
    <w:multiLevelType w:val="hybridMultilevel"/>
    <w:tmpl w:val="98BAC69A"/>
    <w:lvl w:ilvl="0" w:tplc="ABFC950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0"/>
  </w:num>
  <w:num w:numId="3">
    <w:abstractNumId w:val="21"/>
  </w:num>
  <w:num w:numId="4">
    <w:abstractNumId w:val="16"/>
  </w:num>
  <w:num w:numId="5">
    <w:abstractNumId w:val="17"/>
  </w:num>
  <w:num w:numId="6">
    <w:abstractNumId w:val="22"/>
  </w:num>
  <w:num w:numId="7">
    <w:abstractNumId w:val="15"/>
  </w:num>
  <w:num w:numId="8">
    <w:abstractNumId w:val="28"/>
  </w:num>
  <w:num w:numId="9">
    <w:abstractNumId w:val="14"/>
  </w:num>
  <w:num w:numId="10">
    <w:abstractNumId w:val="3"/>
  </w:num>
  <w:num w:numId="11">
    <w:abstractNumId w:val="12"/>
  </w:num>
  <w:num w:numId="12">
    <w:abstractNumId w:val="6"/>
  </w:num>
  <w:num w:numId="13">
    <w:abstractNumId w:val="13"/>
  </w:num>
  <w:num w:numId="14">
    <w:abstractNumId w:val="8"/>
  </w:num>
  <w:num w:numId="15">
    <w:abstractNumId w:val="1"/>
  </w:num>
  <w:num w:numId="16">
    <w:abstractNumId w:val="18"/>
  </w:num>
  <w:num w:numId="17">
    <w:abstractNumId w:val="26"/>
  </w:num>
  <w:num w:numId="18">
    <w:abstractNumId w:val="0"/>
  </w:num>
  <w:num w:numId="19">
    <w:abstractNumId w:val="23"/>
  </w:num>
  <w:num w:numId="20">
    <w:abstractNumId w:val="9"/>
  </w:num>
  <w:num w:numId="21">
    <w:abstractNumId w:val="27"/>
  </w:num>
  <w:num w:numId="22">
    <w:abstractNumId w:val="19"/>
  </w:num>
  <w:num w:numId="23">
    <w:abstractNumId w:val="7"/>
  </w:num>
  <w:num w:numId="24">
    <w:abstractNumId w:val="2"/>
  </w:num>
  <w:num w:numId="25">
    <w:abstractNumId w:val="10"/>
  </w:num>
  <w:num w:numId="26">
    <w:abstractNumId w:val="24"/>
  </w:num>
  <w:num w:numId="27">
    <w:abstractNumId w:val="4"/>
  </w:num>
  <w:num w:numId="28">
    <w:abstractNumId w:val="25"/>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6628"/>
    <w:rsid w:val="00007547"/>
    <w:rsid w:val="00007D63"/>
    <w:rsid w:val="0001168B"/>
    <w:rsid w:val="00021B53"/>
    <w:rsid w:val="00021BA6"/>
    <w:rsid w:val="00022E07"/>
    <w:rsid w:val="0002609D"/>
    <w:rsid w:val="0002658C"/>
    <w:rsid w:val="00026A09"/>
    <w:rsid w:val="000313EF"/>
    <w:rsid w:val="00032EEA"/>
    <w:rsid w:val="00033C23"/>
    <w:rsid w:val="000355F6"/>
    <w:rsid w:val="0003664E"/>
    <w:rsid w:val="000401BF"/>
    <w:rsid w:val="0004187F"/>
    <w:rsid w:val="00041BCE"/>
    <w:rsid w:val="00041FE8"/>
    <w:rsid w:val="00043F4B"/>
    <w:rsid w:val="00044BBD"/>
    <w:rsid w:val="00045377"/>
    <w:rsid w:val="000454A2"/>
    <w:rsid w:val="000479BA"/>
    <w:rsid w:val="00047FCC"/>
    <w:rsid w:val="00051654"/>
    <w:rsid w:val="00053EC4"/>
    <w:rsid w:val="00055A23"/>
    <w:rsid w:val="000564F1"/>
    <w:rsid w:val="0005729F"/>
    <w:rsid w:val="000609E2"/>
    <w:rsid w:val="00061662"/>
    <w:rsid w:val="00062F83"/>
    <w:rsid w:val="0006705A"/>
    <w:rsid w:val="000679AE"/>
    <w:rsid w:val="0007156E"/>
    <w:rsid w:val="000719C2"/>
    <w:rsid w:val="0007557F"/>
    <w:rsid w:val="000755AE"/>
    <w:rsid w:val="00077B94"/>
    <w:rsid w:val="00081632"/>
    <w:rsid w:val="0008173A"/>
    <w:rsid w:val="000873A4"/>
    <w:rsid w:val="00087F0B"/>
    <w:rsid w:val="0009129F"/>
    <w:rsid w:val="000920C4"/>
    <w:rsid w:val="00093417"/>
    <w:rsid w:val="00095B0B"/>
    <w:rsid w:val="00096617"/>
    <w:rsid w:val="000A15DC"/>
    <w:rsid w:val="000A168E"/>
    <w:rsid w:val="000A1C45"/>
    <w:rsid w:val="000A2040"/>
    <w:rsid w:val="000A23FE"/>
    <w:rsid w:val="000A33AF"/>
    <w:rsid w:val="000A3CA9"/>
    <w:rsid w:val="000A531B"/>
    <w:rsid w:val="000A7298"/>
    <w:rsid w:val="000A74BA"/>
    <w:rsid w:val="000B0B47"/>
    <w:rsid w:val="000B0D41"/>
    <w:rsid w:val="000B1E3B"/>
    <w:rsid w:val="000B2A85"/>
    <w:rsid w:val="000B4688"/>
    <w:rsid w:val="000B491C"/>
    <w:rsid w:val="000C3FFC"/>
    <w:rsid w:val="000C53E8"/>
    <w:rsid w:val="000C5E7D"/>
    <w:rsid w:val="000C66A6"/>
    <w:rsid w:val="000C6A4D"/>
    <w:rsid w:val="000C6C46"/>
    <w:rsid w:val="000C7E5B"/>
    <w:rsid w:val="000D10D2"/>
    <w:rsid w:val="000D26FE"/>
    <w:rsid w:val="000D30FA"/>
    <w:rsid w:val="000D3F49"/>
    <w:rsid w:val="000E31BD"/>
    <w:rsid w:val="000E73CA"/>
    <w:rsid w:val="000E75C3"/>
    <w:rsid w:val="000E77C6"/>
    <w:rsid w:val="000F0F8F"/>
    <w:rsid w:val="000F1FBB"/>
    <w:rsid w:val="000F250B"/>
    <w:rsid w:val="000F4A2D"/>
    <w:rsid w:val="000F4B07"/>
    <w:rsid w:val="000F50BF"/>
    <w:rsid w:val="000F542C"/>
    <w:rsid w:val="000F68A5"/>
    <w:rsid w:val="00100D1A"/>
    <w:rsid w:val="0010108A"/>
    <w:rsid w:val="00106434"/>
    <w:rsid w:val="001071FD"/>
    <w:rsid w:val="00107F07"/>
    <w:rsid w:val="00113821"/>
    <w:rsid w:val="0011405E"/>
    <w:rsid w:val="00115EAF"/>
    <w:rsid w:val="00121161"/>
    <w:rsid w:val="001226D4"/>
    <w:rsid w:val="00122CFA"/>
    <w:rsid w:val="00124B48"/>
    <w:rsid w:val="001261C1"/>
    <w:rsid w:val="0012647B"/>
    <w:rsid w:val="001329AA"/>
    <w:rsid w:val="00132F95"/>
    <w:rsid w:val="001423B7"/>
    <w:rsid w:val="0014330D"/>
    <w:rsid w:val="00144660"/>
    <w:rsid w:val="00152615"/>
    <w:rsid w:val="00154F93"/>
    <w:rsid w:val="00155E84"/>
    <w:rsid w:val="00157AD9"/>
    <w:rsid w:val="00163CC7"/>
    <w:rsid w:val="00163E25"/>
    <w:rsid w:val="001704B0"/>
    <w:rsid w:val="00173251"/>
    <w:rsid w:val="0017392A"/>
    <w:rsid w:val="00173D10"/>
    <w:rsid w:val="001760B1"/>
    <w:rsid w:val="00176807"/>
    <w:rsid w:val="00176E10"/>
    <w:rsid w:val="00177994"/>
    <w:rsid w:val="00177FC8"/>
    <w:rsid w:val="00181210"/>
    <w:rsid w:val="00184106"/>
    <w:rsid w:val="00184E05"/>
    <w:rsid w:val="00185489"/>
    <w:rsid w:val="00185DD8"/>
    <w:rsid w:val="001871E6"/>
    <w:rsid w:val="001932F3"/>
    <w:rsid w:val="0019372F"/>
    <w:rsid w:val="00193BB8"/>
    <w:rsid w:val="00195649"/>
    <w:rsid w:val="00195719"/>
    <w:rsid w:val="00195796"/>
    <w:rsid w:val="0019603B"/>
    <w:rsid w:val="0019665A"/>
    <w:rsid w:val="001A0E6F"/>
    <w:rsid w:val="001A47A8"/>
    <w:rsid w:val="001A5E60"/>
    <w:rsid w:val="001A6BDE"/>
    <w:rsid w:val="001A75ED"/>
    <w:rsid w:val="001B0B4E"/>
    <w:rsid w:val="001B112B"/>
    <w:rsid w:val="001B1246"/>
    <w:rsid w:val="001B2C4A"/>
    <w:rsid w:val="001B3690"/>
    <w:rsid w:val="001C45B3"/>
    <w:rsid w:val="001C487D"/>
    <w:rsid w:val="001C7DF5"/>
    <w:rsid w:val="001D0CF7"/>
    <w:rsid w:val="001D11E7"/>
    <w:rsid w:val="001D1F32"/>
    <w:rsid w:val="001D2BC5"/>
    <w:rsid w:val="001D4BAD"/>
    <w:rsid w:val="001D6015"/>
    <w:rsid w:val="001D73E2"/>
    <w:rsid w:val="001E1BAB"/>
    <w:rsid w:val="001E2113"/>
    <w:rsid w:val="001E2729"/>
    <w:rsid w:val="001E2CA6"/>
    <w:rsid w:val="001E5DCC"/>
    <w:rsid w:val="001E638A"/>
    <w:rsid w:val="001E6688"/>
    <w:rsid w:val="001E6A19"/>
    <w:rsid w:val="001E7033"/>
    <w:rsid w:val="001F1676"/>
    <w:rsid w:val="001F2C0E"/>
    <w:rsid w:val="001F7900"/>
    <w:rsid w:val="002024A9"/>
    <w:rsid w:val="00202599"/>
    <w:rsid w:val="0020429E"/>
    <w:rsid w:val="00205825"/>
    <w:rsid w:val="00205891"/>
    <w:rsid w:val="00210475"/>
    <w:rsid w:val="0021194F"/>
    <w:rsid w:val="00213D93"/>
    <w:rsid w:val="00215CCC"/>
    <w:rsid w:val="002169F5"/>
    <w:rsid w:val="002230EB"/>
    <w:rsid w:val="002239B7"/>
    <w:rsid w:val="00224CFF"/>
    <w:rsid w:val="00225F70"/>
    <w:rsid w:val="00230205"/>
    <w:rsid w:val="002321C2"/>
    <w:rsid w:val="00234BE4"/>
    <w:rsid w:val="002354FD"/>
    <w:rsid w:val="0023688E"/>
    <w:rsid w:val="0024567D"/>
    <w:rsid w:val="00245CC2"/>
    <w:rsid w:val="00251346"/>
    <w:rsid w:val="00254AC8"/>
    <w:rsid w:val="00256426"/>
    <w:rsid w:val="00257C1F"/>
    <w:rsid w:val="002609FE"/>
    <w:rsid w:val="00263F3E"/>
    <w:rsid w:val="0026457A"/>
    <w:rsid w:val="002663D2"/>
    <w:rsid w:val="00274BFE"/>
    <w:rsid w:val="00274C0A"/>
    <w:rsid w:val="002757FC"/>
    <w:rsid w:val="002776BD"/>
    <w:rsid w:val="002817DE"/>
    <w:rsid w:val="00284B67"/>
    <w:rsid w:val="00284DAC"/>
    <w:rsid w:val="00285A42"/>
    <w:rsid w:val="00287134"/>
    <w:rsid w:val="002877BF"/>
    <w:rsid w:val="00287BF0"/>
    <w:rsid w:val="00292B0A"/>
    <w:rsid w:val="00294427"/>
    <w:rsid w:val="0029665F"/>
    <w:rsid w:val="002A0531"/>
    <w:rsid w:val="002B43C3"/>
    <w:rsid w:val="002B61CF"/>
    <w:rsid w:val="002B68D9"/>
    <w:rsid w:val="002B6961"/>
    <w:rsid w:val="002B6CDF"/>
    <w:rsid w:val="002B6D12"/>
    <w:rsid w:val="002B7114"/>
    <w:rsid w:val="002C1D61"/>
    <w:rsid w:val="002C3089"/>
    <w:rsid w:val="002C50B5"/>
    <w:rsid w:val="002D027A"/>
    <w:rsid w:val="002D069D"/>
    <w:rsid w:val="002D2991"/>
    <w:rsid w:val="002D3C35"/>
    <w:rsid w:val="002D4742"/>
    <w:rsid w:val="002D4C73"/>
    <w:rsid w:val="002D7243"/>
    <w:rsid w:val="002E1EA6"/>
    <w:rsid w:val="002E261D"/>
    <w:rsid w:val="002E2BE4"/>
    <w:rsid w:val="002E3C0B"/>
    <w:rsid w:val="002E4404"/>
    <w:rsid w:val="002E5DCA"/>
    <w:rsid w:val="002E699D"/>
    <w:rsid w:val="002F316C"/>
    <w:rsid w:val="002F7C19"/>
    <w:rsid w:val="003035B9"/>
    <w:rsid w:val="00304CCE"/>
    <w:rsid w:val="00307A30"/>
    <w:rsid w:val="00307E52"/>
    <w:rsid w:val="003118C3"/>
    <w:rsid w:val="00311ED6"/>
    <w:rsid w:val="00313C88"/>
    <w:rsid w:val="003168EE"/>
    <w:rsid w:val="00322E2E"/>
    <w:rsid w:val="00326343"/>
    <w:rsid w:val="0032665E"/>
    <w:rsid w:val="00326FE4"/>
    <w:rsid w:val="003303C4"/>
    <w:rsid w:val="00334A33"/>
    <w:rsid w:val="00335E70"/>
    <w:rsid w:val="003407F2"/>
    <w:rsid w:val="00340D33"/>
    <w:rsid w:val="003438D6"/>
    <w:rsid w:val="003441FB"/>
    <w:rsid w:val="00344B44"/>
    <w:rsid w:val="003459C3"/>
    <w:rsid w:val="00352CFD"/>
    <w:rsid w:val="00355D94"/>
    <w:rsid w:val="00360D09"/>
    <w:rsid w:val="00364011"/>
    <w:rsid w:val="0037110F"/>
    <w:rsid w:val="00372A97"/>
    <w:rsid w:val="00374667"/>
    <w:rsid w:val="0037690F"/>
    <w:rsid w:val="0037713C"/>
    <w:rsid w:val="00380287"/>
    <w:rsid w:val="003869F2"/>
    <w:rsid w:val="0039248D"/>
    <w:rsid w:val="003933B7"/>
    <w:rsid w:val="00393499"/>
    <w:rsid w:val="00395450"/>
    <w:rsid w:val="003964BA"/>
    <w:rsid w:val="00397665"/>
    <w:rsid w:val="003A0029"/>
    <w:rsid w:val="003A091A"/>
    <w:rsid w:val="003A1828"/>
    <w:rsid w:val="003A1A61"/>
    <w:rsid w:val="003A2079"/>
    <w:rsid w:val="003A536C"/>
    <w:rsid w:val="003A7BEE"/>
    <w:rsid w:val="003B3B93"/>
    <w:rsid w:val="003B3CEA"/>
    <w:rsid w:val="003B43CC"/>
    <w:rsid w:val="003C10DD"/>
    <w:rsid w:val="003C153B"/>
    <w:rsid w:val="003C1824"/>
    <w:rsid w:val="003C207E"/>
    <w:rsid w:val="003C2A9D"/>
    <w:rsid w:val="003C6223"/>
    <w:rsid w:val="003D1372"/>
    <w:rsid w:val="003D1562"/>
    <w:rsid w:val="003D3194"/>
    <w:rsid w:val="003D3350"/>
    <w:rsid w:val="003D7CD2"/>
    <w:rsid w:val="003F4205"/>
    <w:rsid w:val="003F53AF"/>
    <w:rsid w:val="003F5B0D"/>
    <w:rsid w:val="003F5E24"/>
    <w:rsid w:val="003F73D8"/>
    <w:rsid w:val="00400424"/>
    <w:rsid w:val="00405EF8"/>
    <w:rsid w:val="00405F15"/>
    <w:rsid w:val="00407B26"/>
    <w:rsid w:val="00413B73"/>
    <w:rsid w:val="004141FE"/>
    <w:rsid w:val="00415ADB"/>
    <w:rsid w:val="00415C30"/>
    <w:rsid w:val="00420A04"/>
    <w:rsid w:val="004213A5"/>
    <w:rsid w:val="00421776"/>
    <w:rsid w:val="004244E6"/>
    <w:rsid w:val="00425075"/>
    <w:rsid w:val="004250A5"/>
    <w:rsid w:val="00425B32"/>
    <w:rsid w:val="00425B43"/>
    <w:rsid w:val="00430C53"/>
    <w:rsid w:val="00431105"/>
    <w:rsid w:val="00431B47"/>
    <w:rsid w:val="00432DF8"/>
    <w:rsid w:val="004347C6"/>
    <w:rsid w:val="00437730"/>
    <w:rsid w:val="004401F6"/>
    <w:rsid w:val="004411F6"/>
    <w:rsid w:val="00441BFC"/>
    <w:rsid w:val="0044296E"/>
    <w:rsid w:val="0044370A"/>
    <w:rsid w:val="00443739"/>
    <w:rsid w:val="004456D7"/>
    <w:rsid w:val="004468A2"/>
    <w:rsid w:val="00447F7D"/>
    <w:rsid w:val="004510F2"/>
    <w:rsid w:val="00451C8D"/>
    <w:rsid w:val="004522E0"/>
    <w:rsid w:val="004558FA"/>
    <w:rsid w:val="00456063"/>
    <w:rsid w:val="00457957"/>
    <w:rsid w:val="004624D7"/>
    <w:rsid w:val="004701E3"/>
    <w:rsid w:val="00470880"/>
    <w:rsid w:val="00472429"/>
    <w:rsid w:val="00473283"/>
    <w:rsid w:val="0047334F"/>
    <w:rsid w:val="00473CF2"/>
    <w:rsid w:val="00476F7C"/>
    <w:rsid w:val="0048078F"/>
    <w:rsid w:val="00487DA0"/>
    <w:rsid w:val="00494285"/>
    <w:rsid w:val="00495EB2"/>
    <w:rsid w:val="00497E3E"/>
    <w:rsid w:val="004A016B"/>
    <w:rsid w:val="004A2035"/>
    <w:rsid w:val="004A2200"/>
    <w:rsid w:val="004A4FC7"/>
    <w:rsid w:val="004A7954"/>
    <w:rsid w:val="004B221C"/>
    <w:rsid w:val="004B4950"/>
    <w:rsid w:val="004B5940"/>
    <w:rsid w:val="004C09B4"/>
    <w:rsid w:val="004C79DB"/>
    <w:rsid w:val="004D0150"/>
    <w:rsid w:val="004D340B"/>
    <w:rsid w:val="004D70FC"/>
    <w:rsid w:val="004E0751"/>
    <w:rsid w:val="004E0AE7"/>
    <w:rsid w:val="004E0D44"/>
    <w:rsid w:val="004E30A8"/>
    <w:rsid w:val="004E6D7A"/>
    <w:rsid w:val="004E729D"/>
    <w:rsid w:val="004F01C1"/>
    <w:rsid w:val="004F0661"/>
    <w:rsid w:val="004F0B90"/>
    <w:rsid w:val="004F0C6C"/>
    <w:rsid w:val="004F0D8D"/>
    <w:rsid w:val="004F422A"/>
    <w:rsid w:val="004F4B8C"/>
    <w:rsid w:val="004F600C"/>
    <w:rsid w:val="004F699D"/>
    <w:rsid w:val="004F797F"/>
    <w:rsid w:val="005008E5"/>
    <w:rsid w:val="00500B3F"/>
    <w:rsid w:val="00502E87"/>
    <w:rsid w:val="00504B6C"/>
    <w:rsid w:val="00505CA6"/>
    <w:rsid w:val="00506A46"/>
    <w:rsid w:val="005103AA"/>
    <w:rsid w:val="00511840"/>
    <w:rsid w:val="00522C9E"/>
    <w:rsid w:val="00524884"/>
    <w:rsid w:val="00525CC3"/>
    <w:rsid w:val="005276B9"/>
    <w:rsid w:val="00530A72"/>
    <w:rsid w:val="00531EAF"/>
    <w:rsid w:val="00532E5B"/>
    <w:rsid w:val="00532EE7"/>
    <w:rsid w:val="00534018"/>
    <w:rsid w:val="00537591"/>
    <w:rsid w:val="00540731"/>
    <w:rsid w:val="00540EB7"/>
    <w:rsid w:val="0054126A"/>
    <w:rsid w:val="00541326"/>
    <w:rsid w:val="0054328D"/>
    <w:rsid w:val="005471C9"/>
    <w:rsid w:val="005500AA"/>
    <w:rsid w:val="005514E7"/>
    <w:rsid w:val="00554966"/>
    <w:rsid w:val="00555B66"/>
    <w:rsid w:val="00556461"/>
    <w:rsid w:val="005567AC"/>
    <w:rsid w:val="005605C5"/>
    <w:rsid w:val="00560951"/>
    <w:rsid w:val="00560E68"/>
    <w:rsid w:val="005627E3"/>
    <w:rsid w:val="00563D2F"/>
    <w:rsid w:val="00564E58"/>
    <w:rsid w:val="00565C31"/>
    <w:rsid w:val="00566746"/>
    <w:rsid w:val="00570784"/>
    <w:rsid w:val="00571475"/>
    <w:rsid w:val="005728B8"/>
    <w:rsid w:val="00572E5E"/>
    <w:rsid w:val="0057370A"/>
    <w:rsid w:val="005755E7"/>
    <w:rsid w:val="00575CE0"/>
    <w:rsid w:val="00575EBD"/>
    <w:rsid w:val="00581786"/>
    <w:rsid w:val="005847CF"/>
    <w:rsid w:val="005904E5"/>
    <w:rsid w:val="005923ED"/>
    <w:rsid w:val="005954DD"/>
    <w:rsid w:val="005A1533"/>
    <w:rsid w:val="005A31A2"/>
    <w:rsid w:val="005B0308"/>
    <w:rsid w:val="005B0EEB"/>
    <w:rsid w:val="005B5D1D"/>
    <w:rsid w:val="005B6931"/>
    <w:rsid w:val="005C1976"/>
    <w:rsid w:val="005C1CBD"/>
    <w:rsid w:val="005C3FB7"/>
    <w:rsid w:val="005C64D6"/>
    <w:rsid w:val="005D010B"/>
    <w:rsid w:val="005E138F"/>
    <w:rsid w:val="005E3ABF"/>
    <w:rsid w:val="005E5150"/>
    <w:rsid w:val="005E79DF"/>
    <w:rsid w:val="005E7FB0"/>
    <w:rsid w:val="005F2C80"/>
    <w:rsid w:val="005F58E3"/>
    <w:rsid w:val="005F5D20"/>
    <w:rsid w:val="00600726"/>
    <w:rsid w:val="006046F2"/>
    <w:rsid w:val="00613265"/>
    <w:rsid w:val="00613B81"/>
    <w:rsid w:val="00613C03"/>
    <w:rsid w:val="00613CF8"/>
    <w:rsid w:val="006148D6"/>
    <w:rsid w:val="00614B74"/>
    <w:rsid w:val="0061677D"/>
    <w:rsid w:val="00622241"/>
    <w:rsid w:val="0062225D"/>
    <w:rsid w:val="006222A0"/>
    <w:rsid w:val="0062323C"/>
    <w:rsid w:val="00623FA8"/>
    <w:rsid w:val="006257DA"/>
    <w:rsid w:val="0063039B"/>
    <w:rsid w:val="00630EE4"/>
    <w:rsid w:val="006324F2"/>
    <w:rsid w:val="00632E6B"/>
    <w:rsid w:val="006331A5"/>
    <w:rsid w:val="00636255"/>
    <w:rsid w:val="0063628A"/>
    <w:rsid w:val="00640F64"/>
    <w:rsid w:val="00642379"/>
    <w:rsid w:val="006456EA"/>
    <w:rsid w:val="00646B7D"/>
    <w:rsid w:val="00647AF4"/>
    <w:rsid w:val="00657B4B"/>
    <w:rsid w:val="0066420E"/>
    <w:rsid w:val="00665B46"/>
    <w:rsid w:val="00667603"/>
    <w:rsid w:val="0067009E"/>
    <w:rsid w:val="0067135C"/>
    <w:rsid w:val="006763B9"/>
    <w:rsid w:val="00677046"/>
    <w:rsid w:val="006802EF"/>
    <w:rsid w:val="00682615"/>
    <w:rsid w:val="00683007"/>
    <w:rsid w:val="00685337"/>
    <w:rsid w:val="00687067"/>
    <w:rsid w:val="006922E3"/>
    <w:rsid w:val="00693535"/>
    <w:rsid w:val="00693697"/>
    <w:rsid w:val="00695AEE"/>
    <w:rsid w:val="00697640"/>
    <w:rsid w:val="006A1AF7"/>
    <w:rsid w:val="006A1B3A"/>
    <w:rsid w:val="006A21BC"/>
    <w:rsid w:val="006A2CA3"/>
    <w:rsid w:val="006A2CC3"/>
    <w:rsid w:val="006A52A4"/>
    <w:rsid w:val="006A5D8F"/>
    <w:rsid w:val="006B00B7"/>
    <w:rsid w:val="006B0F14"/>
    <w:rsid w:val="006B2780"/>
    <w:rsid w:val="006B34F2"/>
    <w:rsid w:val="006B7D88"/>
    <w:rsid w:val="006C4269"/>
    <w:rsid w:val="006C7F87"/>
    <w:rsid w:val="006D0096"/>
    <w:rsid w:val="006D2365"/>
    <w:rsid w:val="006D37CF"/>
    <w:rsid w:val="006D4DDA"/>
    <w:rsid w:val="006D5767"/>
    <w:rsid w:val="006E10D5"/>
    <w:rsid w:val="006E2610"/>
    <w:rsid w:val="006E720A"/>
    <w:rsid w:val="006F0A7C"/>
    <w:rsid w:val="006F1C2C"/>
    <w:rsid w:val="006F34BC"/>
    <w:rsid w:val="006F3DF3"/>
    <w:rsid w:val="006F49FF"/>
    <w:rsid w:val="006F4F28"/>
    <w:rsid w:val="006F5056"/>
    <w:rsid w:val="006F5A68"/>
    <w:rsid w:val="006F6056"/>
    <w:rsid w:val="006F6FCA"/>
    <w:rsid w:val="007009B3"/>
    <w:rsid w:val="00701210"/>
    <w:rsid w:val="00701B00"/>
    <w:rsid w:val="00702E6E"/>
    <w:rsid w:val="00704388"/>
    <w:rsid w:val="007062E6"/>
    <w:rsid w:val="00706467"/>
    <w:rsid w:val="00707312"/>
    <w:rsid w:val="00710BF9"/>
    <w:rsid w:val="00711938"/>
    <w:rsid w:val="00712F45"/>
    <w:rsid w:val="00714230"/>
    <w:rsid w:val="007148CA"/>
    <w:rsid w:val="00715E99"/>
    <w:rsid w:val="00720454"/>
    <w:rsid w:val="00720B7F"/>
    <w:rsid w:val="00721B5D"/>
    <w:rsid w:val="00723C8C"/>
    <w:rsid w:val="00723ED4"/>
    <w:rsid w:val="00724BE2"/>
    <w:rsid w:val="007304D1"/>
    <w:rsid w:val="007313EF"/>
    <w:rsid w:val="00731875"/>
    <w:rsid w:val="0074040A"/>
    <w:rsid w:val="0074412A"/>
    <w:rsid w:val="00744CF3"/>
    <w:rsid w:val="007472EC"/>
    <w:rsid w:val="0075009A"/>
    <w:rsid w:val="00751E1C"/>
    <w:rsid w:val="0075634F"/>
    <w:rsid w:val="00762C2A"/>
    <w:rsid w:val="00763903"/>
    <w:rsid w:val="00763B07"/>
    <w:rsid w:val="00764D32"/>
    <w:rsid w:val="0077216A"/>
    <w:rsid w:val="0077395A"/>
    <w:rsid w:val="00773D53"/>
    <w:rsid w:val="00774103"/>
    <w:rsid w:val="00774713"/>
    <w:rsid w:val="00777A22"/>
    <w:rsid w:val="00785C8E"/>
    <w:rsid w:val="00790561"/>
    <w:rsid w:val="00792349"/>
    <w:rsid w:val="00792554"/>
    <w:rsid w:val="00793DC1"/>
    <w:rsid w:val="007946FD"/>
    <w:rsid w:val="00795709"/>
    <w:rsid w:val="00795F05"/>
    <w:rsid w:val="00796EEE"/>
    <w:rsid w:val="00797C5F"/>
    <w:rsid w:val="00797E12"/>
    <w:rsid w:val="00797F97"/>
    <w:rsid w:val="007A18CB"/>
    <w:rsid w:val="007A445D"/>
    <w:rsid w:val="007A47F0"/>
    <w:rsid w:val="007A4CC2"/>
    <w:rsid w:val="007A6F9F"/>
    <w:rsid w:val="007B3E9D"/>
    <w:rsid w:val="007B54F3"/>
    <w:rsid w:val="007C03CC"/>
    <w:rsid w:val="007C1FAD"/>
    <w:rsid w:val="007C40C8"/>
    <w:rsid w:val="007C6ED3"/>
    <w:rsid w:val="007C7185"/>
    <w:rsid w:val="007D0F46"/>
    <w:rsid w:val="007D3570"/>
    <w:rsid w:val="007D500D"/>
    <w:rsid w:val="007D5D39"/>
    <w:rsid w:val="007E0287"/>
    <w:rsid w:val="007E1ADE"/>
    <w:rsid w:val="007E22EF"/>
    <w:rsid w:val="007E2628"/>
    <w:rsid w:val="007E3D12"/>
    <w:rsid w:val="007E52F2"/>
    <w:rsid w:val="007E5380"/>
    <w:rsid w:val="007E6A30"/>
    <w:rsid w:val="007E730B"/>
    <w:rsid w:val="007E7ECF"/>
    <w:rsid w:val="007F0434"/>
    <w:rsid w:val="007F1520"/>
    <w:rsid w:val="007F2EF1"/>
    <w:rsid w:val="007F65D9"/>
    <w:rsid w:val="007F7251"/>
    <w:rsid w:val="00800E40"/>
    <w:rsid w:val="0080437A"/>
    <w:rsid w:val="00806EE7"/>
    <w:rsid w:val="00810AA5"/>
    <w:rsid w:val="00810DDA"/>
    <w:rsid w:val="008116D7"/>
    <w:rsid w:val="00814F1C"/>
    <w:rsid w:val="00814F82"/>
    <w:rsid w:val="00817213"/>
    <w:rsid w:val="00820C63"/>
    <w:rsid w:val="00820FED"/>
    <w:rsid w:val="00821437"/>
    <w:rsid w:val="008219D9"/>
    <w:rsid w:val="00825BF3"/>
    <w:rsid w:val="00831505"/>
    <w:rsid w:val="008318C9"/>
    <w:rsid w:val="00831925"/>
    <w:rsid w:val="008323DC"/>
    <w:rsid w:val="00833BB0"/>
    <w:rsid w:val="00833D40"/>
    <w:rsid w:val="00833E90"/>
    <w:rsid w:val="008343EE"/>
    <w:rsid w:val="008361FD"/>
    <w:rsid w:val="008368B4"/>
    <w:rsid w:val="00836F83"/>
    <w:rsid w:val="008401AD"/>
    <w:rsid w:val="0084349A"/>
    <w:rsid w:val="00843B4F"/>
    <w:rsid w:val="00844BB9"/>
    <w:rsid w:val="00845B6C"/>
    <w:rsid w:val="008475A1"/>
    <w:rsid w:val="00857332"/>
    <w:rsid w:val="0085773A"/>
    <w:rsid w:val="00857BDC"/>
    <w:rsid w:val="00860467"/>
    <w:rsid w:val="00860BAC"/>
    <w:rsid w:val="00861254"/>
    <w:rsid w:val="00864D25"/>
    <w:rsid w:val="008652AA"/>
    <w:rsid w:val="008706E7"/>
    <w:rsid w:val="008740D3"/>
    <w:rsid w:val="00874919"/>
    <w:rsid w:val="00875D1C"/>
    <w:rsid w:val="00876875"/>
    <w:rsid w:val="008775C8"/>
    <w:rsid w:val="00880D75"/>
    <w:rsid w:val="00881312"/>
    <w:rsid w:val="00881B28"/>
    <w:rsid w:val="00881BF8"/>
    <w:rsid w:val="0088358D"/>
    <w:rsid w:val="00886625"/>
    <w:rsid w:val="00887686"/>
    <w:rsid w:val="008900D8"/>
    <w:rsid w:val="00891C9F"/>
    <w:rsid w:val="00893CE8"/>
    <w:rsid w:val="008954CB"/>
    <w:rsid w:val="0089768E"/>
    <w:rsid w:val="00897EB1"/>
    <w:rsid w:val="008A1596"/>
    <w:rsid w:val="008A16B0"/>
    <w:rsid w:val="008A3804"/>
    <w:rsid w:val="008B14FF"/>
    <w:rsid w:val="008B16C7"/>
    <w:rsid w:val="008B519F"/>
    <w:rsid w:val="008B67D6"/>
    <w:rsid w:val="008C2323"/>
    <w:rsid w:val="008C3E52"/>
    <w:rsid w:val="008C4511"/>
    <w:rsid w:val="008C4691"/>
    <w:rsid w:val="008C52F0"/>
    <w:rsid w:val="008C5C05"/>
    <w:rsid w:val="008C5F75"/>
    <w:rsid w:val="008C6AE0"/>
    <w:rsid w:val="008C7C41"/>
    <w:rsid w:val="008D14FD"/>
    <w:rsid w:val="008D3EA9"/>
    <w:rsid w:val="008D653D"/>
    <w:rsid w:val="008E34C4"/>
    <w:rsid w:val="008E5A94"/>
    <w:rsid w:val="008F2CDC"/>
    <w:rsid w:val="00900E89"/>
    <w:rsid w:val="00901EEB"/>
    <w:rsid w:val="009034B4"/>
    <w:rsid w:val="009056CD"/>
    <w:rsid w:val="00905A4A"/>
    <w:rsid w:val="00907218"/>
    <w:rsid w:val="00907488"/>
    <w:rsid w:val="009100F3"/>
    <w:rsid w:val="00910F0B"/>
    <w:rsid w:val="00912376"/>
    <w:rsid w:val="009139AD"/>
    <w:rsid w:val="00914070"/>
    <w:rsid w:val="009150E9"/>
    <w:rsid w:val="00923F9A"/>
    <w:rsid w:val="00925B91"/>
    <w:rsid w:val="00926F67"/>
    <w:rsid w:val="009342BD"/>
    <w:rsid w:val="00941B11"/>
    <w:rsid w:val="00944059"/>
    <w:rsid w:val="009470D7"/>
    <w:rsid w:val="009472B9"/>
    <w:rsid w:val="00947AD1"/>
    <w:rsid w:val="00952870"/>
    <w:rsid w:val="00954147"/>
    <w:rsid w:val="009548A1"/>
    <w:rsid w:val="00956A4F"/>
    <w:rsid w:val="009570F7"/>
    <w:rsid w:val="00957FF4"/>
    <w:rsid w:val="00960D8F"/>
    <w:rsid w:val="009637B0"/>
    <w:rsid w:val="00963D55"/>
    <w:rsid w:val="00964BFD"/>
    <w:rsid w:val="00965279"/>
    <w:rsid w:val="00970261"/>
    <w:rsid w:val="0097249F"/>
    <w:rsid w:val="00974BD5"/>
    <w:rsid w:val="0097625B"/>
    <w:rsid w:val="00976BB6"/>
    <w:rsid w:val="00977D3B"/>
    <w:rsid w:val="00981F55"/>
    <w:rsid w:val="00984FE4"/>
    <w:rsid w:val="0098743C"/>
    <w:rsid w:val="0098768C"/>
    <w:rsid w:val="00987B7C"/>
    <w:rsid w:val="009910AC"/>
    <w:rsid w:val="00995343"/>
    <w:rsid w:val="00996B69"/>
    <w:rsid w:val="009A0093"/>
    <w:rsid w:val="009A3C73"/>
    <w:rsid w:val="009A64C1"/>
    <w:rsid w:val="009A7BC4"/>
    <w:rsid w:val="009A7CAC"/>
    <w:rsid w:val="009A7FB8"/>
    <w:rsid w:val="009B0E98"/>
    <w:rsid w:val="009B178A"/>
    <w:rsid w:val="009B3EB5"/>
    <w:rsid w:val="009B75E4"/>
    <w:rsid w:val="009C1FCC"/>
    <w:rsid w:val="009C21FE"/>
    <w:rsid w:val="009C4123"/>
    <w:rsid w:val="009C4C2E"/>
    <w:rsid w:val="009C7250"/>
    <w:rsid w:val="009D23B0"/>
    <w:rsid w:val="009D3EED"/>
    <w:rsid w:val="009D53A2"/>
    <w:rsid w:val="009E0FD3"/>
    <w:rsid w:val="009E22D6"/>
    <w:rsid w:val="009E2FBD"/>
    <w:rsid w:val="009E4FA1"/>
    <w:rsid w:val="009E4FE4"/>
    <w:rsid w:val="009E57DC"/>
    <w:rsid w:val="009E64CB"/>
    <w:rsid w:val="009E7699"/>
    <w:rsid w:val="009E79BA"/>
    <w:rsid w:val="009E7BF7"/>
    <w:rsid w:val="009F0460"/>
    <w:rsid w:val="009F0588"/>
    <w:rsid w:val="009F2C02"/>
    <w:rsid w:val="009F4A61"/>
    <w:rsid w:val="009F5293"/>
    <w:rsid w:val="009F6195"/>
    <w:rsid w:val="009F725B"/>
    <w:rsid w:val="009F7455"/>
    <w:rsid w:val="00A03997"/>
    <w:rsid w:val="00A047F3"/>
    <w:rsid w:val="00A04B14"/>
    <w:rsid w:val="00A04ED2"/>
    <w:rsid w:val="00A0613E"/>
    <w:rsid w:val="00A06590"/>
    <w:rsid w:val="00A07956"/>
    <w:rsid w:val="00A07FCC"/>
    <w:rsid w:val="00A10245"/>
    <w:rsid w:val="00A117D6"/>
    <w:rsid w:val="00A11AE7"/>
    <w:rsid w:val="00A13BC6"/>
    <w:rsid w:val="00A1477D"/>
    <w:rsid w:val="00A14CD0"/>
    <w:rsid w:val="00A15097"/>
    <w:rsid w:val="00A1542B"/>
    <w:rsid w:val="00A16797"/>
    <w:rsid w:val="00A25132"/>
    <w:rsid w:val="00A26285"/>
    <w:rsid w:val="00A26967"/>
    <w:rsid w:val="00A27925"/>
    <w:rsid w:val="00A30EFD"/>
    <w:rsid w:val="00A31113"/>
    <w:rsid w:val="00A3237C"/>
    <w:rsid w:val="00A327A3"/>
    <w:rsid w:val="00A32B49"/>
    <w:rsid w:val="00A33271"/>
    <w:rsid w:val="00A34EFA"/>
    <w:rsid w:val="00A34F02"/>
    <w:rsid w:val="00A366A7"/>
    <w:rsid w:val="00A3788C"/>
    <w:rsid w:val="00A41094"/>
    <w:rsid w:val="00A41FE2"/>
    <w:rsid w:val="00A42B78"/>
    <w:rsid w:val="00A44C61"/>
    <w:rsid w:val="00A47C2F"/>
    <w:rsid w:val="00A50311"/>
    <w:rsid w:val="00A555F2"/>
    <w:rsid w:val="00A56D6A"/>
    <w:rsid w:val="00A56E98"/>
    <w:rsid w:val="00A5746E"/>
    <w:rsid w:val="00A57EC8"/>
    <w:rsid w:val="00A60263"/>
    <w:rsid w:val="00A606F6"/>
    <w:rsid w:val="00A6121C"/>
    <w:rsid w:val="00A62108"/>
    <w:rsid w:val="00A64794"/>
    <w:rsid w:val="00A67EB7"/>
    <w:rsid w:val="00A7013B"/>
    <w:rsid w:val="00A72760"/>
    <w:rsid w:val="00A72FFE"/>
    <w:rsid w:val="00A75127"/>
    <w:rsid w:val="00A80FDA"/>
    <w:rsid w:val="00A84A39"/>
    <w:rsid w:val="00A8708D"/>
    <w:rsid w:val="00A878C9"/>
    <w:rsid w:val="00A87DB9"/>
    <w:rsid w:val="00A90169"/>
    <w:rsid w:val="00A9128F"/>
    <w:rsid w:val="00A93BA9"/>
    <w:rsid w:val="00A963B7"/>
    <w:rsid w:val="00AA1857"/>
    <w:rsid w:val="00AA1E4B"/>
    <w:rsid w:val="00AA21C9"/>
    <w:rsid w:val="00AA5B5F"/>
    <w:rsid w:val="00AB3BB7"/>
    <w:rsid w:val="00AB4061"/>
    <w:rsid w:val="00AB49CF"/>
    <w:rsid w:val="00AB5FF3"/>
    <w:rsid w:val="00AC0045"/>
    <w:rsid w:val="00AC1C1A"/>
    <w:rsid w:val="00AC2B56"/>
    <w:rsid w:val="00AC33D1"/>
    <w:rsid w:val="00AC6D08"/>
    <w:rsid w:val="00AC74B1"/>
    <w:rsid w:val="00AC770B"/>
    <w:rsid w:val="00AD0C29"/>
    <w:rsid w:val="00AD2578"/>
    <w:rsid w:val="00AD3B5F"/>
    <w:rsid w:val="00AD3B8C"/>
    <w:rsid w:val="00AD522F"/>
    <w:rsid w:val="00AE21AB"/>
    <w:rsid w:val="00AF0D14"/>
    <w:rsid w:val="00AF152C"/>
    <w:rsid w:val="00AF305B"/>
    <w:rsid w:val="00AF3C86"/>
    <w:rsid w:val="00AF4B02"/>
    <w:rsid w:val="00AF5F93"/>
    <w:rsid w:val="00B01D83"/>
    <w:rsid w:val="00B021D2"/>
    <w:rsid w:val="00B041EF"/>
    <w:rsid w:val="00B0560C"/>
    <w:rsid w:val="00B05EBD"/>
    <w:rsid w:val="00B102BB"/>
    <w:rsid w:val="00B13363"/>
    <w:rsid w:val="00B13803"/>
    <w:rsid w:val="00B13F1F"/>
    <w:rsid w:val="00B2172B"/>
    <w:rsid w:val="00B21C0D"/>
    <w:rsid w:val="00B24A07"/>
    <w:rsid w:val="00B24BF6"/>
    <w:rsid w:val="00B268A2"/>
    <w:rsid w:val="00B32CC5"/>
    <w:rsid w:val="00B33232"/>
    <w:rsid w:val="00B34A52"/>
    <w:rsid w:val="00B357ED"/>
    <w:rsid w:val="00B40649"/>
    <w:rsid w:val="00B40CC1"/>
    <w:rsid w:val="00B423AC"/>
    <w:rsid w:val="00B43852"/>
    <w:rsid w:val="00B445DA"/>
    <w:rsid w:val="00B4550E"/>
    <w:rsid w:val="00B46285"/>
    <w:rsid w:val="00B47727"/>
    <w:rsid w:val="00B505FD"/>
    <w:rsid w:val="00B5070A"/>
    <w:rsid w:val="00B528AF"/>
    <w:rsid w:val="00B532C5"/>
    <w:rsid w:val="00B555C7"/>
    <w:rsid w:val="00B55957"/>
    <w:rsid w:val="00B56910"/>
    <w:rsid w:val="00B57188"/>
    <w:rsid w:val="00B576D6"/>
    <w:rsid w:val="00B576F1"/>
    <w:rsid w:val="00B61E02"/>
    <w:rsid w:val="00B66E55"/>
    <w:rsid w:val="00B75461"/>
    <w:rsid w:val="00B75AF5"/>
    <w:rsid w:val="00B761D8"/>
    <w:rsid w:val="00B76AD4"/>
    <w:rsid w:val="00B8047D"/>
    <w:rsid w:val="00B838EB"/>
    <w:rsid w:val="00B83E19"/>
    <w:rsid w:val="00B84108"/>
    <w:rsid w:val="00B8585D"/>
    <w:rsid w:val="00B86563"/>
    <w:rsid w:val="00B937B1"/>
    <w:rsid w:val="00B944B8"/>
    <w:rsid w:val="00B94D48"/>
    <w:rsid w:val="00B96EE3"/>
    <w:rsid w:val="00B9722F"/>
    <w:rsid w:val="00B979B1"/>
    <w:rsid w:val="00BA03C9"/>
    <w:rsid w:val="00BA0BB7"/>
    <w:rsid w:val="00BA56D1"/>
    <w:rsid w:val="00BA71E9"/>
    <w:rsid w:val="00BA7454"/>
    <w:rsid w:val="00BB0162"/>
    <w:rsid w:val="00BB035E"/>
    <w:rsid w:val="00BB1847"/>
    <w:rsid w:val="00BC19B8"/>
    <w:rsid w:val="00BC29E5"/>
    <w:rsid w:val="00BC68FA"/>
    <w:rsid w:val="00BD293E"/>
    <w:rsid w:val="00BD2D4E"/>
    <w:rsid w:val="00BE01C9"/>
    <w:rsid w:val="00BE3AEB"/>
    <w:rsid w:val="00BE4542"/>
    <w:rsid w:val="00BE7353"/>
    <w:rsid w:val="00BF2739"/>
    <w:rsid w:val="00BF3B37"/>
    <w:rsid w:val="00BF40D3"/>
    <w:rsid w:val="00BF4D77"/>
    <w:rsid w:val="00BF6FC7"/>
    <w:rsid w:val="00C03766"/>
    <w:rsid w:val="00C05C85"/>
    <w:rsid w:val="00C06BB1"/>
    <w:rsid w:val="00C073DF"/>
    <w:rsid w:val="00C1208D"/>
    <w:rsid w:val="00C13FE0"/>
    <w:rsid w:val="00C144C3"/>
    <w:rsid w:val="00C15675"/>
    <w:rsid w:val="00C160A6"/>
    <w:rsid w:val="00C179D2"/>
    <w:rsid w:val="00C21A0D"/>
    <w:rsid w:val="00C22C8B"/>
    <w:rsid w:val="00C22EA5"/>
    <w:rsid w:val="00C24EB7"/>
    <w:rsid w:val="00C25516"/>
    <w:rsid w:val="00C25B8A"/>
    <w:rsid w:val="00C26B81"/>
    <w:rsid w:val="00C3142E"/>
    <w:rsid w:val="00C33806"/>
    <w:rsid w:val="00C34A46"/>
    <w:rsid w:val="00C36AB9"/>
    <w:rsid w:val="00C377A2"/>
    <w:rsid w:val="00C4419B"/>
    <w:rsid w:val="00C45893"/>
    <w:rsid w:val="00C47E08"/>
    <w:rsid w:val="00C5565F"/>
    <w:rsid w:val="00C558CE"/>
    <w:rsid w:val="00C6312F"/>
    <w:rsid w:val="00C706B0"/>
    <w:rsid w:val="00C754D1"/>
    <w:rsid w:val="00C7696A"/>
    <w:rsid w:val="00C80ABE"/>
    <w:rsid w:val="00C825F5"/>
    <w:rsid w:val="00C85A82"/>
    <w:rsid w:val="00C92FFE"/>
    <w:rsid w:val="00C93188"/>
    <w:rsid w:val="00C9354B"/>
    <w:rsid w:val="00C960CE"/>
    <w:rsid w:val="00C96A8C"/>
    <w:rsid w:val="00C97B12"/>
    <w:rsid w:val="00CA0A07"/>
    <w:rsid w:val="00CA421B"/>
    <w:rsid w:val="00CA5640"/>
    <w:rsid w:val="00CA57B1"/>
    <w:rsid w:val="00CA5F1F"/>
    <w:rsid w:val="00CA7EDE"/>
    <w:rsid w:val="00CB2DD5"/>
    <w:rsid w:val="00CB5C2F"/>
    <w:rsid w:val="00CB659C"/>
    <w:rsid w:val="00CB68C2"/>
    <w:rsid w:val="00CB6BB3"/>
    <w:rsid w:val="00CB73DB"/>
    <w:rsid w:val="00CC4737"/>
    <w:rsid w:val="00CC4B00"/>
    <w:rsid w:val="00CC55E7"/>
    <w:rsid w:val="00CC6AD7"/>
    <w:rsid w:val="00CD4C95"/>
    <w:rsid w:val="00CD5B2A"/>
    <w:rsid w:val="00CD7692"/>
    <w:rsid w:val="00CD7EFD"/>
    <w:rsid w:val="00CE2D6C"/>
    <w:rsid w:val="00CE4116"/>
    <w:rsid w:val="00CE7026"/>
    <w:rsid w:val="00CF0D14"/>
    <w:rsid w:val="00CF5D9E"/>
    <w:rsid w:val="00CF648C"/>
    <w:rsid w:val="00CF74AC"/>
    <w:rsid w:val="00CF764F"/>
    <w:rsid w:val="00D00703"/>
    <w:rsid w:val="00D01920"/>
    <w:rsid w:val="00D02F1B"/>
    <w:rsid w:val="00D06670"/>
    <w:rsid w:val="00D066B0"/>
    <w:rsid w:val="00D11261"/>
    <w:rsid w:val="00D112C2"/>
    <w:rsid w:val="00D12D7E"/>
    <w:rsid w:val="00D211BC"/>
    <w:rsid w:val="00D2401E"/>
    <w:rsid w:val="00D34969"/>
    <w:rsid w:val="00D35042"/>
    <w:rsid w:val="00D37A9A"/>
    <w:rsid w:val="00D400DF"/>
    <w:rsid w:val="00D4081E"/>
    <w:rsid w:val="00D4120B"/>
    <w:rsid w:val="00D419DA"/>
    <w:rsid w:val="00D453DE"/>
    <w:rsid w:val="00D50BEB"/>
    <w:rsid w:val="00D50D86"/>
    <w:rsid w:val="00D51696"/>
    <w:rsid w:val="00D5640A"/>
    <w:rsid w:val="00D56F4A"/>
    <w:rsid w:val="00D57171"/>
    <w:rsid w:val="00D61019"/>
    <w:rsid w:val="00D65335"/>
    <w:rsid w:val="00D7108E"/>
    <w:rsid w:val="00D7620E"/>
    <w:rsid w:val="00D76659"/>
    <w:rsid w:val="00D77844"/>
    <w:rsid w:val="00D800A3"/>
    <w:rsid w:val="00D8355A"/>
    <w:rsid w:val="00D84926"/>
    <w:rsid w:val="00D84A6C"/>
    <w:rsid w:val="00D87F0C"/>
    <w:rsid w:val="00D90294"/>
    <w:rsid w:val="00D9401D"/>
    <w:rsid w:val="00D972E3"/>
    <w:rsid w:val="00DA019A"/>
    <w:rsid w:val="00DA06B6"/>
    <w:rsid w:val="00DA22EE"/>
    <w:rsid w:val="00DA4197"/>
    <w:rsid w:val="00DA5E96"/>
    <w:rsid w:val="00DA6A22"/>
    <w:rsid w:val="00DA6B7B"/>
    <w:rsid w:val="00DB24E7"/>
    <w:rsid w:val="00DB3C00"/>
    <w:rsid w:val="00DB6E82"/>
    <w:rsid w:val="00DB742B"/>
    <w:rsid w:val="00DC3522"/>
    <w:rsid w:val="00DC5C5B"/>
    <w:rsid w:val="00DC5E8A"/>
    <w:rsid w:val="00DC642C"/>
    <w:rsid w:val="00DC71FC"/>
    <w:rsid w:val="00DD0D97"/>
    <w:rsid w:val="00DD1779"/>
    <w:rsid w:val="00DD1CC9"/>
    <w:rsid w:val="00DD3C86"/>
    <w:rsid w:val="00DD5EEF"/>
    <w:rsid w:val="00DE1691"/>
    <w:rsid w:val="00DE51DB"/>
    <w:rsid w:val="00DE68E0"/>
    <w:rsid w:val="00DE797B"/>
    <w:rsid w:val="00DF0379"/>
    <w:rsid w:val="00DF0AF1"/>
    <w:rsid w:val="00DF17B4"/>
    <w:rsid w:val="00DF539E"/>
    <w:rsid w:val="00DF594E"/>
    <w:rsid w:val="00E0434B"/>
    <w:rsid w:val="00E07239"/>
    <w:rsid w:val="00E14455"/>
    <w:rsid w:val="00E14CB6"/>
    <w:rsid w:val="00E227C4"/>
    <w:rsid w:val="00E25D03"/>
    <w:rsid w:val="00E34949"/>
    <w:rsid w:val="00E34F25"/>
    <w:rsid w:val="00E35B6E"/>
    <w:rsid w:val="00E36C29"/>
    <w:rsid w:val="00E37420"/>
    <w:rsid w:val="00E400EB"/>
    <w:rsid w:val="00E401C2"/>
    <w:rsid w:val="00E41486"/>
    <w:rsid w:val="00E4338F"/>
    <w:rsid w:val="00E452F9"/>
    <w:rsid w:val="00E4559C"/>
    <w:rsid w:val="00E46C65"/>
    <w:rsid w:val="00E46CDD"/>
    <w:rsid w:val="00E5003E"/>
    <w:rsid w:val="00E50998"/>
    <w:rsid w:val="00E520DC"/>
    <w:rsid w:val="00E54BA0"/>
    <w:rsid w:val="00E55BCB"/>
    <w:rsid w:val="00E56A36"/>
    <w:rsid w:val="00E571AC"/>
    <w:rsid w:val="00E60155"/>
    <w:rsid w:val="00E619D9"/>
    <w:rsid w:val="00E65A76"/>
    <w:rsid w:val="00E65F41"/>
    <w:rsid w:val="00E676D5"/>
    <w:rsid w:val="00E70750"/>
    <w:rsid w:val="00E71A86"/>
    <w:rsid w:val="00E71E9F"/>
    <w:rsid w:val="00E74CB0"/>
    <w:rsid w:val="00E75F63"/>
    <w:rsid w:val="00E811F8"/>
    <w:rsid w:val="00E826B3"/>
    <w:rsid w:val="00E83893"/>
    <w:rsid w:val="00E84832"/>
    <w:rsid w:val="00E857DE"/>
    <w:rsid w:val="00E85E6E"/>
    <w:rsid w:val="00E87617"/>
    <w:rsid w:val="00E908E1"/>
    <w:rsid w:val="00E912AE"/>
    <w:rsid w:val="00E92F19"/>
    <w:rsid w:val="00EA0066"/>
    <w:rsid w:val="00EA02D4"/>
    <w:rsid w:val="00EA14DA"/>
    <w:rsid w:val="00EA17E6"/>
    <w:rsid w:val="00EA26F0"/>
    <w:rsid w:val="00EA6E71"/>
    <w:rsid w:val="00EA7E80"/>
    <w:rsid w:val="00EB0745"/>
    <w:rsid w:val="00EC0E30"/>
    <w:rsid w:val="00EC3314"/>
    <w:rsid w:val="00EC4D35"/>
    <w:rsid w:val="00EC5034"/>
    <w:rsid w:val="00EC7BDB"/>
    <w:rsid w:val="00ED2033"/>
    <w:rsid w:val="00ED22A9"/>
    <w:rsid w:val="00ED245B"/>
    <w:rsid w:val="00ED461D"/>
    <w:rsid w:val="00ED46BF"/>
    <w:rsid w:val="00ED5246"/>
    <w:rsid w:val="00ED571D"/>
    <w:rsid w:val="00ED72D0"/>
    <w:rsid w:val="00EE05AA"/>
    <w:rsid w:val="00EE3286"/>
    <w:rsid w:val="00EE5A92"/>
    <w:rsid w:val="00EE6E41"/>
    <w:rsid w:val="00EE7171"/>
    <w:rsid w:val="00F01901"/>
    <w:rsid w:val="00F0278C"/>
    <w:rsid w:val="00F03EAA"/>
    <w:rsid w:val="00F060D3"/>
    <w:rsid w:val="00F13874"/>
    <w:rsid w:val="00F14E31"/>
    <w:rsid w:val="00F25928"/>
    <w:rsid w:val="00F32E52"/>
    <w:rsid w:val="00F333F0"/>
    <w:rsid w:val="00F34C36"/>
    <w:rsid w:val="00F35F0C"/>
    <w:rsid w:val="00F36104"/>
    <w:rsid w:val="00F4175B"/>
    <w:rsid w:val="00F44F74"/>
    <w:rsid w:val="00F508EE"/>
    <w:rsid w:val="00F52F22"/>
    <w:rsid w:val="00F54C2E"/>
    <w:rsid w:val="00F54DCC"/>
    <w:rsid w:val="00F62299"/>
    <w:rsid w:val="00F62C99"/>
    <w:rsid w:val="00F63699"/>
    <w:rsid w:val="00F65A14"/>
    <w:rsid w:val="00F701CC"/>
    <w:rsid w:val="00F709EA"/>
    <w:rsid w:val="00F71B94"/>
    <w:rsid w:val="00F737CE"/>
    <w:rsid w:val="00F73BEF"/>
    <w:rsid w:val="00F74C1A"/>
    <w:rsid w:val="00F7586B"/>
    <w:rsid w:val="00F76206"/>
    <w:rsid w:val="00F762AC"/>
    <w:rsid w:val="00F810C0"/>
    <w:rsid w:val="00F8141A"/>
    <w:rsid w:val="00F84A63"/>
    <w:rsid w:val="00F9053E"/>
    <w:rsid w:val="00F9057A"/>
    <w:rsid w:val="00F921C1"/>
    <w:rsid w:val="00F949ED"/>
    <w:rsid w:val="00F96432"/>
    <w:rsid w:val="00FA138E"/>
    <w:rsid w:val="00FA603C"/>
    <w:rsid w:val="00FB0815"/>
    <w:rsid w:val="00FB0FEE"/>
    <w:rsid w:val="00FB1946"/>
    <w:rsid w:val="00FB1AFA"/>
    <w:rsid w:val="00FB4DC0"/>
    <w:rsid w:val="00FB5584"/>
    <w:rsid w:val="00FB7F7D"/>
    <w:rsid w:val="00FC0D27"/>
    <w:rsid w:val="00FC1C75"/>
    <w:rsid w:val="00FC3BE7"/>
    <w:rsid w:val="00FC5868"/>
    <w:rsid w:val="00FC5D3F"/>
    <w:rsid w:val="00FD0519"/>
    <w:rsid w:val="00FD1082"/>
    <w:rsid w:val="00FD3369"/>
    <w:rsid w:val="00FD4356"/>
    <w:rsid w:val="00FD6E13"/>
    <w:rsid w:val="00FD7AAC"/>
    <w:rsid w:val="00FE0BBC"/>
    <w:rsid w:val="00FE2733"/>
    <w:rsid w:val="00FE3CBA"/>
    <w:rsid w:val="00FE7E0B"/>
    <w:rsid w:val="00FF294A"/>
    <w:rsid w:val="00FF3554"/>
    <w:rsid w:val="00FF3EC2"/>
    <w:rsid w:val="00FF5976"/>
    <w:rsid w:val="00FF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0CE00E4E-1B21-4BE2-9CB7-175873145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0434"/>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BodyText">
    <w:name w:val="Body Text"/>
    <w:basedOn w:val="Normal"/>
    <w:link w:val="BodyTextChar"/>
    <w:uiPriority w:val="99"/>
    <w:qFormat/>
    <w:rsid w:val="007472EC"/>
    <w:pPr>
      <w:spacing w:after="120" w:line="259" w:lineRule="auto"/>
    </w:pPr>
    <w:rPr>
      <w:rFonts w:eastAsiaTheme="minorEastAsia"/>
    </w:rPr>
  </w:style>
  <w:style w:type="character" w:customStyle="1" w:styleId="BodyTextChar">
    <w:name w:val="Body Text Char"/>
    <w:basedOn w:val="DefaultParagraphFont"/>
    <w:link w:val="BodyText"/>
    <w:uiPriority w:val="99"/>
    <w:qFormat/>
    <w:rsid w:val="007472EC"/>
    <w:rPr>
      <w:rFonts w:ascii="Times New Roman" w:hAnsi="Times New Roman" w:cs="Times New Roman"/>
      <w:sz w:val="20"/>
      <w:szCs w:val="20"/>
      <w:lang w:val="en-GB" w:eastAsia="en-US"/>
    </w:rPr>
  </w:style>
  <w:style w:type="character" w:customStyle="1" w:styleId="FootnoteTextChar">
    <w:name w:val="Footnote Text Char"/>
    <w:basedOn w:val="DefaultParagraphFont"/>
    <w:link w:val="FootnoteText"/>
    <w:uiPriority w:val="99"/>
    <w:qFormat/>
    <w:rsid w:val="000A74BA"/>
    <w:rPr>
      <w:rFonts w:eastAsia="Calibri"/>
      <w:sz w:val="16"/>
      <w:szCs w:val="16"/>
      <w14:cntxtAlts/>
    </w:rPr>
  </w:style>
  <w:style w:type="character" w:customStyle="1" w:styleId="Caractresdenotedebasdepage">
    <w:name w:val="Caractères de note de bas de page"/>
    <w:basedOn w:val="DefaultParagraphFont"/>
    <w:uiPriority w:val="99"/>
    <w:qFormat/>
    <w:rsid w:val="000A74BA"/>
    <w:rPr>
      <w:rFonts w:ascii="Arial" w:hAnsi="Arial"/>
      <w:sz w:val="20"/>
      <w:vertAlign w:val="superscript"/>
    </w:rPr>
  </w:style>
  <w:style w:type="character" w:customStyle="1" w:styleId="Ancredenotedebasdepage">
    <w:name w:val="Ancre de note de bas de page"/>
    <w:rsid w:val="000A74BA"/>
    <w:rPr>
      <w:rFonts w:ascii="Arial" w:hAnsi="Arial"/>
      <w:sz w:val="20"/>
      <w:vertAlign w:val="superscript"/>
    </w:rPr>
  </w:style>
  <w:style w:type="character" w:customStyle="1" w:styleId="ECCLetterHeadZchn">
    <w:name w:val="ECC Letter Head Zchn"/>
    <w:basedOn w:val="DefaultParagraphFont"/>
    <w:link w:val="ECCLetterHead"/>
    <w:qFormat/>
    <w:rsid w:val="000A74BA"/>
    <w:rPr>
      <w:rFonts w:eastAsia="Calibri"/>
      <w:b/>
      <w:lang w:val="en-GB"/>
    </w:rPr>
  </w:style>
  <w:style w:type="paragraph" w:styleId="FootnoteText">
    <w:name w:val="footnote text"/>
    <w:basedOn w:val="Normal"/>
    <w:link w:val="FootnoteTextChar"/>
    <w:uiPriority w:val="99"/>
    <w:rsid w:val="000A74BA"/>
    <w:pPr>
      <w:widowControl w:val="0"/>
      <w:tabs>
        <w:tab w:val="left" w:pos="284"/>
      </w:tabs>
      <w:suppressAutoHyphens/>
      <w:spacing w:before="240" w:after="0"/>
      <w:ind w:left="284" w:hanging="284"/>
      <w:jc w:val="both"/>
    </w:pPr>
    <w:rPr>
      <w:rFonts w:asciiTheme="minorHAnsi" w:eastAsia="Calibri" w:hAnsiTheme="minorHAnsi" w:cstheme="minorBidi"/>
      <w:sz w:val="16"/>
      <w:szCs w:val="16"/>
      <w:lang w:val="en-US" w:eastAsia="zh-CN"/>
      <w14:cntxtAlts/>
    </w:rPr>
  </w:style>
  <w:style w:type="character" w:customStyle="1" w:styleId="FootnoteTextChar1">
    <w:name w:val="Footnote Text Char1"/>
    <w:basedOn w:val="DefaultParagraphFont"/>
    <w:uiPriority w:val="99"/>
    <w:semiHidden/>
    <w:rsid w:val="000A74BA"/>
    <w:rPr>
      <w:rFonts w:ascii="Times New Roman" w:eastAsia="DengXian" w:hAnsi="Times New Roman" w:cs="Times New Roman"/>
      <w:sz w:val="20"/>
      <w:szCs w:val="20"/>
      <w:lang w:val="en-GB" w:eastAsia="en-US"/>
    </w:rPr>
  </w:style>
  <w:style w:type="paragraph" w:customStyle="1" w:styleId="ECCLetterHead">
    <w:name w:val="ECC Letter Head"/>
    <w:basedOn w:val="Normal"/>
    <w:link w:val="ECCLetterHeadZchn"/>
    <w:qFormat/>
    <w:rsid w:val="000A74BA"/>
    <w:pPr>
      <w:tabs>
        <w:tab w:val="right" w:pos="4750"/>
      </w:tabs>
      <w:suppressAutoHyphens/>
      <w:spacing w:before="120" w:after="60"/>
      <w:jc w:val="both"/>
    </w:pPr>
    <w:rPr>
      <w:rFonts w:asciiTheme="minorHAnsi" w:eastAsia="Calibri" w:hAnsiTheme="minorHAnsi" w:cstheme="minorBidi"/>
      <w:b/>
      <w:sz w:val="22"/>
      <w:szCs w:val="22"/>
      <w:lang w:eastAsia="zh-CN"/>
    </w:rPr>
  </w:style>
  <w:style w:type="character" w:styleId="UnresolvedMention">
    <w:name w:val="Unresolved Mention"/>
    <w:basedOn w:val="DefaultParagraphFont"/>
    <w:uiPriority w:val="99"/>
    <w:semiHidden/>
    <w:unhideWhenUsed/>
    <w:rsid w:val="00740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110243417">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514923841">
      <w:bodyDiv w:val="1"/>
      <w:marLeft w:val="0"/>
      <w:marRight w:val="0"/>
      <w:marTop w:val="0"/>
      <w:marBottom w:val="0"/>
      <w:divBdr>
        <w:top w:val="none" w:sz="0" w:space="0" w:color="auto"/>
        <w:left w:val="none" w:sz="0" w:space="0" w:color="auto"/>
        <w:bottom w:val="none" w:sz="0" w:space="0" w:color="auto"/>
        <w:right w:val="none" w:sz="0" w:space="0" w:color="auto"/>
      </w:divBdr>
    </w:div>
    <w:div w:id="743531082">
      <w:bodyDiv w:val="1"/>
      <w:marLeft w:val="0"/>
      <w:marRight w:val="0"/>
      <w:marTop w:val="0"/>
      <w:marBottom w:val="0"/>
      <w:divBdr>
        <w:top w:val="none" w:sz="0" w:space="0" w:color="auto"/>
        <w:left w:val="none" w:sz="0" w:space="0" w:color="auto"/>
        <w:bottom w:val="none" w:sz="0" w:space="0" w:color="auto"/>
        <w:right w:val="none" w:sz="0" w:space="0" w:color="auto"/>
      </w:divBdr>
    </w:div>
    <w:div w:id="751242820">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905148795">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436249055">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1061318">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697969246">
          <w:marLeft w:val="1267"/>
          <w:marRight w:val="0"/>
          <w:marTop w:val="0"/>
          <w:marBottom w:val="0"/>
          <w:divBdr>
            <w:top w:val="none" w:sz="0" w:space="0" w:color="auto"/>
            <w:left w:val="none" w:sz="0" w:space="0" w:color="auto"/>
            <w:bottom w:val="none" w:sz="0" w:space="0" w:color="auto"/>
            <w:right w:val="none" w:sz="0" w:space="0" w:color="auto"/>
          </w:divBdr>
        </w:div>
        <w:div w:id="1735857679">
          <w:marLeft w:val="54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db.cept.org/download/144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7B188-30AB-4981-A2E4-B8EF1915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2023-08-11T17:07:00Z</dcterms:created>
  <dcterms:modified xsi:type="dcterms:W3CDTF">2023-08-11T17:08:00Z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(3)SBX5bQCoVwukXh9VGkGNwfer/OJwWcQOiP3tAbY9/Suvv7iHhz33Hnv7EMOXd7rjv4juZi1V
pYgqvKWVw3qAzDgnq9kmaY4ixzVVQ4LkXMPRUywUumNHnqjdFPqZOalTQSoz6qEp2VfQK814
GHyWFKKltjVYk+xb4VaftSfaEwrPbqtLBriSc7d+wV7rn8+qFVOsYM19H2yIs8hsAgs9NbZU
UG1+RantnomuFomwVq</vt:lpwstr>
  </property>
  <property fmtid="{D5CDD505-2E9C-101B-9397-08002B2CF9AE}" pid="3" name="_2015_ms_pID_7253431">
    <vt:lpwstr>inKIfy6s4k7Z4YzsQ6vl2tnL2tiha68hovoZId1IeOM0uCrQQdEGLS
Wdu7bfr8KtOZsUkXvKc2fEtGaY5vejjyHa3/aM4DppfxiCa7d75/Exo8BhFp1NKM/UQjGSKs
ZUIYl0Sn2qEa5B8iPZDzQ7qWpMvVMLwdR9R3ig3ZFNKaoPKWv9SauwsphGhVs0qWpbf/KHG8
N/5epdJko51m/VJIimOTfZkFBD058G0JisJh</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1691773434</vt:lpwstr>
  </property>
</Properties>
</file>