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C595E" w14:textId="3F3764D9"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200BA0">
        <w:rPr>
          <w:rFonts w:ascii="Arial" w:eastAsia="SimSun" w:hAnsi="Arial" w:cs="Times New Roman"/>
          <w:b/>
          <w:sz w:val="24"/>
          <w:szCs w:val="20"/>
        </w:rPr>
        <w:t>8</w:t>
      </w:r>
      <w:r w:rsidR="006A3C11" w:rsidRPr="008C39F7">
        <w:rPr>
          <w:rFonts w:ascii="Arial" w:eastAsia="SimSun" w:hAnsi="Arial" w:cs="Times New Roman"/>
          <w:b/>
          <w:sz w:val="24"/>
          <w:szCs w:val="20"/>
        </w:rPr>
        <w:t xml:space="preserve"> </w:t>
      </w:r>
      <w:r w:rsidR="005D555C">
        <w:rPr>
          <w:rFonts w:ascii="Arial" w:eastAsia="SimSun" w:hAnsi="Arial" w:cs="Times New Roman"/>
          <w:b/>
          <w:sz w:val="24"/>
          <w:szCs w:val="20"/>
        </w:rPr>
        <w:t xml:space="preserve">                                                               </w:t>
      </w:r>
      <w:r w:rsidR="00E12551" w:rsidRPr="00E12551">
        <w:rPr>
          <w:rFonts w:ascii="Arial" w:eastAsia="SimSun" w:hAnsi="Arial" w:cs="Times New Roman"/>
          <w:b/>
          <w:sz w:val="24"/>
          <w:szCs w:val="20"/>
        </w:rPr>
        <w:t>R4-2313457</w:t>
      </w:r>
      <w:r w:rsidRPr="008C39F7">
        <w:rPr>
          <w:rFonts w:ascii="Arial" w:eastAsia="SimSun" w:hAnsi="Arial" w:cs="Times New Roman"/>
          <w:b/>
          <w:bCs/>
          <w:sz w:val="24"/>
          <w:szCs w:val="20"/>
        </w:rPr>
        <w:tab/>
      </w:r>
    </w:p>
    <w:p w14:paraId="6F7F7700" w14:textId="77777777" w:rsidR="00200BA0" w:rsidRPr="00BE37F5" w:rsidRDefault="00200BA0" w:rsidP="00200BA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0"/>
        </w:rPr>
      </w:pPr>
      <w:r w:rsidRPr="00BE37F5">
        <w:rPr>
          <w:rFonts w:ascii="Arial" w:eastAsia="SimSun" w:hAnsi="Arial" w:cs="Times New Roman"/>
          <w:b/>
          <w:sz w:val="24"/>
          <w:szCs w:val="20"/>
        </w:rPr>
        <w:t>Toulouse, France, August 21-25, 2023</w:t>
      </w:r>
    </w:p>
    <w:bookmarkEnd w:id="0"/>
    <w:bookmarkEnd w:id="1"/>
    <w:p w14:paraId="2A234931"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6BB9A2B"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06163466" w14:textId="0073DE90"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815CC2" w:rsidRPr="00815CC2">
        <w:rPr>
          <w:rFonts w:ascii="Arial" w:eastAsia="Calibri" w:hAnsi="Arial" w:cs="Arial"/>
          <w:b/>
          <w:bCs/>
          <w:sz w:val="24"/>
        </w:rPr>
        <w:t>Discussion on LTM measurement requirements</w:t>
      </w:r>
      <w:r w:rsidR="007C1696" w:rsidRPr="008C39F7">
        <w:rPr>
          <w:rFonts w:ascii="Arial" w:eastAsia="Calibri" w:hAnsi="Arial" w:cs="Arial"/>
          <w:b/>
          <w:bCs/>
          <w:sz w:val="24"/>
        </w:rPr>
        <w:t xml:space="preserve"> </w:t>
      </w:r>
    </w:p>
    <w:p w14:paraId="1CE4D931" w14:textId="23D0FC73"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77380F" w:rsidRPr="0077380F">
        <w:rPr>
          <w:rFonts w:ascii="Arial" w:eastAsia="MS Mincho" w:hAnsi="Arial" w:cs="Arial"/>
          <w:b/>
          <w:sz w:val="24"/>
          <w:szCs w:val="20"/>
        </w:rPr>
        <w:t>8.24.2.2</w:t>
      </w:r>
    </w:p>
    <w:p w14:paraId="126CDFC1"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75D0B65E" w14:textId="77777777" w:rsidR="00E323E9" w:rsidRPr="008C39F7" w:rsidRDefault="00E323E9" w:rsidP="00841BCD">
      <w:pPr>
        <w:tabs>
          <w:tab w:val="left" w:pos="1985"/>
        </w:tabs>
        <w:rPr>
          <w:rFonts w:ascii="Arial" w:eastAsia="Calibri" w:hAnsi="Arial" w:cs="Arial"/>
          <w:b/>
          <w:bCs/>
          <w:sz w:val="24"/>
        </w:rPr>
      </w:pPr>
    </w:p>
    <w:p w14:paraId="62F12A62" w14:textId="77777777" w:rsidR="00841BCD" w:rsidRPr="008C39F7" w:rsidRDefault="00841BCD" w:rsidP="00A37002">
      <w:pPr>
        <w:pStyle w:val="RAN4H1"/>
      </w:pPr>
      <w:bookmarkStart w:id="3" w:name="_Toc116995841"/>
      <w:r w:rsidRPr="008C39F7">
        <w:t>Intro</w:t>
      </w:r>
      <w:r w:rsidRPr="008C39F7">
        <w:rPr>
          <w:rStyle w:val="RAN4H1Char"/>
        </w:rPr>
        <w:t>ductio</w:t>
      </w:r>
      <w:r w:rsidRPr="008C39F7">
        <w:t>n</w:t>
      </w:r>
      <w:bookmarkEnd w:id="3"/>
    </w:p>
    <w:p w14:paraId="7424DCEE" w14:textId="1D639D47" w:rsidR="00DF25A5" w:rsidRPr="008C39F7" w:rsidRDefault="00DF25A5" w:rsidP="00DF25A5">
      <w:r>
        <w:t xml:space="preserve">In this contribution we continue the discussion </w:t>
      </w:r>
      <w:r w:rsidR="0076606B">
        <w:t xml:space="preserve">on </w:t>
      </w:r>
      <w:r w:rsidR="00A005C5">
        <w:t>LTM measurement</w:t>
      </w:r>
      <w:r w:rsidR="0076606B">
        <w:t>s while</w:t>
      </w:r>
      <w:r w:rsidR="00A005C5">
        <w:t xml:space="preserve"> </w:t>
      </w:r>
      <w:r w:rsidR="0076606B">
        <w:t xml:space="preserve">considering </w:t>
      </w:r>
      <w:r>
        <w:t xml:space="preserve">the </w:t>
      </w:r>
      <w:r w:rsidR="00A005C5">
        <w:t>latest</w:t>
      </w:r>
      <w:r w:rsidR="0076606B">
        <w:t xml:space="preserve"> progress on the work item</w:t>
      </w:r>
      <w:r w:rsidR="00A005C5">
        <w:t xml:space="preserve">. </w:t>
      </w:r>
    </w:p>
    <w:p w14:paraId="492059D0" w14:textId="70798135" w:rsidR="005A4CBC" w:rsidRDefault="003B659E" w:rsidP="00B7731A">
      <w:pPr>
        <w:pStyle w:val="RAN4H1"/>
      </w:pPr>
      <w:bookmarkStart w:id="4" w:name="_Toc116995842"/>
      <w:r w:rsidRPr="008C39F7">
        <w:t>Discussion</w:t>
      </w:r>
      <w:bookmarkEnd w:id="4"/>
    </w:p>
    <w:p w14:paraId="0C263C52" w14:textId="642C5F03" w:rsidR="000B07BA" w:rsidRDefault="00712267" w:rsidP="00712267">
      <w:pPr>
        <w:pStyle w:val="RAN4H2"/>
      </w:pPr>
      <w:r w:rsidRPr="00712267">
        <w:t xml:space="preserve">L3 measurement results </w:t>
      </w:r>
      <w:r w:rsidR="00F61282">
        <w:t>in</w:t>
      </w:r>
      <w:r w:rsidRPr="00712267">
        <w:t xml:space="preserve"> L1 measurement </w:t>
      </w:r>
      <w:r w:rsidR="00F61282">
        <w:t xml:space="preserve">report </w:t>
      </w:r>
    </w:p>
    <w:tbl>
      <w:tblPr>
        <w:tblStyle w:val="TableGrid"/>
        <w:tblW w:w="0" w:type="auto"/>
        <w:tblLook w:val="04A0" w:firstRow="1" w:lastRow="0" w:firstColumn="1" w:lastColumn="0" w:noHBand="0" w:noVBand="1"/>
      </w:tblPr>
      <w:tblGrid>
        <w:gridCol w:w="9617"/>
      </w:tblGrid>
      <w:tr w:rsidR="000B07BA" w14:paraId="6BE0A8E0" w14:textId="77777777" w:rsidTr="000B07BA">
        <w:tc>
          <w:tcPr>
            <w:tcW w:w="9617" w:type="dxa"/>
          </w:tcPr>
          <w:p w14:paraId="24BB7A8F" w14:textId="77777777" w:rsidR="000B07BA" w:rsidRPr="008876A9" w:rsidRDefault="000B07BA" w:rsidP="000B07BA">
            <w:r w:rsidRPr="008F00D9">
              <w:rPr>
                <w:b/>
                <w:u w:val="single"/>
                <w:lang w:eastAsia="ko-KR"/>
              </w:rPr>
              <w:t>Issue 2-</w:t>
            </w:r>
            <w:r>
              <w:rPr>
                <w:b/>
                <w:u w:val="single"/>
                <w:lang w:eastAsia="ko-KR"/>
              </w:rPr>
              <w:t>2</w:t>
            </w:r>
            <w:r w:rsidRPr="008F00D9">
              <w:rPr>
                <w:b/>
                <w:u w:val="single"/>
                <w:lang w:eastAsia="ko-KR"/>
              </w:rPr>
              <w:t>-</w:t>
            </w:r>
            <w:r>
              <w:rPr>
                <w:b/>
                <w:u w:val="single"/>
                <w:lang w:eastAsia="ko-KR"/>
              </w:rPr>
              <w:t>1</w:t>
            </w:r>
            <w:r w:rsidRPr="002A308A">
              <w:rPr>
                <w:b/>
                <w:u w:val="single"/>
                <w:lang w:eastAsia="ko-KR"/>
              </w:rPr>
              <w:t xml:space="preserve">: Whether to use </w:t>
            </w:r>
            <w:r>
              <w:rPr>
                <w:b/>
                <w:u w:val="single"/>
                <w:lang w:eastAsia="ko-KR"/>
              </w:rPr>
              <w:t>final L3 measurement results for</w:t>
            </w:r>
            <w:r w:rsidRPr="002A308A">
              <w:rPr>
                <w:b/>
                <w:u w:val="single"/>
                <w:lang w:eastAsia="ko-KR"/>
              </w:rPr>
              <w:t xml:space="preserve"> L1 measurement </w:t>
            </w:r>
            <w:proofErr w:type="gramStart"/>
            <w:r w:rsidRPr="002A308A">
              <w:rPr>
                <w:b/>
                <w:u w:val="single"/>
                <w:lang w:eastAsia="ko-KR"/>
              </w:rPr>
              <w:t>report</w:t>
            </w:r>
            <w:proofErr w:type="gramEnd"/>
          </w:p>
          <w:p w14:paraId="47598A0E" w14:textId="77777777" w:rsidR="000B07BA" w:rsidRPr="00C72AB1" w:rsidRDefault="000B07BA" w:rsidP="000B07BA">
            <w:pPr>
              <w:spacing w:after="120"/>
              <w:rPr>
                <w:rFonts w:eastAsia="SimSun"/>
                <w:b/>
                <w:bCs/>
                <w:szCs w:val="24"/>
                <w:lang w:eastAsia="zh-CN"/>
              </w:rPr>
            </w:pPr>
            <w:r w:rsidRPr="00C72AB1">
              <w:rPr>
                <w:rFonts w:eastAsia="SimSun"/>
                <w:b/>
                <w:bCs/>
                <w:szCs w:val="24"/>
                <w:lang w:eastAsia="zh-CN"/>
              </w:rPr>
              <w:t>&lt;Agreement&gt;</w:t>
            </w:r>
          </w:p>
          <w:p w14:paraId="51120736" w14:textId="77777777" w:rsidR="000B07BA" w:rsidRPr="00C72AB1" w:rsidRDefault="000B07BA" w:rsidP="000B07BA">
            <w:pPr>
              <w:pStyle w:val="ListParagraph"/>
              <w:numPr>
                <w:ilvl w:val="1"/>
                <w:numId w:val="42"/>
              </w:numPr>
              <w:spacing w:after="120"/>
              <w:ind w:left="1656"/>
              <w:contextualSpacing w:val="0"/>
              <w:jc w:val="left"/>
            </w:pPr>
            <w:r w:rsidRPr="00C72AB1">
              <w:t>Baseline: UE is NOT expected to use L3 measurement results for intra-frequency or inter-frequency L1 measurement report</w:t>
            </w:r>
          </w:p>
          <w:p w14:paraId="3BAB9170" w14:textId="77777777" w:rsidR="000B07BA" w:rsidRPr="00C72AB1" w:rsidRDefault="000B07BA" w:rsidP="000B07BA">
            <w:pPr>
              <w:pStyle w:val="ListParagraph"/>
              <w:numPr>
                <w:ilvl w:val="2"/>
                <w:numId w:val="42"/>
              </w:numPr>
              <w:spacing w:after="120"/>
              <w:ind w:left="2376"/>
              <w:contextualSpacing w:val="0"/>
              <w:jc w:val="left"/>
            </w:pPr>
            <w:r w:rsidRPr="00C72AB1">
              <w:t xml:space="preserve">UE shall support L1 measurements for at least [2 or 3] neighboring </w:t>
            </w:r>
            <w:proofErr w:type="gramStart"/>
            <w:r w:rsidRPr="00C72AB1">
              <w:t>cells</w:t>
            </w:r>
            <w:proofErr w:type="gramEnd"/>
          </w:p>
          <w:p w14:paraId="3FF741F7" w14:textId="77777777" w:rsidR="000B07BA" w:rsidRPr="00C72AB1" w:rsidRDefault="000B07BA" w:rsidP="000B07BA">
            <w:pPr>
              <w:pStyle w:val="ListParagraph"/>
              <w:numPr>
                <w:ilvl w:val="1"/>
                <w:numId w:val="42"/>
              </w:numPr>
              <w:spacing w:after="120"/>
              <w:ind w:left="1656"/>
              <w:contextualSpacing w:val="0"/>
              <w:jc w:val="left"/>
            </w:pPr>
            <w:r w:rsidRPr="00C72AB1">
              <w:t xml:space="preserve">Introduce optional UE support to use L3 measurement results for intra-frequency or inter-frequency L1 measurement </w:t>
            </w:r>
            <w:proofErr w:type="gramStart"/>
            <w:r w:rsidRPr="00C72AB1">
              <w:t>report</w:t>
            </w:r>
            <w:proofErr w:type="gramEnd"/>
          </w:p>
          <w:p w14:paraId="0BAA7720" w14:textId="77777777" w:rsidR="000B07BA" w:rsidRPr="00C72AB1" w:rsidRDefault="000B07BA" w:rsidP="000B07BA">
            <w:pPr>
              <w:pStyle w:val="ListParagraph"/>
              <w:numPr>
                <w:ilvl w:val="2"/>
                <w:numId w:val="42"/>
              </w:numPr>
              <w:spacing w:after="120"/>
              <w:ind w:left="2376"/>
              <w:contextualSpacing w:val="0"/>
              <w:jc w:val="left"/>
            </w:pPr>
            <w:r w:rsidRPr="00C72AB1">
              <w:t xml:space="preserve">Note 1: No impact on RAN1/2 design is </w:t>
            </w:r>
            <w:proofErr w:type="gramStart"/>
            <w:r w:rsidRPr="00C72AB1">
              <w:t>expected</w:t>
            </w:r>
            <w:proofErr w:type="gramEnd"/>
          </w:p>
          <w:p w14:paraId="25A8CAA9" w14:textId="77777777" w:rsidR="000B07BA" w:rsidRPr="00C72AB1" w:rsidRDefault="000B07BA" w:rsidP="000B07BA">
            <w:pPr>
              <w:pStyle w:val="ListParagraph"/>
              <w:numPr>
                <w:ilvl w:val="2"/>
                <w:numId w:val="42"/>
              </w:numPr>
              <w:spacing w:after="120"/>
              <w:ind w:left="2376"/>
              <w:contextualSpacing w:val="0"/>
              <w:jc w:val="left"/>
            </w:pPr>
            <w:r w:rsidRPr="00C72AB1">
              <w:t>Note 2: the principles of the solution need to be agreed in RAN4 #108 meetings and the mechanism can be removed if no consensus reached on solution.</w:t>
            </w:r>
          </w:p>
          <w:p w14:paraId="0542B9DB" w14:textId="77777777" w:rsidR="000B07BA" w:rsidRDefault="000B07BA" w:rsidP="000B07BA"/>
        </w:tc>
      </w:tr>
    </w:tbl>
    <w:p w14:paraId="58168106" w14:textId="77777777" w:rsidR="00022203" w:rsidRDefault="00022203" w:rsidP="001A542E"/>
    <w:p w14:paraId="03A43E0C" w14:textId="6351011A" w:rsidR="007466DB" w:rsidRDefault="007466DB" w:rsidP="00CC06DA">
      <w:pPr>
        <w:pStyle w:val="RAN4H2"/>
      </w:pPr>
      <w:r>
        <w:t xml:space="preserve">Principles of the </w:t>
      </w:r>
      <w:r w:rsidR="007F5F45">
        <w:t>solution for using L3 measurements in L1 measurement report</w:t>
      </w:r>
    </w:p>
    <w:p w14:paraId="02FD0DC3" w14:textId="56FCBCF1" w:rsidR="00143DB8" w:rsidRDefault="00143DB8" w:rsidP="00143DB8">
      <w:r>
        <w:t xml:space="preserve">This feature, </w:t>
      </w:r>
      <w:r w:rsidR="00BB249C">
        <w:t xml:space="preserve">like LTM in general, is expected to be optional. </w:t>
      </w:r>
      <w:r w:rsidR="00BC4245">
        <w:t>Therefore,</w:t>
      </w:r>
      <w:r w:rsidR="00BB249C">
        <w:t xml:space="preserve"> a capability is needed. </w:t>
      </w:r>
    </w:p>
    <w:p w14:paraId="5F7FAF75" w14:textId="7C85F2A9" w:rsidR="00BB249C" w:rsidRPr="00143DB8" w:rsidRDefault="00BB249C" w:rsidP="00143DB8">
      <w:pPr>
        <w:pStyle w:val="RAN4proposal"/>
      </w:pPr>
      <w:bookmarkStart w:id="5" w:name="_Toc142667092"/>
      <w:r w:rsidRPr="00C72AB1">
        <w:t xml:space="preserve">UE </w:t>
      </w:r>
      <w:r>
        <w:t>capability is introduced</w:t>
      </w:r>
      <w:r w:rsidRPr="00C72AB1">
        <w:t xml:space="preserve"> to use L3 measurement results for intra-frequency or inter-frequency L1 measurement </w:t>
      </w:r>
      <w:proofErr w:type="gramStart"/>
      <w:r w:rsidRPr="00C72AB1">
        <w:t>report</w:t>
      </w:r>
      <w:bookmarkEnd w:id="5"/>
      <w:proofErr w:type="gramEnd"/>
    </w:p>
    <w:p w14:paraId="6A1428B0" w14:textId="6FB5F5D9" w:rsidR="00CC06DA" w:rsidRPr="00CC06DA" w:rsidRDefault="00CC06DA" w:rsidP="00CC06DA">
      <w:pPr>
        <w:pStyle w:val="RAN4H3"/>
      </w:pPr>
      <w:r>
        <w:t xml:space="preserve">L1 measurement and L3 measurement configuration </w:t>
      </w:r>
    </w:p>
    <w:p w14:paraId="4AB6698A" w14:textId="3395CBB0" w:rsidR="006E3B80" w:rsidRDefault="00B87693" w:rsidP="00B87693">
      <w:r>
        <w:fldChar w:fldCharType="begin"/>
      </w:r>
      <w:r>
        <w:instrText xml:space="preserve"> REF _Ref142641610 \h  \* MERGEFORMAT </w:instrText>
      </w:r>
      <w:r>
        <w:fldChar w:fldCharType="separate"/>
      </w:r>
      <w:r w:rsidR="005E12E5">
        <w:t xml:space="preserve">Figure </w:t>
      </w:r>
      <w:r w:rsidR="005E12E5">
        <w:rPr>
          <w:noProof/>
        </w:rPr>
        <w:t>1</w:t>
      </w:r>
      <w:r>
        <w:fldChar w:fldCharType="end"/>
      </w:r>
      <w:r>
        <w:t xml:space="preserve"> Illustrates the L1 measurement configuration when L3 measurement results are used in L1 measurement reporting. The candidateId, which is associated with PCI, is mapped to </w:t>
      </w:r>
      <w:r w:rsidR="00B7211F">
        <w:t xml:space="preserve">SSB index. </w:t>
      </w:r>
      <w:r w:rsidR="00CF47C3" w:rsidRPr="00CF47C3">
        <w:t>Correspondingly</w:t>
      </w:r>
      <w:r w:rsidR="00CF47C3">
        <w:t>, i</w:t>
      </w:r>
      <w:r w:rsidR="00B7211F">
        <w:t>n L1-measurement reporting configuration</w:t>
      </w:r>
      <w:r w:rsidR="00CF47C3">
        <w:t xml:space="preserve">, </w:t>
      </w:r>
      <w:r w:rsidR="00B7211F">
        <w:t xml:space="preserve">the SSB index and candidateId </w:t>
      </w:r>
      <w:r w:rsidR="00CF47C3">
        <w:t xml:space="preserve">are </w:t>
      </w:r>
      <w:r w:rsidR="00B7211F">
        <w:t>associated with SBRI</w:t>
      </w:r>
      <w:r w:rsidR="00E52FE8">
        <w:t xml:space="preserve"> (i.e., </w:t>
      </w:r>
      <w:proofErr w:type="spellStart"/>
      <w:r w:rsidR="00E52FE8">
        <w:t>ssb</w:t>
      </w:r>
      <w:proofErr w:type="spellEnd"/>
      <w:r w:rsidR="00E52FE8">
        <w:t>-Index)</w:t>
      </w:r>
      <w:r w:rsidR="002F4B03">
        <w:t xml:space="preserve">. </w:t>
      </w:r>
      <w:r w:rsidR="00681BAF">
        <w:t>Furthermore, t</w:t>
      </w:r>
      <w:r w:rsidR="002F4B03">
        <w:t xml:space="preserve">he SBRI </w:t>
      </w:r>
      <w:r w:rsidR="00E06A31">
        <w:t>values are unique within the</w:t>
      </w:r>
      <w:r w:rsidR="00103D5D">
        <w:t xml:space="preserve"> same candidateId.</w:t>
      </w:r>
      <w:r w:rsidR="009149F0">
        <w:t xml:space="preserve"> </w:t>
      </w:r>
    </w:p>
    <w:p w14:paraId="29C9617F" w14:textId="65BE17DA" w:rsidR="009A646C" w:rsidRDefault="006E3B80" w:rsidP="003A0CCC">
      <w:r>
        <w:t xml:space="preserve">To report </w:t>
      </w:r>
      <w:r w:rsidR="006248FB">
        <w:t xml:space="preserve">L3 measurements in L1 report, </w:t>
      </w:r>
      <w:r w:rsidR="00734138">
        <w:t xml:space="preserve">the SBRI used for </w:t>
      </w:r>
      <w:r w:rsidR="004A4B63">
        <w:t xml:space="preserve">L1 </w:t>
      </w:r>
      <w:r w:rsidR="00734138">
        <w:t xml:space="preserve">measurement report needs </w:t>
      </w:r>
      <w:r w:rsidR="00424BF9">
        <w:t xml:space="preserve">to resolve to the same PCI and </w:t>
      </w:r>
      <w:r w:rsidR="00514D64">
        <w:t>SSB index</w:t>
      </w:r>
      <w:r w:rsidR="00D17175">
        <w:t xml:space="preserve">. The </w:t>
      </w:r>
      <w:r w:rsidR="00D17175">
        <w:fldChar w:fldCharType="begin"/>
      </w:r>
      <w:r w:rsidR="00D17175">
        <w:instrText xml:space="preserve"> REF _Ref142641610 \h  \* MERGEFORMAT </w:instrText>
      </w:r>
      <w:r w:rsidR="00D17175">
        <w:fldChar w:fldCharType="separate"/>
      </w:r>
      <w:r w:rsidR="005E12E5">
        <w:t xml:space="preserve">Figure </w:t>
      </w:r>
      <w:r w:rsidR="005E12E5">
        <w:rPr>
          <w:noProof/>
        </w:rPr>
        <w:t>1</w:t>
      </w:r>
      <w:r w:rsidR="00D17175">
        <w:fldChar w:fldCharType="end"/>
      </w:r>
      <w:r w:rsidR="00D17175">
        <w:t xml:space="preserve"> illustrates this. </w:t>
      </w:r>
    </w:p>
    <w:p w14:paraId="301DA755" w14:textId="38E942A4" w:rsidR="00B87693" w:rsidRDefault="00BE7CCD" w:rsidP="00BE37F5">
      <w:pPr>
        <w:jc w:val="center"/>
      </w:pPr>
      <w:r w:rsidRPr="00BE7CCD">
        <w:lastRenderedPageBreak/>
        <w:t xml:space="preserve"> </w:t>
      </w:r>
      <w:r>
        <w:object w:dxaOrig="8371" w:dyaOrig="4755" w14:anchorId="11C80E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238pt" o:ole="">
            <v:imagedata r:id="rId8" o:title=""/>
          </v:shape>
          <o:OLEObject Type="Embed" ProgID="Visio.Drawing.15" ShapeID="_x0000_i1025" DrawAspect="Content" ObjectID="_1753280789" r:id="rId9"/>
        </w:object>
      </w:r>
    </w:p>
    <w:p w14:paraId="29A9EFDB" w14:textId="63FFC954" w:rsidR="006E2743" w:rsidRDefault="00B87693" w:rsidP="00B87693">
      <w:pPr>
        <w:pStyle w:val="Caption"/>
      </w:pPr>
      <w:bookmarkStart w:id="6" w:name="_Ref142641610"/>
      <w:r>
        <w:t xml:space="preserve">Figure </w:t>
      </w:r>
      <w:r w:rsidR="00AE15CD">
        <w:fldChar w:fldCharType="begin"/>
      </w:r>
      <w:r w:rsidR="00AE15CD">
        <w:instrText xml:space="preserve"> SEQ Figure \* ARABIC </w:instrText>
      </w:r>
      <w:r w:rsidR="00AE15CD">
        <w:fldChar w:fldCharType="separate"/>
      </w:r>
      <w:r w:rsidR="005E12E5">
        <w:rPr>
          <w:noProof/>
        </w:rPr>
        <w:t>1</w:t>
      </w:r>
      <w:r w:rsidR="00AE15CD">
        <w:rPr>
          <w:noProof/>
        </w:rPr>
        <w:fldChar w:fldCharType="end"/>
      </w:r>
      <w:bookmarkEnd w:id="6"/>
      <w:r w:rsidR="002D6467">
        <w:t xml:space="preserve">: SBRI used in L1 report needs to resolve to the same PCI and SSB </w:t>
      </w:r>
      <w:proofErr w:type="gramStart"/>
      <w:r w:rsidR="002D6467">
        <w:t>index</w:t>
      </w:r>
      <w:proofErr w:type="gramEnd"/>
      <w:r w:rsidR="002D6467">
        <w:t xml:space="preserve"> </w:t>
      </w:r>
    </w:p>
    <w:p w14:paraId="628510BB" w14:textId="5840F286" w:rsidR="00A54227" w:rsidRDefault="00A54227" w:rsidP="00A54227">
      <w:pPr>
        <w:pStyle w:val="RAN4observation0"/>
      </w:pPr>
      <w:bookmarkStart w:id="7" w:name="_Toc142667093"/>
      <w:r>
        <w:t>No new RAN1 mapping needs to be introduce</w:t>
      </w:r>
      <w:r w:rsidR="006214BE">
        <w:t xml:space="preserve">d </w:t>
      </w:r>
      <w:proofErr w:type="gramStart"/>
      <w:r w:rsidR="006214BE">
        <w:t>in order to</w:t>
      </w:r>
      <w:proofErr w:type="gramEnd"/>
      <w:r w:rsidR="006214BE">
        <w:t xml:space="preserve"> support L3 measurements in L1 measurement report.</w:t>
      </w:r>
      <w:bookmarkEnd w:id="7"/>
    </w:p>
    <w:p w14:paraId="762FA71A" w14:textId="49D28A86" w:rsidR="00796CD8" w:rsidRDefault="00AE5106" w:rsidP="00796CD8">
      <w:pPr>
        <w:pStyle w:val="RAN4proposal"/>
      </w:pPr>
      <w:bookmarkStart w:id="8" w:name="_Toc142667094"/>
      <w:r>
        <w:t xml:space="preserve">L3 measurements can be reported in L1 measurement report when </w:t>
      </w:r>
      <w:r w:rsidR="00A54227">
        <w:t xml:space="preserve">L1 measurement configuration </w:t>
      </w:r>
      <w:r w:rsidR="00D3403B">
        <w:t>SSBRI</w:t>
      </w:r>
      <w:r>
        <w:t xml:space="preserve"> </w:t>
      </w:r>
      <w:r w:rsidR="00A54227">
        <w:t xml:space="preserve">mapping matches with the L3 </w:t>
      </w:r>
      <w:r w:rsidR="00A058E0">
        <w:t>measurement</w:t>
      </w:r>
      <w:r w:rsidR="00F773E9">
        <w:t xml:space="preserve"> configuration</w:t>
      </w:r>
      <w:r w:rsidR="00A058E0">
        <w:t>.</w:t>
      </w:r>
      <w:bookmarkEnd w:id="8"/>
      <w:r w:rsidR="00A54227">
        <w:t xml:space="preserve"> </w:t>
      </w:r>
    </w:p>
    <w:p w14:paraId="379967FB" w14:textId="4BC09BAF" w:rsidR="007D69F5" w:rsidRDefault="007D69F5" w:rsidP="007D69F5">
      <w:pPr>
        <w:pStyle w:val="RAN4proposal"/>
      </w:pPr>
      <w:bookmarkStart w:id="9" w:name="_Toc142667095"/>
      <w:r>
        <w:t xml:space="preserve">L3 measurements are reported in L1 measurement format and the L1 measurement configuration resource id (e.g., </w:t>
      </w:r>
      <w:r w:rsidR="0069415D">
        <w:t>SBRI</w:t>
      </w:r>
      <w:r w:rsidR="00B304AD">
        <w:t xml:space="preserve">) </w:t>
      </w:r>
      <w:r>
        <w:t>is used</w:t>
      </w:r>
      <w:r w:rsidR="00B304AD">
        <w:t xml:space="preserve"> </w:t>
      </w:r>
      <w:r w:rsidR="00A473D2">
        <w:t xml:space="preserve">as in </w:t>
      </w:r>
      <w:proofErr w:type="gramStart"/>
      <w:r w:rsidR="00A473D2">
        <w:t>legacy</w:t>
      </w:r>
      <w:bookmarkEnd w:id="9"/>
      <w:proofErr w:type="gramEnd"/>
    </w:p>
    <w:p w14:paraId="2FA3F670" w14:textId="1DCF90FE" w:rsidR="00796CD8" w:rsidRDefault="00796CD8" w:rsidP="00796CD8">
      <w:pPr>
        <w:pStyle w:val="RAN4H3"/>
      </w:pPr>
      <w:r>
        <w:t xml:space="preserve">L3 measurement value range in L1 measurement report </w:t>
      </w:r>
    </w:p>
    <w:p w14:paraId="3C7D8E76" w14:textId="77777777" w:rsidR="00B004E1" w:rsidRDefault="006C2BC0" w:rsidP="00796CD8">
      <w:r>
        <w:t xml:space="preserve">Currently, 38.133 </w:t>
      </w:r>
      <w:r w:rsidRPr="006C2BC0">
        <w:t>Table 10.1.6.1-1</w:t>
      </w:r>
      <w:r w:rsidR="00842101">
        <w:t xml:space="preserve"> </w:t>
      </w:r>
      <w:r w:rsidR="00C05700">
        <w:t xml:space="preserve">specifies </w:t>
      </w:r>
      <w:r w:rsidR="00C05700" w:rsidRPr="00C05700">
        <w:t>SS-RSRP and CSI-RSRP measurement report mapping</w:t>
      </w:r>
      <w:r w:rsidR="00C05700">
        <w:t xml:space="preserve">. </w:t>
      </w:r>
      <w:r w:rsidR="00672FD2">
        <w:t xml:space="preserve">The </w:t>
      </w:r>
      <w:r w:rsidR="00F02FAA">
        <w:t xml:space="preserve">L3 </w:t>
      </w:r>
      <w:r w:rsidR="00DC7E4B">
        <w:t xml:space="preserve">values already correspond to L1 measurement values and the </w:t>
      </w:r>
      <w:proofErr w:type="gramStart"/>
      <w:r w:rsidR="00C83429">
        <w:t>out of range</w:t>
      </w:r>
      <w:proofErr w:type="gramEnd"/>
      <w:r w:rsidR="00C83429">
        <w:t xml:space="preserve"> L1 measurement values can be mapped to the RSRP_16 and RSRP_113 respectively.</w:t>
      </w:r>
      <w:r w:rsidR="00B004E1">
        <w:t xml:space="preserve"> Therefore, reporting value ranges is not a problem. </w:t>
      </w:r>
    </w:p>
    <w:p w14:paraId="585BDA08" w14:textId="2D91E56A" w:rsidR="00B004E1" w:rsidRDefault="00B004E1" w:rsidP="00796CD8">
      <w:pPr>
        <w:pStyle w:val="RAN4observation0"/>
      </w:pPr>
      <w:bookmarkStart w:id="10" w:name="_Toc142667096"/>
      <w:r w:rsidRPr="006C2BC0">
        <w:t>Table 10.1.6.1-1</w:t>
      </w:r>
      <w:r>
        <w:t xml:space="preserve"> </w:t>
      </w:r>
      <w:r w:rsidRPr="00C05700">
        <w:t>SS-RSRP and CSI-RSRP measurement report mapping</w:t>
      </w:r>
      <w:r>
        <w:t xml:space="preserve"> supports L3 measurement reporting in L1 measurement format.</w:t>
      </w:r>
      <w:bookmarkEnd w:id="10"/>
      <w:r>
        <w:t xml:space="preserve"> </w:t>
      </w:r>
    </w:p>
    <w:p w14:paraId="5CF3F6A5" w14:textId="3A38B41E" w:rsidR="00752FFC" w:rsidRDefault="00C83429" w:rsidP="00F22DD8">
      <w:pPr>
        <w:pStyle w:val="RAN4proposal"/>
      </w:pPr>
      <w:r>
        <w:t xml:space="preserve"> </w:t>
      </w:r>
      <w:bookmarkStart w:id="11" w:name="_Toc142667097"/>
      <w:r w:rsidR="0065086C">
        <w:t>M</w:t>
      </w:r>
      <w:r w:rsidR="0065086C" w:rsidRPr="00C05700">
        <w:t>easurement report mapping</w:t>
      </w:r>
      <w:r w:rsidR="00A568C3">
        <w:t xml:space="preserve">: </w:t>
      </w:r>
      <w:r w:rsidR="00752FFC">
        <w:t xml:space="preserve">No changes to </w:t>
      </w:r>
      <w:r w:rsidR="00752FFC" w:rsidRPr="006C2BC0">
        <w:t>Table 10.1.6.1-1</w:t>
      </w:r>
      <w:r w:rsidR="00752FFC">
        <w:t xml:space="preserve"> </w:t>
      </w:r>
      <w:r w:rsidR="00AE2F98">
        <w:t xml:space="preserve">are needed due to </w:t>
      </w:r>
      <w:r w:rsidR="00A568C3">
        <w:t xml:space="preserve">support </w:t>
      </w:r>
      <w:r w:rsidR="00AE2F98">
        <w:t>L3 measurement</w:t>
      </w:r>
      <w:r w:rsidR="00A568C3">
        <w:t xml:space="preserve">s in </w:t>
      </w:r>
      <w:r w:rsidR="00857A23">
        <w:t xml:space="preserve">L1 measurement </w:t>
      </w:r>
      <w:r w:rsidR="00A568C3">
        <w:t>report.</w:t>
      </w:r>
      <w:bookmarkEnd w:id="11"/>
      <w:r w:rsidR="00A568C3">
        <w:t xml:space="preserve"> </w:t>
      </w:r>
    </w:p>
    <w:p w14:paraId="20A8E1BA" w14:textId="38884AF7" w:rsidR="00D71DE3" w:rsidRPr="00D71DE3" w:rsidRDefault="00A058E0" w:rsidP="00897E82">
      <w:pPr>
        <w:pStyle w:val="RAN4proposal"/>
        <w:ind w:left="0" w:firstLine="0"/>
      </w:pPr>
      <w:bookmarkStart w:id="12" w:name="_Toc142667098"/>
      <w:r>
        <w:t>L3 measurements can be reported in L1 measurement report without changes to the reported value.</w:t>
      </w:r>
      <w:bookmarkEnd w:id="12"/>
      <w:r>
        <w:t xml:space="preserve"> </w:t>
      </w:r>
    </w:p>
    <w:p w14:paraId="3BE3A56D" w14:textId="77777777" w:rsidR="00C74882" w:rsidRPr="00102188" w:rsidRDefault="00102188" w:rsidP="00102188">
      <w:bookmarkStart w:id="13" w:name="_Toc116995848"/>
      <w:r>
        <w:t xml:space="preserve">UEs supporting L3-measurement results in L1-measurement result format. </w:t>
      </w:r>
      <w:r w:rsidR="00C74882">
        <w:t xml:space="preserve">When UE is reporting </w:t>
      </w:r>
      <w:r w:rsidR="00C74882" w:rsidRPr="00C72AB1">
        <w:t xml:space="preserve">L3 measurement results </w:t>
      </w:r>
      <w:r w:rsidR="00C74882">
        <w:t xml:space="preserve">in </w:t>
      </w:r>
      <w:r w:rsidR="00C74882" w:rsidRPr="00C72AB1">
        <w:t>intra-frequency or inter-frequency L1 measurement repor</w:t>
      </w:r>
      <w:r w:rsidR="00C74882">
        <w:t xml:space="preserve">t, the number of frequency layers to measure </w:t>
      </w:r>
      <w:r w:rsidR="008B5515">
        <w:t xml:space="preserve">for neighboring cell follows the same requirements as L3 measurements. </w:t>
      </w:r>
    </w:p>
    <w:p w14:paraId="274E2289" w14:textId="77777777" w:rsidR="0091483C" w:rsidRDefault="00147D7E" w:rsidP="00147D7E">
      <w:pPr>
        <w:pStyle w:val="RAN4proposal"/>
      </w:pPr>
      <w:bookmarkStart w:id="14" w:name="_Toc142667099"/>
      <w:r>
        <w:t xml:space="preserve">UEs capable of reporting L3 measurements in L1 report, </w:t>
      </w:r>
      <w:r w:rsidR="00E729CA">
        <w:t>number of frequency layers to measure for neighboring cell follows the same requirements as L3 measurements.</w:t>
      </w:r>
      <w:bookmarkEnd w:id="14"/>
    </w:p>
    <w:p w14:paraId="6922EEFE" w14:textId="3CDB0877" w:rsidR="009C0F17" w:rsidRPr="009C0F17" w:rsidRDefault="005E2DFE" w:rsidP="00BE37F5">
      <w:r>
        <w:t>L1 and L3 measurements should not be included in the same L1 measurement report</w:t>
      </w:r>
      <w:r w:rsidR="0076511D">
        <w:t xml:space="preserve"> to avoid any problems associated with mixing them.  </w:t>
      </w:r>
    </w:p>
    <w:p w14:paraId="26FEB9CF" w14:textId="5BCF16EE" w:rsidR="009C0F17" w:rsidRDefault="009C0F17" w:rsidP="009C0F17">
      <w:pPr>
        <w:pStyle w:val="RAN4proposal"/>
      </w:pPr>
      <w:bookmarkStart w:id="15" w:name="_Toc142667100"/>
      <w:r>
        <w:t>L3 and L1 measurements are not included in the same report, at least in rel-</w:t>
      </w:r>
      <w:proofErr w:type="gramStart"/>
      <w:r>
        <w:t>18</w:t>
      </w:r>
      <w:bookmarkEnd w:id="15"/>
      <w:proofErr w:type="gramEnd"/>
    </w:p>
    <w:p w14:paraId="7E9C09AA" w14:textId="77777777" w:rsidR="00DC4C75" w:rsidRPr="00A03136" w:rsidRDefault="00DC4C75" w:rsidP="00BE37F5">
      <w:pPr>
        <w:pStyle w:val="RAN4H3"/>
        <w:rPr>
          <w:rStyle w:val="RAN4H3Char"/>
        </w:rPr>
      </w:pPr>
      <w:r w:rsidRPr="00A03136">
        <w:rPr>
          <w:rStyle w:val="RAN4H3Char"/>
        </w:rPr>
        <w:t>TCI state activation based on L3-</w:t>
      </w:r>
      <w:proofErr w:type="gramStart"/>
      <w:r w:rsidRPr="00A03136">
        <w:rPr>
          <w:rStyle w:val="RAN4H3Char"/>
        </w:rPr>
        <w:t>measurements</w:t>
      </w:r>
      <w:proofErr w:type="gramEnd"/>
      <w:r w:rsidRPr="00A03136">
        <w:rPr>
          <w:rStyle w:val="RAN4H3Char"/>
        </w:rPr>
        <w:t xml:space="preserve"> </w:t>
      </w:r>
    </w:p>
    <w:p w14:paraId="5D0C25FC" w14:textId="663C59B3" w:rsidR="00BF6535" w:rsidRDefault="00895883" w:rsidP="00DC4C75">
      <w:r>
        <w:t xml:space="preserve">TCI state activation is part of the </w:t>
      </w:r>
      <w:r w:rsidR="00393D6F">
        <w:t xml:space="preserve">RAN1/RAN2 agreed </w:t>
      </w:r>
      <w:r>
        <w:t>LTM procedure</w:t>
      </w:r>
      <w:r w:rsidR="00507399">
        <w:t xml:space="preserve">. To not </w:t>
      </w:r>
      <w:r w:rsidR="002D032D">
        <w:t xml:space="preserve">break this procedure, </w:t>
      </w:r>
      <w:r w:rsidR="00496EA9">
        <w:t>when L3 measurements are reported in L1 measurement report, the UE</w:t>
      </w:r>
      <w:r w:rsidR="00ED0E96">
        <w:t xml:space="preserve"> also needs to be able to activate</w:t>
      </w:r>
      <w:r w:rsidR="009243DA">
        <w:t xml:space="preserve"> a TCI state </w:t>
      </w:r>
      <w:r w:rsidR="0018201E">
        <w:t xml:space="preserve">for the cell </w:t>
      </w:r>
      <w:r w:rsidR="009243DA">
        <w:t xml:space="preserve">based on these </w:t>
      </w:r>
      <w:r w:rsidR="00BF6535">
        <w:t xml:space="preserve">reported </w:t>
      </w:r>
      <w:r w:rsidR="00FB4D8F">
        <w:t xml:space="preserve">L3 </w:t>
      </w:r>
      <w:r w:rsidR="009243DA">
        <w:t xml:space="preserve">measurements. </w:t>
      </w:r>
      <w:r w:rsidR="007914D9">
        <w:t xml:space="preserve">We do not see a problem </w:t>
      </w:r>
      <w:r w:rsidR="00F8004C">
        <w:t>with</w:t>
      </w:r>
      <w:r w:rsidR="007914D9">
        <w:t xml:space="preserve"> this in case the SSB </w:t>
      </w:r>
      <w:r w:rsidR="00DA25DD">
        <w:t xml:space="preserve">used for L3 measurements </w:t>
      </w:r>
      <w:r w:rsidR="00DA25DD">
        <w:lastRenderedPageBreak/>
        <w:t xml:space="preserve">is the same </w:t>
      </w:r>
      <w:r w:rsidR="00BF06B4">
        <w:t>as configured for the L1 measurements in the LTM candidate cell configuration.</w:t>
      </w:r>
      <w:r w:rsidR="00A37325">
        <w:t xml:space="preserve"> </w:t>
      </w:r>
      <w:proofErr w:type="gramStart"/>
      <w:r w:rsidR="00A37325">
        <w:t>Taking into account</w:t>
      </w:r>
      <w:proofErr w:type="gramEnd"/>
      <w:r w:rsidR="00A37325">
        <w:t xml:space="preserve"> that we have proposed to only include L3 measurements in L1 measurement report when the SSB is </w:t>
      </w:r>
      <w:r w:rsidR="002E6468">
        <w:t xml:space="preserve">common, this would always be the case. Therefore, </w:t>
      </w:r>
      <w:r w:rsidR="00693F38">
        <w:t xml:space="preserve">TCI state may </w:t>
      </w:r>
      <w:r w:rsidR="007C2716">
        <w:t xml:space="preserve">in LTM be activated based on L3 measurements </w:t>
      </w:r>
      <w:r w:rsidR="00EF66E2">
        <w:t xml:space="preserve">contained </w:t>
      </w:r>
      <w:r w:rsidR="007C2716">
        <w:t xml:space="preserve">in L1 measurement report </w:t>
      </w:r>
      <w:r w:rsidR="00DB626E">
        <w:t>without changes in the RAN1/RAN2 agreed LTM procedure</w:t>
      </w:r>
      <w:r w:rsidR="007C2716">
        <w:t>.</w:t>
      </w:r>
    </w:p>
    <w:p w14:paraId="250A5485" w14:textId="21CC9050" w:rsidR="00DC4C75" w:rsidRPr="00DC4C75" w:rsidRDefault="00275F6F" w:rsidP="00CD4F73">
      <w:pPr>
        <w:pStyle w:val="RAN4proposal"/>
      </w:pPr>
      <w:bookmarkStart w:id="16" w:name="_Toc142667101"/>
      <w:r>
        <w:t xml:space="preserve">When L3 measurements are reported in L1 measurement report, </w:t>
      </w:r>
      <w:r w:rsidR="00CD4F73" w:rsidRPr="00CD4F73">
        <w:t xml:space="preserve">TCI state activation is based on </w:t>
      </w:r>
      <w:r w:rsidR="007C2716">
        <w:t xml:space="preserve">the </w:t>
      </w:r>
      <w:r w:rsidR="00CD4F73" w:rsidRPr="00CD4F73">
        <w:t>reported L3 measurements</w:t>
      </w:r>
      <w:r w:rsidR="007C2716">
        <w:t>.</w:t>
      </w:r>
      <w:bookmarkStart w:id="17" w:name="_Toc142660544"/>
      <w:bookmarkStart w:id="18" w:name="_Toc142660545"/>
      <w:bookmarkEnd w:id="16"/>
      <w:bookmarkEnd w:id="17"/>
      <w:bookmarkEnd w:id="18"/>
    </w:p>
    <w:p w14:paraId="3C749CAB" w14:textId="71469962" w:rsidR="00897E82" w:rsidRDefault="00897E82" w:rsidP="00DB12D1">
      <w:pPr>
        <w:pStyle w:val="RAN4proposal"/>
      </w:pPr>
      <w:bookmarkStart w:id="19" w:name="_Toc142667102"/>
      <w:r>
        <w:t xml:space="preserve">Principles of the solution for </w:t>
      </w:r>
      <w:r w:rsidR="001424E9">
        <w:t>“</w:t>
      </w:r>
      <w:r w:rsidRPr="00897E82">
        <w:t xml:space="preserve">Whether to use final L3 measurement results for L1 measurement </w:t>
      </w:r>
      <w:proofErr w:type="gramStart"/>
      <w:r w:rsidRPr="00897E82">
        <w:t>report</w:t>
      </w:r>
      <w:proofErr w:type="gramEnd"/>
      <w:r w:rsidR="001424E9">
        <w:t>”</w:t>
      </w:r>
      <w:bookmarkEnd w:id="19"/>
    </w:p>
    <w:p w14:paraId="026BEE2D" w14:textId="6A21E412" w:rsidR="00DB12D1" w:rsidRPr="00DB12D1" w:rsidRDefault="00897E82" w:rsidP="002F3C29">
      <w:pPr>
        <w:pStyle w:val="RAN4proposal"/>
        <w:numPr>
          <w:ilvl w:val="0"/>
          <w:numId w:val="48"/>
        </w:numPr>
      </w:pPr>
      <w:bookmarkStart w:id="20" w:name="_Toc142667103"/>
      <w:r w:rsidRPr="00C72AB1">
        <w:t xml:space="preserve">UE </w:t>
      </w:r>
      <w:r>
        <w:t>capability is introduced</w:t>
      </w:r>
      <w:r w:rsidRPr="00C72AB1">
        <w:t xml:space="preserve"> to use L3 measurement results for intra-frequency or inter-frequency L1 measurement </w:t>
      </w:r>
      <w:proofErr w:type="gramStart"/>
      <w:r w:rsidRPr="00C72AB1">
        <w:t>report</w:t>
      </w:r>
      <w:bookmarkEnd w:id="20"/>
      <w:proofErr w:type="gramEnd"/>
    </w:p>
    <w:p w14:paraId="24C89337" w14:textId="1146075A" w:rsidR="00897E82" w:rsidRDefault="00897E82" w:rsidP="002F3C29">
      <w:pPr>
        <w:pStyle w:val="RAN4proposal"/>
        <w:numPr>
          <w:ilvl w:val="0"/>
          <w:numId w:val="48"/>
        </w:numPr>
      </w:pPr>
      <w:bookmarkStart w:id="21" w:name="_Toc142667104"/>
      <w:r>
        <w:t xml:space="preserve">L3 measurements can be reported in L1 measurement report when L1 measurement configuration </w:t>
      </w:r>
      <w:r w:rsidR="00D3403B">
        <w:t>SSBRI</w:t>
      </w:r>
      <w:r>
        <w:t xml:space="preserve"> mapping matches with the L3 </w:t>
      </w:r>
      <w:proofErr w:type="gramStart"/>
      <w:r>
        <w:t>measurement</w:t>
      </w:r>
      <w:bookmarkEnd w:id="21"/>
      <w:proofErr w:type="gramEnd"/>
    </w:p>
    <w:p w14:paraId="31B97840" w14:textId="6FDDF1A5" w:rsidR="00897E82" w:rsidRDefault="00897E82" w:rsidP="002F3C29">
      <w:pPr>
        <w:pStyle w:val="RAN4proposal"/>
        <w:numPr>
          <w:ilvl w:val="0"/>
          <w:numId w:val="48"/>
        </w:numPr>
      </w:pPr>
      <w:bookmarkStart w:id="22" w:name="_Toc142667105"/>
      <w:r w:rsidRPr="006930B2">
        <w:t>Measurement report mapping: No changes to Table 10.1.6.1-1 are needed due to support L3 measurements in L1 measurement report.</w:t>
      </w:r>
      <w:bookmarkEnd w:id="22"/>
      <w:r w:rsidRPr="006930B2">
        <w:t xml:space="preserve"> </w:t>
      </w:r>
    </w:p>
    <w:p w14:paraId="4E58CB76" w14:textId="6B8F6516" w:rsidR="00897E82" w:rsidRDefault="00897E82" w:rsidP="002F3C29">
      <w:pPr>
        <w:pStyle w:val="RAN4proposal"/>
        <w:numPr>
          <w:ilvl w:val="0"/>
          <w:numId w:val="48"/>
        </w:numPr>
      </w:pPr>
      <w:bookmarkStart w:id="23" w:name="_Toc142667106"/>
      <w:r w:rsidRPr="006930B2">
        <w:t>UEs capable of reporting L3 measurements in L1 report, number of frequency layers to measure for neighboring cell follows the same requirements as L3 measurements.</w:t>
      </w:r>
      <w:bookmarkEnd w:id="23"/>
    </w:p>
    <w:p w14:paraId="6FD95791" w14:textId="001A0DDC" w:rsidR="007466DB" w:rsidRDefault="00897E82" w:rsidP="002F3C29">
      <w:pPr>
        <w:pStyle w:val="RAN4proposal"/>
        <w:numPr>
          <w:ilvl w:val="0"/>
          <w:numId w:val="48"/>
        </w:numPr>
      </w:pPr>
      <w:bookmarkStart w:id="24" w:name="_Toc142667107"/>
      <w:r>
        <w:t>L3 measurement requirements are followed, where applicable, for L3 measurements in L1 measurement report</w:t>
      </w:r>
      <w:bookmarkEnd w:id="24"/>
      <w:r>
        <w:t xml:space="preserve"> </w:t>
      </w:r>
    </w:p>
    <w:p w14:paraId="55BAD7D6" w14:textId="3565CCFF" w:rsidR="00165C39" w:rsidRDefault="00165C39" w:rsidP="002F3C29">
      <w:pPr>
        <w:pStyle w:val="RAN4proposal"/>
        <w:numPr>
          <w:ilvl w:val="0"/>
          <w:numId w:val="48"/>
        </w:numPr>
      </w:pPr>
      <w:bookmarkStart w:id="25" w:name="_Toc142667108"/>
      <w:r>
        <w:t>L3 and L1 measurements are not included in the same report, at least in rel-</w:t>
      </w:r>
      <w:proofErr w:type="gramStart"/>
      <w:r>
        <w:t>18</w:t>
      </w:r>
      <w:bookmarkEnd w:id="25"/>
      <w:proofErr w:type="gramEnd"/>
    </w:p>
    <w:p w14:paraId="3FB92B89" w14:textId="5ECC193B" w:rsidR="00DC4C75" w:rsidRPr="00165C39" w:rsidRDefault="00B406FA" w:rsidP="002F3C29">
      <w:pPr>
        <w:pStyle w:val="RAN4proposal"/>
        <w:numPr>
          <w:ilvl w:val="0"/>
          <w:numId w:val="48"/>
        </w:numPr>
      </w:pPr>
      <w:bookmarkStart w:id="26" w:name="_Toc142667109"/>
      <w:r>
        <w:t xml:space="preserve">TCI state activation is </w:t>
      </w:r>
      <w:r w:rsidR="00CD4F73">
        <w:t xml:space="preserve">based on </w:t>
      </w:r>
      <w:r w:rsidR="007712A3">
        <w:t xml:space="preserve">the reported </w:t>
      </w:r>
      <w:r>
        <w:t xml:space="preserve">L3 measurements </w:t>
      </w:r>
      <w:r w:rsidR="007712A3">
        <w:t xml:space="preserve">in L1 measurement </w:t>
      </w:r>
      <w:proofErr w:type="gramStart"/>
      <w:r w:rsidR="007712A3">
        <w:t>report</w:t>
      </w:r>
      <w:bookmarkEnd w:id="26"/>
      <w:proofErr w:type="gramEnd"/>
    </w:p>
    <w:p w14:paraId="2468D89C" w14:textId="77777777" w:rsidR="00940217" w:rsidRDefault="00940217" w:rsidP="00940217"/>
    <w:p w14:paraId="03339E6D" w14:textId="76DDF579" w:rsidR="00DE4736" w:rsidRDefault="00DE4736" w:rsidP="00DE4736">
      <w:pPr>
        <w:pStyle w:val="RAN4H2"/>
      </w:pPr>
      <w:r>
        <w:t xml:space="preserve">Number of neighboring cells to </w:t>
      </w:r>
      <w:proofErr w:type="gramStart"/>
      <w:r w:rsidR="00F535E6">
        <w:t>measure</w:t>
      </w:r>
      <w:proofErr w:type="gramEnd"/>
    </w:p>
    <w:p w14:paraId="47571AD8" w14:textId="146F5C6B" w:rsidR="0077313A" w:rsidRDefault="00BD1611" w:rsidP="00BD1611">
      <w:r>
        <w:t xml:space="preserve">The number of neighboring cells to measure </w:t>
      </w:r>
      <w:r w:rsidR="003B1129">
        <w:t xml:space="preserve">is depending on the UE capabilities. To make LTM meaningful, for mobility purposes, the </w:t>
      </w:r>
      <w:r w:rsidR="007C0793">
        <w:t xml:space="preserve">number of measurements should be </w:t>
      </w:r>
      <w:r w:rsidR="002A1981">
        <w:t xml:space="preserve">at least </w:t>
      </w:r>
      <w:r w:rsidR="007C0793" w:rsidRPr="00DE4736">
        <w:t>2 or 3 neighboring cell</w:t>
      </w:r>
      <w:r w:rsidR="002A1981">
        <w:t xml:space="preserve">s. In case UE L1 </w:t>
      </w:r>
      <w:r w:rsidR="002033AA">
        <w:t xml:space="preserve">measurements </w:t>
      </w:r>
      <w:r w:rsidR="005D569E">
        <w:t xml:space="preserve">are limited to fewer number, then </w:t>
      </w:r>
      <w:r w:rsidR="009A4A7E">
        <w:t>UE should transmit the L3 measurements in L1 measurement format</w:t>
      </w:r>
      <w:r w:rsidR="007F3339">
        <w:t xml:space="preserve">. From the current agreements, it is not clear whether </w:t>
      </w:r>
      <w:r w:rsidR="00C7045D">
        <w:t xml:space="preserve">the number of neighboring cells to measure is depending on RTD conditions. </w:t>
      </w:r>
      <w:r w:rsidR="00FB5AEA">
        <w:t xml:space="preserve"> </w:t>
      </w:r>
    </w:p>
    <w:p w14:paraId="76774C12" w14:textId="68501AE5" w:rsidR="00C7045D" w:rsidRPr="00BD1611" w:rsidRDefault="00C7045D" w:rsidP="00C7045D">
      <w:pPr>
        <w:pStyle w:val="RAN4proposal"/>
      </w:pPr>
      <w:bookmarkStart w:id="27" w:name="_Toc142667110"/>
      <w:r>
        <w:t xml:space="preserve">FFS if the number of </w:t>
      </w:r>
      <w:proofErr w:type="spellStart"/>
      <w:r>
        <w:t>neighbouring</w:t>
      </w:r>
      <w:proofErr w:type="spellEnd"/>
      <w:r>
        <w:t xml:space="preserve"> cells</w:t>
      </w:r>
      <w:r w:rsidR="006A2A0E">
        <w:t xml:space="preserve"> and frequency layers</w:t>
      </w:r>
      <w:r>
        <w:t xml:space="preserve"> to measure </w:t>
      </w:r>
      <w:r w:rsidR="006A2A0E">
        <w:t xml:space="preserve">depends on </w:t>
      </w:r>
      <w:r>
        <w:t>UE support</w:t>
      </w:r>
      <w:r w:rsidR="006A2A0E">
        <w:t xml:space="preserve"> </w:t>
      </w:r>
      <w:r>
        <w:t>RTD &gt; CP.</w:t>
      </w:r>
      <w:bookmarkEnd w:id="27"/>
      <w:r>
        <w:t xml:space="preserve"> </w:t>
      </w:r>
    </w:p>
    <w:p w14:paraId="613CC47C" w14:textId="5338FF3F" w:rsidR="00DE4736" w:rsidRDefault="00DE4736" w:rsidP="00940217">
      <w:pPr>
        <w:pStyle w:val="RAN4proposal"/>
      </w:pPr>
      <w:bookmarkStart w:id="28" w:name="_Toc142667111"/>
      <w:r w:rsidRPr="00DE4736">
        <w:t>UE shall support measurements for at least 3 neighboring cells</w:t>
      </w:r>
      <w:r w:rsidR="0077313A">
        <w:t xml:space="preserve">. </w:t>
      </w:r>
      <w:r w:rsidR="00091003">
        <w:t xml:space="preserve">This applies for both, intra- and inter-frequency </w:t>
      </w:r>
      <w:r w:rsidR="0020040E">
        <w:t>scenarios</w:t>
      </w:r>
      <w:r w:rsidR="00F25684">
        <w:t xml:space="preserve"> for FR2</w:t>
      </w:r>
      <w:r w:rsidR="0020040E">
        <w:t>.</w:t>
      </w:r>
      <w:bookmarkEnd w:id="28"/>
    </w:p>
    <w:p w14:paraId="7CF165CB" w14:textId="1FA0C2C2" w:rsidR="00940217" w:rsidRDefault="00940217" w:rsidP="00940217">
      <w:pPr>
        <w:pStyle w:val="RAN4H2"/>
      </w:pPr>
      <w:r>
        <w:t>RTD &lt;= / &gt; CP</w:t>
      </w:r>
    </w:p>
    <w:p w14:paraId="339E652F" w14:textId="66CDE753" w:rsidR="00940217" w:rsidRDefault="001200B5" w:rsidP="00940217">
      <w:r>
        <w:t>Based on the recent progress, t</w:t>
      </w:r>
      <w:r w:rsidRPr="001200B5">
        <w:t>here are UEs support</w:t>
      </w:r>
      <w:r>
        <w:t xml:space="preserve">ing </w:t>
      </w:r>
      <w:r w:rsidRPr="001200B5">
        <w:t xml:space="preserve">RTD &gt; CP </w:t>
      </w:r>
      <w:r>
        <w:t xml:space="preserve">capability, and </w:t>
      </w:r>
      <w:r w:rsidRPr="001200B5">
        <w:t>UEs not support</w:t>
      </w:r>
      <w:r>
        <w:t xml:space="preserve">ing </w:t>
      </w:r>
      <w:r w:rsidRPr="001200B5">
        <w:t xml:space="preserve">RTD &gt; CP measurements on </w:t>
      </w:r>
      <w:proofErr w:type="spellStart"/>
      <w:r w:rsidRPr="001200B5">
        <w:t>neighbouring</w:t>
      </w:r>
      <w:proofErr w:type="spellEnd"/>
      <w:r w:rsidRPr="001200B5">
        <w:t xml:space="preserve"> cell. </w:t>
      </w:r>
      <w:r w:rsidR="00513E8D">
        <w:t xml:space="preserve">The </w:t>
      </w:r>
      <w:r w:rsidR="00125E6A">
        <w:t xml:space="preserve">RTD conditions are </w:t>
      </w:r>
      <w:r w:rsidR="00FB6163">
        <w:t>invisible to the network</w:t>
      </w:r>
      <w:r w:rsidR="00A54E77">
        <w:t xml:space="preserve"> without </w:t>
      </w:r>
      <w:r w:rsidR="00125E6A">
        <w:t xml:space="preserve">a specified </w:t>
      </w:r>
      <w:r w:rsidR="00A54E77">
        <w:t xml:space="preserve">reporting mechanism. When RTD &gt; CP capability is supported by UE, network </w:t>
      </w:r>
      <w:r w:rsidR="00191A29">
        <w:t xml:space="preserve">is not </w:t>
      </w:r>
      <w:r w:rsidR="00AB7722">
        <w:t xml:space="preserve">able to know in which </w:t>
      </w:r>
      <w:r w:rsidR="00D73DDA">
        <w:t xml:space="preserve">RTD conditions the measurements were performed, hence it </w:t>
      </w:r>
      <w:r w:rsidR="00713C13">
        <w:t xml:space="preserve">is not able to </w:t>
      </w:r>
      <w:r w:rsidR="00C55CB9">
        <w:t xml:space="preserve">use </w:t>
      </w:r>
      <w:r w:rsidR="00713C13">
        <w:t xml:space="preserve">the L1 measurements </w:t>
      </w:r>
      <w:r w:rsidR="00C06F72">
        <w:t xml:space="preserve">when RTD &gt; CP and UE </w:t>
      </w:r>
      <w:r w:rsidR="00125E6A">
        <w:t>do</w:t>
      </w:r>
      <w:r w:rsidR="00C06F72">
        <w:t xml:space="preserve"> not support this capability. </w:t>
      </w:r>
    </w:p>
    <w:p w14:paraId="01D6F719" w14:textId="33BD716D" w:rsidR="00125E6A" w:rsidRDefault="00125E6A" w:rsidP="00940217">
      <w:pPr>
        <w:pStyle w:val="RAN4observation0"/>
      </w:pPr>
      <w:bookmarkStart w:id="29" w:name="_Toc142667112"/>
      <w:r>
        <w:t xml:space="preserve">RTD conditions are unknown for the network without reporting </w:t>
      </w:r>
      <w:proofErr w:type="gramStart"/>
      <w:r>
        <w:t>mechanism</w:t>
      </w:r>
      <w:bookmarkEnd w:id="29"/>
      <w:proofErr w:type="gramEnd"/>
    </w:p>
    <w:p w14:paraId="0D923CE2" w14:textId="08B4AAEE" w:rsidR="00125E6A" w:rsidRDefault="0037399D" w:rsidP="00940217">
      <w:r>
        <w:t xml:space="preserve">As the RTD value has impact on </w:t>
      </w:r>
      <w:r w:rsidR="00377D36">
        <w:t xml:space="preserve">the trustworthiness of the measurements, </w:t>
      </w:r>
      <w:r w:rsidR="00125E6A">
        <w:t xml:space="preserve">RAN4 should define requirements for both RTD &gt; CP and RTD &lt;= CP. </w:t>
      </w:r>
    </w:p>
    <w:p w14:paraId="4B0A0B92" w14:textId="5FED3EC7" w:rsidR="00C84C18" w:rsidRDefault="00125E6A" w:rsidP="00BE37F5">
      <w:pPr>
        <w:pStyle w:val="RAN4proposal"/>
        <w:ind w:left="0" w:firstLine="0"/>
      </w:pPr>
      <w:bookmarkStart w:id="30" w:name="_Toc142667113"/>
      <w:r>
        <w:t>RAN4 to define requirements for both RTD &gt; CP and RTD &lt;= CP.</w:t>
      </w:r>
      <w:bookmarkEnd w:id="30"/>
      <w:r>
        <w:t xml:space="preserve"> </w:t>
      </w:r>
    </w:p>
    <w:p w14:paraId="3443C4AD" w14:textId="009388E4" w:rsidR="00A61826" w:rsidRDefault="00A61826">
      <w:pPr>
        <w:jc w:val="left"/>
        <w:rPr>
          <w:rFonts w:ascii="Arial" w:eastAsia="Times New Roman" w:hAnsi="Arial" w:cs="Times New Roman"/>
          <w:sz w:val="32"/>
          <w:szCs w:val="20"/>
        </w:rPr>
      </w:pPr>
    </w:p>
    <w:p w14:paraId="1339D05A" w14:textId="39275063" w:rsidR="00B21C63" w:rsidRDefault="001411F2" w:rsidP="00CE489B">
      <w:pPr>
        <w:pStyle w:val="RAN4H2"/>
      </w:pPr>
      <w:r>
        <w:lastRenderedPageBreak/>
        <w:t>Down selection procedure</w:t>
      </w:r>
    </w:p>
    <w:p w14:paraId="3B156C18" w14:textId="0697DFFD" w:rsidR="00B21C63" w:rsidRPr="00B21C63" w:rsidRDefault="00B21C63" w:rsidP="00432B06">
      <w:pPr>
        <w:pStyle w:val="RAN4H3"/>
      </w:pPr>
      <w:r>
        <w:t xml:space="preserve">Network based down </w:t>
      </w:r>
      <w:proofErr w:type="gramStart"/>
      <w:r>
        <w:t>selection</w:t>
      </w:r>
      <w:proofErr w:type="gramEnd"/>
      <w:r>
        <w:t xml:space="preserve"> </w:t>
      </w:r>
    </w:p>
    <w:p w14:paraId="4459E8FF" w14:textId="5B58A674" w:rsidR="00CA637C" w:rsidRDefault="00172933" w:rsidP="00CE489B">
      <w:r>
        <w:t xml:space="preserve">In LTM procedure, </w:t>
      </w:r>
      <w:r w:rsidR="002603D2">
        <w:t xml:space="preserve">the UE can be configured </w:t>
      </w:r>
      <w:r w:rsidR="00DC3D27">
        <w:t xml:space="preserve">(RRC) </w:t>
      </w:r>
      <w:r w:rsidR="002603D2">
        <w:t xml:space="preserve">with </w:t>
      </w:r>
      <w:proofErr w:type="gramStart"/>
      <w:r w:rsidR="002603D2">
        <w:t>a number of</w:t>
      </w:r>
      <w:proofErr w:type="gramEnd"/>
      <w:r w:rsidR="002603D2">
        <w:t xml:space="preserve"> cells that is larger than the UE measurement capability. </w:t>
      </w:r>
      <w:r w:rsidR="00DC3D27">
        <w:t xml:space="preserve">This reduced the number </w:t>
      </w:r>
      <w:r w:rsidR="00410F9B">
        <w:t xml:space="preserve">of RRC reconfigurations and </w:t>
      </w:r>
      <w:r w:rsidR="00AF5E98">
        <w:t xml:space="preserve">enables subsequent LTM cell switch without the need to </w:t>
      </w:r>
      <w:r w:rsidR="008D6B07">
        <w:t>receive new RRC conf</w:t>
      </w:r>
      <w:r w:rsidR="00067B45">
        <w:t xml:space="preserve">iguration. </w:t>
      </w:r>
      <w:r w:rsidR="00C15CF5">
        <w:t xml:space="preserve">Regarding the measurement configuration, </w:t>
      </w:r>
      <w:r w:rsidR="007E10A4">
        <w:t xml:space="preserve">the number of configured cells may exceed the UE measurement capability. </w:t>
      </w:r>
      <w:r w:rsidR="00F953A9">
        <w:t xml:space="preserve">There are two major approaches to resolve this issue. One is UE based down selection, and another is network based down selection procedure. We think that it is the most beneficial to support </w:t>
      </w:r>
      <w:proofErr w:type="gramStart"/>
      <w:r w:rsidR="00F953A9">
        <w:t>both of these</w:t>
      </w:r>
      <w:proofErr w:type="gramEnd"/>
      <w:r w:rsidR="00F953A9">
        <w:t xml:space="preserve"> options. For instance, the network may </w:t>
      </w:r>
      <w:r w:rsidR="00554F8F">
        <w:t xml:space="preserve">indicate to the UE which </w:t>
      </w:r>
      <w:r w:rsidR="00AE4A11">
        <w:t xml:space="preserve">target cell to </w:t>
      </w:r>
      <w:r w:rsidR="00554F8F">
        <w:t xml:space="preserve">measure, and UE may perform UE based down selection procedure based on the information. Alternatively, the network may also provide more detailed information which </w:t>
      </w:r>
      <w:r w:rsidR="00232ECB">
        <w:t>L1-measurements to perform.</w:t>
      </w:r>
      <w:r w:rsidR="00FE0A0D">
        <w:t xml:space="preserve"> </w:t>
      </w:r>
    </w:p>
    <w:p w14:paraId="08CA2EA7" w14:textId="77777777" w:rsidR="003268E5" w:rsidRPr="00DE4736" w:rsidRDefault="003268E5" w:rsidP="003268E5">
      <w:pPr>
        <w:pStyle w:val="RAN4proposal"/>
      </w:pPr>
      <w:bookmarkStart w:id="31" w:name="_Toc142667114"/>
      <w:r>
        <w:t>Both, UE-based and network-based down selection is supported in rel-</w:t>
      </w:r>
      <w:proofErr w:type="gramStart"/>
      <w:r>
        <w:t>18</w:t>
      </w:r>
      <w:bookmarkEnd w:id="31"/>
      <w:proofErr w:type="gramEnd"/>
    </w:p>
    <w:p w14:paraId="70C03E30" w14:textId="1A1EBC5D" w:rsidR="001D42F8" w:rsidRDefault="001D42F8" w:rsidP="001D42F8">
      <w:pPr>
        <w:pStyle w:val="RAN4proposal"/>
        <w:rPr>
          <w:i/>
          <w:lang w:eastAsia="zh-CN"/>
        </w:rPr>
      </w:pPr>
      <w:bookmarkStart w:id="32" w:name="_Toc142660565"/>
      <w:bookmarkStart w:id="33" w:name="_Toc142667115"/>
      <w:bookmarkEnd w:id="32"/>
      <w:r w:rsidRPr="00E36879">
        <w:rPr>
          <w:lang w:eastAsia="zh-CN"/>
        </w:rPr>
        <w:t xml:space="preserve">Maximum number of cells configured for L1-measurements can be higher than the maximum number UE is capable of </w:t>
      </w:r>
      <w:proofErr w:type="gramStart"/>
      <w:r w:rsidRPr="00E36879">
        <w:rPr>
          <w:lang w:eastAsia="zh-CN"/>
        </w:rPr>
        <w:t>measuring</w:t>
      </w:r>
      <w:bookmarkEnd w:id="33"/>
      <w:proofErr w:type="gramEnd"/>
    </w:p>
    <w:p w14:paraId="18136D5D" w14:textId="5ACA087E" w:rsidR="001D42F8" w:rsidRDefault="001D42F8" w:rsidP="00CE489B">
      <w:pPr>
        <w:pStyle w:val="RAN4proposal"/>
        <w:rPr>
          <w:lang w:eastAsia="zh-CN"/>
        </w:rPr>
      </w:pPr>
      <w:bookmarkStart w:id="34" w:name="_Toc142667116"/>
      <w:r w:rsidRPr="001D42F8">
        <w:rPr>
          <w:lang w:eastAsia="zh-CN"/>
        </w:rPr>
        <w:t>When number of LTM candidate cells configured exceeds the UE capability of number of cells UE can measure, down selection of cells for LTM measurement is based on explicit or implicit indication from the NW</w:t>
      </w:r>
      <w:r w:rsidR="00DE00FA">
        <w:rPr>
          <w:lang w:eastAsia="zh-CN"/>
        </w:rPr>
        <w:t>.</w:t>
      </w:r>
      <w:bookmarkEnd w:id="34"/>
      <w:r w:rsidR="00DE00FA">
        <w:rPr>
          <w:lang w:eastAsia="zh-CN"/>
        </w:rPr>
        <w:t xml:space="preserve"> </w:t>
      </w:r>
    </w:p>
    <w:p w14:paraId="473379D0" w14:textId="0686E91C" w:rsidR="00B21C63" w:rsidRDefault="00B21C63" w:rsidP="00432B06">
      <w:pPr>
        <w:pStyle w:val="RAN4H3"/>
      </w:pPr>
      <w:r>
        <w:t>UE</w:t>
      </w:r>
      <w:r w:rsidR="00146F6C">
        <w:t>-based</w:t>
      </w:r>
      <w:r>
        <w:t xml:space="preserve"> down selection procedure</w:t>
      </w:r>
    </w:p>
    <w:p w14:paraId="3C89539E" w14:textId="00C6F533" w:rsidR="00B21C63" w:rsidRDefault="00B21C63" w:rsidP="00B21C63">
      <w:r>
        <w:t xml:space="preserve">Network based target cell indication allows the network to optimize </w:t>
      </w:r>
      <w:proofErr w:type="gramStart"/>
      <w:r>
        <w:t>it’s</w:t>
      </w:r>
      <w:proofErr w:type="gramEnd"/>
      <w:r>
        <w:t xml:space="preserve"> resources so that UE will get the best data rate and or latency. A reasonable network implementation would use L3 measurement report to select which cell to measure further. From the UE point of view, this network based down selection allows UE to focus </w:t>
      </w:r>
      <w:proofErr w:type="spellStart"/>
      <w:proofErr w:type="gramStart"/>
      <w:r>
        <w:t>it’s</w:t>
      </w:r>
      <w:proofErr w:type="spellEnd"/>
      <w:proofErr w:type="gramEnd"/>
      <w:r>
        <w:t xml:space="preserve"> measurements on cells that are actually most probable candidates. </w:t>
      </w:r>
    </w:p>
    <w:p w14:paraId="004FAB31" w14:textId="77777777" w:rsidR="00ED7465" w:rsidRDefault="00ED7465" w:rsidP="00ED7465">
      <w:pPr>
        <w:pStyle w:val="RAN4proposal"/>
      </w:pPr>
      <w:bookmarkStart w:id="35" w:name="_Toc142667117"/>
      <w:r w:rsidRPr="00F6652E">
        <w:rPr>
          <w:lang w:eastAsia="zh-CN"/>
        </w:rPr>
        <w:t xml:space="preserve">UE </w:t>
      </w:r>
      <w:r>
        <w:rPr>
          <w:lang w:eastAsia="zh-CN"/>
        </w:rPr>
        <w:t xml:space="preserve">may </w:t>
      </w:r>
      <w:r w:rsidRPr="00F6652E">
        <w:rPr>
          <w:lang w:eastAsia="zh-CN"/>
        </w:rPr>
        <w:t>autonomously select</w:t>
      </w:r>
      <w:r>
        <w:rPr>
          <w:lang w:eastAsia="zh-CN"/>
        </w:rPr>
        <w:t xml:space="preserve"> </w:t>
      </w:r>
      <w:r w:rsidRPr="00F6652E">
        <w:rPr>
          <w:lang w:eastAsia="zh-CN"/>
        </w:rPr>
        <w:t xml:space="preserve">SSBs for LTM L1-RSRP measurements among preconfigured </w:t>
      </w:r>
      <w:proofErr w:type="gramStart"/>
      <w:r w:rsidRPr="00F6652E">
        <w:rPr>
          <w:lang w:eastAsia="zh-CN"/>
        </w:rPr>
        <w:t>cells</w:t>
      </w:r>
      <w:bookmarkEnd w:id="35"/>
      <w:proofErr w:type="gramEnd"/>
    </w:p>
    <w:p w14:paraId="719E8591" w14:textId="542BDAA3" w:rsidR="00B21C63" w:rsidRDefault="00ED7465" w:rsidP="00ED7465">
      <w:pPr>
        <w:pStyle w:val="RAN4proposal"/>
      </w:pPr>
      <w:bookmarkStart w:id="36" w:name="_Toc142667118"/>
      <w:r>
        <w:t xml:space="preserve">Requirements are defined for both </w:t>
      </w:r>
      <w:proofErr w:type="gramStart"/>
      <w:r>
        <w:t>network</w:t>
      </w:r>
      <w:proofErr w:type="gramEnd"/>
      <w:r>
        <w:t xml:space="preserve"> </w:t>
      </w:r>
      <w:r w:rsidR="00CC521B">
        <w:t>based,</w:t>
      </w:r>
      <w:r>
        <w:t xml:space="preserve"> and UE based down selection</w:t>
      </w:r>
      <w:bookmarkEnd w:id="36"/>
      <w:r>
        <w:t xml:space="preserve"> </w:t>
      </w:r>
    </w:p>
    <w:p w14:paraId="14E57C4D" w14:textId="04269FBB" w:rsidR="00BD09CB" w:rsidRDefault="00BF6C81" w:rsidP="00BD09CB">
      <w:pPr>
        <w:pStyle w:val="RAN4H2"/>
      </w:pPr>
      <w:r w:rsidRPr="00BF6C81">
        <w:t>SSB index information</w:t>
      </w:r>
    </w:p>
    <w:tbl>
      <w:tblPr>
        <w:tblStyle w:val="TableGrid"/>
        <w:tblW w:w="0" w:type="auto"/>
        <w:tblLook w:val="04A0" w:firstRow="1" w:lastRow="0" w:firstColumn="1" w:lastColumn="0" w:noHBand="0" w:noVBand="1"/>
      </w:tblPr>
      <w:tblGrid>
        <w:gridCol w:w="9617"/>
      </w:tblGrid>
      <w:tr w:rsidR="00CD6DE4" w14:paraId="5A22F06D" w14:textId="77777777" w:rsidTr="00CD6DE4">
        <w:tc>
          <w:tcPr>
            <w:tcW w:w="9617" w:type="dxa"/>
          </w:tcPr>
          <w:p w14:paraId="241055DC" w14:textId="77777777" w:rsidR="00CD6DE4" w:rsidRPr="005D7591" w:rsidRDefault="00CD6DE4" w:rsidP="00CD6DE4">
            <w:pPr>
              <w:rPr>
                <w:rFonts w:eastAsia="Malgun Gothic"/>
                <w:b/>
                <w:u w:val="single"/>
                <w:lang w:eastAsia="ko-KR"/>
              </w:rPr>
            </w:pPr>
          </w:p>
          <w:p w14:paraId="21BAA7C0" w14:textId="77777777" w:rsidR="00CD6DE4" w:rsidRDefault="00CD6DE4" w:rsidP="00CD6DE4">
            <w:pPr>
              <w:rPr>
                <w:b/>
                <w:u w:val="single"/>
                <w:lang w:eastAsia="ko-KR"/>
              </w:rPr>
            </w:pPr>
            <w:r w:rsidRPr="0093500B">
              <w:rPr>
                <w:b/>
                <w:u w:val="single"/>
                <w:lang w:eastAsia="ko-KR"/>
              </w:rPr>
              <w:t>Issue 2-</w:t>
            </w:r>
            <w:r>
              <w:rPr>
                <w:b/>
                <w:u w:val="single"/>
                <w:lang w:eastAsia="ko-KR"/>
              </w:rPr>
              <w:t>1-5</w:t>
            </w:r>
            <w:r w:rsidRPr="0093500B">
              <w:rPr>
                <w:b/>
                <w:u w:val="single"/>
                <w:lang w:eastAsia="ko-KR"/>
              </w:rPr>
              <w:t xml:space="preserve">: </w:t>
            </w:r>
            <w:r>
              <w:rPr>
                <w:b/>
                <w:u w:val="single"/>
                <w:lang w:eastAsia="zh-CN"/>
              </w:rPr>
              <w:t>How to</w:t>
            </w:r>
            <w:r>
              <w:rPr>
                <w:b/>
                <w:u w:val="single"/>
                <w:lang w:eastAsia="ko-KR"/>
              </w:rPr>
              <w:t xml:space="preserve"> </w:t>
            </w:r>
            <w:bookmarkStart w:id="37" w:name="_Hlk132206118"/>
            <w:r w:rsidRPr="0093500B">
              <w:rPr>
                <w:b/>
                <w:u w:val="single"/>
                <w:lang w:eastAsia="ko-KR"/>
              </w:rPr>
              <w:t xml:space="preserve">get SSB index information (on which symbols the RS to-be-measured) of the to-be-measured neighbor cell </w:t>
            </w:r>
            <w:bookmarkEnd w:id="37"/>
            <w:r w:rsidRPr="0093500B">
              <w:rPr>
                <w:b/>
                <w:u w:val="single"/>
                <w:lang w:eastAsia="ko-KR"/>
              </w:rPr>
              <w:t>before L1-RSRP measurement</w:t>
            </w:r>
            <w:r>
              <w:rPr>
                <w:b/>
                <w:u w:val="single"/>
                <w:lang w:eastAsia="ko-KR"/>
              </w:rPr>
              <w:t>?</w:t>
            </w:r>
          </w:p>
          <w:p w14:paraId="10C22787" w14:textId="77777777" w:rsidR="00CD6DE4" w:rsidRPr="005468C6" w:rsidRDefault="00CD6DE4" w:rsidP="00CD6DE4">
            <w:pPr>
              <w:rPr>
                <w:b/>
                <w:lang w:eastAsia="zh-CN"/>
              </w:rPr>
            </w:pPr>
            <w:r w:rsidRPr="005468C6">
              <w:rPr>
                <w:rFonts w:hint="eastAsia"/>
                <w:b/>
                <w:lang w:eastAsia="zh-CN"/>
              </w:rPr>
              <w:t>&lt;</w:t>
            </w:r>
            <w:r w:rsidRPr="005468C6">
              <w:rPr>
                <w:b/>
                <w:lang w:eastAsia="zh-CN"/>
              </w:rPr>
              <w:t xml:space="preserve">Way Forward&gt; </w:t>
            </w:r>
            <w:r w:rsidRPr="005468C6">
              <w:rPr>
                <w:bCs/>
                <w:lang w:eastAsia="zh-CN"/>
              </w:rPr>
              <w:t xml:space="preserve">FFS the following </w:t>
            </w:r>
            <w:r>
              <w:rPr>
                <w:bCs/>
                <w:lang w:eastAsia="zh-CN"/>
              </w:rPr>
              <w:t>proposal</w:t>
            </w:r>
            <w:r w:rsidRPr="005468C6">
              <w:rPr>
                <w:bCs/>
                <w:lang w:eastAsia="zh-CN"/>
              </w:rPr>
              <w:t>s:</w:t>
            </w:r>
          </w:p>
          <w:p w14:paraId="0373110E" w14:textId="77777777" w:rsidR="00CD6DE4" w:rsidRDefault="00CD6DE4" w:rsidP="00CD6DE4">
            <w:pPr>
              <w:pStyle w:val="ListParagraph"/>
              <w:numPr>
                <w:ilvl w:val="1"/>
                <w:numId w:val="42"/>
              </w:numPr>
              <w:spacing w:after="120"/>
              <w:ind w:left="1440"/>
              <w:contextualSpacing w:val="0"/>
              <w:jc w:val="left"/>
              <w:rPr>
                <w:rFonts w:eastAsia="SimSun"/>
                <w:szCs w:val="24"/>
                <w:lang w:eastAsia="zh-CN"/>
              </w:rPr>
            </w:pPr>
            <w:r>
              <w:rPr>
                <w:rFonts w:eastAsia="SimSun" w:hint="eastAsia"/>
                <w:szCs w:val="24"/>
                <w:lang w:eastAsia="zh-CN"/>
              </w:rPr>
              <w:t>P</w:t>
            </w:r>
            <w:r>
              <w:rPr>
                <w:rFonts w:eastAsia="SimSun"/>
                <w:szCs w:val="24"/>
                <w:lang w:eastAsia="zh-CN"/>
              </w:rPr>
              <w:t>roposal 1 (MTK, Apple, Huawei):</w:t>
            </w:r>
          </w:p>
          <w:p w14:paraId="70620399" w14:textId="77777777" w:rsidR="00CD6DE4" w:rsidRPr="00AA1D45" w:rsidRDefault="00CD6DE4" w:rsidP="00CD6DE4">
            <w:pPr>
              <w:pStyle w:val="ListParagraph"/>
              <w:numPr>
                <w:ilvl w:val="2"/>
                <w:numId w:val="42"/>
              </w:numPr>
              <w:spacing w:after="120"/>
              <w:ind w:left="2376"/>
              <w:contextualSpacing w:val="0"/>
              <w:jc w:val="left"/>
              <w:rPr>
                <w:rFonts w:eastAsia="SimSun"/>
                <w:szCs w:val="24"/>
                <w:lang w:eastAsia="zh-CN"/>
              </w:rPr>
            </w:pPr>
            <w:r w:rsidRPr="00AA1D45">
              <w:rPr>
                <w:rFonts w:eastAsia="SimSun"/>
                <w:szCs w:val="24"/>
                <w:lang w:eastAsia="zh-CN"/>
              </w:rPr>
              <w:t xml:space="preserve">To perform intra-frequency L1-RSRP on candidate target cell, if the RTD between the SSBs of serving cell and </w:t>
            </w:r>
            <w:proofErr w:type="spellStart"/>
            <w:r w:rsidRPr="00AA1D45">
              <w:rPr>
                <w:rFonts w:eastAsia="SimSun"/>
                <w:szCs w:val="24"/>
                <w:lang w:eastAsia="zh-CN"/>
              </w:rPr>
              <w:t>neighbour</w:t>
            </w:r>
            <w:proofErr w:type="spellEnd"/>
            <w:r w:rsidRPr="00AA1D45">
              <w:rPr>
                <w:rFonts w:eastAsia="SimSun"/>
                <w:szCs w:val="24"/>
                <w:lang w:eastAsia="zh-CN"/>
              </w:rPr>
              <w:t xml:space="preserve"> cell on the same carrier is larger than CP length and less than 2 SSB symbols (CP length&lt; RTD&lt; 2 SSB symbols</w:t>
            </w:r>
            <w:r>
              <w:rPr>
                <w:rFonts w:eastAsia="SimSun"/>
                <w:szCs w:val="24"/>
                <w:lang w:eastAsia="zh-CN"/>
              </w:rPr>
              <w:t>,</w:t>
            </w:r>
            <w:r w:rsidRPr="00A42AE0">
              <w:t xml:space="preserve"> </w:t>
            </w:r>
            <w:proofErr w:type="spellStart"/>
            <w:r w:rsidRPr="00816BCF">
              <w:rPr>
                <w:rFonts w:eastAsia="SimSun"/>
                <w:i/>
                <w:iCs/>
                <w:szCs w:val="24"/>
                <w:lang w:eastAsia="zh-CN"/>
              </w:rPr>
              <w:t>deriveSSB-IndexFromCell</w:t>
            </w:r>
            <w:proofErr w:type="spellEnd"/>
            <w:r w:rsidRPr="00A42AE0">
              <w:rPr>
                <w:rFonts w:eastAsia="SimSun"/>
                <w:szCs w:val="24"/>
                <w:lang w:eastAsia="zh-CN"/>
              </w:rPr>
              <w:t xml:space="preserve"> is enabled</w:t>
            </w:r>
            <w:r w:rsidRPr="00AA1D45">
              <w:rPr>
                <w:rFonts w:eastAsia="SimSun"/>
                <w:szCs w:val="24"/>
                <w:lang w:eastAsia="zh-CN"/>
              </w:rPr>
              <w:t>), UE can derive SSB index according to serving cell timing.</w:t>
            </w:r>
          </w:p>
          <w:p w14:paraId="7B3109A7" w14:textId="77777777" w:rsidR="00CD6DE4" w:rsidRPr="00AA1D45" w:rsidRDefault="00CD6DE4" w:rsidP="00CD6DE4">
            <w:pPr>
              <w:pStyle w:val="ListParagraph"/>
              <w:numPr>
                <w:ilvl w:val="2"/>
                <w:numId w:val="42"/>
              </w:numPr>
              <w:spacing w:after="120"/>
              <w:ind w:left="2376"/>
              <w:contextualSpacing w:val="0"/>
              <w:jc w:val="left"/>
              <w:rPr>
                <w:rFonts w:eastAsia="SimSun"/>
                <w:szCs w:val="24"/>
                <w:lang w:eastAsia="zh-CN"/>
              </w:rPr>
            </w:pPr>
            <w:r w:rsidRPr="00AA1D45">
              <w:rPr>
                <w:rFonts w:eastAsia="SimSun"/>
                <w:szCs w:val="24"/>
                <w:lang w:eastAsia="zh-CN"/>
              </w:rPr>
              <w:t xml:space="preserve">To perform intra-frequency L1-RSRP on candidate target cell, if SFN offset between serving cell and target cell is not aligned, and if the RTD between the SSBs of serving cell and </w:t>
            </w:r>
            <w:proofErr w:type="spellStart"/>
            <w:r w:rsidRPr="00AA1D45">
              <w:rPr>
                <w:rFonts w:eastAsia="SimSun"/>
                <w:szCs w:val="24"/>
                <w:lang w:eastAsia="zh-CN"/>
              </w:rPr>
              <w:t>neighbour</w:t>
            </w:r>
            <w:proofErr w:type="spellEnd"/>
            <w:r w:rsidRPr="00AA1D45">
              <w:rPr>
                <w:rFonts w:eastAsia="SimSun"/>
                <w:szCs w:val="24"/>
                <w:lang w:eastAsia="zh-CN"/>
              </w:rPr>
              <w:t xml:space="preserve"> cell on the same carrier is larger than 2 SSB symbols (RTD&gt;2 SSB symbols), </w:t>
            </w:r>
            <w:r w:rsidRPr="00A42AE0">
              <w:rPr>
                <w:rFonts w:eastAsia="SimSun"/>
                <w:szCs w:val="24"/>
                <w:lang w:eastAsia="zh-CN"/>
              </w:rPr>
              <w:t xml:space="preserve">i.e., </w:t>
            </w:r>
            <w:proofErr w:type="spellStart"/>
            <w:r w:rsidRPr="00816BCF">
              <w:rPr>
                <w:rFonts w:eastAsia="SimSun"/>
                <w:i/>
                <w:iCs/>
                <w:szCs w:val="24"/>
                <w:lang w:eastAsia="zh-CN"/>
              </w:rPr>
              <w:t>deriveSSB-IndexFromCell</w:t>
            </w:r>
            <w:proofErr w:type="spellEnd"/>
            <w:r w:rsidRPr="00A42AE0">
              <w:rPr>
                <w:rFonts w:eastAsia="SimSun"/>
                <w:szCs w:val="24"/>
                <w:lang w:eastAsia="zh-CN"/>
              </w:rPr>
              <w:t xml:space="preserve"> is not enabled,</w:t>
            </w:r>
          </w:p>
          <w:p w14:paraId="234C3C4A" w14:textId="77777777" w:rsidR="00CD6DE4" w:rsidRPr="00AA1D45" w:rsidRDefault="00CD6DE4" w:rsidP="00CD6DE4">
            <w:pPr>
              <w:pStyle w:val="ListParagraph"/>
              <w:numPr>
                <w:ilvl w:val="3"/>
                <w:numId w:val="42"/>
              </w:numPr>
              <w:spacing w:after="120"/>
              <w:ind w:left="3096"/>
              <w:contextualSpacing w:val="0"/>
              <w:jc w:val="left"/>
              <w:rPr>
                <w:rFonts w:eastAsia="SimSun"/>
                <w:szCs w:val="24"/>
                <w:lang w:eastAsia="zh-CN"/>
              </w:rPr>
            </w:pPr>
            <w:r w:rsidRPr="00AA1D45">
              <w:rPr>
                <w:rFonts w:eastAsia="SimSun"/>
                <w:szCs w:val="24"/>
                <w:lang w:eastAsia="zh-CN"/>
              </w:rPr>
              <w:t>If UE only performed L3 measurement without SSB index reading on the candidate target cell, additional time for reading SSB index is needed.</w:t>
            </w:r>
          </w:p>
          <w:p w14:paraId="3EB196A9" w14:textId="77777777" w:rsidR="00CD6DE4" w:rsidRPr="00AA1D45" w:rsidRDefault="00CD6DE4" w:rsidP="00CD6DE4">
            <w:pPr>
              <w:pStyle w:val="ListParagraph"/>
              <w:numPr>
                <w:ilvl w:val="3"/>
                <w:numId w:val="42"/>
              </w:numPr>
              <w:spacing w:after="120"/>
              <w:ind w:left="3096"/>
              <w:contextualSpacing w:val="0"/>
              <w:jc w:val="left"/>
              <w:rPr>
                <w:rFonts w:eastAsia="SimSun"/>
                <w:szCs w:val="24"/>
                <w:lang w:eastAsia="zh-CN"/>
              </w:rPr>
            </w:pPr>
            <w:r w:rsidRPr="00AA1D45">
              <w:rPr>
                <w:rFonts w:eastAsia="SimSun"/>
                <w:szCs w:val="24"/>
                <w:lang w:eastAsia="zh-CN"/>
              </w:rPr>
              <w:t>If UE has performed L3 measurement and SSB index reading, no additional time is needed.</w:t>
            </w:r>
          </w:p>
          <w:p w14:paraId="3DED9894" w14:textId="77777777" w:rsidR="00CD6DE4" w:rsidRDefault="00CD6DE4" w:rsidP="00CD6DE4">
            <w:pPr>
              <w:pStyle w:val="ListParagraph"/>
              <w:numPr>
                <w:ilvl w:val="1"/>
                <w:numId w:val="42"/>
              </w:numPr>
              <w:spacing w:after="120"/>
              <w:ind w:left="1440"/>
              <w:contextualSpacing w:val="0"/>
              <w:jc w:val="left"/>
              <w:rPr>
                <w:rFonts w:eastAsia="SimSun"/>
                <w:szCs w:val="24"/>
                <w:lang w:eastAsia="zh-CN"/>
              </w:rPr>
            </w:pPr>
            <w:r>
              <w:rPr>
                <w:rFonts w:eastAsia="SimSun"/>
                <w:szCs w:val="24"/>
                <w:lang w:eastAsia="zh-CN"/>
              </w:rPr>
              <w:t>Proposal</w:t>
            </w:r>
            <w:r w:rsidRPr="0093500B">
              <w:rPr>
                <w:rFonts w:eastAsia="SimSun"/>
                <w:szCs w:val="24"/>
                <w:lang w:eastAsia="zh-CN"/>
              </w:rPr>
              <w:t xml:space="preserve"> </w:t>
            </w:r>
            <w:r>
              <w:rPr>
                <w:rFonts w:eastAsia="SimSun"/>
                <w:szCs w:val="24"/>
                <w:lang w:eastAsia="zh-CN"/>
              </w:rPr>
              <w:t>2 (MTK, Apple)</w:t>
            </w:r>
            <w:r w:rsidRPr="0093500B">
              <w:rPr>
                <w:rFonts w:eastAsia="SimSun"/>
                <w:szCs w:val="24"/>
                <w:lang w:eastAsia="zh-CN"/>
              </w:rPr>
              <w:t xml:space="preserve">: </w:t>
            </w:r>
          </w:p>
          <w:p w14:paraId="5F032EAB" w14:textId="77777777" w:rsidR="00CD6DE4" w:rsidRPr="00A42AE0" w:rsidRDefault="00CD6DE4" w:rsidP="00CD6DE4">
            <w:pPr>
              <w:pStyle w:val="ListParagraph"/>
              <w:numPr>
                <w:ilvl w:val="2"/>
                <w:numId w:val="42"/>
              </w:numPr>
              <w:spacing w:after="120"/>
              <w:ind w:left="2376"/>
              <w:contextualSpacing w:val="0"/>
              <w:jc w:val="left"/>
              <w:rPr>
                <w:rFonts w:eastAsia="SimSun"/>
                <w:szCs w:val="24"/>
                <w:lang w:eastAsia="zh-CN"/>
              </w:rPr>
            </w:pPr>
            <w:r w:rsidRPr="00A42AE0">
              <w:rPr>
                <w:rFonts w:eastAsia="SimSun"/>
                <w:szCs w:val="24"/>
                <w:lang w:eastAsia="zh-CN"/>
              </w:rPr>
              <w:t xml:space="preserve">To perform inter-frequency L1-RSRP on candidate target cell, if </w:t>
            </w:r>
            <w:r w:rsidRPr="00816BCF">
              <w:rPr>
                <w:rFonts w:eastAsia="SimSun"/>
                <w:i/>
                <w:iCs/>
                <w:szCs w:val="24"/>
                <w:lang w:eastAsia="zh-CN"/>
              </w:rPr>
              <w:t>deriveSSB-IndexFromCellInter-r17</w:t>
            </w:r>
            <w:r w:rsidRPr="00A42AE0">
              <w:rPr>
                <w:rFonts w:eastAsia="SimSun"/>
                <w:szCs w:val="24"/>
                <w:lang w:eastAsia="zh-CN"/>
              </w:rPr>
              <w:t xml:space="preserve"> is enabled, UE can derive SSB index according to serving cell timing.</w:t>
            </w:r>
          </w:p>
          <w:p w14:paraId="18224C36" w14:textId="77777777" w:rsidR="00CD6DE4" w:rsidRDefault="00CD6DE4" w:rsidP="00CD6DE4">
            <w:pPr>
              <w:pStyle w:val="ListParagraph"/>
              <w:numPr>
                <w:ilvl w:val="2"/>
                <w:numId w:val="42"/>
              </w:numPr>
              <w:spacing w:after="120"/>
              <w:ind w:left="2376"/>
              <w:contextualSpacing w:val="0"/>
              <w:jc w:val="left"/>
              <w:rPr>
                <w:rFonts w:eastAsia="SimSun"/>
                <w:szCs w:val="24"/>
                <w:lang w:eastAsia="zh-CN"/>
              </w:rPr>
            </w:pPr>
            <w:r w:rsidRPr="00A42AE0">
              <w:rPr>
                <w:rFonts w:eastAsia="SimSun"/>
                <w:szCs w:val="24"/>
                <w:lang w:eastAsia="zh-CN"/>
              </w:rPr>
              <w:lastRenderedPageBreak/>
              <w:t xml:space="preserve">To perform inter-frequency L1-RSRP on candidate target cell, if </w:t>
            </w:r>
            <w:r w:rsidRPr="00816BCF">
              <w:rPr>
                <w:rFonts w:eastAsia="SimSun"/>
                <w:i/>
                <w:iCs/>
                <w:szCs w:val="24"/>
                <w:lang w:eastAsia="zh-CN"/>
              </w:rPr>
              <w:t>deriveSSB-IndexFromCellInter-r17</w:t>
            </w:r>
            <w:r w:rsidRPr="00A42AE0">
              <w:rPr>
                <w:rFonts w:eastAsia="SimSun"/>
                <w:szCs w:val="24"/>
                <w:lang w:eastAsia="zh-CN"/>
              </w:rPr>
              <w:t xml:space="preserve"> is enabled, and UE only performed L3 measurement without SSB index reading on the candidate target cell, additional time for reading SSB index is needed.</w:t>
            </w:r>
          </w:p>
          <w:p w14:paraId="76D27148" w14:textId="77777777" w:rsidR="00CD6DE4" w:rsidRDefault="00CD6DE4" w:rsidP="00CD6DE4">
            <w:pPr>
              <w:pStyle w:val="ListParagraph"/>
              <w:numPr>
                <w:ilvl w:val="1"/>
                <w:numId w:val="42"/>
              </w:numPr>
              <w:spacing w:after="120"/>
              <w:ind w:left="1440"/>
              <w:contextualSpacing w:val="0"/>
              <w:jc w:val="left"/>
              <w:rPr>
                <w:rFonts w:eastAsia="SimSun"/>
                <w:szCs w:val="24"/>
                <w:lang w:eastAsia="zh-CN"/>
              </w:rPr>
            </w:pPr>
            <w:r>
              <w:rPr>
                <w:rFonts w:eastAsia="SimSun" w:hint="eastAsia"/>
                <w:szCs w:val="24"/>
                <w:lang w:eastAsia="zh-CN"/>
              </w:rPr>
              <w:t>P</w:t>
            </w:r>
            <w:r>
              <w:rPr>
                <w:rFonts w:eastAsia="SimSun"/>
                <w:szCs w:val="24"/>
                <w:lang w:eastAsia="zh-CN"/>
              </w:rPr>
              <w:t>roposal 3 (vivo):</w:t>
            </w:r>
          </w:p>
          <w:p w14:paraId="0250C3CE" w14:textId="77777777" w:rsidR="00CD6DE4" w:rsidRPr="00CC7355" w:rsidRDefault="00CD6DE4" w:rsidP="00CD6DE4">
            <w:pPr>
              <w:pStyle w:val="ListParagraph"/>
              <w:numPr>
                <w:ilvl w:val="2"/>
                <w:numId w:val="42"/>
              </w:numPr>
              <w:spacing w:after="120"/>
              <w:ind w:left="2376"/>
              <w:contextualSpacing w:val="0"/>
              <w:jc w:val="left"/>
              <w:rPr>
                <w:rFonts w:eastAsia="SimSun"/>
                <w:szCs w:val="24"/>
                <w:lang w:eastAsia="zh-CN"/>
              </w:rPr>
            </w:pPr>
            <w:r w:rsidRPr="006208AC">
              <w:rPr>
                <w:rFonts w:eastAsia="SimSun"/>
                <w:szCs w:val="24"/>
                <w:lang w:eastAsia="zh-CN"/>
              </w:rPr>
              <w:t xml:space="preserve">In case </w:t>
            </w:r>
            <w:proofErr w:type="spellStart"/>
            <w:r w:rsidRPr="006208AC">
              <w:rPr>
                <w:rFonts w:eastAsia="SimSun"/>
                <w:i/>
                <w:iCs/>
                <w:szCs w:val="24"/>
                <w:lang w:eastAsia="zh-CN"/>
              </w:rPr>
              <w:t>deriveSSB-IndexFromCell</w:t>
            </w:r>
            <w:proofErr w:type="spellEnd"/>
            <w:r w:rsidRPr="006208AC">
              <w:rPr>
                <w:rFonts w:eastAsia="SimSun"/>
                <w:i/>
                <w:iCs/>
                <w:szCs w:val="24"/>
                <w:lang w:eastAsia="zh-CN"/>
              </w:rPr>
              <w:t xml:space="preserve"> </w:t>
            </w:r>
            <w:r w:rsidRPr="006208AC">
              <w:rPr>
                <w:rFonts w:eastAsia="SimSun"/>
                <w:szCs w:val="24"/>
                <w:lang w:eastAsia="zh-CN"/>
              </w:rPr>
              <w:t xml:space="preserve">or </w:t>
            </w:r>
            <w:proofErr w:type="spellStart"/>
            <w:r w:rsidRPr="006208AC">
              <w:rPr>
                <w:rFonts w:eastAsia="SimSun"/>
                <w:i/>
                <w:iCs/>
                <w:szCs w:val="24"/>
                <w:lang w:eastAsia="zh-CN"/>
              </w:rPr>
              <w:t>deriveSSB-IndexFromCellInter</w:t>
            </w:r>
            <w:proofErr w:type="spellEnd"/>
            <w:r w:rsidRPr="006208AC">
              <w:rPr>
                <w:rFonts w:eastAsia="SimSun"/>
                <w:szCs w:val="24"/>
                <w:lang w:eastAsia="zh-CN"/>
              </w:rPr>
              <w:t xml:space="preserve"> is provided, UE may skip the DL synchronization for obtaining frame/slot/symbol level synchronization and SFN level </w:t>
            </w:r>
            <w:proofErr w:type="gramStart"/>
            <w:r w:rsidRPr="006208AC">
              <w:rPr>
                <w:rFonts w:eastAsia="SimSun"/>
                <w:szCs w:val="24"/>
                <w:lang w:eastAsia="zh-CN"/>
              </w:rPr>
              <w:t>synchronization</w:t>
            </w:r>
            <w:proofErr w:type="gramEnd"/>
          </w:p>
          <w:p w14:paraId="0DBE572C" w14:textId="77777777" w:rsidR="00CD6DE4" w:rsidRDefault="00CD6DE4">
            <w:pPr>
              <w:jc w:val="left"/>
            </w:pPr>
          </w:p>
        </w:tc>
      </w:tr>
    </w:tbl>
    <w:p w14:paraId="71A1B0E3" w14:textId="77777777" w:rsidR="00A95F02" w:rsidRDefault="00A95F02">
      <w:pPr>
        <w:jc w:val="left"/>
      </w:pPr>
    </w:p>
    <w:p w14:paraId="08B63DCD" w14:textId="6D690538" w:rsidR="00787226" w:rsidRDefault="00BF6C81" w:rsidP="00BF6C81">
      <w:pPr>
        <w:pStyle w:val="RAN4proposal"/>
        <w:rPr>
          <w:lang w:eastAsia="zh-CN"/>
        </w:rPr>
      </w:pPr>
      <w:bookmarkStart w:id="38" w:name="_Toc142660570"/>
      <w:bookmarkStart w:id="39" w:name="_Toc142667119"/>
      <w:bookmarkEnd w:id="38"/>
      <w:r>
        <w:rPr>
          <w:lang w:eastAsia="zh-CN"/>
        </w:rPr>
        <w:t xml:space="preserve">Like in legacy, </w:t>
      </w:r>
      <w:r w:rsidR="00787226" w:rsidRPr="00AA1D45">
        <w:rPr>
          <w:lang w:eastAsia="zh-CN"/>
        </w:rPr>
        <w:t>UE can derive SSB index according to serving cell timing</w:t>
      </w:r>
      <w:r>
        <w:rPr>
          <w:lang w:eastAsia="zh-CN"/>
        </w:rPr>
        <w:t xml:space="preserve"> if </w:t>
      </w:r>
      <w:proofErr w:type="spellStart"/>
      <w:r w:rsidRPr="00816BCF">
        <w:rPr>
          <w:i/>
          <w:lang w:eastAsia="zh-CN"/>
        </w:rPr>
        <w:t>deriveSSB-IndexFromCell</w:t>
      </w:r>
      <w:proofErr w:type="spellEnd"/>
      <w:r>
        <w:rPr>
          <w:i/>
          <w:lang w:eastAsia="zh-CN"/>
        </w:rPr>
        <w:t xml:space="preserve"> is enabled.</w:t>
      </w:r>
      <w:bookmarkEnd w:id="39"/>
      <w:r>
        <w:rPr>
          <w:i/>
          <w:lang w:eastAsia="zh-CN"/>
        </w:rPr>
        <w:t xml:space="preserve"> </w:t>
      </w:r>
    </w:p>
    <w:p w14:paraId="58CC3B73" w14:textId="06E45169" w:rsidR="00C6196E" w:rsidRPr="00C6196E" w:rsidRDefault="00C6196E" w:rsidP="00C6196E">
      <w:pPr>
        <w:rPr>
          <w:lang w:eastAsia="zh-CN"/>
        </w:rPr>
      </w:pPr>
      <w:r>
        <w:rPr>
          <w:lang w:eastAsia="zh-CN"/>
        </w:rPr>
        <w:t xml:space="preserve">LTM should aim to define short interruption time. If UE has not acquired index before the cell switch command </w:t>
      </w:r>
    </w:p>
    <w:p w14:paraId="74781D7D" w14:textId="4DB00259" w:rsidR="00646B72" w:rsidRDefault="00E341A3" w:rsidP="00E341A3">
      <w:pPr>
        <w:pStyle w:val="RAN4proposal"/>
        <w:rPr>
          <w:lang w:eastAsia="zh-CN"/>
        </w:rPr>
      </w:pPr>
      <w:bookmarkStart w:id="40" w:name="_Toc142667120"/>
      <w:r w:rsidRPr="00E341A3">
        <w:rPr>
          <w:lang w:eastAsia="zh-CN"/>
        </w:rPr>
        <w:t xml:space="preserve">For LTM, If UE </w:t>
      </w:r>
      <w:r>
        <w:rPr>
          <w:lang w:eastAsia="zh-CN"/>
        </w:rPr>
        <w:t xml:space="preserve">performs </w:t>
      </w:r>
      <w:r w:rsidRPr="00E341A3">
        <w:rPr>
          <w:lang w:eastAsia="zh-CN"/>
        </w:rPr>
        <w:t>L3 measurement without SSB index reading on the candidate target cell, additional time for reading SSB index is needed</w:t>
      </w:r>
      <w:r w:rsidR="008239A5">
        <w:rPr>
          <w:lang w:eastAsia="zh-CN"/>
        </w:rPr>
        <w:t xml:space="preserve"> before the cell switch.</w:t>
      </w:r>
      <w:bookmarkEnd w:id="40"/>
      <w:r w:rsidR="008239A5">
        <w:rPr>
          <w:lang w:eastAsia="zh-CN"/>
        </w:rPr>
        <w:t xml:space="preserve"> </w:t>
      </w:r>
      <w:r>
        <w:rPr>
          <w:lang w:eastAsia="zh-CN"/>
        </w:rPr>
        <w:t xml:space="preserve"> </w:t>
      </w:r>
    </w:p>
    <w:p w14:paraId="58BB6800" w14:textId="659DEC0D" w:rsidR="00B04535" w:rsidRDefault="00EE3B70" w:rsidP="00F30A6C">
      <w:pPr>
        <w:pStyle w:val="RAN4proposal"/>
        <w:rPr>
          <w:lang w:eastAsia="zh-CN"/>
        </w:rPr>
      </w:pPr>
      <w:bookmarkStart w:id="41" w:name="_Toc142667121"/>
      <w:r w:rsidRPr="00AA1D45">
        <w:rPr>
          <w:lang w:eastAsia="zh-CN"/>
        </w:rPr>
        <w:t>If UE has performed L3 measurement and SSB index reading, no additional time is needed.</w:t>
      </w:r>
      <w:bookmarkEnd w:id="41"/>
    </w:p>
    <w:p w14:paraId="6E01D021" w14:textId="77777777" w:rsidR="003561A1" w:rsidRDefault="0023395F" w:rsidP="0023395F">
      <w:pPr>
        <w:pStyle w:val="RAN4H2"/>
      </w:pPr>
      <w:r>
        <w:t>Inter-frequency</w:t>
      </w:r>
      <w:r w:rsidR="003561A1">
        <w:t xml:space="preserve"> measurements</w:t>
      </w:r>
    </w:p>
    <w:p w14:paraId="7CE4C0D1" w14:textId="77777777" w:rsidR="00CA04CE" w:rsidRDefault="00CA04CE" w:rsidP="00CA04CE">
      <w:r w:rsidRPr="00007A26">
        <w:t>The time duration during which mobile suspends it</w:t>
      </w:r>
      <w:r>
        <w:t>s</w:t>
      </w:r>
      <w:r w:rsidRPr="00007A26">
        <w:t xml:space="preserve"> communication with serving cell to measure inter frequency neighbor or other RAT neighbor is known as Measurement Gap</w:t>
      </w:r>
      <w:r>
        <w:t xml:space="preserve">. This suspension is usually caused by RF, adapting to other cell’s measurement config, such as the </w:t>
      </w:r>
      <w:proofErr w:type="spellStart"/>
      <w:r>
        <w:t>ics</w:t>
      </w:r>
      <w:proofErr w:type="spellEnd"/>
      <w:r>
        <w:t xml:space="preserve"> of the SSB etc. </w:t>
      </w:r>
    </w:p>
    <w:p w14:paraId="6EC61BA4" w14:textId="77777777" w:rsidR="00CA04CE" w:rsidRDefault="00CA04CE" w:rsidP="00CA04CE">
      <w:r>
        <w:t xml:space="preserve">The differences between L1 measurement and L3 measurement are twofold: 1. The type of UE beam used for measurement, 2. The number of samples used for filtering. In FR1, there is no UE beam per say. UE performs L1 measurement and L3 measurement using the wide UE beam. Therefore, in FR1, measurement gap for L3 measurement for inter-frequency measurement can be re-used in L1 measurement. This means in FR1, UE can measure L1 measurement in L3’s measurement gap, and vice versa.  In FR2, the measurement gap for L1 and L3 measurement could be different for intra-frequency and inter-frequency scenarios. RAN4 also need to discuss how to ensure UE being able to measure L1 and L3 efficiently in FR2. </w:t>
      </w:r>
    </w:p>
    <w:p w14:paraId="3A9182D0" w14:textId="255C63C3" w:rsidR="00CA04CE" w:rsidRDefault="00CA04CE" w:rsidP="00CA04CE">
      <w:r>
        <w:t xml:space="preserve">RAN4 LTM work has </w:t>
      </w:r>
      <w:proofErr w:type="gramStart"/>
      <w:r>
        <w:t>a number of</w:t>
      </w:r>
      <w:proofErr w:type="gramEnd"/>
      <w:r>
        <w:t xml:space="preserve"> fundamental issues open,</w:t>
      </w:r>
      <w:r w:rsidR="007D5ABD">
        <w:t xml:space="preserve"> and we still strongly believe that in Rel 18, RAN4 should prioritize on intra-frequency measurement requirement, and deprioritize inter-frequency measurement requirement. There are many issues that have not yet been agreed in intra-frequency measurement requirement such as in FR2, for the purpose of mobility, is L1 RSRP measurement using narrow UE beam a suitable measurement framework. T</w:t>
      </w:r>
      <w:r>
        <w:t xml:space="preserve">o be able to have close-to-operational LTM feature in the end of rel-18, RAN4 should focus on intra-frequency requirements for FR2 first. </w:t>
      </w:r>
    </w:p>
    <w:p w14:paraId="411F5D63" w14:textId="06F678CA" w:rsidR="00CA04CE" w:rsidRDefault="00CA04CE" w:rsidP="00CA04CE">
      <w:pPr>
        <w:pStyle w:val="RAN4proposal"/>
      </w:pPr>
      <w:bookmarkStart w:id="42" w:name="_Toc142667122"/>
      <w:r>
        <w:t>In FR1, UE can measure L1 measurement in L3’s measurement gap, and vice versa.</w:t>
      </w:r>
      <w:bookmarkEnd w:id="42"/>
    </w:p>
    <w:p w14:paraId="6B4E6DB6" w14:textId="03FBD146" w:rsidR="00CA04CE" w:rsidRDefault="00CA04CE" w:rsidP="00BE37F5">
      <w:pPr>
        <w:pStyle w:val="RAN4proposal"/>
        <w:ind w:left="0" w:firstLine="0"/>
      </w:pPr>
      <w:bookmarkStart w:id="43" w:name="_Toc142667123"/>
      <w:r>
        <w:t xml:space="preserve">RAN4 need to study further FR2 scenario. Therefore, RAN4 to </w:t>
      </w:r>
      <w:proofErr w:type="spellStart"/>
      <w:r>
        <w:t>finalise</w:t>
      </w:r>
      <w:proofErr w:type="spellEnd"/>
      <w:r>
        <w:t xml:space="preserve"> intra-frequency measurements before inter-frequency measurements in rel-18.</w:t>
      </w:r>
      <w:bookmarkEnd w:id="43"/>
      <w:r>
        <w:t xml:space="preserve"> </w:t>
      </w:r>
    </w:p>
    <w:p w14:paraId="3AD3DBA6" w14:textId="77777777" w:rsidR="00CA04CE" w:rsidRDefault="00CA04CE" w:rsidP="00CA04CE">
      <w:pPr>
        <w:pStyle w:val="RAN4proposal"/>
      </w:pPr>
      <w:bookmarkStart w:id="44" w:name="_Toc142667124"/>
      <w:r>
        <w:t xml:space="preserve">RAN4 is to discuss how to ensure L1 and L3 being measured efficiently in </w:t>
      </w:r>
      <w:proofErr w:type="gramStart"/>
      <w:r>
        <w:t>FR2</w:t>
      </w:r>
      <w:bookmarkEnd w:id="44"/>
      <w:proofErr w:type="gramEnd"/>
    </w:p>
    <w:p w14:paraId="47E706F3" w14:textId="77777777" w:rsidR="007D5ABD" w:rsidRDefault="007D5ABD" w:rsidP="007D5ABD">
      <w:r>
        <w:t xml:space="preserve">Those questions are related to inter-frequency measurement, and they </w:t>
      </w:r>
      <w:proofErr w:type="gramStart"/>
      <w:r>
        <w:t>have to</w:t>
      </w:r>
      <w:proofErr w:type="gramEnd"/>
      <w:r>
        <w:t xml:space="preserve"> be solved before setting up any inter-frequency measurement discussion. Parallel discussion will complicate matters. </w:t>
      </w:r>
    </w:p>
    <w:p w14:paraId="1D2C0171" w14:textId="55AF6136" w:rsidR="00CA04CE" w:rsidRDefault="00CA04CE" w:rsidP="00CA04CE">
      <w:pPr>
        <w:pStyle w:val="RAN4proposal"/>
        <w:ind w:left="0" w:firstLine="0"/>
      </w:pPr>
      <w:bookmarkStart w:id="45" w:name="_Toc142656220"/>
      <w:bookmarkStart w:id="46" w:name="_Toc142660577"/>
      <w:bookmarkStart w:id="47" w:name="_Toc142656221"/>
      <w:bookmarkStart w:id="48" w:name="_Toc142660578"/>
      <w:bookmarkStart w:id="49" w:name="_Toc142667125"/>
      <w:bookmarkEnd w:id="45"/>
      <w:bookmarkEnd w:id="46"/>
      <w:bookmarkEnd w:id="47"/>
      <w:bookmarkEnd w:id="48"/>
      <w:r>
        <w:t xml:space="preserve">If RAN4 </w:t>
      </w:r>
      <w:r w:rsidR="00703119">
        <w:t xml:space="preserve">prefers to work </w:t>
      </w:r>
      <w:r>
        <w:t>on</w:t>
      </w:r>
      <w:r w:rsidR="00703119">
        <w:t xml:space="preserve"> FR2</w:t>
      </w:r>
      <w:r>
        <w:t xml:space="preserve"> inter-frequency measurements. RAN4 </w:t>
      </w:r>
      <w:r w:rsidR="00703119">
        <w:t xml:space="preserve">to </w:t>
      </w:r>
      <w:r>
        <w:t>only specify the requirements for the case without measurement gaps or without interruptions</w:t>
      </w:r>
      <w:r w:rsidR="00A47C25">
        <w:t xml:space="preserve"> in rel-18</w:t>
      </w:r>
      <w:r>
        <w:t>.</w:t>
      </w:r>
      <w:bookmarkEnd w:id="49"/>
      <w:r>
        <w:t xml:space="preserve"> </w:t>
      </w:r>
    </w:p>
    <w:p w14:paraId="053F8393" w14:textId="77777777" w:rsidR="00EB6B75" w:rsidRDefault="00EB6B75">
      <w:pPr>
        <w:jc w:val="left"/>
      </w:pPr>
      <w:r>
        <w:br w:type="page"/>
      </w:r>
    </w:p>
    <w:p w14:paraId="112A8747" w14:textId="77777777" w:rsidR="00EB6B75" w:rsidRDefault="00EB6B75" w:rsidP="00EB6B75"/>
    <w:p w14:paraId="28587188" w14:textId="77777777" w:rsidR="00EB6B75" w:rsidRDefault="00EB6B75" w:rsidP="00EB6B75"/>
    <w:p w14:paraId="1D2F10D7" w14:textId="4FB46AEE" w:rsidR="00CD7492" w:rsidRPr="008C39F7" w:rsidRDefault="00CD7492" w:rsidP="00A37002">
      <w:pPr>
        <w:pStyle w:val="RAN4H1"/>
      </w:pPr>
      <w:r w:rsidRPr="008C39F7">
        <w:t>Conclusion</w:t>
      </w:r>
      <w:bookmarkEnd w:id="13"/>
    </w:p>
    <w:p w14:paraId="0BF8B98D" w14:textId="29B344F3" w:rsidR="005E12E5" w:rsidRDefault="00A4355E">
      <w:pPr>
        <w:pStyle w:val="TOC5"/>
        <w:rPr>
          <w:rFonts w:asciiTheme="minorHAnsi" w:eastAsiaTheme="minorEastAsia" w:hAnsiTheme="minorHAnsi"/>
          <w:b w:val="0"/>
          <w:noProof/>
          <w:kern w:val="2"/>
          <w:sz w:val="22"/>
          <w:lang w:val="en-GB" w:eastAsia="en-GB"/>
          <w14:ligatures w14:val="standardContextual"/>
        </w:rPr>
      </w:pPr>
      <w:r w:rsidRPr="008C39F7">
        <w:rPr>
          <w:i/>
          <w:iCs/>
        </w:rPr>
        <w:fldChar w:fldCharType="begin"/>
      </w:r>
      <w:r w:rsidRPr="008C39F7">
        <w:rPr>
          <w:i/>
          <w:iCs/>
        </w:rPr>
        <w:instrText xml:space="preserve"> TOC \n \h \z \t "RAN4 proposal,5,RAN4 observation,4" </w:instrText>
      </w:r>
      <w:r w:rsidRPr="008C39F7">
        <w:rPr>
          <w:i/>
          <w:iCs/>
        </w:rPr>
        <w:fldChar w:fldCharType="separate"/>
      </w:r>
      <w:hyperlink w:anchor="_Toc142667092" w:history="1">
        <w:r w:rsidR="005E12E5" w:rsidRPr="009B04C6">
          <w:rPr>
            <w:rStyle w:val="Hyperlink"/>
            <w:noProof/>
          </w:rPr>
          <w:t>Proposal 1: UE capability is introduced to use L3 measurement results for intra-frequency or inter-frequency L1 measurement report</w:t>
        </w:r>
      </w:hyperlink>
    </w:p>
    <w:p w14:paraId="5FF32040" w14:textId="1A409F68" w:rsidR="005E12E5" w:rsidRDefault="00AE15CD">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2667093" w:history="1">
        <w:r w:rsidR="005E12E5" w:rsidRPr="009B04C6">
          <w:rPr>
            <w:rStyle w:val="Hyperlink"/>
            <w:b/>
            <w:noProof/>
          </w:rPr>
          <w:t>Observation 1:</w:t>
        </w:r>
        <w:r w:rsidR="005E12E5" w:rsidRPr="009B04C6">
          <w:rPr>
            <w:rStyle w:val="Hyperlink"/>
            <w:noProof/>
          </w:rPr>
          <w:t xml:space="preserve"> No new RAN1 mapping needs to be introduced in order to support L3 measurements in L1 measurement report.</w:t>
        </w:r>
      </w:hyperlink>
    </w:p>
    <w:p w14:paraId="0D2922C7" w14:textId="1D66AE37" w:rsidR="005E12E5" w:rsidRDefault="00AE15CD">
      <w:pPr>
        <w:pStyle w:val="TOC5"/>
        <w:rPr>
          <w:rFonts w:asciiTheme="minorHAnsi" w:eastAsiaTheme="minorEastAsia" w:hAnsiTheme="minorHAnsi"/>
          <w:b w:val="0"/>
          <w:noProof/>
          <w:kern w:val="2"/>
          <w:sz w:val="22"/>
          <w:lang w:val="en-GB" w:eastAsia="en-GB"/>
          <w14:ligatures w14:val="standardContextual"/>
        </w:rPr>
      </w:pPr>
      <w:hyperlink w:anchor="_Toc142667094" w:history="1">
        <w:r w:rsidR="005E12E5" w:rsidRPr="009B04C6">
          <w:rPr>
            <w:rStyle w:val="Hyperlink"/>
            <w:noProof/>
          </w:rPr>
          <w:t>Proposal 2: L3 measurements can be reported in L1 measurement report when L1 measurement configuration SSBRI mapping matches with the L3 measurement configuration.</w:t>
        </w:r>
      </w:hyperlink>
    </w:p>
    <w:p w14:paraId="7E27D281" w14:textId="46C4E072" w:rsidR="005E12E5" w:rsidRDefault="00AE15CD">
      <w:pPr>
        <w:pStyle w:val="TOC5"/>
        <w:rPr>
          <w:rFonts w:asciiTheme="minorHAnsi" w:eastAsiaTheme="minorEastAsia" w:hAnsiTheme="minorHAnsi"/>
          <w:b w:val="0"/>
          <w:noProof/>
          <w:kern w:val="2"/>
          <w:sz w:val="22"/>
          <w:lang w:val="en-GB" w:eastAsia="en-GB"/>
          <w14:ligatures w14:val="standardContextual"/>
        </w:rPr>
      </w:pPr>
      <w:hyperlink w:anchor="_Toc142667095" w:history="1">
        <w:r w:rsidR="005E12E5" w:rsidRPr="009B04C6">
          <w:rPr>
            <w:rStyle w:val="Hyperlink"/>
            <w:noProof/>
          </w:rPr>
          <w:t>Proposal 3: L3 measurements are reported in L1 measurement format and the L1 measurement configuration resource id (e.g., SBRI) is used as in legacy</w:t>
        </w:r>
      </w:hyperlink>
    </w:p>
    <w:p w14:paraId="58C39121" w14:textId="73276278" w:rsidR="005E12E5" w:rsidRDefault="00AE15CD">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2667096" w:history="1">
        <w:r w:rsidR="005E12E5" w:rsidRPr="009B04C6">
          <w:rPr>
            <w:rStyle w:val="Hyperlink"/>
            <w:b/>
            <w:noProof/>
          </w:rPr>
          <w:t>Observation 2:</w:t>
        </w:r>
        <w:r w:rsidR="005E12E5" w:rsidRPr="009B04C6">
          <w:rPr>
            <w:rStyle w:val="Hyperlink"/>
            <w:noProof/>
          </w:rPr>
          <w:t xml:space="preserve"> Table 10.1.6.1-1 SS-RSRP and CSI-RSRP measurement report mapping supports L3 measurement reporting in L1 measurement format.</w:t>
        </w:r>
      </w:hyperlink>
    </w:p>
    <w:p w14:paraId="61A378FA" w14:textId="2770A1D4" w:rsidR="005E12E5" w:rsidRDefault="00AE15CD">
      <w:pPr>
        <w:pStyle w:val="TOC5"/>
        <w:rPr>
          <w:rFonts w:asciiTheme="minorHAnsi" w:eastAsiaTheme="minorEastAsia" w:hAnsiTheme="minorHAnsi"/>
          <w:b w:val="0"/>
          <w:noProof/>
          <w:kern w:val="2"/>
          <w:sz w:val="22"/>
          <w:lang w:val="en-GB" w:eastAsia="en-GB"/>
          <w14:ligatures w14:val="standardContextual"/>
        </w:rPr>
      </w:pPr>
      <w:hyperlink w:anchor="_Toc142667097" w:history="1">
        <w:r w:rsidR="005E12E5" w:rsidRPr="009B04C6">
          <w:rPr>
            <w:rStyle w:val="Hyperlink"/>
            <w:noProof/>
          </w:rPr>
          <w:t>Proposal 4: Measurement report mapping: No changes to Table 10.1.6.1-1 are needed due to support L3 measurements in L1 measurement report.</w:t>
        </w:r>
      </w:hyperlink>
    </w:p>
    <w:p w14:paraId="5764EE6D" w14:textId="52B8C50E" w:rsidR="005E12E5" w:rsidRDefault="00AE15CD">
      <w:pPr>
        <w:pStyle w:val="TOC5"/>
        <w:rPr>
          <w:rFonts w:asciiTheme="minorHAnsi" w:eastAsiaTheme="minorEastAsia" w:hAnsiTheme="minorHAnsi"/>
          <w:b w:val="0"/>
          <w:noProof/>
          <w:kern w:val="2"/>
          <w:sz w:val="22"/>
          <w:lang w:val="en-GB" w:eastAsia="en-GB"/>
          <w14:ligatures w14:val="standardContextual"/>
        </w:rPr>
      </w:pPr>
      <w:hyperlink w:anchor="_Toc142667098" w:history="1">
        <w:r w:rsidR="005E12E5" w:rsidRPr="009B04C6">
          <w:rPr>
            <w:rStyle w:val="Hyperlink"/>
            <w:noProof/>
          </w:rPr>
          <w:t>Proposal 5: L3 measurements can be reported in L1 measurement report without changes to the reported value.</w:t>
        </w:r>
      </w:hyperlink>
    </w:p>
    <w:p w14:paraId="561BC31B" w14:textId="003BBF32" w:rsidR="005E12E5" w:rsidRDefault="00AE15CD">
      <w:pPr>
        <w:pStyle w:val="TOC5"/>
        <w:rPr>
          <w:rFonts w:asciiTheme="minorHAnsi" w:eastAsiaTheme="minorEastAsia" w:hAnsiTheme="minorHAnsi"/>
          <w:b w:val="0"/>
          <w:noProof/>
          <w:kern w:val="2"/>
          <w:sz w:val="22"/>
          <w:lang w:val="en-GB" w:eastAsia="en-GB"/>
          <w14:ligatures w14:val="standardContextual"/>
        </w:rPr>
      </w:pPr>
      <w:hyperlink w:anchor="_Toc142667099" w:history="1">
        <w:r w:rsidR="005E12E5" w:rsidRPr="009B04C6">
          <w:rPr>
            <w:rStyle w:val="Hyperlink"/>
            <w:noProof/>
          </w:rPr>
          <w:t>Proposal 6: UEs capable of reporting L3 measurements in L1 report, number of frequency layers to measure for neighboring cell follows the same requirements as L3 measurements.</w:t>
        </w:r>
      </w:hyperlink>
    </w:p>
    <w:p w14:paraId="0218D827" w14:textId="3B00DC86" w:rsidR="005E12E5" w:rsidRDefault="00AE15CD">
      <w:pPr>
        <w:pStyle w:val="TOC5"/>
        <w:rPr>
          <w:rFonts w:asciiTheme="minorHAnsi" w:eastAsiaTheme="minorEastAsia" w:hAnsiTheme="minorHAnsi"/>
          <w:b w:val="0"/>
          <w:noProof/>
          <w:kern w:val="2"/>
          <w:sz w:val="22"/>
          <w:lang w:val="en-GB" w:eastAsia="en-GB"/>
          <w14:ligatures w14:val="standardContextual"/>
        </w:rPr>
      </w:pPr>
      <w:hyperlink w:anchor="_Toc142667100" w:history="1">
        <w:r w:rsidR="005E12E5" w:rsidRPr="009B04C6">
          <w:rPr>
            <w:rStyle w:val="Hyperlink"/>
            <w:noProof/>
          </w:rPr>
          <w:t>Proposal 7: L3 and L1 measurements are not included in the same report, at least in rel-18</w:t>
        </w:r>
      </w:hyperlink>
    </w:p>
    <w:p w14:paraId="0E28EE84" w14:textId="6FE2C3CF" w:rsidR="005E12E5" w:rsidRDefault="00AE15CD">
      <w:pPr>
        <w:pStyle w:val="TOC5"/>
        <w:rPr>
          <w:rFonts w:asciiTheme="minorHAnsi" w:eastAsiaTheme="minorEastAsia" w:hAnsiTheme="minorHAnsi"/>
          <w:b w:val="0"/>
          <w:noProof/>
          <w:kern w:val="2"/>
          <w:sz w:val="22"/>
          <w:lang w:val="en-GB" w:eastAsia="en-GB"/>
          <w14:ligatures w14:val="standardContextual"/>
        </w:rPr>
      </w:pPr>
      <w:hyperlink w:anchor="_Toc142667101" w:history="1">
        <w:r w:rsidR="005E12E5" w:rsidRPr="009B04C6">
          <w:rPr>
            <w:rStyle w:val="Hyperlink"/>
            <w:noProof/>
          </w:rPr>
          <w:t>Proposal 8: When L3 measurements are reported in L1 measurement report, TCI state activation is based on the reported L3 measurements.</w:t>
        </w:r>
      </w:hyperlink>
    </w:p>
    <w:p w14:paraId="53530716" w14:textId="4175BD34" w:rsidR="005E12E5" w:rsidRDefault="00AE15CD">
      <w:pPr>
        <w:pStyle w:val="TOC5"/>
        <w:rPr>
          <w:rFonts w:asciiTheme="minorHAnsi" w:eastAsiaTheme="minorEastAsia" w:hAnsiTheme="minorHAnsi"/>
          <w:b w:val="0"/>
          <w:noProof/>
          <w:kern w:val="2"/>
          <w:sz w:val="22"/>
          <w:lang w:val="en-GB" w:eastAsia="en-GB"/>
          <w14:ligatures w14:val="standardContextual"/>
        </w:rPr>
      </w:pPr>
      <w:hyperlink w:anchor="_Toc142667102" w:history="1">
        <w:r w:rsidR="005E12E5" w:rsidRPr="009B04C6">
          <w:rPr>
            <w:rStyle w:val="Hyperlink"/>
            <w:noProof/>
          </w:rPr>
          <w:t>Proposal 9: Principles of the solution for “Whether to use final L3 measurement results for L1 measurement report”</w:t>
        </w:r>
      </w:hyperlink>
    </w:p>
    <w:p w14:paraId="3343AC43" w14:textId="540C925C" w:rsidR="005E12E5" w:rsidRDefault="00AE15CD">
      <w:pPr>
        <w:pStyle w:val="TOC5"/>
        <w:rPr>
          <w:rFonts w:asciiTheme="minorHAnsi" w:eastAsiaTheme="minorEastAsia" w:hAnsiTheme="minorHAnsi"/>
          <w:b w:val="0"/>
          <w:noProof/>
          <w:kern w:val="2"/>
          <w:sz w:val="22"/>
          <w:lang w:val="en-GB" w:eastAsia="en-GB"/>
          <w14:ligatures w14:val="standardContextual"/>
        </w:rPr>
      </w:pPr>
      <w:hyperlink w:anchor="_Toc142667103" w:history="1">
        <w:r w:rsidR="005E12E5" w:rsidRPr="009B04C6">
          <w:rPr>
            <w:rStyle w:val="Hyperlink"/>
            <w:rFonts w:cs="Times New Roman"/>
            <w:noProof/>
          </w:rPr>
          <w:t>-</w:t>
        </w:r>
        <w:r w:rsidR="005E12E5">
          <w:rPr>
            <w:rFonts w:asciiTheme="minorHAnsi" w:eastAsiaTheme="minorEastAsia" w:hAnsiTheme="minorHAnsi"/>
            <w:b w:val="0"/>
            <w:noProof/>
            <w:kern w:val="2"/>
            <w:sz w:val="22"/>
            <w:lang w:val="en-GB" w:eastAsia="en-GB"/>
            <w14:ligatures w14:val="standardContextual"/>
          </w:rPr>
          <w:tab/>
        </w:r>
        <w:r w:rsidR="005E12E5" w:rsidRPr="009B04C6">
          <w:rPr>
            <w:rStyle w:val="Hyperlink"/>
            <w:noProof/>
          </w:rPr>
          <w:t>UE capability is introduced to use L3 measurement results for intra-frequency or inter-frequency L1 measurement report</w:t>
        </w:r>
      </w:hyperlink>
    </w:p>
    <w:p w14:paraId="463454F1" w14:textId="1BC41355" w:rsidR="005E12E5" w:rsidRDefault="00AE15CD">
      <w:pPr>
        <w:pStyle w:val="TOC5"/>
        <w:rPr>
          <w:rFonts w:asciiTheme="minorHAnsi" w:eastAsiaTheme="minorEastAsia" w:hAnsiTheme="minorHAnsi"/>
          <w:b w:val="0"/>
          <w:noProof/>
          <w:kern w:val="2"/>
          <w:sz w:val="22"/>
          <w:lang w:val="en-GB" w:eastAsia="en-GB"/>
          <w14:ligatures w14:val="standardContextual"/>
        </w:rPr>
      </w:pPr>
      <w:hyperlink w:anchor="_Toc142667104" w:history="1">
        <w:r w:rsidR="005E12E5" w:rsidRPr="009B04C6">
          <w:rPr>
            <w:rStyle w:val="Hyperlink"/>
            <w:rFonts w:cs="Times New Roman"/>
            <w:noProof/>
          </w:rPr>
          <w:t>-</w:t>
        </w:r>
        <w:r w:rsidR="005E12E5">
          <w:rPr>
            <w:rFonts w:asciiTheme="minorHAnsi" w:eastAsiaTheme="minorEastAsia" w:hAnsiTheme="minorHAnsi"/>
            <w:b w:val="0"/>
            <w:noProof/>
            <w:kern w:val="2"/>
            <w:sz w:val="22"/>
            <w:lang w:val="en-GB" w:eastAsia="en-GB"/>
            <w14:ligatures w14:val="standardContextual"/>
          </w:rPr>
          <w:tab/>
        </w:r>
        <w:r w:rsidR="005E12E5" w:rsidRPr="009B04C6">
          <w:rPr>
            <w:rStyle w:val="Hyperlink"/>
            <w:noProof/>
          </w:rPr>
          <w:t>L3 measurements can be reported in L1 measurement report when L1 measurement configuration SSBRI mapping matches with the L3 measurement</w:t>
        </w:r>
      </w:hyperlink>
    </w:p>
    <w:p w14:paraId="60AB69C8" w14:textId="7959140B" w:rsidR="005E12E5" w:rsidRDefault="00AE15CD">
      <w:pPr>
        <w:pStyle w:val="TOC5"/>
        <w:rPr>
          <w:rFonts w:asciiTheme="minorHAnsi" w:eastAsiaTheme="minorEastAsia" w:hAnsiTheme="minorHAnsi"/>
          <w:b w:val="0"/>
          <w:noProof/>
          <w:kern w:val="2"/>
          <w:sz w:val="22"/>
          <w:lang w:val="en-GB" w:eastAsia="en-GB"/>
          <w14:ligatures w14:val="standardContextual"/>
        </w:rPr>
      </w:pPr>
      <w:hyperlink w:anchor="_Toc142667105" w:history="1">
        <w:r w:rsidR="005E12E5" w:rsidRPr="009B04C6">
          <w:rPr>
            <w:rStyle w:val="Hyperlink"/>
            <w:rFonts w:cs="Times New Roman"/>
            <w:noProof/>
          </w:rPr>
          <w:t>-</w:t>
        </w:r>
        <w:r w:rsidR="005E12E5">
          <w:rPr>
            <w:rFonts w:asciiTheme="minorHAnsi" w:eastAsiaTheme="minorEastAsia" w:hAnsiTheme="minorHAnsi"/>
            <w:b w:val="0"/>
            <w:noProof/>
            <w:kern w:val="2"/>
            <w:sz w:val="22"/>
            <w:lang w:val="en-GB" w:eastAsia="en-GB"/>
            <w14:ligatures w14:val="standardContextual"/>
          </w:rPr>
          <w:tab/>
        </w:r>
        <w:r w:rsidR="005E12E5" w:rsidRPr="009B04C6">
          <w:rPr>
            <w:rStyle w:val="Hyperlink"/>
            <w:noProof/>
          </w:rPr>
          <w:t>Measurement report mapping: No changes to Table 10.1.6.1-1 are needed due to support L3 measurements in L1 measurement report.</w:t>
        </w:r>
      </w:hyperlink>
    </w:p>
    <w:p w14:paraId="2B05FB65" w14:textId="11B9E3F9" w:rsidR="005E12E5" w:rsidRDefault="00AE15CD">
      <w:pPr>
        <w:pStyle w:val="TOC5"/>
        <w:rPr>
          <w:rFonts w:asciiTheme="minorHAnsi" w:eastAsiaTheme="minorEastAsia" w:hAnsiTheme="minorHAnsi"/>
          <w:b w:val="0"/>
          <w:noProof/>
          <w:kern w:val="2"/>
          <w:sz w:val="22"/>
          <w:lang w:val="en-GB" w:eastAsia="en-GB"/>
          <w14:ligatures w14:val="standardContextual"/>
        </w:rPr>
      </w:pPr>
      <w:hyperlink w:anchor="_Toc142667106" w:history="1">
        <w:r w:rsidR="005E12E5" w:rsidRPr="009B04C6">
          <w:rPr>
            <w:rStyle w:val="Hyperlink"/>
            <w:rFonts w:cs="Times New Roman"/>
            <w:noProof/>
          </w:rPr>
          <w:t>-</w:t>
        </w:r>
        <w:r w:rsidR="005E12E5">
          <w:rPr>
            <w:rFonts w:asciiTheme="minorHAnsi" w:eastAsiaTheme="minorEastAsia" w:hAnsiTheme="minorHAnsi"/>
            <w:b w:val="0"/>
            <w:noProof/>
            <w:kern w:val="2"/>
            <w:sz w:val="22"/>
            <w:lang w:val="en-GB" w:eastAsia="en-GB"/>
            <w14:ligatures w14:val="standardContextual"/>
          </w:rPr>
          <w:tab/>
        </w:r>
        <w:r w:rsidR="005E12E5" w:rsidRPr="009B04C6">
          <w:rPr>
            <w:rStyle w:val="Hyperlink"/>
            <w:noProof/>
          </w:rPr>
          <w:t>UEs capable of reporting L3 measurements in L1 report, number of frequency layers to measure for neighboring cell follows the same requirements as L3 measurements.</w:t>
        </w:r>
      </w:hyperlink>
    </w:p>
    <w:p w14:paraId="1F8A0E16" w14:textId="6BFC2424" w:rsidR="005E12E5" w:rsidRDefault="00AE15CD">
      <w:pPr>
        <w:pStyle w:val="TOC5"/>
        <w:rPr>
          <w:rFonts w:asciiTheme="minorHAnsi" w:eastAsiaTheme="minorEastAsia" w:hAnsiTheme="minorHAnsi"/>
          <w:b w:val="0"/>
          <w:noProof/>
          <w:kern w:val="2"/>
          <w:sz w:val="22"/>
          <w:lang w:val="en-GB" w:eastAsia="en-GB"/>
          <w14:ligatures w14:val="standardContextual"/>
        </w:rPr>
      </w:pPr>
      <w:hyperlink w:anchor="_Toc142667107" w:history="1">
        <w:r w:rsidR="005E12E5" w:rsidRPr="009B04C6">
          <w:rPr>
            <w:rStyle w:val="Hyperlink"/>
            <w:rFonts w:cs="Times New Roman"/>
            <w:noProof/>
          </w:rPr>
          <w:t>-</w:t>
        </w:r>
        <w:r w:rsidR="005E12E5">
          <w:rPr>
            <w:rFonts w:asciiTheme="minorHAnsi" w:eastAsiaTheme="minorEastAsia" w:hAnsiTheme="minorHAnsi"/>
            <w:b w:val="0"/>
            <w:noProof/>
            <w:kern w:val="2"/>
            <w:sz w:val="22"/>
            <w:lang w:val="en-GB" w:eastAsia="en-GB"/>
            <w14:ligatures w14:val="standardContextual"/>
          </w:rPr>
          <w:tab/>
        </w:r>
        <w:r w:rsidR="005E12E5" w:rsidRPr="009B04C6">
          <w:rPr>
            <w:rStyle w:val="Hyperlink"/>
            <w:noProof/>
          </w:rPr>
          <w:t>L3 measurement requirements are followed, where applicable, for L3 measurements in L1 measurement report</w:t>
        </w:r>
      </w:hyperlink>
    </w:p>
    <w:p w14:paraId="0E4B24E8" w14:textId="773C71BB" w:rsidR="005E12E5" w:rsidRDefault="00AE15CD">
      <w:pPr>
        <w:pStyle w:val="TOC5"/>
        <w:rPr>
          <w:rFonts w:asciiTheme="minorHAnsi" w:eastAsiaTheme="minorEastAsia" w:hAnsiTheme="minorHAnsi"/>
          <w:b w:val="0"/>
          <w:noProof/>
          <w:kern w:val="2"/>
          <w:sz w:val="22"/>
          <w:lang w:val="en-GB" w:eastAsia="en-GB"/>
          <w14:ligatures w14:val="standardContextual"/>
        </w:rPr>
      </w:pPr>
      <w:hyperlink w:anchor="_Toc142667108" w:history="1">
        <w:r w:rsidR="005E12E5" w:rsidRPr="009B04C6">
          <w:rPr>
            <w:rStyle w:val="Hyperlink"/>
            <w:rFonts w:cs="Times New Roman"/>
            <w:noProof/>
          </w:rPr>
          <w:t>-</w:t>
        </w:r>
        <w:r w:rsidR="005E12E5">
          <w:rPr>
            <w:rFonts w:asciiTheme="minorHAnsi" w:eastAsiaTheme="minorEastAsia" w:hAnsiTheme="minorHAnsi"/>
            <w:b w:val="0"/>
            <w:noProof/>
            <w:kern w:val="2"/>
            <w:sz w:val="22"/>
            <w:lang w:val="en-GB" w:eastAsia="en-GB"/>
            <w14:ligatures w14:val="standardContextual"/>
          </w:rPr>
          <w:tab/>
        </w:r>
        <w:r w:rsidR="005E12E5" w:rsidRPr="009B04C6">
          <w:rPr>
            <w:rStyle w:val="Hyperlink"/>
            <w:noProof/>
          </w:rPr>
          <w:t>L3 and L1 measurements are not included in the same report, at least in rel-18</w:t>
        </w:r>
      </w:hyperlink>
    </w:p>
    <w:p w14:paraId="73D3939F" w14:textId="1B40A8BD" w:rsidR="005E12E5" w:rsidRDefault="00AE15CD">
      <w:pPr>
        <w:pStyle w:val="TOC5"/>
        <w:rPr>
          <w:rFonts w:asciiTheme="minorHAnsi" w:eastAsiaTheme="minorEastAsia" w:hAnsiTheme="minorHAnsi"/>
          <w:b w:val="0"/>
          <w:noProof/>
          <w:kern w:val="2"/>
          <w:sz w:val="22"/>
          <w:lang w:val="en-GB" w:eastAsia="en-GB"/>
          <w14:ligatures w14:val="standardContextual"/>
        </w:rPr>
      </w:pPr>
      <w:hyperlink w:anchor="_Toc142667109" w:history="1">
        <w:r w:rsidR="005E12E5" w:rsidRPr="009B04C6">
          <w:rPr>
            <w:rStyle w:val="Hyperlink"/>
            <w:rFonts w:cs="Times New Roman"/>
            <w:noProof/>
          </w:rPr>
          <w:t>-</w:t>
        </w:r>
        <w:r w:rsidR="005E12E5">
          <w:rPr>
            <w:rFonts w:asciiTheme="minorHAnsi" w:eastAsiaTheme="minorEastAsia" w:hAnsiTheme="minorHAnsi"/>
            <w:b w:val="0"/>
            <w:noProof/>
            <w:kern w:val="2"/>
            <w:sz w:val="22"/>
            <w:lang w:val="en-GB" w:eastAsia="en-GB"/>
            <w14:ligatures w14:val="standardContextual"/>
          </w:rPr>
          <w:tab/>
        </w:r>
        <w:r w:rsidR="005E12E5" w:rsidRPr="009B04C6">
          <w:rPr>
            <w:rStyle w:val="Hyperlink"/>
            <w:noProof/>
          </w:rPr>
          <w:t>TCI state activation is based on the reported L3 measurements in L1 measurement report</w:t>
        </w:r>
      </w:hyperlink>
    </w:p>
    <w:p w14:paraId="16D33592" w14:textId="0D551C1A" w:rsidR="005E12E5" w:rsidRDefault="00AE15CD">
      <w:pPr>
        <w:pStyle w:val="TOC5"/>
        <w:rPr>
          <w:rFonts w:asciiTheme="minorHAnsi" w:eastAsiaTheme="minorEastAsia" w:hAnsiTheme="minorHAnsi"/>
          <w:b w:val="0"/>
          <w:noProof/>
          <w:kern w:val="2"/>
          <w:sz w:val="22"/>
          <w:lang w:val="en-GB" w:eastAsia="en-GB"/>
          <w14:ligatures w14:val="standardContextual"/>
        </w:rPr>
      </w:pPr>
      <w:hyperlink w:anchor="_Toc142667110" w:history="1">
        <w:r w:rsidR="005E12E5" w:rsidRPr="009B04C6">
          <w:rPr>
            <w:rStyle w:val="Hyperlink"/>
            <w:noProof/>
          </w:rPr>
          <w:t>Proposal 10: FFS if the number of neighbouring cells and frequency layers to measure depends on UE support RTD &gt; CP.</w:t>
        </w:r>
      </w:hyperlink>
    </w:p>
    <w:p w14:paraId="3FBAF0CA" w14:textId="177A4C97" w:rsidR="005E12E5" w:rsidRDefault="00AE15CD">
      <w:pPr>
        <w:pStyle w:val="TOC5"/>
        <w:rPr>
          <w:rFonts w:asciiTheme="minorHAnsi" w:eastAsiaTheme="minorEastAsia" w:hAnsiTheme="minorHAnsi"/>
          <w:b w:val="0"/>
          <w:noProof/>
          <w:kern w:val="2"/>
          <w:sz w:val="22"/>
          <w:lang w:val="en-GB" w:eastAsia="en-GB"/>
          <w14:ligatures w14:val="standardContextual"/>
        </w:rPr>
      </w:pPr>
      <w:hyperlink w:anchor="_Toc142667111" w:history="1">
        <w:r w:rsidR="005E12E5" w:rsidRPr="009B04C6">
          <w:rPr>
            <w:rStyle w:val="Hyperlink"/>
            <w:noProof/>
          </w:rPr>
          <w:t>Proposal 11: UE shall support measurements for at least 3 neighboring cells. This applies for both, intra- and inter-frequency scenarios for FR2.</w:t>
        </w:r>
      </w:hyperlink>
    </w:p>
    <w:p w14:paraId="01B44B8E" w14:textId="261235D1" w:rsidR="005E12E5" w:rsidRDefault="00AE15CD">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2667112" w:history="1">
        <w:r w:rsidR="005E12E5" w:rsidRPr="009B04C6">
          <w:rPr>
            <w:rStyle w:val="Hyperlink"/>
            <w:b/>
            <w:noProof/>
          </w:rPr>
          <w:t>Observation 3:</w:t>
        </w:r>
        <w:r w:rsidR="005E12E5" w:rsidRPr="009B04C6">
          <w:rPr>
            <w:rStyle w:val="Hyperlink"/>
            <w:noProof/>
          </w:rPr>
          <w:t xml:space="preserve"> RTD conditions are unknown for the network without reporting mechanism</w:t>
        </w:r>
      </w:hyperlink>
    </w:p>
    <w:p w14:paraId="7CC335B6" w14:textId="64220521" w:rsidR="005E12E5" w:rsidRDefault="00AE15CD">
      <w:pPr>
        <w:pStyle w:val="TOC5"/>
        <w:rPr>
          <w:rFonts w:asciiTheme="minorHAnsi" w:eastAsiaTheme="minorEastAsia" w:hAnsiTheme="minorHAnsi"/>
          <w:b w:val="0"/>
          <w:noProof/>
          <w:kern w:val="2"/>
          <w:sz w:val="22"/>
          <w:lang w:val="en-GB" w:eastAsia="en-GB"/>
          <w14:ligatures w14:val="standardContextual"/>
        </w:rPr>
      </w:pPr>
      <w:hyperlink w:anchor="_Toc142667113" w:history="1">
        <w:r w:rsidR="005E12E5" w:rsidRPr="009B04C6">
          <w:rPr>
            <w:rStyle w:val="Hyperlink"/>
            <w:noProof/>
          </w:rPr>
          <w:t>Proposal 12: RAN4 to define requirements for both RTD &gt; CP and RTD &lt;= CP.</w:t>
        </w:r>
      </w:hyperlink>
    </w:p>
    <w:p w14:paraId="67F090FC" w14:textId="104B333A" w:rsidR="005E12E5" w:rsidRDefault="00AE15CD">
      <w:pPr>
        <w:pStyle w:val="TOC5"/>
        <w:rPr>
          <w:rFonts w:asciiTheme="minorHAnsi" w:eastAsiaTheme="minorEastAsia" w:hAnsiTheme="minorHAnsi"/>
          <w:b w:val="0"/>
          <w:noProof/>
          <w:kern w:val="2"/>
          <w:sz w:val="22"/>
          <w:lang w:val="en-GB" w:eastAsia="en-GB"/>
          <w14:ligatures w14:val="standardContextual"/>
        </w:rPr>
      </w:pPr>
      <w:hyperlink w:anchor="_Toc142667114" w:history="1">
        <w:r w:rsidR="005E12E5" w:rsidRPr="009B04C6">
          <w:rPr>
            <w:rStyle w:val="Hyperlink"/>
            <w:noProof/>
          </w:rPr>
          <w:t>Proposal 13: Both, UE-based and network-based down selection is supported in rel-18</w:t>
        </w:r>
      </w:hyperlink>
    </w:p>
    <w:p w14:paraId="12F70CDC" w14:textId="7EAFE627" w:rsidR="005E12E5" w:rsidRDefault="00AE15CD">
      <w:pPr>
        <w:pStyle w:val="TOC5"/>
        <w:rPr>
          <w:rFonts w:asciiTheme="minorHAnsi" w:eastAsiaTheme="minorEastAsia" w:hAnsiTheme="minorHAnsi"/>
          <w:b w:val="0"/>
          <w:noProof/>
          <w:kern w:val="2"/>
          <w:sz w:val="22"/>
          <w:lang w:val="en-GB" w:eastAsia="en-GB"/>
          <w14:ligatures w14:val="standardContextual"/>
        </w:rPr>
      </w:pPr>
      <w:hyperlink w:anchor="_Toc142667115" w:history="1">
        <w:r w:rsidR="005E12E5" w:rsidRPr="009B04C6">
          <w:rPr>
            <w:rStyle w:val="Hyperlink"/>
            <w:noProof/>
            <w:lang w:eastAsia="zh-CN"/>
          </w:rPr>
          <w:t>Proposal 14: Maximum number of cells configured for L1-measurements can be higher than the maximum number UE is capable of measuring</w:t>
        </w:r>
      </w:hyperlink>
    </w:p>
    <w:p w14:paraId="2AB50A52" w14:textId="2B99C016" w:rsidR="005E12E5" w:rsidRDefault="00AE15CD">
      <w:pPr>
        <w:pStyle w:val="TOC5"/>
        <w:rPr>
          <w:rFonts w:asciiTheme="minorHAnsi" w:eastAsiaTheme="minorEastAsia" w:hAnsiTheme="minorHAnsi"/>
          <w:b w:val="0"/>
          <w:noProof/>
          <w:kern w:val="2"/>
          <w:sz w:val="22"/>
          <w:lang w:val="en-GB" w:eastAsia="en-GB"/>
          <w14:ligatures w14:val="standardContextual"/>
        </w:rPr>
      </w:pPr>
      <w:hyperlink w:anchor="_Toc142667116" w:history="1">
        <w:r w:rsidR="005E12E5" w:rsidRPr="009B04C6">
          <w:rPr>
            <w:rStyle w:val="Hyperlink"/>
            <w:noProof/>
            <w:lang w:eastAsia="zh-CN"/>
          </w:rPr>
          <w:t>Proposal 15: When number of LTM candidate cells configured exceeds the UE capability of number of cells UE can measure, down selection of cells for LTM measurement is based on explicit or implicit indication from the NW.</w:t>
        </w:r>
      </w:hyperlink>
    </w:p>
    <w:p w14:paraId="7E59C0AE" w14:textId="50EF315B" w:rsidR="005E12E5" w:rsidRDefault="00AE15CD">
      <w:pPr>
        <w:pStyle w:val="TOC5"/>
        <w:rPr>
          <w:rFonts w:asciiTheme="minorHAnsi" w:eastAsiaTheme="minorEastAsia" w:hAnsiTheme="minorHAnsi"/>
          <w:b w:val="0"/>
          <w:noProof/>
          <w:kern w:val="2"/>
          <w:sz w:val="22"/>
          <w:lang w:val="en-GB" w:eastAsia="en-GB"/>
          <w14:ligatures w14:val="standardContextual"/>
        </w:rPr>
      </w:pPr>
      <w:hyperlink w:anchor="_Toc142667117" w:history="1">
        <w:r w:rsidR="005E12E5" w:rsidRPr="009B04C6">
          <w:rPr>
            <w:rStyle w:val="Hyperlink"/>
            <w:noProof/>
          </w:rPr>
          <w:t>Proposal 16:</w:t>
        </w:r>
        <w:r w:rsidR="005E12E5" w:rsidRPr="009B04C6">
          <w:rPr>
            <w:rStyle w:val="Hyperlink"/>
            <w:noProof/>
            <w:lang w:eastAsia="zh-CN"/>
          </w:rPr>
          <w:t xml:space="preserve"> UE may autonomously select SSBs for LTM L1-RSRP measurements among preconfigured cells</w:t>
        </w:r>
      </w:hyperlink>
    </w:p>
    <w:p w14:paraId="5441CBB2" w14:textId="15FF9968" w:rsidR="005E12E5" w:rsidRDefault="00AE15CD">
      <w:pPr>
        <w:pStyle w:val="TOC5"/>
        <w:rPr>
          <w:rFonts w:asciiTheme="minorHAnsi" w:eastAsiaTheme="minorEastAsia" w:hAnsiTheme="minorHAnsi"/>
          <w:b w:val="0"/>
          <w:noProof/>
          <w:kern w:val="2"/>
          <w:sz w:val="22"/>
          <w:lang w:val="en-GB" w:eastAsia="en-GB"/>
          <w14:ligatures w14:val="standardContextual"/>
        </w:rPr>
      </w:pPr>
      <w:hyperlink w:anchor="_Toc142667118" w:history="1">
        <w:r w:rsidR="005E12E5" w:rsidRPr="009B04C6">
          <w:rPr>
            <w:rStyle w:val="Hyperlink"/>
            <w:noProof/>
          </w:rPr>
          <w:t>Proposal 17: Requirements are defined for both network based, and UE based down selection</w:t>
        </w:r>
      </w:hyperlink>
    </w:p>
    <w:p w14:paraId="7B30487F" w14:textId="4BD3E4BE" w:rsidR="005E12E5" w:rsidRDefault="00AE15CD">
      <w:pPr>
        <w:pStyle w:val="TOC5"/>
        <w:rPr>
          <w:rFonts w:asciiTheme="minorHAnsi" w:eastAsiaTheme="minorEastAsia" w:hAnsiTheme="minorHAnsi"/>
          <w:b w:val="0"/>
          <w:noProof/>
          <w:kern w:val="2"/>
          <w:sz w:val="22"/>
          <w:lang w:val="en-GB" w:eastAsia="en-GB"/>
          <w14:ligatures w14:val="standardContextual"/>
        </w:rPr>
      </w:pPr>
      <w:hyperlink w:anchor="_Toc142667119" w:history="1">
        <w:r w:rsidR="005E12E5" w:rsidRPr="009B04C6">
          <w:rPr>
            <w:rStyle w:val="Hyperlink"/>
            <w:noProof/>
            <w:lang w:eastAsia="zh-CN"/>
          </w:rPr>
          <w:t xml:space="preserve">Proposal 18: Like in legacy, UE can derive SSB index according to serving cell timing if </w:t>
        </w:r>
        <w:r w:rsidR="005E12E5" w:rsidRPr="009B04C6">
          <w:rPr>
            <w:rStyle w:val="Hyperlink"/>
            <w:i/>
            <w:noProof/>
            <w:lang w:eastAsia="zh-CN"/>
          </w:rPr>
          <w:t>deriveSSB-IndexFromCell is enabled.</w:t>
        </w:r>
      </w:hyperlink>
    </w:p>
    <w:p w14:paraId="065A325E" w14:textId="2DDB574E" w:rsidR="005E12E5" w:rsidRDefault="00AE15CD">
      <w:pPr>
        <w:pStyle w:val="TOC5"/>
        <w:rPr>
          <w:rFonts w:asciiTheme="minorHAnsi" w:eastAsiaTheme="minorEastAsia" w:hAnsiTheme="minorHAnsi"/>
          <w:b w:val="0"/>
          <w:noProof/>
          <w:kern w:val="2"/>
          <w:sz w:val="22"/>
          <w:lang w:val="en-GB" w:eastAsia="en-GB"/>
          <w14:ligatures w14:val="standardContextual"/>
        </w:rPr>
      </w:pPr>
      <w:hyperlink w:anchor="_Toc142667120" w:history="1">
        <w:r w:rsidR="005E12E5" w:rsidRPr="009B04C6">
          <w:rPr>
            <w:rStyle w:val="Hyperlink"/>
            <w:noProof/>
            <w:lang w:eastAsia="zh-CN"/>
          </w:rPr>
          <w:t>Proposal 19: For LTM, If UE performs L3 measurement without SSB index reading on the candidate target cell, additional time for reading SSB index is needed before the cell switch.</w:t>
        </w:r>
      </w:hyperlink>
    </w:p>
    <w:p w14:paraId="4D4AE7EF" w14:textId="712B3E2C" w:rsidR="005E12E5" w:rsidRDefault="00AE15CD">
      <w:pPr>
        <w:pStyle w:val="TOC5"/>
        <w:rPr>
          <w:rFonts w:asciiTheme="minorHAnsi" w:eastAsiaTheme="minorEastAsia" w:hAnsiTheme="minorHAnsi"/>
          <w:b w:val="0"/>
          <w:noProof/>
          <w:kern w:val="2"/>
          <w:sz w:val="22"/>
          <w:lang w:val="en-GB" w:eastAsia="en-GB"/>
          <w14:ligatures w14:val="standardContextual"/>
        </w:rPr>
      </w:pPr>
      <w:hyperlink w:anchor="_Toc142667121" w:history="1">
        <w:r w:rsidR="005E12E5" w:rsidRPr="009B04C6">
          <w:rPr>
            <w:rStyle w:val="Hyperlink"/>
            <w:noProof/>
            <w:lang w:eastAsia="zh-CN"/>
          </w:rPr>
          <w:t>Proposal 20: If UE has performed L3 measurement and SSB index reading, no additional time is needed.</w:t>
        </w:r>
      </w:hyperlink>
    </w:p>
    <w:p w14:paraId="4DB0A6F9" w14:textId="61540203" w:rsidR="005E12E5" w:rsidRDefault="00AE15CD">
      <w:pPr>
        <w:pStyle w:val="TOC5"/>
        <w:rPr>
          <w:rFonts w:asciiTheme="minorHAnsi" w:eastAsiaTheme="minorEastAsia" w:hAnsiTheme="minorHAnsi"/>
          <w:b w:val="0"/>
          <w:noProof/>
          <w:kern w:val="2"/>
          <w:sz w:val="22"/>
          <w:lang w:val="en-GB" w:eastAsia="en-GB"/>
          <w14:ligatures w14:val="standardContextual"/>
        </w:rPr>
      </w:pPr>
      <w:hyperlink w:anchor="_Toc142667122" w:history="1">
        <w:r w:rsidR="005E12E5" w:rsidRPr="009B04C6">
          <w:rPr>
            <w:rStyle w:val="Hyperlink"/>
            <w:noProof/>
          </w:rPr>
          <w:t>Proposal 21: In FR1, UE can measure L1 measurement in L3’s measurement gap, and vice versa.</w:t>
        </w:r>
      </w:hyperlink>
    </w:p>
    <w:p w14:paraId="0D026E8F" w14:textId="5B4E957F" w:rsidR="005E12E5" w:rsidRDefault="00AE15CD">
      <w:pPr>
        <w:pStyle w:val="TOC5"/>
        <w:rPr>
          <w:rFonts w:asciiTheme="minorHAnsi" w:eastAsiaTheme="minorEastAsia" w:hAnsiTheme="minorHAnsi"/>
          <w:b w:val="0"/>
          <w:noProof/>
          <w:kern w:val="2"/>
          <w:sz w:val="22"/>
          <w:lang w:val="en-GB" w:eastAsia="en-GB"/>
          <w14:ligatures w14:val="standardContextual"/>
        </w:rPr>
      </w:pPr>
      <w:hyperlink w:anchor="_Toc142667123" w:history="1">
        <w:r w:rsidR="005E12E5" w:rsidRPr="009B04C6">
          <w:rPr>
            <w:rStyle w:val="Hyperlink"/>
            <w:noProof/>
          </w:rPr>
          <w:t>Proposal 22: RAN4 need to study further FR2 scenario. Therefore, RAN4 to finalise intra-frequency measurements before inter-frequency measurements in rel-18.</w:t>
        </w:r>
      </w:hyperlink>
    </w:p>
    <w:p w14:paraId="31581E18" w14:textId="126DB0A6" w:rsidR="005E12E5" w:rsidRDefault="00AE15CD">
      <w:pPr>
        <w:pStyle w:val="TOC5"/>
        <w:rPr>
          <w:rFonts w:asciiTheme="minorHAnsi" w:eastAsiaTheme="minorEastAsia" w:hAnsiTheme="minorHAnsi"/>
          <w:b w:val="0"/>
          <w:noProof/>
          <w:kern w:val="2"/>
          <w:sz w:val="22"/>
          <w:lang w:val="en-GB" w:eastAsia="en-GB"/>
          <w14:ligatures w14:val="standardContextual"/>
        </w:rPr>
      </w:pPr>
      <w:hyperlink w:anchor="_Toc142667124" w:history="1">
        <w:r w:rsidR="005E12E5" w:rsidRPr="009B04C6">
          <w:rPr>
            <w:rStyle w:val="Hyperlink"/>
            <w:noProof/>
          </w:rPr>
          <w:t>Proposal 23: RAN4 is to discuss how to ensure L1 and L3 being measured efficiently in FR2</w:t>
        </w:r>
      </w:hyperlink>
    </w:p>
    <w:p w14:paraId="1C8756C3" w14:textId="4FA3D677" w:rsidR="005E12E5" w:rsidRDefault="00AE15CD">
      <w:pPr>
        <w:pStyle w:val="TOC5"/>
        <w:rPr>
          <w:rFonts w:asciiTheme="minorHAnsi" w:eastAsiaTheme="minorEastAsia" w:hAnsiTheme="minorHAnsi"/>
          <w:b w:val="0"/>
          <w:noProof/>
          <w:kern w:val="2"/>
          <w:sz w:val="22"/>
          <w:lang w:val="en-GB" w:eastAsia="en-GB"/>
          <w14:ligatures w14:val="standardContextual"/>
        </w:rPr>
      </w:pPr>
      <w:hyperlink w:anchor="_Toc142667125" w:history="1">
        <w:r w:rsidR="005E12E5" w:rsidRPr="009B04C6">
          <w:rPr>
            <w:rStyle w:val="Hyperlink"/>
            <w:noProof/>
          </w:rPr>
          <w:t>Proposal 24: If RAN4 prefers to work on FR2 inter-frequency measurements. RAN4 to only specify the requirements for the case without measurement gaps or without interruptions in rel-18.</w:t>
        </w:r>
      </w:hyperlink>
    </w:p>
    <w:p w14:paraId="01D59CD4" w14:textId="0F183ABA" w:rsidR="008C39F7" w:rsidRPr="008C39F7" w:rsidRDefault="00A4355E" w:rsidP="008C39F7">
      <w:r w:rsidRPr="008C39F7">
        <w:fldChar w:fldCharType="end"/>
      </w:r>
      <w:bookmarkStart w:id="50" w:name="_Toc116995849"/>
    </w:p>
    <w:p w14:paraId="359EE7EE" w14:textId="77777777" w:rsidR="0060543D" w:rsidRPr="008C39F7" w:rsidRDefault="0060543D" w:rsidP="0060543D">
      <w:bookmarkStart w:id="51" w:name="_Ref114500673"/>
      <w:bookmarkEnd w:id="50"/>
      <w:bookmarkEnd w:id="51"/>
    </w:p>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13B3F" w14:textId="77777777" w:rsidR="0002170F" w:rsidRDefault="0002170F" w:rsidP="00001C9B">
      <w:pPr>
        <w:spacing w:after="0" w:line="240" w:lineRule="auto"/>
      </w:pPr>
      <w:r>
        <w:separator/>
      </w:r>
    </w:p>
  </w:endnote>
  <w:endnote w:type="continuationSeparator" w:id="0">
    <w:p w14:paraId="5E1FAC31" w14:textId="77777777" w:rsidR="0002170F" w:rsidRDefault="0002170F" w:rsidP="00001C9B">
      <w:pPr>
        <w:spacing w:after="0" w:line="240" w:lineRule="auto"/>
      </w:pPr>
      <w:r>
        <w:continuationSeparator/>
      </w:r>
    </w:p>
  </w:endnote>
  <w:endnote w:type="continuationNotice" w:id="1">
    <w:p w14:paraId="0D33C2E9" w14:textId="77777777" w:rsidR="0002170F" w:rsidRDefault="000217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2E192" w14:textId="77777777" w:rsidR="0002170F" w:rsidRDefault="0002170F" w:rsidP="00001C9B">
      <w:pPr>
        <w:spacing w:after="0" w:line="240" w:lineRule="auto"/>
      </w:pPr>
      <w:r>
        <w:separator/>
      </w:r>
    </w:p>
  </w:footnote>
  <w:footnote w:type="continuationSeparator" w:id="0">
    <w:p w14:paraId="57BB77AE" w14:textId="77777777" w:rsidR="0002170F" w:rsidRDefault="0002170F" w:rsidP="00001C9B">
      <w:pPr>
        <w:spacing w:after="0" w:line="240" w:lineRule="auto"/>
      </w:pPr>
      <w:r>
        <w:continuationSeparator/>
      </w:r>
    </w:p>
  </w:footnote>
  <w:footnote w:type="continuationNotice" w:id="1">
    <w:p w14:paraId="5163ACC8" w14:textId="77777777" w:rsidR="0002170F" w:rsidRDefault="000217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1491"/>
    <w:multiLevelType w:val="hybridMultilevel"/>
    <w:tmpl w:val="808AC4F0"/>
    <w:lvl w:ilvl="0" w:tplc="92EE4BFE">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684E6F"/>
    <w:multiLevelType w:val="multilevel"/>
    <w:tmpl w:val="903A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942925"/>
    <w:multiLevelType w:val="multilevel"/>
    <w:tmpl w:val="661E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4462DE"/>
    <w:multiLevelType w:val="multilevel"/>
    <w:tmpl w:val="4A0E8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AE07583"/>
    <w:multiLevelType w:val="hybridMultilevel"/>
    <w:tmpl w:val="E2265598"/>
    <w:lvl w:ilvl="0" w:tplc="92EE4BFE">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D33F59"/>
    <w:multiLevelType w:val="hybridMultilevel"/>
    <w:tmpl w:val="7124F3E4"/>
    <w:lvl w:ilvl="0" w:tplc="4844AA44">
      <w:start w:val="600"/>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7D1A93"/>
    <w:multiLevelType w:val="hybridMultilevel"/>
    <w:tmpl w:val="808275A6"/>
    <w:lvl w:ilvl="0" w:tplc="CB0078D8">
      <w:start w:val="3"/>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EBD7C84"/>
    <w:multiLevelType w:val="multilevel"/>
    <w:tmpl w:val="44DE4F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9F680A"/>
    <w:multiLevelType w:val="hybridMultilevel"/>
    <w:tmpl w:val="88F8FFD4"/>
    <w:lvl w:ilvl="0" w:tplc="CBE46840">
      <w:numFmt w:val="bullet"/>
      <w:lvlText w:val="-"/>
      <w:lvlJc w:val="left"/>
      <w:pPr>
        <w:ind w:left="360" w:hanging="360"/>
      </w:pPr>
      <w:rPr>
        <w:rFonts w:ascii="Times New Roman" w:eastAsiaTheme="minorHAnsi" w:hAnsi="Times New Roman" w:cs="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1791ECA"/>
    <w:multiLevelType w:val="multilevel"/>
    <w:tmpl w:val="A76C5A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31345C"/>
    <w:multiLevelType w:val="multilevel"/>
    <w:tmpl w:val="BB3C7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37100B3"/>
    <w:multiLevelType w:val="multilevel"/>
    <w:tmpl w:val="18A498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67490B"/>
    <w:multiLevelType w:val="hybridMultilevel"/>
    <w:tmpl w:val="CFC8A704"/>
    <w:lvl w:ilvl="0" w:tplc="ACE8D8B2">
      <w:start w:val="1"/>
      <w:numFmt w:val="bullet"/>
      <w:lvlText w:val="o"/>
      <w:lvlJc w:val="left"/>
      <w:pPr>
        <w:tabs>
          <w:tab w:val="num" w:pos="720"/>
        </w:tabs>
        <w:ind w:left="720" w:hanging="360"/>
      </w:pPr>
      <w:rPr>
        <w:rFonts w:ascii="Courier New" w:hAnsi="Courier New" w:hint="default"/>
      </w:rPr>
    </w:lvl>
    <w:lvl w:ilvl="1" w:tplc="DFF8BE94">
      <w:start w:val="1"/>
      <w:numFmt w:val="bullet"/>
      <w:lvlText w:val="o"/>
      <w:lvlJc w:val="left"/>
      <w:pPr>
        <w:tabs>
          <w:tab w:val="num" w:pos="1440"/>
        </w:tabs>
        <w:ind w:left="1440" w:hanging="360"/>
      </w:pPr>
      <w:rPr>
        <w:rFonts w:ascii="Courier New" w:hAnsi="Courier New" w:hint="default"/>
      </w:rPr>
    </w:lvl>
    <w:lvl w:ilvl="2" w:tplc="DA1023FE">
      <w:numFmt w:val="bullet"/>
      <w:lvlText w:val=""/>
      <w:lvlJc w:val="left"/>
      <w:pPr>
        <w:tabs>
          <w:tab w:val="num" w:pos="2160"/>
        </w:tabs>
        <w:ind w:left="2160" w:hanging="360"/>
      </w:pPr>
      <w:rPr>
        <w:rFonts w:ascii="Wingdings" w:hAnsi="Wingdings" w:hint="default"/>
      </w:rPr>
    </w:lvl>
    <w:lvl w:ilvl="3" w:tplc="097AE5EC" w:tentative="1">
      <w:start w:val="1"/>
      <w:numFmt w:val="bullet"/>
      <w:lvlText w:val="o"/>
      <w:lvlJc w:val="left"/>
      <w:pPr>
        <w:tabs>
          <w:tab w:val="num" w:pos="2880"/>
        </w:tabs>
        <w:ind w:left="2880" w:hanging="360"/>
      </w:pPr>
      <w:rPr>
        <w:rFonts w:ascii="Courier New" w:hAnsi="Courier New" w:hint="default"/>
      </w:rPr>
    </w:lvl>
    <w:lvl w:ilvl="4" w:tplc="264238B4" w:tentative="1">
      <w:start w:val="1"/>
      <w:numFmt w:val="bullet"/>
      <w:lvlText w:val="o"/>
      <w:lvlJc w:val="left"/>
      <w:pPr>
        <w:tabs>
          <w:tab w:val="num" w:pos="3600"/>
        </w:tabs>
        <w:ind w:left="3600" w:hanging="360"/>
      </w:pPr>
      <w:rPr>
        <w:rFonts w:ascii="Courier New" w:hAnsi="Courier New" w:hint="default"/>
      </w:rPr>
    </w:lvl>
    <w:lvl w:ilvl="5" w:tplc="A53EB858" w:tentative="1">
      <w:start w:val="1"/>
      <w:numFmt w:val="bullet"/>
      <w:lvlText w:val="o"/>
      <w:lvlJc w:val="left"/>
      <w:pPr>
        <w:tabs>
          <w:tab w:val="num" w:pos="4320"/>
        </w:tabs>
        <w:ind w:left="4320" w:hanging="360"/>
      </w:pPr>
      <w:rPr>
        <w:rFonts w:ascii="Courier New" w:hAnsi="Courier New" w:hint="default"/>
      </w:rPr>
    </w:lvl>
    <w:lvl w:ilvl="6" w:tplc="A2528B9A" w:tentative="1">
      <w:start w:val="1"/>
      <w:numFmt w:val="bullet"/>
      <w:lvlText w:val="o"/>
      <w:lvlJc w:val="left"/>
      <w:pPr>
        <w:tabs>
          <w:tab w:val="num" w:pos="5040"/>
        </w:tabs>
        <w:ind w:left="5040" w:hanging="360"/>
      </w:pPr>
      <w:rPr>
        <w:rFonts w:ascii="Courier New" w:hAnsi="Courier New" w:hint="default"/>
      </w:rPr>
    </w:lvl>
    <w:lvl w:ilvl="7" w:tplc="2116C226" w:tentative="1">
      <w:start w:val="1"/>
      <w:numFmt w:val="bullet"/>
      <w:lvlText w:val="o"/>
      <w:lvlJc w:val="left"/>
      <w:pPr>
        <w:tabs>
          <w:tab w:val="num" w:pos="5760"/>
        </w:tabs>
        <w:ind w:left="5760" w:hanging="360"/>
      </w:pPr>
      <w:rPr>
        <w:rFonts w:ascii="Courier New" w:hAnsi="Courier New" w:hint="default"/>
      </w:rPr>
    </w:lvl>
    <w:lvl w:ilvl="8" w:tplc="C0E45B1A"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8DF4887"/>
    <w:multiLevelType w:val="hybridMultilevel"/>
    <w:tmpl w:val="4DA672BC"/>
    <w:lvl w:ilvl="0" w:tplc="74ECE282">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BA683E"/>
    <w:multiLevelType w:val="hybridMultilevel"/>
    <w:tmpl w:val="2E561CD6"/>
    <w:lvl w:ilvl="0" w:tplc="33826BAC">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E9626C"/>
    <w:multiLevelType w:val="hybridMultilevel"/>
    <w:tmpl w:val="5AEA2F0E"/>
    <w:lvl w:ilvl="0" w:tplc="00C002D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8" w15:restartNumberingAfterBreak="0">
    <w:nsid w:val="58F57959"/>
    <w:multiLevelType w:val="multilevel"/>
    <w:tmpl w:val="4112B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275AC5"/>
    <w:multiLevelType w:val="multilevel"/>
    <w:tmpl w:val="22009C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7C23A12"/>
    <w:multiLevelType w:val="multilevel"/>
    <w:tmpl w:val="FFA279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B421CB0"/>
    <w:multiLevelType w:val="multilevel"/>
    <w:tmpl w:val="9656EE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5"/>
  </w:num>
  <w:num w:numId="2" w16cid:durableId="1469392472">
    <w:abstractNumId w:val="13"/>
  </w:num>
  <w:num w:numId="3" w16cid:durableId="1792749823">
    <w:abstractNumId w:val="24"/>
  </w:num>
  <w:num w:numId="4" w16cid:durableId="517735681">
    <w:abstractNumId w:val="12"/>
  </w:num>
  <w:num w:numId="5" w16cid:durableId="1142041724">
    <w:abstractNumId w:val="33"/>
  </w:num>
  <w:num w:numId="6" w16cid:durableId="80681869">
    <w:abstractNumId w:val="21"/>
  </w:num>
  <w:num w:numId="7" w16cid:durableId="1566528953">
    <w:abstractNumId w:val="23"/>
  </w:num>
  <w:num w:numId="8" w16cid:durableId="809788981">
    <w:abstractNumId w:val="23"/>
    <w:lvlOverride w:ilvl="0">
      <w:startOverride w:val="1"/>
    </w:lvlOverride>
  </w:num>
  <w:num w:numId="9" w16cid:durableId="1398822153">
    <w:abstractNumId w:val="23"/>
    <w:lvlOverride w:ilvl="0">
      <w:startOverride w:val="1"/>
    </w:lvlOverride>
  </w:num>
  <w:num w:numId="10" w16cid:durableId="1825466284">
    <w:abstractNumId w:val="23"/>
    <w:lvlOverride w:ilvl="0">
      <w:startOverride w:val="1"/>
    </w:lvlOverride>
  </w:num>
  <w:num w:numId="11" w16cid:durableId="1446922321">
    <w:abstractNumId w:val="21"/>
    <w:lvlOverride w:ilvl="0">
      <w:startOverride w:val="1"/>
    </w:lvlOverride>
  </w:num>
  <w:num w:numId="12" w16cid:durableId="122584543">
    <w:abstractNumId w:val="23"/>
    <w:lvlOverride w:ilvl="0">
      <w:startOverride w:val="1"/>
    </w:lvlOverride>
  </w:num>
  <w:num w:numId="13" w16cid:durableId="818807267">
    <w:abstractNumId w:val="21"/>
    <w:lvlOverride w:ilvl="0">
      <w:startOverride w:val="1"/>
    </w:lvlOverride>
  </w:num>
  <w:num w:numId="14" w16cid:durableId="883829348">
    <w:abstractNumId w:val="23"/>
    <w:lvlOverride w:ilvl="0">
      <w:startOverride w:val="1"/>
    </w:lvlOverride>
  </w:num>
  <w:num w:numId="15" w16cid:durableId="438372887">
    <w:abstractNumId w:val="35"/>
  </w:num>
  <w:num w:numId="16" w16cid:durableId="516113510">
    <w:abstractNumId w:val="10"/>
  </w:num>
  <w:num w:numId="17" w16cid:durableId="1456096507">
    <w:abstractNumId w:val="31"/>
  </w:num>
  <w:num w:numId="18" w16cid:durableId="1397970374">
    <w:abstractNumId w:val="3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9"/>
  </w:num>
  <w:num w:numId="21" w16cid:durableId="1659071369">
    <w:abstractNumId w:val="29"/>
  </w:num>
  <w:num w:numId="22" w16cid:durableId="1938362445">
    <w:abstractNumId w:val="21"/>
    <w:lvlOverride w:ilvl="0">
      <w:startOverride w:val="1"/>
    </w:lvlOverride>
  </w:num>
  <w:num w:numId="23" w16cid:durableId="913515990">
    <w:abstractNumId w:val="23"/>
    <w:lvlOverride w:ilvl="0">
      <w:startOverride w:val="1"/>
    </w:lvlOverride>
  </w:num>
  <w:num w:numId="24" w16cid:durableId="978418003">
    <w:abstractNumId w:val="7"/>
  </w:num>
  <w:num w:numId="25" w16cid:durableId="143009612">
    <w:abstractNumId w:val="4"/>
  </w:num>
  <w:num w:numId="26" w16cid:durableId="212620654">
    <w:abstractNumId w:val="4"/>
    <w:lvlOverride w:ilvl="0">
      <w:startOverride w:val="1"/>
    </w:lvlOverride>
  </w:num>
  <w:num w:numId="27" w16cid:durableId="2077163691">
    <w:abstractNumId w:val="16"/>
    <w:lvlOverride w:ilvl="0">
      <w:startOverride w:val="1"/>
    </w:lvlOverride>
  </w:num>
  <w:num w:numId="28" w16cid:durableId="29233144">
    <w:abstractNumId w:val="15"/>
  </w:num>
  <w:num w:numId="29" w16cid:durableId="1498300659">
    <w:abstractNumId w:val="2"/>
  </w:num>
  <w:num w:numId="30" w16cid:durableId="1815290027">
    <w:abstractNumId w:val="30"/>
  </w:num>
  <w:num w:numId="31" w16cid:durableId="147720103">
    <w:abstractNumId w:val="32"/>
  </w:num>
  <w:num w:numId="32" w16cid:durableId="805925957">
    <w:abstractNumId w:val="28"/>
  </w:num>
  <w:num w:numId="33" w16cid:durableId="1352535266">
    <w:abstractNumId w:val="1"/>
  </w:num>
  <w:num w:numId="34" w16cid:durableId="1749226117">
    <w:abstractNumId w:val="34"/>
  </w:num>
  <w:num w:numId="35" w16cid:durableId="484706522">
    <w:abstractNumId w:val="11"/>
  </w:num>
  <w:num w:numId="36" w16cid:durableId="1194072795">
    <w:abstractNumId w:val="18"/>
  </w:num>
  <w:num w:numId="37" w16cid:durableId="23286771">
    <w:abstractNumId w:val="3"/>
  </w:num>
  <w:num w:numId="38" w16cid:durableId="2086564479">
    <w:abstractNumId w:val="26"/>
  </w:num>
  <w:num w:numId="39" w16cid:durableId="1319381150">
    <w:abstractNumId w:val="14"/>
  </w:num>
  <w:num w:numId="40" w16cid:durableId="2007661080">
    <w:abstractNumId w:val="17"/>
  </w:num>
  <w:num w:numId="41" w16cid:durableId="862323829">
    <w:abstractNumId w:val="8"/>
  </w:num>
  <w:num w:numId="42" w16cid:durableId="1282154015">
    <w:abstractNumId w:val="27"/>
  </w:num>
  <w:num w:numId="43" w16cid:durableId="1414357900">
    <w:abstractNumId w:val="20"/>
  </w:num>
  <w:num w:numId="44" w16cid:durableId="952397812">
    <w:abstractNumId w:val="22"/>
  </w:num>
  <w:num w:numId="45" w16cid:durableId="206332140">
    <w:abstractNumId w:val="25"/>
  </w:num>
  <w:num w:numId="46" w16cid:durableId="1830827204">
    <w:abstractNumId w:val="9"/>
  </w:num>
  <w:num w:numId="47" w16cid:durableId="276525257">
    <w:abstractNumId w:val="0"/>
  </w:num>
  <w:num w:numId="48" w16cid:durableId="543761082">
    <w:abstractNumId w:val="6"/>
  </w:num>
  <w:num w:numId="49" w16cid:durableId="142418630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F5B08"/>
    <w:rsid w:val="00001C9B"/>
    <w:rsid w:val="00002228"/>
    <w:rsid w:val="000040DC"/>
    <w:rsid w:val="00004860"/>
    <w:rsid w:val="00011784"/>
    <w:rsid w:val="000127B0"/>
    <w:rsid w:val="000151EF"/>
    <w:rsid w:val="0002170F"/>
    <w:rsid w:val="00021E13"/>
    <w:rsid w:val="00022203"/>
    <w:rsid w:val="000239F5"/>
    <w:rsid w:val="00023A0E"/>
    <w:rsid w:val="00030768"/>
    <w:rsid w:val="000314BA"/>
    <w:rsid w:val="000319B5"/>
    <w:rsid w:val="0003241C"/>
    <w:rsid w:val="00047E5F"/>
    <w:rsid w:val="0006486F"/>
    <w:rsid w:val="00067B45"/>
    <w:rsid w:val="00070E3E"/>
    <w:rsid w:val="00071145"/>
    <w:rsid w:val="00077B91"/>
    <w:rsid w:val="00085619"/>
    <w:rsid w:val="0008612A"/>
    <w:rsid w:val="0009008D"/>
    <w:rsid w:val="00090435"/>
    <w:rsid w:val="00090E18"/>
    <w:rsid w:val="00091003"/>
    <w:rsid w:val="00091BB9"/>
    <w:rsid w:val="000A10BC"/>
    <w:rsid w:val="000A1CFC"/>
    <w:rsid w:val="000A76D1"/>
    <w:rsid w:val="000B0056"/>
    <w:rsid w:val="000B07BA"/>
    <w:rsid w:val="000C3C7B"/>
    <w:rsid w:val="000C7448"/>
    <w:rsid w:val="000D0F93"/>
    <w:rsid w:val="000D2226"/>
    <w:rsid w:val="000D494C"/>
    <w:rsid w:val="000D5C80"/>
    <w:rsid w:val="000E07AA"/>
    <w:rsid w:val="000F18EA"/>
    <w:rsid w:val="001015DA"/>
    <w:rsid w:val="00102188"/>
    <w:rsid w:val="00103D5D"/>
    <w:rsid w:val="00105151"/>
    <w:rsid w:val="00106416"/>
    <w:rsid w:val="00110481"/>
    <w:rsid w:val="00110BD1"/>
    <w:rsid w:val="001127C9"/>
    <w:rsid w:val="00114479"/>
    <w:rsid w:val="00115B88"/>
    <w:rsid w:val="00116D6F"/>
    <w:rsid w:val="001200B5"/>
    <w:rsid w:val="00125E6A"/>
    <w:rsid w:val="001328D1"/>
    <w:rsid w:val="00132F6A"/>
    <w:rsid w:val="00133913"/>
    <w:rsid w:val="00133CA8"/>
    <w:rsid w:val="00140221"/>
    <w:rsid w:val="001411F2"/>
    <w:rsid w:val="001424E9"/>
    <w:rsid w:val="00143DB8"/>
    <w:rsid w:val="00145263"/>
    <w:rsid w:val="00146262"/>
    <w:rsid w:val="00146F6C"/>
    <w:rsid w:val="00147D7E"/>
    <w:rsid w:val="0015235B"/>
    <w:rsid w:val="00157D20"/>
    <w:rsid w:val="00162F5B"/>
    <w:rsid w:val="001642FC"/>
    <w:rsid w:val="0016496B"/>
    <w:rsid w:val="00165C39"/>
    <w:rsid w:val="00172933"/>
    <w:rsid w:val="001743E2"/>
    <w:rsid w:val="001745F8"/>
    <w:rsid w:val="00177DBC"/>
    <w:rsid w:val="0018201E"/>
    <w:rsid w:val="001838CF"/>
    <w:rsid w:val="001868EE"/>
    <w:rsid w:val="00191A29"/>
    <w:rsid w:val="00191B87"/>
    <w:rsid w:val="00194CDE"/>
    <w:rsid w:val="001A2041"/>
    <w:rsid w:val="001A3BA4"/>
    <w:rsid w:val="001A542E"/>
    <w:rsid w:val="001A6D1F"/>
    <w:rsid w:val="001B38FA"/>
    <w:rsid w:val="001B3B82"/>
    <w:rsid w:val="001D0A2F"/>
    <w:rsid w:val="001D1BDC"/>
    <w:rsid w:val="001D2584"/>
    <w:rsid w:val="001D31F7"/>
    <w:rsid w:val="001D42F8"/>
    <w:rsid w:val="001D483C"/>
    <w:rsid w:val="001D62B0"/>
    <w:rsid w:val="001D6437"/>
    <w:rsid w:val="001E2FDF"/>
    <w:rsid w:val="001E30F6"/>
    <w:rsid w:val="001E77AA"/>
    <w:rsid w:val="001F2A8A"/>
    <w:rsid w:val="001F6EE2"/>
    <w:rsid w:val="0020040E"/>
    <w:rsid w:val="00200BA0"/>
    <w:rsid w:val="002017F5"/>
    <w:rsid w:val="002033AA"/>
    <w:rsid w:val="0021193A"/>
    <w:rsid w:val="00212640"/>
    <w:rsid w:val="002130E4"/>
    <w:rsid w:val="00217EE5"/>
    <w:rsid w:val="002240A6"/>
    <w:rsid w:val="00232ECB"/>
    <w:rsid w:val="0023395F"/>
    <w:rsid w:val="00235F5C"/>
    <w:rsid w:val="00235F66"/>
    <w:rsid w:val="00237F34"/>
    <w:rsid w:val="002443C8"/>
    <w:rsid w:val="0025261E"/>
    <w:rsid w:val="0025317F"/>
    <w:rsid w:val="00254BE7"/>
    <w:rsid w:val="00255546"/>
    <w:rsid w:val="002564CC"/>
    <w:rsid w:val="00257FA3"/>
    <w:rsid w:val="002603D2"/>
    <w:rsid w:val="00266987"/>
    <w:rsid w:val="00267C8B"/>
    <w:rsid w:val="00273B42"/>
    <w:rsid w:val="00274CBF"/>
    <w:rsid w:val="00275F6F"/>
    <w:rsid w:val="00277B56"/>
    <w:rsid w:val="00292E74"/>
    <w:rsid w:val="002A1981"/>
    <w:rsid w:val="002A19F5"/>
    <w:rsid w:val="002B4922"/>
    <w:rsid w:val="002C0A0F"/>
    <w:rsid w:val="002C0AF4"/>
    <w:rsid w:val="002C20E2"/>
    <w:rsid w:val="002C22C3"/>
    <w:rsid w:val="002C2D19"/>
    <w:rsid w:val="002C7A12"/>
    <w:rsid w:val="002D032D"/>
    <w:rsid w:val="002D10FA"/>
    <w:rsid w:val="002D3518"/>
    <w:rsid w:val="002D4C55"/>
    <w:rsid w:val="002D6467"/>
    <w:rsid w:val="002E34AC"/>
    <w:rsid w:val="002E4EC5"/>
    <w:rsid w:val="002E6468"/>
    <w:rsid w:val="002E6DED"/>
    <w:rsid w:val="002F3C29"/>
    <w:rsid w:val="002F4B03"/>
    <w:rsid w:val="00300956"/>
    <w:rsid w:val="003030B4"/>
    <w:rsid w:val="003141F3"/>
    <w:rsid w:val="00317187"/>
    <w:rsid w:val="0032499A"/>
    <w:rsid w:val="003268E5"/>
    <w:rsid w:val="00327063"/>
    <w:rsid w:val="003310EC"/>
    <w:rsid w:val="00333C89"/>
    <w:rsid w:val="003341F7"/>
    <w:rsid w:val="00340CC2"/>
    <w:rsid w:val="00340ECD"/>
    <w:rsid w:val="0034602A"/>
    <w:rsid w:val="00347FEC"/>
    <w:rsid w:val="00355BA0"/>
    <w:rsid w:val="003561A1"/>
    <w:rsid w:val="00356F45"/>
    <w:rsid w:val="0035797C"/>
    <w:rsid w:val="00360E8F"/>
    <w:rsid w:val="00361193"/>
    <w:rsid w:val="00362A1B"/>
    <w:rsid w:val="003631E5"/>
    <w:rsid w:val="00366B74"/>
    <w:rsid w:val="0037399D"/>
    <w:rsid w:val="00376E13"/>
    <w:rsid w:val="00377D36"/>
    <w:rsid w:val="003934DD"/>
    <w:rsid w:val="00393D6F"/>
    <w:rsid w:val="00397148"/>
    <w:rsid w:val="003A0CCC"/>
    <w:rsid w:val="003A1171"/>
    <w:rsid w:val="003A710A"/>
    <w:rsid w:val="003B1129"/>
    <w:rsid w:val="003B2690"/>
    <w:rsid w:val="003B2E3F"/>
    <w:rsid w:val="003B541E"/>
    <w:rsid w:val="003B659E"/>
    <w:rsid w:val="003C1BBB"/>
    <w:rsid w:val="003C275E"/>
    <w:rsid w:val="003C27A6"/>
    <w:rsid w:val="003C4FDE"/>
    <w:rsid w:val="003C5CF7"/>
    <w:rsid w:val="003C7885"/>
    <w:rsid w:val="003D49A1"/>
    <w:rsid w:val="003E2086"/>
    <w:rsid w:val="003E4014"/>
    <w:rsid w:val="003E58DF"/>
    <w:rsid w:val="003F23F4"/>
    <w:rsid w:val="003F33DB"/>
    <w:rsid w:val="00404C4C"/>
    <w:rsid w:val="004058EE"/>
    <w:rsid w:val="00410F9B"/>
    <w:rsid w:val="0041423F"/>
    <w:rsid w:val="00414F81"/>
    <w:rsid w:val="0042321C"/>
    <w:rsid w:val="00424BF9"/>
    <w:rsid w:val="00432B06"/>
    <w:rsid w:val="00434376"/>
    <w:rsid w:val="0043461C"/>
    <w:rsid w:val="0043559F"/>
    <w:rsid w:val="00436A0F"/>
    <w:rsid w:val="00437150"/>
    <w:rsid w:val="0043750A"/>
    <w:rsid w:val="00442881"/>
    <w:rsid w:val="004438D6"/>
    <w:rsid w:val="004549DD"/>
    <w:rsid w:val="0046025C"/>
    <w:rsid w:val="00462F0B"/>
    <w:rsid w:val="00466ECD"/>
    <w:rsid w:val="00466F44"/>
    <w:rsid w:val="00471CCE"/>
    <w:rsid w:val="004732E9"/>
    <w:rsid w:val="004854BB"/>
    <w:rsid w:val="004858B1"/>
    <w:rsid w:val="00486DBC"/>
    <w:rsid w:val="00494493"/>
    <w:rsid w:val="00496606"/>
    <w:rsid w:val="00496EA9"/>
    <w:rsid w:val="004A16B1"/>
    <w:rsid w:val="004A4B63"/>
    <w:rsid w:val="004A6F99"/>
    <w:rsid w:val="004B1B98"/>
    <w:rsid w:val="004B33E4"/>
    <w:rsid w:val="004D741F"/>
    <w:rsid w:val="004D7C33"/>
    <w:rsid w:val="004E0F87"/>
    <w:rsid w:val="004E3FF7"/>
    <w:rsid w:val="004E42E8"/>
    <w:rsid w:val="004E5E66"/>
    <w:rsid w:val="004E7ADB"/>
    <w:rsid w:val="004F74C9"/>
    <w:rsid w:val="00503B4D"/>
    <w:rsid w:val="00504EE9"/>
    <w:rsid w:val="00506814"/>
    <w:rsid w:val="00507399"/>
    <w:rsid w:val="00510266"/>
    <w:rsid w:val="00511F5F"/>
    <w:rsid w:val="00513E8D"/>
    <w:rsid w:val="00514D64"/>
    <w:rsid w:val="005214F2"/>
    <w:rsid w:val="00521576"/>
    <w:rsid w:val="00521F0A"/>
    <w:rsid w:val="005250E6"/>
    <w:rsid w:val="00525442"/>
    <w:rsid w:val="00525F1C"/>
    <w:rsid w:val="00542D23"/>
    <w:rsid w:val="0054442C"/>
    <w:rsid w:val="00544BCE"/>
    <w:rsid w:val="00547F80"/>
    <w:rsid w:val="00550285"/>
    <w:rsid w:val="00550524"/>
    <w:rsid w:val="00554F8F"/>
    <w:rsid w:val="00562492"/>
    <w:rsid w:val="00562ABD"/>
    <w:rsid w:val="005655D2"/>
    <w:rsid w:val="00567D51"/>
    <w:rsid w:val="00570923"/>
    <w:rsid w:val="00572A20"/>
    <w:rsid w:val="005836F8"/>
    <w:rsid w:val="005918FA"/>
    <w:rsid w:val="00592A86"/>
    <w:rsid w:val="005969FA"/>
    <w:rsid w:val="005A01F4"/>
    <w:rsid w:val="005A3232"/>
    <w:rsid w:val="005A44A0"/>
    <w:rsid w:val="005A46F7"/>
    <w:rsid w:val="005A4CBC"/>
    <w:rsid w:val="005B37D2"/>
    <w:rsid w:val="005B4801"/>
    <w:rsid w:val="005B6552"/>
    <w:rsid w:val="005C23A4"/>
    <w:rsid w:val="005C34CC"/>
    <w:rsid w:val="005C5D59"/>
    <w:rsid w:val="005C67F3"/>
    <w:rsid w:val="005D06DB"/>
    <w:rsid w:val="005D1CDF"/>
    <w:rsid w:val="005D2BB7"/>
    <w:rsid w:val="005D555C"/>
    <w:rsid w:val="005D569E"/>
    <w:rsid w:val="005E12E5"/>
    <w:rsid w:val="005E2DFE"/>
    <w:rsid w:val="005E61A8"/>
    <w:rsid w:val="005F6419"/>
    <w:rsid w:val="00602FFF"/>
    <w:rsid w:val="0060543D"/>
    <w:rsid w:val="006104DD"/>
    <w:rsid w:val="006130B5"/>
    <w:rsid w:val="00613141"/>
    <w:rsid w:val="006131DE"/>
    <w:rsid w:val="00614786"/>
    <w:rsid w:val="00617400"/>
    <w:rsid w:val="006214BE"/>
    <w:rsid w:val="006248FB"/>
    <w:rsid w:val="00632D29"/>
    <w:rsid w:val="006365CA"/>
    <w:rsid w:val="0063669F"/>
    <w:rsid w:val="0064152F"/>
    <w:rsid w:val="00646B72"/>
    <w:rsid w:val="0065086C"/>
    <w:rsid w:val="00661A5C"/>
    <w:rsid w:val="00662BBF"/>
    <w:rsid w:val="00664950"/>
    <w:rsid w:val="006676D2"/>
    <w:rsid w:val="00672C14"/>
    <w:rsid w:val="00672FD2"/>
    <w:rsid w:val="006751BD"/>
    <w:rsid w:val="00675E25"/>
    <w:rsid w:val="00677D06"/>
    <w:rsid w:val="0068128A"/>
    <w:rsid w:val="00681BAF"/>
    <w:rsid w:val="00683220"/>
    <w:rsid w:val="00687FA0"/>
    <w:rsid w:val="00693072"/>
    <w:rsid w:val="006930B2"/>
    <w:rsid w:val="00693F38"/>
    <w:rsid w:val="0069415D"/>
    <w:rsid w:val="006A0C4B"/>
    <w:rsid w:val="006A2A0E"/>
    <w:rsid w:val="006A3C11"/>
    <w:rsid w:val="006B7010"/>
    <w:rsid w:val="006C2BC0"/>
    <w:rsid w:val="006C3095"/>
    <w:rsid w:val="006C43E0"/>
    <w:rsid w:val="006D72FB"/>
    <w:rsid w:val="006E1151"/>
    <w:rsid w:val="006E2743"/>
    <w:rsid w:val="006E3B80"/>
    <w:rsid w:val="006E6311"/>
    <w:rsid w:val="006E6F23"/>
    <w:rsid w:val="006F1FCB"/>
    <w:rsid w:val="00703119"/>
    <w:rsid w:val="00710AF0"/>
    <w:rsid w:val="00712267"/>
    <w:rsid w:val="00713C13"/>
    <w:rsid w:val="007145FF"/>
    <w:rsid w:val="00715819"/>
    <w:rsid w:val="00715B2A"/>
    <w:rsid w:val="00716607"/>
    <w:rsid w:val="00722E44"/>
    <w:rsid w:val="00732430"/>
    <w:rsid w:val="00734138"/>
    <w:rsid w:val="007343B4"/>
    <w:rsid w:val="00740E77"/>
    <w:rsid w:val="007415CD"/>
    <w:rsid w:val="007450F1"/>
    <w:rsid w:val="007466DB"/>
    <w:rsid w:val="00751515"/>
    <w:rsid w:val="00752FFC"/>
    <w:rsid w:val="007573B5"/>
    <w:rsid w:val="007605FE"/>
    <w:rsid w:val="007626B7"/>
    <w:rsid w:val="0076511A"/>
    <w:rsid w:val="0076511D"/>
    <w:rsid w:val="007651F3"/>
    <w:rsid w:val="0076606B"/>
    <w:rsid w:val="007712A3"/>
    <w:rsid w:val="0077313A"/>
    <w:rsid w:val="0077380F"/>
    <w:rsid w:val="00775E18"/>
    <w:rsid w:val="0078212B"/>
    <w:rsid w:val="00784DF6"/>
    <w:rsid w:val="00785232"/>
    <w:rsid w:val="00787226"/>
    <w:rsid w:val="007901E7"/>
    <w:rsid w:val="007914D9"/>
    <w:rsid w:val="00796CD8"/>
    <w:rsid w:val="00797EF3"/>
    <w:rsid w:val="007A0DA5"/>
    <w:rsid w:val="007A5EAD"/>
    <w:rsid w:val="007B186C"/>
    <w:rsid w:val="007C0793"/>
    <w:rsid w:val="007C1696"/>
    <w:rsid w:val="007C21AB"/>
    <w:rsid w:val="007C2716"/>
    <w:rsid w:val="007C3ED0"/>
    <w:rsid w:val="007C5971"/>
    <w:rsid w:val="007D09CC"/>
    <w:rsid w:val="007D3C62"/>
    <w:rsid w:val="007D5ABD"/>
    <w:rsid w:val="007D69F5"/>
    <w:rsid w:val="007E10A4"/>
    <w:rsid w:val="007E6A76"/>
    <w:rsid w:val="007F3339"/>
    <w:rsid w:val="007F336C"/>
    <w:rsid w:val="007F54B9"/>
    <w:rsid w:val="007F5F45"/>
    <w:rsid w:val="00801208"/>
    <w:rsid w:val="00802F78"/>
    <w:rsid w:val="00806A76"/>
    <w:rsid w:val="00810BE0"/>
    <w:rsid w:val="00811C9D"/>
    <w:rsid w:val="0081417F"/>
    <w:rsid w:val="00815CC2"/>
    <w:rsid w:val="00816C80"/>
    <w:rsid w:val="00820B67"/>
    <w:rsid w:val="008239A5"/>
    <w:rsid w:val="008413EC"/>
    <w:rsid w:val="00841BCD"/>
    <w:rsid w:val="00842101"/>
    <w:rsid w:val="0085015F"/>
    <w:rsid w:val="00851A8E"/>
    <w:rsid w:val="00852D9C"/>
    <w:rsid w:val="0085365B"/>
    <w:rsid w:val="0085666F"/>
    <w:rsid w:val="00857A23"/>
    <w:rsid w:val="00857B2F"/>
    <w:rsid w:val="00864BAA"/>
    <w:rsid w:val="008733E4"/>
    <w:rsid w:val="008826C1"/>
    <w:rsid w:val="0088279B"/>
    <w:rsid w:val="00882DAD"/>
    <w:rsid w:val="008832F1"/>
    <w:rsid w:val="00883DFD"/>
    <w:rsid w:val="0088572D"/>
    <w:rsid w:val="00885FCB"/>
    <w:rsid w:val="00887A7B"/>
    <w:rsid w:val="0089155C"/>
    <w:rsid w:val="00895883"/>
    <w:rsid w:val="00897E82"/>
    <w:rsid w:val="008A1BF7"/>
    <w:rsid w:val="008A5B0E"/>
    <w:rsid w:val="008B0961"/>
    <w:rsid w:val="008B5515"/>
    <w:rsid w:val="008C37A8"/>
    <w:rsid w:val="008C39F7"/>
    <w:rsid w:val="008D6B07"/>
    <w:rsid w:val="008E2806"/>
    <w:rsid w:val="008E7F15"/>
    <w:rsid w:val="008F280D"/>
    <w:rsid w:val="008F5B08"/>
    <w:rsid w:val="0090091A"/>
    <w:rsid w:val="009042BD"/>
    <w:rsid w:val="00904610"/>
    <w:rsid w:val="00904FE4"/>
    <w:rsid w:val="0091483C"/>
    <w:rsid w:val="009149F0"/>
    <w:rsid w:val="009204A7"/>
    <w:rsid w:val="009205A3"/>
    <w:rsid w:val="00921097"/>
    <w:rsid w:val="009243DA"/>
    <w:rsid w:val="00924FC1"/>
    <w:rsid w:val="00925CCE"/>
    <w:rsid w:val="00934B83"/>
    <w:rsid w:val="00936159"/>
    <w:rsid w:val="00940217"/>
    <w:rsid w:val="009554CD"/>
    <w:rsid w:val="0095696D"/>
    <w:rsid w:val="009605DF"/>
    <w:rsid w:val="00962F0A"/>
    <w:rsid w:val="00971B46"/>
    <w:rsid w:val="00977E1D"/>
    <w:rsid w:val="00980E45"/>
    <w:rsid w:val="009A2933"/>
    <w:rsid w:val="009A4A7E"/>
    <w:rsid w:val="009A646C"/>
    <w:rsid w:val="009B0573"/>
    <w:rsid w:val="009B27DA"/>
    <w:rsid w:val="009B4A4E"/>
    <w:rsid w:val="009B7B4B"/>
    <w:rsid w:val="009B7C21"/>
    <w:rsid w:val="009C0F17"/>
    <w:rsid w:val="009C31ED"/>
    <w:rsid w:val="009D0A1E"/>
    <w:rsid w:val="009D18AB"/>
    <w:rsid w:val="009D1911"/>
    <w:rsid w:val="009D4FED"/>
    <w:rsid w:val="009E20FB"/>
    <w:rsid w:val="009E62A4"/>
    <w:rsid w:val="009E7322"/>
    <w:rsid w:val="009F0ABD"/>
    <w:rsid w:val="009F3451"/>
    <w:rsid w:val="00A005C5"/>
    <w:rsid w:val="00A02ABE"/>
    <w:rsid w:val="00A03136"/>
    <w:rsid w:val="00A04992"/>
    <w:rsid w:val="00A058E0"/>
    <w:rsid w:val="00A076B5"/>
    <w:rsid w:val="00A10F6D"/>
    <w:rsid w:val="00A1352C"/>
    <w:rsid w:val="00A147AA"/>
    <w:rsid w:val="00A219F1"/>
    <w:rsid w:val="00A21C47"/>
    <w:rsid w:val="00A21D71"/>
    <w:rsid w:val="00A22B78"/>
    <w:rsid w:val="00A25AE5"/>
    <w:rsid w:val="00A27910"/>
    <w:rsid w:val="00A37002"/>
    <w:rsid w:val="00A37325"/>
    <w:rsid w:val="00A4355E"/>
    <w:rsid w:val="00A473D2"/>
    <w:rsid w:val="00A47C25"/>
    <w:rsid w:val="00A54227"/>
    <w:rsid w:val="00A54E77"/>
    <w:rsid w:val="00A55CDF"/>
    <w:rsid w:val="00A568C3"/>
    <w:rsid w:val="00A61826"/>
    <w:rsid w:val="00A62CA9"/>
    <w:rsid w:val="00A742E8"/>
    <w:rsid w:val="00A82476"/>
    <w:rsid w:val="00A91C88"/>
    <w:rsid w:val="00A92BCD"/>
    <w:rsid w:val="00A9357B"/>
    <w:rsid w:val="00A93E89"/>
    <w:rsid w:val="00A93FB2"/>
    <w:rsid w:val="00A95F02"/>
    <w:rsid w:val="00AA1019"/>
    <w:rsid w:val="00AA1B0E"/>
    <w:rsid w:val="00AA2EE2"/>
    <w:rsid w:val="00AA47B6"/>
    <w:rsid w:val="00AA7831"/>
    <w:rsid w:val="00AB4FE0"/>
    <w:rsid w:val="00AB7722"/>
    <w:rsid w:val="00AC163B"/>
    <w:rsid w:val="00AC368B"/>
    <w:rsid w:val="00AC396C"/>
    <w:rsid w:val="00AC5CA7"/>
    <w:rsid w:val="00AC6058"/>
    <w:rsid w:val="00AD1690"/>
    <w:rsid w:val="00AD24AB"/>
    <w:rsid w:val="00AD4193"/>
    <w:rsid w:val="00AD48E2"/>
    <w:rsid w:val="00AD4BC5"/>
    <w:rsid w:val="00AD54E7"/>
    <w:rsid w:val="00AD5D20"/>
    <w:rsid w:val="00AE15CD"/>
    <w:rsid w:val="00AE180B"/>
    <w:rsid w:val="00AE2BA5"/>
    <w:rsid w:val="00AE2F98"/>
    <w:rsid w:val="00AE3F7A"/>
    <w:rsid w:val="00AE4A11"/>
    <w:rsid w:val="00AE5106"/>
    <w:rsid w:val="00AE56B1"/>
    <w:rsid w:val="00AE6D09"/>
    <w:rsid w:val="00AF0F70"/>
    <w:rsid w:val="00AF2923"/>
    <w:rsid w:val="00AF2EC1"/>
    <w:rsid w:val="00AF5E98"/>
    <w:rsid w:val="00AF7A7C"/>
    <w:rsid w:val="00B004E1"/>
    <w:rsid w:val="00B016A8"/>
    <w:rsid w:val="00B02070"/>
    <w:rsid w:val="00B0382B"/>
    <w:rsid w:val="00B04535"/>
    <w:rsid w:val="00B0553A"/>
    <w:rsid w:val="00B10593"/>
    <w:rsid w:val="00B11F14"/>
    <w:rsid w:val="00B16B1E"/>
    <w:rsid w:val="00B1740D"/>
    <w:rsid w:val="00B205BE"/>
    <w:rsid w:val="00B21C63"/>
    <w:rsid w:val="00B2609E"/>
    <w:rsid w:val="00B27F3D"/>
    <w:rsid w:val="00B304AD"/>
    <w:rsid w:val="00B35308"/>
    <w:rsid w:val="00B35AB7"/>
    <w:rsid w:val="00B36AA2"/>
    <w:rsid w:val="00B406FA"/>
    <w:rsid w:val="00B408B6"/>
    <w:rsid w:val="00B44AC1"/>
    <w:rsid w:val="00B47BE8"/>
    <w:rsid w:val="00B541C4"/>
    <w:rsid w:val="00B542DA"/>
    <w:rsid w:val="00B54E17"/>
    <w:rsid w:val="00B551BE"/>
    <w:rsid w:val="00B618CF"/>
    <w:rsid w:val="00B7211F"/>
    <w:rsid w:val="00B73862"/>
    <w:rsid w:val="00B73F43"/>
    <w:rsid w:val="00B7731A"/>
    <w:rsid w:val="00B81AFA"/>
    <w:rsid w:val="00B87355"/>
    <w:rsid w:val="00B87693"/>
    <w:rsid w:val="00B910E8"/>
    <w:rsid w:val="00B91C2C"/>
    <w:rsid w:val="00BA01A3"/>
    <w:rsid w:val="00BA1365"/>
    <w:rsid w:val="00BA6B66"/>
    <w:rsid w:val="00BA6E48"/>
    <w:rsid w:val="00BB249C"/>
    <w:rsid w:val="00BC4007"/>
    <w:rsid w:val="00BC4245"/>
    <w:rsid w:val="00BD09CB"/>
    <w:rsid w:val="00BD1219"/>
    <w:rsid w:val="00BD1611"/>
    <w:rsid w:val="00BE0AF6"/>
    <w:rsid w:val="00BE1F03"/>
    <w:rsid w:val="00BE37F5"/>
    <w:rsid w:val="00BE58A7"/>
    <w:rsid w:val="00BE7CCD"/>
    <w:rsid w:val="00BF063C"/>
    <w:rsid w:val="00BF06B4"/>
    <w:rsid w:val="00BF2218"/>
    <w:rsid w:val="00BF6535"/>
    <w:rsid w:val="00BF6C81"/>
    <w:rsid w:val="00C0426B"/>
    <w:rsid w:val="00C045DF"/>
    <w:rsid w:val="00C05700"/>
    <w:rsid w:val="00C06F72"/>
    <w:rsid w:val="00C15CF5"/>
    <w:rsid w:val="00C25C7F"/>
    <w:rsid w:val="00C26D43"/>
    <w:rsid w:val="00C2749B"/>
    <w:rsid w:val="00C33D57"/>
    <w:rsid w:val="00C46548"/>
    <w:rsid w:val="00C4748E"/>
    <w:rsid w:val="00C47DB2"/>
    <w:rsid w:val="00C508DC"/>
    <w:rsid w:val="00C51937"/>
    <w:rsid w:val="00C52912"/>
    <w:rsid w:val="00C54A83"/>
    <w:rsid w:val="00C554D5"/>
    <w:rsid w:val="00C55CB9"/>
    <w:rsid w:val="00C56F8E"/>
    <w:rsid w:val="00C574D5"/>
    <w:rsid w:val="00C6020D"/>
    <w:rsid w:val="00C6196E"/>
    <w:rsid w:val="00C652D8"/>
    <w:rsid w:val="00C7045D"/>
    <w:rsid w:val="00C73F32"/>
    <w:rsid w:val="00C74882"/>
    <w:rsid w:val="00C82D5C"/>
    <w:rsid w:val="00C83429"/>
    <w:rsid w:val="00C84B0A"/>
    <w:rsid w:val="00C84C18"/>
    <w:rsid w:val="00C87462"/>
    <w:rsid w:val="00C91F3B"/>
    <w:rsid w:val="00C94A88"/>
    <w:rsid w:val="00CA04CE"/>
    <w:rsid w:val="00CA180C"/>
    <w:rsid w:val="00CA20FB"/>
    <w:rsid w:val="00CA4957"/>
    <w:rsid w:val="00CA637C"/>
    <w:rsid w:val="00CB22B2"/>
    <w:rsid w:val="00CB24E3"/>
    <w:rsid w:val="00CC06DA"/>
    <w:rsid w:val="00CC3EE2"/>
    <w:rsid w:val="00CC521B"/>
    <w:rsid w:val="00CC58AF"/>
    <w:rsid w:val="00CC78F2"/>
    <w:rsid w:val="00CC7B0F"/>
    <w:rsid w:val="00CD024D"/>
    <w:rsid w:val="00CD4F73"/>
    <w:rsid w:val="00CD6DE4"/>
    <w:rsid w:val="00CD7492"/>
    <w:rsid w:val="00CE219E"/>
    <w:rsid w:val="00CE3A6B"/>
    <w:rsid w:val="00CE3CEB"/>
    <w:rsid w:val="00CE489B"/>
    <w:rsid w:val="00CF47C3"/>
    <w:rsid w:val="00D00211"/>
    <w:rsid w:val="00D014A9"/>
    <w:rsid w:val="00D02A79"/>
    <w:rsid w:val="00D03C4B"/>
    <w:rsid w:val="00D0436C"/>
    <w:rsid w:val="00D04E6D"/>
    <w:rsid w:val="00D05D53"/>
    <w:rsid w:val="00D06309"/>
    <w:rsid w:val="00D06546"/>
    <w:rsid w:val="00D15F50"/>
    <w:rsid w:val="00D17175"/>
    <w:rsid w:val="00D31683"/>
    <w:rsid w:val="00D3403B"/>
    <w:rsid w:val="00D351EA"/>
    <w:rsid w:val="00D35B9E"/>
    <w:rsid w:val="00D40288"/>
    <w:rsid w:val="00D43035"/>
    <w:rsid w:val="00D43403"/>
    <w:rsid w:val="00D5270B"/>
    <w:rsid w:val="00D61E27"/>
    <w:rsid w:val="00D62E71"/>
    <w:rsid w:val="00D6430D"/>
    <w:rsid w:val="00D66188"/>
    <w:rsid w:val="00D71DE3"/>
    <w:rsid w:val="00D72A17"/>
    <w:rsid w:val="00D73173"/>
    <w:rsid w:val="00D731F6"/>
    <w:rsid w:val="00D73DDA"/>
    <w:rsid w:val="00D740CA"/>
    <w:rsid w:val="00D7754D"/>
    <w:rsid w:val="00D815FB"/>
    <w:rsid w:val="00D85500"/>
    <w:rsid w:val="00D85728"/>
    <w:rsid w:val="00D91D9A"/>
    <w:rsid w:val="00D9246E"/>
    <w:rsid w:val="00D95481"/>
    <w:rsid w:val="00DA25DD"/>
    <w:rsid w:val="00DA49FC"/>
    <w:rsid w:val="00DA51CF"/>
    <w:rsid w:val="00DA6FA0"/>
    <w:rsid w:val="00DB12D1"/>
    <w:rsid w:val="00DB182F"/>
    <w:rsid w:val="00DB3012"/>
    <w:rsid w:val="00DB4A62"/>
    <w:rsid w:val="00DB4E74"/>
    <w:rsid w:val="00DB626E"/>
    <w:rsid w:val="00DB69BD"/>
    <w:rsid w:val="00DC1490"/>
    <w:rsid w:val="00DC2FAD"/>
    <w:rsid w:val="00DC3D27"/>
    <w:rsid w:val="00DC4C75"/>
    <w:rsid w:val="00DC7A13"/>
    <w:rsid w:val="00DC7E4B"/>
    <w:rsid w:val="00DD261D"/>
    <w:rsid w:val="00DE00FA"/>
    <w:rsid w:val="00DE4736"/>
    <w:rsid w:val="00DF25A5"/>
    <w:rsid w:val="00DF2997"/>
    <w:rsid w:val="00E011A0"/>
    <w:rsid w:val="00E06975"/>
    <w:rsid w:val="00E0698E"/>
    <w:rsid w:val="00E06A31"/>
    <w:rsid w:val="00E10BC4"/>
    <w:rsid w:val="00E118E7"/>
    <w:rsid w:val="00E12551"/>
    <w:rsid w:val="00E12B14"/>
    <w:rsid w:val="00E1415D"/>
    <w:rsid w:val="00E1540E"/>
    <w:rsid w:val="00E17275"/>
    <w:rsid w:val="00E2006C"/>
    <w:rsid w:val="00E27492"/>
    <w:rsid w:val="00E323E9"/>
    <w:rsid w:val="00E34018"/>
    <w:rsid w:val="00E341A3"/>
    <w:rsid w:val="00E437D2"/>
    <w:rsid w:val="00E4538A"/>
    <w:rsid w:val="00E46895"/>
    <w:rsid w:val="00E50A34"/>
    <w:rsid w:val="00E52FE8"/>
    <w:rsid w:val="00E55751"/>
    <w:rsid w:val="00E61651"/>
    <w:rsid w:val="00E61F47"/>
    <w:rsid w:val="00E62E21"/>
    <w:rsid w:val="00E645AF"/>
    <w:rsid w:val="00E656A8"/>
    <w:rsid w:val="00E713F3"/>
    <w:rsid w:val="00E729CA"/>
    <w:rsid w:val="00E743B0"/>
    <w:rsid w:val="00E74454"/>
    <w:rsid w:val="00E852E1"/>
    <w:rsid w:val="00E86A20"/>
    <w:rsid w:val="00E9235C"/>
    <w:rsid w:val="00E95C8F"/>
    <w:rsid w:val="00EA2311"/>
    <w:rsid w:val="00EB6B75"/>
    <w:rsid w:val="00EC11C9"/>
    <w:rsid w:val="00EC7BC3"/>
    <w:rsid w:val="00ED0E96"/>
    <w:rsid w:val="00ED7465"/>
    <w:rsid w:val="00ED7600"/>
    <w:rsid w:val="00EE2CF4"/>
    <w:rsid w:val="00EE3B70"/>
    <w:rsid w:val="00EF6073"/>
    <w:rsid w:val="00EF66E2"/>
    <w:rsid w:val="00EF698B"/>
    <w:rsid w:val="00F02FAA"/>
    <w:rsid w:val="00F04AFF"/>
    <w:rsid w:val="00F056FE"/>
    <w:rsid w:val="00F1064E"/>
    <w:rsid w:val="00F11C1C"/>
    <w:rsid w:val="00F1362C"/>
    <w:rsid w:val="00F1391F"/>
    <w:rsid w:val="00F158E8"/>
    <w:rsid w:val="00F22DD8"/>
    <w:rsid w:val="00F25684"/>
    <w:rsid w:val="00F30A6C"/>
    <w:rsid w:val="00F35BAE"/>
    <w:rsid w:val="00F414F1"/>
    <w:rsid w:val="00F508B8"/>
    <w:rsid w:val="00F51DB5"/>
    <w:rsid w:val="00F535E6"/>
    <w:rsid w:val="00F57C43"/>
    <w:rsid w:val="00F61282"/>
    <w:rsid w:val="00F626DA"/>
    <w:rsid w:val="00F64214"/>
    <w:rsid w:val="00F72CB1"/>
    <w:rsid w:val="00F773E9"/>
    <w:rsid w:val="00F8004C"/>
    <w:rsid w:val="00F8215E"/>
    <w:rsid w:val="00F824F5"/>
    <w:rsid w:val="00F87617"/>
    <w:rsid w:val="00F90FAB"/>
    <w:rsid w:val="00F9374D"/>
    <w:rsid w:val="00F953A9"/>
    <w:rsid w:val="00FA129F"/>
    <w:rsid w:val="00FA5174"/>
    <w:rsid w:val="00FA6B60"/>
    <w:rsid w:val="00FB0E35"/>
    <w:rsid w:val="00FB4D8F"/>
    <w:rsid w:val="00FB5AEA"/>
    <w:rsid w:val="00FB6163"/>
    <w:rsid w:val="00FC29B9"/>
    <w:rsid w:val="00FC5573"/>
    <w:rsid w:val="00FC6FD3"/>
    <w:rsid w:val="00FD2106"/>
    <w:rsid w:val="00FD4D8E"/>
    <w:rsid w:val="00FE0A0D"/>
    <w:rsid w:val="00FE305C"/>
    <w:rsid w:val="00FE4BBE"/>
    <w:rsid w:val="00FE6FD8"/>
    <w:rsid w:val="00FF0301"/>
    <w:rsid w:val="00FF3B3B"/>
    <w:rsid w:val="00FF5F95"/>
    <w:rsid w:val="00FF76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0A189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18E7"/>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 ??,?????,????,Lista1,列出段落1,中等深浅网格 1 - 着色 21,¥¡¡¡¡ì¬º¥¹¥È¶ÎÂä,ÁÐ³ö¶ÎÂä,列表段落1,—ño’i—Ž,¥ê¥¹¥È¶ÎÂä,1st level - Bullet List Paragraph,Lettre d'introduction,Paragrafo elenco,Normal bullet 2,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 ?? Char,????? Char,???? Char,Lista1 Char,列出段落1 Char,中等深浅网格 1 - 着色 21 Char,¥¡¡¡¡ì¬º¥¹¥È¶ÎÂä Char,ÁÐ³ö¶ÎÂä Char,列表段落1 Char,—ño’i—Ž Char,¥ê¥¹¥È¶ÎÂä Char,목록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116D6F"/>
    <w:pPr>
      <w:tabs>
        <w:tab w:val="left" w:pos="400"/>
        <w:tab w:val="right" w:leader="dot" w:pos="9617"/>
      </w:tabs>
      <w:spacing w:after="100"/>
    </w:pPr>
    <w:rPr>
      <w:b/>
    </w:rPr>
  </w:style>
  <w:style w:type="paragraph" w:styleId="NormalWeb">
    <w:name w:val="Normal (Web)"/>
    <w:basedOn w:val="Normal"/>
    <w:uiPriority w:val="99"/>
    <w:semiHidden/>
    <w:unhideWhenUsed/>
    <w:rsid w:val="00BD1219"/>
    <w:pPr>
      <w:spacing w:before="100" w:beforeAutospacing="1" w:after="100" w:afterAutospacing="1" w:line="240" w:lineRule="auto"/>
    </w:pPr>
    <w:rPr>
      <w:rFonts w:eastAsia="Times New Roman" w:cs="Times New Roman"/>
      <w:sz w:val="24"/>
      <w:szCs w:val="24"/>
    </w:rPr>
  </w:style>
  <w:style w:type="character" w:styleId="Mention">
    <w:name w:val="Mention"/>
    <w:basedOn w:val="DefaultParagraphFont"/>
    <w:uiPriority w:val="99"/>
    <w:unhideWhenUsed/>
    <w:rsid w:val="00C84B0A"/>
    <w:rPr>
      <w:color w:val="2B579A"/>
      <w:shd w:val="clear" w:color="auto" w:fill="E1DFDD"/>
    </w:rPr>
  </w:style>
  <w:style w:type="table" w:customStyle="1" w:styleId="TableGrid1">
    <w:name w:val="Table Grid1"/>
    <w:basedOn w:val="TableNormal"/>
    <w:next w:val="TableGrid"/>
    <w:uiPriority w:val="39"/>
    <w:rsid w:val="00662BBF"/>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91B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1BB9"/>
    <w:rPr>
      <w:rFonts w:ascii="Times New Roman" w:hAnsi="Times New Roman"/>
      <w:sz w:val="20"/>
    </w:rPr>
  </w:style>
  <w:style w:type="paragraph" w:styleId="Footer">
    <w:name w:val="footer"/>
    <w:basedOn w:val="Normal"/>
    <w:link w:val="FooterChar"/>
    <w:uiPriority w:val="99"/>
    <w:unhideWhenUsed/>
    <w:rsid w:val="00091B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1BB9"/>
    <w:rPr>
      <w:rFonts w:ascii="Times New Roman" w:hAnsi="Times New Roman"/>
      <w:sz w:val="20"/>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547F80"/>
    <w:rPr>
      <w:rFonts w:ascii="Times New Roman" w:eastAsia="Times New Roman" w:hAnsi="Times New Roman"/>
    </w:rPr>
  </w:style>
  <w:style w:type="paragraph" w:styleId="Revision">
    <w:name w:val="Revision"/>
    <w:hidden/>
    <w:uiPriority w:val="99"/>
    <w:semiHidden/>
    <w:rsid w:val="0088279B"/>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83480">
      <w:bodyDiv w:val="1"/>
      <w:marLeft w:val="0"/>
      <w:marRight w:val="0"/>
      <w:marTop w:val="0"/>
      <w:marBottom w:val="0"/>
      <w:divBdr>
        <w:top w:val="none" w:sz="0" w:space="0" w:color="auto"/>
        <w:left w:val="none" w:sz="0" w:space="0" w:color="auto"/>
        <w:bottom w:val="none" w:sz="0" w:space="0" w:color="auto"/>
        <w:right w:val="none" w:sz="0" w:space="0" w:color="auto"/>
      </w:divBdr>
    </w:div>
    <w:div w:id="295337264">
      <w:bodyDiv w:val="1"/>
      <w:marLeft w:val="0"/>
      <w:marRight w:val="0"/>
      <w:marTop w:val="0"/>
      <w:marBottom w:val="0"/>
      <w:divBdr>
        <w:top w:val="none" w:sz="0" w:space="0" w:color="auto"/>
        <w:left w:val="none" w:sz="0" w:space="0" w:color="auto"/>
        <w:bottom w:val="none" w:sz="0" w:space="0" w:color="auto"/>
        <w:right w:val="none" w:sz="0" w:space="0" w:color="auto"/>
      </w:divBdr>
    </w:div>
    <w:div w:id="475999673">
      <w:bodyDiv w:val="1"/>
      <w:marLeft w:val="0"/>
      <w:marRight w:val="0"/>
      <w:marTop w:val="0"/>
      <w:marBottom w:val="0"/>
      <w:divBdr>
        <w:top w:val="none" w:sz="0" w:space="0" w:color="auto"/>
        <w:left w:val="none" w:sz="0" w:space="0" w:color="auto"/>
        <w:bottom w:val="none" w:sz="0" w:space="0" w:color="auto"/>
        <w:right w:val="none" w:sz="0" w:space="0" w:color="auto"/>
      </w:divBdr>
      <w:divsChild>
        <w:div w:id="141041425">
          <w:marLeft w:val="1800"/>
          <w:marRight w:val="0"/>
          <w:marTop w:val="0"/>
          <w:marBottom w:val="120"/>
          <w:divBdr>
            <w:top w:val="none" w:sz="0" w:space="0" w:color="auto"/>
            <w:left w:val="none" w:sz="0" w:space="0" w:color="auto"/>
            <w:bottom w:val="none" w:sz="0" w:space="0" w:color="auto"/>
            <w:right w:val="none" w:sz="0" w:space="0" w:color="auto"/>
          </w:divBdr>
        </w:div>
        <w:div w:id="1104611115">
          <w:marLeft w:val="1166"/>
          <w:marRight w:val="0"/>
          <w:marTop w:val="0"/>
          <w:marBottom w:val="120"/>
          <w:divBdr>
            <w:top w:val="none" w:sz="0" w:space="0" w:color="auto"/>
            <w:left w:val="none" w:sz="0" w:space="0" w:color="auto"/>
            <w:bottom w:val="none" w:sz="0" w:space="0" w:color="auto"/>
            <w:right w:val="none" w:sz="0" w:space="0" w:color="auto"/>
          </w:divBdr>
        </w:div>
        <w:div w:id="1662198512">
          <w:marLeft w:val="1166"/>
          <w:marRight w:val="0"/>
          <w:marTop w:val="0"/>
          <w:marBottom w:val="120"/>
          <w:divBdr>
            <w:top w:val="none" w:sz="0" w:space="0" w:color="auto"/>
            <w:left w:val="none" w:sz="0" w:space="0" w:color="auto"/>
            <w:bottom w:val="none" w:sz="0" w:space="0" w:color="auto"/>
            <w:right w:val="none" w:sz="0" w:space="0" w:color="auto"/>
          </w:divBdr>
        </w:div>
        <w:div w:id="1710107448">
          <w:marLeft w:val="1800"/>
          <w:marRight w:val="0"/>
          <w:marTop w:val="0"/>
          <w:marBottom w:val="120"/>
          <w:divBdr>
            <w:top w:val="none" w:sz="0" w:space="0" w:color="auto"/>
            <w:left w:val="none" w:sz="0" w:space="0" w:color="auto"/>
            <w:bottom w:val="none" w:sz="0" w:space="0" w:color="auto"/>
            <w:right w:val="none" w:sz="0" w:space="0" w:color="auto"/>
          </w:divBdr>
        </w:div>
        <w:div w:id="1728609678">
          <w:marLeft w:val="1800"/>
          <w:marRight w:val="0"/>
          <w:marTop w:val="0"/>
          <w:marBottom w:val="120"/>
          <w:divBdr>
            <w:top w:val="none" w:sz="0" w:space="0" w:color="auto"/>
            <w:left w:val="none" w:sz="0" w:space="0" w:color="auto"/>
            <w:bottom w:val="none" w:sz="0" w:space="0" w:color="auto"/>
            <w:right w:val="none" w:sz="0" w:space="0" w:color="auto"/>
          </w:divBdr>
        </w:div>
      </w:divsChild>
    </w:div>
    <w:div w:id="502740673">
      <w:bodyDiv w:val="1"/>
      <w:marLeft w:val="0"/>
      <w:marRight w:val="0"/>
      <w:marTop w:val="0"/>
      <w:marBottom w:val="0"/>
      <w:divBdr>
        <w:top w:val="none" w:sz="0" w:space="0" w:color="auto"/>
        <w:left w:val="none" w:sz="0" w:space="0" w:color="auto"/>
        <w:bottom w:val="none" w:sz="0" w:space="0" w:color="auto"/>
        <w:right w:val="none" w:sz="0" w:space="0" w:color="auto"/>
      </w:divBdr>
    </w:div>
    <w:div w:id="712273582">
      <w:bodyDiv w:val="1"/>
      <w:marLeft w:val="0"/>
      <w:marRight w:val="0"/>
      <w:marTop w:val="0"/>
      <w:marBottom w:val="0"/>
      <w:divBdr>
        <w:top w:val="none" w:sz="0" w:space="0" w:color="auto"/>
        <w:left w:val="none" w:sz="0" w:space="0" w:color="auto"/>
        <w:bottom w:val="none" w:sz="0" w:space="0" w:color="auto"/>
        <w:right w:val="none" w:sz="0" w:space="0" w:color="auto"/>
      </w:divBdr>
      <w:divsChild>
        <w:div w:id="443768724">
          <w:marLeft w:val="1166"/>
          <w:marRight w:val="0"/>
          <w:marTop w:val="0"/>
          <w:marBottom w:val="120"/>
          <w:divBdr>
            <w:top w:val="none" w:sz="0" w:space="0" w:color="auto"/>
            <w:left w:val="none" w:sz="0" w:space="0" w:color="auto"/>
            <w:bottom w:val="none" w:sz="0" w:space="0" w:color="auto"/>
            <w:right w:val="none" w:sz="0" w:space="0" w:color="auto"/>
          </w:divBdr>
        </w:div>
        <w:div w:id="851531673">
          <w:marLeft w:val="1800"/>
          <w:marRight w:val="0"/>
          <w:marTop w:val="0"/>
          <w:marBottom w:val="120"/>
          <w:divBdr>
            <w:top w:val="none" w:sz="0" w:space="0" w:color="auto"/>
            <w:left w:val="none" w:sz="0" w:space="0" w:color="auto"/>
            <w:bottom w:val="none" w:sz="0" w:space="0" w:color="auto"/>
            <w:right w:val="none" w:sz="0" w:space="0" w:color="auto"/>
          </w:divBdr>
        </w:div>
        <w:div w:id="1113325887">
          <w:marLeft w:val="1800"/>
          <w:marRight w:val="0"/>
          <w:marTop w:val="0"/>
          <w:marBottom w:val="120"/>
          <w:divBdr>
            <w:top w:val="none" w:sz="0" w:space="0" w:color="auto"/>
            <w:left w:val="none" w:sz="0" w:space="0" w:color="auto"/>
            <w:bottom w:val="none" w:sz="0" w:space="0" w:color="auto"/>
            <w:right w:val="none" w:sz="0" w:space="0" w:color="auto"/>
          </w:divBdr>
        </w:div>
        <w:div w:id="1160660854">
          <w:marLeft w:val="1166"/>
          <w:marRight w:val="0"/>
          <w:marTop w:val="0"/>
          <w:marBottom w:val="120"/>
          <w:divBdr>
            <w:top w:val="none" w:sz="0" w:space="0" w:color="auto"/>
            <w:left w:val="none" w:sz="0" w:space="0" w:color="auto"/>
            <w:bottom w:val="none" w:sz="0" w:space="0" w:color="auto"/>
            <w:right w:val="none" w:sz="0" w:space="0" w:color="auto"/>
          </w:divBdr>
        </w:div>
        <w:div w:id="1362053913">
          <w:marLeft w:val="1800"/>
          <w:marRight w:val="0"/>
          <w:marTop w:val="0"/>
          <w:marBottom w:val="120"/>
          <w:divBdr>
            <w:top w:val="none" w:sz="0" w:space="0" w:color="auto"/>
            <w:left w:val="none" w:sz="0" w:space="0" w:color="auto"/>
            <w:bottom w:val="none" w:sz="0" w:space="0" w:color="auto"/>
            <w:right w:val="none" w:sz="0" w:space="0" w:color="auto"/>
          </w:divBdr>
        </w:div>
      </w:divsChild>
    </w:div>
    <w:div w:id="730007389">
      <w:bodyDiv w:val="1"/>
      <w:marLeft w:val="0"/>
      <w:marRight w:val="0"/>
      <w:marTop w:val="0"/>
      <w:marBottom w:val="0"/>
      <w:divBdr>
        <w:top w:val="none" w:sz="0" w:space="0" w:color="auto"/>
        <w:left w:val="none" w:sz="0" w:space="0" w:color="auto"/>
        <w:bottom w:val="none" w:sz="0" w:space="0" w:color="auto"/>
        <w:right w:val="none" w:sz="0" w:space="0" w:color="auto"/>
      </w:divBdr>
    </w:div>
    <w:div w:id="873424892">
      <w:bodyDiv w:val="1"/>
      <w:marLeft w:val="0"/>
      <w:marRight w:val="0"/>
      <w:marTop w:val="0"/>
      <w:marBottom w:val="0"/>
      <w:divBdr>
        <w:top w:val="none" w:sz="0" w:space="0" w:color="auto"/>
        <w:left w:val="none" w:sz="0" w:space="0" w:color="auto"/>
        <w:bottom w:val="none" w:sz="0" w:space="0" w:color="auto"/>
        <w:right w:val="none" w:sz="0" w:space="0" w:color="auto"/>
      </w:divBdr>
      <w:divsChild>
        <w:div w:id="333413437">
          <w:marLeft w:val="1166"/>
          <w:marRight w:val="0"/>
          <w:marTop w:val="0"/>
          <w:marBottom w:val="120"/>
          <w:divBdr>
            <w:top w:val="none" w:sz="0" w:space="0" w:color="auto"/>
            <w:left w:val="none" w:sz="0" w:space="0" w:color="auto"/>
            <w:bottom w:val="none" w:sz="0" w:space="0" w:color="auto"/>
            <w:right w:val="none" w:sz="0" w:space="0" w:color="auto"/>
          </w:divBdr>
        </w:div>
        <w:div w:id="915555218">
          <w:marLeft w:val="1800"/>
          <w:marRight w:val="0"/>
          <w:marTop w:val="0"/>
          <w:marBottom w:val="120"/>
          <w:divBdr>
            <w:top w:val="none" w:sz="0" w:space="0" w:color="auto"/>
            <w:left w:val="none" w:sz="0" w:space="0" w:color="auto"/>
            <w:bottom w:val="none" w:sz="0" w:space="0" w:color="auto"/>
            <w:right w:val="none" w:sz="0" w:space="0" w:color="auto"/>
          </w:divBdr>
        </w:div>
        <w:div w:id="1138297785">
          <w:marLeft w:val="1800"/>
          <w:marRight w:val="0"/>
          <w:marTop w:val="0"/>
          <w:marBottom w:val="120"/>
          <w:divBdr>
            <w:top w:val="none" w:sz="0" w:space="0" w:color="auto"/>
            <w:left w:val="none" w:sz="0" w:space="0" w:color="auto"/>
            <w:bottom w:val="none" w:sz="0" w:space="0" w:color="auto"/>
            <w:right w:val="none" w:sz="0" w:space="0" w:color="auto"/>
          </w:divBdr>
        </w:div>
        <w:div w:id="1738167981">
          <w:marLeft w:val="1166"/>
          <w:marRight w:val="0"/>
          <w:marTop w:val="0"/>
          <w:marBottom w:val="120"/>
          <w:divBdr>
            <w:top w:val="none" w:sz="0" w:space="0" w:color="auto"/>
            <w:left w:val="none" w:sz="0" w:space="0" w:color="auto"/>
            <w:bottom w:val="none" w:sz="0" w:space="0" w:color="auto"/>
            <w:right w:val="none" w:sz="0" w:space="0" w:color="auto"/>
          </w:divBdr>
        </w:div>
        <w:div w:id="2047371778">
          <w:marLeft w:val="1800"/>
          <w:marRight w:val="0"/>
          <w:marTop w:val="0"/>
          <w:marBottom w:val="120"/>
          <w:divBdr>
            <w:top w:val="none" w:sz="0" w:space="0" w:color="auto"/>
            <w:left w:val="none" w:sz="0" w:space="0" w:color="auto"/>
            <w:bottom w:val="none" w:sz="0" w:space="0" w:color="auto"/>
            <w:right w:val="none" w:sz="0" w:space="0" w:color="auto"/>
          </w:divBdr>
        </w:div>
      </w:divsChild>
    </w:div>
    <w:div w:id="1066614273">
      <w:bodyDiv w:val="1"/>
      <w:marLeft w:val="0"/>
      <w:marRight w:val="0"/>
      <w:marTop w:val="0"/>
      <w:marBottom w:val="0"/>
      <w:divBdr>
        <w:top w:val="none" w:sz="0" w:space="0" w:color="auto"/>
        <w:left w:val="none" w:sz="0" w:space="0" w:color="auto"/>
        <w:bottom w:val="none" w:sz="0" w:space="0" w:color="auto"/>
        <w:right w:val="none" w:sz="0" w:space="0" w:color="auto"/>
      </w:divBdr>
    </w:div>
    <w:div w:id="1381318427">
      <w:bodyDiv w:val="1"/>
      <w:marLeft w:val="0"/>
      <w:marRight w:val="0"/>
      <w:marTop w:val="0"/>
      <w:marBottom w:val="0"/>
      <w:divBdr>
        <w:top w:val="none" w:sz="0" w:space="0" w:color="auto"/>
        <w:left w:val="none" w:sz="0" w:space="0" w:color="auto"/>
        <w:bottom w:val="none" w:sz="0" w:space="0" w:color="auto"/>
        <w:right w:val="none" w:sz="0" w:space="0" w:color="auto"/>
      </w:divBdr>
      <w:divsChild>
        <w:div w:id="326446115">
          <w:marLeft w:val="1800"/>
          <w:marRight w:val="0"/>
          <w:marTop w:val="0"/>
          <w:marBottom w:val="120"/>
          <w:divBdr>
            <w:top w:val="none" w:sz="0" w:space="0" w:color="auto"/>
            <w:left w:val="none" w:sz="0" w:space="0" w:color="auto"/>
            <w:bottom w:val="none" w:sz="0" w:space="0" w:color="auto"/>
            <w:right w:val="none" w:sz="0" w:space="0" w:color="auto"/>
          </w:divBdr>
        </w:div>
        <w:div w:id="394935699">
          <w:marLeft w:val="1800"/>
          <w:marRight w:val="0"/>
          <w:marTop w:val="0"/>
          <w:marBottom w:val="120"/>
          <w:divBdr>
            <w:top w:val="none" w:sz="0" w:space="0" w:color="auto"/>
            <w:left w:val="none" w:sz="0" w:space="0" w:color="auto"/>
            <w:bottom w:val="none" w:sz="0" w:space="0" w:color="auto"/>
            <w:right w:val="none" w:sz="0" w:space="0" w:color="auto"/>
          </w:divBdr>
        </w:div>
        <w:div w:id="713192536">
          <w:marLeft w:val="1166"/>
          <w:marRight w:val="0"/>
          <w:marTop w:val="0"/>
          <w:marBottom w:val="120"/>
          <w:divBdr>
            <w:top w:val="none" w:sz="0" w:space="0" w:color="auto"/>
            <w:left w:val="none" w:sz="0" w:space="0" w:color="auto"/>
            <w:bottom w:val="none" w:sz="0" w:space="0" w:color="auto"/>
            <w:right w:val="none" w:sz="0" w:space="0" w:color="auto"/>
          </w:divBdr>
        </w:div>
        <w:div w:id="898832277">
          <w:marLeft w:val="1800"/>
          <w:marRight w:val="0"/>
          <w:marTop w:val="0"/>
          <w:marBottom w:val="120"/>
          <w:divBdr>
            <w:top w:val="none" w:sz="0" w:space="0" w:color="auto"/>
            <w:left w:val="none" w:sz="0" w:space="0" w:color="auto"/>
            <w:bottom w:val="none" w:sz="0" w:space="0" w:color="auto"/>
            <w:right w:val="none" w:sz="0" w:space="0" w:color="auto"/>
          </w:divBdr>
        </w:div>
        <w:div w:id="1145049032">
          <w:marLeft w:val="1166"/>
          <w:marRight w:val="0"/>
          <w:marTop w:val="0"/>
          <w:marBottom w:val="120"/>
          <w:divBdr>
            <w:top w:val="none" w:sz="0" w:space="0" w:color="auto"/>
            <w:left w:val="none" w:sz="0" w:space="0" w:color="auto"/>
            <w:bottom w:val="none" w:sz="0" w:space="0" w:color="auto"/>
            <w:right w:val="none" w:sz="0" w:space="0" w:color="auto"/>
          </w:divBdr>
        </w:div>
      </w:divsChild>
    </w:div>
    <w:div w:id="209906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5AIRPNAIUNRU-1328258698-25429</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https://nokia.sharepoint.com/sites/c5g/5gradio/_layouts/15/DocIdRedir.aspx?ID=5AIRPNAIUNRU-1328258698-25429</Url>
      <Description>5AIRPNAIUNRU-1328258698-25429</Description>
    </_dlc_DocIdUrl>
    <SharedWithUsers xmlns="3b34c8f0-1ef5-4d1e-bb66-517ce7fe7356">
      <UserInfo>
        <DisplayName>Kim Nielsen (Nokia)</DisplayName>
        <AccountId>17404</AccountId>
        <AccountType/>
      </UserInfo>
    </SharedWithUsers>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C8235067-BB74-4313-9D01-2150B671DCF8}"/>
</file>

<file path=customXml/itemProps3.xml><?xml version="1.0" encoding="utf-8"?>
<ds:datastoreItem xmlns:ds="http://schemas.openxmlformats.org/officeDocument/2006/customXml" ds:itemID="{75D8489D-12A7-4F0C-A8EB-3E5A8EBA6FA4}"/>
</file>

<file path=customXml/itemProps4.xml><?xml version="1.0" encoding="utf-8"?>
<ds:datastoreItem xmlns:ds="http://schemas.openxmlformats.org/officeDocument/2006/customXml" ds:itemID="{D6080B27-7CA6-42F2-8735-F2DE9BBF4845}"/>
</file>

<file path=customXml/itemProps5.xml><?xml version="1.0" encoding="utf-8"?>
<ds:datastoreItem xmlns:ds="http://schemas.openxmlformats.org/officeDocument/2006/customXml" ds:itemID="{AFD703F2-AF14-4ED3-B978-D1F18378C3C5}"/>
</file>

<file path=customXml/itemProps6.xml><?xml version="1.0" encoding="utf-8"?>
<ds:datastoreItem xmlns:ds="http://schemas.openxmlformats.org/officeDocument/2006/customXml" ds:itemID="{B0BC6DAE-D6BA-4AB5-A953-8D6B08B86AF5}"/>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2861</Words>
  <Characters>16312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19135</CharactersWithSpaces>
  <SharedDoc>false</SharedDoc>
  <HLinks>
    <vt:vector size="228" baseType="variant">
      <vt:variant>
        <vt:i4>1048628</vt:i4>
      </vt:variant>
      <vt:variant>
        <vt:i4>113</vt:i4>
      </vt:variant>
      <vt:variant>
        <vt:i4>0</vt:i4>
      </vt:variant>
      <vt:variant>
        <vt:i4>5</vt:i4>
      </vt:variant>
      <vt:variant>
        <vt:lpwstr/>
      </vt:variant>
      <vt:variant>
        <vt:lpwstr>_Toc142667125</vt:lpwstr>
      </vt:variant>
      <vt:variant>
        <vt:i4>1048628</vt:i4>
      </vt:variant>
      <vt:variant>
        <vt:i4>110</vt:i4>
      </vt:variant>
      <vt:variant>
        <vt:i4>0</vt:i4>
      </vt:variant>
      <vt:variant>
        <vt:i4>5</vt:i4>
      </vt:variant>
      <vt:variant>
        <vt:lpwstr/>
      </vt:variant>
      <vt:variant>
        <vt:lpwstr>_Toc142667124</vt:lpwstr>
      </vt:variant>
      <vt:variant>
        <vt:i4>1048628</vt:i4>
      </vt:variant>
      <vt:variant>
        <vt:i4>107</vt:i4>
      </vt:variant>
      <vt:variant>
        <vt:i4>0</vt:i4>
      </vt:variant>
      <vt:variant>
        <vt:i4>5</vt:i4>
      </vt:variant>
      <vt:variant>
        <vt:lpwstr/>
      </vt:variant>
      <vt:variant>
        <vt:lpwstr>_Toc142667123</vt:lpwstr>
      </vt:variant>
      <vt:variant>
        <vt:i4>1048628</vt:i4>
      </vt:variant>
      <vt:variant>
        <vt:i4>104</vt:i4>
      </vt:variant>
      <vt:variant>
        <vt:i4>0</vt:i4>
      </vt:variant>
      <vt:variant>
        <vt:i4>5</vt:i4>
      </vt:variant>
      <vt:variant>
        <vt:lpwstr/>
      </vt:variant>
      <vt:variant>
        <vt:lpwstr>_Toc142667122</vt:lpwstr>
      </vt:variant>
      <vt:variant>
        <vt:i4>1048628</vt:i4>
      </vt:variant>
      <vt:variant>
        <vt:i4>101</vt:i4>
      </vt:variant>
      <vt:variant>
        <vt:i4>0</vt:i4>
      </vt:variant>
      <vt:variant>
        <vt:i4>5</vt:i4>
      </vt:variant>
      <vt:variant>
        <vt:lpwstr/>
      </vt:variant>
      <vt:variant>
        <vt:lpwstr>_Toc142667121</vt:lpwstr>
      </vt:variant>
      <vt:variant>
        <vt:i4>1048628</vt:i4>
      </vt:variant>
      <vt:variant>
        <vt:i4>98</vt:i4>
      </vt:variant>
      <vt:variant>
        <vt:i4>0</vt:i4>
      </vt:variant>
      <vt:variant>
        <vt:i4>5</vt:i4>
      </vt:variant>
      <vt:variant>
        <vt:lpwstr/>
      </vt:variant>
      <vt:variant>
        <vt:lpwstr>_Toc142667120</vt:lpwstr>
      </vt:variant>
      <vt:variant>
        <vt:i4>1245236</vt:i4>
      </vt:variant>
      <vt:variant>
        <vt:i4>95</vt:i4>
      </vt:variant>
      <vt:variant>
        <vt:i4>0</vt:i4>
      </vt:variant>
      <vt:variant>
        <vt:i4>5</vt:i4>
      </vt:variant>
      <vt:variant>
        <vt:lpwstr/>
      </vt:variant>
      <vt:variant>
        <vt:lpwstr>_Toc142667119</vt:lpwstr>
      </vt:variant>
      <vt:variant>
        <vt:i4>1245236</vt:i4>
      </vt:variant>
      <vt:variant>
        <vt:i4>92</vt:i4>
      </vt:variant>
      <vt:variant>
        <vt:i4>0</vt:i4>
      </vt:variant>
      <vt:variant>
        <vt:i4>5</vt:i4>
      </vt:variant>
      <vt:variant>
        <vt:lpwstr/>
      </vt:variant>
      <vt:variant>
        <vt:lpwstr>_Toc142667118</vt:lpwstr>
      </vt:variant>
      <vt:variant>
        <vt:i4>1245236</vt:i4>
      </vt:variant>
      <vt:variant>
        <vt:i4>89</vt:i4>
      </vt:variant>
      <vt:variant>
        <vt:i4>0</vt:i4>
      </vt:variant>
      <vt:variant>
        <vt:i4>5</vt:i4>
      </vt:variant>
      <vt:variant>
        <vt:lpwstr/>
      </vt:variant>
      <vt:variant>
        <vt:lpwstr>_Toc142667117</vt:lpwstr>
      </vt:variant>
      <vt:variant>
        <vt:i4>1245236</vt:i4>
      </vt:variant>
      <vt:variant>
        <vt:i4>86</vt:i4>
      </vt:variant>
      <vt:variant>
        <vt:i4>0</vt:i4>
      </vt:variant>
      <vt:variant>
        <vt:i4>5</vt:i4>
      </vt:variant>
      <vt:variant>
        <vt:lpwstr/>
      </vt:variant>
      <vt:variant>
        <vt:lpwstr>_Toc142667116</vt:lpwstr>
      </vt:variant>
      <vt:variant>
        <vt:i4>1245236</vt:i4>
      </vt:variant>
      <vt:variant>
        <vt:i4>83</vt:i4>
      </vt:variant>
      <vt:variant>
        <vt:i4>0</vt:i4>
      </vt:variant>
      <vt:variant>
        <vt:i4>5</vt:i4>
      </vt:variant>
      <vt:variant>
        <vt:lpwstr/>
      </vt:variant>
      <vt:variant>
        <vt:lpwstr>_Toc142667115</vt:lpwstr>
      </vt:variant>
      <vt:variant>
        <vt:i4>1245236</vt:i4>
      </vt:variant>
      <vt:variant>
        <vt:i4>80</vt:i4>
      </vt:variant>
      <vt:variant>
        <vt:i4>0</vt:i4>
      </vt:variant>
      <vt:variant>
        <vt:i4>5</vt:i4>
      </vt:variant>
      <vt:variant>
        <vt:lpwstr/>
      </vt:variant>
      <vt:variant>
        <vt:lpwstr>_Toc142667114</vt:lpwstr>
      </vt:variant>
      <vt:variant>
        <vt:i4>1245236</vt:i4>
      </vt:variant>
      <vt:variant>
        <vt:i4>77</vt:i4>
      </vt:variant>
      <vt:variant>
        <vt:i4>0</vt:i4>
      </vt:variant>
      <vt:variant>
        <vt:i4>5</vt:i4>
      </vt:variant>
      <vt:variant>
        <vt:lpwstr/>
      </vt:variant>
      <vt:variant>
        <vt:lpwstr>_Toc142667113</vt:lpwstr>
      </vt:variant>
      <vt:variant>
        <vt:i4>1245236</vt:i4>
      </vt:variant>
      <vt:variant>
        <vt:i4>74</vt:i4>
      </vt:variant>
      <vt:variant>
        <vt:i4>0</vt:i4>
      </vt:variant>
      <vt:variant>
        <vt:i4>5</vt:i4>
      </vt:variant>
      <vt:variant>
        <vt:lpwstr/>
      </vt:variant>
      <vt:variant>
        <vt:lpwstr>_Toc142667112</vt:lpwstr>
      </vt:variant>
      <vt:variant>
        <vt:i4>1245236</vt:i4>
      </vt:variant>
      <vt:variant>
        <vt:i4>71</vt:i4>
      </vt:variant>
      <vt:variant>
        <vt:i4>0</vt:i4>
      </vt:variant>
      <vt:variant>
        <vt:i4>5</vt:i4>
      </vt:variant>
      <vt:variant>
        <vt:lpwstr/>
      </vt:variant>
      <vt:variant>
        <vt:lpwstr>_Toc142667111</vt:lpwstr>
      </vt:variant>
      <vt:variant>
        <vt:i4>1245236</vt:i4>
      </vt:variant>
      <vt:variant>
        <vt:i4>68</vt:i4>
      </vt:variant>
      <vt:variant>
        <vt:i4>0</vt:i4>
      </vt:variant>
      <vt:variant>
        <vt:i4>5</vt:i4>
      </vt:variant>
      <vt:variant>
        <vt:lpwstr/>
      </vt:variant>
      <vt:variant>
        <vt:lpwstr>_Toc142667110</vt:lpwstr>
      </vt:variant>
      <vt:variant>
        <vt:i4>1179700</vt:i4>
      </vt:variant>
      <vt:variant>
        <vt:i4>65</vt:i4>
      </vt:variant>
      <vt:variant>
        <vt:i4>0</vt:i4>
      </vt:variant>
      <vt:variant>
        <vt:i4>5</vt:i4>
      </vt:variant>
      <vt:variant>
        <vt:lpwstr/>
      </vt:variant>
      <vt:variant>
        <vt:lpwstr>_Toc142667109</vt:lpwstr>
      </vt:variant>
      <vt:variant>
        <vt:i4>1179700</vt:i4>
      </vt:variant>
      <vt:variant>
        <vt:i4>62</vt:i4>
      </vt:variant>
      <vt:variant>
        <vt:i4>0</vt:i4>
      </vt:variant>
      <vt:variant>
        <vt:i4>5</vt:i4>
      </vt:variant>
      <vt:variant>
        <vt:lpwstr/>
      </vt:variant>
      <vt:variant>
        <vt:lpwstr>_Toc142667108</vt:lpwstr>
      </vt:variant>
      <vt:variant>
        <vt:i4>1179700</vt:i4>
      </vt:variant>
      <vt:variant>
        <vt:i4>59</vt:i4>
      </vt:variant>
      <vt:variant>
        <vt:i4>0</vt:i4>
      </vt:variant>
      <vt:variant>
        <vt:i4>5</vt:i4>
      </vt:variant>
      <vt:variant>
        <vt:lpwstr/>
      </vt:variant>
      <vt:variant>
        <vt:lpwstr>_Toc142667107</vt:lpwstr>
      </vt:variant>
      <vt:variant>
        <vt:i4>1179700</vt:i4>
      </vt:variant>
      <vt:variant>
        <vt:i4>56</vt:i4>
      </vt:variant>
      <vt:variant>
        <vt:i4>0</vt:i4>
      </vt:variant>
      <vt:variant>
        <vt:i4>5</vt:i4>
      </vt:variant>
      <vt:variant>
        <vt:lpwstr/>
      </vt:variant>
      <vt:variant>
        <vt:lpwstr>_Toc142667106</vt:lpwstr>
      </vt:variant>
      <vt:variant>
        <vt:i4>1179700</vt:i4>
      </vt:variant>
      <vt:variant>
        <vt:i4>53</vt:i4>
      </vt:variant>
      <vt:variant>
        <vt:i4>0</vt:i4>
      </vt:variant>
      <vt:variant>
        <vt:i4>5</vt:i4>
      </vt:variant>
      <vt:variant>
        <vt:lpwstr/>
      </vt:variant>
      <vt:variant>
        <vt:lpwstr>_Toc142667105</vt:lpwstr>
      </vt:variant>
      <vt:variant>
        <vt:i4>1179700</vt:i4>
      </vt:variant>
      <vt:variant>
        <vt:i4>50</vt:i4>
      </vt:variant>
      <vt:variant>
        <vt:i4>0</vt:i4>
      </vt:variant>
      <vt:variant>
        <vt:i4>5</vt:i4>
      </vt:variant>
      <vt:variant>
        <vt:lpwstr/>
      </vt:variant>
      <vt:variant>
        <vt:lpwstr>_Toc142667104</vt:lpwstr>
      </vt:variant>
      <vt:variant>
        <vt:i4>1179700</vt:i4>
      </vt:variant>
      <vt:variant>
        <vt:i4>47</vt:i4>
      </vt:variant>
      <vt:variant>
        <vt:i4>0</vt:i4>
      </vt:variant>
      <vt:variant>
        <vt:i4>5</vt:i4>
      </vt:variant>
      <vt:variant>
        <vt:lpwstr/>
      </vt:variant>
      <vt:variant>
        <vt:lpwstr>_Toc142667103</vt:lpwstr>
      </vt:variant>
      <vt:variant>
        <vt:i4>1179700</vt:i4>
      </vt:variant>
      <vt:variant>
        <vt:i4>44</vt:i4>
      </vt:variant>
      <vt:variant>
        <vt:i4>0</vt:i4>
      </vt:variant>
      <vt:variant>
        <vt:i4>5</vt:i4>
      </vt:variant>
      <vt:variant>
        <vt:lpwstr/>
      </vt:variant>
      <vt:variant>
        <vt:lpwstr>_Toc142667102</vt:lpwstr>
      </vt:variant>
      <vt:variant>
        <vt:i4>1179700</vt:i4>
      </vt:variant>
      <vt:variant>
        <vt:i4>41</vt:i4>
      </vt:variant>
      <vt:variant>
        <vt:i4>0</vt:i4>
      </vt:variant>
      <vt:variant>
        <vt:i4>5</vt:i4>
      </vt:variant>
      <vt:variant>
        <vt:lpwstr/>
      </vt:variant>
      <vt:variant>
        <vt:lpwstr>_Toc142667101</vt:lpwstr>
      </vt:variant>
      <vt:variant>
        <vt:i4>1179700</vt:i4>
      </vt:variant>
      <vt:variant>
        <vt:i4>38</vt:i4>
      </vt:variant>
      <vt:variant>
        <vt:i4>0</vt:i4>
      </vt:variant>
      <vt:variant>
        <vt:i4>5</vt:i4>
      </vt:variant>
      <vt:variant>
        <vt:lpwstr/>
      </vt:variant>
      <vt:variant>
        <vt:lpwstr>_Toc142667100</vt:lpwstr>
      </vt:variant>
      <vt:variant>
        <vt:i4>1769525</vt:i4>
      </vt:variant>
      <vt:variant>
        <vt:i4>35</vt:i4>
      </vt:variant>
      <vt:variant>
        <vt:i4>0</vt:i4>
      </vt:variant>
      <vt:variant>
        <vt:i4>5</vt:i4>
      </vt:variant>
      <vt:variant>
        <vt:lpwstr/>
      </vt:variant>
      <vt:variant>
        <vt:lpwstr>_Toc142667099</vt:lpwstr>
      </vt:variant>
      <vt:variant>
        <vt:i4>1769525</vt:i4>
      </vt:variant>
      <vt:variant>
        <vt:i4>32</vt:i4>
      </vt:variant>
      <vt:variant>
        <vt:i4>0</vt:i4>
      </vt:variant>
      <vt:variant>
        <vt:i4>5</vt:i4>
      </vt:variant>
      <vt:variant>
        <vt:lpwstr/>
      </vt:variant>
      <vt:variant>
        <vt:lpwstr>_Toc142667098</vt:lpwstr>
      </vt:variant>
      <vt:variant>
        <vt:i4>1769525</vt:i4>
      </vt:variant>
      <vt:variant>
        <vt:i4>29</vt:i4>
      </vt:variant>
      <vt:variant>
        <vt:i4>0</vt:i4>
      </vt:variant>
      <vt:variant>
        <vt:i4>5</vt:i4>
      </vt:variant>
      <vt:variant>
        <vt:lpwstr/>
      </vt:variant>
      <vt:variant>
        <vt:lpwstr>_Toc142667097</vt:lpwstr>
      </vt:variant>
      <vt:variant>
        <vt:i4>1769525</vt:i4>
      </vt:variant>
      <vt:variant>
        <vt:i4>26</vt:i4>
      </vt:variant>
      <vt:variant>
        <vt:i4>0</vt:i4>
      </vt:variant>
      <vt:variant>
        <vt:i4>5</vt:i4>
      </vt:variant>
      <vt:variant>
        <vt:lpwstr/>
      </vt:variant>
      <vt:variant>
        <vt:lpwstr>_Toc142667096</vt:lpwstr>
      </vt:variant>
      <vt:variant>
        <vt:i4>1769525</vt:i4>
      </vt:variant>
      <vt:variant>
        <vt:i4>23</vt:i4>
      </vt:variant>
      <vt:variant>
        <vt:i4>0</vt:i4>
      </vt:variant>
      <vt:variant>
        <vt:i4>5</vt:i4>
      </vt:variant>
      <vt:variant>
        <vt:lpwstr/>
      </vt:variant>
      <vt:variant>
        <vt:lpwstr>_Toc142667095</vt:lpwstr>
      </vt:variant>
      <vt:variant>
        <vt:i4>1769525</vt:i4>
      </vt:variant>
      <vt:variant>
        <vt:i4>20</vt:i4>
      </vt:variant>
      <vt:variant>
        <vt:i4>0</vt:i4>
      </vt:variant>
      <vt:variant>
        <vt:i4>5</vt:i4>
      </vt:variant>
      <vt:variant>
        <vt:lpwstr/>
      </vt:variant>
      <vt:variant>
        <vt:lpwstr>_Toc142667094</vt:lpwstr>
      </vt:variant>
      <vt:variant>
        <vt:i4>1769525</vt:i4>
      </vt:variant>
      <vt:variant>
        <vt:i4>17</vt:i4>
      </vt:variant>
      <vt:variant>
        <vt:i4>0</vt:i4>
      </vt:variant>
      <vt:variant>
        <vt:i4>5</vt:i4>
      </vt:variant>
      <vt:variant>
        <vt:lpwstr/>
      </vt:variant>
      <vt:variant>
        <vt:lpwstr>_Toc142667093</vt:lpwstr>
      </vt:variant>
      <vt:variant>
        <vt:i4>1769525</vt:i4>
      </vt:variant>
      <vt:variant>
        <vt:i4>14</vt:i4>
      </vt:variant>
      <vt:variant>
        <vt:i4>0</vt:i4>
      </vt:variant>
      <vt:variant>
        <vt:i4>5</vt:i4>
      </vt:variant>
      <vt:variant>
        <vt:lpwstr/>
      </vt:variant>
      <vt:variant>
        <vt:lpwstr>_Toc142667092</vt:lpwstr>
      </vt:variant>
      <vt:variant>
        <vt:i4>5242914</vt:i4>
      </vt:variant>
      <vt:variant>
        <vt:i4>9</vt:i4>
      </vt:variant>
      <vt:variant>
        <vt:i4>0</vt:i4>
      </vt:variant>
      <vt:variant>
        <vt:i4>5</vt:i4>
      </vt:variant>
      <vt:variant>
        <vt:lpwstr>mailto:xin.2.zhang@nokia.com</vt:lpwstr>
      </vt:variant>
      <vt:variant>
        <vt:lpwstr/>
      </vt:variant>
      <vt:variant>
        <vt:i4>3735629</vt:i4>
      </vt:variant>
      <vt:variant>
        <vt:i4>6</vt:i4>
      </vt:variant>
      <vt:variant>
        <vt:i4>0</vt:i4>
      </vt:variant>
      <vt:variant>
        <vt:i4>5</vt:i4>
      </vt:variant>
      <vt:variant>
        <vt:lpwstr>mailto:sanjay.goyal@nokia.com</vt:lpwstr>
      </vt:variant>
      <vt:variant>
        <vt:lpwstr/>
      </vt:variant>
      <vt:variant>
        <vt:i4>3801175</vt:i4>
      </vt:variant>
      <vt:variant>
        <vt:i4>3</vt:i4>
      </vt:variant>
      <vt:variant>
        <vt:i4>0</vt:i4>
      </vt:variant>
      <vt:variant>
        <vt:i4>5</vt:i4>
      </vt:variant>
      <vt:variant>
        <vt:lpwstr>mailto:timo.koskela@nokia.com</vt:lpwstr>
      </vt:variant>
      <vt:variant>
        <vt:lpwstr/>
      </vt:variant>
      <vt:variant>
        <vt:i4>3801175</vt:i4>
      </vt:variant>
      <vt:variant>
        <vt:i4>0</vt:i4>
      </vt:variant>
      <vt:variant>
        <vt:i4>0</vt:i4>
      </vt:variant>
      <vt:variant>
        <vt:i4>5</vt:i4>
      </vt:variant>
      <vt:variant>
        <vt:lpwstr>mailto:timo.koskela@nokia.com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2023-08-11T16:37:00Z</dcterms:created>
  <dcterms:modified xsi:type="dcterms:W3CDTF">2023-08-11T16:37:00Z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397a394a-9953-4b66-99f7-7e0ac2a80d23</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Method">
    <vt:lpwstr>Privileged</vt:lpwstr>
  </property>
</Properties>
</file>