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110A3" w14:textId="195DCBEE" w:rsidR="00841BCD" w:rsidRPr="0060652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06520">
        <w:rPr>
          <w:rFonts w:ascii="Arial" w:eastAsia="SimSun" w:hAnsi="Arial" w:cs="Times New Roman"/>
          <w:b/>
          <w:bCs/>
          <w:sz w:val="24"/>
          <w:szCs w:val="20"/>
        </w:rPr>
        <w:t>3GPP T</w:t>
      </w:r>
      <w:bookmarkStart w:id="2" w:name="_Ref452454252"/>
      <w:bookmarkEnd w:id="2"/>
      <w:r w:rsidRPr="00606520">
        <w:rPr>
          <w:rFonts w:ascii="Arial" w:eastAsia="SimSun" w:hAnsi="Arial" w:cs="Times New Roman"/>
          <w:b/>
          <w:bCs/>
          <w:sz w:val="24"/>
          <w:szCs w:val="20"/>
        </w:rPr>
        <w:t xml:space="preserve">SG-RAN </w:t>
      </w:r>
      <w:r w:rsidR="00ED7600" w:rsidRPr="00606520">
        <w:rPr>
          <w:rFonts w:ascii="Arial" w:eastAsia="SimSun" w:hAnsi="Arial" w:cs="Times New Roman"/>
          <w:b/>
          <w:sz w:val="24"/>
          <w:szCs w:val="20"/>
        </w:rPr>
        <w:t xml:space="preserve">WG4 Meeting </w:t>
      </w:r>
      <w:r w:rsidR="000D29B8" w:rsidRPr="00606520">
        <w:rPr>
          <w:rFonts w:ascii="Arial" w:eastAsia="SimSun" w:hAnsi="Arial" w:cs="Times New Roman"/>
          <w:b/>
          <w:sz w:val="24"/>
          <w:szCs w:val="20"/>
        </w:rPr>
        <w:t>#108</w:t>
      </w:r>
      <w:r w:rsidRPr="00606520">
        <w:rPr>
          <w:rFonts w:ascii="Arial" w:eastAsia="SimSun" w:hAnsi="Arial" w:cs="Times New Roman"/>
          <w:b/>
          <w:bCs/>
          <w:sz w:val="24"/>
          <w:szCs w:val="20"/>
        </w:rPr>
        <w:tab/>
      </w:r>
      <w:r w:rsidR="00BF0F4B" w:rsidRPr="00BF0F4B">
        <w:rPr>
          <w:rFonts w:ascii="Arial" w:eastAsia="SimSun" w:hAnsi="Arial" w:cs="Times New Roman"/>
          <w:b/>
          <w:bCs/>
          <w:sz w:val="24"/>
          <w:szCs w:val="20"/>
          <w:lang w:eastAsia="ja-JP"/>
        </w:rPr>
        <w:t>R4-2313456</w:t>
      </w:r>
    </w:p>
    <w:p w14:paraId="61192ACD" w14:textId="76F6823A" w:rsidR="00841BCD"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E4531A">
        <w:rPr>
          <w:rFonts w:ascii="Arial" w:eastAsia="SimSun" w:hAnsi="Arial" w:cs="Times New Roman"/>
          <w:b/>
          <w:sz w:val="24"/>
          <w:szCs w:val="20"/>
        </w:rPr>
        <w:t>Toulouse, France, August 21-25, 2023</w:t>
      </w:r>
      <w:bookmarkEnd w:id="0"/>
      <w:bookmarkEnd w:id="1"/>
    </w:p>
    <w:p w14:paraId="0DE72CA1" w14:textId="77777777" w:rsidR="00020648" w:rsidRPr="00123A66"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123A66" w:rsidRDefault="00841BCD" w:rsidP="00841BCD">
      <w:pPr>
        <w:tabs>
          <w:tab w:val="left" w:pos="1985"/>
        </w:tabs>
        <w:ind w:left="1985" w:hanging="1985"/>
        <w:rPr>
          <w:rFonts w:ascii="Arial" w:eastAsia="Calibri" w:hAnsi="Arial" w:cs="Arial"/>
          <w:b/>
          <w:bCs/>
          <w:sz w:val="24"/>
        </w:rPr>
      </w:pPr>
      <w:r w:rsidRPr="00123A66">
        <w:rPr>
          <w:rFonts w:ascii="Arial" w:eastAsia="Calibri" w:hAnsi="Arial" w:cs="Arial"/>
          <w:b/>
          <w:bCs/>
          <w:sz w:val="24"/>
        </w:rPr>
        <w:t>Source:</w:t>
      </w:r>
      <w:r w:rsidRPr="00123A66">
        <w:rPr>
          <w:rFonts w:ascii="Arial" w:eastAsia="Calibri" w:hAnsi="Arial" w:cs="Arial"/>
          <w:b/>
          <w:bCs/>
          <w:sz w:val="24"/>
        </w:rPr>
        <w:tab/>
        <w:t xml:space="preserve">Nokia, </w:t>
      </w:r>
      <w:r w:rsidR="0043750A" w:rsidRPr="00123A66">
        <w:rPr>
          <w:rFonts w:ascii="Arial" w:eastAsia="Calibri" w:hAnsi="Arial" w:cs="Arial"/>
          <w:b/>
          <w:bCs/>
          <w:sz w:val="24"/>
        </w:rPr>
        <w:t>Nokia</w:t>
      </w:r>
      <w:r w:rsidRPr="00123A66">
        <w:rPr>
          <w:rFonts w:ascii="Arial" w:eastAsia="Calibri" w:hAnsi="Arial" w:cs="Arial"/>
          <w:b/>
          <w:bCs/>
          <w:sz w:val="24"/>
        </w:rPr>
        <w:t xml:space="preserve"> Shanghai Bell</w:t>
      </w:r>
    </w:p>
    <w:p w14:paraId="196266F8" w14:textId="0C98D55A" w:rsidR="00841BCD" w:rsidRPr="00123A66" w:rsidRDefault="00841BCD" w:rsidP="00841BCD">
      <w:pPr>
        <w:ind w:left="1985" w:hanging="1985"/>
        <w:rPr>
          <w:rFonts w:ascii="Arial" w:eastAsia="Calibri" w:hAnsi="Arial" w:cs="Arial"/>
          <w:b/>
          <w:bCs/>
          <w:sz w:val="24"/>
        </w:rPr>
      </w:pPr>
      <w:r w:rsidRPr="00123A66">
        <w:rPr>
          <w:rFonts w:ascii="Arial" w:eastAsia="Calibri" w:hAnsi="Arial" w:cs="Arial"/>
          <w:b/>
          <w:bCs/>
          <w:sz w:val="24"/>
        </w:rPr>
        <w:t>Title:</w:t>
      </w:r>
      <w:r w:rsidRPr="00123A66">
        <w:rPr>
          <w:rFonts w:ascii="Arial" w:eastAsia="Calibri" w:hAnsi="Arial" w:cs="Arial"/>
          <w:b/>
          <w:bCs/>
          <w:sz w:val="24"/>
        </w:rPr>
        <w:tab/>
      </w:r>
      <w:r w:rsidR="00793D89" w:rsidRPr="00123A66">
        <w:rPr>
          <w:rFonts w:ascii="Arial" w:eastAsia="Calibri" w:hAnsi="Arial" w:cs="Arial"/>
          <w:b/>
          <w:bCs/>
          <w:sz w:val="24"/>
        </w:rPr>
        <w:t xml:space="preserve">Discussion on </w:t>
      </w:r>
      <w:r w:rsidR="006C1DD5" w:rsidRPr="00123A66">
        <w:rPr>
          <w:rFonts w:ascii="Arial" w:eastAsia="Calibri" w:hAnsi="Arial" w:cs="Arial"/>
          <w:b/>
          <w:bCs/>
          <w:sz w:val="24"/>
        </w:rPr>
        <w:t>LTM General aspects and Scenarios</w:t>
      </w:r>
      <w:r w:rsidR="007C1696" w:rsidRPr="00123A66">
        <w:rPr>
          <w:rFonts w:ascii="Arial" w:eastAsia="Calibri" w:hAnsi="Arial" w:cs="Arial"/>
          <w:b/>
          <w:bCs/>
          <w:sz w:val="24"/>
        </w:rPr>
        <w:t xml:space="preserve"> </w:t>
      </w:r>
    </w:p>
    <w:p w14:paraId="6F14F3BC" w14:textId="0B645A19" w:rsidR="00841BCD" w:rsidRPr="00123A66" w:rsidRDefault="00841BCD" w:rsidP="00841BCD">
      <w:pPr>
        <w:tabs>
          <w:tab w:val="left" w:pos="1985"/>
        </w:tabs>
        <w:spacing w:after="120" w:line="240" w:lineRule="auto"/>
        <w:rPr>
          <w:rFonts w:ascii="Arial" w:eastAsia="MS Mincho" w:hAnsi="Arial" w:cs="Arial"/>
          <w:b/>
          <w:bCs/>
          <w:sz w:val="24"/>
          <w:szCs w:val="20"/>
        </w:rPr>
      </w:pPr>
      <w:r w:rsidRPr="00123A66">
        <w:rPr>
          <w:rFonts w:ascii="Arial" w:eastAsia="MS Mincho" w:hAnsi="Arial" w:cs="Arial"/>
          <w:b/>
          <w:bCs/>
          <w:sz w:val="24"/>
          <w:szCs w:val="20"/>
        </w:rPr>
        <w:t>Agenda item:</w:t>
      </w:r>
      <w:r w:rsidRPr="00123A66">
        <w:rPr>
          <w:rFonts w:ascii="Arial" w:eastAsia="MS Mincho" w:hAnsi="Arial" w:cs="Arial"/>
          <w:b/>
          <w:bCs/>
          <w:sz w:val="24"/>
          <w:szCs w:val="20"/>
        </w:rPr>
        <w:tab/>
      </w:r>
      <w:r w:rsidR="00BF0F4B" w:rsidRPr="00BF0F4B">
        <w:rPr>
          <w:rFonts w:ascii="Arial" w:eastAsia="MS Mincho" w:hAnsi="Arial" w:cs="Arial"/>
          <w:b/>
          <w:bCs/>
          <w:sz w:val="24"/>
          <w:szCs w:val="20"/>
        </w:rPr>
        <w:t>8.24.2.1</w:t>
      </w:r>
    </w:p>
    <w:p w14:paraId="11D7639E" w14:textId="77777777" w:rsidR="00D66188" w:rsidRPr="00123A66" w:rsidRDefault="00841BCD" w:rsidP="00841BCD">
      <w:pPr>
        <w:tabs>
          <w:tab w:val="left" w:pos="1985"/>
        </w:tabs>
        <w:rPr>
          <w:rFonts w:ascii="Arial" w:eastAsia="Calibri" w:hAnsi="Arial" w:cs="Arial"/>
          <w:b/>
          <w:bCs/>
          <w:sz w:val="24"/>
        </w:rPr>
      </w:pPr>
      <w:r w:rsidRPr="00123A66">
        <w:rPr>
          <w:rFonts w:ascii="Arial" w:eastAsia="Calibri" w:hAnsi="Arial" w:cs="Arial"/>
          <w:b/>
          <w:bCs/>
          <w:sz w:val="24"/>
        </w:rPr>
        <w:t>Document for:</w:t>
      </w:r>
      <w:r w:rsidRPr="00123A66">
        <w:rPr>
          <w:rFonts w:ascii="Arial" w:eastAsia="Calibri" w:hAnsi="Arial" w:cs="Arial"/>
          <w:b/>
          <w:bCs/>
          <w:sz w:val="24"/>
        </w:rPr>
        <w:tab/>
      </w:r>
      <w:r w:rsidR="00AE6D09" w:rsidRPr="00123A66">
        <w:rPr>
          <w:rFonts w:ascii="Arial" w:eastAsia="Calibri" w:hAnsi="Arial" w:cs="Arial"/>
          <w:b/>
          <w:bCs/>
          <w:sz w:val="24"/>
        </w:rPr>
        <w:t>Discussion</w:t>
      </w:r>
    </w:p>
    <w:p w14:paraId="4276EB6D" w14:textId="77777777" w:rsidR="00841BCD" w:rsidRPr="008C39F7" w:rsidRDefault="00841BCD" w:rsidP="00DD5CBA">
      <w:pPr>
        <w:pStyle w:val="RAN4H1"/>
      </w:pPr>
      <w:bookmarkStart w:id="3" w:name="_Toc116995841"/>
      <w:r w:rsidRPr="008C39F7">
        <w:t>Intro</w:t>
      </w:r>
      <w:r w:rsidRPr="008C39F7">
        <w:rPr>
          <w:rStyle w:val="RAN4H1Char"/>
        </w:rPr>
        <w:t>ductio</w:t>
      </w:r>
      <w:r w:rsidRPr="008C39F7">
        <w:t>n</w:t>
      </w:r>
      <w:bookmarkEnd w:id="3"/>
    </w:p>
    <w:p w14:paraId="5F5AB35C" w14:textId="4C496BC1" w:rsidR="0060543D" w:rsidRPr="008C39F7" w:rsidRDefault="00160FC3" w:rsidP="005C23A4">
      <w:r w:rsidRPr="00160FC3">
        <w:rPr>
          <w:lang w:val="en-GB"/>
        </w:rPr>
        <w:t xml:space="preserve">In this contribution we discuss </w:t>
      </w:r>
      <w:r w:rsidR="00476B7A">
        <w:rPr>
          <w:lang w:val="en-GB"/>
        </w:rPr>
        <w:t>open issues related to general</w:t>
      </w:r>
      <w:r w:rsidRPr="00160FC3">
        <w:rPr>
          <w:lang w:val="en-GB"/>
        </w:rPr>
        <w:t xml:space="preserve"> aspects </w:t>
      </w:r>
      <w:r w:rsidR="00476B7A">
        <w:rPr>
          <w:lang w:val="en-GB"/>
        </w:rPr>
        <w:t>and scenario for</w:t>
      </w:r>
      <w:r w:rsidRPr="00160FC3">
        <w:rPr>
          <w:lang w:val="en-GB"/>
        </w:rPr>
        <w:t xml:space="preserve"> LTM handovers. </w:t>
      </w:r>
    </w:p>
    <w:p w14:paraId="0F6E1CE3" w14:textId="09FA8AF3" w:rsidR="0060543D" w:rsidRDefault="003B659E" w:rsidP="00DD5CBA">
      <w:pPr>
        <w:pStyle w:val="RAN4H1"/>
      </w:pPr>
      <w:bookmarkStart w:id="4" w:name="_Toc116995842"/>
      <w:r w:rsidRPr="008C39F7">
        <w:t>Discussion</w:t>
      </w:r>
      <w:bookmarkEnd w:id="4"/>
    </w:p>
    <w:p w14:paraId="15A2EAE7" w14:textId="0DEA0830" w:rsidR="008764B5" w:rsidRDefault="008764B5" w:rsidP="005D0CE2">
      <w:pPr>
        <w:pStyle w:val="RAN4H2"/>
      </w:pPr>
      <w:r>
        <w:t xml:space="preserve">Measurements and reporting during active data </w:t>
      </w:r>
      <w:r w:rsidR="0042421A">
        <w:t>transmission.</w:t>
      </w:r>
    </w:p>
    <w:p w14:paraId="261A6E12" w14:textId="77777777" w:rsidR="008764B5" w:rsidRDefault="008764B5" w:rsidP="008764B5">
      <w:r>
        <w:t>LTM measurements are only needed when LTM mobility is needed. And LTM mobility is not always needed but would mostly be needed to facilitate the goals of LTM. Hence, LTM measurements may not always be needed by the network, and this may lead to that the UE performs unnecessary LTM assistance measurements.</w:t>
      </w:r>
    </w:p>
    <w:p w14:paraId="5EFD6D52" w14:textId="77777777" w:rsidR="008764B5" w:rsidRDefault="008764B5" w:rsidP="008764B5">
      <w:r>
        <w:t xml:space="preserve">There may be multiple negative impacts from performing LTM L1 measurements: </w:t>
      </w:r>
    </w:p>
    <w:p w14:paraId="3B57D940" w14:textId="77777777" w:rsidR="008764B5" w:rsidRDefault="008764B5" w:rsidP="008764B5">
      <w:pPr>
        <w:pStyle w:val="ListParagraph"/>
        <w:numPr>
          <w:ilvl w:val="0"/>
          <w:numId w:val="45"/>
        </w:numPr>
        <w:shd w:val="clear" w:color="auto" w:fill="FFFFFF"/>
        <w:spacing w:after="120" w:line="240" w:lineRule="auto"/>
        <w:jc w:val="left"/>
      </w:pPr>
      <w:r>
        <w:t>Depending on the UE capability, LTM measurements may cause interruptions on the serving cell depending on the UE capability of performing L1/L3 measurements on one or more neighboring cells.</w:t>
      </w:r>
    </w:p>
    <w:p w14:paraId="34364CC2" w14:textId="77777777" w:rsidR="008764B5" w:rsidRDefault="008764B5" w:rsidP="008764B5">
      <w:pPr>
        <w:pStyle w:val="ListParagraph"/>
        <w:numPr>
          <w:ilvl w:val="0"/>
          <w:numId w:val="45"/>
        </w:numPr>
        <w:shd w:val="clear" w:color="auto" w:fill="FFFFFF"/>
        <w:spacing w:after="120" w:line="240" w:lineRule="auto"/>
        <w:jc w:val="left"/>
      </w:pPr>
      <w:r>
        <w:t xml:space="preserve">UE measurement burden impacts the UE power consumption. Hence, additional measurements for LTM will likely increase UE power </w:t>
      </w:r>
      <w:proofErr w:type="gramStart"/>
      <w:r>
        <w:t>consumption</w:t>
      </w:r>
      <w:proofErr w:type="gramEnd"/>
    </w:p>
    <w:p w14:paraId="222B8685" w14:textId="77777777" w:rsidR="008764B5" w:rsidRDefault="008764B5" w:rsidP="008764B5">
      <w:pPr>
        <w:shd w:val="clear" w:color="auto" w:fill="FFFFFF"/>
        <w:spacing w:after="120" w:line="240" w:lineRule="auto"/>
        <w:ind w:left="360"/>
        <w:jc w:val="left"/>
      </w:pPr>
      <w:r>
        <w:t xml:space="preserve">UE should only perform and/or report relevant LTM assistance measurements when here is need for a LTM </w:t>
      </w:r>
      <w:proofErr w:type="gramStart"/>
      <w:r>
        <w:t>mobility,  and</w:t>
      </w:r>
      <w:proofErr w:type="gramEnd"/>
      <w:r>
        <w:t xml:space="preserve"> can report these to network in a timely manner. Naturally, when there is no need for a LTM mobility, the UE is not required to perform and/or report LTM assistance measurements.</w:t>
      </w:r>
    </w:p>
    <w:p w14:paraId="7AD46033" w14:textId="77777777" w:rsidR="008764B5" w:rsidRDefault="008764B5" w:rsidP="008764B5">
      <w:r>
        <w:t xml:space="preserve">The UE should only perform LTM measurements when the UE is in </w:t>
      </w:r>
      <w:r w:rsidRPr="00B45100">
        <w:rPr>
          <w:highlight w:val="yellow"/>
        </w:rPr>
        <w:t xml:space="preserve">active data </w:t>
      </w:r>
      <w:r>
        <w:rPr>
          <w:highlight w:val="yellow"/>
        </w:rPr>
        <w:t>transmission</w:t>
      </w:r>
      <w:r>
        <w:t>, for example when the UE is in Active time or when the Inactivity timer is running in the UE. When the Inactivity timer is not running in the UE (or UE is not in active time) the UE is not required to perform LTM measurements and/or reporting.</w:t>
      </w:r>
    </w:p>
    <w:p w14:paraId="407B7419" w14:textId="125CF545" w:rsidR="008764B5" w:rsidRDefault="008764B5" w:rsidP="008764B5">
      <w:pPr>
        <w:pStyle w:val="RAN4proposal"/>
      </w:pPr>
      <w:bookmarkStart w:id="5" w:name="_Toc142662787"/>
      <w:r>
        <w:t xml:space="preserve">UE is not required to perform </w:t>
      </w:r>
      <w:r w:rsidR="00365153">
        <w:t>LTM</w:t>
      </w:r>
      <w:r>
        <w:t xml:space="preserve"> measurements when UE is not in active data </w:t>
      </w:r>
      <w:proofErr w:type="gramStart"/>
      <w:r>
        <w:t>transmission</w:t>
      </w:r>
      <w:bookmarkEnd w:id="5"/>
      <w:proofErr w:type="gramEnd"/>
    </w:p>
    <w:p w14:paraId="44020AD2" w14:textId="688B76D3" w:rsidR="006B7D41" w:rsidRPr="00BD09CB" w:rsidRDefault="006B7D41" w:rsidP="006B7D41">
      <w:pPr>
        <w:pStyle w:val="RAN4H2"/>
      </w:pPr>
      <w:r>
        <w:t>Expired but detectable cells / known cell condition.</w:t>
      </w:r>
    </w:p>
    <w:tbl>
      <w:tblPr>
        <w:tblStyle w:val="TableGrid"/>
        <w:tblW w:w="0" w:type="auto"/>
        <w:tblLook w:val="04A0" w:firstRow="1" w:lastRow="0" w:firstColumn="1" w:lastColumn="0" w:noHBand="0" w:noVBand="1"/>
      </w:tblPr>
      <w:tblGrid>
        <w:gridCol w:w="9617"/>
      </w:tblGrid>
      <w:tr w:rsidR="006B7D41" w14:paraId="21AAFA39" w14:textId="77777777">
        <w:tc>
          <w:tcPr>
            <w:tcW w:w="9617" w:type="dxa"/>
          </w:tcPr>
          <w:p w14:paraId="1D65FD1F" w14:textId="77777777" w:rsidR="006B7D41" w:rsidRDefault="006B7D41" w:rsidP="006B7D41">
            <w:pPr>
              <w:numPr>
                <w:ilvl w:val="0"/>
                <w:numId w:val="2"/>
              </w:numPr>
              <w:spacing w:after="160" w:line="259" w:lineRule="auto"/>
              <w:ind w:left="0" w:firstLine="0"/>
              <w:contextualSpacing/>
              <w:rPr>
                <w:b/>
                <w:u w:val="single"/>
                <w:lang w:eastAsia="zh-CN"/>
              </w:rPr>
            </w:pPr>
            <w:bookmarkStart w:id="6" w:name="_Hlk135980725"/>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sidRPr="005D31F9">
              <w:rPr>
                <w:b/>
                <w:u w:val="single"/>
                <w:lang w:eastAsia="zh-CN"/>
              </w:rPr>
              <w:t xml:space="preserve">: </w:t>
            </w:r>
            <w:r>
              <w:rPr>
                <w:b/>
                <w:u w:val="single"/>
                <w:lang w:eastAsia="zh-CN"/>
              </w:rPr>
              <w:t xml:space="preserve">Whether to consider </w:t>
            </w:r>
            <w:r w:rsidRPr="00942692">
              <w:rPr>
                <w:b/>
                <w:u w:val="single"/>
                <w:lang w:eastAsia="zh-CN"/>
              </w:rPr>
              <w:t>L1 measurements</w:t>
            </w:r>
            <w:r>
              <w:rPr>
                <w:b/>
                <w:u w:val="single"/>
                <w:lang w:eastAsia="zh-CN"/>
              </w:rPr>
              <w:t xml:space="preserve"> on unknown </w:t>
            </w:r>
            <w:proofErr w:type="gramStart"/>
            <w:r>
              <w:rPr>
                <w:b/>
                <w:u w:val="single"/>
                <w:lang w:eastAsia="zh-CN"/>
              </w:rPr>
              <w:t>cell</w:t>
            </w:r>
            <w:proofErr w:type="gramEnd"/>
          </w:p>
          <w:p w14:paraId="6CAC5823" w14:textId="77777777" w:rsidR="006B7D41" w:rsidRDefault="006B7D41" w:rsidP="006B7D41">
            <w:pPr>
              <w:numPr>
                <w:ilvl w:val="0"/>
                <w:numId w:val="2"/>
              </w:numPr>
              <w:spacing w:after="160" w:line="259" w:lineRule="auto"/>
              <w:ind w:left="0" w:firstLine="0"/>
              <w:contextualSpacing/>
              <w:rPr>
                <w:b/>
                <w:u w:val="single"/>
                <w:lang w:eastAsia="zh-CN"/>
              </w:rPr>
            </w:pPr>
            <w:r w:rsidRPr="004A2C36">
              <w:rPr>
                <w:b/>
                <w:lang w:eastAsia="zh-CN"/>
              </w:rPr>
              <w:t xml:space="preserve">&lt; </w:t>
            </w:r>
            <w:r>
              <w:rPr>
                <w:b/>
                <w:lang w:eastAsia="zh-CN"/>
              </w:rPr>
              <w:t>Way Forward</w:t>
            </w:r>
            <w:r w:rsidRPr="004A2C36">
              <w:rPr>
                <w:b/>
                <w:lang w:eastAsia="zh-CN"/>
              </w:rPr>
              <w:t>&gt;</w:t>
            </w:r>
            <w:r w:rsidRPr="004A2C36">
              <w:rPr>
                <w:lang w:eastAsia="zh-CN"/>
              </w:rPr>
              <w:t xml:space="preserve">: </w:t>
            </w:r>
          </w:p>
          <w:p w14:paraId="2ABE3AAA" w14:textId="77777777" w:rsidR="006B7D41" w:rsidRDefault="006B7D41" w:rsidP="006B7D41">
            <w:pPr>
              <w:pStyle w:val="ListParagraph"/>
              <w:numPr>
                <w:ilvl w:val="1"/>
                <w:numId w:val="44"/>
              </w:numPr>
              <w:spacing w:after="120"/>
              <w:ind w:left="1440"/>
              <w:contextualSpacing w:val="0"/>
              <w:jc w:val="left"/>
              <w:rPr>
                <w:rFonts w:eastAsia="SimSun"/>
                <w:szCs w:val="24"/>
                <w:lang w:eastAsia="zh-CN"/>
              </w:rPr>
            </w:pPr>
            <w:r>
              <w:rPr>
                <w:rFonts w:eastAsia="SimSun" w:hint="eastAsia"/>
                <w:szCs w:val="24"/>
                <w:lang w:eastAsia="zh-CN"/>
              </w:rPr>
              <w:t>F</w:t>
            </w:r>
            <w:r>
              <w:rPr>
                <w:rFonts w:eastAsia="SimSun"/>
                <w:szCs w:val="24"/>
                <w:lang w:eastAsia="zh-CN"/>
              </w:rPr>
              <w:t>or the baseline “</w:t>
            </w:r>
            <w:r w:rsidRPr="008876A9">
              <w:rPr>
                <w:rFonts w:eastAsia="SimSun"/>
                <w:szCs w:val="24"/>
                <w:lang w:eastAsia="zh-CN"/>
              </w:rPr>
              <w:t>UE is NOT expected to use L3 measurement results for intra-frequency or inter-frequency L1 measurement report</w:t>
            </w:r>
            <w:r>
              <w:rPr>
                <w:rFonts w:eastAsia="SimSun"/>
                <w:szCs w:val="24"/>
                <w:lang w:eastAsia="zh-CN"/>
              </w:rPr>
              <w:t>”:</w:t>
            </w:r>
          </w:p>
          <w:p w14:paraId="5EDD60A6" w14:textId="77777777" w:rsidR="006B7D41" w:rsidRDefault="006B7D41" w:rsidP="006B7D41">
            <w:pPr>
              <w:pStyle w:val="ListParagraph"/>
              <w:numPr>
                <w:ilvl w:val="2"/>
                <w:numId w:val="44"/>
              </w:numPr>
              <w:spacing w:after="120"/>
              <w:contextualSpacing w:val="0"/>
              <w:jc w:val="left"/>
              <w:rPr>
                <w:rFonts w:eastAsia="SimSun"/>
                <w:szCs w:val="24"/>
                <w:lang w:eastAsia="zh-CN"/>
              </w:rPr>
            </w:pPr>
            <w:r>
              <w:rPr>
                <w:rFonts w:eastAsia="SimSun" w:hint="eastAsia"/>
                <w:szCs w:val="24"/>
                <w:lang w:eastAsia="zh-CN"/>
              </w:rPr>
              <w:t>U</w:t>
            </w:r>
            <w:r>
              <w:rPr>
                <w:rFonts w:eastAsia="SimSun"/>
                <w:szCs w:val="24"/>
                <w:lang w:eastAsia="zh-CN"/>
              </w:rPr>
              <w:t>E is not required to perform L1 measurements on [undetected or undetectable or unknown] cell.</w:t>
            </w:r>
          </w:p>
          <w:bookmarkEnd w:id="6"/>
          <w:p w14:paraId="6DD1B8C9" w14:textId="77777777" w:rsidR="006B7D41" w:rsidRDefault="006B7D41" w:rsidP="006B7D41">
            <w:pPr>
              <w:numPr>
                <w:ilvl w:val="0"/>
                <w:numId w:val="2"/>
              </w:numPr>
              <w:spacing w:after="160" w:line="259" w:lineRule="auto"/>
              <w:ind w:left="0" w:firstLine="0"/>
              <w:contextualSpacing/>
            </w:pPr>
          </w:p>
        </w:tc>
      </w:tr>
    </w:tbl>
    <w:p w14:paraId="57CA123B" w14:textId="77777777" w:rsidR="00FB2E3B" w:rsidRDefault="00FB2E3B" w:rsidP="005B3DFC"/>
    <w:p w14:paraId="36A64B7F" w14:textId="467A2AD5" w:rsidR="005B3DFC" w:rsidRPr="00F51067" w:rsidRDefault="005B3DFC" w:rsidP="005B3DFC">
      <w:r w:rsidRPr="00F51067">
        <w:t xml:space="preserve">As stated in NR 38.133, section 9.13, for L1-RSRP measurement of a cell with different PCI than the serving cell, the following known cell condition is specified: </w:t>
      </w:r>
    </w:p>
    <w:tbl>
      <w:tblPr>
        <w:tblStyle w:val="TableGrid"/>
        <w:tblW w:w="0" w:type="auto"/>
        <w:tblLook w:val="04A0" w:firstRow="1" w:lastRow="0" w:firstColumn="1" w:lastColumn="0" w:noHBand="0" w:noVBand="1"/>
      </w:tblPr>
      <w:tblGrid>
        <w:gridCol w:w="9617"/>
      </w:tblGrid>
      <w:tr w:rsidR="005B3DFC" w:rsidRPr="00F51067" w14:paraId="212182CA" w14:textId="77777777">
        <w:tc>
          <w:tcPr>
            <w:tcW w:w="9617" w:type="dxa"/>
          </w:tcPr>
          <w:p w14:paraId="24AB118B" w14:textId="77777777" w:rsidR="005B3DFC" w:rsidRPr="00F51067" w:rsidRDefault="005B3DFC" w:rsidP="005B3DFC">
            <w:r w:rsidRPr="00F51067">
              <w:t>-</w:t>
            </w:r>
            <w:r w:rsidRPr="00F51067">
              <w:tab/>
              <w:t xml:space="preserve">The UE has sent a valid L3 measurement report </w:t>
            </w:r>
            <w:r w:rsidRPr="005D0CE2">
              <w:rPr>
                <w:color w:val="FF0000"/>
              </w:rPr>
              <w:t xml:space="preserve">during the </w:t>
            </w:r>
            <w:r w:rsidRPr="00465E07">
              <w:rPr>
                <w:color w:val="FF0000"/>
              </w:rPr>
              <w:t>last 5 seconds</w:t>
            </w:r>
            <w:r w:rsidRPr="00F51067">
              <w:t>, and</w:t>
            </w:r>
          </w:p>
          <w:p w14:paraId="51CCC322" w14:textId="77777777" w:rsidR="005B3DFC" w:rsidRPr="00F51067" w:rsidRDefault="005B3DFC" w:rsidP="005B3DFC">
            <w:r w:rsidRPr="00F51067">
              <w:t>-</w:t>
            </w:r>
            <w:r w:rsidRPr="00F51067">
              <w:tab/>
              <w:t xml:space="preserve">The SSB from the cell with different PCI remains detectable according to the cell identification requirements specified in clause 9.2.  </w:t>
            </w:r>
          </w:p>
          <w:p w14:paraId="3766CDB0" w14:textId="77777777" w:rsidR="005B3DFC" w:rsidRPr="00F51067" w:rsidRDefault="005B3DFC" w:rsidP="005B3DFC">
            <w:r w:rsidRPr="00F51067">
              <w:t>Otherwise, the cell is unknown.</w:t>
            </w:r>
          </w:p>
          <w:p w14:paraId="7DEDA6B6" w14:textId="77777777" w:rsidR="005B3DFC" w:rsidRPr="00F51067" w:rsidRDefault="005B3DFC" w:rsidP="005B3DFC"/>
        </w:tc>
      </w:tr>
    </w:tbl>
    <w:p w14:paraId="1A86A0B7" w14:textId="3D3BD366" w:rsidR="005B3DFC" w:rsidRPr="00B25ED5" w:rsidRDefault="005B3DFC" w:rsidP="00465E07">
      <w:r w:rsidRPr="00F51067">
        <w:lastRenderedPageBreak/>
        <w:t xml:space="preserve">The above known condition is defined for ICBM, which is a procedure that involves serving cell and assistant cell/s for enhancing data transmission reliability. In ICBM, no mobility is involved, UE will only listen to the common search </w:t>
      </w:r>
      <w:r w:rsidRPr="00B25ED5">
        <w:t xml:space="preserve">space of the serving cell and listen to the broadcast channel of the serving cell. Hence, these will not be received from the cell with different PCI. ICBM focus on the TCI state of the assistant cells is for the purpose of data reception. </w:t>
      </w:r>
    </w:p>
    <w:p w14:paraId="39D04BA5" w14:textId="788A8DA1" w:rsidR="005B3DFC" w:rsidRPr="00465E07" w:rsidRDefault="005B3DFC" w:rsidP="00465E07">
      <w:pPr>
        <w:rPr>
          <w:lang w:val="en-GB"/>
        </w:rPr>
      </w:pPr>
      <w:r w:rsidRPr="00465E07">
        <w:t>LTM</w:t>
      </w:r>
      <w:r w:rsidRPr="00465E07" w:rsidDel="001120E1">
        <w:t xml:space="preserve"> </w:t>
      </w:r>
      <w:r w:rsidRPr="00465E07">
        <w:t xml:space="preserve">procedure is different from ICBM as </w:t>
      </w:r>
      <w:r w:rsidR="00871640" w:rsidRPr="00465E07">
        <w:t xml:space="preserve">it </w:t>
      </w:r>
      <w:r w:rsidR="007744F0" w:rsidRPr="007744F0">
        <w:t>also supports</w:t>
      </w:r>
      <w:r w:rsidR="00871640" w:rsidRPr="00465E07">
        <w:t xml:space="preserve"> </w:t>
      </w:r>
      <w:r w:rsidRPr="00465E07">
        <w:t>mobility between 2 cells while no data reception from the 2 cells</w:t>
      </w:r>
      <w:r w:rsidR="00871640" w:rsidRPr="00465E07">
        <w:t xml:space="preserve"> is ongoing</w:t>
      </w:r>
      <w:r w:rsidRPr="00465E07">
        <w:t>. It</w:t>
      </w:r>
      <w:r w:rsidRPr="00465E07" w:rsidDel="00943D6C">
        <w:t xml:space="preserve"> </w:t>
      </w:r>
      <w:r w:rsidRPr="00465E07">
        <w:t xml:space="preserve">can be seen as a complementary handover procedure that goes along side with L3 handover by utilizing lower layer measurements. Hence, if RAN4 decide to use the requirements in section 9.13, RAN4 need to discuss the very basic applicability conditions. </w:t>
      </w:r>
    </w:p>
    <w:p w14:paraId="06F2D781" w14:textId="77777777" w:rsidR="005B3DFC" w:rsidRPr="00465E07" w:rsidRDefault="005B3DFC" w:rsidP="005B3DFC">
      <w:r w:rsidRPr="00465E07">
        <w:t>The network can configure the UE with event-based reporting which will inform the network when a cell fulfils an event decided by ‘enter’ conditions. Network can also use event-based reporting to ensure that network is informed when a cell no longer fulfils an event decided by ‘leave’ condition.</w:t>
      </w:r>
    </w:p>
    <w:p w14:paraId="2D422C2F" w14:textId="77777777" w:rsidR="005B3DFC" w:rsidRPr="00465E07" w:rsidRDefault="005B3DFC" w:rsidP="005B3DFC">
      <w:r w:rsidRPr="00465E07">
        <w:t>Hence, by use of ‘enter’ and ‘leave’ conditions the network will know if an LTM target cell is a potential candidate for further LTM measurements. By use of event-based measurement report triggers, the network can avoid configuring the UE to send periodic measurement reports.</w:t>
      </w:r>
    </w:p>
    <w:p w14:paraId="5EA5C304" w14:textId="2B740F00" w:rsidR="005B3DFC" w:rsidRPr="00465E07" w:rsidRDefault="005B3DFC" w:rsidP="005B3DFC">
      <w:r w:rsidRPr="00465E07">
        <w:t xml:space="preserve">Network may of course use periodic measurement reporting, but this is often seen as bringing additional, and in many </w:t>
      </w:r>
      <w:r w:rsidR="007744F0" w:rsidRPr="007744F0">
        <w:t>situations</w:t>
      </w:r>
      <w:r w:rsidRPr="00465E07">
        <w:t xml:space="preserve"> unnecessary, measurement reporting overhead. </w:t>
      </w:r>
    </w:p>
    <w:p w14:paraId="18375649" w14:textId="77777777" w:rsidR="005B3DFC" w:rsidRPr="00465E07" w:rsidRDefault="005B3DFC" w:rsidP="005B3DFC">
      <w:r w:rsidRPr="00465E07">
        <w:t xml:space="preserve">However, if RAN4 keeps the ‘The UE has sent a valid L3 measurement report during the last 5 seconds’ condition for the target LTM cell to be known, the network would have to configure the UE to transmit measurement reports regularly. Only this way can the network ensure that it will receive L3 measurement report from the UE to fulfill the known condition. And only this way would the network be sure that at least that condition is seen as fulfilled on UE side. </w:t>
      </w:r>
    </w:p>
    <w:p w14:paraId="1DF5DC3A" w14:textId="77777777" w:rsidR="005B3DFC" w:rsidRPr="00465E07" w:rsidRDefault="005B3DFC" w:rsidP="005B3DFC">
      <w:r w:rsidRPr="00465E07">
        <w:t xml:space="preserve">As a result, we find that it is redundant to have the condition “The UE has sent a valid L3 measurement report during the last 5 seconds” as part of having an LTM cell being considered as known. </w:t>
      </w:r>
    </w:p>
    <w:p w14:paraId="2D706632" w14:textId="78DA4427" w:rsidR="007744F0" w:rsidRPr="00AE58E8" w:rsidRDefault="005B3DFC" w:rsidP="006B7D41">
      <w:r w:rsidRPr="00465E07">
        <w:t>The 5 seconds does not guarantee that the channel is usable for the network or UE, especially in mobility and</w:t>
      </w:r>
      <w:r w:rsidRPr="00465E07">
        <w:rPr>
          <w:lang w:val="en-GB"/>
        </w:rPr>
        <w:t>/or in FR2 scenarios</w:t>
      </w:r>
      <w:r w:rsidRPr="00465E07">
        <w:t xml:space="preserve">. It is more important to have real conditions that inform the network about real UE state rather than an arbitrary time limitation. </w:t>
      </w:r>
    </w:p>
    <w:p w14:paraId="764BE6C0" w14:textId="4358E5A8" w:rsidR="006B7D41" w:rsidRDefault="007744F0" w:rsidP="006B7D41">
      <w:pPr>
        <w:pStyle w:val="RAN4proposal"/>
        <w:ind w:left="0" w:firstLine="0"/>
      </w:pPr>
      <w:bookmarkStart w:id="7" w:name="_Toc142647311"/>
      <w:bookmarkStart w:id="8" w:name="_Toc142662788"/>
      <w:r>
        <w:t>For rel-18 LTM, remove “</w:t>
      </w:r>
      <w:r w:rsidR="00C75032" w:rsidRPr="00AE58E8">
        <w:rPr>
          <w:color w:val="FF0000"/>
        </w:rPr>
        <w:t xml:space="preserve">during the </w:t>
      </w:r>
      <w:r w:rsidR="00C75032" w:rsidRPr="00465E07">
        <w:rPr>
          <w:color w:val="FF0000"/>
        </w:rPr>
        <w:t>last 5 seconds</w:t>
      </w:r>
      <w:r>
        <w:t>” from the known cell conditions.</w:t>
      </w:r>
      <w:bookmarkEnd w:id="7"/>
      <w:bookmarkEnd w:id="8"/>
    </w:p>
    <w:p w14:paraId="502017B0" w14:textId="77777777" w:rsidR="00180DA2" w:rsidRPr="00180DA2" w:rsidRDefault="00180DA2" w:rsidP="00180DA2"/>
    <w:p w14:paraId="4E6E0A32" w14:textId="77777777" w:rsidR="006B7D41" w:rsidRDefault="006B7D41" w:rsidP="006B7D41">
      <w:pPr>
        <w:pStyle w:val="RAN4observation0"/>
        <w:numPr>
          <w:ilvl w:val="0"/>
          <w:numId w:val="0"/>
        </w:numPr>
      </w:pPr>
    </w:p>
    <w:p w14:paraId="6E89FC66" w14:textId="77777777" w:rsidR="006B7D41" w:rsidRDefault="006B7D41" w:rsidP="00465E07">
      <w:bookmarkStart w:id="9" w:name="_Toc142647308"/>
      <w:r>
        <w:rPr>
          <w:noProof/>
        </w:rPr>
        <w:drawing>
          <wp:inline distT="0" distB="0" distL="0" distR="0" wp14:anchorId="1D51E83A" wp14:editId="6A46B409">
            <wp:extent cx="6131716" cy="2410779"/>
            <wp:effectExtent l="0" t="0" r="2540" b="889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8988" cy="2417570"/>
                    </a:xfrm>
                    <a:prstGeom prst="rect">
                      <a:avLst/>
                    </a:prstGeom>
                    <a:noFill/>
                  </pic:spPr>
                </pic:pic>
              </a:graphicData>
            </a:graphic>
          </wp:inline>
        </w:drawing>
      </w:r>
      <w:bookmarkEnd w:id="9"/>
    </w:p>
    <w:p w14:paraId="3EA4C5E6" w14:textId="5C2B4413" w:rsidR="006B7D41" w:rsidRDefault="006B7D41" w:rsidP="006B7D41">
      <w:pPr>
        <w:pStyle w:val="Caption"/>
      </w:pPr>
      <w:bookmarkStart w:id="10" w:name="_Ref142647315"/>
      <w:r>
        <w:t xml:space="preserve">Figure </w:t>
      </w:r>
      <w:r>
        <w:fldChar w:fldCharType="begin"/>
      </w:r>
      <w:r>
        <w:instrText>SEQ Figure \* ARABIC</w:instrText>
      </w:r>
      <w:r w:rsidR="004B3726">
        <w:fldChar w:fldCharType="separate"/>
      </w:r>
      <w:r>
        <w:fldChar w:fldCharType="end"/>
      </w:r>
      <w:bookmarkEnd w:id="10"/>
      <w:r>
        <w:t xml:space="preserve">: </w:t>
      </w:r>
      <w:proofErr w:type="gramStart"/>
      <w:r>
        <w:t>Non-detectable</w:t>
      </w:r>
      <w:proofErr w:type="gramEnd"/>
      <w:r>
        <w:t xml:space="preserve"> cells, known cells, and expired but detectable cells</w:t>
      </w:r>
    </w:p>
    <w:p w14:paraId="5248D14F" w14:textId="484E1030" w:rsidR="006B7D41" w:rsidRDefault="003210DB" w:rsidP="006B7D41">
      <w:r>
        <w:t>T</w:t>
      </w:r>
      <w:r w:rsidR="006B7D41">
        <w:t>he known condition is currently only visible for the UE. The real known condition is defined whether “</w:t>
      </w:r>
      <w:r w:rsidR="006B7D41" w:rsidRPr="0085666F">
        <w:rPr>
          <w:i/>
          <w:iCs/>
        </w:rPr>
        <w:t>The SSB from the target cell remains detectable according to the cell identification requirements specified in clause 9.2 and 9.3</w:t>
      </w:r>
      <w:r w:rsidR="006B7D41">
        <w:rPr>
          <w:i/>
          <w:iCs/>
        </w:rPr>
        <w:t>”</w:t>
      </w:r>
      <w:r w:rsidR="006B7D41" w:rsidRPr="0085666F">
        <w:t>.</w:t>
      </w:r>
    </w:p>
    <w:p w14:paraId="4E92ABD9" w14:textId="77777777" w:rsidR="006B7D41" w:rsidRDefault="006B7D41" w:rsidP="006B7D41">
      <w:pPr>
        <w:pStyle w:val="RAN4observation0"/>
      </w:pPr>
      <w:bookmarkStart w:id="11" w:name="_Toc142647309"/>
      <w:bookmarkStart w:id="12" w:name="_Toc142662789"/>
      <w:r>
        <w:t>Known condition is not currently visible to the network.</w:t>
      </w:r>
      <w:bookmarkEnd w:id="11"/>
      <w:bookmarkEnd w:id="12"/>
      <w:r>
        <w:t xml:space="preserve"> </w:t>
      </w:r>
    </w:p>
    <w:p w14:paraId="6BD7901A" w14:textId="77777777" w:rsidR="006B7D41" w:rsidRDefault="006B7D41" w:rsidP="006B7D41">
      <w:r>
        <w:lastRenderedPageBreak/>
        <w:t xml:space="preserve">As mentioned above, the known condition should be on the detectability of a cell, rather than arbitrary time. For example, if a cell has been recently detected, (e.g., 5.01 seconds ago), the cell is considered as unknown according to the current definition. These expired but detectable candidate cells should be included in the LTM known condition.  </w:t>
      </w:r>
    </w:p>
    <w:p w14:paraId="47C02158" w14:textId="77777777" w:rsidR="006B7D41" w:rsidRDefault="006B7D41" w:rsidP="006B7D41">
      <w:pPr>
        <w:pStyle w:val="RAN4proposal"/>
        <w:ind w:left="0" w:firstLine="0"/>
      </w:pPr>
      <w:bookmarkStart w:id="13" w:name="_Toc142647310"/>
      <w:bookmarkStart w:id="14" w:name="_Toc142662790"/>
      <w:r>
        <w:t>Cells detected more than 5s ago but are still detectable, are considered as known cells for LTM.</w:t>
      </w:r>
      <w:bookmarkEnd w:id="13"/>
      <w:bookmarkEnd w:id="14"/>
    </w:p>
    <w:p w14:paraId="1BAA21D8" w14:textId="23F8B483" w:rsidR="006B7D41" w:rsidRDefault="006B7D41" w:rsidP="006B7D41">
      <w:r>
        <w:t xml:space="preserve">For the cells which are detectable / detected, UE should be able to perform LTM L1 measurements, therefore, the known cell condition for LTM should only consider the detectability of a cell. </w:t>
      </w:r>
    </w:p>
    <w:p w14:paraId="35DF2AC6" w14:textId="77777777" w:rsidR="00451C28" w:rsidRDefault="00451C28" w:rsidP="006B7D41"/>
    <w:p w14:paraId="6C83D117" w14:textId="6A7373F4" w:rsidR="006164A8" w:rsidRDefault="006164A8" w:rsidP="006164A8">
      <w:pPr>
        <w:pStyle w:val="RAN4H2"/>
      </w:pPr>
      <w:r>
        <w:t>Scenarios</w:t>
      </w:r>
    </w:p>
    <w:p w14:paraId="3544B429" w14:textId="77777777" w:rsidR="00090ADD" w:rsidRPr="00090ADD" w:rsidRDefault="00090ADD" w:rsidP="00090ADD"/>
    <w:tbl>
      <w:tblPr>
        <w:tblStyle w:val="TableGrid"/>
        <w:tblW w:w="0" w:type="auto"/>
        <w:tblLayout w:type="fixed"/>
        <w:tblLook w:val="04A0" w:firstRow="1" w:lastRow="0" w:firstColumn="1" w:lastColumn="0" w:noHBand="0" w:noVBand="1"/>
      </w:tblPr>
      <w:tblGrid>
        <w:gridCol w:w="9360"/>
      </w:tblGrid>
      <w:tr w:rsidR="0090184C" w14:paraId="3539A68C" w14:textId="77777777" w:rsidTr="00606520">
        <w:trPr>
          <w:trHeight w:val="300"/>
        </w:trPr>
        <w:tc>
          <w:tcPr>
            <w:tcW w:w="9360" w:type="dxa"/>
            <w:tcBorders>
              <w:top w:val="single" w:sz="8" w:space="0" w:color="auto"/>
              <w:left w:val="single" w:sz="8" w:space="0" w:color="auto"/>
              <w:bottom w:val="single" w:sz="8" w:space="0" w:color="auto"/>
              <w:right w:val="single" w:sz="8" w:space="0" w:color="auto"/>
            </w:tcBorders>
            <w:tcMar>
              <w:left w:w="108" w:type="dxa"/>
              <w:right w:w="108" w:type="dxa"/>
            </w:tcMar>
          </w:tcPr>
          <w:p w14:paraId="56A0E90F" w14:textId="77777777" w:rsidR="0090184C" w:rsidRPr="00FF23EF" w:rsidRDefault="0090184C" w:rsidP="00606520">
            <w:pPr>
              <w:spacing w:after="120"/>
              <w:rPr>
                <w:rFonts w:eastAsia="Times New Roman" w:cs="Times New Roman"/>
                <w:szCs w:val="20"/>
                <w:lang w:val="en-GB"/>
              </w:rPr>
            </w:pPr>
            <w:r w:rsidRPr="00FF23EF">
              <w:rPr>
                <w:rFonts w:eastAsia="Times New Roman" w:cs="Times New Roman"/>
                <w:b/>
                <w:bCs/>
                <w:szCs w:val="20"/>
                <w:u w:val="single"/>
                <w:lang w:val="en-GB"/>
              </w:rPr>
              <w:t>Issue 3-1-1: Scenarios to support</w:t>
            </w:r>
          </w:p>
          <w:p w14:paraId="7619C840" w14:textId="77777777" w:rsidR="0090184C" w:rsidRPr="00FF23EF" w:rsidRDefault="0090184C" w:rsidP="00606520">
            <w:pPr>
              <w:spacing w:after="180"/>
              <w:rPr>
                <w:rFonts w:eastAsia="Times New Roman" w:cs="Times New Roman"/>
                <w:szCs w:val="20"/>
                <w:lang w:val="en-GB"/>
              </w:rPr>
            </w:pPr>
            <w:r w:rsidRPr="00FF23EF">
              <w:rPr>
                <w:rFonts w:eastAsia="Times New Roman" w:cs="Times New Roman"/>
                <w:b/>
                <w:bCs/>
                <w:szCs w:val="20"/>
                <w:lang w:val="en-GB"/>
              </w:rPr>
              <w:t>&lt; Agreement&gt;</w:t>
            </w:r>
            <w:r w:rsidRPr="00FF23EF">
              <w:rPr>
                <w:rFonts w:eastAsia="Times New Roman" w:cs="Times New Roman"/>
                <w:szCs w:val="20"/>
                <w:lang w:val="en-GB"/>
              </w:rPr>
              <w:t xml:space="preserve">: </w:t>
            </w:r>
          </w:p>
          <w:p w14:paraId="56243D5A" w14:textId="77777777" w:rsidR="0090184C" w:rsidRPr="00FF23EF" w:rsidRDefault="0090184C" w:rsidP="0090184C">
            <w:pPr>
              <w:numPr>
                <w:ilvl w:val="0"/>
                <w:numId w:val="46"/>
              </w:numPr>
              <w:spacing w:after="120"/>
              <w:jc w:val="left"/>
              <w:textAlignment w:val="center"/>
              <w:rPr>
                <w:rFonts w:ascii="Calibri" w:eastAsia="Times New Roman" w:hAnsi="Calibri" w:cs="Calibri"/>
                <w:lang w:val="en-GB"/>
              </w:rPr>
            </w:pPr>
            <w:r w:rsidRPr="00FF23EF">
              <w:rPr>
                <w:rFonts w:eastAsia="Times New Roman" w:cs="Times New Roman"/>
                <w:szCs w:val="20"/>
                <w:lang w:val="en-GB"/>
              </w:rPr>
              <w:t>The following scenarios are supported in R18 LTM</w:t>
            </w:r>
          </w:p>
          <w:p w14:paraId="47529A82" w14:textId="77777777" w:rsidR="0090184C" w:rsidRPr="00FF23EF" w:rsidRDefault="0090184C" w:rsidP="0090184C">
            <w:pPr>
              <w:numPr>
                <w:ilvl w:val="1"/>
                <w:numId w:val="46"/>
              </w:numPr>
              <w:spacing w:after="120"/>
              <w:jc w:val="left"/>
              <w:textAlignment w:val="center"/>
              <w:rPr>
                <w:rFonts w:ascii="Calibri" w:eastAsia="Times New Roman" w:hAnsi="Calibri" w:cs="Calibri"/>
                <w:lang w:val="en-GB"/>
              </w:rPr>
            </w:pPr>
            <w:r w:rsidRPr="00FF23EF">
              <w:rPr>
                <w:rFonts w:eastAsia="Times New Roman" w:cs="Times New Roman"/>
                <w:szCs w:val="20"/>
                <w:lang w:val="en-GB"/>
              </w:rPr>
              <w:t>The scenarios list in the following table:</w:t>
            </w:r>
          </w:p>
          <w:tbl>
            <w:tblPr>
              <w:tblW w:w="7924" w:type="dxa"/>
              <w:tblInd w:w="10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648"/>
              <w:gridCol w:w="2874"/>
              <w:gridCol w:w="3402"/>
            </w:tblGrid>
            <w:tr w:rsidR="0090184C" w:rsidRPr="00FF23EF" w14:paraId="6BCD6962" w14:textId="77777777" w:rsidTr="00E4531A">
              <w:trPr>
                <w:trHeight w:val="436"/>
              </w:trPr>
              <w:tc>
                <w:tcPr>
                  <w:tcW w:w="164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6FE4DE2" w14:textId="77777777" w:rsidR="0090184C" w:rsidRPr="00FF23EF" w:rsidRDefault="0090184C" w:rsidP="00606520">
                  <w:pPr>
                    <w:spacing w:after="0" w:line="240" w:lineRule="auto"/>
                    <w:rPr>
                      <w:rFonts w:eastAsia="Times New Roman" w:cs="Times New Roman"/>
                      <w:color w:val="000000"/>
                      <w:szCs w:val="20"/>
                      <w:lang w:val="en-GB"/>
                    </w:rPr>
                  </w:pPr>
                  <w:r w:rsidRPr="00FF23EF">
                    <w:rPr>
                      <w:rFonts w:eastAsia="Times New Roman" w:cs="Times New Roman"/>
                      <w:color w:val="000000"/>
                      <w:szCs w:val="20"/>
                      <w:lang w:val="en-GB"/>
                    </w:rPr>
                    <w:t>Cell switch scenario</w:t>
                  </w:r>
                </w:p>
              </w:tc>
              <w:tc>
                <w:tcPr>
                  <w:tcW w:w="28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4FEBD15" w14:textId="77777777" w:rsidR="0090184C" w:rsidRPr="00FF23EF" w:rsidRDefault="0090184C" w:rsidP="00606520">
                  <w:pPr>
                    <w:spacing w:after="0" w:line="240" w:lineRule="auto"/>
                    <w:rPr>
                      <w:rFonts w:eastAsia="Times New Roman" w:cs="Times New Roman"/>
                      <w:color w:val="000000"/>
                      <w:szCs w:val="20"/>
                      <w:lang w:val="en-GB"/>
                    </w:rPr>
                  </w:pPr>
                  <w:r w:rsidRPr="00FF23EF">
                    <w:rPr>
                      <w:rFonts w:eastAsia="Times New Roman" w:cs="Times New Roman"/>
                      <w:color w:val="000000"/>
                      <w:szCs w:val="20"/>
                      <w:lang w:val="en-GB"/>
                    </w:rPr>
                    <w:t>CA/DC setup before cell switch</w:t>
                  </w:r>
                </w:p>
              </w:tc>
              <w:tc>
                <w:tcPr>
                  <w:tcW w:w="340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BA88A45" w14:textId="77777777" w:rsidR="0090184C" w:rsidRPr="00FF23EF" w:rsidRDefault="0090184C" w:rsidP="00606520">
                  <w:pPr>
                    <w:spacing w:after="0" w:line="240" w:lineRule="auto"/>
                    <w:rPr>
                      <w:rFonts w:eastAsia="Times New Roman" w:cs="Times New Roman"/>
                      <w:color w:val="000000"/>
                      <w:szCs w:val="20"/>
                      <w:lang w:val="en-GB"/>
                    </w:rPr>
                  </w:pPr>
                  <w:r w:rsidRPr="00FF23EF">
                    <w:rPr>
                      <w:rFonts w:eastAsia="Times New Roman" w:cs="Times New Roman"/>
                      <w:color w:val="000000"/>
                      <w:szCs w:val="20"/>
                      <w:lang w:val="en-GB"/>
                    </w:rPr>
                    <w:t>FR scenario (intra- and inter-frequency)</w:t>
                  </w:r>
                </w:p>
              </w:tc>
            </w:tr>
            <w:tr w:rsidR="0090184C" w:rsidRPr="00FF23EF" w14:paraId="4631B000" w14:textId="77777777" w:rsidTr="00E4531A">
              <w:trPr>
                <w:trHeight w:val="853"/>
              </w:trPr>
              <w:tc>
                <w:tcPr>
                  <w:tcW w:w="1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0B928"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PCell switch to a neighbour cell</w:t>
                  </w:r>
                </w:p>
              </w:tc>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DC0461"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SA: PCell configured</w:t>
                  </w:r>
                </w:p>
                <w:p w14:paraId="6CA0D6B3"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CA: PCell and one or more SCells configured</w:t>
                  </w:r>
                </w:p>
                <w:p w14:paraId="71598C95"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DC: PCell and PSCell configured (and one or more SCells in SCG and/or MCG)</w:t>
                  </w:r>
                </w:p>
              </w:tc>
              <w:tc>
                <w:tcPr>
                  <w:tcW w:w="3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731E34"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FR1 PCell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FR1 cell</w:t>
                  </w:r>
                </w:p>
                <w:p w14:paraId="425A5DEC"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FR1 PCell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FR2 cell</w:t>
                  </w:r>
                </w:p>
                <w:p w14:paraId="1FD206F2"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FR2 PCell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FR1 cell</w:t>
                  </w:r>
                </w:p>
                <w:p w14:paraId="57612E15"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FR2 PCell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FR2 cell</w:t>
                  </w:r>
                </w:p>
              </w:tc>
            </w:tr>
            <w:tr w:rsidR="0090184C" w:rsidRPr="00FF23EF" w14:paraId="02D81912" w14:textId="77777777" w:rsidTr="00E4531A">
              <w:trPr>
                <w:trHeight w:val="853"/>
              </w:trPr>
              <w:tc>
                <w:tcPr>
                  <w:tcW w:w="1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9B7B4"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PSCell switch to a neighbour cell</w:t>
                  </w:r>
                </w:p>
              </w:tc>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96E12"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DC: PCell and PSCell configured (and one or more SCells in SCG and/or MCG)</w:t>
                  </w:r>
                </w:p>
              </w:tc>
              <w:tc>
                <w:tcPr>
                  <w:tcW w:w="3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0A824"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FR1 PSCell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FR1 cell</w:t>
                  </w:r>
                </w:p>
                <w:p w14:paraId="360F53CE"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FR1 PSCell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FR2 cell</w:t>
                  </w:r>
                </w:p>
                <w:p w14:paraId="050EE0CE"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FR2 PSCell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FR1 cell</w:t>
                  </w:r>
                </w:p>
                <w:p w14:paraId="26D2DF95"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xml:space="preserve">FR2 PSCell </w:t>
                  </w:r>
                  <w:r w:rsidRPr="00FF23EF">
                    <w:rPr>
                      <w:rFonts w:ascii="Wingdings" w:eastAsia="Times New Roman" w:hAnsi="Wingdings" w:cs="Times New Roman"/>
                      <w:szCs w:val="20"/>
                      <w:lang w:val="en-GB"/>
                    </w:rPr>
                    <w:t xml:space="preserve">à </w:t>
                  </w:r>
                  <w:r w:rsidRPr="00FF23EF">
                    <w:rPr>
                      <w:rFonts w:eastAsia="Times New Roman" w:cs="Times New Roman"/>
                      <w:szCs w:val="20"/>
                      <w:lang w:val="en-GB"/>
                    </w:rPr>
                    <w:t>FR2 cell</w:t>
                  </w:r>
                </w:p>
              </w:tc>
            </w:tr>
            <w:tr w:rsidR="0090184C" w:rsidRPr="00FF23EF" w14:paraId="413A0D71" w14:textId="77777777" w:rsidTr="00E4531A">
              <w:trPr>
                <w:trHeight w:val="436"/>
              </w:trPr>
              <w:tc>
                <w:tcPr>
                  <w:tcW w:w="1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67505"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Role switch between PCell and one of the configured SCells in MCG</w:t>
                  </w:r>
                </w:p>
              </w:tc>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4247A"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CA: PCell and one or more SCells configured</w:t>
                  </w:r>
                </w:p>
                <w:p w14:paraId="2AF816C4"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DC: PCell, PSCell and at least one SCell in MCG configured</w:t>
                  </w:r>
                </w:p>
              </w:tc>
              <w:tc>
                <w:tcPr>
                  <w:tcW w:w="3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E2AC2"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FR1 PCell ↔ FR1 MCG SCell</w:t>
                  </w:r>
                </w:p>
                <w:p w14:paraId="0B0B07E2"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w:t>
                  </w:r>
                </w:p>
              </w:tc>
            </w:tr>
            <w:tr w:rsidR="0090184C" w:rsidRPr="00FF23EF" w14:paraId="6F88C3B3" w14:textId="77777777" w:rsidTr="00E4531A">
              <w:trPr>
                <w:trHeight w:val="645"/>
              </w:trPr>
              <w:tc>
                <w:tcPr>
                  <w:tcW w:w="16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2858F"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Role switch between PSCell and one of the configured SCells in SCG</w:t>
                  </w:r>
                </w:p>
              </w:tc>
              <w:tc>
                <w:tcPr>
                  <w:tcW w:w="2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6AB32A"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DC: PCell, PSCell and at least one SCell in SCG configured</w:t>
                  </w:r>
                </w:p>
              </w:tc>
              <w:tc>
                <w:tcPr>
                  <w:tcW w:w="34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8219B"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FR1 PSCell ↔ FR1 SCG SCell</w:t>
                  </w:r>
                </w:p>
                <w:p w14:paraId="43DE1EDC"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FR2 PSCell ↔ FR2 SCG SCell</w:t>
                  </w:r>
                </w:p>
                <w:p w14:paraId="3B52B8CF" w14:textId="77777777" w:rsidR="0090184C" w:rsidRPr="00FF23EF" w:rsidRDefault="0090184C" w:rsidP="00606520">
                  <w:pPr>
                    <w:spacing w:after="0" w:line="240" w:lineRule="auto"/>
                    <w:rPr>
                      <w:rFonts w:eastAsia="Times New Roman" w:cs="Times New Roman"/>
                      <w:szCs w:val="20"/>
                      <w:lang w:val="en-GB"/>
                    </w:rPr>
                  </w:pPr>
                  <w:r w:rsidRPr="00FF23EF">
                    <w:rPr>
                      <w:rFonts w:eastAsia="Times New Roman" w:cs="Times New Roman"/>
                      <w:szCs w:val="20"/>
                      <w:lang w:val="en-GB"/>
                    </w:rPr>
                    <w:t> </w:t>
                  </w:r>
                </w:p>
              </w:tc>
            </w:tr>
          </w:tbl>
          <w:p w14:paraId="6CC89672" w14:textId="77777777" w:rsidR="0090184C" w:rsidRPr="00FF23EF" w:rsidRDefault="0090184C" w:rsidP="00606520">
            <w:pPr>
              <w:spacing w:after="120"/>
              <w:rPr>
                <w:rFonts w:eastAsia="Times New Roman" w:cs="Times New Roman"/>
                <w:szCs w:val="20"/>
                <w:lang w:val="en-GB"/>
              </w:rPr>
            </w:pPr>
            <w:r w:rsidRPr="00FF23EF">
              <w:rPr>
                <w:rFonts w:eastAsia="Times New Roman" w:cs="Times New Roman"/>
                <w:szCs w:val="20"/>
                <w:lang w:val="en-GB"/>
              </w:rPr>
              <w:t> </w:t>
            </w:r>
          </w:p>
          <w:p w14:paraId="66408D52" w14:textId="77777777" w:rsidR="0090184C" w:rsidRPr="00FF23EF" w:rsidRDefault="0090184C" w:rsidP="0090184C">
            <w:pPr>
              <w:numPr>
                <w:ilvl w:val="0"/>
                <w:numId w:val="47"/>
              </w:numPr>
              <w:spacing w:after="120"/>
              <w:jc w:val="left"/>
              <w:textAlignment w:val="center"/>
              <w:rPr>
                <w:rFonts w:ascii="Calibri" w:eastAsia="Times New Roman" w:hAnsi="Calibri" w:cs="Calibri"/>
                <w:lang w:val="en-GB"/>
              </w:rPr>
            </w:pPr>
            <w:r w:rsidRPr="00FF23EF">
              <w:rPr>
                <w:rFonts w:eastAsia="Times New Roman" w:cs="Times New Roman"/>
                <w:szCs w:val="20"/>
                <w:lang w:val="en-GB"/>
              </w:rPr>
              <w:t xml:space="preserve">PCell switch to a current SCell in MCG (without PCell becoming a new SCell) </w:t>
            </w:r>
          </w:p>
          <w:p w14:paraId="557A7102" w14:textId="77777777" w:rsidR="0090184C" w:rsidRPr="00FF23EF" w:rsidRDefault="0090184C" w:rsidP="0090184C">
            <w:pPr>
              <w:numPr>
                <w:ilvl w:val="0"/>
                <w:numId w:val="47"/>
              </w:numPr>
              <w:spacing w:after="120"/>
              <w:jc w:val="left"/>
              <w:textAlignment w:val="center"/>
              <w:rPr>
                <w:rFonts w:ascii="Calibri" w:eastAsia="Times New Roman" w:hAnsi="Calibri" w:cs="Calibri"/>
                <w:lang w:val="en-GB"/>
              </w:rPr>
            </w:pPr>
            <w:r w:rsidRPr="00FF23EF">
              <w:rPr>
                <w:rFonts w:eastAsia="Times New Roman" w:cs="Times New Roman"/>
                <w:szCs w:val="20"/>
                <w:lang w:val="en-GB"/>
              </w:rPr>
              <w:t>PSCell switch to a current SCell in SCG (without PSCell becoming a new SCell)</w:t>
            </w:r>
          </w:p>
          <w:p w14:paraId="554E3AFC" w14:textId="77777777" w:rsidR="0090184C" w:rsidRDefault="0090184C" w:rsidP="00606520">
            <w:pPr>
              <w:spacing w:after="160" w:line="257" w:lineRule="auto"/>
            </w:pPr>
            <w:r w:rsidRPr="05731092">
              <w:rPr>
                <w:rFonts w:eastAsia="Times New Roman" w:cs="Times New Roman"/>
                <w:color w:val="008080"/>
                <w:szCs w:val="20"/>
                <w:u w:val="single"/>
              </w:rPr>
              <w:t xml:space="preserve"> </w:t>
            </w:r>
          </w:p>
        </w:tc>
      </w:tr>
    </w:tbl>
    <w:p w14:paraId="40F6ABD4" w14:textId="77777777" w:rsidR="00E757EE" w:rsidRDefault="00E757EE" w:rsidP="00E757EE">
      <w:pPr>
        <w:spacing w:line="257" w:lineRule="auto"/>
      </w:pPr>
    </w:p>
    <w:p w14:paraId="2FF7FD6C" w14:textId="30A73482" w:rsidR="00E757EE" w:rsidRDefault="00E757EE" w:rsidP="00E4531A">
      <w:pPr>
        <w:pStyle w:val="RAN4proposal"/>
      </w:pPr>
      <w:bookmarkStart w:id="15" w:name="_Toc142662791"/>
      <w:r>
        <w:t>RAN4 to discuss and agree the LTM scenarios that are supported in Rel-18.</w:t>
      </w:r>
      <w:bookmarkEnd w:id="15"/>
    </w:p>
    <w:p w14:paraId="64C821AA" w14:textId="299E2AAA" w:rsidR="002D0353" w:rsidRDefault="002D0353">
      <w:r>
        <w:br w:type="page"/>
      </w:r>
    </w:p>
    <w:p w14:paraId="63868272" w14:textId="2560AAB6" w:rsidR="00747E94" w:rsidRDefault="00747E94">
      <w:pPr>
        <w:jc w:val="left"/>
        <w:rPr>
          <w:rFonts w:ascii="Arial" w:eastAsia="SimSun" w:hAnsi="Arial" w:cs="Times New Roman"/>
          <w:color w:val="FF0000"/>
          <w:sz w:val="36"/>
          <w:szCs w:val="20"/>
          <w:highlight w:val="lightGray"/>
        </w:rPr>
      </w:pPr>
      <w:bookmarkStart w:id="16" w:name="_Toc116995848"/>
    </w:p>
    <w:p w14:paraId="39DD3EE9" w14:textId="1E3E9FD5" w:rsidR="00CD7492" w:rsidRPr="00465E07" w:rsidRDefault="00CD7492" w:rsidP="00465E07">
      <w:pPr>
        <w:pStyle w:val="RAN4H1"/>
        <w:numPr>
          <w:ilvl w:val="0"/>
          <w:numId w:val="0"/>
        </w:numPr>
      </w:pPr>
      <w:r w:rsidRPr="00465E07">
        <w:t>Conclusion</w:t>
      </w:r>
      <w:bookmarkEnd w:id="16"/>
    </w:p>
    <w:p w14:paraId="77C330DB" w14:textId="77777777" w:rsidR="008B0961" w:rsidRPr="00465E07" w:rsidRDefault="005B4801" w:rsidP="005C23A4">
      <w:r w:rsidRPr="00465E07">
        <w:t>A couple of sentences on what was analyzed in the paper.</w:t>
      </w:r>
    </w:p>
    <w:p w14:paraId="1A0E504B" w14:textId="6A297EF2" w:rsidR="00A710D8" w:rsidRDefault="00A4355E">
      <w:pPr>
        <w:pStyle w:val="TOC5"/>
        <w:rPr>
          <w:rFonts w:asciiTheme="minorHAnsi" w:eastAsiaTheme="minorEastAsia" w:hAnsiTheme="minorHAnsi"/>
          <w:b w:val="0"/>
          <w:noProof/>
          <w:kern w:val="2"/>
          <w:sz w:val="22"/>
          <w:lang w:val="en-GB" w:eastAsia="en-GB"/>
          <w14:ligatures w14:val="standardContextual"/>
        </w:rPr>
      </w:pPr>
      <w:r w:rsidRPr="00F51067">
        <w:rPr>
          <w:i/>
          <w:iCs/>
          <w:color w:val="FF0000"/>
        </w:rPr>
        <w:fldChar w:fldCharType="begin"/>
      </w:r>
      <w:r w:rsidRPr="00F51067">
        <w:rPr>
          <w:i/>
          <w:iCs/>
          <w:color w:val="FF0000"/>
        </w:rPr>
        <w:instrText xml:space="preserve"> TOC \n \h \z \t "RAN4 proposal,5,RAN4 observation,4" </w:instrText>
      </w:r>
      <w:r w:rsidRPr="00F51067">
        <w:rPr>
          <w:i/>
          <w:iCs/>
          <w:color w:val="FF0000"/>
        </w:rPr>
        <w:fldChar w:fldCharType="separate"/>
      </w:r>
      <w:hyperlink w:anchor="_Toc142662787" w:history="1">
        <w:r w:rsidR="00A710D8" w:rsidRPr="009E5909">
          <w:rPr>
            <w:rStyle w:val="Hyperlink"/>
            <w:noProof/>
          </w:rPr>
          <w:t>Proposal 1: UE is not required to perform LTM measurements when UE is not in active data transmission</w:t>
        </w:r>
      </w:hyperlink>
    </w:p>
    <w:p w14:paraId="322B1388" w14:textId="4AF3AF35" w:rsidR="00A710D8" w:rsidRDefault="004B3726">
      <w:pPr>
        <w:pStyle w:val="TOC5"/>
        <w:rPr>
          <w:rFonts w:asciiTheme="minorHAnsi" w:eastAsiaTheme="minorEastAsia" w:hAnsiTheme="minorHAnsi"/>
          <w:b w:val="0"/>
          <w:noProof/>
          <w:kern w:val="2"/>
          <w:sz w:val="22"/>
          <w:lang w:val="en-GB" w:eastAsia="en-GB"/>
          <w14:ligatures w14:val="standardContextual"/>
        </w:rPr>
      </w:pPr>
      <w:hyperlink w:anchor="_Toc142662788" w:history="1">
        <w:r w:rsidR="00A710D8" w:rsidRPr="009E5909">
          <w:rPr>
            <w:rStyle w:val="Hyperlink"/>
            <w:noProof/>
          </w:rPr>
          <w:t>Proposal 2: For rel-18 LTM, remove “during the last 5 seconds” from the known cell conditions.</w:t>
        </w:r>
      </w:hyperlink>
    </w:p>
    <w:p w14:paraId="39990A6B" w14:textId="5B670375" w:rsidR="00A710D8" w:rsidRDefault="004B3726">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2662789" w:history="1">
        <w:r w:rsidR="00A710D8" w:rsidRPr="009E5909">
          <w:rPr>
            <w:rStyle w:val="Hyperlink"/>
            <w:b/>
            <w:noProof/>
          </w:rPr>
          <w:t>Observation 4:</w:t>
        </w:r>
        <w:r w:rsidR="00A710D8" w:rsidRPr="009E5909">
          <w:rPr>
            <w:rStyle w:val="Hyperlink"/>
            <w:noProof/>
          </w:rPr>
          <w:t xml:space="preserve"> Known condition is not currently visible to the network.</w:t>
        </w:r>
      </w:hyperlink>
    </w:p>
    <w:p w14:paraId="3F3185AF" w14:textId="073231D0" w:rsidR="00A710D8" w:rsidRDefault="004B3726">
      <w:pPr>
        <w:pStyle w:val="TOC5"/>
        <w:rPr>
          <w:rFonts w:asciiTheme="minorHAnsi" w:eastAsiaTheme="minorEastAsia" w:hAnsiTheme="minorHAnsi"/>
          <w:b w:val="0"/>
          <w:noProof/>
          <w:kern w:val="2"/>
          <w:sz w:val="22"/>
          <w:lang w:val="en-GB" w:eastAsia="en-GB"/>
          <w14:ligatures w14:val="standardContextual"/>
        </w:rPr>
      </w:pPr>
      <w:hyperlink w:anchor="_Toc142662790" w:history="1">
        <w:r w:rsidR="00A710D8" w:rsidRPr="009E5909">
          <w:rPr>
            <w:rStyle w:val="Hyperlink"/>
            <w:noProof/>
          </w:rPr>
          <w:t>Proposal 3: Cells detected more than 5s ago but are still detectable, are considered as known cells for LTM.</w:t>
        </w:r>
      </w:hyperlink>
    </w:p>
    <w:p w14:paraId="69E26A1B" w14:textId="42151D24" w:rsidR="00A710D8" w:rsidRDefault="004B3726">
      <w:pPr>
        <w:pStyle w:val="TOC5"/>
        <w:rPr>
          <w:rFonts w:asciiTheme="minorHAnsi" w:eastAsiaTheme="minorEastAsia" w:hAnsiTheme="minorHAnsi"/>
          <w:b w:val="0"/>
          <w:noProof/>
          <w:kern w:val="2"/>
          <w:sz w:val="22"/>
          <w:lang w:val="en-GB" w:eastAsia="en-GB"/>
          <w14:ligatures w14:val="standardContextual"/>
        </w:rPr>
      </w:pPr>
      <w:hyperlink w:anchor="_Toc142662791" w:history="1">
        <w:r w:rsidR="00A710D8" w:rsidRPr="009E5909">
          <w:rPr>
            <w:rStyle w:val="Hyperlink"/>
            <w:noProof/>
          </w:rPr>
          <w:t>Proposal 4: RAN4 to discuss and agree the LTM scenarios that are supported in Rel-18.</w:t>
        </w:r>
      </w:hyperlink>
    </w:p>
    <w:p w14:paraId="616428A1" w14:textId="0459CD43" w:rsidR="008C39F7" w:rsidRPr="00F51067" w:rsidRDefault="00A4355E" w:rsidP="008C39F7">
      <w:pPr>
        <w:rPr>
          <w:color w:val="FF0000"/>
        </w:rPr>
      </w:pPr>
      <w:r w:rsidRPr="00F51067">
        <w:rPr>
          <w:color w:val="FF0000"/>
        </w:rPr>
        <w:fldChar w:fldCharType="end"/>
      </w:r>
      <w:bookmarkStart w:id="17" w:name="_Toc116995849"/>
    </w:p>
    <w:bookmarkEnd w:id="17"/>
    <w:p w14:paraId="79DE8300"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940A8" w14:textId="77777777" w:rsidR="00102B44" w:rsidRDefault="00102B44" w:rsidP="00001C9B">
      <w:pPr>
        <w:spacing w:after="0" w:line="240" w:lineRule="auto"/>
      </w:pPr>
      <w:r>
        <w:separator/>
      </w:r>
    </w:p>
  </w:endnote>
  <w:endnote w:type="continuationSeparator" w:id="0">
    <w:p w14:paraId="5E529F4D" w14:textId="77777777" w:rsidR="00102B44" w:rsidRDefault="00102B44" w:rsidP="00001C9B">
      <w:pPr>
        <w:spacing w:after="0" w:line="240" w:lineRule="auto"/>
      </w:pPr>
      <w:r>
        <w:continuationSeparator/>
      </w:r>
    </w:p>
  </w:endnote>
  <w:endnote w:type="continuationNotice" w:id="1">
    <w:p w14:paraId="440F67CD" w14:textId="77777777" w:rsidR="00102B44" w:rsidRDefault="00102B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C7C12" w14:textId="77777777" w:rsidR="00102B44" w:rsidRDefault="00102B44" w:rsidP="00001C9B">
      <w:pPr>
        <w:spacing w:after="0" w:line="240" w:lineRule="auto"/>
      </w:pPr>
      <w:r>
        <w:separator/>
      </w:r>
    </w:p>
  </w:footnote>
  <w:footnote w:type="continuationSeparator" w:id="0">
    <w:p w14:paraId="50099807" w14:textId="77777777" w:rsidR="00102B44" w:rsidRDefault="00102B44" w:rsidP="00001C9B">
      <w:pPr>
        <w:spacing w:after="0" w:line="240" w:lineRule="auto"/>
      </w:pPr>
      <w:r>
        <w:continuationSeparator/>
      </w:r>
    </w:p>
  </w:footnote>
  <w:footnote w:type="continuationNotice" w:id="1">
    <w:p w14:paraId="5301134D" w14:textId="77777777" w:rsidR="00102B44" w:rsidRDefault="00102B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51A"/>
    <w:multiLevelType w:val="hybridMultilevel"/>
    <w:tmpl w:val="9386E5E0"/>
    <w:lvl w:ilvl="0" w:tplc="547C72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76F9A"/>
    <w:multiLevelType w:val="hybridMultilevel"/>
    <w:tmpl w:val="8AD6DCDC"/>
    <w:lvl w:ilvl="0" w:tplc="BBE6DD4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0D78"/>
    <w:multiLevelType w:val="hybridMultilevel"/>
    <w:tmpl w:val="9FAADEE8"/>
    <w:lvl w:ilvl="0" w:tplc="04CEBCE8">
      <w:start w:val="1"/>
      <w:numFmt w:val="decimal"/>
      <w:lvlText w:val="%1."/>
      <w:lvlJc w:val="left"/>
      <w:pPr>
        <w:ind w:left="865" w:hanging="360"/>
      </w:pPr>
      <w:rPr>
        <w:rFonts w:hint="default"/>
      </w:rPr>
    </w:lvl>
    <w:lvl w:ilvl="1" w:tplc="20000019" w:tentative="1">
      <w:start w:val="1"/>
      <w:numFmt w:val="lowerLetter"/>
      <w:lvlText w:val="%2."/>
      <w:lvlJc w:val="left"/>
      <w:pPr>
        <w:ind w:left="1585" w:hanging="360"/>
      </w:pPr>
    </w:lvl>
    <w:lvl w:ilvl="2" w:tplc="2000001B" w:tentative="1">
      <w:start w:val="1"/>
      <w:numFmt w:val="lowerRoman"/>
      <w:lvlText w:val="%3."/>
      <w:lvlJc w:val="right"/>
      <w:pPr>
        <w:ind w:left="2305" w:hanging="180"/>
      </w:pPr>
    </w:lvl>
    <w:lvl w:ilvl="3" w:tplc="2000000F" w:tentative="1">
      <w:start w:val="1"/>
      <w:numFmt w:val="decimal"/>
      <w:lvlText w:val="%4."/>
      <w:lvlJc w:val="left"/>
      <w:pPr>
        <w:ind w:left="3025" w:hanging="360"/>
      </w:pPr>
    </w:lvl>
    <w:lvl w:ilvl="4" w:tplc="20000019" w:tentative="1">
      <w:start w:val="1"/>
      <w:numFmt w:val="lowerLetter"/>
      <w:lvlText w:val="%5."/>
      <w:lvlJc w:val="left"/>
      <w:pPr>
        <w:ind w:left="3745" w:hanging="360"/>
      </w:pPr>
    </w:lvl>
    <w:lvl w:ilvl="5" w:tplc="2000001B" w:tentative="1">
      <w:start w:val="1"/>
      <w:numFmt w:val="lowerRoman"/>
      <w:lvlText w:val="%6."/>
      <w:lvlJc w:val="right"/>
      <w:pPr>
        <w:ind w:left="4465" w:hanging="180"/>
      </w:pPr>
    </w:lvl>
    <w:lvl w:ilvl="6" w:tplc="2000000F" w:tentative="1">
      <w:start w:val="1"/>
      <w:numFmt w:val="decimal"/>
      <w:lvlText w:val="%7."/>
      <w:lvlJc w:val="left"/>
      <w:pPr>
        <w:ind w:left="5185" w:hanging="360"/>
      </w:pPr>
    </w:lvl>
    <w:lvl w:ilvl="7" w:tplc="20000019" w:tentative="1">
      <w:start w:val="1"/>
      <w:numFmt w:val="lowerLetter"/>
      <w:lvlText w:val="%8."/>
      <w:lvlJc w:val="left"/>
      <w:pPr>
        <w:ind w:left="5905" w:hanging="360"/>
      </w:pPr>
    </w:lvl>
    <w:lvl w:ilvl="8" w:tplc="2000001B" w:tentative="1">
      <w:start w:val="1"/>
      <w:numFmt w:val="lowerRoman"/>
      <w:lvlText w:val="%9."/>
      <w:lvlJc w:val="right"/>
      <w:pPr>
        <w:ind w:left="6625" w:hanging="180"/>
      </w:pPr>
    </w:lvl>
  </w:abstractNum>
  <w:abstractNum w:abstractNumId="3" w15:restartNumberingAfterBreak="0">
    <w:nsid w:val="0D314D24"/>
    <w:multiLevelType w:val="multilevel"/>
    <w:tmpl w:val="4F36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05A46"/>
    <w:multiLevelType w:val="hybridMultilevel"/>
    <w:tmpl w:val="397CB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1F1165"/>
    <w:multiLevelType w:val="multilevel"/>
    <w:tmpl w:val="02B8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7F4F41"/>
    <w:multiLevelType w:val="multilevel"/>
    <w:tmpl w:val="8A4E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E04BAC"/>
    <w:multiLevelType w:val="multilevel"/>
    <w:tmpl w:val="82AC9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7334B"/>
    <w:multiLevelType w:val="multilevel"/>
    <w:tmpl w:val="0CA8C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5B309B"/>
    <w:multiLevelType w:val="multilevel"/>
    <w:tmpl w:val="CDEC5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584D62"/>
    <w:multiLevelType w:val="multilevel"/>
    <w:tmpl w:val="D90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A14484"/>
    <w:multiLevelType w:val="multilevel"/>
    <w:tmpl w:val="868A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6E7AB7"/>
    <w:multiLevelType w:val="multilevel"/>
    <w:tmpl w:val="40E0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6376EE"/>
    <w:multiLevelType w:val="hybridMultilevel"/>
    <w:tmpl w:val="9F0C3090"/>
    <w:lvl w:ilvl="0" w:tplc="08090001">
      <w:start w:val="1"/>
      <w:numFmt w:val="bullet"/>
      <w:lvlText w:val=""/>
      <w:lvlJc w:val="left"/>
      <w:pPr>
        <w:ind w:left="1225" w:hanging="360"/>
      </w:pPr>
      <w:rPr>
        <w:rFonts w:ascii="Symbol" w:hAnsi="Symbol" w:hint="default"/>
      </w:rPr>
    </w:lvl>
    <w:lvl w:ilvl="1" w:tplc="08090003">
      <w:start w:val="1"/>
      <w:numFmt w:val="bullet"/>
      <w:lvlText w:val="o"/>
      <w:lvlJc w:val="left"/>
      <w:pPr>
        <w:ind w:left="1945" w:hanging="360"/>
      </w:pPr>
      <w:rPr>
        <w:rFonts w:ascii="Courier New" w:hAnsi="Courier New" w:cs="Courier New" w:hint="default"/>
      </w:rPr>
    </w:lvl>
    <w:lvl w:ilvl="2" w:tplc="08090005" w:tentative="1">
      <w:start w:val="1"/>
      <w:numFmt w:val="bullet"/>
      <w:lvlText w:val=""/>
      <w:lvlJc w:val="left"/>
      <w:pPr>
        <w:ind w:left="2665" w:hanging="360"/>
      </w:pPr>
      <w:rPr>
        <w:rFonts w:ascii="Wingdings" w:hAnsi="Wingdings" w:hint="default"/>
      </w:rPr>
    </w:lvl>
    <w:lvl w:ilvl="3" w:tplc="08090001" w:tentative="1">
      <w:start w:val="1"/>
      <w:numFmt w:val="bullet"/>
      <w:lvlText w:val=""/>
      <w:lvlJc w:val="left"/>
      <w:pPr>
        <w:ind w:left="3385" w:hanging="360"/>
      </w:pPr>
      <w:rPr>
        <w:rFonts w:ascii="Symbol" w:hAnsi="Symbol" w:hint="default"/>
      </w:rPr>
    </w:lvl>
    <w:lvl w:ilvl="4" w:tplc="08090003" w:tentative="1">
      <w:start w:val="1"/>
      <w:numFmt w:val="bullet"/>
      <w:lvlText w:val="o"/>
      <w:lvlJc w:val="left"/>
      <w:pPr>
        <w:ind w:left="4105" w:hanging="360"/>
      </w:pPr>
      <w:rPr>
        <w:rFonts w:ascii="Courier New" w:hAnsi="Courier New" w:cs="Courier New" w:hint="default"/>
      </w:rPr>
    </w:lvl>
    <w:lvl w:ilvl="5" w:tplc="08090005" w:tentative="1">
      <w:start w:val="1"/>
      <w:numFmt w:val="bullet"/>
      <w:lvlText w:val=""/>
      <w:lvlJc w:val="left"/>
      <w:pPr>
        <w:ind w:left="4825" w:hanging="360"/>
      </w:pPr>
      <w:rPr>
        <w:rFonts w:ascii="Wingdings" w:hAnsi="Wingdings" w:hint="default"/>
      </w:rPr>
    </w:lvl>
    <w:lvl w:ilvl="6" w:tplc="08090001" w:tentative="1">
      <w:start w:val="1"/>
      <w:numFmt w:val="bullet"/>
      <w:lvlText w:val=""/>
      <w:lvlJc w:val="left"/>
      <w:pPr>
        <w:ind w:left="5545" w:hanging="360"/>
      </w:pPr>
      <w:rPr>
        <w:rFonts w:ascii="Symbol" w:hAnsi="Symbol" w:hint="default"/>
      </w:rPr>
    </w:lvl>
    <w:lvl w:ilvl="7" w:tplc="08090003" w:tentative="1">
      <w:start w:val="1"/>
      <w:numFmt w:val="bullet"/>
      <w:lvlText w:val="o"/>
      <w:lvlJc w:val="left"/>
      <w:pPr>
        <w:ind w:left="6265" w:hanging="360"/>
      </w:pPr>
      <w:rPr>
        <w:rFonts w:ascii="Courier New" w:hAnsi="Courier New" w:cs="Courier New" w:hint="default"/>
      </w:rPr>
    </w:lvl>
    <w:lvl w:ilvl="8" w:tplc="08090005" w:tentative="1">
      <w:start w:val="1"/>
      <w:numFmt w:val="bullet"/>
      <w:lvlText w:val=""/>
      <w:lvlJc w:val="left"/>
      <w:pPr>
        <w:ind w:left="6985" w:hanging="360"/>
      </w:pPr>
      <w:rPr>
        <w:rFonts w:ascii="Wingdings" w:hAnsi="Wingdings" w:hint="default"/>
      </w:rPr>
    </w:lvl>
  </w:abstractNum>
  <w:abstractNum w:abstractNumId="15" w15:restartNumberingAfterBreak="0">
    <w:nsid w:val="2B103335"/>
    <w:multiLevelType w:val="hybridMultilevel"/>
    <w:tmpl w:val="D008427A"/>
    <w:lvl w:ilvl="0" w:tplc="528E8FCA">
      <w:numFmt w:val="bullet"/>
      <w:lvlText w:val=""/>
      <w:lvlJc w:val="left"/>
      <w:pPr>
        <w:ind w:left="720" w:hanging="360"/>
      </w:pPr>
      <w:rPr>
        <w:rFonts w:ascii="Wingdings" w:eastAsia="DengXian"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07478F"/>
    <w:multiLevelType w:val="hybridMultilevel"/>
    <w:tmpl w:val="E506D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336D9A"/>
    <w:multiLevelType w:val="hybridMultilevel"/>
    <w:tmpl w:val="9FAADEE8"/>
    <w:lvl w:ilvl="0" w:tplc="FFFFFFFF">
      <w:start w:val="1"/>
      <w:numFmt w:val="decimal"/>
      <w:lvlText w:val="%1."/>
      <w:lvlJc w:val="left"/>
      <w:pPr>
        <w:ind w:left="865" w:hanging="360"/>
      </w:pPr>
      <w:rPr>
        <w:rFonts w:hint="default"/>
      </w:rPr>
    </w:lvl>
    <w:lvl w:ilvl="1" w:tplc="FFFFFFFF" w:tentative="1">
      <w:start w:val="1"/>
      <w:numFmt w:val="lowerLetter"/>
      <w:lvlText w:val="%2."/>
      <w:lvlJc w:val="left"/>
      <w:pPr>
        <w:ind w:left="1585" w:hanging="360"/>
      </w:pPr>
    </w:lvl>
    <w:lvl w:ilvl="2" w:tplc="FFFFFFFF" w:tentative="1">
      <w:start w:val="1"/>
      <w:numFmt w:val="lowerRoman"/>
      <w:lvlText w:val="%3."/>
      <w:lvlJc w:val="right"/>
      <w:pPr>
        <w:ind w:left="2305" w:hanging="180"/>
      </w:pPr>
    </w:lvl>
    <w:lvl w:ilvl="3" w:tplc="FFFFFFFF" w:tentative="1">
      <w:start w:val="1"/>
      <w:numFmt w:val="decimal"/>
      <w:lvlText w:val="%4."/>
      <w:lvlJc w:val="left"/>
      <w:pPr>
        <w:ind w:left="3025" w:hanging="360"/>
      </w:pPr>
    </w:lvl>
    <w:lvl w:ilvl="4" w:tplc="FFFFFFFF" w:tentative="1">
      <w:start w:val="1"/>
      <w:numFmt w:val="lowerLetter"/>
      <w:lvlText w:val="%5."/>
      <w:lvlJc w:val="left"/>
      <w:pPr>
        <w:ind w:left="3745" w:hanging="360"/>
      </w:pPr>
    </w:lvl>
    <w:lvl w:ilvl="5" w:tplc="FFFFFFFF" w:tentative="1">
      <w:start w:val="1"/>
      <w:numFmt w:val="lowerRoman"/>
      <w:lvlText w:val="%6."/>
      <w:lvlJc w:val="right"/>
      <w:pPr>
        <w:ind w:left="4465" w:hanging="180"/>
      </w:pPr>
    </w:lvl>
    <w:lvl w:ilvl="6" w:tplc="FFFFFFFF" w:tentative="1">
      <w:start w:val="1"/>
      <w:numFmt w:val="decimal"/>
      <w:lvlText w:val="%7."/>
      <w:lvlJc w:val="left"/>
      <w:pPr>
        <w:ind w:left="5185" w:hanging="360"/>
      </w:pPr>
    </w:lvl>
    <w:lvl w:ilvl="7" w:tplc="FFFFFFFF" w:tentative="1">
      <w:start w:val="1"/>
      <w:numFmt w:val="lowerLetter"/>
      <w:lvlText w:val="%8."/>
      <w:lvlJc w:val="left"/>
      <w:pPr>
        <w:ind w:left="5905" w:hanging="360"/>
      </w:pPr>
    </w:lvl>
    <w:lvl w:ilvl="8" w:tplc="FFFFFFFF" w:tentative="1">
      <w:start w:val="1"/>
      <w:numFmt w:val="lowerRoman"/>
      <w:lvlText w:val="%9."/>
      <w:lvlJc w:val="right"/>
      <w:pPr>
        <w:ind w:left="6625" w:hanging="180"/>
      </w:pPr>
    </w:lvl>
  </w:abstractNum>
  <w:abstractNum w:abstractNumId="19" w15:restartNumberingAfterBreak="0">
    <w:nsid w:val="36017494"/>
    <w:multiLevelType w:val="hybridMultilevel"/>
    <w:tmpl w:val="ADBC749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3F7B66"/>
    <w:multiLevelType w:val="hybridMultilevel"/>
    <w:tmpl w:val="2C3C61D6"/>
    <w:lvl w:ilvl="0" w:tplc="4F74681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E40916"/>
    <w:multiLevelType w:val="hybridMultilevel"/>
    <w:tmpl w:val="CAF474E2"/>
    <w:lvl w:ilvl="0" w:tplc="7192497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D75017"/>
    <w:multiLevelType w:val="multilevel"/>
    <w:tmpl w:val="70FC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E11722"/>
    <w:multiLevelType w:val="hybridMultilevel"/>
    <w:tmpl w:val="2ECEEF68"/>
    <w:lvl w:ilvl="0" w:tplc="4F74681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BC7066"/>
    <w:multiLevelType w:val="multilevel"/>
    <w:tmpl w:val="8424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6E3167"/>
    <w:multiLevelType w:val="hybridMultilevel"/>
    <w:tmpl w:val="FDFAE76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E5898"/>
    <w:multiLevelType w:val="multilevel"/>
    <w:tmpl w:val="13F4DB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06B5CAE"/>
    <w:multiLevelType w:val="hybridMultilevel"/>
    <w:tmpl w:val="9DFC72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652BDA"/>
    <w:multiLevelType w:val="multilevel"/>
    <w:tmpl w:val="28EC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631440"/>
    <w:multiLevelType w:val="multilevel"/>
    <w:tmpl w:val="2942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5B7788"/>
    <w:multiLevelType w:val="multilevel"/>
    <w:tmpl w:val="CA327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8C12CC"/>
    <w:multiLevelType w:val="hybridMultilevel"/>
    <w:tmpl w:val="AEC09D44"/>
    <w:lvl w:ilvl="0" w:tplc="08F4F0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114C8C"/>
    <w:multiLevelType w:val="multilevel"/>
    <w:tmpl w:val="CC48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E422E6"/>
    <w:multiLevelType w:val="hybridMultilevel"/>
    <w:tmpl w:val="96A6FC54"/>
    <w:lvl w:ilvl="0" w:tplc="05027B6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0AD1233"/>
    <w:multiLevelType w:val="multilevel"/>
    <w:tmpl w:val="E32CA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4D6B00"/>
    <w:multiLevelType w:val="multilevel"/>
    <w:tmpl w:val="7F8C8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893E7E"/>
    <w:multiLevelType w:val="multilevel"/>
    <w:tmpl w:val="408E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F73DCC"/>
    <w:multiLevelType w:val="hybridMultilevel"/>
    <w:tmpl w:val="14127068"/>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A7D2C"/>
    <w:multiLevelType w:val="multilevel"/>
    <w:tmpl w:val="8A881E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B72FCE"/>
    <w:multiLevelType w:val="multilevel"/>
    <w:tmpl w:val="7406A2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D02FFE"/>
    <w:multiLevelType w:val="multilevel"/>
    <w:tmpl w:val="C994E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7"/>
  </w:num>
  <w:num w:numId="2" w16cid:durableId="80681869">
    <w:abstractNumId w:val="24"/>
  </w:num>
  <w:num w:numId="3" w16cid:durableId="1566528953">
    <w:abstractNumId w:val="26"/>
  </w:num>
  <w:num w:numId="4" w16cid:durableId="1456096507">
    <w:abstractNumId w:val="39"/>
  </w:num>
  <w:num w:numId="5" w16cid:durableId="913515990">
    <w:abstractNumId w:val="26"/>
    <w:lvlOverride w:ilvl="0">
      <w:startOverride w:val="1"/>
    </w:lvlOverride>
  </w:num>
  <w:num w:numId="6" w16cid:durableId="1071391274">
    <w:abstractNumId w:val="3"/>
  </w:num>
  <w:num w:numId="7" w16cid:durableId="1681852578">
    <w:abstractNumId w:val="31"/>
  </w:num>
  <w:num w:numId="8" w16cid:durableId="1561597533">
    <w:abstractNumId w:val="10"/>
  </w:num>
  <w:num w:numId="9" w16cid:durableId="811143787">
    <w:abstractNumId w:val="34"/>
  </w:num>
  <w:num w:numId="10" w16cid:durableId="988634027">
    <w:abstractNumId w:val="28"/>
  </w:num>
  <w:num w:numId="11" w16cid:durableId="1879126703">
    <w:abstractNumId w:val="7"/>
  </w:num>
  <w:num w:numId="12" w16cid:durableId="804929828">
    <w:abstractNumId w:val="22"/>
  </w:num>
  <w:num w:numId="13" w16cid:durableId="885215407">
    <w:abstractNumId w:val="45"/>
  </w:num>
  <w:num w:numId="14" w16cid:durableId="490372443">
    <w:abstractNumId w:val="42"/>
  </w:num>
  <w:num w:numId="15" w16cid:durableId="949896952">
    <w:abstractNumId w:val="43"/>
  </w:num>
  <w:num w:numId="16" w16cid:durableId="1225486277">
    <w:abstractNumId w:val="40"/>
  </w:num>
  <w:num w:numId="17" w16cid:durableId="777215416">
    <w:abstractNumId w:val="6"/>
  </w:num>
  <w:num w:numId="18" w16cid:durableId="1684279799">
    <w:abstractNumId w:val="25"/>
  </w:num>
  <w:num w:numId="19" w16cid:durableId="1267611898">
    <w:abstractNumId w:val="1"/>
  </w:num>
  <w:num w:numId="20" w16cid:durableId="881212037">
    <w:abstractNumId w:val="21"/>
  </w:num>
  <w:num w:numId="21" w16cid:durableId="409471482">
    <w:abstractNumId w:val="38"/>
  </w:num>
  <w:num w:numId="22" w16cid:durableId="1238250545">
    <w:abstractNumId w:val="13"/>
  </w:num>
  <w:num w:numId="23" w16cid:durableId="935209413">
    <w:abstractNumId w:val="20"/>
  </w:num>
  <w:num w:numId="24" w16cid:durableId="25061327">
    <w:abstractNumId w:val="29"/>
  </w:num>
  <w:num w:numId="25" w16cid:durableId="1995983489">
    <w:abstractNumId w:val="2"/>
  </w:num>
  <w:num w:numId="26" w16cid:durableId="2111508226">
    <w:abstractNumId w:val="18"/>
  </w:num>
  <w:num w:numId="27" w16cid:durableId="829254925">
    <w:abstractNumId w:val="19"/>
  </w:num>
  <w:num w:numId="28" w16cid:durableId="504125714">
    <w:abstractNumId w:val="35"/>
  </w:num>
  <w:num w:numId="29" w16cid:durableId="339161089">
    <w:abstractNumId w:val="23"/>
  </w:num>
  <w:num w:numId="30" w16cid:durableId="904071869">
    <w:abstractNumId w:val="16"/>
  </w:num>
  <w:num w:numId="31" w16cid:durableId="509222767">
    <w:abstractNumId w:val="14"/>
  </w:num>
  <w:num w:numId="32" w16cid:durableId="1829207991">
    <w:abstractNumId w:val="41"/>
  </w:num>
  <w:num w:numId="33" w16cid:durableId="1768847775">
    <w:abstractNumId w:val="5"/>
  </w:num>
  <w:num w:numId="34" w16cid:durableId="1518233859">
    <w:abstractNumId w:val="17"/>
  </w:num>
  <w:num w:numId="35" w16cid:durableId="1253974342">
    <w:abstractNumId w:val="15"/>
  </w:num>
  <w:num w:numId="36" w16cid:durableId="1689136037">
    <w:abstractNumId w:val="36"/>
  </w:num>
  <w:num w:numId="37" w16cid:durableId="1731806235">
    <w:abstractNumId w:val="37"/>
  </w:num>
  <w:num w:numId="38" w16cid:durableId="206112377">
    <w:abstractNumId w:val="12"/>
  </w:num>
  <w:num w:numId="39" w16cid:durableId="261575934">
    <w:abstractNumId w:val="8"/>
  </w:num>
  <w:num w:numId="40" w16cid:durableId="1729038751">
    <w:abstractNumId w:val="30"/>
  </w:num>
  <w:num w:numId="41" w16cid:durableId="878518521">
    <w:abstractNumId w:val="44"/>
  </w:num>
  <w:num w:numId="42" w16cid:durableId="500510761">
    <w:abstractNumId w:val="9"/>
  </w:num>
  <w:num w:numId="43" w16cid:durableId="1686784152">
    <w:abstractNumId w:val="0"/>
  </w:num>
  <w:num w:numId="44" w16cid:durableId="552547154">
    <w:abstractNumId w:val="33"/>
  </w:num>
  <w:num w:numId="45" w16cid:durableId="666861254">
    <w:abstractNumId w:val="4"/>
  </w:num>
  <w:num w:numId="46" w16cid:durableId="1141966511">
    <w:abstractNumId w:val="32"/>
  </w:num>
  <w:num w:numId="47" w16cid:durableId="30959835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15A4"/>
    <w:rsid w:val="00001C9B"/>
    <w:rsid w:val="000040DC"/>
    <w:rsid w:val="00006A7E"/>
    <w:rsid w:val="00006DD1"/>
    <w:rsid w:val="00007A26"/>
    <w:rsid w:val="00007CEE"/>
    <w:rsid w:val="00010CA1"/>
    <w:rsid w:val="00011784"/>
    <w:rsid w:val="00012B5B"/>
    <w:rsid w:val="00013726"/>
    <w:rsid w:val="00013909"/>
    <w:rsid w:val="000151EF"/>
    <w:rsid w:val="00015A95"/>
    <w:rsid w:val="00015CFB"/>
    <w:rsid w:val="00020648"/>
    <w:rsid w:val="00021FBC"/>
    <w:rsid w:val="000239F5"/>
    <w:rsid w:val="00025FF1"/>
    <w:rsid w:val="0002723D"/>
    <w:rsid w:val="0002761D"/>
    <w:rsid w:val="00033234"/>
    <w:rsid w:val="0003626E"/>
    <w:rsid w:val="000409F9"/>
    <w:rsid w:val="000410A5"/>
    <w:rsid w:val="00043BBB"/>
    <w:rsid w:val="00045470"/>
    <w:rsid w:val="00045FAD"/>
    <w:rsid w:val="000475FE"/>
    <w:rsid w:val="0005242A"/>
    <w:rsid w:val="00053321"/>
    <w:rsid w:val="00053A73"/>
    <w:rsid w:val="000578A6"/>
    <w:rsid w:val="00057FC5"/>
    <w:rsid w:val="00060EA8"/>
    <w:rsid w:val="000611FB"/>
    <w:rsid w:val="00062D7D"/>
    <w:rsid w:val="00066752"/>
    <w:rsid w:val="00066800"/>
    <w:rsid w:val="00071DAC"/>
    <w:rsid w:val="000727E2"/>
    <w:rsid w:val="00073978"/>
    <w:rsid w:val="00074E91"/>
    <w:rsid w:val="00077DFA"/>
    <w:rsid w:val="00081D00"/>
    <w:rsid w:val="0008612A"/>
    <w:rsid w:val="00086196"/>
    <w:rsid w:val="00090ADD"/>
    <w:rsid w:val="00090E18"/>
    <w:rsid w:val="00091408"/>
    <w:rsid w:val="00091765"/>
    <w:rsid w:val="00092666"/>
    <w:rsid w:val="00094EF7"/>
    <w:rsid w:val="00096F2C"/>
    <w:rsid w:val="000A10BC"/>
    <w:rsid w:val="000A1D30"/>
    <w:rsid w:val="000A6635"/>
    <w:rsid w:val="000B0056"/>
    <w:rsid w:val="000C0EB2"/>
    <w:rsid w:val="000C29F1"/>
    <w:rsid w:val="000C3C7B"/>
    <w:rsid w:val="000D0F93"/>
    <w:rsid w:val="000D189D"/>
    <w:rsid w:val="000D29B8"/>
    <w:rsid w:val="000E033E"/>
    <w:rsid w:val="000E62BA"/>
    <w:rsid w:val="000F0AE5"/>
    <w:rsid w:val="000F126E"/>
    <w:rsid w:val="000F1E67"/>
    <w:rsid w:val="000F229B"/>
    <w:rsid w:val="000F3D74"/>
    <w:rsid w:val="000F52E0"/>
    <w:rsid w:val="00102B44"/>
    <w:rsid w:val="00105BA0"/>
    <w:rsid w:val="00106416"/>
    <w:rsid w:val="00110481"/>
    <w:rsid w:val="001127C9"/>
    <w:rsid w:val="00113992"/>
    <w:rsid w:val="00114761"/>
    <w:rsid w:val="00115B88"/>
    <w:rsid w:val="00123A66"/>
    <w:rsid w:val="00123CC9"/>
    <w:rsid w:val="0012472D"/>
    <w:rsid w:val="00127213"/>
    <w:rsid w:val="001304FE"/>
    <w:rsid w:val="001307D5"/>
    <w:rsid w:val="00132F6A"/>
    <w:rsid w:val="00133913"/>
    <w:rsid w:val="00136035"/>
    <w:rsid w:val="00140221"/>
    <w:rsid w:val="00142063"/>
    <w:rsid w:val="0014388C"/>
    <w:rsid w:val="001447DF"/>
    <w:rsid w:val="0014552D"/>
    <w:rsid w:val="0015212C"/>
    <w:rsid w:val="0015257C"/>
    <w:rsid w:val="00153B64"/>
    <w:rsid w:val="00153E7A"/>
    <w:rsid w:val="00154481"/>
    <w:rsid w:val="00154C99"/>
    <w:rsid w:val="0015609A"/>
    <w:rsid w:val="00160F53"/>
    <w:rsid w:val="00160FC3"/>
    <w:rsid w:val="001642D0"/>
    <w:rsid w:val="001642FC"/>
    <w:rsid w:val="0016496B"/>
    <w:rsid w:val="001654D7"/>
    <w:rsid w:val="00170E93"/>
    <w:rsid w:val="00171A11"/>
    <w:rsid w:val="001743E2"/>
    <w:rsid w:val="001745F8"/>
    <w:rsid w:val="00176260"/>
    <w:rsid w:val="001771E6"/>
    <w:rsid w:val="00177B12"/>
    <w:rsid w:val="00180D9C"/>
    <w:rsid w:val="00180DA2"/>
    <w:rsid w:val="001838CF"/>
    <w:rsid w:val="001868EE"/>
    <w:rsid w:val="001913D7"/>
    <w:rsid w:val="00193813"/>
    <w:rsid w:val="001947C3"/>
    <w:rsid w:val="0019744C"/>
    <w:rsid w:val="001A3BA4"/>
    <w:rsid w:val="001A53B4"/>
    <w:rsid w:val="001A547B"/>
    <w:rsid w:val="001A6D1F"/>
    <w:rsid w:val="001B1201"/>
    <w:rsid w:val="001B4994"/>
    <w:rsid w:val="001B63E4"/>
    <w:rsid w:val="001B75FE"/>
    <w:rsid w:val="001B7C78"/>
    <w:rsid w:val="001D19F1"/>
    <w:rsid w:val="001D3BB1"/>
    <w:rsid w:val="001D40CC"/>
    <w:rsid w:val="001D68F2"/>
    <w:rsid w:val="001E02D4"/>
    <w:rsid w:val="001E1916"/>
    <w:rsid w:val="001E2214"/>
    <w:rsid w:val="001E30F6"/>
    <w:rsid w:val="001E7484"/>
    <w:rsid w:val="001E789E"/>
    <w:rsid w:val="001F1D3F"/>
    <w:rsid w:val="001F3CF0"/>
    <w:rsid w:val="001F3F1D"/>
    <w:rsid w:val="001F7327"/>
    <w:rsid w:val="00206B13"/>
    <w:rsid w:val="00207DC1"/>
    <w:rsid w:val="0021027C"/>
    <w:rsid w:val="0021033C"/>
    <w:rsid w:val="002109BD"/>
    <w:rsid w:val="00214B19"/>
    <w:rsid w:val="00214F50"/>
    <w:rsid w:val="002166DD"/>
    <w:rsid w:val="00216CB3"/>
    <w:rsid w:val="00217EE5"/>
    <w:rsid w:val="00217F24"/>
    <w:rsid w:val="00220023"/>
    <w:rsid w:val="002210A1"/>
    <w:rsid w:val="00222932"/>
    <w:rsid w:val="00227604"/>
    <w:rsid w:val="002318CA"/>
    <w:rsid w:val="00232239"/>
    <w:rsid w:val="00235F5C"/>
    <w:rsid w:val="00237E9D"/>
    <w:rsid w:val="0024100A"/>
    <w:rsid w:val="00254CF4"/>
    <w:rsid w:val="002557F2"/>
    <w:rsid w:val="002562C1"/>
    <w:rsid w:val="00257FA3"/>
    <w:rsid w:val="0026770A"/>
    <w:rsid w:val="00270752"/>
    <w:rsid w:val="002717E6"/>
    <w:rsid w:val="002722E8"/>
    <w:rsid w:val="00277404"/>
    <w:rsid w:val="00277B56"/>
    <w:rsid w:val="002817DB"/>
    <w:rsid w:val="00282071"/>
    <w:rsid w:val="00286166"/>
    <w:rsid w:val="00287F3E"/>
    <w:rsid w:val="0029015F"/>
    <w:rsid w:val="002939E2"/>
    <w:rsid w:val="002970A9"/>
    <w:rsid w:val="002A19F5"/>
    <w:rsid w:val="002A725F"/>
    <w:rsid w:val="002B1450"/>
    <w:rsid w:val="002B3B32"/>
    <w:rsid w:val="002B4922"/>
    <w:rsid w:val="002C217B"/>
    <w:rsid w:val="002C22C3"/>
    <w:rsid w:val="002C2D19"/>
    <w:rsid w:val="002C352E"/>
    <w:rsid w:val="002C683E"/>
    <w:rsid w:val="002D0353"/>
    <w:rsid w:val="002D10FA"/>
    <w:rsid w:val="002D137C"/>
    <w:rsid w:val="002D1F4D"/>
    <w:rsid w:val="002D4840"/>
    <w:rsid w:val="002D4C55"/>
    <w:rsid w:val="002D6176"/>
    <w:rsid w:val="002D61FC"/>
    <w:rsid w:val="002D7790"/>
    <w:rsid w:val="002D7E11"/>
    <w:rsid w:val="002E1156"/>
    <w:rsid w:val="002E4894"/>
    <w:rsid w:val="002E6DED"/>
    <w:rsid w:val="002F1EDB"/>
    <w:rsid w:val="002F40A8"/>
    <w:rsid w:val="002F6DC0"/>
    <w:rsid w:val="00300956"/>
    <w:rsid w:val="00303A78"/>
    <w:rsid w:val="003047F2"/>
    <w:rsid w:val="00305D8E"/>
    <w:rsid w:val="003103C5"/>
    <w:rsid w:val="003110B6"/>
    <w:rsid w:val="00312F99"/>
    <w:rsid w:val="00313576"/>
    <w:rsid w:val="00317187"/>
    <w:rsid w:val="003210DB"/>
    <w:rsid w:val="0032499A"/>
    <w:rsid w:val="003276E2"/>
    <w:rsid w:val="00327963"/>
    <w:rsid w:val="003311C9"/>
    <w:rsid w:val="0033187E"/>
    <w:rsid w:val="003341F7"/>
    <w:rsid w:val="0033485F"/>
    <w:rsid w:val="003351DA"/>
    <w:rsid w:val="00347377"/>
    <w:rsid w:val="00347CD7"/>
    <w:rsid w:val="00347FEC"/>
    <w:rsid w:val="0035462B"/>
    <w:rsid w:val="00355118"/>
    <w:rsid w:val="00355FC8"/>
    <w:rsid w:val="00356F45"/>
    <w:rsid w:val="00360628"/>
    <w:rsid w:val="003620D7"/>
    <w:rsid w:val="00363FB8"/>
    <w:rsid w:val="00365153"/>
    <w:rsid w:val="00365DAE"/>
    <w:rsid w:val="00366B74"/>
    <w:rsid w:val="003748A2"/>
    <w:rsid w:val="00374E7E"/>
    <w:rsid w:val="003760E9"/>
    <w:rsid w:val="00376C72"/>
    <w:rsid w:val="00376FF9"/>
    <w:rsid w:val="00377001"/>
    <w:rsid w:val="0038125D"/>
    <w:rsid w:val="003829EB"/>
    <w:rsid w:val="0039024A"/>
    <w:rsid w:val="003905C2"/>
    <w:rsid w:val="00394414"/>
    <w:rsid w:val="00394EA7"/>
    <w:rsid w:val="003966B1"/>
    <w:rsid w:val="003A318A"/>
    <w:rsid w:val="003A527B"/>
    <w:rsid w:val="003A710A"/>
    <w:rsid w:val="003A7306"/>
    <w:rsid w:val="003B27E5"/>
    <w:rsid w:val="003B6053"/>
    <w:rsid w:val="003B659E"/>
    <w:rsid w:val="003B7CC2"/>
    <w:rsid w:val="003C09E0"/>
    <w:rsid w:val="003C1B06"/>
    <w:rsid w:val="003C275E"/>
    <w:rsid w:val="003C32FA"/>
    <w:rsid w:val="003C4FDE"/>
    <w:rsid w:val="003C659B"/>
    <w:rsid w:val="003C7986"/>
    <w:rsid w:val="003D1828"/>
    <w:rsid w:val="003D1937"/>
    <w:rsid w:val="003D3FDB"/>
    <w:rsid w:val="003E0FEB"/>
    <w:rsid w:val="003E1B82"/>
    <w:rsid w:val="003E4111"/>
    <w:rsid w:val="003E58DF"/>
    <w:rsid w:val="003F0FE0"/>
    <w:rsid w:val="003F6B15"/>
    <w:rsid w:val="00404C4C"/>
    <w:rsid w:val="00407EBE"/>
    <w:rsid w:val="0041164F"/>
    <w:rsid w:val="0041423F"/>
    <w:rsid w:val="00414F81"/>
    <w:rsid w:val="0042117A"/>
    <w:rsid w:val="004231C4"/>
    <w:rsid w:val="0042421A"/>
    <w:rsid w:val="004244EC"/>
    <w:rsid w:val="004301B3"/>
    <w:rsid w:val="004302F4"/>
    <w:rsid w:val="00436824"/>
    <w:rsid w:val="00436A0F"/>
    <w:rsid w:val="00437150"/>
    <w:rsid w:val="0043750A"/>
    <w:rsid w:val="0044191A"/>
    <w:rsid w:val="004477E5"/>
    <w:rsid w:val="00451C28"/>
    <w:rsid w:val="00452C3E"/>
    <w:rsid w:val="004534B6"/>
    <w:rsid w:val="00453BD2"/>
    <w:rsid w:val="004555F2"/>
    <w:rsid w:val="004607CF"/>
    <w:rsid w:val="00465E07"/>
    <w:rsid w:val="00467AD4"/>
    <w:rsid w:val="004726CC"/>
    <w:rsid w:val="004732E9"/>
    <w:rsid w:val="004744A0"/>
    <w:rsid w:val="00475F30"/>
    <w:rsid w:val="00476B7A"/>
    <w:rsid w:val="0048047F"/>
    <w:rsid w:val="00482720"/>
    <w:rsid w:val="00484757"/>
    <w:rsid w:val="004854BB"/>
    <w:rsid w:val="00487A7D"/>
    <w:rsid w:val="00487E8E"/>
    <w:rsid w:val="00494493"/>
    <w:rsid w:val="00494DCC"/>
    <w:rsid w:val="00496606"/>
    <w:rsid w:val="004A0673"/>
    <w:rsid w:val="004B1349"/>
    <w:rsid w:val="004B3726"/>
    <w:rsid w:val="004B420D"/>
    <w:rsid w:val="004B5A22"/>
    <w:rsid w:val="004B6703"/>
    <w:rsid w:val="004C5943"/>
    <w:rsid w:val="004D0455"/>
    <w:rsid w:val="004D26D1"/>
    <w:rsid w:val="004D270E"/>
    <w:rsid w:val="004D4723"/>
    <w:rsid w:val="004E012D"/>
    <w:rsid w:val="004E5E66"/>
    <w:rsid w:val="004E63DE"/>
    <w:rsid w:val="004E7ADB"/>
    <w:rsid w:val="004E7AFB"/>
    <w:rsid w:val="004F0378"/>
    <w:rsid w:val="004F39DF"/>
    <w:rsid w:val="0050188A"/>
    <w:rsid w:val="00503B4D"/>
    <w:rsid w:val="00504617"/>
    <w:rsid w:val="00504EE9"/>
    <w:rsid w:val="005076EF"/>
    <w:rsid w:val="005113A9"/>
    <w:rsid w:val="005154AF"/>
    <w:rsid w:val="00516671"/>
    <w:rsid w:val="00517CA7"/>
    <w:rsid w:val="00520BB4"/>
    <w:rsid w:val="00521576"/>
    <w:rsid w:val="005250E6"/>
    <w:rsid w:val="005275A1"/>
    <w:rsid w:val="0053079B"/>
    <w:rsid w:val="00530E20"/>
    <w:rsid w:val="005335C2"/>
    <w:rsid w:val="005367CE"/>
    <w:rsid w:val="005378EB"/>
    <w:rsid w:val="0054262D"/>
    <w:rsid w:val="00542D23"/>
    <w:rsid w:val="0054442C"/>
    <w:rsid w:val="00550285"/>
    <w:rsid w:val="00550A44"/>
    <w:rsid w:val="00551567"/>
    <w:rsid w:val="0055271E"/>
    <w:rsid w:val="00553709"/>
    <w:rsid w:val="0055380C"/>
    <w:rsid w:val="005567E1"/>
    <w:rsid w:val="005576F9"/>
    <w:rsid w:val="00562492"/>
    <w:rsid w:val="00567AA3"/>
    <w:rsid w:val="00572A20"/>
    <w:rsid w:val="00582560"/>
    <w:rsid w:val="00582FC4"/>
    <w:rsid w:val="005836F8"/>
    <w:rsid w:val="00584935"/>
    <w:rsid w:val="00586339"/>
    <w:rsid w:val="005865F7"/>
    <w:rsid w:val="005918FA"/>
    <w:rsid w:val="00592A86"/>
    <w:rsid w:val="005936DE"/>
    <w:rsid w:val="00595FD6"/>
    <w:rsid w:val="005A0DAD"/>
    <w:rsid w:val="005B2389"/>
    <w:rsid w:val="005B3DFC"/>
    <w:rsid w:val="005B4801"/>
    <w:rsid w:val="005C13B4"/>
    <w:rsid w:val="005C23A4"/>
    <w:rsid w:val="005C3A3F"/>
    <w:rsid w:val="005C5D3D"/>
    <w:rsid w:val="005D0CE2"/>
    <w:rsid w:val="005D1CDF"/>
    <w:rsid w:val="005D25BA"/>
    <w:rsid w:val="005D2BB7"/>
    <w:rsid w:val="005D5365"/>
    <w:rsid w:val="005D6BBC"/>
    <w:rsid w:val="005E1D95"/>
    <w:rsid w:val="005E2F4E"/>
    <w:rsid w:val="005E313A"/>
    <w:rsid w:val="005E61A8"/>
    <w:rsid w:val="005F31F5"/>
    <w:rsid w:val="005F44B1"/>
    <w:rsid w:val="005F605E"/>
    <w:rsid w:val="005F6419"/>
    <w:rsid w:val="0060364C"/>
    <w:rsid w:val="0060543D"/>
    <w:rsid w:val="0060596E"/>
    <w:rsid w:val="00606520"/>
    <w:rsid w:val="006104DD"/>
    <w:rsid w:val="0061099E"/>
    <w:rsid w:val="00611614"/>
    <w:rsid w:val="006130B5"/>
    <w:rsid w:val="006137C8"/>
    <w:rsid w:val="006163C7"/>
    <w:rsid w:val="006164A8"/>
    <w:rsid w:val="00617400"/>
    <w:rsid w:val="00625694"/>
    <w:rsid w:val="00626DA8"/>
    <w:rsid w:val="006307E9"/>
    <w:rsid w:val="00631750"/>
    <w:rsid w:val="00631F5D"/>
    <w:rsid w:val="00632D29"/>
    <w:rsid w:val="00634F00"/>
    <w:rsid w:val="0063550A"/>
    <w:rsid w:val="00646CF1"/>
    <w:rsid w:val="0064790D"/>
    <w:rsid w:val="006506F6"/>
    <w:rsid w:val="00651AE9"/>
    <w:rsid w:val="00654EB2"/>
    <w:rsid w:val="0065644D"/>
    <w:rsid w:val="00657EF8"/>
    <w:rsid w:val="00660CC8"/>
    <w:rsid w:val="006630CF"/>
    <w:rsid w:val="00664950"/>
    <w:rsid w:val="006662EC"/>
    <w:rsid w:val="00667629"/>
    <w:rsid w:val="00667B4B"/>
    <w:rsid w:val="00676A84"/>
    <w:rsid w:val="00681079"/>
    <w:rsid w:val="00683220"/>
    <w:rsid w:val="006849DD"/>
    <w:rsid w:val="00684D9B"/>
    <w:rsid w:val="0068638B"/>
    <w:rsid w:val="00687FA0"/>
    <w:rsid w:val="0069045A"/>
    <w:rsid w:val="00691CFF"/>
    <w:rsid w:val="0069398C"/>
    <w:rsid w:val="00697136"/>
    <w:rsid w:val="00697C3C"/>
    <w:rsid w:val="006A0051"/>
    <w:rsid w:val="006A12FE"/>
    <w:rsid w:val="006A3C11"/>
    <w:rsid w:val="006B052E"/>
    <w:rsid w:val="006B08EE"/>
    <w:rsid w:val="006B223C"/>
    <w:rsid w:val="006B318B"/>
    <w:rsid w:val="006B3CFE"/>
    <w:rsid w:val="006B6D60"/>
    <w:rsid w:val="006B7010"/>
    <w:rsid w:val="006B7D41"/>
    <w:rsid w:val="006C1536"/>
    <w:rsid w:val="006C1DD5"/>
    <w:rsid w:val="006C1F15"/>
    <w:rsid w:val="006C3095"/>
    <w:rsid w:val="006C41BD"/>
    <w:rsid w:val="006C7603"/>
    <w:rsid w:val="006D0029"/>
    <w:rsid w:val="006D0799"/>
    <w:rsid w:val="006D2283"/>
    <w:rsid w:val="006D3974"/>
    <w:rsid w:val="006D4968"/>
    <w:rsid w:val="006D4DE6"/>
    <w:rsid w:val="006D5FB2"/>
    <w:rsid w:val="006E1151"/>
    <w:rsid w:val="006E2FBD"/>
    <w:rsid w:val="006E514C"/>
    <w:rsid w:val="006E56F1"/>
    <w:rsid w:val="006E6311"/>
    <w:rsid w:val="006E6352"/>
    <w:rsid w:val="006E6BC3"/>
    <w:rsid w:val="006E7E44"/>
    <w:rsid w:val="006F0E6B"/>
    <w:rsid w:val="006F3AA7"/>
    <w:rsid w:val="006F72B2"/>
    <w:rsid w:val="00701DD7"/>
    <w:rsid w:val="007070C1"/>
    <w:rsid w:val="00707D26"/>
    <w:rsid w:val="0071187D"/>
    <w:rsid w:val="007145FF"/>
    <w:rsid w:val="00714A14"/>
    <w:rsid w:val="007155B8"/>
    <w:rsid w:val="00715B2A"/>
    <w:rsid w:val="00722169"/>
    <w:rsid w:val="00722D03"/>
    <w:rsid w:val="00722EDD"/>
    <w:rsid w:val="0072684C"/>
    <w:rsid w:val="007273FD"/>
    <w:rsid w:val="0074493E"/>
    <w:rsid w:val="00744FE9"/>
    <w:rsid w:val="007450F1"/>
    <w:rsid w:val="007477E5"/>
    <w:rsid w:val="00747E94"/>
    <w:rsid w:val="00751515"/>
    <w:rsid w:val="00753020"/>
    <w:rsid w:val="007534ED"/>
    <w:rsid w:val="00753D32"/>
    <w:rsid w:val="00754F7C"/>
    <w:rsid w:val="007600CD"/>
    <w:rsid w:val="007610B5"/>
    <w:rsid w:val="007611F2"/>
    <w:rsid w:val="007626B7"/>
    <w:rsid w:val="0076306D"/>
    <w:rsid w:val="00766AFC"/>
    <w:rsid w:val="00767642"/>
    <w:rsid w:val="00771706"/>
    <w:rsid w:val="00772BAA"/>
    <w:rsid w:val="007744F0"/>
    <w:rsid w:val="007755BA"/>
    <w:rsid w:val="0078212B"/>
    <w:rsid w:val="00784497"/>
    <w:rsid w:val="00784DF6"/>
    <w:rsid w:val="00785232"/>
    <w:rsid w:val="00786826"/>
    <w:rsid w:val="00791509"/>
    <w:rsid w:val="007921D4"/>
    <w:rsid w:val="00793D89"/>
    <w:rsid w:val="007943A1"/>
    <w:rsid w:val="00794C0C"/>
    <w:rsid w:val="007961F7"/>
    <w:rsid w:val="007A0AEA"/>
    <w:rsid w:val="007A1BFD"/>
    <w:rsid w:val="007A565F"/>
    <w:rsid w:val="007A5E7F"/>
    <w:rsid w:val="007A7444"/>
    <w:rsid w:val="007B186C"/>
    <w:rsid w:val="007B7B91"/>
    <w:rsid w:val="007C1696"/>
    <w:rsid w:val="007C221D"/>
    <w:rsid w:val="007C288F"/>
    <w:rsid w:val="007C3872"/>
    <w:rsid w:val="007C38B2"/>
    <w:rsid w:val="007C3ED0"/>
    <w:rsid w:val="007C5971"/>
    <w:rsid w:val="007C5B80"/>
    <w:rsid w:val="007C5DF7"/>
    <w:rsid w:val="007D1E72"/>
    <w:rsid w:val="007D22E7"/>
    <w:rsid w:val="007D280E"/>
    <w:rsid w:val="007E1EA8"/>
    <w:rsid w:val="007E2755"/>
    <w:rsid w:val="007E5117"/>
    <w:rsid w:val="007F1770"/>
    <w:rsid w:val="007F54B9"/>
    <w:rsid w:val="007F6859"/>
    <w:rsid w:val="007F739D"/>
    <w:rsid w:val="00800E38"/>
    <w:rsid w:val="0080110A"/>
    <w:rsid w:val="00803141"/>
    <w:rsid w:val="008056CC"/>
    <w:rsid w:val="00806A76"/>
    <w:rsid w:val="00807E85"/>
    <w:rsid w:val="00811C9D"/>
    <w:rsid w:val="0081304A"/>
    <w:rsid w:val="00813557"/>
    <w:rsid w:val="0081355A"/>
    <w:rsid w:val="00816C80"/>
    <w:rsid w:val="00820427"/>
    <w:rsid w:val="008210B2"/>
    <w:rsid w:val="00822F93"/>
    <w:rsid w:val="00823C18"/>
    <w:rsid w:val="0082634A"/>
    <w:rsid w:val="008263EE"/>
    <w:rsid w:val="0083281A"/>
    <w:rsid w:val="0083482B"/>
    <w:rsid w:val="0083577F"/>
    <w:rsid w:val="00841BCD"/>
    <w:rsid w:val="00843022"/>
    <w:rsid w:val="008440CB"/>
    <w:rsid w:val="00846105"/>
    <w:rsid w:val="00851309"/>
    <w:rsid w:val="00851A8E"/>
    <w:rsid w:val="0085206F"/>
    <w:rsid w:val="0085365B"/>
    <w:rsid w:val="008540D5"/>
    <w:rsid w:val="00857D42"/>
    <w:rsid w:val="00861D88"/>
    <w:rsid w:val="008629C0"/>
    <w:rsid w:val="00862BE0"/>
    <w:rsid w:val="00863F03"/>
    <w:rsid w:val="00865507"/>
    <w:rsid w:val="00870ED0"/>
    <w:rsid w:val="00870FA5"/>
    <w:rsid w:val="00871640"/>
    <w:rsid w:val="00872E1A"/>
    <w:rsid w:val="00873502"/>
    <w:rsid w:val="008764B5"/>
    <w:rsid w:val="00876E58"/>
    <w:rsid w:val="00877E6C"/>
    <w:rsid w:val="008826C1"/>
    <w:rsid w:val="00883CAC"/>
    <w:rsid w:val="00883DFD"/>
    <w:rsid w:val="00892DE0"/>
    <w:rsid w:val="008940CC"/>
    <w:rsid w:val="008955ED"/>
    <w:rsid w:val="008A1BF7"/>
    <w:rsid w:val="008A2FCE"/>
    <w:rsid w:val="008A5942"/>
    <w:rsid w:val="008A5B0E"/>
    <w:rsid w:val="008A63F3"/>
    <w:rsid w:val="008A69DB"/>
    <w:rsid w:val="008A7CFF"/>
    <w:rsid w:val="008B0961"/>
    <w:rsid w:val="008B391C"/>
    <w:rsid w:val="008B5770"/>
    <w:rsid w:val="008B5D82"/>
    <w:rsid w:val="008B64B7"/>
    <w:rsid w:val="008B6E2B"/>
    <w:rsid w:val="008C2268"/>
    <w:rsid w:val="008C39F7"/>
    <w:rsid w:val="008D0B77"/>
    <w:rsid w:val="008D2B4C"/>
    <w:rsid w:val="008D7F1E"/>
    <w:rsid w:val="008E37D5"/>
    <w:rsid w:val="008E3D0A"/>
    <w:rsid w:val="008E4B2D"/>
    <w:rsid w:val="008E56E3"/>
    <w:rsid w:val="008E5DFA"/>
    <w:rsid w:val="008E6953"/>
    <w:rsid w:val="008E6CE7"/>
    <w:rsid w:val="008F4588"/>
    <w:rsid w:val="008F5AA1"/>
    <w:rsid w:val="008F602F"/>
    <w:rsid w:val="0090091A"/>
    <w:rsid w:val="0090179A"/>
    <w:rsid w:val="0090184C"/>
    <w:rsid w:val="0090247C"/>
    <w:rsid w:val="009042BD"/>
    <w:rsid w:val="00904502"/>
    <w:rsid w:val="00904FE4"/>
    <w:rsid w:val="00906F5E"/>
    <w:rsid w:val="009079DD"/>
    <w:rsid w:val="00910CB4"/>
    <w:rsid w:val="00911D7E"/>
    <w:rsid w:val="00914FCD"/>
    <w:rsid w:val="00920E38"/>
    <w:rsid w:val="00927114"/>
    <w:rsid w:val="00931E93"/>
    <w:rsid w:val="00935521"/>
    <w:rsid w:val="0093579A"/>
    <w:rsid w:val="00936159"/>
    <w:rsid w:val="00936226"/>
    <w:rsid w:val="009409E7"/>
    <w:rsid w:val="00945733"/>
    <w:rsid w:val="00946C8B"/>
    <w:rsid w:val="00954F4F"/>
    <w:rsid w:val="00957ABE"/>
    <w:rsid w:val="00960CB5"/>
    <w:rsid w:val="00962256"/>
    <w:rsid w:val="00965BCE"/>
    <w:rsid w:val="00967C2F"/>
    <w:rsid w:val="00967C3E"/>
    <w:rsid w:val="0097256F"/>
    <w:rsid w:val="00975E26"/>
    <w:rsid w:val="00975E5B"/>
    <w:rsid w:val="00977D4E"/>
    <w:rsid w:val="00977E1D"/>
    <w:rsid w:val="00980C3B"/>
    <w:rsid w:val="00981450"/>
    <w:rsid w:val="00982522"/>
    <w:rsid w:val="00984056"/>
    <w:rsid w:val="00984B3A"/>
    <w:rsid w:val="009878CB"/>
    <w:rsid w:val="0099097E"/>
    <w:rsid w:val="00991982"/>
    <w:rsid w:val="009A0796"/>
    <w:rsid w:val="009A0FF3"/>
    <w:rsid w:val="009A47AC"/>
    <w:rsid w:val="009A4B41"/>
    <w:rsid w:val="009A61E1"/>
    <w:rsid w:val="009A7B06"/>
    <w:rsid w:val="009B0419"/>
    <w:rsid w:val="009B0573"/>
    <w:rsid w:val="009B083D"/>
    <w:rsid w:val="009B14E2"/>
    <w:rsid w:val="009B3315"/>
    <w:rsid w:val="009B7B4B"/>
    <w:rsid w:val="009B7C21"/>
    <w:rsid w:val="009C0840"/>
    <w:rsid w:val="009C1DF8"/>
    <w:rsid w:val="009C327F"/>
    <w:rsid w:val="009C4402"/>
    <w:rsid w:val="009C442B"/>
    <w:rsid w:val="009C5B1F"/>
    <w:rsid w:val="009D0625"/>
    <w:rsid w:val="009D0932"/>
    <w:rsid w:val="009D10DC"/>
    <w:rsid w:val="009D29AC"/>
    <w:rsid w:val="009D2CD2"/>
    <w:rsid w:val="009E56F0"/>
    <w:rsid w:val="009F1987"/>
    <w:rsid w:val="009F3EB3"/>
    <w:rsid w:val="009F57FA"/>
    <w:rsid w:val="009F5AE5"/>
    <w:rsid w:val="00A000A7"/>
    <w:rsid w:val="00A02817"/>
    <w:rsid w:val="00A03C04"/>
    <w:rsid w:val="00A03E86"/>
    <w:rsid w:val="00A04992"/>
    <w:rsid w:val="00A10F4F"/>
    <w:rsid w:val="00A147AA"/>
    <w:rsid w:val="00A15C91"/>
    <w:rsid w:val="00A175C2"/>
    <w:rsid w:val="00A17D56"/>
    <w:rsid w:val="00A2026C"/>
    <w:rsid w:val="00A20A67"/>
    <w:rsid w:val="00A2134F"/>
    <w:rsid w:val="00A21D71"/>
    <w:rsid w:val="00A22B78"/>
    <w:rsid w:val="00A244B1"/>
    <w:rsid w:val="00A25AE5"/>
    <w:rsid w:val="00A27886"/>
    <w:rsid w:val="00A30C7F"/>
    <w:rsid w:val="00A30D5B"/>
    <w:rsid w:val="00A34695"/>
    <w:rsid w:val="00A35561"/>
    <w:rsid w:val="00A367EC"/>
    <w:rsid w:val="00A37002"/>
    <w:rsid w:val="00A4355E"/>
    <w:rsid w:val="00A46264"/>
    <w:rsid w:val="00A50253"/>
    <w:rsid w:val="00A51F9B"/>
    <w:rsid w:val="00A54D1C"/>
    <w:rsid w:val="00A577E8"/>
    <w:rsid w:val="00A6341D"/>
    <w:rsid w:val="00A66B0D"/>
    <w:rsid w:val="00A710D8"/>
    <w:rsid w:val="00A7250D"/>
    <w:rsid w:val="00A728FF"/>
    <w:rsid w:val="00A72FCC"/>
    <w:rsid w:val="00A75C69"/>
    <w:rsid w:val="00A82219"/>
    <w:rsid w:val="00A829BE"/>
    <w:rsid w:val="00A83BA7"/>
    <w:rsid w:val="00A84554"/>
    <w:rsid w:val="00A91A7D"/>
    <w:rsid w:val="00A91FF1"/>
    <w:rsid w:val="00A92BCD"/>
    <w:rsid w:val="00A93A4D"/>
    <w:rsid w:val="00A9608F"/>
    <w:rsid w:val="00A9720E"/>
    <w:rsid w:val="00AA1B0E"/>
    <w:rsid w:val="00AA2EE2"/>
    <w:rsid w:val="00AA3540"/>
    <w:rsid w:val="00AA47B6"/>
    <w:rsid w:val="00AA53C5"/>
    <w:rsid w:val="00AA5E7F"/>
    <w:rsid w:val="00AB2BD8"/>
    <w:rsid w:val="00AB3730"/>
    <w:rsid w:val="00AB5CE4"/>
    <w:rsid w:val="00AB6232"/>
    <w:rsid w:val="00AB7BFE"/>
    <w:rsid w:val="00AC1454"/>
    <w:rsid w:val="00AC163B"/>
    <w:rsid w:val="00AC4C2A"/>
    <w:rsid w:val="00AC5240"/>
    <w:rsid w:val="00AC5CA7"/>
    <w:rsid w:val="00AC6058"/>
    <w:rsid w:val="00AC7B77"/>
    <w:rsid w:val="00AD12A3"/>
    <w:rsid w:val="00AD1FB0"/>
    <w:rsid w:val="00AE2422"/>
    <w:rsid w:val="00AE2BA5"/>
    <w:rsid w:val="00AE56B1"/>
    <w:rsid w:val="00AE6D09"/>
    <w:rsid w:val="00AE7B33"/>
    <w:rsid w:val="00AF1BAF"/>
    <w:rsid w:val="00AF3804"/>
    <w:rsid w:val="00AF38AA"/>
    <w:rsid w:val="00AF3C51"/>
    <w:rsid w:val="00AF3DEE"/>
    <w:rsid w:val="00AF74B8"/>
    <w:rsid w:val="00AF7A7C"/>
    <w:rsid w:val="00B02070"/>
    <w:rsid w:val="00B03789"/>
    <w:rsid w:val="00B10597"/>
    <w:rsid w:val="00B11C67"/>
    <w:rsid w:val="00B12AE5"/>
    <w:rsid w:val="00B157F8"/>
    <w:rsid w:val="00B16F9A"/>
    <w:rsid w:val="00B20F12"/>
    <w:rsid w:val="00B22FB2"/>
    <w:rsid w:val="00B25ED5"/>
    <w:rsid w:val="00B32690"/>
    <w:rsid w:val="00B32EB7"/>
    <w:rsid w:val="00B349C8"/>
    <w:rsid w:val="00B408B6"/>
    <w:rsid w:val="00B4772C"/>
    <w:rsid w:val="00B53C21"/>
    <w:rsid w:val="00B542DA"/>
    <w:rsid w:val="00B55C26"/>
    <w:rsid w:val="00B60617"/>
    <w:rsid w:val="00B615E9"/>
    <w:rsid w:val="00B63DB5"/>
    <w:rsid w:val="00B64DF5"/>
    <w:rsid w:val="00B70D9E"/>
    <w:rsid w:val="00B72A0F"/>
    <w:rsid w:val="00B73862"/>
    <w:rsid w:val="00B73867"/>
    <w:rsid w:val="00B73F43"/>
    <w:rsid w:val="00B75F62"/>
    <w:rsid w:val="00B85994"/>
    <w:rsid w:val="00B927F0"/>
    <w:rsid w:val="00B92C52"/>
    <w:rsid w:val="00B94F39"/>
    <w:rsid w:val="00B95916"/>
    <w:rsid w:val="00B95AD2"/>
    <w:rsid w:val="00B96D3D"/>
    <w:rsid w:val="00B97B7E"/>
    <w:rsid w:val="00BA0DD3"/>
    <w:rsid w:val="00BA2BF5"/>
    <w:rsid w:val="00BA65D5"/>
    <w:rsid w:val="00BA6B66"/>
    <w:rsid w:val="00BA6D22"/>
    <w:rsid w:val="00BA6E48"/>
    <w:rsid w:val="00BB44E7"/>
    <w:rsid w:val="00BB52A3"/>
    <w:rsid w:val="00BB5536"/>
    <w:rsid w:val="00BB7A05"/>
    <w:rsid w:val="00BC02A2"/>
    <w:rsid w:val="00BC0569"/>
    <w:rsid w:val="00BC0740"/>
    <w:rsid w:val="00BC4938"/>
    <w:rsid w:val="00BD0599"/>
    <w:rsid w:val="00BD1219"/>
    <w:rsid w:val="00BD17E0"/>
    <w:rsid w:val="00BE0AF6"/>
    <w:rsid w:val="00BE10B4"/>
    <w:rsid w:val="00BE1F03"/>
    <w:rsid w:val="00BE5719"/>
    <w:rsid w:val="00BE58A7"/>
    <w:rsid w:val="00BF0F4B"/>
    <w:rsid w:val="00BF2218"/>
    <w:rsid w:val="00BF271C"/>
    <w:rsid w:val="00BF281D"/>
    <w:rsid w:val="00BF3C83"/>
    <w:rsid w:val="00BF66C6"/>
    <w:rsid w:val="00C02BFA"/>
    <w:rsid w:val="00C0426B"/>
    <w:rsid w:val="00C045DF"/>
    <w:rsid w:val="00C06DE4"/>
    <w:rsid w:val="00C116CB"/>
    <w:rsid w:val="00C12E7E"/>
    <w:rsid w:val="00C13DDB"/>
    <w:rsid w:val="00C14562"/>
    <w:rsid w:val="00C14C52"/>
    <w:rsid w:val="00C177DE"/>
    <w:rsid w:val="00C26D43"/>
    <w:rsid w:val="00C30151"/>
    <w:rsid w:val="00C307B8"/>
    <w:rsid w:val="00C3381B"/>
    <w:rsid w:val="00C348E5"/>
    <w:rsid w:val="00C372A8"/>
    <w:rsid w:val="00C373BF"/>
    <w:rsid w:val="00C46548"/>
    <w:rsid w:val="00C46FDF"/>
    <w:rsid w:val="00C55E81"/>
    <w:rsid w:val="00C574D5"/>
    <w:rsid w:val="00C629A6"/>
    <w:rsid w:val="00C64967"/>
    <w:rsid w:val="00C67E63"/>
    <w:rsid w:val="00C71F22"/>
    <w:rsid w:val="00C71F9D"/>
    <w:rsid w:val="00C726BE"/>
    <w:rsid w:val="00C73F32"/>
    <w:rsid w:val="00C75032"/>
    <w:rsid w:val="00C7665D"/>
    <w:rsid w:val="00C86CA5"/>
    <w:rsid w:val="00C87462"/>
    <w:rsid w:val="00C90CDA"/>
    <w:rsid w:val="00C92EF3"/>
    <w:rsid w:val="00C930B9"/>
    <w:rsid w:val="00C93885"/>
    <w:rsid w:val="00C9440F"/>
    <w:rsid w:val="00C9512F"/>
    <w:rsid w:val="00C96903"/>
    <w:rsid w:val="00CA02AF"/>
    <w:rsid w:val="00CA180C"/>
    <w:rsid w:val="00CA4630"/>
    <w:rsid w:val="00CA723F"/>
    <w:rsid w:val="00CB0D70"/>
    <w:rsid w:val="00CB1492"/>
    <w:rsid w:val="00CB22B2"/>
    <w:rsid w:val="00CB4AB6"/>
    <w:rsid w:val="00CC3EE2"/>
    <w:rsid w:val="00CC6908"/>
    <w:rsid w:val="00CD0E34"/>
    <w:rsid w:val="00CD6FC9"/>
    <w:rsid w:val="00CD7492"/>
    <w:rsid w:val="00CE3A6B"/>
    <w:rsid w:val="00CE6613"/>
    <w:rsid w:val="00CF2AAF"/>
    <w:rsid w:val="00CF2B05"/>
    <w:rsid w:val="00CF2E29"/>
    <w:rsid w:val="00CF41B5"/>
    <w:rsid w:val="00CF42EA"/>
    <w:rsid w:val="00D00211"/>
    <w:rsid w:val="00D01CD1"/>
    <w:rsid w:val="00D022AE"/>
    <w:rsid w:val="00D04749"/>
    <w:rsid w:val="00D06309"/>
    <w:rsid w:val="00D07ADC"/>
    <w:rsid w:val="00D22BA3"/>
    <w:rsid w:val="00D241D1"/>
    <w:rsid w:val="00D25DDF"/>
    <w:rsid w:val="00D351EA"/>
    <w:rsid w:val="00D40288"/>
    <w:rsid w:val="00D43403"/>
    <w:rsid w:val="00D5270B"/>
    <w:rsid w:val="00D57068"/>
    <w:rsid w:val="00D574DC"/>
    <w:rsid w:val="00D618BF"/>
    <w:rsid w:val="00D6298A"/>
    <w:rsid w:val="00D62E71"/>
    <w:rsid w:val="00D6430D"/>
    <w:rsid w:val="00D66188"/>
    <w:rsid w:val="00D716F3"/>
    <w:rsid w:val="00D72666"/>
    <w:rsid w:val="00D731F6"/>
    <w:rsid w:val="00D740CA"/>
    <w:rsid w:val="00D85728"/>
    <w:rsid w:val="00D857EC"/>
    <w:rsid w:val="00D85D69"/>
    <w:rsid w:val="00D86D05"/>
    <w:rsid w:val="00D902B7"/>
    <w:rsid w:val="00D90F61"/>
    <w:rsid w:val="00D91005"/>
    <w:rsid w:val="00D91FA4"/>
    <w:rsid w:val="00D94D5F"/>
    <w:rsid w:val="00D95481"/>
    <w:rsid w:val="00DA0FB1"/>
    <w:rsid w:val="00DA1538"/>
    <w:rsid w:val="00DA2A33"/>
    <w:rsid w:val="00DA3311"/>
    <w:rsid w:val="00DA52F1"/>
    <w:rsid w:val="00DA5439"/>
    <w:rsid w:val="00DA5AAB"/>
    <w:rsid w:val="00DA6737"/>
    <w:rsid w:val="00DA7C3D"/>
    <w:rsid w:val="00DB342B"/>
    <w:rsid w:val="00DB433C"/>
    <w:rsid w:val="00DB49D8"/>
    <w:rsid w:val="00DB4F48"/>
    <w:rsid w:val="00DB5AD2"/>
    <w:rsid w:val="00DB5D15"/>
    <w:rsid w:val="00DB66A1"/>
    <w:rsid w:val="00DB68D5"/>
    <w:rsid w:val="00DB7F28"/>
    <w:rsid w:val="00DC1498"/>
    <w:rsid w:val="00DC4BC2"/>
    <w:rsid w:val="00DC7A13"/>
    <w:rsid w:val="00DC7C6E"/>
    <w:rsid w:val="00DD0599"/>
    <w:rsid w:val="00DD0A17"/>
    <w:rsid w:val="00DD10AA"/>
    <w:rsid w:val="00DD425E"/>
    <w:rsid w:val="00DD5AC6"/>
    <w:rsid w:val="00DD5CBA"/>
    <w:rsid w:val="00DE212F"/>
    <w:rsid w:val="00DE433F"/>
    <w:rsid w:val="00DE5BD4"/>
    <w:rsid w:val="00DE5E3B"/>
    <w:rsid w:val="00DE649C"/>
    <w:rsid w:val="00DF268E"/>
    <w:rsid w:val="00DF2997"/>
    <w:rsid w:val="00DF4C14"/>
    <w:rsid w:val="00E00798"/>
    <w:rsid w:val="00E018DE"/>
    <w:rsid w:val="00E0446E"/>
    <w:rsid w:val="00E04ED0"/>
    <w:rsid w:val="00E063B7"/>
    <w:rsid w:val="00E07221"/>
    <w:rsid w:val="00E10341"/>
    <w:rsid w:val="00E10BC4"/>
    <w:rsid w:val="00E113E9"/>
    <w:rsid w:val="00E11F96"/>
    <w:rsid w:val="00E1415D"/>
    <w:rsid w:val="00E17CF3"/>
    <w:rsid w:val="00E17FFE"/>
    <w:rsid w:val="00E20A22"/>
    <w:rsid w:val="00E2216F"/>
    <w:rsid w:val="00E323E9"/>
    <w:rsid w:val="00E34018"/>
    <w:rsid w:val="00E346BB"/>
    <w:rsid w:val="00E37025"/>
    <w:rsid w:val="00E41448"/>
    <w:rsid w:val="00E425E3"/>
    <w:rsid w:val="00E437D2"/>
    <w:rsid w:val="00E43A0E"/>
    <w:rsid w:val="00E4531A"/>
    <w:rsid w:val="00E461D2"/>
    <w:rsid w:val="00E54963"/>
    <w:rsid w:val="00E551ED"/>
    <w:rsid w:val="00E55751"/>
    <w:rsid w:val="00E63F72"/>
    <w:rsid w:val="00E66264"/>
    <w:rsid w:val="00E71B83"/>
    <w:rsid w:val="00E72180"/>
    <w:rsid w:val="00E73598"/>
    <w:rsid w:val="00E74F83"/>
    <w:rsid w:val="00E757EE"/>
    <w:rsid w:val="00E75956"/>
    <w:rsid w:val="00E808A2"/>
    <w:rsid w:val="00E80D61"/>
    <w:rsid w:val="00E86000"/>
    <w:rsid w:val="00E92658"/>
    <w:rsid w:val="00E94CC8"/>
    <w:rsid w:val="00EA2311"/>
    <w:rsid w:val="00EA2D30"/>
    <w:rsid w:val="00EA398C"/>
    <w:rsid w:val="00EA645F"/>
    <w:rsid w:val="00EB0008"/>
    <w:rsid w:val="00EB12B1"/>
    <w:rsid w:val="00EB296D"/>
    <w:rsid w:val="00EB44E3"/>
    <w:rsid w:val="00EB79F2"/>
    <w:rsid w:val="00EC19A9"/>
    <w:rsid w:val="00EC30FA"/>
    <w:rsid w:val="00EC499F"/>
    <w:rsid w:val="00EC7BC3"/>
    <w:rsid w:val="00ED0324"/>
    <w:rsid w:val="00ED33B0"/>
    <w:rsid w:val="00ED3EFD"/>
    <w:rsid w:val="00ED7600"/>
    <w:rsid w:val="00EE1CA4"/>
    <w:rsid w:val="00EE3C9D"/>
    <w:rsid w:val="00EE3D27"/>
    <w:rsid w:val="00EE743C"/>
    <w:rsid w:val="00EF02C1"/>
    <w:rsid w:val="00EF02D7"/>
    <w:rsid w:val="00EF1A95"/>
    <w:rsid w:val="00EF3D51"/>
    <w:rsid w:val="00EF3DA2"/>
    <w:rsid w:val="00EF6073"/>
    <w:rsid w:val="00EF698B"/>
    <w:rsid w:val="00EF6B74"/>
    <w:rsid w:val="00F02170"/>
    <w:rsid w:val="00F03365"/>
    <w:rsid w:val="00F03776"/>
    <w:rsid w:val="00F05179"/>
    <w:rsid w:val="00F05B23"/>
    <w:rsid w:val="00F0609E"/>
    <w:rsid w:val="00F112D2"/>
    <w:rsid w:val="00F1362C"/>
    <w:rsid w:val="00F14EE0"/>
    <w:rsid w:val="00F14F1B"/>
    <w:rsid w:val="00F15DB9"/>
    <w:rsid w:val="00F21D27"/>
    <w:rsid w:val="00F25A51"/>
    <w:rsid w:val="00F35365"/>
    <w:rsid w:val="00F3564A"/>
    <w:rsid w:val="00F36590"/>
    <w:rsid w:val="00F36F0D"/>
    <w:rsid w:val="00F37980"/>
    <w:rsid w:val="00F37EC4"/>
    <w:rsid w:val="00F4093D"/>
    <w:rsid w:val="00F414F1"/>
    <w:rsid w:val="00F42193"/>
    <w:rsid w:val="00F46121"/>
    <w:rsid w:val="00F47083"/>
    <w:rsid w:val="00F508B8"/>
    <w:rsid w:val="00F51067"/>
    <w:rsid w:val="00F53A2E"/>
    <w:rsid w:val="00F5494A"/>
    <w:rsid w:val="00F57263"/>
    <w:rsid w:val="00F64DC1"/>
    <w:rsid w:val="00F66FDA"/>
    <w:rsid w:val="00F672EA"/>
    <w:rsid w:val="00F718E0"/>
    <w:rsid w:val="00F72286"/>
    <w:rsid w:val="00F72CB1"/>
    <w:rsid w:val="00F76541"/>
    <w:rsid w:val="00F76DE0"/>
    <w:rsid w:val="00F77E37"/>
    <w:rsid w:val="00F807C1"/>
    <w:rsid w:val="00F8215E"/>
    <w:rsid w:val="00F824F5"/>
    <w:rsid w:val="00F90FAB"/>
    <w:rsid w:val="00F91812"/>
    <w:rsid w:val="00F9374D"/>
    <w:rsid w:val="00F945E9"/>
    <w:rsid w:val="00FA612E"/>
    <w:rsid w:val="00FA6DCF"/>
    <w:rsid w:val="00FB2E3B"/>
    <w:rsid w:val="00FB64F3"/>
    <w:rsid w:val="00FB760F"/>
    <w:rsid w:val="00FB7CCE"/>
    <w:rsid w:val="00FC1824"/>
    <w:rsid w:val="00FC29B9"/>
    <w:rsid w:val="00FC6509"/>
    <w:rsid w:val="00FC6FD3"/>
    <w:rsid w:val="00FD400B"/>
    <w:rsid w:val="00FD7098"/>
    <w:rsid w:val="00FD77A5"/>
    <w:rsid w:val="00FE305C"/>
    <w:rsid w:val="00FE6373"/>
    <w:rsid w:val="00FE762F"/>
    <w:rsid w:val="00FE7B85"/>
    <w:rsid w:val="00FF0301"/>
    <w:rsid w:val="00FF4C8B"/>
    <w:rsid w:val="19BF176F"/>
    <w:rsid w:val="3741CD7D"/>
    <w:rsid w:val="394945E2"/>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DF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D91005"/>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customStyle="1" w:styleId="paragraph">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7F6859"/>
  </w:style>
  <w:style w:type="character" w:customStyle="1" w:styleId="eop">
    <w:name w:val="eop"/>
    <w:basedOn w:val="DefaultParagraphFont"/>
    <w:rsid w:val="007F6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5AIRPNAIUNRU-1328258698-25427</_dlc_DocId>
    <HideFromDelve xmlns="71c5aaf6-e6ce-465b-b873-5148d2a4c105">false</HideFromDelve>
    <_dlc_DocIdUrl xmlns="71c5aaf6-e6ce-465b-b873-5148d2a4c105">
      <Url>https://nokia.sharepoint.com/sites/c5g/5gradio/_layouts/15/DocIdRedir.aspx?ID=5AIRPNAIUNRU-1328258698-25427</Url>
      <Description>5AIRPNAIUNRU-1328258698-25427</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09882A9-B011-4BA5-A823-9206697A3884}"/>
</file>

<file path=customXml/itemProps3.xml><?xml version="1.0" encoding="utf-8"?>
<ds:datastoreItem xmlns:ds="http://schemas.openxmlformats.org/officeDocument/2006/customXml" ds:itemID="{47D3BDA3-5778-4C4F-9EBF-82B1C497F400}"/>
</file>

<file path=customXml/itemProps4.xml><?xml version="1.0" encoding="utf-8"?>
<ds:datastoreItem xmlns:ds="http://schemas.openxmlformats.org/officeDocument/2006/customXml" ds:itemID="{6D1F726A-21A4-4808-913C-1B0F98EE1621}"/>
</file>

<file path=customXml/itemProps5.xml><?xml version="1.0" encoding="utf-8"?>
<ds:datastoreItem xmlns:ds="http://schemas.openxmlformats.org/officeDocument/2006/customXml" ds:itemID="{B7C0EBA8-BF0F-48A4-BE92-EBE98042E83E}"/>
</file>

<file path=customXml/itemProps6.xml><?xml version="1.0" encoding="utf-8"?>
<ds:datastoreItem xmlns:ds="http://schemas.openxmlformats.org/officeDocument/2006/customXml" ds:itemID="{85CC90D2-76FF-4383-907B-A8CE8B7BFE2A}"/>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Links>
    <vt:vector size="36" baseType="variant">
      <vt:variant>
        <vt:i4>1966130</vt:i4>
      </vt:variant>
      <vt:variant>
        <vt:i4>17</vt:i4>
      </vt:variant>
      <vt:variant>
        <vt:i4>0</vt:i4>
      </vt:variant>
      <vt:variant>
        <vt:i4>5</vt:i4>
      </vt:variant>
      <vt:variant>
        <vt:lpwstr/>
      </vt:variant>
      <vt:variant>
        <vt:lpwstr>_Toc142662791</vt:lpwstr>
      </vt:variant>
      <vt:variant>
        <vt:i4>1966130</vt:i4>
      </vt:variant>
      <vt:variant>
        <vt:i4>14</vt:i4>
      </vt:variant>
      <vt:variant>
        <vt:i4>0</vt:i4>
      </vt:variant>
      <vt:variant>
        <vt:i4>5</vt:i4>
      </vt:variant>
      <vt:variant>
        <vt:lpwstr/>
      </vt:variant>
      <vt:variant>
        <vt:lpwstr>_Toc142662790</vt:lpwstr>
      </vt:variant>
      <vt:variant>
        <vt:i4>2031666</vt:i4>
      </vt:variant>
      <vt:variant>
        <vt:i4>11</vt:i4>
      </vt:variant>
      <vt:variant>
        <vt:i4>0</vt:i4>
      </vt:variant>
      <vt:variant>
        <vt:i4>5</vt:i4>
      </vt:variant>
      <vt:variant>
        <vt:lpwstr/>
      </vt:variant>
      <vt:variant>
        <vt:lpwstr>_Toc142662789</vt:lpwstr>
      </vt:variant>
      <vt:variant>
        <vt:i4>2031666</vt:i4>
      </vt:variant>
      <vt:variant>
        <vt:i4>8</vt:i4>
      </vt:variant>
      <vt:variant>
        <vt:i4>0</vt:i4>
      </vt:variant>
      <vt:variant>
        <vt:i4>5</vt:i4>
      </vt:variant>
      <vt:variant>
        <vt:lpwstr/>
      </vt:variant>
      <vt:variant>
        <vt:lpwstr>_Toc142662788</vt:lpwstr>
      </vt:variant>
      <vt:variant>
        <vt:i4>2031666</vt:i4>
      </vt:variant>
      <vt:variant>
        <vt:i4>5</vt:i4>
      </vt:variant>
      <vt:variant>
        <vt:i4>0</vt:i4>
      </vt:variant>
      <vt:variant>
        <vt:i4>5</vt:i4>
      </vt:variant>
      <vt:variant>
        <vt:lpwstr/>
      </vt:variant>
      <vt:variant>
        <vt:lpwstr>_Toc142662787</vt:lpwstr>
      </vt:variant>
      <vt:variant>
        <vt:i4>5242914</vt:i4>
      </vt:variant>
      <vt:variant>
        <vt:i4>0</vt:i4>
      </vt:variant>
      <vt:variant>
        <vt:i4>0</vt:i4>
      </vt:variant>
      <vt:variant>
        <vt:i4>5</vt:i4>
      </vt:variant>
      <vt:variant>
        <vt:lpwstr>mailto:xin.2.zhang@nokia.com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2023-08-11T16:29:00Z</dcterms:created>
  <dcterms:modified xsi:type="dcterms:W3CDTF">2023-08-11T16:36:00Z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f198f9ae-8678-4180-abcd-01c1f93068fe</vt:lpwstr>
  </property>
</Properties>
</file>