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03F27" w14:textId="5D968D21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6159F" w:rsidRPr="00E6159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R4-2313439</w:t>
      </w:r>
    </w:p>
    <w:p w14:paraId="0A23B1B5" w14:textId="77777777" w:rsidR="00841BCD" w:rsidRPr="008C39F7" w:rsidRDefault="003509D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 21-25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16652DD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29D719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2D1AB24D" w14:textId="01B482CB" w:rsidR="00841BCD" w:rsidRPr="008D7AFA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D7AF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D7AFA">
        <w:rPr>
          <w:rFonts w:ascii="Arial" w:eastAsia="Calibri" w:hAnsi="Arial" w:cs="Arial"/>
          <w:b/>
          <w:bCs/>
          <w:sz w:val="24"/>
          <w:lang w:val="en-GB"/>
        </w:rPr>
        <w:tab/>
      </w:r>
      <w:r w:rsidR="008D7AFA" w:rsidRPr="008D7AFA">
        <w:rPr>
          <w:rFonts w:ascii="Arial" w:eastAsia="Calibri" w:hAnsi="Arial" w:cs="Arial"/>
          <w:b/>
          <w:bCs/>
          <w:sz w:val="24"/>
          <w:lang w:val="en-GB"/>
        </w:rPr>
        <w:t xml:space="preserve">ATG Measurements </w:t>
      </w:r>
      <w:r w:rsidR="008D7AFA">
        <w:rPr>
          <w:rFonts w:ascii="Arial" w:eastAsia="Calibri" w:hAnsi="Arial" w:cs="Arial"/>
          <w:b/>
          <w:bCs/>
          <w:sz w:val="24"/>
          <w:lang w:val="en-GB"/>
        </w:rPr>
        <w:t>in the 4GHz Band</w:t>
      </w:r>
    </w:p>
    <w:p w14:paraId="7436F9A7" w14:textId="0E9E9A9C" w:rsidR="00841BCD" w:rsidRPr="008D7AFA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D7AFA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D7AFA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D7AFA">
        <w:rPr>
          <w:rFonts w:ascii="Arial" w:eastAsia="MS Mincho" w:hAnsi="Arial" w:cs="Arial"/>
          <w:b/>
          <w:bCs/>
          <w:sz w:val="24"/>
          <w:szCs w:val="20"/>
          <w:lang w:val="en-GB"/>
        </w:rPr>
        <w:t>8.13.4.5</w:t>
      </w:r>
    </w:p>
    <w:p w14:paraId="7C147905" w14:textId="77777777" w:rsidR="00D66188" w:rsidRPr="008D7AFA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r w:rsidRPr="008D7AFA">
        <w:rPr>
          <w:rFonts w:ascii="Arial" w:eastAsia="Calibri" w:hAnsi="Arial" w:cs="Arial"/>
          <w:b/>
          <w:bCs/>
          <w:sz w:val="24"/>
          <w:lang w:val="pt-BR"/>
        </w:rPr>
        <w:t>Document for:</w:t>
      </w:r>
      <w:r w:rsidRPr="008D7AFA">
        <w:rPr>
          <w:rFonts w:ascii="Arial" w:eastAsia="Calibri" w:hAnsi="Arial" w:cs="Arial"/>
          <w:b/>
          <w:bCs/>
          <w:sz w:val="24"/>
          <w:lang w:val="pt-BR"/>
        </w:rPr>
        <w:tab/>
      </w:r>
      <w:r w:rsidR="00AE6D09" w:rsidRPr="008D7AFA">
        <w:rPr>
          <w:rFonts w:ascii="Arial" w:eastAsia="Calibri" w:hAnsi="Arial" w:cs="Arial"/>
          <w:b/>
          <w:bCs/>
          <w:sz w:val="24"/>
          <w:lang w:val="pt-BR"/>
        </w:rPr>
        <w:t>Discussion</w:t>
      </w:r>
    </w:p>
    <w:p w14:paraId="3873B0AC" w14:textId="77777777" w:rsidR="00E323E9" w:rsidRPr="008D7AFA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</w:p>
    <w:p w14:paraId="494D9A10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5C6FDA59" w14:textId="343F3121" w:rsidR="008D7AFA" w:rsidRDefault="008D7AFA" w:rsidP="008D7AFA">
      <w:r>
        <w:t xml:space="preserve">In </w:t>
      </w:r>
      <w:r>
        <w:fldChar w:fldCharType="begin"/>
      </w:r>
      <w:r>
        <w:instrText xml:space="preserve"> REF _Ref131674798 \r \h </w:instrText>
      </w:r>
      <w:r>
        <w:fldChar w:fldCharType="separate"/>
      </w:r>
      <w:r>
        <w:t>[1]</w:t>
      </w:r>
      <w:r>
        <w:fldChar w:fldCharType="end"/>
      </w:r>
      <w:r>
        <w:t xml:space="preserve">, the work item for Air-to-Ground communication was approved to discuss requirements for the deployments of ATG UEs. The discussions are intended to address the characteristics of ATG networks, such as extremely large inter-site distance, and the list of objectives for RRM discussion include  </w:t>
      </w:r>
      <w:r w:rsidRPr="000E761E">
        <w:rPr>
          <w:i/>
          <w:iCs/>
        </w:rPr>
        <w:t>“</w:t>
      </w:r>
      <w:r>
        <w:rPr>
          <w:i/>
          <w:iCs/>
        </w:rPr>
        <w:t>c</w:t>
      </w:r>
      <w:r w:rsidRPr="000E761E">
        <w:rPr>
          <w:i/>
          <w:iCs/>
        </w:rPr>
        <w:t>onsidering the different nature of ATG UEs and their view of the network, increased cell sizes and other relevant aspects”</w:t>
      </w:r>
      <w:r>
        <w:rPr>
          <w:i/>
          <w:iCs/>
        </w:rPr>
        <w:t xml:space="preserve">. </w:t>
      </w:r>
      <w:r>
        <w:t xml:space="preserve">The work has been progressing in RAN4 since then, and in RAN4 #107, a Way-Forward on the topic was discussed and approved in </w:t>
      </w:r>
      <w:r>
        <w:fldChar w:fldCharType="begin"/>
      </w:r>
      <w:r>
        <w:instrText xml:space="preserve"> REF _Ref131678419 \r \h </w:instrText>
      </w:r>
      <w:r>
        <w:fldChar w:fldCharType="separate"/>
      </w:r>
      <w:r>
        <w:t>[2]</w:t>
      </w:r>
      <w:r>
        <w:fldChar w:fldCharType="end"/>
      </w:r>
      <w:r>
        <w:t>. One relevant open issue presented in the way forward regards the applicability of the measurements by ATG UEs on the operation in 4 GHz. The present document discusses the following topic:</w:t>
      </w:r>
    </w:p>
    <w:p w14:paraId="4A186DA3" w14:textId="6D7EE48D" w:rsidR="008D7AFA" w:rsidRPr="000E761E" w:rsidRDefault="008D7AFA" w:rsidP="008D7AFA">
      <w:pPr>
        <w:pStyle w:val="ListParagraph"/>
        <w:numPr>
          <w:ilvl w:val="0"/>
          <w:numId w:val="27"/>
        </w:numPr>
      </w:pPr>
      <w:r>
        <w:t xml:space="preserve">ATG Measurement Requirements in operation on 4GHz bands. </w:t>
      </w:r>
    </w:p>
    <w:p w14:paraId="65E5119F" w14:textId="77777777" w:rsidR="00A520D9" w:rsidRPr="008C39F7" w:rsidRDefault="00A520D9" w:rsidP="005C23A4"/>
    <w:p w14:paraId="1FE1F115" w14:textId="77777777" w:rsidR="0060543D" w:rsidRPr="008C39F7" w:rsidRDefault="0060543D" w:rsidP="005C23A4"/>
    <w:p w14:paraId="39EA70D2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31E42F38" w14:textId="77777777" w:rsidR="008D7AFA" w:rsidRPr="00410BA8" w:rsidRDefault="008D7AFA" w:rsidP="008D7AFA">
      <w:pPr>
        <w:rPr>
          <w:b/>
          <w:bCs/>
        </w:rPr>
      </w:pPr>
      <w:r>
        <w:t xml:space="preserve">This WI has considered ATG implementations at frequencies around 2 and 4 GHz. As it is currently discussed in RF topics, the ATG UE operating at 4 GHz is assumed to be a </w:t>
      </w:r>
      <w:r w:rsidRPr="00410BA8">
        <w:rPr>
          <w:b/>
          <w:bCs/>
        </w:rPr>
        <w:t xml:space="preserve">CPE UE capable of directional transmissions towards the base station. </w:t>
      </w:r>
    </w:p>
    <w:p w14:paraId="4EED3B51" w14:textId="50FA3F26" w:rsidR="008D7AFA" w:rsidRDefault="008D7AFA" w:rsidP="008D7AFA">
      <w:pPr>
        <w:pStyle w:val="RAN4observation0"/>
      </w:pPr>
      <w:bookmarkStart w:id="5" w:name="_Toc142674896"/>
      <w:r>
        <w:t>At 4 GHz, ATG UEs are assumed by the WID to be capable of directional transmissions.</w:t>
      </w:r>
      <w:bookmarkEnd w:id="5"/>
      <w:r>
        <w:t xml:space="preserve"> </w:t>
      </w:r>
    </w:p>
    <w:p w14:paraId="49705AFC" w14:textId="77777777" w:rsidR="00410BA8" w:rsidRDefault="008D7AFA" w:rsidP="008D7AFA">
      <w:r>
        <w:t xml:space="preserve">However, there is a mismatch between this UE capability and the requirements currently designed in TS 38.133. The  4 GHz band is part of the frequency range of FR1, where mobility requirements were designed for a UE using omni directional transmission. </w:t>
      </w:r>
      <w:bookmarkStart w:id="6" w:name="_Toc116981541"/>
      <w:bookmarkStart w:id="7" w:name="_Toc116982824"/>
      <w:bookmarkStart w:id="8" w:name="_Toc116982859"/>
      <w:bookmarkStart w:id="9" w:name="_Toc116982882"/>
      <w:bookmarkStart w:id="10" w:name="_Toc116994710"/>
      <w:bookmarkStart w:id="11" w:name="_Toc116994823"/>
      <w:bookmarkStart w:id="12" w:name="_Toc116994895"/>
      <w:bookmarkStart w:id="13" w:name="_Toc116994909"/>
      <w:bookmarkStart w:id="14" w:name="_Toc116995098"/>
      <w:bookmarkStart w:id="15" w:name="_Toc116995141"/>
      <w:bookmarkStart w:id="16" w:name="_Toc116995897"/>
      <w:bookmarkStart w:id="17" w:name="_Toc116995923"/>
      <w:bookmarkStart w:id="18" w:name="_Toc116995943"/>
      <w:bookmarkStart w:id="19" w:name="_Toc116996063"/>
      <w:bookmarkStart w:id="20" w:name="_Toc116996084"/>
      <w:bookmarkStart w:id="21" w:name="_Toc116996089"/>
      <w:bookmarkStart w:id="22" w:name="_Toc116996131"/>
      <w:bookmarkStart w:id="23" w:name="_Toc116996431"/>
      <w:bookmarkStart w:id="24" w:name="_Toc116996752"/>
      <w:bookmarkStart w:id="25" w:name="_Toc116997065"/>
      <w:bookmarkStart w:id="26" w:name="_Toc132796768"/>
    </w:p>
    <w:p w14:paraId="3F92705D" w14:textId="2DD1BC78" w:rsidR="00410BA8" w:rsidRDefault="00410BA8" w:rsidP="00410BA8">
      <w:pPr>
        <w:pStyle w:val="RAN4observation0"/>
      </w:pPr>
      <w:bookmarkStart w:id="27" w:name="_Toc142674897"/>
      <w:r>
        <w:t>In FR1 all current requirements only consider UEs capable of only omnidirectional transmission/reception.</w:t>
      </w:r>
      <w:bookmarkEnd w:id="27"/>
    </w:p>
    <w:p w14:paraId="2B0E008E" w14:textId="77777777" w:rsidR="00410BA8" w:rsidRDefault="008D7AFA" w:rsidP="00410BA8">
      <w:r>
        <w:t xml:space="preserve">UEs operating in the band above 10 GHz are expected to </w:t>
      </w:r>
      <w:r w:rsidRPr="00410BA8">
        <w:rPr>
          <w:b/>
          <w:bCs/>
        </w:rPr>
        <w:t>have beam directionality</w:t>
      </w:r>
      <w:r>
        <w:t xml:space="preserve"> according to the WID. </w:t>
      </w:r>
      <w:r w:rsidR="00410BA8">
        <w:t xml:space="preserve"> A similar procedure was adopted in legacy (terrestrial) deployments in FR2, as depicted in the Example from Table 4.2.2.3-1, from TS 38.133 </w:t>
      </w:r>
      <w:r w:rsidR="00410BA8">
        <w:fldChar w:fldCharType="begin"/>
      </w:r>
      <w:r w:rsidR="00410BA8">
        <w:instrText xml:space="preserve"> REF _Ref118130196 \r \h </w:instrText>
      </w:r>
      <w:r w:rsidR="00410BA8">
        <w:fldChar w:fldCharType="separate"/>
      </w:r>
      <w:r w:rsidR="00410BA8">
        <w:t>[4]</w:t>
      </w:r>
      <w:r w:rsidR="00410BA8">
        <w:fldChar w:fldCharType="end"/>
      </w:r>
      <w:r w:rsidR="00410BA8">
        <w:t xml:space="preserve">, for intra-frequency mobility in RRC_IDLE (highlights are our own): </w:t>
      </w:r>
    </w:p>
    <w:p w14:paraId="533811FD" w14:textId="77777777" w:rsidR="00410BA8" w:rsidRDefault="00410BA8" w:rsidP="00410BA8">
      <w:pPr>
        <w:pStyle w:val="TH"/>
        <w:rPr>
          <w:lang w:val="en-US"/>
        </w:rPr>
      </w:pPr>
      <w:r>
        <w:rPr>
          <w:lang w:val="en-US"/>
        </w:rPr>
        <w:t>Table 4.2.2.3-1: T</w:t>
      </w:r>
      <w:r>
        <w:rPr>
          <w:vertAlign w:val="subscript"/>
          <w:lang w:val="en-US"/>
        </w:rPr>
        <w:t>detect,NR_Intra,</w:t>
      </w:r>
      <w:r>
        <w:rPr>
          <w:lang w:val="en-US"/>
        </w:rPr>
        <w:t xml:space="preserve"> T</w:t>
      </w:r>
      <w:r>
        <w:rPr>
          <w:vertAlign w:val="subscript"/>
          <w:lang w:val="en-US"/>
        </w:rPr>
        <w:t>measure,NR_Intra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576"/>
        <w:gridCol w:w="1915"/>
        <w:gridCol w:w="1868"/>
        <w:gridCol w:w="1397"/>
        <w:gridCol w:w="1542"/>
        <w:gridCol w:w="1465"/>
      </w:tblGrid>
      <w:tr w:rsidR="00410BA8" w14:paraId="4B5CC856" w14:textId="77777777" w:rsidTr="00C527DD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16FEEA" w14:textId="77777777" w:rsidR="00410BA8" w:rsidRDefault="00410BA8" w:rsidP="00C527DD">
            <w:pPr>
              <w:pStyle w:val="TAH"/>
            </w:pPr>
            <w:r>
              <w:t>DRX cycle length [s]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0EFA" w14:textId="77777777" w:rsidR="00410BA8" w:rsidRDefault="00410BA8" w:rsidP="00C527DD">
            <w:pPr>
              <w:pStyle w:val="TAH"/>
            </w:pPr>
            <w:r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D180F5" w14:textId="77777777" w:rsidR="00410BA8" w:rsidRDefault="00410BA8" w:rsidP="00C527DD">
            <w:pPr>
              <w:pStyle w:val="TAH"/>
            </w:pPr>
            <w:r>
              <w:t>T</w:t>
            </w:r>
            <w:r>
              <w:rPr>
                <w:vertAlign w:val="subscript"/>
              </w:rPr>
              <w:t>detect,NR_Intra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D25D2" w14:textId="77777777" w:rsidR="00410BA8" w:rsidRDefault="00410BA8" w:rsidP="00C527DD">
            <w:pPr>
              <w:pStyle w:val="TAH"/>
            </w:pPr>
            <w:r>
              <w:t>T</w:t>
            </w:r>
            <w:r>
              <w:rPr>
                <w:vertAlign w:val="subscript"/>
              </w:rPr>
              <w:t>measure,NR_Intra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0DBEE" w14:textId="77777777" w:rsidR="00410BA8" w:rsidRDefault="00410BA8" w:rsidP="00C527DD">
            <w:pPr>
              <w:pStyle w:val="TAH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</w:t>
            </w:r>
          </w:p>
          <w:p w14:paraId="72F21000" w14:textId="77777777" w:rsidR="00410BA8" w:rsidRDefault="00410BA8" w:rsidP="00C527DD">
            <w:pPr>
              <w:pStyle w:val="TAH"/>
            </w:pPr>
            <w:r>
              <w:t>[s] (number of DRX cycles)</w:t>
            </w:r>
          </w:p>
        </w:tc>
      </w:tr>
      <w:tr w:rsidR="00410BA8" w14:paraId="692EAE33" w14:textId="77777777" w:rsidTr="00C527DD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4B" w14:textId="77777777" w:rsidR="00410BA8" w:rsidRDefault="00410BA8" w:rsidP="00C527DD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BAED" w14:textId="77777777" w:rsidR="00410BA8" w:rsidRDefault="00410BA8" w:rsidP="00C527DD">
            <w:pPr>
              <w:pStyle w:val="TAH"/>
              <w:rPr>
                <w:rFonts w:eastAsiaTheme="minorHAnsi" w:cstheme="minorBidi"/>
                <w:szCs w:val="22"/>
                <w:lang w:eastAsia="en-US"/>
              </w:rPr>
            </w:pPr>
            <w:r>
              <w:t>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DB1B" w14:textId="77777777" w:rsidR="00410BA8" w:rsidRDefault="00410BA8" w:rsidP="00C527DD">
            <w:pPr>
              <w:pStyle w:val="TAH"/>
              <w:rPr>
                <w:vertAlign w:val="superscript"/>
              </w:rPr>
            </w:pPr>
            <w:r>
              <w:t>FR2-1</w:t>
            </w:r>
            <w:r w:rsidRPr="009F0510">
              <w:rPr>
                <w:highlight w:val="cyan"/>
                <w:vertAlign w:val="superscript"/>
              </w:rPr>
              <w:t>Note1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7FD0" w14:textId="77777777" w:rsidR="00410BA8" w:rsidRDefault="00410BA8" w:rsidP="00C527DD">
            <w:pPr>
              <w:pStyle w:val="TAH"/>
              <w:rPr>
                <w:vertAlign w:val="superscript"/>
              </w:rPr>
            </w:pPr>
            <w:r>
              <w:rPr>
                <w:lang w:eastAsia="zh-CN"/>
              </w:rPr>
              <w:t>FR2-2</w:t>
            </w:r>
            <w:r>
              <w:rPr>
                <w:vertAlign w:val="superscript"/>
              </w:rPr>
              <w:t xml:space="preserve"> Note2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22B5" w14:textId="77777777" w:rsidR="00410BA8" w:rsidRDefault="00410BA8" w:rsidP="00C527DD">
            <w:pPr>
              <w:rPr>
                <w:vertAlign w:val="superscript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52EC" w14:textId="77777777" w:rsidR="00410BA8" w:rsidRDefault="00410BA8" w:rsidP="00C527DD">
            <w:pPr>
              <w:spacing w:after="0" w:line="240" w:lineRule="auto"/>
              <w:rPr>
                <w:rFonts w:eastAsia="SimSun" w:cs="Times New Roman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E10E" w14:textId="77777777" w:rsidR="00410BA8" w:rsidRDefault="00410BA8" w:rsidP="00C527DD">
            <w:pPr>
              <w:spacing w:after="0" w:line="240" w:lineRule="auto"/>
              <w:rPr>
                <w:rFonts w:eastAsia="SimSun" w:cs="Times New Roman"/>
                <w:szCs w:val="20"/>
                <w:lang w:eastAsia="en-GB"/>
              </w:rPr>
            </w:pPr>
          </w:p>
        </w:tc>
      </w:tr>
      <w:tr w:rsidR="00410BA8" w14:paraId="24E3BB21" w14:textId="77777777" w:rsidTr="00C527D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CBBF" w14:textId="77777777" w:rsidR="00410BA8" w:rsidRDefault="00410BA8" w:rsidP="00C527DD">
            <w:pPr>
              <w:pStyle w:val="TAC"/>
              <w:rPr>
                <w:rFonts w:eastAsiaTheme="minorHAnsi" w:cstheme="minorBidi"/>
                <w:szCs w:val="22"/>
                <w:lang w:eastAsia="en-US"/>
              </w:rPr>
            </w:pPr>
            <w:r>
              <w:lastRenderedPageBreak/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DE2378" w14:textId="77777777" w:rsidR="00410BA8" w:rsidRDefault="00410BA8" w:rsidP="00C527DD">
            <w:pPr>
              <w:pStyle w:val="TAC"/>
            </w:pPr>
            <w:r w:rsidRPr="009F0510">
              <w:rPr>
                <w:highlight w:val="yellow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9E91" w14:textId="77777777" w:rsidR="00410BA8" w:rsidRPr="009F0510" w:rsidRDefault="00410BA8" w:rsidP="00C527DD">
            <w:pPr>
              <w:pStyle w:val="TAC"/>
              <w:rPr>
                <w:highlight w:val="yellow"/>
              </w:rPr>
            </w:pPr>
            <w:r w:rsidRPr="009F0510">
              <w:rPr>
                <w:highlight w:val="yellow"/>
              </w:rPr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F0B3" w14:textId="77777777" w:rsidR="00410BA8" w:rsidRDefault="00410BA8" w:rsidP="00C527DD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DC91" w14:textId="77777777" w:rsidR="00410BA8" w:rsidRDefault="00410BA8" w:rsidP="00C527DD">
            <w:pPr>
              <w:pStyle w:val="TAC"/>
              <w:rPr>
                <w:szCs w:val="22"/>
              </w:rPr>
            </w:pPr>
            <w:r>
              <w:t xml:space="preserve">11.52 x N1 </w:t>
            </w:r>
            <w:r>
              <w:rPr>
                <w:rFonts w:cs="Arial"/>
                <w:lang w:eastAsia="zh-CN"/>
              </w:rPr>
              <w:t xml:space="preserve">x M2 </w:t>
            </w:r>
            <w:r>
              <w:t>(36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82D7" w14:textId="77777777" w:rsidR="00410BA8" w:rsidRDefault="00410BA8" w:rsidP="00C527DD">
            <w:pPr>
              <w:pStyle w:val="TAC"/>
            </w:pPr>
            <w:r>
              <w:t xml:space="preserve">1.28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rFonts w:cs="Arial"/>
                <w:snapToGrid w:val="0"/>
              </w:rPr>
              <w:t xml:space="preserve"> </w:t>
            </w:r>
            <w:r>
              <w:t>(4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359E" w14:textId="77777777" w:rsidR="00410BA8" w:rsidRDefault="00410BA8" w:rsidP="00C527DD">
            <w:pPr>
              <w:pStyle w:val="TAC"/>
            </w:pPr>
            <w:r>
              <w:t xml:space="preserve">5.12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rFonts w:cs="Arial"/>
                <w:snapToGrid w:val="0"/>
              </w:rPr>
              <w:t xml:space="preserve"> </w:t>
            </w:r>
            <w:r>
              <w:t>(16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t>)</w:t>
            </w:r>
          </w:p>
        </w:tc>
      </w:tr>
      <w:tr w:rsidR="00410BA8" w14:paraId="2AF3142B" w14:textId="77777777" w:rsidTr="00C527D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9477" w14:textId="77777777" w:rsidR="00410BA8" w:rsidRDefault="00410BA8" w:rsidP="00C527DD">
            <w:pPr>
              <w:pStyle w:val="TAC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E26AE7" w14:textId="77777777" w:rsidR="00410BA8" w:rsidRDefault="00410BA8" w:rsidP="00C527DD"/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F94F" w14:textId="77777777" w:rsidR="00410BA8" w:rsidRPr="009F0510" w:rsidRDefault="00410BA8" w:rsidP="00C527DD">
            <w:pPr>
              <w:pStyle w:val="TAC"/>
              <w:rPr>
                <w:rFonts w:eastAsiaTheme="minorHAnsi" w:cstheme="minorBidi"/>
                <w:szCs w:val="22"/>
                <w:highlight w:val="yellow"/>
                <w:lang w:eastAsia="en-US"/>
              </w:rPr>
            </w:pPr>
            <w:r w:rsidRPr="009F0510">
              <w:rPr>
                <w:highlight w:val="yellow"/>
              </w:rPr>
              <w:t>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19ED" w14:textId="77777777" w:rsidR="00410BA8" w:rsidRDefault="00410BA8" w:rsidP="00C527DD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64D9" w14:textId="77777777" w:rsidR="00410BA8" w:rsidRDefault="00410BA8" w:rsidP="00C527DD">
            <w:pPr>
              <w:pStyle w:val="TAC"/>
              <w:rPr>
                <w:szCs w:val="22"/>
              </w:rPr>
            </w:pPr>
            <w:r>
              <w:t>17.92 x N1 (28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CB2C" w14:textId="77777777" w:rsidR="00410BA8" w:rsidRDefault="00410BA8" w:rsidP="00C527DD">
            <w:pPr>
              <w:pStyle w:val="TAC"/>
            </w:pPr>
            <w:r>
              <w:t>1.28 x N1 (2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37DE" w14:textId="77777777" w:rsidR="00410BA8" w:rsidRDefault="00410BA8" w:rsidP="00C527DD">
            <w:pPr>
              <w:pStyle w:val="TAC"/>
            </w:pPr>
            <w:r>
              <w:t>5.12 x N1 (8 x N1)</w:t>
            </w:r>
          </w:p>
        </w:tc>
      </w:tr>
      <w:tr w:rsidR="00410BA8" w14:paraId="4C208864" w14:textId="77777777" w:rsidTr="00C527D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8B44" w14:textId="77777777" w:rsidR="00410BA8" w:rsidRDefault="00410BA8" w:rsidP="00C527DD">
            <w:pPr>
              <w:pStyle w:val="TAC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407AC7" w14:textId="77777777" w:rsidR="00410BA8" w:rsidRDefault="00410BA8" w:rsidP="00C527DD"/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24A6" w14:textId="77777777" w:rsidR="00410BA8" w:rsidRPr="009F0510" w:rsidRDefault="00410BA8" w:rsidP="00C527DD">
            <w:pPr>
              <w:pStyle w:val="TAC"/>
              <w:rPr>
                <w:rFonts w:eastAsiaTheme="minorHAnsi" w:cstheme="minorBidi"/>
                <w:szCs w:val="22"/>
                <w:highlight w:val="yellow"/>
                <w:lang w:eastAsia="en-US"/>
              </w:rPr>
            </w:pPr>
            <w:r w:rsidRPr="009F0510">
              <w:rPr>
                <w:highlight w:val="yellow"/>
              </w:rPr>
              <w:t>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AD8D" w14:textId="77777777" w:rsidR="00410BA8" w:rsidRDefault="00410BA8" w:rsidP="00C527DD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CB5F" w14:textId="77777777" w:rsidR="00410BA8" w:rsidRDefault="00410BA8" w:rsidP="00C527DD">
            <w:pPr>
              <w:pStyle w:val="TAC"/>
              <w:rPr>
                <w:szCs w:val="22"/>
              </w:rPr>
            </w:pPr>
            <w:r>
              <w:t>32 x N1 (25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CA7D" w14:textId="77777777" w:rsidR="00410BA8" w:rsidRDefault="00410BA8" w:rsidP="00C527DD">
            <w:pPr>
              <w:pStyle w:val="TAC"/>
            </w:pPr>
            <w:r>
              <w:t>1.28 x N1 (1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E21E" w14:textId="77777777" w:rsidR="00410BA8" w:rsidRDefault="00410BA8" w:rsidP="00C527DD">
            <w:pPr>
              <w:pStyle w:val="TAC"/>
            </w:pPr>
            <w:r>
              <w:t>6.4 x N1 (5 x N1)</w:t>
            </w:r>
          </w:p>
        </w:tc>
      </w:tr>
      <w:tr w:rsidR="00410BA8" w14:paraId="76D6D0DB" w14:textId="77777777" w:rsidTr="00C527D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48F6" w14:textId="77777777" w:rsidR="00410BA8" w:rsidRDefault="00410BA8" w:rsidP="00C527DD">
            <w:pPr>
              <w:pStyle w:val="TAC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B6AB" w14:textId="77777777" w:rsidR="00410BA8" w:rsidRDefault="00410BA8" w:rsidP="00C527DD"/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ABE4" w14:textId="77777777" w:rsidR="00410BA8" w:rsidRPr="009F0510" w:rsidRDefault="00410BA8" w:rsidP="00C527DD">
            <w:pPr>
              <w:pStyle w:val="TAC"/>
              <w:rPr>
                <w:rFonts w:eastAsiaTheme="minorHAnsi" w:cs="Arial"/>
                <w:szCs w:val="22"/>
                <w:highlight w:val="yellow"/>
                <w:lang w:eastAsia="zh-CN"/>
              </w:rPr>
            </w:pPr>
            <w:r w:rsidRPr="009F0510">
              <w:rPr>
                <w:rFonts w:cs="Arial"/>
                <w:highlight w:val="yellow"/>
                <w:lang w:eastAsia="zh-CN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27A4" w14:textId="77777777" w:rsidR="00410BA8" w:rsidRDefault="00410BA8" w:rsidP="00C527D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81F0" w14:textId="77777777" w:rsidR="00410BA8" w:rsidRDefault="00410BA8" w:rsidP="00C527DD">
            <w:pPr>
              <w:pStyle w:val="TAC"/>
              <w:rPr>
                <w:rFonts w:cstheme="minorBidi"/>
                <w:szCs w:val="22"/>
                <w:lang w:eastAsia="en-US"/>
              </w:rPr>
            </w:pPr>
            <w:r>
              <w:rPr>
                <w:rFonts w:cs="Arial"/>
                <w:lang w:eastAsia="zh-CN"/>
              </w:rPr>
              <w:t>58.88</w:t>
            </w:r>
            <w:r>
              <w:t xml:space="preserve"> x N1 (23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B958" w14:textId="77777777" w:rsidR="00410BA8" w:rsidRDefault="00410BA8" w:rsidP="00C527DD">
            <w:pPr>
              <w:pStyle w:val="TAC"/>
            </w:pPr>
            <w:r>
              <w:t>2.56 x N1 (1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20AF" w14:textId="77777777" w:rsidR="00410BA8" w:rsidRDefault="00410BA8" w:rsidP="00C527DD">
            <w:pPr>
              <w:pStyle w:val="TAC"/>
            </w:pPr>
            <w:r>
              <w:t>7.68 x N1 (3 x N1)</w:t>
            </w:r>
          </w:p>
        </w:tc>
      </w:tr>
      <w:tr w:rsidR="00410BA8" w14:paraId="353D7825" w14:textId="77777777" w:rsidTr="00C527DD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685B" w14:textId="77777777" w:rsidR="00410BA8" w:rsidRDefault="00410BA8" w:rsidP="00C527DD">
            <w:pPr>
              <w:pStyle w:val="TAN"/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tab/>
            </w:r>
            <w:r w:rsidRPr="009F0510">
              <w:rPr>
                <w:highlight w:val="cyan"/>
              </w:rPr>
              <w:t xml:space="preserve">Applies for UE supporting FR2-1 power class </w:t>
            </w:r>
            <w:r w:rsidRPr="009F0510">
              <w:rPr>
                <w:highlight w:val="cyan"/>
                <w:lang w:eastAsia="zh-CN"/>
              </w:rPr>
              <w:t>2&amp;3&amp;4</w:t>
            </w:r>
            <w:r w:rsidRPr="009F0510">
              <w:rPr>
                <w:highlight w:val="cyan"/>
              </w:rPr>
              <w:t>. For UE supporting FR2-1 power class 1</w:t>
            </w:r>
            <w:r w:rsidRPr="009F0510">
              <w:rPr>
                <w:highlight w:val="cyan"/>
                <w:lang w:eastAsia="zh-CN"/>
              </w:rPr>
              <w:t xml:space="preserve"> or 5</w:t>
            </w:r>
            <w:r w:rsidRPr="009F0510">
              <w:rPr>
                <w:highlight w:val="cyan"/>
              </w:rPr>
              <w:t>, N1 = 8 for all DRX cycle length.</w:t>
            </w:r>
          </w:p>
          <w:p w14:paraId="5F0B3C34" w14:textId="77777777" w:rsidR="00410BA8" w:rsidRDefault="00410BA8" w:rsidP="00C527DD">
            <w:pPr>
              <w:pStyle w:val="TAN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>Applies for UE supporting FR2-2 power class 2&amp;3. For UE supporting FR2-2 power class 1, N1 = 12 for all DRX cycle length.</w:t>
            </w:r>
          </w:p>
          <w:p w14:paraId="4D118C3A" w14:textId="77777777" w:rsidR="00410BA8" w:rsidRDefault="00410BA8" w:rsidP="00C527DD">
            <w:pPr>
              <w:pStyle w:val="TAN"/>
              <w:rPr>
                <w:lang w:eastAsia="en-US"/>
              </w:rPr>
            </w:pPr>
            <w:r>
              <w:rPr>
                <w:snapToGrid w:val="0"/>
                <w:lang w:eastAsia="zh-CN"/>
              </w:rPr>
              <w:t>Note 3: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T</w:t>
            </w:r>
            <w:r>
              <w:rPr>
                <w:snapToGrid w:val="0"/>
                <w:vertAlign w:val="subscript"/>
                <w:lang w:eastAsia="zh-CN"/>
              </w:rPr>
              <w:t xml:space="preserve">detect, NR_intra </w:t>
            </w:r>
            <w:r>
              <w:rPr>
                <w:snapToGrid w:val="0"/>
                <w:lang w:eastAsia="zh-CN"/>
              </w:rPr>
              <w:t>is expected.</w:t>
            </w:r>
          </w:p>
        </w:tc>
      </w:tr>
    </w:tbl>
    <w:p w14:paraId="1236EC93" w14:textId="77777777" w:rsidR="00410BA8" w:rsidRDefault="00410BA8" w:rsidP="00410BA8"/>
    <w:p w14:paraId="19F446FF" w14:textId="601E81AB" w:rsidR="008D7AFA" w:rsidRDefault="008D7AFA" w:rsidP="008D7AFA"/>
    <w:p w14:paraId="7E40BCA4" w14:textId="77777777" w:rsidR="008D7AFA" w:rsidRDefault="008D7AFA" w:rsidP="008D7AFA">
      <w:pPr>
        <w:pStyle w:val="RAN4proposal"/>
      </w:pPr>
      <w:bookmarkStart w:id="28" w:name="_Toc135062935"/>
      <w:bookmarkStart w:id="29" w:name="_Toc135071207"/>
      <w:bookmarkStart w:id="30" w:name="_Toc135090226"/>
      <w:bookmarkStart w:id="31" w:name="_Toc142674898"/>
      <w:r>
        <w:t xml:space="preserve">For UEs with directional antennas operating in 4 GHz, use a scaling </w:t>
      </w:r>
      <w:bookmarkEnd w:id="28"/>
      <w:bookmarkEnd w:id="29"/>
      <w:r>
        <w:t>N for ATG UEs measurement requirements to account for measurement across multiple directional beams.</w:t>
      </w:r>
      <w:bookmarkEnd w:id="30"/>
      <w:bookmarkEnd w:id="31"/>
    </w:p>
    <w:p w14:paraId="1491EDF2" w14:textId="77777777" w:rsidR="008D7AFA" w:rsidRDefault="008D7AFA" w:rsidP="008D7AFA">
      <w:pPr>
        <w:pStyle w:val="RAN4proposal"/>
        <w:rPr>
          <w:lang w:val="pt-BR"/>
        </w:rPr>
      </w:pPr>
      <w:bookmarkStart w:id="32" w:name="_Toc135090227"/>
      <w:bookmarkStart w:id="33" w:name="_Toc14267489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5862C8">
        <w:rPr>
          <w:lang w:val="pt-BR"/>
        </w:rPr>
        <w:t>Adopt “N” factor equal t</w:t>
      </w:r>
      <w:r>
        <w:rPr>
          <w:lang w:val="pt-BR"/>
        </w:rPr>
        <w:t>o 4.</w:t>
      </w:r>
      <w:bookmarkEnd w:id="32"/>
      <w:bookmarkEnd w:id="33"/>
      <w:r>
        <w:rPr>
          <w:lang w:val="pt-BR"/>
        </w:rPr>
        <w:t xml:space="preserve"> </w:t>
      </w:r>
    </w:p>
    <w:p w14:paraId="71F6F8FC" w14:textId="089E09A2" w:rsidR="00300956" w:rsidRDefault="00300956" w:rsidP="00300956"/>
    <w:p w14:paraId="7A068489" w14:textId="77777777" w:rsidR="008D7AFA" w:rsidRDefault="008D7AFA" w:rsidP="008D7AFA">
      <w:pPr>
        <w:pStyle w:val="RAN4proposal"/>
      </w:pPr>
      <w:bookmarkStart w:id="34" w:name="_Toc142674900"/>
      <w:r>
        <w:t>For UEs with directional antennas operating in 4 GHz, use a scaling factor for cell reselection requirements (Tdetect, Tevaluate, T measure) for measurements across different beams.</w:t>
      </w:r>
      <w:bookmarkEnd w:id="34"/>
    </w:p>
    <w:p w14:paraId="5F039B76" w14:textId="77777777" w:rsidR="008D7AFA" w:rsidRPr="008C39F7" w:rsidRDefault="008D7AFA" w:rsidP="00300956"/>
    <w:p w14:paraId="2ABACD71" w14:textId="77777777" w:rsidR="0060543D" w:rsidRDefault="0060543D" w:rsidP="00300956"/>
    <w:p w14:paraId="7E7D3886" w14:textId="77777777" w:rsidR="0060543D" w:rsidRPr="008C39F7" w:rsidRDefault="0060543D" w:rsidP="0060543D"/>
    <w:p w14:paraId="24EE580E" w14:textId="77777777" w:rsidR="0060543D" w:rsidRPr="008C39F7" w:rsidRDefault="0060543D" w:rsidP="0060543D"/>
    <w:p w14:paraId="66B4CFCD" w14:textId="77777777" w:rsidR="00CD7492" w:rsidRPr="008C39F7" w:rsidRDefault="00CD7492" w:rsidP="00A37002">
      <w:pPr>
        <w:pStyle w:val="RAN4H1"/>
      </w:pPr>
      <w:bookmarkStart w:id="35" w:name="_Toc116995848"/>
      <w:r w:rsidRPr="008C39F7">
        <w:t>Conclusion</w:t>
      </w:r>
      <w:bookmarkEnd w:id="35"/>
    </w:p>
    <w:p w14:paraId="4194C696" w14:textId="631FEEED" w:rsidR="008B0961" w:rsidRPr="008C39F7" w:rsidRDefault="008C4482" w:rsidP="005C23A4">
      <w:r>
        <w:t>Analyzing the measurement requirements for the ATG UEs operating in 4 GHz, the following propoals are made:</w:t>
      </w:r>
    </w:p>
    <w:p w14:paraId="03933D8A" w14:textId="77777777" w:rsidR="007C5971" w:rsidRPr="008C39F7" w:rsidRDefault="007C5971" w:rsidP="005C23A4"/>
    <w:bookmarkStart w:id="36" w:name="_Toc116995849"/>
    <w:p w14:paraId="101B2753" w14:textId="1A0C2329" w:rsidR="008C4482" w:rsidRDefault="008C4482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r>
        <w:fldChar w:fldCharType="begin"/>
      </w:r>
      <w:r>
        <w:instrText xml:space="preserve"> TOC \n \h \z \t "RAN4 proposal;1;RAN4 observation;1" </w:instrText>
      </w:r>
      <w:r>
        <w:fldChar w:fldCharType="separate"/>
      </w:r>
      <w:hyperlink w:anchor="_Toc142674896" w:history="1">
        <w:r w:rsidRPr="00102264">
          <w:rPr>
            <w:rStyle w:val="Hyperlink"/>
          </w:rPr>
          <w:t>Observation 1: At 4 GHz, ATG UEs are assumed by the WID to be capable of directional transmissions.</w:t>
        </w:r>
      </w:hyperlink>
    </w:p>
    <w:p w14:paraId="7CC0524C" w14:textId="47055748" w:rsidR="008C4482" w:rsidRDefault="00E6159F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42674897" w:history="1">
        <w:r w:rsidR="008C4482" w:rsidRPr="00102264">
          <w:rPr>
            <w:rStyle w:val="Hyperlink"/>
          </w:rPr>
          <w:t>Observation 2: In FR1 all current requirements only consider UEs capable of only omnidirectional transmission/reception.</w:t>
        </w:r>
      </w:hyperlink>
    </w:p>
    <w:p w14:paraId="792221D2" w14:textId="1375C228" w:rsidR="008C4482" w:rsidRDefault="00E6159F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42674898" w:history="1">
        <w:r w:rsidR="008C4482" w:rsidRPr="00102264">
          <w:rPr>
            <w:rStyle w:val="Hyperlink"/>
          </w:rPr>
          <w:t>Proposal 1: For UEs with directional antennas operating in 4 GHz, use a scaling N for ATG UEs measurement requirements to account for measurement across multiple directional beams.</w:t>
        </w:r>
      </w:hyperlink>
    </w:p>
    <w:p w14:paraId="2D786B01" w14:textId="2C5221A4" w:rsidR="008C4482" w:rsidRDefault="00E6159F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42674899" w:history="1">
        <w:r w:rsidR="008C4482" w:rsidRPr="00102264">
          <w:rPr>
            <w:rStyle w:val="Hyperlink"/>
            <w:lang w:val="pt-BR"/>
          </w:rPr>
          <w:t>Proposal 2: Adopt “N” factor equal to 4.</w:t>
        </w:r>
      </w:hyperlink>
    </w:p>
    <w:p w14:paraId="7FADC69F" w14:textId="13C21C4A" w:rsidR="008C4482" w:rsidRDefault="00E6159F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42674900" w:history="1">
        <w:r w:rsidR="008C4482" w:rsidRPr="00102264">
          <w:rPr>
            <w:rStyle w:val="Hyperlink"/>
          </w:rPr>
          <w:t>Proposal 3: For UEs with directional antennas operating in 4 GHz, use a scaling factor for cell reselection requirements (Tdetect, Tevaluate, T measure) for measurements across different beams.</w:t>
        </w:r>
      </w:hyperlink>
    </w:p>
    <w:p w14:paraId="30F2C0D2" w14:textId="48A9C9FB" w:rsidR="00847264" w:rsidRPr="008C39F7" w:rsidRDefault="008C4482" w:rsidP="008C39F7">
      <w:r>
        <w:fldChar w:fldCharType="end"/>
      </w:r>
    </w:p>
    <w:p w14:paraId="6BDC11C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36"/>
    </w:p>
    <w:p w14:paraId="5572B5DD" w14:textId="77777777" w:rsidR="008D7AFA" w:rsidRPr="003C4FDE" w:rsidRDefault="008D7AFA" w:rsidP="008D7AFA">
      <w:pPr>
        <w:pStyle w:val="ListParagraph"/>
        <w:numPr>
          <w:ilvl w:val="0"/>
          <w:numId w:val="21"/>
        </w:numPr>
        <w:ind w:right="-22"/>
      </w:pPr>
      <w:bookmarkStart w:id="37" w:name="_Ref114500673"/>
      <w:bookmarkStart w:id="38" w:name="_Ref131674798"/>
      <w:bookmarkEnd w:id="37"/>
      <w:r w:rsidRPr="00935232">
        <w:t>RP-220962</w:t>
      </w:r>
      <w:r w:rsidRPr="003C4FDE">
        <w:t xml:space="preserve">, </w:t>
      </w:r>
      <w:r>
        <w:t>“</w:t>
      </w:r>
      <w:r w:rsidRPr="00935232">
        <w:rPr>
          <w:i/>
          <w:iCs/>
        </w:rPr>
        <w:t>New WID: Air-to-ground network for NR</w:t>
      </w:r>
      <w:r>
        <w:rPr>
          <w:i/>
          <w:iCs/>
        </w:rPr>
        <w:t>”</w:t>
      </w:r>
      <w:r w:rsidRPr="003C4FDE">
        <w:t xml:space="preserve">, </w:t>
      </w:r>
      <w:r w:rsidRPr="00935232">
        <w:t>CMCC</w:t>
      </w:r>
      <w:r w:rsidRPr="003C4FDE">
        <w:t>, RAN #</w:t>
      </w:r>
      <w:r>
        <w:t>95-e</w:t>
      </w:r>
      <w:r w:rsidRPr="003C4FDE">
        <w:t xml:space="preserve">, </w:t>
      </w:r>
      <w:r>
        <w:t>March 17 – March 23</w:t>
      </w:r>
      <w:r w:rsidRPr="003C4FDE">
        <w:t>, 2022.</w:t>
      </w:r>
      <w:bookmarkEnd w:id="38"/>
      <w:r w:rsidRPr="003C4FDE">
        <w:t xml:space="preserve"> </w:t>
      </w:r>
    </w:p>
    <w:p w14:paraId="2CB7BA06" w14:textId="77777777" w:rsidR="008D7AFA" w:rsidRPr="00893330" w:rsidRDefault="008D7AFA" w:rsidP="008D7AFA">
      <w:pPr>
        <w:pStyle w:val="ListParagraph"/>
        <w:numPr>
          <w:ilvl w:val="0"/>
          <w:numId w:val="21"/>
        </w:numPr>
        <w:ind w:right="-22"/>
      </w:pPr>
      <w:bookmarkStart w:id="39" w:name="_Ref131678419"/>
      <w:r w:rsidRPr="00F1433D">
        <w:lastRenderedPageBreak/>
        <w:t>R4-2306344</w:t>
      </w:r>
      <w:r w:rsidRPr="003C4FDE">
        <w:t xml:space="preserve">, </w:t>
      </w:r>
      <w:r>
        <w:t>“</w:t>
      </w:r>
      <w:r w:rsidRPr="008D142A">
        <w:rPr>
          <w:i/>
          <w:iCs/>
        </w:rPr>
        <w:t>WF on NR ATG RRM requirements</w:t>
      </w:r>
      <w:r>
        <w:rPr>
          <w:i/>
          <w:iCs/>
        </w:rPr>
        <w:t>”</w:t>
      </w:r>
      <w:r w:rsidRPr="003C4FDE">
        <w:t xml:space="preserve">, </w:t>
      </w:r>
      <w:r w:rsidRPr="00935232">
        <w:t>CMCC</w:t>
      </w:r>
      <w:r w:rsidRPr="003C4FDE">
        <w:t>, RAN</w:t>
      </w:r>
      <w:r>
        <w:t>4</w:t>
      </w:r>
      <w:r w:rsidRPr="003C4FDE">
        <w:t xml:space="preserve"> #</w:t>
      </w:r>
      <w:r>
        <w:t>106</w:t>
      </w:r>
      <w:r w:rsidRPr="003C4FDE">
        <w:t xml:space="preserve">, </w:t>
      </w:r>
      <w:r>
        <w:t>Feb 27 – March 03</w:t>
      </w:r>
      <w:r w:rsidRPr="003C4FDE">
        <w:t>, 202</w:t>
      </w:r>
      <w:r>
        <w:t>3, Athens, Greece</w:t>
      </w:r>
      <w:bookmarkEnd w:id="39"/>
      <w:r w:rsidRPr="003C4FDE">
        <w:t xml:space="preserve"> </w:t>
      </w:r>
    </w:p>
    <w:p w14:paraId="03401469" w14:textId="7E31BED4" w:rsidR="000040DC" w:rsidRPr="00847264" w:rsidRDefault="000040DC" w:rsidP="008D7AFA">
      <w:pPr>
        <w:pStyle w:val="ListParagraph"/>
        <w:ind w:right="-22"/>
      </w:pP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61C2D" w14:textId="77777777" w:rsidR="008D7AFA" w:rsidRDefault="008D7AFA" w:rsidP="00001C9B">
      <w:pPr>
        <w:spacing w:after="0" w:line="240" w:lineRule="auto"/>
      </w:pPr>
      <w:r>
        <w:separator/>
      </w:r>
    </w:p>
  </w:endnote>
  <w:endnote w:type="continuationSeparator" w:id="0">
    <w:p w14:paraId="0205A60B" w14:textId="77777777" w:rsidR="008D7AFA" w:rsidRDefault="008D7AF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A7C1F" w14:textId="77777777" w:rsidR="008D7AFA" w:rsidRDefault="008D7AFA" w:rsidP="00001C9B">
      <w:pPr>
        <w:spacing w:after="0" w:line="240" w:lineRule="auto"/>
      </w:pPr>
      <w:r>
        <w:separator/>
      </w:r>
    </w:p>
  </w:footnote>
  <w:footnote w:type="continuationSeparator" w:id="0">
    <w:p w14:paraId="0C454EF4" w14:textId="77777777" w:rsidR="008D7AFA" w:rsidRDefault="008D7AF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A4127"/>
    <w:multiLevelType w:val="hybridMultilevel"/>
    <w:tmpl w:val="C8785362"/>
    <w:lvl w:ilvl="0" w:tplc="98A2EF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4"/>
  </w:num>
  <w:num w:numId="16" w16cid:durableId="516113510">
    <w:abstractNumId w:val="4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942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D7AFA"/>
    <w:rsid w:val="00001C9B"/>
    <w:rsid w:val="000040DC"/>
    <w:rsid w:val="00011784"/>
    <w:rsid w:val="000151EF"/>
    <w:rsid w:val="000239F5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217EE5"/>
    <w:rsid w:val="00235F5C"/>
    <w:rsid w:val="00257FA3"/>
    <w:rsid w:val="00277B56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A710A"/>
    <w:rsid w:val="003B659E"/>
    <w:rsid w:val="003C275E"/>
    <w:rsid w:val="003C4FDE"/>
    <w:rsid w:val="003E58DF"/>
    <w:rsid w:val="00404C4C"/>
    <w:rsid w:val="00410BA8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450F1"/>
    <w:rsid w:val="00751515"/>
    <w:rsid w:val="007626B7"/>
    <w:rsid w:val="0078212B"/>
    <w:rsid w:val="00784DF6"/>
    <w:rsid w:val="00785232"/>
    <w:rsid w:val="00792AEE"/>
    <w:rsid w:val="007B186C"/>
    <w:rsid w:val="007C1696"/>
    <w:rsid w:val="007C3ED0"/>
    <w:rsid w:val="007C5971"/>
    <w:rsid w:val="007F54B9"/>
    <w:rsid w:val="00806A76"/>
    <w:rsid w:val="00811C9D"/>
    <w:rsid w:val="00816C80"/>
    <w:rsid w:val="00841BCD"/>
    <w:rsid w:val="00847264"/>
    <w:rsid w:val="00851A8E"/>
    <w:rsid w:val="0085365B"/>
    <w:rsid w:val="008826C1"/>
    <w:rsid w:val="00883DFD"/>
    <w:rsid w:val="008A1BF7"/>
    <w:rsid w:val="008A5B0E"/>
    <w:rsid w:val="008B0961"/>
    <w:rsid w:val="008C39F7"/>
    <w:rsid w:val="008C4482"/>
    <w:rsid w:val="008D7AFA"/>
    <w:rsid w:val="0090091A"/>
    <w:rsid w:val="009042BD"/>
    <w:rsid w:val="00904FE4"/>
    <w:rsid w:val="00936159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520D9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73862"/>
    <w:rsid w:val="00B73F43"/>
    <w:rsid w:val="00B75BBF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323E9"/>
    <w:rsid w:val="00E34018"/>
    <w:rsid w:val="00E437D2"/>
    <w:rsid w:val="00E55751"/>
    <w:rsid w:val="00E6159F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8CD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BA8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8C4482"/>
    <w:pPr>
      <w:tabs>
        <w:tab w:val="right" w:leader="dot" w:pos="9617"/>
      </w:tabs>
      <w:spacing w:after="100"/>
    </w:pPr>
    <w:rPr>
      <w:b/>
      <w:i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rsid w:val="008D7AFA"/>
    <w:rPr>
      <w:b/>
    </w:rPr>
  </w:style>
  <w:style w:type="paragraph" w:customStyle="1" w:styleId="TAC">
    <w:name w:val="TAC"/>
    <w:basedOn w:val="Normal"/>
    <w:link w:val="TACChar"/>
    <w:rsid w:val="008D7AF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8D7A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8D7AF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7AF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8D7A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8D7AF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8D7AFA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792A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AE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792A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AEE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755</Words>
  <Characters>4310</Characters>
  <Application>Microsoft Office Word</Application>
  <DocSecurity>0</DocSecurity>
  <Lines>35</Lines>
  <Paragraphs>10</Paragraphs>
  <ScaleCrop>false</ScaleCrop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2023-08-11T17:37:00Z</dcterms:created>
  <dcterms:modified xsi:type="dcterms:W3CDTF">2023-08-11T17:58:00Z</dcterms:modified>
</cp:coreProperties>
</file>