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DEA88" w14:textId="31AFC092" w:rsidR="00E13A55" w:rsidRPr="008C39F7" w:rsidRDefault="00E13A55" w:rsidP="00E13A5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 xml:space="preserve">3GPP TSG-RAN </w:t>
      </w:r>
      <w:r w:rsidRPr="008C39F7">
        <w:rPr>
          <w:rFonts w:ascii="Arial" w:eastAsia="SimSun" w:hAnsi="Arial" w:cs="Times New Roman"/>
          <w:b/>
          <w:sz w:val="24"/>
          <w:szCs w:val="20"/>
        </w:rPr>
        <w:t>WG4 Meeting #10</w:t>
      </w:r>
      <w:r>
        <w:rPr>
          <w:rFonts w:ascii="Arial" w:eastAsia="SimSun" w:hAnsi="Arial" w:cs="Times New Roman"/>
          <w:b/>
          <w:sz w:val="24"/>
          <w:szCs w:val="20"/>
        </w:rPr>
        <w:t>8</w:t>
      </w:r>
      <w:r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Pr="00C4466E">
        <w:rPr>
          <w:rFonts w:ascii="Arial" w:eastAsia="SimSun" w:hAnsi="Arial" w:cs="Times New Roman"/>
          <w:b/>
          <w:bCs/>
          <w:sz w:val="24"/>
          <w:szCs w:val="20"/>
          <w:lang w:eastAsia="ja-JP"/>
        </w:rPr>
        <w:t>R4-23134</w:t>
      </w:r>
      <w:r>
        <w:rPr>
          <w:rFonts w:ascii="Arial" w:eastAsia="SimSun" w:hAnsi="Arial" w:cs="Times New Roman"/>
          <w:b/>
          <w:bCs/>
          <w:sz w:val="24"/>
          <w:szCs w:val="20"/>
          <w:lang w:eastAsia="ja-JP"/>
        </w:rPr>
        <w:t>30</w:t>
      </w:r>
    </w:p>
    <w:p w14:paraId="4C4B2857" w14:textId="77777777" w:rsidR="00E13A55" w:rsidRPr="008C39F7" w:rsidRDefault="00E13A55" w:rsidP="00E13A5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Toulouse</w:t>
      </w:r>
      <w:r w:rsidRPr="008C39F7">
        <w:rPr>
          <w:rFonts w:ascii="Arial" w:eastAsia="SimSun" w:hAnsi="Arial" w:cs="Times New Roman"/>
          <w:b/>
          <w:sz w:val="24"/>
          <w:szCs w:val="20"/>
        </w:rPr>
        <w:t xml:space="preserve">, </w:t>
      </w:r>
      <w:r>
        <w:rPr>
          <w:rFonts w:ascii="Arial" w:eastAsia="SimSun" w:hAnsi="Arial" w:cs="Times New Roman"/>
          <w:b/>
          <w:sz w:val="24"/>
          <w:szCs w:val="20"/>
        </w:rPr>
        <w:t>France</w:t>
      </w:r>
      <w:r w:rsidRPr="008C39F7">
        <w:rPr>
          <w:rFonts w:ascii="Arial" w:eastAsia="SimSun" w:hAnsi="Arial" w:cs="Times New Roman"/>
          <w:b/>
          <w:sz w:val="24"/>
          <w:szCs w:val="20"/>
        </w:rPr>
        <w:t xml:space="preserve">, </w:t>
      </w:r>
      <w:r>
        <w:rPr>
          <w:rFonts w:ascii="Arial" w:eastAsia="SimSun" w:hAnsi="Arial" w:cs="Times New Roman"/>
          <w:b/>
          <w:sz w:val="24"/>
          <w:szCs w:val="20"/>
        </w:rPr>
        <w:t>August 21-25</w:t>
      </w:r>
      <w:r w:rsidRPr="008C39F7">
        <w:rPr>
          <w:rFonts w:ascii="Arial" w:eastAsia="SimSun" w:hAnsi="Arial" w:cs="Times New Roman"/>
          <w:b/>
          <w:sz w:val="24"/>
          <w:szCs w:val="20"/>
        </w:rPr>
        <w:t>, 2023</w:t>
      </w:r>
    </w:p>
    <w:bookmarkEnd w:id="0"/>
    <w:bookmarkEnd w:id="1"/>
    <w:p w14:paraId="7AEFA863"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71BE61C"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64579BA8" w14:textId="19247533"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6974DA">
        <w:rPr>
          <w:rFonts w:ascii="Arial" w:eastAsia="Calibri" w:hAnsi="Arial" w:cs="Arial"/>
          <w:b/>
          <w:bCs/>
          <w:sz w:val="24"/>
        </w:rPr>
        <w:t>Discussion on mobility requirements for IoT NTN enhancements</w:t>
      </w:r>
    </w:p>
    <w:p w14:paraId="0FFB73EB" w14:textId="3DDDC5FE" w:rsidR="00841BCD" w:rsidRPr="006974DA" w:rsidRDefault="00841BCD" w:rsidP="00841BCD">
      <w:pPr>
        <w:tabs>
          <w:tab w:val="left" w:pos="1985"/>
        </w:tabs>
        <w:spacing w:after="120" w:line="240" w:lineRule="auto"/>
        <w:rPr>
          <w:rFonts w:ascii="Arial" w:eastAsia="MS Mincho" w:hAnsi="Arial" w:cs="Arial"/>
          <w:b/>
          <w:bCs/>
          <w:sz w:val="24"/>
          <w:szCs w:val="20"/>
          <w:lang w:val="pt-BR"/>
        </w:rPr>
      </w:pPr>
      <w:r w:rsidRPr="006974DA">
        <w:rPr>
          <w:rFonts w:ascii="Arial" w:eastAsia="MS Mincho" w:hAnsi="Arial" w:cs="Arial"/>
          <w:b/>
          <w:bCs/>
          <w:sz w:val="24"/>
          <w:szCs w:val="20"/>
          <w:lang w:val="pt-BR"/>
        </w:rPr>
        <w:t>Agenda item:</w:t>
      </w:r>
      <w:r w:rsidRPr="006974DA">
        <w:rPr>
          <w:rFonts w:ascii="Arial" w:eastAsia="MS Mincho" w:hAnsi="Arial" w:cs="Arial"/>
          <w:b/>
          <w:bCs/>
          <w:sz w:val="24"/>
          <w:szCs w:val="20"/>
          <w:lang w:val="pt-BR"/>
        </w:rPr>
        <w:tab/>
      </w:r>
      <w:r w:rsidR="006974DA">
        <w:rPr>
          <w:rFonts w:ascii="Arial" w:eastAsia="MS Mincho" w:hAnsi="Arial" w:cs="Arial"/>
          <w:b/>
          <w:bCs/>
          <w:sz w:val="24"/>
          <w:szCs w:val="20"/>
          <w:lang w:val="pt-BR"/>
        </w:rPr>
        <w:t>9.6.4</w:t>
      </w:r>
    </w:p>
    <w:p w14:paraId="3C9AC9D3"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193D7A1F" w14:textId="77777777" w:rsidR="00E323E9" w:rsidRPr="008C39F7" w:rsidRDefault="00E323E9" w:rsidP="00841BCD">
      <w:pPr>
        <w:tabs>
          <w:tab w:val="left" w:pos="1985"/>
        </w:tabs>
        <w:rPr>
          <w:rFonts w:ascii="Arial" w:eastAsia="Calibri" w:hAnsi="Arial" w:cs="Arial"/>
          <w:b/>
          <w:bCs/>
          <w:sz w:val="24"/>
        </w:rPr>
      </w:pPr>
    </w:p>
    <w:p w14:paraId="6682C243" w14:textId="77777777" w:rsidR="00841BCD" w:rsidRPr="008C39F7" w:rsidRDefault="00841BCD" w:rsidP="00A37002">
      <w:pPr>
        <w:pStyle w:val="RAN4H1"/>
      </w:pPr>
      <w:bookmarkStart w:id="2" w:name="_Toc116995841"/>
      <w:r w:rsidRPr="008C39F7">
        <w:t>Intro</w:t>
      </w:r>
      <w:r w:rsidRPr="008C39F7">
        <w:rPr>
          <w:rStyle w:val="RAN4H1Char"/>
          <w:lang w:val="en-US"/>
        </w:rPr>
        <w:t>ductio</w:t>
      </w:r>
      <w:r w:rsidRPr="008C39F7">
        <w:t>n</w:t>
      </w:r>
      <w:bookmarkEnd w:id="2"/>
    </w:p>
    <w:p w14:paraId="4A129BC4" w14:textId="419E782F" w:rsidR="00A520D9" w:rsidRPr="008C39F7" w:rsidRDefault="00AF1CAB" w:rsidP="005C23A4">
      <w:r w:rsidRPr="00AF1CAB">
        <w:t xml:space="preserve">In Rel-17, support for NB-IoT and </w:t>
      </w:r>
      <w:proofErr w:type="spellStart"/>
      <w:r w:rsidRPr="00AF1CAB">
        <w:t>eMTC</w:t>
      </w:r>
      <w:proofErr w:type="spellEnd"/>
      <w:r w:rsidRPr="00AF1CAB">
        <w:t xml:space="preserve"> over NTN was studied in [1] and defined in RAN1, RAN2, and RAN3 under the Work Item described in [2].  For continuing the work, a WI for enhanced NB-IoT/</w:t>
      </w:r>
      <w:proofErr w:type="spellStart"/>
      <w:r w:rsidRPr="00AF1CAB">
        <w:t>eMTC</w:t>
      </w:r>
      <w:proofErr w:type="spellEnd"/>
      <w:r w:rsidRPr="00AF1CAB">
        <w:t xml:space="preserve"> operation in NTN was also approved [3]. The discussions on this WI were started in RAN4 #</w:t>
      </w:r>
      <w:r>
        <w:t>107</w:t>
      </w:r>
      <w:r w:rsidRPr="00AF1CAB">
        <w:t xml:space="preserve"> and the way forward was captured in [4]. This contribution aims at discussing the requirements for some of the features introduced in this WI.</w:t>
      </w:r>
    </w:p>
    <w:p w14:paraId="46EE79CE" w14:textId="77777777" w:rsidR="0060543D" w:rsidRPr="008C39F7" w:rsidRDefault="0060543D" w:rsidP="005C23A4"/>
    <w:p w14:paraId="45C3B83D" w14:textId="77777777" w:rsidR="003B659E" w:rsidRPr="008C39F7" w:rsidRDefault="003B659E" w:rsidP="00AE56B1">
      <w:pPr>
        <w:pStyle w:val="RAN4H1"/>
      </w:pPr>
      <w:bookmarkStart w:id="3" w:name="_Toc116995842"/>
      <w:r w:rsidRPr="008C39F7">
        <w:t>Discussion</w:t>
      </w:r>
      <w:bookmarkEnd w:id="3"/>
    </w:p>
    <w:p w14:paraId="01AF7031" w14:textId="77777777" w:rsidR="00847264" w:rsidRPr="008C39F7" w:rsidRDefault="00847264" w:rsidP="00300956"/>
    <w:p w14:paraId="426FAD31" w14:textId="12AEF6C8" w:rsidR="00CB22B2" w:rsidRDefault="006974DA" w:rsidP="00496606">
      <w:pPr>
        <w:pStyle w:val="RAN4H2"/>
      </w:pPr>
      <w:r>
        <w:t>Measurement on neighbor satellites</w:t>
      </w:r>
    </w:p>
    <w:p w14:paraId="0D9E8C05" w14:textId="42DBC1ED" w:rsidR="006974DA" w:rsidRPr="006974DA" w:rsidRDefault="006974DA" w:rsidP="006974DA">
      <w:r>
        <w:t xml:space="preserve">In the previous meeting, agreements were reached in RAN4 regarding neighbor cell measurements from IoT devices in NTN, in special for the cases where the neighbor cells belong to different satellites than that relative to the serving cell </w:t>
      </w:r>
      <w:r>
        <w:fldChar w:fldCharType="begin"/>
      </w:r>
      <w:r>
        <w:instrText xml:space="preserve"> REF _Ref142407402 \r \h </w:instrText>
      </w:r>
      <w:r>
        <w:fldChar w:fldCharType="separate"/>
      </w:r>
      <w:r>
        <w:t>[4]</w:t>
      </w:r>
      <w:r>
        <w:fldChar w:fldCharType="end"/>
      </w:r>
      <w:r>
        <w:t xml:space="preserve">. Some of the agreements need further clarification from our point of view: </w:t>
      </w:r>
    </w:p>
    <w:tbl>
      <w:tblPr>
        <w:tblStyle w:val="TableGrid"/>
        <w:tblW w:w="0" w:type="auto"/>
        <w:tblLook w:val="04A0" w:firstRow="1" w:lastRow="0" w:firstColumn="1" w:lastColumn="0" w:noHBand="0" w:noVBand="1"/>
      </w:tblPr>
      <w:tblGrid>
        <w:gridCol w:w="9617"/>
      </w:tblGrid>
      <w:tr w:rsidR="006974DA" w14:paraId="19BBDA37" w14:textId="77777777" w:rsidTr="006974DA">
        <w:tc>
          <w:tcPr>
            <w:tcW w:w="9617" w:type="dxa"/>
          </w:tcPr>
          <w:p w14:paraId="74DC2231" w14:textId="77777777" w:rsidR="006974DA" w:rsidRPr="0076076F" w:rsidRDefault="006974DA" w:rsidP="006974DA">
            <w:pPr>
              <w:pStyle w:val="Heading4"/>
            </w:pPr>
            <w:r w:rsidRPr="006C5DA8">
              <w:t xml:space="preserve">Issue </w:t>
            </w:r>
            <w:r>
              <w:t>1-1</w:t>
            </w:r>
            <w:r w:rsidRPr="006C5DA8">
              <w:t xml:space="preserve">: </w:t>
            </w:r>
            <w:r w:rsidRPr="00BA5EE3">
              <w:t>Measurement capabilities on number of NGSO satellites</w:t>
            </w:r>
          </w:p>
          <w:p w14:paraId="3C189E4C" w14:textId="77777777" w:rsidR="006974DA" w:rsidRPr="00054977" w:rsidRDefault="006974DA" w:rsidP="006974DA">
            <w:pPr>
              <w:numPr>
                <w:ilvl w:val="0"/>
                <w:numId w:val="29"/>
              </w:numPr>
              <w:overflowPunct w:val="0"/>
              <w:autoSpaceDE w:val="0"/>
              <w:autoSpaceDN w:val="0"/>
              <w:adjustRightInd w:val="0"/>
              <w:spacing w:after="120" w:line="252" w:lineRule="auto"/>
              <w:ind w:left="644"/>
              <w:textAlignment w:val="baseline"/>
              <w:rPr>
                <w:bCs/>
                <w:szCs w:val="24"/>
                <w:highlight w:val="green"/>
                <w:lang w:eastAsia="zh-CN"/>
              </w:rPr>
            </w:pPr>
            <w:r w:rsidRPr="00054977">
              <w:rPr>
                <w:bCs/>
                <w:szCs w:val="24"/>
                <w:highlight w:val="green"/>
                <w:lang w:eastAsia="zh-CN"/>
              </w:rPr>
              <w:t>Agreements</w:t>
            </w:r>
          </w:p>
          <w:p w14:paraId="177DA40D" w14:textId="77777777" w:rsidR="006974DA" w:rsidRPr="00054977" w:rsidRDefault="006974DA" w:rsidP="006974DA">
            <w:pPr>
              <w:numPr>
                <w:ilvl w:val="1"/>
                <w:numId w:val="29"/>
              </w:numPr>
              <w:overflowPunct w:val="0"/>
              <w:autoSpaceDE w:val="0"/>
              <w:autoSpaceDN w:val="0"/>
              <w:adjustRightInd w:val="0"/>
              <w:spacing w:after="120" w:line="252" w:lineRule="auto"/>
              <w:textAlignment w:val="baseline"/>
              <w:rPr>
                <w:bCs/>
                <w:szCs w:val="24"/>
                <w:highlight w:val="green"/>
                <w:lang w:eastAsia="zh-CN"/>
              </w:rPr>
            </w:pPr>
            <w:r w:rsidRPr="00054977">
              <w:rPr>
                <w:rFonts w:eastAsia="Calibri" w:cs="Arial"/>
                <w:bCs/>
                <w:szCs w:val="24"/>
                <w:highlight w:val="green"/>
                <w:lang w:eastAsia="zh-CN"/>
              </w:rPr>
              <w:t xml:space="preserve">Clarify that the sets of neighbor satellites for inter-frequency measurements that the UE shall be capable to measure in each frequency layer in NGSO scenarios are not necessary the </w:t>
            </w:r>
            <w:proofErr w:type="gramStart"/>
            <w:r w:rsidRPr="00054977">
              <w:rPr>
                <w:rFonts w:eastAsia="Calibri" w:cs="Arial"/>
                <w:bCs/>
                <w:szCs w:val="24"/>
                <w:highlight w:val="green"/>
                <w:lang w:eastAsia="zh-CN"/>
              </w:rPr>
              <w:t>same</w:t>
            </w:r>
            <w:proofErr w:type="gramEnd"/>
          </w:p>
          <w:p w14:paraId="4A0B436A" w14:textId="77777777" w:rsidR="006974DA" w:rsidRDefault="006974DA" w:rsidP="006974DA">
            <w:pPr>
              <w:rPr>
                <w:rFonts w:eastAsia="PMingLiU"/>
                <w:iCs/>
                <w:lang w:eastAsia="zh-TW"/>
              </w:rPr>
            </w:pPr>
          </w:p>
          <w:p w14:paraId="2D26184B" w14:textId="77777777" w:rsidR="006974DA" w:rsidRPr="007A0A08" w:rsidRDefault="006974DA" w:rsidP="006974DA">
            <w:pPr>
              <w:pStyle w:val="Heading4"/>
            </w:pPr>
            <w:r w:rsidRPr="006C5DA8">
              <w:t xml:space="preserve">Issue </w:t>
            </w:r>
            <w:r>
              <w:t>1-2</w:t>
            </w:r>
            <w:r w:rsidRPr="006C5DA8">
              <w:t xml:space="preserve">: </w:t>
            </w:r>
            <w:r>
              <w:t>Scaling factor</w:t>
            </w:r>
            <w:r w:rsidRPr="00BA5EE3">
              <w:t xml:space="preserve"> </w:t>
            </w:r>
            <w:r>
              <w:t>for</w:t>
            </w:r>
            <w:r w:rsidRPr="00BA5EE3">
              <w:t xml:space="preserve"> </w:t>
            </w:r>
            <w:r>
              <w:t>multiple</w:t>
            </w:r>
            <w:r w:rsidRPr="00BA5EE3">
              <w:t xml:space="preserve"> NGSO satellites</w:t>
            </w:r>
          </w:p>
          <w:p w14:paraId="297EC678" w14:textId="77777777" w:rsidR="006974DA" w:rsidRPr="00517B68" w:rsidRDefault="006974DA" w:rsidP="006974DA">
            <w:pPr>
              <w:numPr>
                <w:ilvl w:val="0"/>
                <w:numId w:val="29"/>
              </w:numPr>
              <w:overflowPunct w:val="0"/>
              <w:autoSpaceDE w:val="0"/>
              <w:autoSpaceDN w:val="0"/>
              <w:adjustRightInd w:val="0"/>
              <w:spacing w:after="120" w:line="252" w:lineRule="auto"/>
              <w:ind w:left="644"/>
              <w:textAlignment w:val="baseline"/>
              <w:rPr>
                <w:bCs/>
                <w:szCs w:val="24"/>
                <w:highlight w:val="green"/>
                <w:lang w:eastAsia="zh-CN"/>
              </w:rPr>
            </w:pPr>
            <w:r w:rsidRPr="00517B68">
              <w:rPr>
                <w:bCs/>
                <w:szCs w:val="24"/>
                <w:highlight w:val="green"/>
                <w:lang w:eastAsia="zh-CN"/>
              </w:rPr>
              <w:t>Agreements</w:t>
            </w:r>
          </w:p>
          <w:p w14:paraId="7F90BF88" w14:textId="77777777" w:rsidR="006974DA" w:rsidRPr="00517B68" w:rsidRDefault="006974DA" w:rsidP="006974DA">
            <w:pPr>
              <w:numPr>
                <w:ilvl w:val="1"/>
                <w:numId w:val="29"/>
              </w:numPr>
              <w:overflowPunct w:val="0"/>
              <w:autoSpaceDE w:val="0"/>
              <w:autoSpaceDN w:val="0"/>
              <w:adjustRightInd w:val="0"/>
              <w:spacing w:after="120" w:line="252" w:lineRule="auto"/>
              <w:textAlignment w:val="baseline"/>
              <w:rPr>
                <w:bCs/>
                <w:szCs w:val="24"/>
                <w:highlight w:val="green"/>
                <w:lang w:eastAsia="zh-CN"/>
              </w:rPr>
            </w:pPr>
            <w:r w:rsidRPr="00517B68">
              <w:rPr>
                <w:bCs/>
                <w:szCs w:val="24"/>
                <w:highlight w:val="green"/>
                <w:lang w:eastAsia="zh-CN"/>
              </w:rPr>
              <w:t xml:space="preserve">Introduce scaling factor for multiple NGSO satellites for NB intra-frequency </w:t>
            </w:r>
            <w:proofErr w:type="spellStart"/>
            <w:r w:rsidRPr="00517B68">
              <w:rPr>
                <w:bCs/>
                <w:szCs w:val="24"/>
                <w:highlight w:val="green"/>
                <w:lang w:eastAsia="zh-CN"/>
              </w:rPr>
              <w:t>neighbour</w:t>
            </w:r>
            <w:proofErr w:type="spellEnd"/>
            <w:r w:rsidRPr="00517B68">
              <w:rPr>
                <w:bCs/>
                <w:szCs w:val="24"/>
                <w:highlight w:val="green"/>
                <w:lang w:eastAsia="zh-CN"/>
              </w:rPr>
              <w:t xml:space="preserve"> cell measurement in connected mode. FFS for inter-frequency measurements.</w:t>
            </w:r>
          </w:p>
          <w:p w14:paraId="004CB4AC" w14:textId="77777777" w:rsidR="006974DA" w:rsidRDefault="006974DA" w:rsidP="006974DA"/>
        </w:tc>
      </w:tr>
    </w:tbl>
    <w:p w14:paraId="547AF218" w14:textId="77777777" w:rsidR="006974DA" w:rsidRDefault="006974DA" w:rsidP="006974DA"/>
    <w:p w14:paraId="2F798EBA" w14:textId="35296D79" w:rsidR="006974DA" w:rsidRDefault="006974DA" w:rsidP="006974DA">
      <w:r>
        <w:t>Regarding the agreement on issue 1-1, the group of companies have decided that the sets of neighbor satellites for inter-frequency measuremen</w:t>
      </w:r>
      <w:r w:rsidR="00301766">
        <w:t>t</w:t>
      </w:r>
      <w:r>
        <w:t>s that the UE shall be capable to measure in each frequency is not the same. Prior to that, RAN4 has agreed that by default a IOT UE</w:t>
      </w:r>
      <w:r w:rsidR="00147B14">
        <w:t xml:space="preserve"> in a NGSO environment</w:t>
      </w:r>
      <w:r>
        <w:t xml:space="preserve"> is required to be capable to measure up to two satellites: the serving satellite plus a neighbor satellite, provided that the information on the neighbor satellite is conveyed by the serving cell to the UE. </w:t>
      </w:r>
    </w:p>
    <w:p w14:paraId="4383079D" w14:textId="77777777" w:rsidR="00BF79DA" w:rsidRDefault="006974DA" w:rsidP="006974DA">
      <w:r>
        <w:t xml:space="preserve">However, </w:t>
      </w:r>
      <w:r w:rsidR="00BF79DA">
        <w:t xml:space="preserve">multiple satellites might be configured for neighbor cell measurements by the serving cell, in this case, the requirements, in each frequency, will only apply for one set of cells belonging to the same satellite. </w:t>
      </w:r>
    </w:p>
    <w:p w14:paraId="5EB2FB42" w14:textId="44D6F8D7" w:rsidR="00BF79DA" w:rsidRDefault="00BF79DA" w:rsidP="006974DA">
      <w:proofErr w:type="gramStart"/>
      <w:r>
        <w:t>First of all</w:t>
      </w:r>
      <w:proofErr w:type="gramEnd"/>
      <w:r>
        <w:t>, it is important to notice that neighbor cells might be configured for measurements, while the neighbor satellites are still not available for measurements. Because of that, RAN2 has agreed in RAN2 #122 to introduce a t-</w:t>
      </w:r>
      <w:proofErr w:type="spellStart"/>
      <w:r>
        <w:t>serviceStart</w:t>
      </w:r>
      <w:proofErr w:type="spellEnd"/>
      <w:r>
        <w:t xml:space="preserve"> for neighbor cells, to make the UE aware of the availability of the neighbor cells</w:t>
      </w:r>
      <w:r w:rsidR="00B51876">
        <w:t xml:space="preserve"> in the earth-fixed cell </w:t>
      </w:r>
      <w:r w:rsidR="00B51876">
        <w:lastRenderedPageBreak/>
        <w:t>scenario</w:t>
      </w:r>
      <w:r>
        <w:t xml:space="preserve">. Therefore, in certain cases, neighbor cells associated to multiple neighbor satellites might be configured by the network, but not necessarily they will be available for the UE. Therefore, </w:t>
      </w:r>
      <w:r w:rsidR="00147B14">
        <w:t xml:space="preserve">when </w:t>
      </w:r>
      <w:r w:rsidR="00147B14" w:rsidRPr="00147B14">
        <w:rPr>
          <w:b/>
          <w:bCs/>
        </w:rPr>
        <w:t xml:space="preserve">only one </w:t>
      </w:r>
      <w:r w:rsidR="00147B14">
        <w:t xml:space="preserve">satellite is </w:t>
      </w:r>
      <w:proofErr w:type="gramStart"/>
      <w:r w:rsidR="00147B14">
        <w:t>available</w:t>
      </w:r>
      <w:proofErr w:type="gramEnd"/>
      <w:r w:rsidR="00147B14">
        <w:t xml:space="preserve"> and the others are still not available – based on t-</w:t>
      </w:r>
      <w:proofErr w:type="spellStart"/>
      <w:r w:rsidR="00147B14">
        <w:t>serviceStart</w:t>
      </w:r>
      <w:proofErr w:type="spellEnd"/>
      <w:r w:rsidR="00147B14">
        <w:t xml:space="preserve"> - it should be clear that the neighbor cell measurements will apply for the set of cells belonging to this neighbor satellite.</w:t>
      </w:r>
    </w:p>
    <w:p w14:paraId="429F03B9" w14:textId="7709FC6D" w:rsidR="00BF79DA" w:rsidRDefault="00147B14" w:rsidP="00BF79DA">
      <w:pPr>
        <w:pStyle w:val="RAN4proposal"/>
      </w:pPr>
      <w:bookmarkStart w:id="4" w:name="_Toc142673179"/>
      <w:r>
        <w:t>When</w:t>
      </w:r>
      <w:r w:rsidR="00BF79DA">
        <w:t xml:space="preserve"> more than one </w:t>
      </w:r>
      <w:r>
        <w:t xml:space="preserve">NGSO </w:t>
      </w:r>
      <w:r w:rsidR="00BF79DA">
        <w:t xml:space="preserve">satellite is associated to neighbor cell information configured </w:t>
      </w:r>
      <w:proofErr w:type="gramStart"/>
      <w:r w:rsidR="00BF79DA">
        <w:t>in a given</w:t>
      </w:r>
      <w:proofErr w:type="gramEnd"/>
      <w:r w:rsidR="00BF79DA">
        <w:t xml:space="preserve"> frequency, and t-</w:t>
      </w:r>
      <w:proofErr w:type="spellStart"/>
      <w:r w:rsidR="00BF79DA">
        <w:t>serviceStart</w:t>
      </w:r>
      <w:proofErr w:type="spellEnd"/>
      <w:r w:rsidR="00BF79DA">
        <w:t xml:space="preserve"> is provided, </w:t>
      </w:r>
      <w:r>
        <w:t>if only one neighbor satellite is available at a given point in time, the neighbor cell measurement requirements will apply to the group of cells belonging to this neighbor satellite.</w:t>
      </w:r>
      <w:bookmarkEnd w:id="4"/>
      <w:r>
        <w:t xml:space="preserve"> </w:t>
      </w:r>
    </w:p>
    <w:p w14:paraId="717198F3" w14:textId="1159933A" w:rsidR="007E6B53" w:rsidRDefault="007E6B53" w:rsidP="007E6B53">
      <w:r>
        <w:t>However, there might be scenarios where t-</w:t>
      </w:r>
      <w:proofErr w:type="spellStart"/>
      <w:r>
        <w:t>serviceStart</w:t>
      </w:r>
      <w:proofErr w:type="spellEnd"/>
      <w:r>
        <w:t xml:space="preserve"> is not provided for the neighbor cells</w:t>
      </w:r>
      <w:r w:rsidR="000B6FE2">
        <w:t xml:space="preserve"> – including all earth-moving scenarios -</w:t>
      </w:r>
      <w:r>
        <w:t xml:space="preserve"> or multiple satellites are available for measurements. In this case it is important that the network can control the priorities associated to each satellite for load balancing purpose</w:t>
      </w:r>
      <w:r w:rsidR="0040073E">
        <w:t xml:space="preserve"> in addition to legacy cell and frequency priorities</w:t>
      </w:r>
      <w:r>
        <w:t>:</w:t>
      </w:r>
    </w:p>
    <w:p w14:paraId="2E05A7E0" w14:textId="4A732004" w:rsidR="007E6B53" w:rsidRPr="007E6B53" w:rsidRDefault="007E6B53" w:rsidP="007E6B53">
      <w:pPr>
        <w:pStyle w:val="RAN4proposal"/>
      </w:pPr>
      <w:bookmarkStart w:id="5" w:name="_Toc142673180"/>
      <w:r>
        <w:t xml:space="preserve">Ask RAN2 to provide </w:t>
      </w:r>
      <w:proofErr w:type="spellStart"/>
      <w:r>
        <w:t>signalling</w:t>
      </w:r>
      <w:proofErr w:type="spellEnd"/>
      <w:r>
        <w:t xml:space="preserve"> support to indicate satellite prioritization for neighbor cell measurements.</w:t>
      </w:r>
      <w:bookmarkEnd w:id="5"/>
      <w:r>
        <w:t xml:space="preserve"> </w:t>
      </w:r>
    </w:p>
    <w:p w14:paraId="1EEB0F02" w14:textId="77777777" w:rsidR="007E6B53" w:rsidRDefault="007E6B53" w:rsidP="006974DA"/>
    <w:p w14:paraId="159D804B" w14:textId="30ABFAE2" w:rsidR="00BF79DA" w:rsidRDefault="007E6B53" w:rsidP="006974DA">
      <w:r>
        <w:t>If no priorities are provided, there might be some ambiguity in the set of satellites to be chosen by the UE. B</w:t>
      </w:r>
      <w:r w:rsidR="00147B14">
        <w:t xml:space="preserve">ased on previous RAN4 agreement highlighted before, this may be the case for different frequencies. Assuming that RAN4 agreed that the subset of satellites </w:t>
      </w:r>
      <w:proofErr w:type="gramStart"/>
      <w:r w:rsidR="00147B14">
        <w:t>are</w:t>
      </w:r>
      <w:proofErr w:type="gramEnd"/>
      <w:r w:rsidR="00147B14">
        <w:t xml:space="preserve"> not always the same, this can be used to have a </w:t>
      </w:r>
      <w:r w:rsidR="00147B14" w:rsidRPr="007E6B53">
        <w:rPr>
          <w:b/>
          <w:bCs/>
        </w:rPr>
        <w:t>reasonable and well understood applicability</w:t>
      </w:r>
      <w:r w:rsidR="00147B14">
        <w:t xml:space="preserve"> of the measurement requirements:</w:t>
      </w:r>
    </w:p>
    <w:p w14:paraId="40FEB107" w14:textId="0ED8342F" w:rsidR="00147B14" w:rsidRDefault="00147B14" w:rsidP="00147B14">
      <w:pPr>
        <w:pStyle w:val="RAN4proposal"/>
      </w:pPr>
      <w:bookmarkStart w:id="6" w:name="_Toc142673181"/>
      <w:r>
        <w:t>When more than one NGSO satellite is configured and available for neighbor cell measurements in multiple frequencies, and the set of frequencies available in each satellite is different, the following rules apply</w:t>
      </w:r>
      <w:r w:rsidR="007E6B53">
        <w:t>, until the UE has selected a satellite for measurement in every frequency layer</w:t>
      </w:r>
      <w:r>
        <w:t>:</w:t>
      </w:r>
      <w:bookmarkEnd w:id="6"/>
    </w:p>
    <w:p w14:paraId="3A9BC492" w14:textId="601FA940" w:rsidR="007E6B53" w:rsidRDefault="00996FA7" w:rsidP="007E6B53">
      <w:pPr>
        <w:pStyle w:val="RAN4proposal"/>
        <w:numPr>
          <w:ilvl w:val="1"/>
          <w:numId w:val="7"/>
        </w:numPr>
      </w:pPr>
      <w:bookmarkStart w:id="7" w:name="_Toc142673182"/>
      <w:r>
        <w:t>I</w:t>
      </w:r>
      <w:r w:rsidR="007E6B53">
        <w:t xml:space="preserve">f the </w:t>
      </w:r>
      <w:r>
        <w:t xml:space="preserve">frequency layer with the </w:t>
      </w:r>
      <w:r w:rsidR="007E6B53">
        <w:t>highest priority is available only in one satellite, the UE shall choose this satellite for measurements for every frequency layer available in this satellite.</w:t>
      </w:r>
      <w:bookmarkEnd w:id="7"/>
      <w:r w:rsidR="007E6B53">
        <w:t xml:space="preserve"> </w:t>
      </w:r>
    </w:p>
    <w:p w14:paraId="0EDD76ED" w14:textId="65C2E4F7" w:rsidR="007E6B53" w:rsidRDefault="007E6B53" w:rsidP="007E6B53">
      <w:pPr>
        <w:pStyle w:val="RAN4proposal"/>
        <w:numPr>
          <w:ilvl w:val="1"/>
          <w:numId w:val="7"/>
        </w:numPr>
      </w:pPr>
      <w:bookmarkStart w:id="8" w:name="_Toc142673183"/>
      <w:r>
        <w:t xml:space="preserve">If there are no higher priority frequencies available for measurements, the UE shall choose first the satellite which is associated to the highest number of </w:t>
      </w:r>
      <w:proofErr w:type="gramStart"/>
      <w:r>
        <w:t>frequency</w:t>
      </w:r>
      <w:proofErr w:type="gramEnd"/>
      <w:r>
        <w:t xml:space="preserve"> layers</w:t>
      </w:r>
      <w:bookmarkEnd w:id="8"/>
      <w:r>
        <w:t xml:space="preserve"> </w:t>
      </w:r>
    </w:p>
    <w:p w14:paraId="197B4D7E" w14:textId="77777777" w:rsidR="007E6B53" w:rsidRPr="007E6B53" w:rsidRDefault="007E6B53" w:rsidP="007E6B53"/>
    <w:p w14:paraId="1EA0977B" w14:textId="5C6F7FFA" w:rsidR="006974DA" w:rsidRPr="006974DA" w:rsidRDefault="007E6B53" w:rsidP="007E6B53">
      <w:pPr>
        <w:pStyle w:val="RAN4H3"/>
      </w:pPr>
      <w:r>
        <w:t xml:space="preserve">The scaling factor </w:t>
      </w:r>
      <w:proofErr w:type="spellStart"/>
      <w:r>
        <w:t>Ksatellite</w:t>
      </w:r>
      <w:proofErr w:type="spellEnd"/>
    </w:p>
    <w:p w14:paraId="79138D90" w14:textId="00D6B53F" w:rsidR="00EC7EB5" w:rsidRDefault="00977528" w:rsidP="005C23A4">
      <w:r>
        <w:t xml:space="preserve">In our document in </w:t>
      </w:r>
      <w:r w:rsidR="003E1C8C">
        <w:fldChar w:fldCharType="begin"/>
      </w:r>
      <w:r w:rsidR="003E1C8C">
        <w:instrText xml:space="preserve"> REF _Ref142482226 \r \h </w:instrText>
      </w:r>
      <w:r w:rsidR="003E1C8C">
        <w:fldChar w:fldCharType="separate"/>
      </w:r>
      <w:r w:rsidR="003E1C8C">
        <w:t>[5]</w:t>
      </w:r>
      <w:r w:rsidR="003E1C8C">
        <w:fldChar w:fldCharType="end"/>
      </w:r>
      <w:r w:rsidR="00EC7EB5">
        <w:t>, we have discussed the scaling factor “</w:t>
      </w:r>
      <w:proofErr w:type="spellStart"/>
      <w:r w:rsidR="00EC7EB5">
        <w:t>Ksatellite</w:t>
      </w:r>
      <w:proofErr w:type="spellEnd"/>
      <w:r w:rsidR="00EC7EB5">
        <w:t xml:space="preserve">” agreed on previous meeting. We would like to highlight this discussion in this Work Item as well. </w:t>
      </w:r>
      <w:r w:rsidR="00397D35">
        <w:t xml:space="preserve">The </w:t>
      </w:r>
      <w:proofErr w:type="spellStart"/>
      <w:r w:rsidR="00397D35">
        <w:t>Ksatellite</w:t>
      </w:r>
      <w:proofErr w:type="spellEnd"/>
      <w:r w:rsidR="00397D35">
        <w:t xml:space="preserve"> factor is used to scale the measurement requirements, accounting for the number of satellites the UE effectively </w:t>
      </w:r>
      <w:proofErr w:type="gramStart"/>
      <w:r w:rsidR="00397D35">
        <w:t>has to</w:t>
      </w:r>
      <w:proofErr w:type="gramEnd"/>
      <w:r w:rsidR="00397D35">
        <w:t xml:space="preserve"> </w:t>
      </w:r>
      <w:r w:rsidR="008E15B4">
        <w:t>monitor</w:t>
      </w:r>
      <w:r w:rsidR="00397D35">
        <w:t xml:space="preserve">. That depends on the number of configured satellites, the UE </w:t>
      </w:r>
      <w:proofErr w:type="gramStart"/>
      <w:r w:rsidR="00397D35">
        <w:t>capabilities</w:t>
      </w:r>
      <w:proofErr w:type="gramEnd"/>
      <w:r w:rsidR="00397D35">
        <w:t xml:space="preserve"> and the </w:t>
      </w:r>
      <w:r w:rsidR="00707313">
        <w:t>availability of neighbor satellites</w:t>
      </w:r>
      <w:r w:rsidR="006A34E8">
        <w:t>:</w:t>
      </w:r>
    </w:p>
    <w:p w14:paraId="177576A1" w14:textId="77777777" w:rsidR="006A34E8" w:rsidRDefault="006A34E8" w:rsidP="006A34E8">
      <w:pPr>
        <w:pStyle w:val="ListParagraph"/>
        <w:numPr>
          <w:ilvl w:val="0"/>
          <w:numId w:val="30"/>
        </w:numPr>
      </w:pPr>
      <w:r>
        <w:t xml:space="preserve">If the UE is not configured to measure more than one satellite, or if there is not more than one satellite available, </w:t>
      </w:r>
      <w:proofErr w:type="spellStart"/>
      <w:r>
        <w:t>K</w:t>
      </w:r>
      <w:r w:rsidRPr="00E37A61">
        <w:rPr>
          <w:vertAlign w:val="subscript"/>
        </w:rPr>
        <w:t>satellite</w:t>
      </w:r>
      <w:proofErr w:type="spellEnd"/>
      <w:r>
        <w:t xml:space="preserve"> must be equal to 1. </w:t>
      </w:r>
    </w:p>
    <w:p w14:paraId="1054BB1C" w14:textId="77777777" w:rsidR="006A34E8" w:rsidRDefault="006A34E8" w:rsidP="006A34E8">
      <w:pPr>
        <w:pStyle w:val="ListParagraph"/>
        <w:numPr>
          <w:ilvl w:val="0"/>
          <w:numId w:val="30"/>
        </w:numPr>
      </w:pPr>
      <w:r>
        <w:t xml:space="preserve">In default scenarios, where there is one neighbor satellite configured for measurements plus the serving satellite, </w:t>
      </w:r>
      <w:proofErr w:type="spellStart"/>
      <w:r>
        <w:t>K</w:t>
      </w:r>
      <w:r w:rsidRPr="00E37A61">
        <w:rPr>
          <w:vertAlign w:val="subscript"/>
        </w:rPr>
        <w:t>satellite</w:t>
      </w:r>
      <w:proofErr w:type="spellEnd"/>
      <w:r>
        <w:t xml:space="preserve"> must be equal to 2.</w:t>
      </w:r>
    </w:p>
    <w:p w14:paraId="1D9AD2A1" w14:textId="77777777" w:rsidR="006A34E8" w:rsidRDefault="006A34E8" w:rsidP="006A34E8">
      <w:pPr>
        <w:pStyle w:val="ListParagraph"/>
        <w:numPr>
          <w:ilvl w:val="0"/>
          <w:numId w:val="30"/>
        </w:numPr>
      </w:pPr>
      <w:r>
        <w:t xml:space="preserve">If a UE has the capability to measure more than 2 satellites and </w:t>
      </w:r>
      <w:r w:rsidRPr="009579DD">
        <w:rPr>
          <w:b/>
          <w:bCs/>
        </w:rPr>
        <w:t>more than one neighbor</w:t>
      </w:r>
      <w:r>
        <w:t xml:space="preserve"> satellite is configured by the network, then </w:t>
      </w:r>
      <w:proofErr w:type="spellStart"/>
      <w:r>
        <w:t>K_satellite</w:t>
      </w:r>
      <w:proofErr w:type="spellEnd"/>
      <w:r>
        <w:t xml:space="preserve"> is equal to the number of satellites configured for measurement (and available) or the number of satellites the UE is capable of monitoring, whichever is lower. </w:t>
      </w:r>
    </w:p>
    <w:p w14:paraId="27DE56B0" w14:textId="77777777" w:rsidR="00884389" w:rsidRDefault="00884389" w:rsidP="00884389">
      <w:pPr>
        <w:pStyle w:val="RAN4proposal"/>
      </w:pPr>
      <w:bookmarkStart w:id="9" w:name="_Toc142673184"/>
      <w:r>
        <w:t xml:space="preserve">Define </w:t>
      </w:r>
      <w:proofErr w:type="spellStart"/>
      <w:r>
        <w:t>K_satellite</w:t>
      </w:r>
      <w:proofErr w:type="spellEnd"/>
      <w:r>
        <w:t xml:space="preserve"> as the number of satellites the UE is expected and configured to monitor by the serving cell.</w:t>
      </w:r>
      <w:bookmarkEnd w:id="9"/>
      <w:r>
        <w:t xml:space="preserve"> </w:t>
      </w:r>
    </w:p>
    <w:p w14:paraId="69DB948A" w14:textId="77777777" w:rsidR="00884389" w:rsidRDefault="00884389" w:rsidP="005C23A4"/>
    <w:p w14:paraId="7177E68E" w14:textId="651C66BF" w:rsidR="00830963" w:rsidRDefault="006A34E8" w:rsidP="005C23A4">
      <w:r>
        <w:t>As afore</w:t>
      </w:r>
      <w:r w:rsidR="00884389">
        <w:t>mentioned, RAN2 has created the concept of t-</w:t>
      </w:r>
      <w:proofErr w:type="spellStart"/>
      <w:r w:rsidR="00884389">
        <w:t>serviceStart</w:t>
      </w:r>
      <w:proofErr w:type="spellEnd"/>
      <w:r w:rsidR="00884389">
        <w:t xml:space="preserve"> for neighbor cell information, which will indicate for the UE at which point in time the </w:t>
      </w:r>
      <w:r w:rsidR="00103811">
        <w:t xml:space="preserve">satellite is available for measurements. </w:t>
      </w:r>
      <w:r w:rsidR="00830963">
        <w:t>It is clear that prior to this point in time, it is worthless to account this satellite as a “to-be-measured” satellite. It should only be considered for measurements after it becomes available. Therefore, we propose:</w:t>
      </w:r>
    </w:p>
    <w:p w14:paraId="18880D49" w14:textId="77777777" w:rsidR="00830963" w:rsidRDefault="00830963" w:rsidP="005C23A4"/>
    <w:p w14:paraId="5C8BD2A0" w14:textId="287B2549" w:rsidR="00830963" w:rsidRDefault="00236EFA" w:rsidP="00830963">
      <w:pPr>
        <w:pStyle w:val="RAN4proposal"/>
      </w:pPr>
      <w:bookmarkStart w:id="10" w:name="_Toc142673185"/>
      <w:r>
        <w:lastRenderedPageBreak/>
        <w:t>When t-</w:t>
      </w:r>
      <w:proofErr w:type="spellStart"/>
      <w:r>
        <w:t>serviceStart</w:t>
      </w:r>
      <w:proofErr w:type="spellEnd"/>
      <w:r>
        <w:t xml:space="preserve"> is configured for neighbor cell measurements, a neighbor satellite </w:t>
      </w:r>
      <w:r w:rsidR="002E1B58">
        <w:t>does not contribute to</w:t>
      </w:r>
      <w:r>
        <w:t xml:space="preserve"> </w:t>
      </w:r>
      <w:proofErr w:type="spellStart"/>
      <w:r>
        <w:t>K</w:t>
      </w:r>
      <w:r w:rsidRPr="00236EFA">
        <w:rPr>
          <w:vertAlign w:val="subscript"/>
        </w:rPr>
        <w:t>satellite</w:t>
      </w:r>
      <w:proofErr w:type="spellEnd"/>
      <w:r>
        <w:t xml:space="preserve"> before t-</w:t>
      </w:r>
      <w:proofErr w:type="spellStart"/>
      <w:r>
        <w:t>serviceStart</w:t>
      </w:r>
      <w:proofErr w:type="spellEnd"/>
      <w:r>
        <w:t xml:space="preserve"> is reached and the satellite becomes available for measurements.</w:t>
      </w:r>
      <w:bookmarkEnd w:id="10"/>
      <w:r>
        <w:t xml:space="preserve">  </w:t>
      </w:r>
    </w:p>
    <w:p w14:paraId="55A1A348" w14:textId="77777777" w:rsidR="00103811" w:rsidRDefault="00103811" w:rsidP="005C23A4"/>
    <w:p w14:paraId="7BA252A6" w14:textId="287C9E5A" w:rsidR="00F532D0" w:rsidRDefault="00F532D0" w:rsidP="00F532D0">
      <w:pPr>
        <w:pStyle w:val="RAN4H2"/>
      </w:pPr>
      <w:r>
        <w:t>Other mobility enhancements</w:t>
      </w:r>
    </w:p>
    <w:p w14:paraId="74B07ABE" w14:textId="3507C969" w:rsidR="00830171" w:rsidRDefault="00AA5BC0" w:rsidP="00830171">
      <w:r>
        <w:t xml:space="preserve">From RAN4 perspective, a series of recent agreements reached in RAN2 </w:t>
      </w:r>
      <w:r w:rsidR="00077C5B">
        <w:t xml:space="preserve">need to be clarified as they are intertwined with some of the definitions of minimum requirements </w:t>
      </w:r>
      <w:r w:rsidR="00B4165C">
        <w:t xml:space="preserve">designed by RAN4. It is our understanding that these agreements have direct impact on RAN4 work. </w:t>
      </w:r>
      <w:r w:rsidR="00576540">
        <w:t>This set of agreements is highlighted in the box below</w:t>
      </w:r>
      <w:r w:rsidR="00E011F3">
        <w:t xml:space="preserve"> (the numbering provided in the box below does not refer to any numbering adopted by </w:t>
      </w:r>
      <w:proofErr w:type="gramStart"/>
      <w:r w:rsidR="00E011F3">
        <w:t>RAN2,</w:t>
      </w:r>
      <w:proofErr w:type="gramEnd"/>
      <w:r w:rsidR="00E011F3">
        <w:t xml:space="preserve"> it is only used to facilitate the discussions in this paper)</w:t>
      </w:r>
      <w:r w:rsidR="00576540">
        <w:t>:</w:t>
      </w:r>
    </w:p>
    <w:p w14:paraId="78F1C47C" w14:textId="77777777" w:rsidR="00104EB1" w:rsidRDefault="00104EB1" w:rsidP="00830171"/>
    <w:tbl>
      <w:tblPr>
        <w:tblStyle w:val="TableGrid"/>
        <w:tblW w:w="0" w:type="auto"/>
        <w:tblLook w:val="04A0" w:firstRow="1" w:lastRow="0" w:firstColumn="1" w:lastColumn="0" w:noHBand="0" w:noVBand="1"/>
      </w:tblPr>
      <w:tblGrid>
        <w:gridCol w:w="9617"/>
      </w:tblGrid>
      <w:tr w:rsidR="00576540" w14:paraId="1F0A9EE0" w14:textId="77777777" w:rsidTr="00576540">
        <w:tc>
          <w:tcPr>
            <w:tcW w:w="9617" w:type="dxa"/>
          </w:tcPr>
          <w:p w14:paraId="4630023A" w14:textId="0A9406BE" w:rsidR="00576540" w:rsidRPr="00E011F3" w:rsidRDefault="006B4A45" w:rsidP="00830171">
            <w:pPr>
              <w:rPr>
                <w:b/>
                <w:bCs/>
              </w:rPr>
            </w:pPr>
            <w:r w:rsidRPr="00E011F3">
              <w:rPr>
                <w:b/>
                <w:bCs/>
              </w:rPr>
              <w:t>From RAN2 #121</w:t>
            </w:r>
            <w:r w:rsidR="00B12E36" w:rsidRPr="00E011F3">
              <w:rPr>
                <w:b/>
                <w:bCs/>
              </w:rPr>
              <w:t>bis</w:t>
            </w:r>
            <w:r w:rsidRPr="00E011F3">
              <w:rPr>
                <w:b/>
                <w:bCs/>
              </w:rPr>
              <w:t xml:space="preserve"> (April)</w:t>
            </w:r>
          </w:p>
          <w:p w14:paraId="2D182DEF" w14:textId="51559029" w:rsidR="006B4A45" w:rsidRDefault="00F62D40" w:rsidP="0000044F">
            <w:pPr>
              <w:pStyle w:val="ListParagraph"/>
              <w:numPr>
                <w:ilvl w:val="0"/>
                <w:numId w:val="33"/>
              </w:numPr>
            </w:pPr>
            <w:r>
              <w:t xml:space="preserve">New </w:t>
            </w:r>
            <w:proofErr w:type="spellStart"/>
            <w:r>
              <w:t>SIBxx</w:t>
            </w:r>
            <w:proofErr w:type="spellEnd"/>
            <w:r>
              <w:t xml:space="preserve"> is introduced to broadcast the neighbor cell/satellite information.</w:t>
            </w:r>
          </w:p>
          <w:p w14:paraId="27136CE1" w14:textId="77777777" w:rsidR="0027155E" w:rsidRDefault="0027155E" w:rsidP="0000044F">
            <w:pPr>
              <w:numPr>
                <w:ilvl w:val="0"/>
                <w:numId w:val="33"/>
              </w:numPr>
            </w:pPr>
            <w:r>
              <w:t xml:space="preserve">For moving cell, the UE can derive the trajectory of serving cell with rough accuracy based on serving satellite ephemeris and </w:t>
            </w:r>
            <w:proofErr w:type="spellStart"/>
            <w:r>
              <w:t>epochTime</w:t>
            </w:r>
            <w:proofErr w:type="spellEnd"/>
            <w:r>
              <w:t>, with the assumption that the serving cell reference location broadcast by the network is the one at Epoch time (like in NR-NTN)</w:t>
            </w:r>
          </w:p>
          <w:p w14:paraId="30F02FA2" w14:textId="77777777" w:rsidR="00D250F6" w:rsidRDefault="00D250F6" w:rsidP="0000044F">
            <w:pPr>
              <w:numPr>
                <w:ilvl w:val="0"/>
                <w:numId w:val="33"/>
              </w:numPr>
            </w:pPr>
            <w:r>
              <w:t xml:space="preserve">For </w:t>
            </w:r>
            <w:proofErr w:type="spellStart"/>
            <w:r>
              <w:t>eMTC</w:t>
            </w:r>
            <w:proofErr w:type="spellEnd"/>
            <w:r>
              <w:t xml:space="preserve"> NTN, for fixed cell, location-based measurement initiation can also be used in RRC_IDLE for cell re-selection purposes (like in NR-NTN)</w:t>
            </w:r>
          </w:p>
          <w:p w14:paraId="09602143" w14:textId="2DB2DA58" w:rsidR="00D250F6" w:rsidRDefault="00D250F6" w:rsidP="0000044F">
            <w:pPr>
              <w:numPr>
                <w:ilvl w:val="0"/>
                <w:numId w:val="33"/>
              </w:numPr>
            </w:pPr>
            <w:r>
              <w:t xml:space="preserve">For </w:t>
            </w:r>
            <w:proofErr w:type="spellStart"/>
            <w:r>
              <w:t>eMTC</w:t>
            </w:r>
            <w:proofErr w:type="spellEnd"/>
            <w:r>
              <w:t xml:space="preserve"> NTN, for moving cell, location-based measurement initiation can also be used in RRC_IDLE for cell re-selection purposes (like in NR-NTN). FFS whether to consider solution that does not require UE to update the GNSS for this same as in connected </w:t>
            </w:r>
            <w:proofErr w:type="gramStart"/>
            <w:r>
              <w:t>mode</w:t>
            </w:r>
            <w:proofErr w:type="gramEnd"/>
          </w:p>
          <w:p w14:paraId="2B63A0DA" w14:textId="77777777" w:rsidR="00F62D40" w:rsidRDefault="00F62D40" w:rsidP="0000044F"/>
          <w:p w14:paraId="06E5DDB9" w14:textId="77777777" w:rsidR="006B4A45" w:rsidRDefault="006B4A45" w:rsidP="00830171"/>
          <w:p w14:paraId="78850322" w14:textId="77777777" w:rsidR="006B4A45" w:rsidRDefault="006B4A45" w:rsidP="00830171"/>
          <w:p w14:paraId="05910824" w14:textId="77777777" w:rsidR="006B4A45" w:rsidRPr="00E011F3" w:rsidRDefault="006B4A45" w:rsidP="00830171">
            <w:pPr>
              <w:rPr>
                <w:b/>
                <w:bCs/>
              </w:rPr>
            </w:pPr>
            <w:r w:rsidRPr="00E011F3">
              <w:rPr>
                <w:b/>
                <w:bCs/>
              </w:rPr>
              <w:t>From RAN2 #122 (May)</w:t>
            </w:r>
          </w:p>
          <w:p w14:paraId="16661BC0" w14:textId="77777777" w:rsidR="0089027F" w:rsidRDefault="0089027F" w:rsidP="0000044F">
            <w:pPr>
              <w:numPr>
                <w:ilvl w:val="0"/>
                <w:numId w:val="33"/>
              </w:numPr>
            </w:pPr>
            <w:r>
              <w:t>The system Information modification procedure is not triggered for an update of new SIB on neighbor-cell assistance information.</w:t>
            </w:r>
          </w:p>
          <w:p w14:paraId="66434779" w14:textId="4105FFE2" w:rsidR="0089027F" w:rsidRDefault="0089027F" w:rsidP="0000044F">
            <w:pPr>
              <w:numPr>
                <w:ilvl w:val="0"/>
                <w:numId w:val="33"/>
              </w:numPr>
            </w:pPr>
            <w:r>
              <w:t xml:space="preserve">For NB-IoT, </w:t>
            </w:r>
            <w:proofErr w:type="spellStart"/>
            <w:r>
              <w:t>SIBxx</w:t>
            </w:r>
            <w:proofErr w:type="spellEnd"/>
            <w:r>
              <w:t xml:space="preserve"> is not an essential SIB. UE does not need to consider the cell barred if it is unable to acquire the SIB when scheduled. FFS for </w:t>
            </w:r>
            <w:proofErr w:type="spellStart"/>
            <w:proofErr w:type="gramStart"/>
            <w:r>
              <w:t>eMTC</w:t>
            </w:r>
            <w:proofErr w:type="spellEnd"/>
            <w:proofErr w:type="gramEnd"/>
          </w:p>
          <w:p w14:paraId="5C204176" w14:textId="32E5126C" w:rsidR="0000044F" w:rsidRDefault="0000044F" w:rsidP="0000044F">
            <w:pPr>
              <w:numPr>
                <w:ilvl w:val="0"/>
                <w:numId w:val="33"/>
              </w:numPr>
            </w:pPr>
            <w:r>
              <w:t xml:space="preserve">Reference location and </w:t>
            </w:r>
            <w:proofErr w:type="spellStart"/>
            <w:r>
              <w:t>distanceThresh</w:t>
            </w:r>
            <w:proofErr w:type="spellEnd"/>
            <w:r>
              <w:t xml:space="preserve"> in SIB31. A change of reference location does not trigger SI modification. A UE does not need to get a new reference location </w:t>
            </w:r>
            <w:proofErr w:type="gramStart"/>
            <w:r>
              <w:t>as long as</w:t>
            </w:r>
            <w:proofErr w:type="gramEnd"/>
            <w:r>
              <w:t xml:space="preserve"> ephemeris and Epoch time are valid (in Connected mode the UE relies on T317)</w:t>
            </w:r>
          </w:p>
          <w:p w14:paraId="64340B92" w14:textId="4A027BDB" w:rsidR="004D5B5B" w:rsidRDefault="004D5B5B" w:rsidP="0000044F">
            <w:pPr>
              <w:numPr>
                <w:ilvl w:val="0"/>
                <w:numId w:val="33"/>
              </w:numPr>
            </w:pPr>
            <w:r>
              <w:t xml:space="preserve">In RRC IDLE, how to (re-)acquire </w:t>
            </w:r>
            <w:proofErr w:type="spellStart"/>
            <w:r>
              <w:t>neighbour</w:t>
            </w:r>
            <w:proofErr w:type="spellEnd"/>
            <w:r>
              <w:t xml:space="preserve"> cell assistance information is up to UE’s implementation.</w:t>
            </w:r>
          </w:p>
          <w:p w14:paraId="61373C21" w14:textId="58718773" w:rsidR="002E27D8" w:rsidRDefault="002E27D8" w:rsidP="0000044F">
            <w:pPr>
              <w:pStyle w:val="ListParagraph"/>
            </w:pPr>
          </w:p>
        </w:tc>
      </w:tr>
    </w:tbl>
    <w:p w14:paraId="6CEE0A50" w14:textId="77777777" w:rsidR="00576540" w:rsidRDefault="00576540" w:rsidP="00830171"/>
    <w:p w14:paraId="673A3601" w14:textId="0CF1F495" w:rsidR="00C2781D" w:rsidRPr="00830171" w:rsidRDefault="00C2781D" w:rsidP="00830171">
      <w:r>
        <w:t>From the box above, we can draw the following conclusions:</w:t>
      </w:r>
    </w:p>
    <w:p w14:paraId="547E993A" w14:textId="77777777" w:rsidR="00C2781D" w:rsidRDefault="00DE3B8A" w:rsidP="00C2781D">
      <w:pPr>
        <w:pStyle w:val="ListParagraph"/>
        <w:numPr>
          <w:ilvl w:val="0"/>
          <w:numId w:val="35"/>
        </w:numPr>
      </w:pPr>
      <w:r>
        <w:t xml:space="preserve">From a) we understand that RAN1 has agreed on a new SIB for providing the neighbor cell assistance information, </w:t>
      </w:r>
      <w:r w:rsidR="00C2781D">
        <w:t xml:space="preserve">and that this SIB will be called </w:t>
      </w:r>
      <w:proofErr w:type="spellStart"/>
      <w:r w:rsidR="00C2781D">
        <w:t>SIBxx</w:t>
      </w:r>
      <w:proofErr w:type="spellEnd"/>
      <w:r w:rsidR="00C2781D">
        <w:t>.</w:t>
      </w:r>
    </w:p>
    <w:p w14:paraId="1898A604" w14:textId="60FDCAA6" w:rsidR="00707313" w:rsidRDefault="00C2781D" w:rsidP="00C2781D">
      <w:pPr>
        <w:pStyle w:val="ListParagraph"/>
        <w:numPr>
          <w:ilvl w:val="0"/>
          <w:numId w:val="35"/>
        </w:numPr>
      </w:pPr>
      <w:r>
        <w:t>From b)</w:t>
      </w:r>
      <w:r w:rsidR="004D6870">
        <w:t xml:space="preserve">, c) </w:t>
      </w:r>
      <w:r>
        <w:t xml:space="preserve"> </w:t>
      </w:r>
      <w:r w:rsidR="004D6870">
        <w:t xml:space="preserve">and d) we can see that the concept of location-based measurement initiation created for NR will be reused in </w:t>
      </w:r>
      <w:proofErr w:type="spellStart"/>
      <w:r w:rsidR="000242F0" w:rsidRPr="000242F0">
        <w:rPr>
          <w:b/>
          <w:bCs/>
          <w:u w:val="single"/>
        </w:rPr>
        <w:t>eMTC</w:t>
      </w:r>
      <w:proofErr w:type="spellEnd"/>
      <w:r w:rsidR="000242F0">
        <w:rPr>
          <w:b/>
          <w:bCs/>
          <w:u w:val="single"/>
        </w:rPr>
        <w:t xml:space="preserve">. </w:t>
      </w:r>
      <w:r w:rsidR="000242F0">
        <w:t>When the location-based measurement initiation is to be applied in a</w:t>
      </w:r>
      <w:r w:rsidR="00782A63">
        <w:t>n</w:t>
      </w:r>
      <w:r w:rsidR="000242F0">
        <w:t xml:space="preserve"> </w:t>
      </w:r>
      <w:r w:rsidR="00E972A9">
        <w:t xml:space="preserve">earth-moving </w:t>
      </w:r>
      <w:r w:rsidR="00782A63">
        <w:t xml:space="preserve">cell </w:t>
      </w:r>
      <w:r w:rsidR="00E972A9">
        <w:t xml:space="preserve">scenario, the UE </w:t>
      </w:r>
      <w:proofErr w:type="gramStart"/>
      <w:r w:rsidR="00E972A9">
        <w:t>has to</w:t>
      </w:r>
      <w:proofErr w:type="gramEnd"/>
      <w:r w:rsidR="00E972A9">
        <w:t xml:space="preserve"> derive the trajectory of the reference location based on the satellite assistance information. </w:t>
      </w:r>
    </w:p>
    <w:p w14:paraId="6C059975" w14:textId="027A07E5" w:rsidR="004653F0" w:rsidRDefault="004653F0" w:rsidP="004653F0">
      <w:pPr>
        <w:pStyle w:val="ListParagraph"/>
        <w:numPr>
          <w:ilvl w:val="1"/>
          <w:numId w:val="35"/>
        </w:numPr>
      </w:pPr>
      <w:proofErr w:type="spellStart"/>
      <w:r>
        <w:t>Obs</w:t>
      </w:r>
      <w:proofErr w:type="spellEnd"/>
      <w:r>
        <w:t>: The differentiation between earth-moving and eart</w:t>
      </w:r>
      <w:r w:rsidR="0075008A">
        <w:t>h</w:t>
      </w:r>
      <w:r>
        <w:t>-fixed</w:t>
      </w:r>
      <w:r w:rsidR="0075008A">
        <w:t xml:space="preserve"> cell</w:t>
      </w:r>
      <w:r>
        <w:t xml:space="preserve"> scenarios can be performed at the UE side based on the presence of the t-service parameter</w:t>
      </w:r>
      <w:r w:rsidR="0075008A">
        <w:t xml:space="preserve"> in SIB3</w:t>
      </w:r>
      <w:r>
        <w:t xml:space="preserve">. </w:t>
      </w:r>
    </w:p>
    <w:p w14:paraId="26C5E1AE" w14:textId="61F6B048" w:rsidR="004653F0" w:rsidRPr="000F51E7" w:rsidRDefault="004653F0" w:rsidP="00C2781D">
      <w:pPr>
        <w:pStyle w:val="ListParagraph"/>
        <w:numPr>
          <w:ilvl w:val="0"/>
          <w:numId w:val="35"/>
        </w:numPr>
      </w:pPr>
      <w:r>
        <w:t xml:space="preserve">From e) it seems that RAN2 intention is that updates on </w:t>
      </w:r>
      <w:proofErr w:type="spellStart"/>
      <w:r>
        <w:t>SIBxx</w:t>
      </w:r>
      <w:proofErr w:type="spellEnd"/>
      <w:r>
        <w:t xml:space="preserve"> do not </w:t>
      </w:r>
      <w:proofErr w:type="spellStart"/>
      <w:r>
        <w:t>triger</w:t>
      </w:r>
      <w:proofErr w:type="spellEnd"/>
      <w:r>
        <w:t xml:space="preserve"> a SIB modification. In a wide sense, this means that a UE that has an outdated version of </w:t>
      </w:r>
      <w:proofErr w:type="spellStart"/>
      <w:r>
        <w:t>SIBxx</w:t>
      </w:r>
      <w:proofErr w:type="spellEnd"/>
      <w:r w:rsidR="0056276E">
        <w:t xml:space="preserve"> will not be aware of any modification in the neighbor cell</w:t>
      </w:r>
      <w:r w:rsidR="00736CD9">
        <w:t xml:space="preserve"> </w:t>
      </w:r>
      <w:r w:rsidR="0056276E">
        <w:t>information provided in this SIB. This understanding is re</w:t>
      </w:r>
      <w:r w:rsidR="003E6FE1">
        <w:t>in</w:t>
      </w:r>
      <w:r w:rsidR="0056276E">
        <w:t xml:space="preserve">forced </w:t>
      </w:r>
      <w:r w:rsidR="002C5BC4">
        <w:t xml:space="preserve">in f), where it says that </w:t>
      </w:r>
      <w:proofErr w:type="spellStart"/>
      <w:r w:rsidR="002C5BC4">
        <w:t>SIBxx</w:t>
      </w:r>
      <w:proofErr w:type="spellEnd"/>
      <w:r w:rsidR="002C5BC4">
        <w:t xml:space="preserve"> is not an essential SIB</w:t>
      </w:r>
      <w:r w:rsidR="004A7ACD">
        <w:t xml:space="preserve"> </w:t>
      </w:r>
      <w:r w:rsidR="009956ED">
        <w:t xml:space="preserve">and from </w:t>
      </w:r>
      <w:r w:rsidR="009956ED" w:rsidRPr="00AE2A99">
        <w:rPr>
          <w:b/>
          <w:bCs/>
        </w:rPr>
        <w:t>h) it was left for UE implementation to re-acquire neighbor cell information</w:t>
      </w:r>
      <w:r w:rsidR="009956ED">
        <w:t xml:space="preserve">, which goes </w:t>
      </w:r>
      <w:r w:rsidR="00B17746">
        <w:t>against RAN4 requirements for mobility measurements</w:t>
      </w:r>
      <w:r w:rsidR="002C5BC4">
        <w:t xml:space="preserve">. </w:t>
      </w:r>
      <w:r w:rsidR="008256CB">
        <w:t xml:space="preserve">This means </w:t>
      </w:r>
      <w:r w:rsidR="008256CB">
        <w:rPr>
          <w:b/>
          <w:bCs/>
          <w:u w:val="single"/>
        </w:rPr>
        <w:t xml:space="preserve">that if the UE acquires </w:t>
      </w:r>
      <w:proofErr w:type="spellStart"/>
      <w:r w:rsidR="008256CB">
        <w:rPr>
          <w:b/>
          <w:bCs/>
          <w:u w:val="single"/>
        </w:rPr>
        <w:t>SIBxx</w:t>
      </w:r>
      <w:proofErr w:type="spellEnd"/>
      <w:r w:rsidR="008256CB">
        <w:rPr>
          <w:b/>
          <w:bCs/>
          <w:u w:val="single"/>
        </w:rPr>
        <w:t xml:space="preserve"> the UE is not required to monitor for updates in this SIB.  </w:t>
      </w:r>
      <w:r w:rsidR="00736CD9">
        <w:t xml:space="preserve">If </w:t>
      </w:r>
      <w:r w:rsidR="00811B84">
        <w:t>only the ephemeris or the common delay information is updated due to satel</w:t>
      </w:r>
      <w:r w:rsidR="00E273FD">
        <w:t>lite movement</w:t>
      </w:r>
      <w:r w:rsidR="00811B84">
        <w:t xml:space="preserve">, </w:t>
      </w:r>
      <w:r w:rsidR="00E273FD">
        <w:t xml:space="preserve">it is reasonable not to trigger </w:t>
      </w:r>
      <w:r w:rsidR="00811B84">
        <w:t>a SI modification indication</w:t>
      </w:r>
      <w:r w:rsidR="00E273FD">
        <w:t>.</w:t>
      </w:r>
      <w:r w:rsidR="00726FCD">
        <w:t xml:space="preserve"> However, if the change is in the list of neighbor cells or neighbor satellites, a SI modification shall be triggered by the UE.</w:t>
      </w:r>
      <w:r w:rsidR="00811B84">
        <w:t xml:space="preserve"> </w:t>
      </w:r>
    </w:p>
    <w:p w14:paraId="7CF1A3A2" w14:textId="6B6059E0" w:rsidR="000F51E7" w:rsidRDefault="00CA5E74" w:rsidP="00C2781D">
      <w:pPr>
        <w:pStyle w:val="ListParagraph"/>
        <w:numPr>
          <w:ilvl w:val="0"/>
          <w:numId w:val="35"/>
        </w:numPr>
      </w:pPr>
      <w:r>
        <w:t xml:space="preserve">It is not clear if in g) RAN2 refers to the absence of SI modification indication related to updates in the reference location and </w:t>
      </w:r>
      <w:proofErr w:type="spellStart"/>
      <w:r>
        <w:t>distanceThresh</w:t>
      </w:r>
      <w:proofErr w:type="spellEnd"/>
      <w:r>
        <w:t xml:space="preserve"> for both earth-moving and earth-fixed scenarios. </w:t>
      </w:r>
      <w:r w:rsidR="00DF794E">
        <w:t xml:space="preserve">One possible </w:t>
      </w:r>
      <w:r w:rsidR="00DF794E">
        <w:lastRenderedPageBreak/>
        <w:t xml:space="preserve">interpretation is that it applies to </w:t>
      </w:r>
      <w:r w:rsidR="00DF794E" w:rsidRPr="00520A19">
        <w:rPr>
          <w:b/>
          <w:bCs/>
        </w:rPr>
        <w:t>both cases</w:t>
      </w:r>
      <w:r w:rsidR="00DF794E">
        <w:t xml:space="preserve">. </w:t>
      </w:r>
      <w:r w:rsidR="00847F99">
        <w:t xml:space="preserve">For earth-moving scenario, this assumption is ok for the reference location, as the UE is expected to derive the moving position of the reference location based on satellite assistance information (from item 2 in this list). </w:t>
      </w:r>
      <w:r w:rsidR="00520A19">
        <w:t>The problem for a UE in earth-fixed scenarios</w:t>
      </w:r>
      <w:r w:rsidR="00847F99">
        <w:t xml:space="preserve">, and for the </w:t>
      </w:r>
      <w:proofErr w:type="spellStart"/>
      <w:r w:rsidR="00847F99">
        <w:t>distanceThresh</w:t>
      </w:r>
      <w:proofErr w:type="spellEnd"/>
      <w:r w:rsidR="00847F99">
        <w:t xml:space="preserve"> in earth moving scenarios,</w:t>
      </w:r>
      <w:r w:rsidR="00520A19">
        <w:t xml:space="preserve"> is that the location and the </w:t>
      </w:r>
      <w:proofErr w:type="spellStart"/>
      <w:r w:rsidR="00520A19">
        <w:t>distanceThresh</w:t>
      </w:r>
      <w:proofErr w:type="spellEnd"/>
      <w:r w:rsidR="00520A19">
        <w:t xml:space="preserve"> </w:t>
      </w:r>
      <w:r w:rsidR="00847F99">
        <w:t>might be updated over time</w:t>
      </w:r>
      <w:r w:rsidR="00847F99" w:rsidRPr="00847F99">
        <w:rPr>
          <w:b/>
          <w:bCs/>
        </w:rPr>
        <w:t xml:space="preserve">. </w:t>
      </w:r>
      <w:r w:rsidR="00847F99" w:rsidRPr="00370495">
        <w:t xml:space="preserve">It becomes than ambiguous what set of requirements will apply for the UE, as the UE does not have visibility about the changing parameters. </w:t>
      </w:r>
      <w:r w:rsidR="00847F99" w:rsidRPr="00370495">
        <w:rPr>
          <w:b/>
          <w:bCs/>
        </w:rPr>
        <w:t xml:space="preserve">When </w:t>
      </w:r>
      <w:proofErr w:type="spellStart"/>
      <w:r w:rsidR="00847F99" w:rsidRPr="00370495">
        <w:rPr>
          <w:b/>
          <w:bCs/>
        </w:rPr>
        <w:t>referencelocation</w:t>
      </w:r>
      <w:proofErr w:type="spellEnd"/>
      <w:r w:rsidR="00847F99" w:rsidRPr="00370495">
        <w:rPr>
          <w:b/>
          <w:bCs/>
        </w:rPr>
        <w:t xml:space="preserve"> or </w:t>
      </w:r>
      <w:proofErr w:type="spellStart"/>
      <w:r w:rsidR="00847F99" w:rsidRPr="00370495">
        <w:rPr>
          <w:b/>
          <w:bCs/>
        </w:rPr>
        <w:t>distanceThresh</w:t>
      </w:r>
      <w:proofErr w:type="spellEnd"/>
      <w:r w:rsidR="00847F99" w:rsidRPr="00370495">
        <w:rPr>
          <w:b/>
          <w:bCs/>
        </w:rPr>
        <w:t xml:space="preserve"> is updated, then, </w:t>
      </w:r>
      <w:r w:rsidR="00370495" w:rsidRPr="00370495">
        <w:rPr>
          <w:b/>
          <w:bCs/>
        </w:rPr>
        <w:t>location-based measurement initiation does not apply.</w:t>
      </w:r>
      <w:r w:rsidR="00370495">
        <w:t xml:space="preserve"> </w:t>
      </w:r>
    </w:p>
    <w:p w14:paraId="0A2A43D1" w14:textId="77777777" w:rsidR="00847F99" w:rsidRPr="00CA5E74" w:rsidRDefault="00847F99" w:rsidP="00847F99">
      <w:pPr>
        <w:pStyle w:val="ListParagraph"/>
      </w:pPr>
    </w:p>
    <w:p w14:paraId="7FE4D079" w14:textId="06B4219F" w:rsidR="00C2781D" w:rsidRDefault="00370495" w:rsidP="005C23A4">
      <w:r>
        <w:t>The discussion above shows that items 3) and 4) on the list above have clear impact on neighbor cell measurement requirements. Hence, we propose, based on 3:</w:t>
      </w:r>
    </w:p>
    <w:p w14:paraId="44A56D82" w14:textId="68B66E85" w:rsidR="00370495" w:rsidRDefault="001A488C" w:rsidP="00370495">
      <w:pPr>
        <w:pStyle w:val="RAN4proposal"/>
      </w:pPr>
      <w:bookmarkStart w:id="11" w:name="_Toc142673186"/>
      <w:r>
        <w:t xml:space="preserve">Ask RAN2 to </w:t>
      </w:r>
      <w:r w:rsidR="00592C3D">
        <w:t xml:space="preserve">trigger </w:t>
      </w:r>
      <w:r w:rsidR="00736CD9">
        <w:t xml:space="preserve">SI modification indication if the list of cells </w:t>
      </w:r>
      <w:r w:rsidR="008256CB">
        <w:t xml:space="preserve">or list of satellites is modified in </w:t>
      </w:r>
      <w:proofErr w:type="spellStart"/>
      <w:r w:rsidR="008256CB">
        <w:t>SIBxx</w:t>
      </w:r>
      <w:proofErr w:type="spellEnd"/>
      <w:r w:rsidR="008256CB">
        <w:t xml:space="preserve">, otherwise mobility requirements </w:t>
      </w:r>
      <w:r w:rsidR="003F2D5D">
        <w:t>cannot be applicable when the list of satellites is updated.</w:t>
      </w:r>
      <w:bookmarkEnd w:id="11"/>
      <w:r w:rsidR="003F2D5D">
        <w:t xml:space="preserve"> </w:t>
      </w:r>
    </w:p>
    <w:p w14:paraId="3C7582CA" w14:textId="4FB420C4" w:rsidR="00C94051" w:rsidRDefault="00C94051" w:rsidP="00C94051">
      <w:r>
        <w:t>And based on 4):</w:t>
      </w:r>
    </w:p>
    <w:p w14:paraId="649A86DF" w14:textId="77777777" w:rsidR="002D7487" w:rsidRDefault="00C94051" w:rsidP="005A2A81">
      <w:pPr>
        <w:pStyle w:val="RAN4observation0"/>
      </w:pPr>
      <w:bookmarkStart w:id="12" w:name="_Toc142673187"/>
      <w:r>
        <w:t xml:space="preserve">For location-based measurement initiation, if the network updates the value of the distance threshold or </w:t>
      </w:r>
      <w:r w:rsidR="005A2A81">
        <w:t xml:space="preserve">for earth fixed cells, </w:t>
      </w:r>
      <w:r>
        <w:t>the reference location</w:t>
      </w:r>
      <w:r w:rsidR="005A2A81">
        <w:t xml:space="preserve">, then </w:t>
      </w:r>
      <w:r w:rsidR="002D7487">
        <w:t>the UE might not have updated information and requirements cannot be enforced.</w:t>
      </w:r>
      <w:bookmarkEnd w:id="12"/>
    </w:p>
    <w:p w14:paraId="68508AA7" w14:textId="231FDF74" w:rsidR="00DC3942" w:rsidRPr="00DC3942" w:rsidRDefault="002D7487" w:rsidP="00DC3942">
      <w:pPr>
        <w:pStyle w:val="RAN4proposal"/>
      </w:pPr>
      <w:bookmarkStart w:id="13" w:name="_Toc142673188"/>
      <w:r>
        <w:t>Ask RAN2</w:t>
      </w:r>
      <w:r w:rsidR="00DC3942">
        <w:t xml:space="preserve"> to provide a signaling mechanism such that the UE is aware of updates in </w:t>
      </w:r>
      <w:proofErr w:type="spellStart"/>
      <w:r w:rsidR="00DC3942">
        <w:t>distanceThresh</w:t>
      </w:r>
      <w:proofErr w:type="spellEnd"/>
      <w:r w:rsidR="00DC3942">
        <w:t xml:space="preserve"> </w:t>
      </w:r>
      <w:r w:rsidR="00CE6EE0">
        <w:t>and/</w:t>
      </w:r>
      <w:r w:rsidR="00DC3942">
        <w:t xml:space="preserve">or </w:t>
      </w:r>
      <w:r w:rsidR="00CF59EA">
        <w:t xml:space="preserve">reference location (this second </w:t>
      </w:r>
      <w:r w:rsidR="00236505">
        <w:t>at least</w:t>
      </w:r>
      <w:r w:rsidR="00CF59EA">
        <w:t xml:space="preserve"> for earth fixed cells).</w:t>
      </w:r>
      <w:bookmarkEnd w:id="13"/>
    </w:p>
    <w:p w14:paraId="1469A61A" w14:textId="77777777" w:rsidR="00F15CA0" w:rsidRPr="00F15CA0" w:rsidRDefault="00F15CA0" w:rsidP="00F15CA0"/>
    <w:p w14:paraId="4985C502" w14:textId="3EFC2604" w:rsidR="00EC7EB5" w:rsidRDefault="007D3620" w:rsidP="00F15CA0">
      <w:pPr>
        <w:pStyle w:val="RAN4H2"/>
      </w:pPr>
      <w:r>
        <w:t xml:space="preserve">Time-based </w:t>
      </w:r>
      <w:proofErr w:type="spellStart"/>
      <w:r w:rsidR="008E6C7A">
        <w:t>Neighbour</w:t>
      </w:r>
      <w:proofErr w:type="spellEnd"/>
      <w:r w:rsidR="008E6C7A">
        <w:t xml:space="preserve"> cell </w:t>
      </w:r>
      <w:r w:rsidR="00265C6D">
        <w:t xml:space="preserve">measurements </w:t>
      </w:r>
      <w:r w:rsidR="00236DAC">
        <w:t>in connected mode</w:t>
      </w:r>
    </w:p>
    <w:p w14:paraId="5153FCC8" w14:textId="5A700F4D" w:rsidR="005C23A4" w:rsidRDefault="00512839" w:rsidP="005C23A4">
      <w:r>
        <w:t>Another point of discussion from previous meetings was the time-based neighbor cell measurements in connected mode. The following set of candidate proposals were presented:</w:t>
      </w:r>
    </w:p>
    <w:tbl>
      <w:tblPr>
        <w:tblStyle w:val="TableGrid"/>
        <w:tblW w:w="0" w:type="auto"/>
        <w:tblLook w:val="04A0" w:firstRow="1" w:lastRow="0" w:firstColumn="1" w:lastColumn="0" w:noHBand="0" w:noVBand="1"/>
      </w:tblPr>
      <w:tblGrid>
        <w:gridCol w:w="9617"/>
      </w:tblGrid>
      <w:tr w:rsidR="00512839" w14:paraId="0FF1CF60" w14:textId="77777777" w:rsidTr="00512839">
        <w:tc>
          <w:tcPr>
            <w:tcW w:w="9617" w:type="dxa"/>
          </w:tcPr>
          <w:p w14:paraId="070C6427" w14:textId="65833BCF" w:rsidR="00D61C37" w:rsidRPr="0033158C" w:rsidRDefault="00D61C37" w:rsidP="00D61C37">
            <w:pPr>
              <w:pStyle w:val="Heading4"/>
            </w:pPr>
            <w:r w:rsidRPr="00E135F4">
              <w:t xml:space="preserve">Issue </w:t>
            </w:r>
            <w:r>
              <w:t>4-</w:t>
            </w:r>
            <w:r w:rsidR="004C1A1A">
              <w:t>1</w:t>
            </w:r>
            <w:r w:rsidRPr="00E135F4">
              <w:t xml:space="preserve">: </w:t>
            </w:r>
            <w:proofErr w:type="spellStart"/>
            <w:r w:rsidRPr="00A354A1">
              <w:t>Neighbour</w:t>
            </w:r>
            <w:proofErr w:type="spellEnd"/>
            <w:r w:rsidRPr="00A354A1">
              <w:t xml:space="preserve"> cell measurements in connected mode, </w:t>
            </w:r>
            <w:r w:rsidR="00C52710">
              <w:t>time</w:t>
            </w:r>
            <w:r w:rsidRPr="00A354A1">
              <w:t>-based</w:t>
            </w:r>
          </w:p>
          <w:p w14:paraId="016ADCA7" w14:textId="77777777" w:rsidR="00D61C37" w:rsidRPr="00F7787C" w:rsidRDefault="00D61C37" w:rsidP="00D61C37">
            <w:pPr>
              <w:spacing w:after="120" w:line="252" w:lineRule="auto"/>
              <w:rPr>
                <w:rFonts w:eastAsia="Yu Mincho"/>
                <w:highlight w:val="green"/>
                <w:lang w:eastAsia="ja-JP"/>
              </w:rPr>
            </w:pPr>
            <w:r w:rsidRPr="007522E0">
              <w:rPr>
                <w:szCs w:val="24"/>
                <w:lang w:eastAsia="zh-CN"/>
              </w:rPr>
              <w:t>Continue discussion on the following proposals:</w:t>
            </w:r>
          </w:p>
          <w:p w14:paraId="317D5473" w14:textId="77777777" w:rsidR="004C1A1A" w:rsidRPr="00110476" w:rsidRDefault="004C1A1A" w:rsidP="004C1A1A">
            <w:pPr>
              <w:pStyle w:val="ListParagraph"/>
              <w:numPr>
                <w:ilvl w:val="0"/>
                <w:numId w:val="36"/>
              </w:numPr>
              <w:overflowPunct w:val="0"/>
              <w:autoSpaceDE w:val="0"/>
              <w:autoSpaceDN w:val="0"/>
              <w:adjustRightInd w:val="0"/>
              <w:contextualSpacing w:val="0"/>
              <w:textAlignment w:val="baseline"/>
              <w:rPr>
                <w:rFonts w:eastAsia="PMingLiU"/>
                <w:iCs/>
                <w:lang w:eastAsia="zh-TW"/>
              </w:rPr>
            </w:pPr>
            <w:r w:rsidRPr="00110476">
              <w:rPr>
                <w:rFonts w:eastAsia="PMingLiU"/>
                <w:iCs/>
                <w:lang w:eastAsia="zh-TW"/>
              </w:rPr>
              <w:t xml:space="preserve">Proposal 1: </w:t>
            </w:r>
            <w:r w:rsidRPr="00110476">
              <w:rPr>
                <w:rFonts w:eastAsia="SimSun"/>
                <w:szCs w:val="24"/>
                <w:lang w:eastAsia="zh-CN"/>
              </w:rPr>
              <w:t xml:space="preserve">For </w:t>
            </w:r>
            <w:proofErr w:type="spellStart"/>
            <w:r w:rsidRPr="00110476">
              <w:rPr>
                <w:rFonts w:eastAsia="PMingLiU"/>
                <w:iCs/>
                <w:lang w:eastAsia="zh-TW"/>
              </w:rPr>
              <w:t>for</w:t>
            </w:r>
            <w:proofErr w:type="spellEnd"/>
            <w:r w:rsidRPr="00110476">
              <w:rPr>
                <w:rFonts w:eastAsia="PMingLiU"/>
                <w:iCs/>
                <w:lang w:eastAsia="zh-TW"/>
              </w:rPr>
              <w:t xml:space="preserve"> </w:t>
            </w:r>
            <w:r w:rsidRPr="00110476">
              <w:rPr>
                <w:rFonts w:eastAsia="PMingLiU"/>
                <w:i/>
                <w:lang w:eastAsia="zh-TW"/>
              </w:rPr>
              <w:t>t-service</w:t>
            </w:r>
            <w:r w:rsidRPr="00110476">
              <w:rPr>
                <w:rFonts w:eastAsia="PMingLiU"/>
                <w:iCs/>
                <w:lang w:eastAsia="zh-TW"/>
              </w:rPr>
              <w:t xml:space="preserve"> triggered neighbor cell measurement before RLF</w:t>
            </w:r>
            <w:r w:rsidRPr="00110476">
              <w:rPr>
                <w:rFonts w:eastAsia="SimSun"/>
                <w:szCs w:val="24"/>
                <w:lang w:eastAsia="zh-CN"/>
              </w:rPr>
              <w:t xml:space="preserve"> for NB-IoT:</w:t>
            </w:r>
            <w:r w:rsidRPr="00110476">
              <w:t xml:space="preserve"> </w:t>
            </w:r>
          </w:p>
          <w:p w14:paraId="301D82EA" w14:textId="77777777" w:rsidR="004C1A1A" w:rsidRPr="005E7381" w:rsidRDefault="004C1A1A" w:rsidP="004C1A1A">
            <w:pPr>
              <w:pStyle w:val="ListParagraph"/>
              <w:numPr>
                <w:ilvl w:val="1"/>
                <w:numId w:val="36"/>
              </w:numPr>
              <w:overflowPunct w:val="0"/>
              <w:autoSpaceDE w:val="0"/>
              <w:autoSpaceDN w:val="0"/>
              <w:adjustRightInd w:val="0"/>
              <w:spacing w:after="180"/>
              <w:ind w:left="964" w:hanging="482"/>
              <w:contextualSpacing w:val="0"/>
              <w:jc w:val="both"/>
              <w:textAlignment w:val="baseline"/>
              <w:rPr>
                <w:szCs w:val="24"/>
                <w:lang w:eastAsia="zh-CN"/>
              </w:rPr>
            </w:pPr>
            <w:r w:rsidRPr="005E7381">
              <w:rPr>
                <w:szCs w:val="24"/>
                <w:lang w:eastAsia="zh-CN"/>
              </w:rPr>
              <w:t>Option 1</w:t>
            </w:r>
            <w:r>
              <w:rPr>
                <w:szCs w:val="24"/>
                <w:lang w:eastAsia="zh-CN"/>
              </w:rPr>
              <w:t>a</w:t>
            </w:r>
            <w:r w:rsidRPr="005E7381">
              <w:rPr>
                <w:szCs w:val="24"/>
                <w:lang w:eastAsia="zh-CN"/>
              </w:rPr>
              <w:t xml:space="preserve">: Do not define requirements for t-service triggered </w:t>
            </w:r>
            <w:proofErr w:type="spellStart"/>
            <w:r w:rsidRPr="005E7381">
              <w:rPr>
                <w:szCs w:val="24"/>
                <w:lang w:eastAsia="zh-CN"/>
              </w:rPr>
              <w:t>neighbour</w:t>
            </w:r>
            <w:proofErr w:type="spellEnd"/>
            <w:r w:rsidRPr="005E7381">
              <w:rPr>
                <w:szCs w:val="24"/>
                <w:lang w:eastAsia="zh-CN"/>
              </w:rPr>
              <w:t xml:space="preserve"> cell measurement.</w:t>
            </w:r>
            <w:r>
              <w:rPr>
                <w:szCs w:val="24"/>
                <w:lang w:eastAsia="zh-CN"/>
              </w:rPr>
              <w:t xml:space="preserve"> </w:t>
            </w:r>
            <w:r w:rsidRPr="00110476">
              <w:t>(Huawei)</w:t>
            </w:r>
          </w:p>
          <w:p w14:paraId="77341B41" w14:textId="77777777" w:rsidR="004C1A1A" w:rsidRPr="007516E8" w:rsidRDefault="004C1A1A" w:rsidP="004C1A1A">
            <w:pPr>
              <w:pStyle w:val="ListParagraph"/>
              <w:numPr>
                <w:ilvl w:val="1"/>
                <w:numId w:val="36"/>
              </w:numPr>
              <w:overflowPunct w:val="0"/>
              <w:autoSpaceDE w:val="0"/>
              <w:autoSpaceDN w:val="0"/>
              <w:adjustRightInd w:val="0"/>
              <w:spacing w:after="180"/>
              <w:ind w:left="964" w:hanging="482"/>
              <w:contextualSpacing w:val="0"/>
              <w:jc w:val="both"/>
              <w:textAlignment w:val="baseline"/>
              <w:rPr>
                <w:noProof/>
              </w:rPr>
            </w:pPr>
            <w:r w:rsidRPr="005E7381">
              <w:rPr>
                <w:szCs w:val="24"/>
                <w:lang w:eastAsia="zh-CN"/>
              </w:rPr>
              <w:t xml:space="preserve">Option </w:t>
            </w:r>
            <w:r>
              <w:rPr>
                <w:szCs w:val="24"/>
                <w:lang w:eastAsia="zh-CN"/>
              </w:rPr>
              <w:t>1b</w:t>
            </w:r>
            <w:r w:rsidRPr="005E7381">
              <w:rPr>
                <w:szCs w:val="24"/>
                <w:lang w:eastAsia="zh-CN"/>
              </w:rPr>
              <w:t xml:space="preserve">: The UE shall be able to measure only intra-frequency </w:t>
            </w:r>
            <w:proofErr w:type="spellStart"/>
            <w:r w:rsidRPr="005E7381">
              <w:rPr>
                <w:szCs w:val="24"/>
                <w:lang w:eastAsia="zh-CN"/>
              </w:rPr>
              <w:t>neighbour</w:t>
            </w:r>
            <w:proofErr w:type="spellEnd"/>
            <w:r w:rsidRPr="005E7381">
              <w:rPr>
                <w:szCs w:val="24"/>
                <w:lang w:eastAsia="zh-CN"/>
              </w:rPr>
              <w:t xml:space="preserve"> cell before t-service provided that the time span from the SI broadcasting t-service to t-service is longer than </w:t>
            </w:r>
            <w:proofErr w:type="spellStart"/>
            <w:r w:rsidRPr="005E7381">
              <w:rPr>
                <w:rFonts w:cs="v4.2.0"/>
              </w:rPr>
              <w:t>T</w:t>
            </w:r>
            <w:r w:rsidRPr="005E7381">
              <w:rPr>
                <w:rFonts w:cs="v4.2.0"/>
                <w:vertAlign w:val="subscript"/>
              </w:rPr>
              <w:t>identify_intra</w:t>
            </w:r>
            <w:proofErr w:type="spellEnd"/>
            <w:r w:rsidRPr="005E7381">
              <w:rPr>
                <w:szCs w:val="24"/>
                <w:lang w:eastAsia="zh-CN"/>
              </w:rPr>
              <w:t xml:space="preserve">, </w:t>
            </w:r>
            <w:r w:rsidRPr="005E7381">
              <w:rPr>
                <w:noProof/>
              </w:rPr>
              <w:t xml:space="preserve">and when to start the detection, measurement and evaluation on neighbour cells is up to UE implementation. </w:t>
            </w:r>
          </w:p>
          <w:p w14:paraId="25067B0F" w14:textId="77777777" w:rsidR="004C1A1A" w:rsidRPr="006D6DAA" w:rsidRDefault="004C1A1A" w:rsidP="004C1A1A">
            <w:pPr>
              <w:pStyle w:val="ListParagraph"/>
              <w:numPr>
                <w:ilvl w:val="0"/>
                <w:numId w:val="36"/>
              </w:numPr>
              <w:overflowPunct w:val="0"/>
              <w:autoSpaceDE w:val="0"/>
              <w:autoSpaceDN w:val="0"/>
              <w:adjustRightInd w:val="0"/>
              <w:spacing w:after="180"/>
              <w:contextualSpacing w:val="0"/>
              <w:textAlignment w:val="baseline"/>
              <w:rPr>
                <w:rFonts w:eastAsia="PMingLiU"/>
                <w:iCs/>
                <w:lang w:eastAsia="zh-TW"/>
              </w:rPr>
            </w:pPr>
            <w:r w:rsidRPr="00D72D23">
              <w:rPr>
                <w:rFonts w:eastAsia="PMingLiU"/>
                <w:iCs/>
                <w:lang w:eastAsia="zh-TW"/>
              </w:rPr>
              <w:t xml:space="preserve">Proposal </w:t>
            </w:r>
            <w:r>
              <w:rPr>
                <w:rFonts w:eastAsia="PMingLiU"/>
                <w:iCs/>
                <w:lang w:eastAsia="zh-TW"/>
              </w:rPr>
              <w:t>2a</w:t>
            </w:r>
            <w:r w:rsidRPr="00D72D23">
              <w:rPr>
                <w:rFonts w:eastAsia="PMingLiU"/>
                <w:iCs/>
                <w:lang w:eastAsia="zh-TW"/>
              </w:rPr>
              <w:t xml:space="preserve">: Support neighbor cell measurements </w:t>
            </w:r>
            <w:r w:rsidRPr="007522E0">
              <w:rPr>
                <w:rFonts w:eastAsia="PMingLiU"/>
                <w:iCs/>
                <w:lang w:eastAsia="zh-TW"/>
              </w:rPr>
              <w:t xml:space="preserve">initiated before t-service before RLF and </w:t>
            </w:r>
            <w:r w:rsidRPr="00D76FE3">
              <w:rPr>
                <w:rFonts w:eastAsia="PMingLiU"/>
                <w:iCs/>
                <w:highlight w:val="green"/>
                <w:lang w:eastAsia="zh-TW"/>
              </w:rPr>
              <w:t>wait for RAN2 definition on the indication of the “start time” of neighbor satellite</w:t>
            </w:r>
            <w:r w:rsidRPr="007522E0">
              <w:rPr>
                <w:rFonts w:eastAsia="PMingLiU"/>
                <w:iCs/>
                <w:lang w:eastAsia="zh-TW"/>
              </w:rPr>
              <w:t xml:space="preserve"> to decide the point in time where the measurements are initiated.</w:t>
            </w:r>
            <w:r w:rsidRPr="00D72D23">
              <w:rPr>
                <w:rFonts w:eastAsia="PMingLiU"/>
                <w:iCs/>
                <w:lang w:eastAsia="zh-TW"/>
              </w:rPr>
              <w:t xml:space="preserve"> </w:t>
            </w:r>
          </w:p>
          <w:p w14:paraId="04ABBE67" w14:textId="77777777" w:rsidR="004C1A1A" w:rsidRPr="00D76FE3" w:rsidRDefault="004C1A1A" w:rsidP="004C1A1A">
            <w:pPr>
              <w:pStyle w:val="ListParagraph"/>
              <w:numPr>
                <w:ilvl w:val="0"/>
                <w:numId w:val="36"/>
              </w:numPr>
              <w:overflowPunct w:val="0"/>
              <w:autoSpaceDE w:val="0"/>
              <w:autoSpaceDN w:val="0"/>
              <w:adjustRightInd w:val="0"/>
              <w:contextualSpacing w:val="0"/>
              <w:textAlignment w:val="baseline"/>
              <w:rPr>
                <w:rFonts w:eastAsia="PMingLiU"/>
                <w:iCs/>
                <w:highlight w:val="red"/>
                <w:lang w:eastAsia="zh-TW"/>
              </w:rPr>
            </w:pPr>
            <w:r w:rsidRPr="00575CD7">
              <w:rPr>
                <w:rFonts w:eastAsia="PMingLiU"/>
                <w:iCs/>
                <w:lang w:eastAsia="zh-TW"/>
              </w:rPr>
              <w:t xml:space="preserve">Proposal </w:t>
            </w:r>
            <w:r>
              <w:rPr>
                <w:rFonts w:eastAsia="PMingLiU"/>
                <w:iCs/>
                <w:lang w:eastAsia="zh-TW"/>
              </w:rPr>
              <w:t>2b</w:t>
            </w:r>
            <w:r w:rsidRPr="00575CD7">
              <w:rPr>
                <w:rFonts w:eastAsia="PMingLiU"/>
                <w:iCs/>
                <w:lang w:eastAsia="zh-TW"/>
              </w:rPr>
              <w:t xml:space="preserve">: </w:t>
            </w:r>
            <w:r w:rsidRPr="00110476">
              <w:rPr>
                <w:rFonts w:eastAsia="PMingLiU"/>
                <w:iCs/>
                <w:lang w:eastAsia="zh-TW"/>
              </w:rPr>
              <w:t xml:space="preserve">For NB-IOT NTN of quasi-earth fixed cell and </w:t>
            </w:r>
            <w:r w:rsidRPr="00110476">
              <w:rPr>
                <w:rFonts w:eastAsia="PMingLiU"/>
                <w:iCs/>
                <w:u w:val="single"/>
                <w:lang w:eastAsia="zh-TW"/>
              </w:rPr>
              <w:t>earth-moving cell</w:t>
            </w:r>
            <w:r w:rsidRPr="00110476">
              <w:rPr>
                <w:rFonts w:eastAsia="PMingLiU"/>
                <w:iCs/>
                <w:lang w:eastAsia="zh-TW"/>
              </w:rPr>
              <w:t>, RAN4 should introduce time-based</w:t>
            </w:r>
            <w:r>
              <w:rPr>
                <w:rFonts w:eastAsia="PMingLiU" w:hint="eastAsia"/>
                <w:iCs/>
                <w:lang w:eastAsia="zh-TW"/>
              </w:rPr>
              <w:t xml:space="preserve"> </w:t>
            </w:r>
            <w:r w:rsidRPr="006A760C">
              <w:rPr>
                <w:u w:val="single"/>
              </w:rPr>
              <w:t>connected mode measurement initiation</w:t>
            </w:r>
            <w:r w:rsidRPr="00110476">
              <w:rPr>
                <w:rFonts w:eastAsia="PMingLiU"/>
                <w:iCs/>
                <w:lang w:eastAsia="zh-TW"/>
              </w:rPr>
              <w:t xml:space="preserve"> in core spec according to RAN2’s design. </w:t>
            </w:r>
            <w:r w:rsidRPr="00D76FE3">
              <w:rPr>
                <w:rFonts w:eastAsia="PMingLiU"/>
                <w:iCs/>
                <w:highlight w:val="red"/>
                <w:lang w:eastAsia="zh-TW"/>
              </w:rPr>
              <w:t xml:space="preserve">The exact time to start measurements in connected mode before t-Service can be left to UE implementation. </w:t>
            </w:r>
          </w:p>
          <w:p w14:paraId="4BB421A0" w14:textId="77777777" w:rsidR="004C1A1A" w:rsidRDefault="004C1A1A" w:rsidP="004C1A1A">
            <w:pPr>
              <w:rPr>
                <w:rFonts w:eastAsia="PMingLiU"/>
                <w:iCs/>
                <w:shd w:val="pct15" w:color="auto" w:fill="FFFFFF"/>
                <w:lang w:eastAsia="zh-TW"/>
              </w:rPr>
            </w:pPr>
          </w:p>
          <w:p w14:paraId="587AD768" w14:textId="77777777" w:rsidR="004C1A1A" w:rsidRPr="007522E0" w:rsidRDefault="004C1A1A" w:rsidP="004C1A1A">
            <w:pPr>
              <w:pStyle w:val="ListParagraph"/>
              <w:numPr>
                <w:ilvl w:val="0"/>
                <w:numId w:val="36"/>
              </w:numPr>
              <w:overflowPunct w:val="0"/>
              <w:autoSpaceDE w:val="0"/>
              <w:autoSpaceDN w:val="0"/>
              <w:adjustRightInd w:val="0"/>
              <w:spacing w:after="180"/>
              <w:contextualSpacing w:val="0"/>
              <w:textAlignment w:val="baseline"/>
              <w:rPr>
                <w:rFonts w:eastAsia="PMingLiU"/>
                <w:iCs/>
                <w:lang w:eastAsia="zh-TW"/>
              </w:rPr>
            </w:pPr>
            <w:r w:rsidRPr="00A46D3F">
              <w:rPr>
                <w:rFonts w:eastAsia="PMingLiU"/>
                <w:iCs/>
                <w:lang w:eastAsia="zh-TW"/>
              </w:rPr>
              <w:t xml:space="preserve">Proposal </w:t>
            </w:r>
            <w:r>
              <w:rPr>
                <w:rFonts w:eastAsia="PMingLiU"/>
                <w:iCs/>
                <w:lang w:eastAsia="zh-TW"/>
              </w:rPr>
              <w:t>3</w:t>
            </w:r>
            <w:r w:rsidRPr="00A46D3F">
              <w:rPr>
                <w:rFonts w:eastAsia="PMingLiU"/>
                <w:iCs/>
                <w:lang w:eastAsia="zh-TW"/>
              </w:rPr>
              <w:t xml:space="preserve">: The NB-IoT UE shall start the intra/inter-frequency measurements at least before time T1 before start of t-Service, where T1 is the time required to perform one measurement. </w:t>
            </w:r>
          </w:p>
          <w:p w14:paraId="48737239" w14:textId="77777777" w:rsidR="00512839" w:rsidRDefault="00512839" w:rsidP="005C23A4"/>
        </w:tc>
      </w:tr>
    </w:tbl>
    <w:p w14:paraId="7F0DE3A3" w14:textId="4DC796A6" w:rsidR="00512839" w:rsidRDefault="00512839" w:rsidP="005C23A4"/>
    <w:p w14:paraId="0DE4128E" w14:textId="372B620C" w:rsidR="009F5D6B" w:rsidRDefault="005F0618" w:rsidP="005C23A4">
      <w:r>
        <w:t>First, it is important to have in mind that inter-frequency neighbor cell measurements</w:t>
      </w:r>
      <w:r w:rsidR="009F5D6B">
        <w:t xml:space="preserve"> (and in case of NGSO, also intra-frequency measuremen</w:t>
      </w:r>
      <w:r w:rsidR="00787BD1">
        <w:t>t</w:t>
      </w:r>
      <w:r w:rsidR="009F5D6B">
        <w:t>s towards neighbor satellites)</w:t>
      </w:r>
      <w:r>
        <w:t xml:space="preserve"> cannot be autonomously decided by the UE</w:t>
      </w:r>
      <w:r w:rsidR="009F5D6B">
        <w:t xml:space="preserve"> </w:t>
      </w:r>
      <w:r w:rsidR="009F5D6B" w:rsidRPr="009F5D6B">
        <w:rPr>
          <w:b/>
          <w:bCs/>
        </w:rPr>
        <w:t>in connected mode</w:t>
      </w:r>
      <w:r>
        <w:t xml:space="preserve">, </w:t>
      </w:r>
      <w:r w:rsidR="000248F5">
        <w:t xml:space="preserve">as there need be an interruption in the serving cell monitoring </w:t>
      </w:r>
      <w:r w:rsidR="00F8039F">
        <w:t xml:space="preserve">for those measurements to take place. </w:t>
      </w:r>
      <w:r w:rsidR="00184756">
        <w:t xml:space="preserve">This problem is solved in other scenarios using measurement gaps, which are not available for NB-IoT. </w:t>
      </w:r>
      <w:r w:rsidR="009F5D6B">
        <w:t xml:space="preserve">Therefore, </w:t>
      </w:r>
      <w:r w:rsidR="00184756">
        <w:t xml:space="preserve">as </w:t>
      </w:r>
      <w:r w:rsidR="009F5D6B">
        <w:t xml:space="preserve">no measurement gaps </w:t>
      </w:r>
      <w:r w:rsidR="00184756">
        <w:t xml:space="preserve">can be </w:t>
      </w:r>
      <w:r w:rsidR="009F5D6B">
        <w:t>configured, the UE cannot start time-based measurements in connected mode</w:t>
      </w:r>
      <w:r w:rsidR="00184756">
        <w:t>.</w:t>
      </w:r>
    </w:p>
    <w:p w14:paraId="5F80CAF7" w14:textId="523B53CE" w:rsidR="005F0618" w:rsidRDefault="00D031DE" w:rsidP="009F5D6B">
      <w:pPr>
        <w:pStyle w:val="RAN4proposal"/>
      </w:pPr>
      <w:r>
        <w:t xml:space="preserve"> </w:t>
      </w:r>
      <w:bookmarkStart w:id="14" w:name="_Toc142673189"/>
      <w:r>
        <w:t xml:space="preserve">For NB-IoT, </w:t>
      </w:r>
      <w:r w:rsidR="0068776D">
        <w:t>UE cannot init</w:t>
      </w:r>
      <w:r w:rsidR="00B404AD">
        <w:t>i</w:t>
      </w:r>
      <w:r w:rsidR="0068776D">
        <w:t>ate autonomously time-based measurement</w:t>
      </w:r>
      <w:r w:rsidR="00B404AD">
        <w:t xml:space="preserve">s based on t-service for intra-frequency cells </w:t>
      </w:r>
      <w:r w:rsidR="007C1F1D">
        <w:t>associated to neighbor satellites in NGSO and inter-frequency cells</w:t>
      </w:r>
      <w:r w:rsidR="000A7000">
        <w:t>.</w:t>
      </w:r>
      <w:bookmarkEnd w:id="14"/>
    </w:p>
    <w:p w14:paraId="23498393" w14:textId="667E6645" w:rsidR="000A7000" w:rsidRPr="000A7000" w:rsidRDefault="000A7000" w:rsidP="00AE2A99">
      <w:pPr>
        <w:pStyle w:val="RAN4observation0"/>
      </w:pPr>
      <w:bookmarkStart w:id="15" w:name="_Toc142673190"/>
      <w:r>
        <w:lastRenderedPageBreak/>
        <w:t xml:space="preserve">Time based measurement initiation in connected mode for NB-IoT UEs might be available if RAN2 introduces </w:t>
      </w:r>
      <w:r w:rsidR="00FE1B6B">
        <w:t>gaps for UE to perform measurements towards neighbor satellites and/or different frequency layers.</w:t>
      </w:r>
      <w:bookmarkEnd w:id="15"/>
      <w:r w:rsidR="00FE1B6B">
        <w:t xml:space="preserve"> </w:t>
      </w:r>
    </w:p>
    <w:p w14:paraId="633A5DD0" w14:textId="0C78E5C0" w:rsidR="007C1F1D" w:rsidRDefault="007C1F1D" w:rsidP="007C1F1D">
      <w:r>
        <w:t>If the measurement gap is configured, but the presence of t-</w:t>
      </w:r>
      <w:proofErr w:type="spellStart"/>
      <w:r>
        <w:t>serviceStart</w:t>
      </w:r>
      <w:proofErr w:type="spellEnd"/>
      <w:r>
        <w:t xml:space="preserve"> indicates that there are no neighbor cells available in the </w:t>
      </w:r>
      <w:r w:rsidR="00312AE5">
        <w:t xml:space="preserve">relevant area for that UE, there is no point to initiate measurements towards neighbor cells. </w:t>
      </w:r>
    </w:p>
    <w:p w14:paraId="19D74A04" w14:textId="3BC5A25E" w:rsidR="00C52710" w:rsidRPr="007C1F1D" w:rsidRDefault="00367FAC" w:rsidP="00C52710">
      <w:pPr>
        <w:pStyle w:val="RAN4proposal"/>
      </w:pPr>
      <w:bookmarkStart w:id="16" w:name="_Toc142673191"/>
      <w:r>
        <w:t xml:space="preserve">For </w:t>
      </w:r>
      <w:proofErr w:type="spellStart"/>
      <w:r>
        <w:t>eMTC</w:t>
      </w:r>
      <w:proofErr w:type="spellEnd"/>
      <w:r>
        <w:t xml:space="preserve"> </w:t>
      </w:r>
      <w:r w:rsidR="003116E3">
        <w:t>UE</w:t>
      </w:r>
      <w:r>
        <w:t xml:space="preserve">s, </w:t>
      </w:r>
      <w:proofErr w:type="gramStart"/>
      <w:r>
        <w:t>provided that</w:t>
      </w:r>
      <w:proofErr w:type="gramEnd"/>
      <w:r>
        <w:t xml:space="preserve"> measurement gaps are configured, UE</w:t>
      </w:r>
      <w:r w:rsidR="003116E3">
        <w:t xml:space="preserve"> can postpone measurement activities towards the neighbor cells until t-</w:t>
      </w:r>
      <w:proofErr w:type="spellStart"/>
      <w:r w:rsidR="003116E3">
        <w:t>serviceStart</w:t>
      </w:r>
      <w:proofErr w:type="spellEnd"/>
      <w:r w:rsidR="003116E3">
        <w:t xml:space="preserve"> is reached for that group of cells</w:t>
      </w:r>
      <w:r w:rsidR="008D47D3">
        <w:t xml:space="preserve"> (Proposal 2a)</w:t>
      </w:r>
      <w:r w:rsidR="003116E3">
        <w:t>.</w:t>
      </w:r>
      <w:bookmarkEnd w:id="16"/>
    </w:p>
    <w:p w14:paraId="7D84B1F6" w14:textId="15670425" w:rsidR="0060543D" w:rsidRDefault="00400FE5" w:rsidP="00400FE5">
      <w:pPr>
        <w:pStyle w:val="RAN4H2"/>
      </w:pPr>
      <w:r>
        <w:t xml:space="preserve">GNSS Impact on </w:t>
      </w:r>
      <w:r w:rsidR="00312E3E">
        <w:t>mobility measurements</w:t>
      </w:r>
    </w:p>
    <w:p w14:paraId="7F3D9777" w14:textId="27F2BE86" w:rsidR="00787B98" w:rsidRDefault="00787B98" w:rsidP="00787B98">
      <w:r>
        <w:t xml:space="preserve">RAN1 </w:t>
      </w:r>
      <w:r w:rsidR="0000046C">
        <w:t xml:space="preserve">has recently agreed when defining the GNSS measurement gap that </w:t>
      </w:r>
      <w:r>
        <w:t xml:space="preserve">the GNSS position fix time duration </w:t>
      </w:r>
      <w:r w:rsidRPr="00787B98">
        <w:rPr>
          <w:b/>
          <w:bCs/>
          <w:u w:val="single"/>
        </w:rPr>
        <w:t>can be up to 31 seconds</w:t>
      </w:r>
      <w:r>
        <w:t xml:space="preserve"> </w:t>
      </w:r>
      <w:r w:rsidR="007D7AD5">
        <w:t xml:space="preserve">and therefore </w:t>
      </w:r>
      <w:r>
        <w:t xml:space="preserve">we see a need to discuss how the GNSS measurement interacts with NTN mobility procedures. </w:t>
      </w:r>
    </w:p>
    <w:tbl>
      <w:tblPr>
        <w:tblStyle w:val="TableGrid"/>
        <w:tblW w:w="0" w:type="auto"/>
        <w:tblLook w:val="04A0" w:firstRow="1" w:lastRow="0" w:firstColumn="1" w:lastColumn="0" w:noHBand="0" w:noVBand="1"/>
      </w:tblPr>
      <w:tblGrid>
        <w:gridCol w:w="9617"/>
      </w:tblGrid>
      <w:tr w:rsidR="00901A21" w14:paraId="5B0EF805" w14:textId="77777777" w:rsidTr="00AE2A99">
        <w:tc>
          <w:tcPr>
            <w:tcW w:w="9617" w:type="dxa"/>
          </w:tcPr>
          <w:p w14:paraId="69E67563" w14:textId="32879C69" w:rsidR="00901A21" w:rsidRPr="00AE2A99" w:rsidRDefault="00901A21" w:rsidP="00E40172">
            <w:pPr>
              <w:rPr>
                <w:iCs/>
                <w:u w:val="single"/>
              </w:rPr>
            </w:pPr>
            <w:r w:rsidRPr="00AE2A99">
              <w:rPr>
                <w:u w:val="single"/>
              </w:rPr>
              <w:t>RAN1#113</w:t>
            </w:r>
            <w:r w:rsidRPr="00AE2A99">
              <w:rPr>
                <w:iCs/>
                <w:highlight w:val="green"/>
                <w:u w:val="single"/>
              </w:rPr>
              <w:t>Agreement</w:t>
            </w:r>
          </w:p>
          <w:p w14:paraId="49324B41" w14:textId="77777777" w:rsidR="00901A21" w:rsidRPr="00EE40C8" w:rsidRDefault="00901A21" w:rsidP="00E40172">
            <w:pPr>
              <w:rPr>
                <w:iCs/>
                <w:highlight w:val="green"/>
              </w:rPr>
            </w:pPr>
            <w:r w:rsidRPr="004C571E">
              <w:rPr>
                <w:lang w:val="en-GB"/>
              </w:rPr>
              <w:t xml:space="preserve">UE reports one GNSS position fix time duration for GNSS measurement via a 4-bit field with component values [1,2,3,4,5,6,7,13,19,25,31] </w:t>
            </w:r>
          </w:p>
          <w:p w14:paraId="297DD2DC" w14:textId="77777777" w:rsidR="00901A21" w:rsidRDefault="00901A21" w:rsidP="00901A21">
            <w:pPr>
              <w:numPr>
                <w:ilvl w:val="0"/>
                <w:numId w:val="37"/>
              </w:numPr>
              <w:tabs>
                <w:tab w:val="num" w:pos="720"/>
              </w:tabs>
              <w:spacing w:before="240"/>
            </w:pPr>
            <w:r w:rsidRPr="004C571E">
              <w:rPr>
                <w:lang w:val="en-GB"/>
              </w:rPr>
              <w:t>FFS: other component values</w:t>
            </w:r>
          </w:p>
        </w:tc>
      </w:tr>
    </w:tbl>
    <w:p w14:paraId="1057589A" w14:textId="6CCF49CA" w:rsidR="00C15482" w:rsidRDefault="00C15482" w:rsidP="00AE2A99">
      <w:pPr>
        <w:spacing w:before="240"/>
      </w:pPr>
      <w:r>
        <w:t xml:space="preserve">In NTN scenarios, 31 seconds is a very large time </w:t>
      </w:r>
      <w:r w:rsidR="00C47C9E">
        <w:t>gap</w:t>
      </w:r>
      <w:r>
        <w:t xml:space="preserve"> to be considered</w:t>
      </w:r>
      <w:r w:rsidR="00C47C9E">
        <w:t xml:space="preserve"> “away from the 3GPP </w:t>
      </w:r>
      <w:r w:rsidR="00947294">
        <w:t xml:space="preserve">measurement </w:t>
      </w:r>
      <w:r w:rsidR="00C47C9E">
        <w:t>procedures”</w:t>
      </w:r>
      <w:r>
        <w:t xml:space="preserve">. It affects not only RLM, but </w:t>
      </w:r>
      <w:r w:rsidR="00947294">
        <w:t>also</w:t>
      </w:r>
      <w:r>
        <w:t xml:space="preserve"> </w:t>
      </w:r>
      <w:r w:rsidR="009958F8">
        <w:t xml:space="preserve">RRM measurements towards neighbor cells, </w:t>
      </w:r>
      <w:r w:rsidR="00343666">
        <w:t xml:space="preserve">it has a tight interplay with RLF triggers, </w:t>
      </w:r>
      <w:r w:rsidR="00947294">
        <w:t>especially</w:t>
      </w:r>
      <w:r w:rsidR="00343666">
        <w:t xml:space="preserve"> when expiring after t-service and </w:t>
      </w:r>
      <w:r w:rsidR="009958F8">
        <w:t xml:space="preserve">it might </w:t>
      </w:r>
      <w:r w:rsidR="00343666">
        <w:t xml:space="preserve">also affect the re-acquisition of validity timers. The whole service continuity and RRM requirements are not built to </w:t>
      </w:r>
      <w:r w:rsidR="00644BFC">
        <w:t xml:space="preserve">deal with such large gaps in special in NTN. </w:t>
      </w:r>
    </w:p>
    <w:p w14:paraId="636BB403" w14:textId="53B07A65" w:rsidR="00B17558" w:rsidRDefault="00B17558" w:rsidP="00B17558">
      <w:r>
        <w:t xml:space="preserve">It will be good to further clarify that if the UE is performing a GNSS measurement and the t-service expires during the measurement, the UE shall complete the GNSS measurement and then skip the RLF procedure and start the re-establishment procedure towards a new cell. That is, the </w:t>
      </w:r>
      <w:r w:rsidR="00E30010">
        <w:t xml:space="preserve">below </w:t>
      </w:r>
      <w:r>
        <w:t xml:space="preserve">agreement shall also apply in this case of a long GNSS measurement. </w:t>
      </w:r>
    </w:p>
    <w:tbl>
      <w:tblPr>
        <w:tblStyle w:val="TableGrid"/>
        <w:tblW w:w="0" w:type="auto"/>
        <w:tblLook w:val="04A0" w:firstRow="1" w:lastRow="0" w:firstColumn="1" w:lastColumn="0" w:noHBand="0" w:noVBand="1"/>
      </w:tblPr>
      <w:tblGrid>
        <w:gridCol w:w="9617"/>
      </w:tblGrid>
      <w:tr w:rsidR="00EF1767" w14:paraId="189CA804" w14:textId="77777777" w:rsidTr="00EF1767">
        <w:tc>
          <w:tcPr>
            <w:tcW w:w="9617" w:type="dxa"/>
          </w:tcPr>
          <w:p w14:paraId="5938C71E" w14:textId="77777777" w:rsidR="00EF1767" w:rsidRPr="00AE2A99" w:rsidRDefault="00650093" w:rsidP="00B17558">
            <w:pPr>
              <w:rPr>
                <w:u w:val="single"/>
              </w:rPr>
            </w:pPr>
            <w:r w:rsidRPr="00AE2A99">
              <w:rPr>
                <w:u w:val="single"/>
              </w:rPr>
              <w:t>RAN2 #122 Agreement</w:t>
            </w:r>
          </w:p>
          <w:p w14:paraId="6DE22B1B" w14:textId="2909070D" w:rsidR="00650093" w:rsidRDefault="00923257" w:rsidP="00B17558">
            <w:r>
              <w:t>If the serving cell t-service expires, stop T310 (if running) and start T311 (</w:t>
            </w:r>
            <w:proofErr w:type="gramStart"/>
            <w:r>
              <w:t>i.e.</w:t>
            </w:r>
            <w:proofErr w:type="gramEnd"/>
            <w:r>
              <w:t xml:space="preserve"> perform cell search and re-establishment without attempting to recover on the current cell for the duration of T310). FFS on discontinuous coverage</w:t>
            </w:r>
          </w:p>
        </w:tc>
      </w:tr>
    </w:tbl>
    <w:p w14:paraId="356A00C5" w14:textId="77777777" w:rsidR="00EF1767" w:rsidRDefault="00EF1767" w:rsidP="00B17558"/>
    <w:p w14:paraId="35E5C3BD" w14:textId="615E3664" w:rsidR="00B17558" w:rsidRDefault="00B17558" w:rsidP="00B17558">
      <w:pPr>
        <w:pStyle w:val="RAN4observation0"/>
      </w:pPr>
      <w:bookmarkStart w:id="17" w:name="_Toc142673192"/>
      <w:r>
        <w:t xml:space="preserve">If t-service expires during a GNSS measurement the UE shall complete the GNSS measurement and </w:t>
      </w:r>
      <w:proofErr w:type="gramStart"/>
      <w:r>
        <w:t>is</w:t>
      </w:r>
      <w:proofErr w:type="gramEnd"/>
      <w:r>
        <w:t xml:space="preserve"> then allowed to start cell search and re-establishment without performing the RLF procedure.</w:t>
      </w:r>
      <w:bookmarkEnd w:id="17"/>
    </w:p>
    <w:p w14:paraId="4A92EBAC" w14:textId="77777777" w:rsidR="00B17558" w:rsidRDefault="00B17558" w:rsidP="00B17558">
      <w:r>
        <w:t>However, if the t-service is not yet reached it is unclear whether the UE can maintain synchronization with the serving cell during a long GNSS measurement gap. Furthermore, the neighbor cell measurements may also become outdated.</w:t>
      </w:r>
    </w:p>
    <w:p w14:paraId="6E32A73A" w14:textId="16083578" w:rsidR="006B0AFF" w:rsidRDefault="006B0AFF" w:rsidP="006B0AFF">
      <w:pPr>
        <w:pStyle w:val="RAN4observation0"/>
      </w:pPr>
      <w:bookmarkStart w:id="18" w:name="_Toc142673193"/>
      <w:r>
        <w:t>The impact of a long GNSS measurement gap on RLM and RRM procedures is not clear.</w:t>
      </w:r>
      <w:bookmarkEnd w:id="18"/>
    </w:p>
    <w:p w14:paraId="28464532" w14:textId="0E511D93" w:rsidR="006B0AFF" w:rsidRDefault="006B0AFF" w:rsidP="006B0AFF">
      <w:pPr>
        <w:pStyle w:val="RAN4proposal"/>
      </w:pPr>
      <w:bookmarkStart w:id="19" w:name="_Toc142673194"/>
      <w:r>
        <w:t>RAN</w:t>
      </w:r>
      <w:r w:rsidR="00A157E2">
        <w:t>4</w:t>
      </w:r>
      <w:r w:rsidR="00C96CC2">
        <w:t xml:space="preserve"> </w:t>
      </w:r>
      <w:r>
        <w:t>to discuss the impact of a long GNSS measurement gap on RLM and RRM procedures.</w:t>
      </w:r>
      <w:bookmarkEnd w:id="19"/>
    </w:p>
    <w:p w14:paraId="1CC5982D" w14:textId="77777777" w:rsidR="00B17558" w:rsidRDefault="00B17558" w:rsidP="00787B98"/>
    <w:p w14:paraId="66AC2180" w14:textId="77777777" w:rsidR="0060543D" w:rsidRPr="008C39F7" w:rsidRDefault="0060543D" w:rsidP="0060543D"/>
    <w:p w14:paraId="748E2482" w14:textId="77777777" w:rsidR="00CD7492" w:rsidRPr="008C39F7" w:rsidRDefault="00CD7492" w:rsidP="00A37002">
      <w:pPr>
        <w:pStyle w:val="RAN4H1"/>
      </w:pPr>
      <w:bookmarkStart w:id="20" w:name="_Toc116995848"/>
      <w:r w:rsidRPr="008C39F7">
        <w:t>Conclusion</w:t>
      </w:r>
      <w:bookmarkEnd w:id="20"/>
    </w:p>
    <w:p w14:paraId="149D0BDA" w14:textId="2FB90F4D" w:rsidR="007C5971" w:rsidRPr="008C39F7" w:rsidRDefault="0023526B" w:rsidP="005C23A4">
      <w:r w:rsidRPr="0023526B">
        <w:t>The paper has discussed the work item on enhancements of IoT/</w:t>
      </w:r>
      <w:proofErr w:type="spellStart"/>
      <w:r w:rsidRPr="0023526B">
        <w:t>eMTC</w:t>
      </w:r>
      <w:proofErr w:type="spellEnd"/>
      <w:r w:rsidRPr="0023526B">
        <w:t xml:space="preserve"> NTN deployments in special in what regards mobility aspects. The following observations and proposals are presented as an outcome of the discussions above:</w:t>
      </w:r>
    </w:p>
    <w:bookmarkStart w:id="21" w:name="_Toc116995849"/>
    <w:p w14:paraId="1EA15D36" w14:textId="0DFF8A3F" w:rsidR="00545190" w:rsidRDefault="00545190">
      <w:pPr>
        <w:pStyle w:val="TOC1"/>
        <w:rPr>
          <w:rFonts w:asciiTheme="minorHAnsi" w:eastAsiaTheme="minorEastAsia" w:hAnsiTheme="minorHAnsi"/>
          <w:b w:val="0"/>
          <w:iCs w:val="0"/>
          <w:kern w:val="2"/>
          <w:sz w:val="22"/>
          <w:lang w:val="en-GB" w:eastAsia="en-GB"/>
          <w14:ligatures w14:val="standardContextual"/>
        </w:rPr>
      </w:pPr>
      <w:r>
        <w:fldChar w:fldCharType="begin"/>
      </w:r>
      <w:r>
        <w:instrText xml:space="preserve"> TOC \n \h \z \t "RAN4 proposal;1;RAN4 observation;1" </w:instrText>
      </w:r>
      <w:r>
        <w:fldChar w:fldCharType="separate"/>
      </w:r>
      <w:hyperlink w:anchor="_Toc142673179" w:history="1">
        <w:r w:rsidRPr="00241B7F">
          <w:rPr>
            <w:rStyle w:val="Hyperlink"/>
          </w:rPr>
          <w:t>Proposal 1: When more than one NGSO satellite is associated to neighbor cell information configured in a given frequency, and t-serviceStart is provided, if only one neighbor satellite is available at a given point in time, the neighbor cell measurement requirements will apply to the group of cells belonging to this neighbor satellite.</w:t>
        </w:r>
      </w:hyperlink>
    </w:p>
    <w:p w14:paraId="2F8198E4" w14:textId="56D27D2A" w:rsidR="00545190" w:rsidRDefault="00545190">
      <w:pPr>
        <w:pStyle w:val="TOC1"/>
        <w:rPr>
          <w:rFonts w:asciiTheme="minorHAnsi" w:eastAsiaTheme="minorEastAsia" w:hAnsiTheme="minorHAnsi"/>
          <w:b w:val="0"/>
          <w:iCs w:val="0"/>
          <w:kern w:val="2"/>
          <w:sz w:val="22"/>
          <w:lang w:val="en-GB" w:eastAsia="en-GB"/>
          <w14:ligatures w14:val="standardContextual"/>
        </w:rPr>
      </w:pPr>
      <w:hyperlink w:anchor="_Toc142673180" w:history="1">
        <w:r w:rsidRPr="00241B7F">
          <w:rPr>
            <w:rStyle w:val="Hyperlink"/>
          </w:rPr>
          <w:t>Proposal 2: Ask RAN2 to provide signalling support to indicate satellite prioritization for neighbor cell measurements.</w:t>
        </w:r>
      </w:hyperlink>
    </w:p>
    <w:p w14:paraId="19D3261E" w14:textId="1F380DED" w:rsidR="00545190" w:rsidRDefault="00545190">
      <w:pPr>
        <w:pStyle w:val="TOC1"/>
        <w:rPr>
          <w:rFonts w:asciiTheme="minorHAnsi" w:eastAsiaTheme="minorEastAsia" w:hAnsiTheme="minorHAnsi"/>
          <w:b w:val="0"/>
          <w:iCs w:val="0"/>
          <w:kern w:val="2"/>
          <w:sz w:val="22"/>
          <w:lang w:val="en-GB" w:eastAsia="en-GB"/>
          <w14:ligatures w14:val="standardContextual"/>
        </w:rPr>
      </w:pPr>
      <w:hyperlink w:anchor="_Toc142673181" w:history="1">
        <w:r w:rsidRPr="00241B7F">
          <w:rPr>
            <w:rStyle w:val="Hyperlink"/>
          </w:rPr>
          <w:t>Proposal 3: When more than one NGSO satellite is configured and available for neighbor cell measurements in multiple frequencies, and the set of frequencies available in each satellite is different, the following rules apply, until the UE has selected a satellite for measurement in every frequency layer:</w:t>
        </w:r>
      </w:hyperlink>
    </w:p>
    <w:p w14:paraId="546A04B8" w14:textId="3D82B105" w:rsidR="00545190" w:rsidRDefault="00545190">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42673182" w:history="1">
        <w:r w:rsidRPr="00241B7F">
          <w:rPr>
            <w:rStyle w:val="Hyperlink"/>
          </w:rPr>
          <w:t>a.</w:t>
        </w:r>
        <w:r>
          <w:rPr>
            <w:rFonts w:asciiTheme="minorHAnsi" w:eastAsiaTheme="minorEastAsia" w:hAnsiTheme="minorHAnsi"/>
            <w:b w:val="0"/>
            <w:iCs w:val="0"/>
            <w:kern w:val="2"/>
            <w:sz w:val="22"/>
            <w:lang w:val="en-GB" w:eastAsia="en-GB"/>
            <w14:ligatures w14:val="standardContextual"/>
          </w:rPr>
          <w:tab/>
        </w:r>
        <w:r w:rsidRPr="00241B7F">
          <w:rPr>
            <w:rStyle w:val="Hyperlink"/>
          </w:rPr>
          <w:t>If the frequency layer with the highest priority is available only in one satellite, the UE shall choose this satellite for measurements for every frequency layer available in this satellite.</w:t>
        </w:r>
      </w:hyperlink>
    </w:p>
    <w:p w14:paraId="0243ED0D" w14:textId="4B220C2F" w:rsidR="00545190" w:rsidRDefault="00545190">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42673183" w:history="1">
        <w:r w:rsidRPr="00241B7F">
          <w:rPr>
            <w:rStyle w:val="Hyperlink"/>
          </w:rPr>
          <w:t>b.</w:t>
        </w:r>
        <w:r>
          <w:rPr>
            <w:rFonts w:asciiTheme="minorHAnsi" w:eastAsiaTheme="minorEastAsia" w:hAnsiTheme="minorHAnsi"/>
            <w:b w:val="0"/>
            <w:iCs w:val="0"/>
            <w:kern w:val="2"/>
            <w:sz w:val="22"/>
            <w:lang w:val="en-GB" w:eastAsia="en-GB"/>
            <w14:ligatures w14:val="standardContextual"/>
          </w:rPr>
          <w:tab/>
        </w:r>
        <w:r w:rsidRPr="00241B7F">
          <w:rPr>
            <w:rStyle w:val="Hyperlink"/>
          </w:rPr>
          <w:t>If there are no higher priority frequencies available for measurements, the UE shall choose first the satellite which is associated to the highest number of frequency layers</w:t>
        </w:r>
      </w:hyperlink>
    </w:p>
    <w:p w14:paraId="02E9B5E9" w14:textId="7D0F3DB0" w:rsidR="00545190" w:rsidRDefault="00545190">
      <w:pPr>
        <w:pStyle w:val="TOC1"/>
        <w:rPr>
          <w:rFonts w:asciiTheme="minorHAnsi" w:eastAsiaTheme="minorEastAsia" w:hAnsiTheme="minorHAnsi"/>
          <w:b w:val="0"/>
          <w:iCs w:val="0"/>
          <w:kern w:val="2"/>
          <w:sz w:val="22"/>
          <w:lang w:val="en-GB" w:eastAsia="en-GB"/>
          <w14:ligatures w14:val="standardContextual"/>
        </w:rPr>
      </w:pPr>
      <w:hyperlink w:anchor="_Toc142673184" w:history="1">
        <w:r w:rsidRPr="00241B7F">
          <w:rPr>
            <w:rStyle w:val="Hyperlink"/>
          </w:rPr>
          <w:t>Proposal 4: Define K_satellite as the number of satellites the UE is expected and configured to monitor by the serving cell.</w:t>
        </w:r>
      </w:hyperlink>
    </w:p>
    <w:p w14:paraId="5AF4693D" w14:textId="4626EA3D" w:rsidR="00545190" w:rsidRDefault="00545190">
      <w:pPr>
        <w:pStyle w:val="TOC1"/>
        <w:rPr>
          <w:rFonts w:asciiTheme="minorHAnsi" w:eastAsiaTheme="minorEastAsia" w:hAnsiTheme="minorHAnsi"/>
          <w:b w:val="0"/>
          <w:iCs w:val="0"/>
          <w:kern w:val="2"/>
          <w:sz w:val="22"/>
          <w:lang w:val="en-GB" w:eastAsia="en-GB"/>
          <w14:ligatures w14:val="standardContextual"/>
        </w:rPr>
      </w:pPr>
      <w:hyperlink w:anchor="_Toc142673185" w:history="1">
        <w:r w:rsidRPr="00241B7F">
          <w:rPr>
            <w:rStyle w:val="Hyperlink"/>
          </w:rPr>
          <w:t>Proposal 5: When t-serviceStart is configured for neighbor cell measurements, a neighbor satellite does not contribute to K</w:t>
        </w:r>
        <w:r w:rsidRPr="00241B7F">
          <w:rPr>
            <w:rStyle w:val="Hyperlink"/>
            <w:vertAlign w:val="subscript"/>
          </w:rPr>
          <w:t>satellite</w:t>
        </w:r>
        <w:r w:rsidRPr="00241B7F">
          <w:rPr>
            <w:rStyle w:val="Hyperlink"/>
          </w:rPr>
          <w:t xml:space="preserve"> before t-serviceStart is reached and the satellite becomes available for measurements.</w:t>
        </w:r>
      </w:hyperlink>
    </w:p>
    <w:p w14:paraId="6D761F78" w14:textId="18870EC6" w:rsidR="00545190" w:rsidRDefault="00545190">
      <w:pPr>
        <w:pStyle w:val="TOC1"/>
        <w:rPr>
          <w:rFonts w:asciiTheme="minorHAnsi" w:eastAsiaTheme="minorEastAsia" w:hAnsiTheme="minorHAnsi"/>
          <w:b w:val="0"/>
          <w:iCs w:val="0"/>
          <w:kern w:val="2"/>
          <w:sz w:val="22"/>
          <w:lang w:val="en-GB" w:eastAsia="en-GB"/>
          <w14:ligatures w14:val="standardContextual"/>
        </w:rPr>
      </w:pPr>
      <w:hyperlink w:anchor="_Toc142673186" w:history="1">
        <w:r w:rsidRPr="00241B7F">
          <w:rPr>
            <w:rStyle w:val="Hyperlink"/>
          </w:rPr>
          <w:t>Proposal 6: Ask RAN2 to trigger SI modification indication if the list of cells or list of satellites is modified in SIBxx, otherwise mobility requirements cannot be applicable when the list of satellites is updated.</w:t>
        </w:r>
      </w:hyperlink>
    </w:p>
    <w:p w14:paraId="67A240BE" w14:textId="2DE3BDFB" w:rsidR="00545190" w:rsidRDefault="00545190">
      <w:pPr>
        <w:pStyle w:val="TOC1"/>
        <w:rPr>
          <w:rFonts w:asciiTheme="minorHAnsi" w:eastAsiaTheme="minorEastAsia" w:hAnsiTheme="minorHAnsi"/>
          <w:b w:val="0"/>
          <w:iCs w:val="0"/>
          <w:kern w:val="2"/>
          <w:sz w:val="22"/>
          <w:lang w:val="en-GB" w:eastAsia="en-GB"/>
          <w14:ligatures w14:val="standardContextual"/>
        </w:rPr>
      </w:pPr>
      <w:hyperlink w:anchor="_Toc142673187" w:history="1">
        <w:r w:rsidRPr="00241B7F">
          <w:rPr>
            <w:rStyle w:val="Hyperlink"/>
          </w:rPr>
          <w:t>Observation 1: For location-based measurement initiation, if the network updates the value of the distance threshold or for earth fixed cells, the reference location, then the UE might not have updated information and requirements cannot be enforced.</w:t>
        </w:r>
      </w:hyperlink>
    </w:p>
    <w:p w14:paraId="569AA67E" w14:textId="234C270F" w:rsidR="00545190" w:rsidRDefault="00545190">
      <w:pPr>
        <w:pStyle w:val="TOC1"/>
        <w:rPr>
          <w:rFonts w:asciiTheme="minorHAnsi" w:eastAsiaTheme="minorEastAsia" w:hAnsiTheme="minorHAnsi"/>
          <w:b w:val="0"/>
          <w:iCs w:val="0"/>
          <w:kern w:val="2"/>
          <w:sz w:val="22"/>
          <w:lang w:val="en-GB" w:eastAsia="en-GB"/>
          <w14:ligatures w14:val="standardContextual"/>
        </w:rPr>
      </w:pPr>
      <w:hyperlink w:anchor="_Toc142673188" w:history="1">
        <w:r w:rsidRPr="00241B7F">
          <w:rPr>
            <w:rStyle w:val="Hyperlink"/>
          </w:rPr>
          <w:t>Proposal 7: Ask RAN2 to provide a signaling mechanism such that the UE is aware of updates in distanceThresh and/or reference location (this second at least for earth fixed cells).</w:t>
        </w:r>
      </w:hyperlink>
    </w:p>
    <w:p w14:paraId="05F21814" w14:textId="314231B5" w:rsidR="00545190" w:rsidRDefault="00545190">
      <w:pPr>
        <w:pStyle w:val="TOC1"/>
        <w:rPr>
          <w:rFonts w:asciiTheme="minorHAnsi" w:eastAsiaTheme="minorEastAsia" w:hAnsiTheme="minorHAnsi"/>
          <w:b w:val="0"/>
          <w:iCs w:val="0"/>
          <w:kern w:val="2"/>
          <w:sz w:val="22"/>
          <w:lang w:val="en-GB" w:eastAsia="en-GB"/>
          <w14:ligatures w14:val="standardContextual"/>
        </w:rPr>
      </w:pPr>
      <w:hyperlink w:anchor="_Toc142673189" w:history="1">
        <w:r w:rsidRPr="00241B7F">
          <w:rPr>
            <w:rStyle w:val="Hyperlink"/>
          </w:rPr>
          <w:t>Proposal 8: For NB-IoT, UE cannot initiate autonomously time-based measurements based on t-service for intra-frequency cells associated to neighbor satellites in NGSO and inter-frequency cells.</w:t>
        </w:r>
      </w:hyperlink>
    </w:p>
    <w:p w14:paraId="339264C0" w14:textId="02909DB6" w:rsidR="00545190" w:rsidRDefault="00545190">
      <w:pPr>
        <w:pStyle w:val="TOC1"/>
        <w:rPr>
          <w:rFonts w:asciiTheme="minorHAnsi" w:eastAsiaTheme="minorEastAsia" w:hAnsiTheme="minorHAnsi"/>
          <w:b w:val="0"/>
          <w:iCs w:val="0"/>
          <w:kern w:val="2"/>
          <w:sz w:val="22"/>
          <w:lang w:val="en-GB" w:eastAsia="en-GB"/>
          <w14:ligatures w14:val="standardContextual"/>
        </w:rPr>
      </w:pPr>
      <w:hyperlink w:anchor="_Toc142673190" w:history="1">
        <w:r w:rsidRPr="00241B7F">
          <w:rPr>
            <w:rStyle w:val="Hyperlink"/>
          </w:rPr>
          <w:t>Observation 2: Time based measurement initiation in connected mode for NB-IoT UEs might be available if RAN2 introduces gaps for UE to perform measurements towards neighbor satellites and/or different frequency layers.</w:t>
        </w:r>
      </w:hyperlink>
    </w:p>
    <w:p w14:paraId="122FD70B" w14:textId="54271AF7" w:rsidR="00545190" w:rsidRDefault="00545190">
      <w:pPr>
        <w:pStyle w:val="TOC1"/>
        <w:rPr>
          <w:rFonts w:asciiTheme="minorHAnsi" w:eastAsiaTheme="minorEastAsia" w:hAnsiTheme="minorHAnsi"/>
          <w:b w:val="0"/>
          <w:iCs w:val="0"/>
          <w:kern w:val="2"/>
          <w:sz w:val="22"/>
          <w:lang w:val="en-GB" w:eastAsia="en-GB"/>
          <w14:ligatures w14:val="standardContextual"/>
        </w:rPr>
      </w:pPr>
      <w:hyperlink w:anchor="_Toc142673191" w:history="1">
        <w:r w:rsidRPr="00241B7F">
          <w:rPr>
            <w:rStyle w:val="Hyperlink"/>
          </w:rPr>
          <w:t>Proposal 9: For eMTC UEs, provided that measurement gaps are configured, UE can postpone measurement activities towards the neighbor cells until t-serviceStart is reached for that group of cells (Proposal 2a).</w:t>
        </w:r>
      </w:hyperlink>
    </w:p>
    <w:p w14:paraId="50598ACD" w14:textId="3E0F3CE8" w:rsidR="00545190" w:rsidRDefault="00545190">
      <w:pPr>
        <w:pStyle w:val="TOC1"/>
        <w:rPr>
          <w:rFonts w:asciiTheme="minorHAnsi" w:eastAsiaTheme="minorEastAsia" w:hAnsiTheme="minorHAnsi"/>
          <w:b w:val="0"/>
          <w:iCs w:val="0"/>
          <w:kern w:val="2"/>
          <w:sz w:val="22"/>
          <w:lang w:val="en-GB" w:eastAsia="en-GB"/>
          <w14:ligatures w14:val="standardContextual"/>
        </w:rPr>
      </w:pPr>
      <w:hyperlink w:anchor="_Toc142673192" w:history="1">
        <w:r w:rsidRPr="00241B7F">
          <w:rPr>
            <w:rStyle w:val="Hyperlink"/>
          </w:rPr>
          <w:t>Observation 3: If t-service expires during a GNSS measurement the UE shall complete the GNSS measurement and is then allowed to start cell search and re-establishment without performing the RLF procedure.</w:t>
        </w:r>
      </w:hyperlink>
    </w:p>
    <w:p w14:paraId="162EB118" w14:textId="4C1F2165" w:rsidR="00545190" w:rsidRDefault="00545190">
      <w:pPr>
        <w:pStyle w:val="TOC1"/>
        <w:rPr>
          <w:rFonts w:asciiTheme="minorHAnsi" w:eastAsiaTheme="minorEastAsia" w:hAnsiTheme="minorHAnsi"/>
          <w:b w:val="0"/>
          <w:iCs w:val="0"/>
          <w:kern w:val="2"/>
          <w:sz w:val="22"/>
          <w:lang w:val="en-GB" w:eastAsia="en-GB"/>
          <w14:ligatures w14:val="standardContextual"/>
        </w:rPr>
      </w:pPr>
      <w:hyperlink w:anchor="_Toc142673193" w:history="1">
        <w:r w:rsidRPr="00241B7F">
          <w:rPr>
            <w:rStyle w:val="Hyperlink"/>
          </w:rPr>
          <w:t>Observation 4: The impact of a long GNSS measurement gap on RLM and RRM procedures is not clear.</w:t>
        </w:r>
      </w:hyperlink>
    </w:p>
    <w:p w14:paraId="184C984C" w14:textId="7D058B1B" w:rsidR="00545190" w:rsidRDefault="00545190">
      <w:pPr>
        <w:pStyle w:val="TOC1"/>
        <w:rPr>
          <w:rFonts w:asciiTheme="minorHAnsi" w:eastAsiaTheme="minorEastAsia" w:hAnsiTheme="minorHAnsi"/>
          <w:b w:val="0"/>
          <w:iCs w:val="0"/>
          <w:kern w:val="2"/>
          <w:sz w:val="22"/>
          <w:lang w:val="en-GB" w:eastAsia="en-GB"/>
          <w14:ligatures w14:val="standardContextual"/>
        </w:rPr>
      </w:pPr>
      <w:hyperlink w:anchor="_Toc142673194" w:history="1">
        <w:r w:rsidRPr="00241B7F">
          <w:rPr>
            <w:rStyle w:val="Hyperlink"/>
          </w:rPr>
          <w:t>Proposal 10: RAN4 to discuss the impact of a long GNSS measurement gap on RLM and RRM procedures.</w:t>
        </w:r>
      </w:hyperlink>
    </w:p>
    <w:p w14:paraId="3E13CEE0" w14:textId="4D7B6663" w:rsidR="00847264" w:rsidRPr="008C39F7" w:rsidRDefault="00545190" w:rsidP="008C39F7">
      <w:r>
        <w:fldChar w:fldCharType="end"/>
      </w:r>
    </w:p>
    <w:p w14:paraId="18F43DB2" w14:textId="77777777" w:rsidR="003B659E" w:rsidRPr="008C39F7" w:rsidRDefault="003B659E" w:rsidP="0060543D">
      <w:pPr>
        <w:pStyle w:val="RAN4H1"/>
        <w:numPr>
          <w:ilvl w:val="0"/>
          <w:numId w:val="0"/>
        </w:numPr>
        <w:ind w:left="360" w:hanging="360"/>
      </w:pPr>
      <w:r w:rsidRPr="008C39F7">
        <w:t>References</w:t>
      </w:r>
      <w:bookmarkEnd w:id="21"/>
    </w:p>
    <w:p w14:paraId="054FDFCC" w14:textId="77777777" w:rsidR="00AF1CAB" w:rsidRPr="00A37792" w:rsidRDefault="00AF1CAB" w:rsidP="00AF1CAB">
      <w:pPr>
        <w:pStyle w:val="ListParagraph"/>
        <w:numPr>
          <w:ilvl w:val="0"/>
          <w:numId w:val="27"/>
        </w:numPr>
        <w:ind w:right="-22"/>
      </w:pPr>
      <w:bookmarkStart w:id="22" w:name="_Ref114500673"/>
      <w:bookmarkStart w:id="23" w:name="_Ref115097759"/>
      <w:bookmarkStart w:id="24" w:name="_Ref115097774"/>
      <w:bookmarkEnd w:id="22"/>
      <w:r w:rsidRPr="00A37792">
        <w:t>TR 36.763, “Study on Narrow-Band Internet of Things (NB-IoT) / enhanced Machine Type Communication (</w:t>
      </w:r>
      <w:proofErr w:type="spellStart"/>
      <w:r w:rsidRPr="00A37792">
        <w:t>eMTC</w:t>
      </w:r>
      <w:proofErr w:type="spellEnd"/>
      <w:r w:rsidRPr="00A37792">
        <w:t>) support for Non-Terrestrial Networks (NTN)”</w:t>
      </w:r>
      <w:bookmarkEnd w:id="23"/>
      <w:r w:rsidRPr="00A37792">
        <w:t xml:space="preserve">  </w:t>
      </w:r>
    </w:p>
    <w:p w14:paraId="64493B52" w14:textId="77777777" w:rsidR="00AF1CAB" w:rsidRPr="00A37792" w:rsidRDefault="00AF1CAB" w:rsidP="00AF1CAB">
      <w:pPr>
        <w:pStyle w:val="ListParagraph"/>
        <w:numPr>
          <w:ilvl w:val="0"/>
          <w:numId w:val="27"/>
        </w:numPr>
        <w:ind w:right="-22"/>
      </w:pPr>
      <w:bookmarkStart w:id="25" w:name="_Ref115097767"/>
      <w:r w:rsidRPr="00A37792">
        <w:t>RP-211601 – NB-IoT/</w:t>
      </w:r>
      <w:proofErr w:type="spellStart"/>
      <w:r w:rsidRPr="00A37792">
        <w:t>eMTC</w:t>
      </w:r>
      <w:proofErr w:type="spellEnd"/>
      <w:r w:rsidRPr="00A37792">
        <w:t xml:space="preserve"> support for Non-Terrestrial Networks</w:t>
      </w:r>
      <w:bookmarkEnd w:id="25"/>
      <w:r w:rsidRPr="00A37792">
        <w:t xml:space="preserve"> </w:t>
      </w:r>
    </w:p>
    <w:p w14:paraId="6875AB0D" w14:textId="77777777" w:rsidR="00AF1CAB" w:rsidRPr="00DE09B1" w:rsidRDefault="00AF1CAB" w:rsidP="00AF1CAB">
      <w:pPr>
        <w:pStyle w:val="ListParagraph"/>
        <w:numPr>
          <w:ilvl w:val="0"/>
          <w:numId w:val="27"/>
        </w:numPr>
        <w:spacing w:after="0" w:line="256" w:lineRule="auto"/>
        <w:ind w:right="-22"/>
      </w:pPr>
      <w:bookmarkStart w:id="26" w:name="_Ref130395430"/>
      <w:bookmarkStart w:id="27" w:name="_Ref131892878"/>
      <w:r w:rsidRPr="00A37792">
        <w:t xml:space="preserve">RP-220979– </w:t>
      </w:r>
      <w:bookmarkEnd w:id="24"/>
      <w:bookmarkEnd w:id="26"/>
      <w:r w:rsidRPr="00A37792">
        <w:rPr>
          <w:i/>
          <w:iCs/>
        </w:rPr>
        <w:t xml:space="preserve">Revised WID on IoT NTN enhancements, </w:t>
      </w:r>
      <w:proofErr w:type="spellStart"/>
      <w:r w:rsidRPr="00A37792">
        <w:t>Mediatek</w:t>
      </w:r>
      <w:proofErr w:type="spellEnd"/>
      <w:r w:rsidRPr="00A37792">
        <w:t>, RAN 95, Electronic Meeting, March 17 - 23, 2022</w:t>
      </w:r>
      <w:bookmarkEnd w:id="27"/>
    </w:p>
    <w:p w14:paraId="518BFC43" w14:textId="77777777" w:rsidR="00AF1CAB" w:rsidRDefault="00AF1CAB" w:rsidP="00AF1CAB">
      <w:pPr>
        <w:pStyle w:val="ListParagraph"/>
        <w:numPr>
          <w:ilvl w:val="0"/>
          <w:numId w:val="27"/>
        </w:numPr>
        <w:spacing w:after="0" w:line="256" w:lineRule="auto"/>
        <w:ind w:right="-22"/>
      </w:pPr>
      <w:bookmarkStart w:id="28" w:name="_Ref142407402"/>
      <w:bookmarkStart w:id="29" w:name="_Ref118189778"/>
      <w:bookmarkStart w:id="30" w:name="_Ref127447438"/>
      <w:r w:rsidRPr="00307760">
        <w:t>R4-231009</w:t>
      </w:r>
      <w:r>
        <w:t xml:space="preserve">9, </w:t>
      </w:r>
      <w:r w:rsidRPr="00750EAF">
        <w:rPr>
          <w:i/>
          <w:iCs/>
        </w:rPr>
        <w:t>WF on IoT NTN enhancements RRM requirements</w:t>
      </w:r>
      <w:r>
        <w:t xml:space="preserve">, </w:t>
      </w:r>
      <w:proofErr w:type="spellStart"/>
      <w:r>
        <w:t>Mediatek</w:t>
      </w:r>
      <w:proofErr w:type="spellEnd"/>
      <w:r>
        <w:t xml:space="preserve">, RAN WG4 #107, </w:t>
      </w:r>
      <w:proofErr w:type="gramStart"/>
      <w:r>
        <w:t>Incheon</w:t>
      </w:r>
      <w:bookmarkEnd w:id="28"/>
      <w:proofErr w:type="gramEnd"/>
    </w:p>
    <w:p w14:paraId="0B1DB78F" w14:textId="759A6F00" w:rsidR="00977528" w:rsidRPr="00DE09B1" w:rsidRDefault="00977528" w:rsidP="00AF1CAB">
      <w:pPr>
        <w:pStyle w:val="ListParagraph"/>
        <w:numPr>
          <w:ilvl w:val="0"/>
          <w:numId w:val="27"/>
        </w:numPr>
        <w:spacing w:after="0" w:line="256" w:lineRule="auto"/>
        <w:ind w:right="-22"/>
      </w:pPr>
      <w:bookmarkStart w:id="31" w:name="_Ref142482226"/>
      <w:r>
        <w:t>R4-23</w:t>
      </w:r>
      <w:r w:rsidR="002943D4">
        <w:t>13427</w:t>
      </w:r>
      <w:r>
        <w:t xml:space="preserve">, </w:t>
      </w:r>
      <w:r w:rsidR="008C230F" w:rsidRPr="008C230F">
        <w:rPr>
          <w:i/>
          <w:iCs/>
        </w:rPr>
        <w:t>Remaining issues on IoT NTN core requirements for RRM</w:t>
      </w:r>
      <w:r w:rsidR="008C230F">
        <w:rPr>
          <w:i/>
          <w:iCs/>
        </w:rPr>
        <w:t xml:space="preserve">, </w:t>
      </w:r>
      <w:r w:rsidR="003E1C8C" w:rsidRPr="003E1C8C">
        <w:t>Nokia, Nokia Shanghai Bell, RAN WG4</w:t>
      </w:r>
      <w:r w:rsidR="003E1C8C">
        <w:t xml:space="preserve"> #108 Toulouse</w:t>
      </w:r>
      <w:bookmarkEnd w:id="31"/>
    </w:p>
    <w:p w14:paraId="40BDEF24" w14:textId="77777777" w:rsidR="00AF1CAB" w:rsidRDefault="00AF1CAB" w:rsidP="00AF1CAB">
      <w:pPr>
        <w:pStyle w:val="ListParagraph"/>
        <w:spacing w:after="0" w:line="256" w:lineRule="auto"/>
        <w:ind w:left="360" w:right="-22"/>
      </w:pPr>
    </w:p>
    <w:p w14:paraId="05301201" w14:textId="3CC08513" w:rsidR="00AF1CAB" w:rsidRPr="00A37792" w:rsidRDefault="00AF1CAB" w:rsidP="00AF1CAB">
      <w:pPr>
        <w:pStyle w:val="ListParagraph"/>
        <w:numPr>
          <w:ilvl w:val="0"/>
          <w:numId w:val="27"/>
        </w:numPr>
        <w:spacing w:after="0" w:line="256" w:lineRule="auto"/>
        <w:ind w:right="-22"/>
      </w:pPr>
      <w:r w:rsidRPr="005932E6">
        <w:t>R4-2306387</w:t>
      </w:r>
      <w:r w:rsidRPr="00A37792">
        <w:t xml:space="preserve">, </w:t>
      </w:r>
      <w:r w:rsidRPr="00A37792">
        <w:rPr>
          <w:i/>
          <w:iCs/>
        </w:rPr>
        <w:t>WF on RRM requirements for R18 IOT NTN enhancements</w:t>
      </w:r>
      <w:r w:rsidRPr="00A37792">
        <w:t xml:space="preserve">, </w:t>
      </w:r>
      <w:bookmarkEnd w:id="29"/>
      <w:proofErr w:type="spellStart"/>
      <w:r w:rsidRPr="00A37792">
        <w:t>Mediatek</w:t>
      </w:r>
      <w:proofErr w:type="spellEnd"/>
      <w:r w:rsidRPr="00A37792">
        <w:t>, RAN WG4 #106</w:t>
      </w:r>
      <w:r>
        <w:t>-bis-e</w:t>
      </w:r>
      <w:r w:rsidRPr="00A37792">
        <w:t xml:space="preserve">, </w:t>
      </w:r>
      <w:r>
        <w:t>electronic meeting</w:t>
      </w:r>
      <w:r w:rsidRPr="00A37792">
        <w:t>.</w:t>
      </w:r>
      <w:bookmarkEnd w:id="30"/>
      <w:r w:rsidRPr="00A37792">
        <w:t xml:space="preserve"> </w:t>
      </w:r>
    </w:p>
    <w:p w14:paraId="202F62A4" w14:textId="77777777" w:rsidR="00AF1CAB" w:rsidRPr="00A37792" w:rsidRDefault="00AF1CAB" w:rsidP="00AF1CAB">
      <w:pPr>
        <w:pStyle w:val="ListParagraph"/>
        <w:numPr>
          <w:ilvl w:val="0"/>
          <w:numId w:val="27"/>
        </w:numPr>
        <w:spacing w:after="0" w:line="256" w:lineRule="auto"/>
        <w:ind w:right="-22"/>
      </w:pPr>
      <w:bookmarkStart w:id="32" w:name="_Ref127447283"/>
      <w:r w:rsidRPr="00A37792">
        <w:t xml:space="preserve">R2-2213018, </w:t>
      </w:r>
      <w:r w:rsidRPr="00A37792">
        <w:rPr>
          <w:i/>
          <w:iCs/>
        </w:rPr>
        <w:t>“Reply LS on information for neighbor/target cell in IoT NTN”,</w:t>
      </w:r>
      <w:r w:rsidRPr="00A37792">
        <w:t xml:space="preserve"> Huawei, 3GPP WG2 #120, Toulouse France, November 2022.</w:t>
      </w:r>
      <w:bookmarkEnd w:id="32"/>
      <w:r w:rsidRPr="00A37792">
        <w:t xml:space="preserve"> </w:t>
      </w:r>
    </w:p>
    <w:p w14:paraId="54E802D8" w14:textId="77777777" w:rsidR="00AF1CAB" w:rsidRPr="00A37792" w:rsidRDefault="00AF1CAB" w:rsidP="00AF1CAB">
      <w:pPr>
        <w:pStyle w:val="ListParagraph"/>
        <w:numPr>
          <w:ilvl w:val="0"/>
          <w:numId w:val="27"/>
        </w:numPr>
        <w:spacing w:after="0"/>
        <w:ind w:right="-22"/>
      </w:pPr>
      <w:bookmarkStart w:id="33" w:name="_Ref131893184"/>
      <w:r w:rsidRPr="00A37792">
        <w:t xml:space="preserve">R4-2220362, </w:t>
      </w:r>
      <w:r w:rsidRPr="00A37792">
        <w:rPr>
          <w:i/>
          <w:iCs/>
        </w:rPr>
        <w:t>WF on NTN NB-IoT/</w:t>
      </w:r>
      <w:proofErr w:type="spellStart"/>
      <w:r w:rsidRPr="00A37792">
        <w:rPr>
          <w:i/>
          <w:iCs/>
        </w:rPr>
        <w:t>eMTC</w:t>
      </w:r>
      <w:proofErr w:type="spellEnd"/>
      <w:r w:rsidRPr="00A37792">
        <w:rPr>
          <w:i/>
          <w:iCs/>
        </w:rPr>
        <w:t xml:space="preserve"> RRM requirements</w:t>
      </w:r>
      <w:r w:rsidRPr="00A37792">
        <w:t xml:space="preserve">, </w:t>
      </w:r>
      <w:proofErr w:type="spellStart"/>
      <w:r w:rsidRPr="00A37792">
        <w:t>Mediatek</w:t>
      </w:r>
      <w:proofErr w:type="spellEnd"/>
      <w:r w:rsidRPr="00A37792">
        <w:t>, RAN WG4 #105, Toulouse, France.</w:t>
      </w:r>
      <w:bookmarkEnd w:id="33"/>
      <w:r w:rsidRPr="00A37792">
        <w:t xml:space="preserve"> </w:t>
      </w:r>
    </w:p>
    <w:p w14:paraId="63C20D6E" w14:textId="77777777" w:rsidR="00AF1CAB" w:rsidRPr="00CF44F0" w:rsidRDefault="00AF1CAB" w:rsidP="00AF1CAB">
      <w:pPr>
        <w:pStyle w:val="ListParagraph"/>
        <w:numPr>
          <w:ilvl w:val="0"/>
          <w:numId w:val="27"/>
        </w:numPr>
        <w:spacing w:after="0" w:line="256" w:lineRule="auto"/>
        <w:ind w:right="-22"/>
      </w:pPr>
      <w:bookmarkStart w:id="34" w:name="_Ref127447652"/>
      <w:r w:rsidRPr="00A37792">
        <w:t xml:space="preserve">TS 36.133, </w:t>
      </w:r>
      <w:r w:rsidRPr="00A37792">
        <w:rPr>
          <w:i/>
          <w:iCs/>
        </w:rPr>
        <w:t>“</w:t>
      </w:r>
      <w:r w:rsidRPr="00A37792">
        <w:rPr>
          <w:rFonts w:ascii="Arial" w:hAnsi="Arial" w:cs="Arial"/>
          <w:i/>
          <w:iCs/>
          <w:color w:val="000000"/>
          <w:sz w:val="18"/>
          <w:szCs w:val="18"/>
        </w:rPr>
        <w:t xml:space="preserve">Evolved Universal Terrestrial Radio Access (E-UTRA); Requirements for support of radio resource management”, </w:t>
      </w:r>
      <w:r w:rsidRPr="00A37792">
        <w:rPr>
          <w:rFonts w:ascii="Arial" w:hAnsi="Arial" w:cs="Arial"/>
          <w:color w:val="000000"/>
          <w:sz w:val="18"/>
          <w:szCs w:val="18"/>
        </w:rPr>
        <w:t>3GPP, Release 18.0.0</w:t>
      </w:r>
      <w:bookmarkEnd w:id="34"/>
    </w:p>
    <w:p w14:paraId="3DDCEB32" w14:textId="67C1DC38" w:rsidR="000040DC" w:rsidRPr="00847264" w:rsidRDefault="00AF1CAB" w:rsidP="00AF1CAB">
      <w:pPr>
        <w:pStyle w:val="ListParagraph"/>
        <w:numPr>
          <w:ilvl w:val="0"/>
          <w:numId w:val="27"/>
        </w:numPr>
        <w:spacing w:after="0" w:line="256" w:lineRule="auto"/>
        <w:ind w:right="-22"/>
      </w:pPr>
      <w:bookmarkStart w:id="35" w:name="_Ref134706085"/>
      <w:r w:rsidRPr="002943D4">
        <w:rPr>
          <w:bCs/>
        </w:rPr>
        <w:t xml:space="preserve">R2-2304257, “Report of [AT121bis-e][114][IoT NTN </w:t>
      </w:r>
      <w:proofErr w:type="spellStart"/>
      <w:r w:rsidRPr="002943D4">
        <w:rPr>
          <w:bCs/>
        </w:rPr>
        <w:t>Enh</w:t>
      </w:r>
      <w:proofErr w:type="spellEnd"/>
      <w:r w:rsidRPr="002943D4">
        <w:rPr>
          <w:bCs/>
        </w:rPr>
        <w:t xml:space="preserve">] </w:t>
      </w:r>
      <w:proofErr w:type="spellStart"/>
      <w:r w:rsidRPr="002943D4">
        <w:rPr>
          <w:bCs/>
        </w:rPr>
        <w:t>Neighbour</w:t>
      </w:r>
      <w:proofErr w:type="spellEnd"/>
      <w:r w:rsidRPr="002943D4">
        <w:rPr>
          <w:bCs/>
        </w:rPr>
        <w:t xml:space="preserve"> cell measurements (Qualcomm)” 3GPP TSG RAN2 Meeting #121bis-e Meeting, April 17th-26th 2023.</w:t>
      </w:r>
      <w:bookmarkEnd w:id="35"/>
    </w:p>
    <w:sectPr w:rsidR="000040DC"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1D8DF" w14:textId="77777777" w:rsidR="00653EAE" w:rsidRDefault="00653EAE" w:rsidP="00001C9B">
      <w:pPr>
        <w:spacing w:after="0" w:line="240" w:lineRule="auto"/>
      </w:pPr>
      <w:r>
        <w:separator/>
      </w:r>
    </w:p>
  </w:endnote>
  <w:endnote w:type="continuationSeparator" w:id="0">
    <w:p w14:paraId="31A14938" w14:textId="77777777" w:rsidR="00653EAE" w:rsidRDefault="00653EAE" w:rsidP="00001C9B">
      <w:pPr>
        <w:spacing w:after="0" w:line="240" w:lineRule="auto"/>
      </w:pPr>
      <w:r>
        <w:continuationSeparator/>
      </w:r>
    </w:p>
  </w:endnote>
  <w:endnote w:type="continuationNotice" w:id="1">
    <w:p w14:paraId="18534D19" w14:textId="77777777" w:rsidR="00A66B39" w:rsidRDefault="00A66B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FAB3F" w14:textId="77777777" w:rsidR="00653EAE" w:rsidRDefault="00653EAE" w:rsidP="00001C9B">
      <w:pPr>
        <w:spacing w:after="0" w:line="240" w:lineRule="auto"/>
      </w:pPr>
      <w:r>
        <w:separator/>
      </w:r>
    </w:p>
  </w:footnote>
  <w:footnote w:type="continuationSeparator" w:id="0">
    <w:p w14:paraId="3D57BD9E" w14:textId="77777777" w:rsidR="00653EAE" w:rsidRDefault="00653EAE" w:rsidP="00001C9B">
      <w:pPr>
        <w:spacing w:after="0" w:line="240" w:lineRule="auto"/>
      </w:pPr>
      <w:r>
        <w:continuationSeparator/>
      </w:r>
    </w:p>
  </w:footnote>
  <w:footnote w:type="continuationNotice" w:id="1">
    <w:p w14:paraId="57EDF907" w14:textId="77777777" w:rsidR="00A66B39" w:rsidRDefault="00A66B3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D33597D"/>
    <w:multiLevelType w:val="hybridMultilevel"/>
    <w:tmpl w:val="0F5EF8FA"/>
    <w:lvl w:ilvl="0" w:tplc="0406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0D372D4"/>
    <w:multiLevelType w:val="hybridMultilevel"/>
    <w:tmpl w:val="0B90D8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2706EF"/>
    <w:multiLevelType w:val="hybridMultilevel"/>
    <w:tmpl w:val="6D4676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D37A3D"/>
    <w:multiLevelType w:val="multilevel"/>
    <w:tmpl w:val="ED101166"/>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C2A1C07"/>
    <w:multiLevelType w:val="hybridMultilevel"/>
    <w:tmpl w:val="1416F0DE"/>
    <w:lvl w:ilvl="0" w:tplc="0406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5322"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9639BD"/>
    <w:multiLevelType w:val="hybridMultilevel"/>
    <w:tmpl w:val="62DADB0C"/>
    <w:lvl w:ilvl="0" w:tplc="0406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7267C66"/>
    <w:multiLevelType w:val="hybridMultilevel"/>
    <w:tmpl w:val="5C4064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1BC022C"/>
    <w:multiLevelType w:val="hybridMultilevel"/>
    <w:tmpl w:val="F18C3F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7D91111"/>
    <w:multiLevelType w:val="hybridMultilevel"/>
    <w:tmpl w:val="D3E2066A"/>
    <w:lvl w:ilvl="0" w:tplc="75A22616">
      <w:start w:val="1"/>
      <w:numFmt w:val="bullet"/>
      <w:lvlText w:val=""/>
      <w:lvlJc w:val="left"/>
      <w:pPr>
        <w:tabs>
          <w:tab w:val="num" w:pos="360"/>
        </w:tabs>
        <w:ind w:left="360" w:hanging="360"/>
      </w:pPr>
      <w:rPr>
        <w:rFonts w:ascii="Symbol" w:hAnsi="Symbol" w:hint="default"/>
      </w:rPr>
    </w:lvl>
    <w:lvl w:ilvl="1" w:tplc="5EFEAA18" w:tentative="1">
      <w:start w:val="1"/>
      <w:numFmt w:val="bullet"/>
      <w:lvlText w:val=""/>
      <w:lvlJc w:val="left"/>
      <w:pPr>
        <w:tabs>
          <w:tab w:val="num" w:pos="1080"/>
        </w:tabs>
        <w:ind w:left="1080" w:hanging="360"/>
      </w:pPr>
      <w:rPr>
        <w:rFonts w:ascii="Symbol" w:hAnsi="Symbol" w:hint="default"/>
      </w:rPr>
    </w:lvl>
    <w:lvl w:ilvl="2" w:tplc="FA66CDCC" w:tentative="1">
      <w:start w:val="1"/>
      <w:numFmt w:val="bullet"/>
      <w:lvlText w:val=""/>
      <w:lvlJc w:val="left"/>
      <w:pPr>
        <w:tabs>
          <w:tab w:val="num" w:pos="1800"/>
        </w:tabs>
        <w:ind w:left="1800" w:hanging="360"/>
      </w:pPr>
      <w:rPr>
        <w:rFonts w:ascii="Symbol" w:hAnsi="Symbol" w:hint="default"/>
      </w:rPr>
    </w:lvl>
    <w:lvl w:ilvl="3" w:tplc="94502DF8" w:tentative="1">
      <w:start w:val="1"/>
      <w:numFmt w:val="bullet"/>
      <w:lvlText w:val=""/>
      <w:lvlJc w:val="left"/>
      <w:pPr>
        <w:tabs>
          <w:tab w:val="num" w:pos="2520"/>
        </w:tabs>
        <w:ind w:left="2520" w:hanging="360"/>
      </w:pPr>
      <w:rPr>
        <w:rFonts w:ascii="Symbol" w:hAnsi="Symbol" w:hint="default"/>
      </w:rPr>
    </w:lvl>
    <w:lvl w:ilvl="4" w:tplc="03704C4C" w:tentative="1">
      <w:start w:val="1"/>
      <w:numFmt w:val="bullet"/>
      <w:lvlText w:val=""/>
      <w:lvlJc w:val="left"/>
      <w:pPr>
        <w:tabs>
          <w:tab w:val="num" w:pos="3240"/>
        </w:tabs>
        <w:ind w:left="3240" w:hanging="360"/>
      </w:pPr>
      <w:rPr>
        <w:rFonts w:ascii="Symbol" w:hAnsi="Symbol" w:hint="default"/>
      </w:rPr>
    </w:lvl>
    <w:lvl w:ilvl="5" w:tplc="82AA359C" w:tentative="1">
      <w:start w:val="1"/>
      <w:numFmt w:val="bullet"/>
      <w:lvlText w:val=""/>
      <w:lvlJc w:val="left"/>
      <w:pPr>
        <w:tabs>
          <w:tab w:val="num" w:pos="3960"/>
        </w:tabs>
        <w:ind w:left="3960" w:hanging="360"/>
      </w:pPr>
      <w:rPr>
        <w:rFonts w:ascii="Symbol" w:hAnsi="Symbol" w:hint="default"/>
      </w:rPr>
    </w:lvl>
    <w:lvl w:ilvl="6" w:tplc="F9E43D18" w:tentative="1">
      <w:start w:val="1"/>
      <w:numFmt w:val="bullet"/>
      <w:lvlText w:val=""/>
      <w:lvlJc w:val="left"/>
      <w:pPr>
        <w:tabs>
          <w:tab w:val="num" w:pos="4680"/>
        </w:tabs>
        <w:ind w:left="4680" w:hanging="360"/>
      </w:pPr>
      <w:rPr>
        <w:rFonts w:ascii="Symbol" w:hAnsi="Symbol" w:hint="default"/>
      </w:rPr>
    </w:lvl>
    <w:lvl w:ilvl="7" w:tplc="0AA84BCE" w:tentative="1">
      <w:start w:val="1"/>
      <w:numFmt w:val="bullet"/>
      <w:lvlText w:val=""/>
      <w:lvlJc w:val="left"/>
      <w:pPr>
        <w:tabs>
          <w:tab w:val="num" w:pos="5400"/>
        </w:tabs>
        <w:ind w:left="5400" w:hanging="360"/>
      </w:pPr>
      <w:rPr>
        <w:rFonts w:ascii="Symbol" w:hAnsi="Symbol" w:hint="default"/>
      </w:rPr>
    </w:lvl>
    <w:lvl w:ilvl="8" w:tplc="85AC884C" w:tentative="1">
      <w:start w:val="1"/>
      <w:numFmt w:val="bullet"/>
      <w:lvlText w:val=""/>
      <w:lvlJc w:val="left"/>
      <w:pPr>
        <w:tabs>
          <w:tab w:val="num" w:pos="6120"/>
        </w:tabs>
        <w:ind w:left="6120" w:hanging="360"/>
      </w:pPr>
      <w:rPr>
        <w:rFonts w:ascii="Symbol" w:hAnsi="Symbol" w:hint="default"/>
      </w:r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7D6A7A"/>
    <w:multiLevelType w:val="hybridMultilevel"/>
    <w:tmpl w:val="EA4AD296"/>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66945348">
    <w:abstractNumId w:val="1"/>
  </w:num>
  <w:num w:numId="2" w16cid:durableId="1469392472">
    <w:abstractNumId w:val="7"/>
  </w:num>
  <w:num w:numId="3" w16cid:durableId="1792749823">
    <w:abstractNumId w:val="14"/>
  </w:num>
  <w:num w:numId="4" w16cid:durableId="517735681">
    <w:abstractNumId w:val="6"/>
  </w:num>
  <w:num w:numId="5" w16cid:durableId="1142041724">
    <w:abstractNumId w:val="19"/>
  </w:num>
  <w:num w:numId="6" w16cid:durableId="80681869">
    <w:abstractNumId w:val="11"/>
  </w:num>
  <w:num w:numId="7" w16cid:durableId="1566528953">
    <w:abstractNumId w:val="13"/>
  </w:num>
  <w:num w:numId="8" w16cid:durableId="809788981">
    <w:abstractNumId w:val="13"/>
    <w:lvlOverride w:ilvl="0">
      <w:startOverride w:val="1"/>
    </w:lvlOverride>
  </w:num>
  <w:num w:numId="9" w16cid:durableId="1398822153">
    <w:abstractNumId w:val="13"/>
    <w:lvlOverride w:ilvl="0">
      <w:startOverride w:val="1"/>
    </w:lvlOverride>
  </w:num>
  <w:num w:numId="10" w16cid:durableId="1825466284">
    <w:abstractNumId w:val="13"/>
    <w:lvlOverride w:ilvl="0">
      <w:startOverride w:val="1"/>
    </w:lvlOverride>
  </w:num>
  <w:num w:numId="11" w16cid:durableId="1446922321">
    <w:abstractNumId w:val="11"/>
    <w:lvlOverride w:ilvl="0">
      <w:startOverride w:val="1"/>
    </w:lvlOverride>
  </w:num>
  <w:num w:numId="12" w16cid:durableId="122584543">
    <w:abstractNumId w:val="13"/>
    <w:lvlOverride w:ilvl="0">
      <w:startOverride w:val="1"/>
    </w:lvlOverride>
  </w:num>
  <w:num w:numId="13" w16cid:durableId="818807267">
    <w:abstractNumId w:val="11"/>
    <w:lvlOverride w:ilvl="0">
      <w:startOverride w:val="1"/>
    </w:lvlOverride>
  </w:num>
  <w:num w:numId="14" w16cid:durableId="883829348">
    <w:abstractNumId w:val="13"/>
    <w:lvlOverride w:ilvl="0">
      <w:startOverride w:val="1"/>
    </w:lvlOverride>
  </w:num>
  <w:num w:numId="15" w16cid:durableId="438372887">
    <w:abstractNumId w:val="22"/>
  </w:num>
  <w:num w:numId="16" w16cid:durableId="516113510">
    <w:abstractNumId w:val="3"/>
  </w:num>
  <w:num w:numId="17" w16cid:durableId="1456096507">
    <w:abstractNumId w:val="17"/>
  </w:num>
  <w:num w:numId="18" w16cid:durableId="1397970374">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0"/>
  </w:num>
  <w:num w:numId="21" w16cid:durableId="1659071369">
    <w:abstractNumId w:val="15"/>
  </w:num>
  <w:num w:numId="22" w16cid:durableId="1938362445">
    <w:abstractNumId w:val="11"/>
    <w:lvlOverride w:ilvl="0">
      <w:startOverride w:val="1"/>
    </w:lvlOverride>
  </w:num>
  <w:num w:numId="23" w16cid:durableId="913515990">
    <w:abstractNumId w:val="13"/>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5531540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39982738">
    <w:abstractNumId w:val="9"/>
  </w:num>
  <w:num w:numId="29" w16cid:durableId="1979799408">
    <w:abstractNumId w:val="18"/>
  </w:num>
  <w:num w:numId="30" w16cid:durableId="1830779801">
    <w:abstractNumId w:val="20"/>
  </w:num>
  <w:num w:numId="31" w16cid:durableId="245070103">
    <w:abstractNumId w:val="8"/>
  </w:num>
  <w:num w:numId="32" w16cid:durableId="1918174368">
    <w:abstractNumId w:val="5"/>
  </w:num>
  <w:num w:numId="33" w16cid:durableId="1306549073">
    <w:abstractNumId w:val="16"/>
  </w:num>
  <w:num w:numId="34" w16cid:durableId="1534925298">
    <w:abstractNumId w:val="4"/>
  </w:num>
  <w:num w:numId="35" w16cid:durableId="1930968474">
    <w:abstractNumId w:val="12"/>
  </w:num>
  <w:num w:numId="36" w16cid:durableId="1533762999">
    <w:abstractNumId w:val="23"/>
  </w:num>
  <w:num w:numId="37" w16cid:durableId="17944039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53EAE"/>
    <w:rsid w:val="0000044F"/>
    <w:rsid w:val="0000046C"/>
    <w:rsid w:val="00001C9B"/>
    <w:rsid w:val="000040DC"/>
    <w:rsid w:val="00005E57"/>
    <w:rsid w:val="00011784"/>
    <w:rsid w:val="000151EF"/>
    <w:rsid w:val="000239F5"/>
    <w:rsid w:val="000242F0"/>
    <w:rsid w:val="00024452"/>
    <w:rsid w:val="000248F5"/>
    <w:rsid w:val="00077C5B"/>
    <w:rsid w:val="00084799"/>
    <w:rsid w:val="0008612A"/>
    <w:rsid w:val="00090E18"/>
    <w:rsid w:val="000A10BC"/>
    <w:rsid w:val="000A7000"/>
    <w:rsid w:val="000B0056"/>
    <w:rsid w:val="000B6FE2"/>
    <w:rsid w:val="000C3C7B"/>
    <w:rsid w:val="000D0F93"/>
    <w:rsid w:val="000F51E7"/>
    <w:rsid w:val="00103811"/>
    <w:rsid w:val="00104EB1"/>
    <w:rsid w:val="00106416"/>
    <w:rsid w:val="00110481"/>
    <w:rsid w:val="001127C9"/>
    <w:rsid w:val="00114498"/>
    <w:rsid w:val="00115B88"/>
    <w:rsid w:val="00132F6A"/>
    <w:rsid w:val="00133913"/>
    <w:rsid w:val="00135264"/>
    <w:rsid w:val="00140221"/>
    <w:rsid w:val="00147B14"/>
    <w:rsid w:val="001642FC"/>
    <w:rsid w:val="0016496B"/>
    <w:rsid w:val="001743E2"/>
    <w:rsid w:val="001745F8"/>
    <w:rsid w:val="001838CF"/>
    <w:rsid w:val="00184756"/>
    <w:rsid w:val="001868EE"/>
    <w:rsid w:val="00196BE3"/>
    <w:rsid w:val="001A3BA4"/>
    <w:rsid w:val="001A488C"/>
    <w:rsid w:val="001A6D1F"/>
    <w:rsid w:val="001E30F6"/>
    <w:rsid w:val="001E52BF"/>
    <w:rsid w:val="00216FE5"/>
    <w:rsid w:val="00217EE5"/>
    <w:rsid w:val="0023526B"/>
    <w:rsid w:val="00235F5C"/>
    <w:rsid w:val="00236505"/>
    <w:rsid w:val="00236DAC"/>
    <w:rsid w:val="00236EFA"/>
    <w:rsid w:val="00257FA3"/>
    <w:rsid w:val="00265C6D"/>
    <w:rsid w:val="0027155E"/>
    <w:rsid w:val="00277B56"/>
    <w:rsid w:val="002943D4"/>
    <w:rsid w:val="002A19F5"/>
    <w:rsid w:val="002B4922"/>
    <w:rsid w:val="002C22C3"/>
    <w:rsid w:val="002C2D19"/>
    <w:rsid w:val="002C5BC4"/>
    <w:rsid w:val="002D10FA"/>
    <w:rsid w:val="002D4C55"/>
    <w:rsid w:val="002D7487"/>
    <w:rsid w:val="002E1B58"/>
    <w:rsid w:val="002E27D8"/>
    <w:rsid w:val="002E6DED"/>
    <w:rsid w:val="002F73FF"/>
    <w:rsid w:val="00300956"/>
    <w:rsid w:val="00301766"/>
    <w:rsid w:val="0030550E"/>
    <w:rsid w:val="003116E3"/>
    <w:rsid w:val="00312AE5"/>
    <w:rsid w:val="00312E3E"/>
    <w:rsid w:val="00317187"/>
    <w:rsid w:val="0032499A"/>
    <w:rsid w:val="003341F7"/>
    <w:rsid w:val="00343666"/>
    <w:rsid w:val="00347FEC"/>
    <w:rsid w:val="00356F45"/>
    <w:rsid w:val="00366B74"/>
    <w:rsid w:val="00367FAC"/>
    <w:rsid w:val="00370495"/>
    <w:rsid w:val="00383BA0"/>
    <w:rsid w:val="00397D35"/>
    <w:rsid w:val="003A710A"/>
    <w:rsid w:val="003B659E"/>
    <w:rsid w:val="003C275E"/>
    <w:rsid w:val="003C4FDE"/>
    <w:rsid w:val="003D6421"/>
    <w:rsid w:val="003E1C8C"/>
    <w:rsid w:val="003E58DF"/>
    <w:rsid w:val="003E6FE1"/>
    <w:rsid w:val="003F2D5D"/>
    <w:rsid w:val="0040073E"/>
    <w:rsid w:val="00400FE5"/>
    <w:rsid w:val="00404C4C"/>
    <w:rsid w:val="0041423F"/>
    <w:rsid w:val="00414F81"/>
    <w:rsid w:val="0041706C"/>
    <w:rsid w:val="00427664"/>
    <w:rsid w:val="00436A0F"/>
    <w:rsid w:val="00437150"/>
    <w:rsid w:val="0043750A"/>
    <w:rsid w:val="004643C7"/>
    <w:rsid w:val="004653F0"/>
    <w:rsid w:val="004732E9"/>
    <w:rsid w:val="00481505"/>
    <w:rsid w:val="004854BB"/>
    <w:rsid w:val="00494493"/>
    <w:rsid w:val="00496606"/>
    <w:rsid w:val="004A7ACD"/>
    <w:rsid w:val="004C1A1A"/>
    <w:rsid w:val="004D5B5B"/>
    <w:rsid w:val="004D6870"/>
    <w:rsid w:val="004E1E49"/>
    <w:rsid w:val="004E5E66"/>
    <w:rsid w:val="004E7ADB"/>
    <w:rsid w:val="00503B4D"/>
    <w:rsid w:val="00504EE9"/>
    <w:rsid w:val="00512839"/>
    <w:rsid w:val="00520A19"/>
    <w:rsid w:val="00521576"/>
    <w:rsid w:val="005250E6"/>
    <w:rsid w:val="00542D23"/>
    <w:rsid w:val="0054442C"/>
    <w:rsid w:val="00545190"/>
    <w:rsid w:val="00550285"/>
    <w:rsid w:val="00562492"/>
    <w:rsid w:val="0056276E"/>
    <w:rsid w:val="00572A20"/>
    <w:rsid w:val="00576540"/>
    <w:rsid w:val="00580297"/>
    <w:rsid w:val="005836F8"/>
    <w:rsid w:val="005918FA"/>
    <w:rsid w:val="00592A86"/>
    <w:rsid w:val="00592C3D"/>
    <w:rsid w:val="005A2A81"/>
    <w:rsid w:val="005A45D9"/>
    <w:rsid w:val="005A5004"/>
    <w:rsid w:val="005B4801"/>
    <w:rsid w:val="005C23A4"/>
    <w:rsid w:val="005D1CDF"/>
    <w:rsid w:val="005D2BB7"/>
    <w:rsid w:val="005E61A8"/>
    <w:rsid w:val="005F0618"/>
    <w:rsid w:val="005F6419"/>
    <w:rsid w:val="0060543D"/>
    <w:rsid w:val="006104DD"/>
    <w:rsid w:val="006130B5"/>
    <w:rsid w:val="00617400"/>
    <w:rsid w:val="00623F48"/>
    <w:rsid w:val="00632D29"/>
    <w:rsid w:val="006354F9"/>
    <w:rsid w:val="00644BFC"/>
    <w:rsid w:val="00650093"/>
    <w:rsid w:val="006529FE"/>
    <w:rsid w:val="00653EAE"/>
    <w:rsid w:val="00664950"/>
    <w:rsid w:val="00683220"/>
    <w:rsid w:val="0068776D"/>
    <w:rsid w:val="00687FA0"/>
    <w:rsid w:val="006965A1"/>
    <w:rsid w:val="006974DA"/>
    <w:rsid w:val="006A34E8"/>
    <w:rsid w:val="006A3C11"/>
    <w:rsid w:val="006A68F8"/>
    <w:rsid w:val="006B0AFF"/>
    <w:rsid w:val="006B4A45"/>
    <w:rsid w:val="006B7010"/>
    <w:rsid w:val="006C3095"/>
    <w:rsid w:val="006E1151"/>
    <w:rsid w:val="006E6311"/>
    <w:rsid w:val="00700E6A"/>
    <w:rsid w:val="00707313"/>
    <w:rsid w:val="007145FF"/>
    <w:rsid w:val="00715B2A"/>
    <w:rsid w:val="00726FCD"/>
    <w:rsid w:val="00736CD9"/>
    <w:rsid w:val="007450F1"/>
    <w:rsid w:val="0075008A"/>
    <w:rsid w:val="00751515"/>
    <w:rsid w:val="007626B7"/>
    <w:rsid w:val="0078212B"/>
    <w:rsid w:val="00782A63"/>
    <w:rsid w:val="00784DF6"/>
    <w:rsid w:val="00785232"/>
    <w:rsid w:val="00787B98"/>
    <w:rsid w:val="00787BD1"/>
    <w:rsid w:val="007B186C"/>
    <w:rsid w:val="007C1696"/>
    <w:rsid w:val="007C1F1D"/>
    <w:rsid w:val="007C3ED0"/>
    <w:rsid w:val="007C5971"/>
    <w:rsid w:val="007D3620"/>
    <w:rsid w:val="007D7AD5"/>
    <w:rsid w:val="007E6B53"/>
    <w:rsid w:val="007F54B9"/>
    <w:rsid w:val="00806A76"/>
    <w:rsid w:val="00811B84"/>
    <w:rsid w:val="00811C9D"/>
    <w:rsid w:val="00816C80"/>
    <w:rsid w:val="008256CB"/>
    <w:rsid w:val="00830171"/>
    <w:rsid w:val="00830963"/>
    <w:rsid w:val="00841BCD"/>
    <w:rsid w:val="00847264"/>
    <w:rsid w:val="00847F99"/>
    <w:rsid w:val="00851A8E"/>
    <w:rsid w:val="0085365B"/>
    <w:rsid w:val="008543D2"/>
    <w:rsid w:val="008554BA"/>
    <w:rsid w:val="00873EE5"/>
    <w:rsid w:val="008826C1"/>
    <w:rsid w:val="00883DFD"/>
    <w:rsid w:val="00884389"/>
    <w:rsid w:val="0089027F"/>
    <w:rsid w:val="008A1BF7"/>
    <w:rsid w:val="008A5B0E"/>
    <w:rsid w:val="008B0961"/>
    <w:rsid w:val="008C230F"/>
    <w:rsid w:val="008C39F7"/>
    <w:rsid w:val="008D07A5"/>
    <w:rsid w:val="008D47D3"/>
    <w:rsid w:val="008E15B4"/>
    <w:rsid w:val="008E6C7A"/>
    <w:rsid w:val="0090091A"/>
    <w:rsid w:val="00901A21"/>
    <w:rsid w:val="009042BD"/>
    <w:rsid w:val="00904FE4"/>
    <w:rsid w:val="00923257"/>
    <w:rsid w:val="00936159"/>
    <w:rsid w:val="00947294"/>
    <w:rsid w:val="00977528"/>
    <w:rsid w:val="00977E1D"/>
    <w:rsid w:val="009956ED"/>
    <w:rsid w:val="009958F8"/>
    <w:rsid w:val="00996FA7"/>
    <w:rsid w:val="009B0573"/>
    <w:rsid w:val="009B7B4B"/>
    <w:rsid w:val="009B7C21"/>
    <w:rsid w:val="009F5D6B"/>
    <w:rsid w:val="00A04992"/>
    <w:rsid w:val="00A147AA"/>
    <w:rsid w:val="00A157E2"/>
    <w:rsid w:val="00A20713"/>
    <w:rsid w:val="00A21D71"/>
    <w:rsid w:val="00A22B78"/>
    <w:rsid w:val="00A25AE5"/>
    <w:rsid w:val="00A37002"/>
    <w:rsid w:val="00A40467"/>
    <w:rsid w:val="00A4355E"/>
    <w:rsid w:val="00A520D9"/>
    <w:rsid w:val="00A66B39"/>
    <w:rsid w:val="00A92BCD"/>
    <w:rsid w:val="00AA1B0E"/>
    <w:rsid w:val="00AA47B6"/>
    <w:rsid w:val="00AA5BC0"/>
    <w:rsid w:val="00AC163B"/>
    <w:rsid w:val="00AC5CA7"/>
    <w:rsid w:val="00AC6058"/>
    <w:rsid w:val="00AE2A99"/>
    <w:rsid w:val="00AE2BA5"/>
    <w:rsid w:val="00AE56B1"/>
    <w:rsid w:val="00AE6D09"/>
    <w:rsid w:val="00AF1CAB"/>
    <w:rsid w:val="00AF4121"/>
    <w:rsid w:val="00AF7A7C"/>
    <w:rsid w:val="00B02070"/>
    <w:rsid w:val="00B12E36"/>
    <w:rsid w:val="00B17558"/>
    <w:rsid w:val="00B17746"/>
    <w:rsid w:val="00B30A95"/>
    <w:rsid w:val="00B404AD"/>
    <w:rsid w:val="00B408B6"/>
    <w:rsid w:val="00B4165C"/>
    <w:rsid w:val="00B51876"/>
    <w:rsid w:val="00B542DA"/>
    <w:rsid w:val="00B662F1"/>
    <w:rsid w:val="00B67163"/>
    <w:rsid w:val="00B73862"/>
    <w:rsid w:val="00B73F43"/>
    <w:rsid w:val="00B75BBF"/>
    <w:rsid w:val="00B812F2"/>
    <w:rsid w:val="00B82E58"/>
    <w:rsid w:val="00BA6B66"/>
    <w:rsid w:val="00BA6E48"/>
    <w:rsid w:val="00BC5E45"/>
    <w:rsid w:val="00BE0AF6"/>
    <w:rsid w:val="00BE1F03"/>
    <w:rsid w:val="00BE58A7"/>
    <w:rsid w:val="00BF08F1"/>
    <w:rsid w:val="00BF2218"/>
    <w:rsid w:val="00BF4D82"/>
    <w:rsid w:val="00BF65EE"/>
    <w:rsid w:val="00BF79DA"/>
    <w:rsid w:val="00C0280B"/>
    <w:rsid w:val="00C0426B"/>
    <w:rsid w:val="00C045DF"/>
    <w:rsid w:val="00C15482"/>
    <w:rsid w:val="00C233E8"/>
    <w:rsid w:val="00C26D43"/>
    <w:rsid w:val="00C2781D"/>
    <w:rsid w:val="00C46548"/>
    <w:rsid w:val="00C47C9E"/>
    <w:rsid w:val="00C52710"/>
    <w:rsid w:val="00C574D5"/>
    <w:rsid w:val="00C73F32"/>
    <w:rsid w:val="00C87462"/>
    <w:rsid w:val="00C94051"/>
    <w:rsid w:val="00C96CC2"/>
    <w:rsid w:val="00CA0BFB"/>
    <w:rsid w:val="00CA180C"/>
    <w:rsid w:val="00CA5E74"/>
    <w:rsid w:val="00CB22B2"/>
    <w:rsid w:val="00CC3EE2"/>
    <w:rsid w:val="00CD7492"/>
    <w:rsid w:val="00CE3A6B"/>
    <w:rsid w:val="00CE6EE0"/>
    <w:rsid w:val="00CF59EA"/>
    <w:rsid w:val="00D00211"/>
    <w:rsid w:val="00D01A55"/>
    <w:rsid w:val="00D031DE"/>
    <w:rsid w:val="00D06309"/>
    <w:rsid w:val="00D250F6"/>
    <w:rsid w:val="00D351EA"/>
    <w:rsid w:val="00D40288"/>
    <w:rsid w:val="00D43403"/>
    <w:rsid w:val="00D5270B"/>
    <w:rsid w:val="00D61C37"/>
    <w:rsid w:val="00D62E71"/>
    <w:rsid w:val="00D6430D"/>
    <w:rsid w:val="00D66188"/>
    <w:rsid w:val="00D731F6"/>
    <w:rsid w:val="00D740CA"/>
    <w:rsid w:val="00D85728"/>
    <w:rsid w:val="00D95481"/>
    <w:rsid w:val="00DB2D81"/>
    <w:rsid w:val="00DC3942"/>
    <w:rsid w:val="00DC7A13"/>
    <w:rsid w:val="00DE09B1"/>
    <w:rsid w:val="00DE12B1"/>
    <w:rsid w:val="00DE3B8A"/>
    <w:rsid w:val="00DF2997"/>
    <w:rsid w:val="00DF794E"/>
    <w:rsid w:val="00E011F3"/>
    <w:rsid w:val="00E018C8"/>
    <w:rsid w:val="00E10BC4"/>
    <w:rsid w:val="00E13A55"/>
    <w:rsid w:val="00E1415D"/>
    <w:rsid w:val="00E273FD"/>
    <w:rsid w:val="00E30010"/>
    <w:rsid w:val="00E323E9"/>
    <w:rsid w:val="00E34018"/>
    <w:rsid w:val="00E40172"/>
    <w:rsid w:val="00E437D2"/>
    <w:rsid w:val="00E55751"/>
    <w:rsid w:val="00E627F4"/>
    <w:rsid w:val="00E64E42"/>
    <w:rsid w:val="00E9640D"/>
    <w:rsid w:val="00E972A9"/>
    <w:rsid w:val="00EA2311"/>
    <w:rsid w:val="00EC7BC3"/>
    <w:rsid w:val="00EC7EB5"/>
    <w:rsid w:val="00ED0CCD"/>
    <w:rsid w:val="00ED7600"/>
    <w:rsid w:val="00ED7616"/>
    <w:rsid w:val="00EF1767"/>
    <w:rsid w:val="00EF569C"/>
    <w:rsid w:val="00EF6073"/>
    <w:rsid w:val="00EF698B"/>
    <w:rsid w:val="00F1362C"/>
    <w:rsid w:val="00F15CA0"/>
    <w:rsid w:val="00F20202"/>
    <w:rsid w:val="00F414F1"/>
    <w:rsid w:val="00F44217"/>
    <w:rsid w:val="00F44504"/>
    <w:rsid w:val="00F508B8"/>
    <w:rsid w:val="00F532D0"/>
    <w:rsid w:val="00F62D40"/>
    <w:rsid w:val="00F72A5D"/>
    <w:rsid w:val="00F72CB1"/>
    <w:rsid w:val="00F8039F"/>
    <w:rsid w:val="00F8215E"/>
    <w:rsid w:val="00F824F5"/>
    <w:rsid w:val="00F90FAB"/>
    <w:rsid w:val="00F9374D"/>
    <w:rsid w:val="00FA3CFD"/>
    <w:rsid w:val="00FA75D6"/>
    <w:rsid w:val="00FB582E"/>
    <w:rsid w:val="00FC29B9"/>
    <w:rsid w:val="00FC437D"/>
    <w:rsid w:val="00FC6FD3"/>
    <w:rsid w:val="00FD74F7"/>
    <w:rsid w:val="00FE1B6B"/>
    <w:rsid w:val="00FE2445"/>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33D98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AFF"/>
    <w:rPr>
      <w:rFonts w:ascii="Times New Roman" w:hAnsi="Times New Roman"/>
      <w:sz w:val="20"/>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545190"/>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v4.2.0" w:hAnsi="v4.2.0"/>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A157E2"/>
    <w:rPr>
      <w:color w:val="2B579A"/>
      <w:shd w:val="clear" w:color="auto" w:fill="E1DFDD"/>
    </w:rPr>
  </w:style>
  <w:style w:type="paragraph" w:styleId="Header">
    <w:name w:val="header"/>
    <w:basedOn w:val="Normal"/>
    <w:link w:val="HeaderChar"/>
    <w:uiPriority w:val="99"/>
    <w:unhideWhenUsed/>
    <w:rsid w:val="00947294"/>
    <w:pPr>
      <w:tabs>
        <w:tab w:val="center" w:pos="4986"/>
        <w:tab w:val="right" w:pos="9972"/>
      </w:tabs>
      <w:spacing w:after="0" w:line="240" w:lineRule="auto"/>
    </w:pPr>
  </w:style>
  <w:style w:type="character" w:customStyle="1" w:styleId="HeaderChar">
    <w:name w:val="Header Char"/>
    <w:basedOn w:val="DefaultParagraphFont"/>
    <w:link w:val="Header"/>
    <w:uiPriority w:val="99"/>
    <w:rsid w:val="00A66B39"/>
    <w:rPr>
      <w:rFonts w:ascii="Times New Roman" w:hAnsi="Times New Roman"/>
      <w:sz w:val="20"/>
    </w:rPr>
  </w:style>
  <w:style w:type="paragraph" w:styleId="Footer">
    <w:name w:val="footer"/>
    <w:basedOn w:val="Normal"/>
    <w:link w:val="FooterChar"/>
    <w:uiPriority w:val="99"/>
    <w:unhideWhenUsed/>
    <w:rsid w:val="00947294"/>
    <w:pPr>
      <w:tabs>
        <w:tab w:val="center" w:pos="4986"/>
        <w:tab w:val="right" w:pos="9972"/>
      </w:tabs>
      <w:spacing w:after="0" w:line="240" w:lineRule="auto"/>
    </w:pPr>
  </w:style>
  <w:style w:type="character" w:customStyle="1" w:styleId="FooterChar">
    <w:name w:val="Footer Char"/>
    <w:basedOn w:val="DefaultParagraphFont"/>
    <w:link w:val="Footer"/>
    <w:uiPriority w:val="99"/>
    <w:rsid w:val="00A66B39"/>
    <w:rPr>
      <w:rFonts w:ascii="Times New Roman" w:hAnsi="Times New Roman"/>
      <w:sz w:val="20"/>
    </w:rPr>
  </w:style>
  <w:style w:type="paragraph" w:styleId="Revision">
    <w:name w:val="Revision"/>
    <w:hidden/>
    <w:uiPriority w:val="99"/>
    <w:semiHidden/>
    <w:rsid w:val="00A66B39"/>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3318</Words>
  <Characters>18916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2023-08-11T17:08:00Z</dcterms:created>
  <dcterms:modified xsi:type="dcterms:W3CDTF">2023-08-11T17:08:00Z</dcterms:modified>
</cp:coreProperties>
</file>