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F0360" w14:textId="53B5B299" w:rsidR="001763C0" w:rsidRPr="00B65612" w:rsidRDefault="001763C0" w:rsidP="001763C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#108</w:t>
      </w:r>
      <w:r w:rsidRPr="00DB3907">
        <w:rPr>
          <w:rFonts w:cs="Arial"/>
          <w:sz w:val="24"/>
          <w:szCs w:val="24"/>
          <w:lang w:val="de-DE"/>
        </w:rPr>
        <w:tab/>
        <w:t>R4-</w:t>
      </w:r>
      <w:r>
        <w:rPr>
          <w:rFonts w:cs="Arial"/>
          <w:sz w:val="24"/>
          <w:szCs w:val="24"/>
          <w:lang w:val="de-DE"/>
        </w:rPr>
        <w:t>23</w:t>
      </w:r>
      <w:r w:rsidR="00E73F96">
        <w:rPr>
          <w:rFonts w:cs="Arial"/>
          <w:sz w:val="24"/>
          <w:szCs w:val="24"/>
          <w:lang w:val="de-DE"/>
        </w:rPr>
        <w:t>13380</w:t>
      </w:r>
    </w:p>
    <w:p w14:paraId="32E18159" w14:textId="77777777" w:rsidR="001763C0" w:rsidRPr="00DB3907" w:rsidRDefault="001763C0" w:rsidP="001763C0">
      <w:pPr>
        <w:pStyle w:val="Header"/>
        <w:tabs>
          <w:tab w:val="left" w:pos="6521"/>
        </w:tabs>
        <w:rPr>
          <w:rFonts w:cs="Arial"/>
          <w:sz w:val="24"/>
          <w:szCs w:val="24"/>
        </w:rPr>
      </w:pPr>
      <w:r>
        <w:rPr>
          <w:rFonts w:cs="Arial"/>
          <w:sz w:val="24"/>
          <w:szCs w:val="24"/>
        </w:rPr>
        <w:t>Toulouse, France, August 21</w:t>
      </w:r>
      <w:r>
        <w:rPr>
          <w:rFonts w:cs="Arial"/>
          <w:sz w:val="24"/>
          <w:szCs w:val="24"/>
          <w:vertAlign w:val="superscript"/>
        </w:rPr>
        <w:t>st</w:t>
      </w:r>
      <w:r>
        <w:rPr>
          <w:rFonts w:cs="Arial"/>
          <w:sz w:val="24"/>
          <w:szCs w:val="24"/>
        </w:rPr>
        <w:t xml:space="preserve"> – 25</w:t>
      </w:r>
      <w:r w:rsidRPr="001408F1">
        <w:rPr>
          <w:rFonts w:cs="Arial"/>
          <w:sz w:val="24"/>
          <w:szCs w:val="24"/>
          <w:vertAlign w:val="superscript"/>
        </w:rPr>
        <w:t>th</w:t>
      </w:r>
      <w:r>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9F729B1"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D666B">
        <w:rPr>
          <w:rFonts w:ascii="Arial" w:hAnsi="Arial"/>
          <w:sz w:val="24"/>
          <w:lang w:val="en-US"/>
        </w:rPr>
        <w:t>7</w:t>
      </w:r>
      <w:r w:rsidR="00552222">
        <w:rPr>
          <w:rFonts w:ascii="Arial" w:hAnsi="Arial"/>
          <w:sz w:val="24"/>
          <w:lang w:val="en-US"/>
        </w:rPr>
        <w:t>.</w:t>
      </w:r>
      <w:r w:rsidR="00746EFA">
        <w:rPr>
          <w:rFonts w:ascii="Arial" w:hAnsi="Arial"/>
          <w:sz w:val="24"/>
          <w:lang w:val="en-US"/>
        </w:rPr>
        <w:t>1</w:t>
      </w:r>
      <w:r w:rsidR="00552222">
        <w:rPr>
          <w:rFonts w:ascii="Arial" w:hAnsi="Arial"/>
          <w:sz w:val="24"/>
          <w:lang w:val="en-US"/>
        </w:rPr>
        <w:t>.</w:t>
      </w:r>
      <w:r w:rsidR="00746EFA">
        <w:rPr>
          <w:rFonts w:ascii="Arial" w:hAnsi="Arial"/>
          <w:sz w:val="24"/>
          <w:lang w:val="en-US"/>
        </w:rPr>
        <w:t>1</w:t>
      </w:r>
      <w:r w:rsidR="00552222">
        <w:rPr>
          <w:rFonts w:ascii="Arial" w:hAnsi="Arial"/>
          <w:sz w:val="24"/>
          <w:lang w:val="en-US"/>
        </w:rPr>
        <w:t>.1</w:t>
      </w:r>
    </w:p>
    <w:p w14:paraId="1E1C2FD0" w14:textId="6916CE0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0A4B07">
        <w:rPr>
          <w:rFonts w:ascii="Arial" w:hAnsi="Arial"/>
          <w:sz w:val="24"/>
          <w:lang w:val="en-US"/>
        </w:rPr>
        <w:t>France</w:t>
      </w:r>
    </w:p>
    <w:p w14:paraId="3A62F436" w14:textId="3EE268CE"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5B380F">
        <w:rPr>
          <w:rFonts w:ascii="Arial" w:hAnsi="Arial"/>
          <w:sz w:val="24"/>
          <w:lang w:val="en-US"/>
        </w:rPr>
        <w:t xml:space="preserve">MSD for </w:t>
      </w:r>
      <w:r w:rsidR="00FE00D2">
        <w:rPr>
          <w:rFonts w:ascii="Arial" w:hAnsi="Arial"/>
          <w:sz w:val="24"/>
          <w:lang w:val="en-US"/>
        </w:rPr>
        <w:t xml:space="preserve">UL </w:t>
      </w:r>
      <w:r w:rsidR="005B380F">
        <w:rPr>
          <w:rFonts w:ascii="Arial" w:hAnsi="Arial"/>
          <w:sz w:val="24"/>
          <w:lang w:val="en-US"/>
        </w:rPr>
        <w:t>CA_n5B</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07C71468" w:rsidR="00420B13" w:rsidRDefault="000D6E9F" w:rsidP="00354733">
      <w:pPr>
        <w:rPr>
          <w:lang w:val="en-US"/>
        </w:rPr>
      </w:pPr>
      <w:r>
        <w:rPr>
          <w:lang w:val="en-US"/>
        </w:rPr>
        <w:t xml:space="preserve">Analysis </w:t>
      </w:r>
      <w:r w:rsidR="005B380F">
        <w:rPr>
          <w:lang w:val="en-US"/>
        </w:rPr>
        <w:t>results for CA_n5B are presented in this contribution</w:t>
      </w:r>
    </w:p>
    <w:p w14:paraId="36B53DC2" w14:textId="22933FEA" w:rsidR="004D3A0F" w:rsidRPr="001763C0" w:rsidRDefault="007E1E78" w:rsidP="004D3A0F">
      <w:pPr>
        <w:pStyle w:val="Heading1"/>
        <w:tabs>
          <w:tab w:val="clear" w:pos="432"/>
          <w:tab w:val="num" w:pos="522"/>
        </w:tabs>
        <w:ind w:left="522" w:hanging="522"/>
        <w:rPr>
          <w:lang w:val="en-US"/>
        </w:rPr>
      </w:pPr>
      <w:r>
        <w:rPr>
          <w:lang w:val="en-US"/>
        </w:rPr>
        <w:t>Discussion</w:t>
      </w:r>
    </w:p>
    <w:p w14:paraId="553B1359" w14:textId="167D0D61" w:rsidR="00EE2B93" w:rsidRDefault="00FE00D2" w:rsidP="000573D6">
      <w:pPr>
        <w:rPr>
          <w:lang w:val="en-US"/>
        </w:rPr>
      </w:pPr>
      <w:r>
        <w:rPr>
          <w:lang w:val="en-US"/>
        </w:rPr>
        <w:t>UL CA_n5B with max 25MHz aggregated UL BW was re</w:t>
      </w:r>
      <w:r w:rsidR="00645FD9">
        <w:rPr>
          <w:lang w:val="en-US"/>
        </w:rPr>
        <w:t xml:space="preserve">cently requested. </w:t>
      </w:r>
      <w:r w:rsidR="00A2052A">
        <w:rPr>
          <w:lang w:val="en-US"/>
        </w:rPr>
        <w:t>We did analy</w:t>
      </w:r>
      <w:r w:rsidR="00F0313B">
        <w:rPr>
          <w:lang w:val="en-US"/>
        </w:rPr>
        <w:t>z</w:t>
      </w:r>
      <w:r w:rsidR="00A2052A">
        <w:rPr>
          <w:lang w:val="en-US"/>
        </w:rPr>
        <w:t>e MSD for two different BW combinations, 10MHz+15MHz and 20MHz+5MHz</w:t>
      </w:r>
      <w:r w:rsidR="00EE2B93">
        <w:rPr>
          <w:lang w:val="en-US"/>
        </w:rPr>
        <w:t>.</w:t>
      </w:r>
      <w:r w:rsidR="007B5BE2">
        <w:rPr>
          <w:lang w:val="en-US"/>
        </w:rPr>
        <w:t xml:space="preserve"> </w:t>
      </w:r>
      <w:r w:rsidR="00580AC3">
        <w:rPr>
          <w:lang w:val="en-US"/>
        </w:rPr>
        <w:t>The following results should be considered when specifying MSD.</w:t>
      </w:r>
    </w:p>
    <w:p w14:paraId="03D4E5B4" w14:textId="38DA39CD" w:rsidR="00580AC3" w:rsidRDefault="00580AC3" w:rsidP="000573D6">
      <w:pPr>
        <w:rPr>
          <w:lang w:val="en-US"/>
        </w:rPr>
      </w:pPr>
      <w:r w:rsidRPr="00580AC3">
        <w:rPr>
          <w:b/>
          <w:bCs/>
          <w:lang w:val="en-US"/>
        </w:rPr>
        <w:t>Proposal 1</w:t>
      </w:r>
      <w:r>
        <w:rPr>
          <w:lang w:val="en-US"/>
        </w:rPr>
        <w:t>: Consider the following MSD evaluations when specifying MSD for U</w:t>
      </w:r>
      <w:r w:rsidR="007B5BE2">
        <w:rPr>
          <w:lang w:val="en-US"/>
        </w:rPr>
        <w:t>L</w:t>
      </w:r>
      <w:r>
        <w:rPr>
          <w:lang w:val="en-US"/>
        </w:rPr>
        <w:t xml:space="preserve"> CA_n5B</w:t>
      </w:r>
    </w:p>
    <w:tbl>
      <w:tblPr>
        <w:tblW w:w="5199" w:type="pct"/>
        <w:jc w:val="center"/>
        <w:tblCellMar>
          <w:left w:w="0" w:type="dxa"/>
          <w:right w:w="0" w:type="dxa"/>
        </w:tblCellMar>
        <w:tblLook w:val="04A0" w:firstRow="1" w:lastRow="0" w:firstColumn="1" w:lastColumn="0" w:noHBand="0" w:noVBand="1"/>
      </w:tblPr>
      <w:tblGrid>
        <w:gridCol w:w="1366"/>
        <w:gridCol w:w="1146"/>
        <w:gridCol w:w="1916"/>
        <w:gridCol w:w="1351"/>
        <w:gridCol w:w="1239"/>
        <w:gridCol w:w="915"/>
        <w:gridCol w:w="716"/>
        <w:gridCol w:w="1345"/>
      </w:tblGrid>
      <w:tr w:rsidR="003C1461" w:rsidRPr="003C1461" w14:paraId="12979D18" w14:textId="77777777" w:rsidTr="001F46AA">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42CDFF"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b/>
                <w:sz w:val="18"/>
                <w:lang w:val="fi-FI" w:eastAsia="en-GB"/>
              </w:rPr>
            </w:pPr>
            <w:r w:rsidRPr="003C1461">
              <w:rPr>
                <w:rFonts w:ascii="Arial" w:hAnsi="Arial"/>
                <w:b/>
                <w:sz w:val="18"/>
                <w:lang w:eastAsia="en-GB"/>
              </w:rP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E56EF4"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SCS</w:t>
            </w:r>
          </w:p>
          <w:p w14:paraId="03DE4CC7"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(PCC/SCC)</w:t>
            </w:r>
          </w:p>
          <w:p w14:paraId="0234225F"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175335"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DFD0AE"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UL PCC allocation</w:t>
            </w:r>
          </w:p>
          <w:p w14:paraId="47556513"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(L</w:t>
            </w:r>
            <w:r w:rsidRPr="003C1461">
              <w:rPr>
                <w:rFonts w:ascii="Arial" w:hAnsi="Arial"/>
                <w:b/>
                <w:sz w:val="18"/>
                <w:vertAlign w:val="subscript"/>
                <w:lang w:eastAsia="en-GB"/>
              </w:rPr>
              <w:t>CRB</w:t>
            </w:r>
            <w:r w:rsidRPr="003C1461">
              <w:rPr>
                <w:rFonts w:ascii="Arial" w:hAnsi="Arial"/>
                <w:b/>
                <w:sz w:val="18"/>
                <w:lang w:eastAsia="en-GB"/>
              </w:rP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1356C8"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UL SCC allocation</w:t>
            </w:r>
          </w:p>
          <w:p w14:paraId="2AF4F812"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(L</w:t>
            </w:r>
            <w:r w:rsidRPr="003C1461">
              <w:rPr>
                <w:rFonts w:ascii="Arial" w:hAnsi="Arial"/>
                <w:b/>
                <w:sz w:val="18"/>
                <w:vertAlign w:val="subscript"/>
                <w:lang w:eastAsia="en-GB"/>
              </w:rPr>
              <w:t>CRB</w:t>
            </w:r>
            <w:r w:rsidRPr="003C1461">
              <w:rPr>
                <w:rFonts w:ascii="Arial" w:hAnsi="Arial"/>
                <w:b/>
                <w:sz w:val="18"/>
                <w:lang w:eastAsia="en-GB"/>
              </w:rP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DD93F9"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PCC ΔR</w:t>
            </w:r>
            <w:r w:rsidRPr="003C1461">
              <w:rPr>
                <w:rFonts w:ascii="Arial" w:hAnsi="Arial"/>
                <w:b/>
                <w:sz w:val="18"/>
                <w:vertAlign w:val="subscript"/>
                <w:lang w:eastAsia="en-GB"/>
              </w:rPr>
              <w:t>IBC</w:t>
            </w:r>
            <w:r w:rsidRPr="003C1461">
              <w:rPr>
                <w:rFonts w:ascii="Arial" w:hAnsi="Arial"/>
                <w:b/>
                <w:sz w:val="18"/>
                <w:lang w:eastAsia="en-GB"/>
              </w:rPr>
              <w:t xml:space="preserve"> (dB)</w:t>
            </w:r>
          </w:p>
        </w:tc>
        <w:tc>
          <w:tcPr>
            <w:tcW w:w="358" w:type="pct"/>
            <w:tcBorders>
              <w:top w:val="single" w:sz="8" w:space="0" w:color="auto"/>
              <w:left w:val="nil"/>
              <w:bottom w:val="single" w:sz="8" w:space="0" w:color="auto"/>
              <w:right w:val="single" w:sz="4" w:space="0" w:color="auto"/>
            </w:tcBorders>
            <w:vAlign w:val="center"/>
            <w:hideMark/>
          </w:tcPr>
          <w:p w14:paraId="59826B3B"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SCC ΔR</w:t>
            </w:r>
            <w:r w:rsidRPr="003C1461">
              <w:rPr>
                <w:rFonts w:ascii="Arial" w:hAnsi="Arial"/>
                <w:b/>
                <w:sz w:val="18"/>
                <w:vertAlign w:val="subscript"/>
                <w:lang w:eastAsia="en-GB"/>
              </w:rPr>
              <w:t>IBC</w:t>
            </w:r>
            <w:r w:rsidRPr="003C1461">
              <w:rPr>
                <w:rFonts w:ascii="Arial" w:hAnsi="Arial"/>
                <w:b/>
                <w:sz w:val="18"/>
                <w:lang w:eastAsia="en-GB"/>
              </w:rP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B58A3FA"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Duplex mode</w:t>
            </w:r>
          </w:p>
        </w:tc>
      </w:tr>
      <w:tr w:rsidR="003C1461" w:rsidRPr="003C1461" w14:paraId="23D7EEB3" w14:textId="77777777" w:rsidTr="001F46AA">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D724B27"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04BA022B"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15/15</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F1EDC8" w14:textId="24AA801C" w:rsidR="003C1461" w:rsidRPr="003C1461" w:rsidRDefault="003C1461"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10MHz + 1</w:t>
            </w:r>
            <w:r w:rsidRPr="001F46AA">
              <w:rPr>
                <w:rFonts w:ascii="Arial" w:hAnsi="Arial"/>
                <w:sz w:val="18"/>
                <w:szCs w:val="18"/>
                <w:lang w:eastAsia="en-GB"/>
              </w:rPr>
              <w:t>5</w:t>
            </w:r>
            <w:r w:rsidRPr="003C1461">
              <w:rPr>
                <w:rFonts w:ascii="Arial" w:hAnsi="Arial"/>
                <w:sz w:val="18"/>
                <w:szCs w:val="18"/>
                <w:lang w:eastAsia="en-GB"/>
              </w:rPr>
              <w:t>MHz</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3BFA68" w14:textId="04FD3CF4" w:rsidR="003C1461" w:rsidRPr="003C1461" w:rsidRDefault="003C1461"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1F46AA">
              <w:rPr>
                <w:rFonts w:ascii="Arial" w:hAnsi="Arial"/>
                <w:sz w:val="18"/>
                <w:szCs w:val="18"/>
                <w:lang w:val="fi-FI" w:eastAsia="fi-FI"/>
              </w:rPr>
              <w:t>25</w:t>
            </w:r>
            <w:r w:rsidRPr="003C1461">
              <w:rPr>
                <w:rFonts w:ascii="Arial" w:hAnsi="Arial"/>
                <w:sz w:val="18"/>
                <w:szCs w:val="18"/>
                <w:lang w:val="fi-FI" w:eastAsia="fi-FI"/>
              </w:rPr>
              <w:t xml:space="preserve"> (RB</w:t>
            </w:r>
            <w:r w:rsidRPr="003C1461">
              <w:rPr>
                <w:rFonts w:ascii="Arial" w:hAnsi="Arial"/>
                <w:sz w:val="18"/>
                <w:szCs w:val="18"/>
                <w:vertAlign w:val="subscript"/>
                <w:lang w:val="fi-FI" w:eastAsia="fi-FI"/>
              </w:rPr>
              <w:t>start</w:t>
            </w:r>
            <w:r w:rsidRPr="003C1461">
              <w:rPr>
                <w:rFonts w:ascii="Arial" w:hAnsi="Arial"/>
                <w:sz w:val="18"/>
                <w:szCs w:val="18"/>
                <w:lang w:val="fi-FI" w:eastAsia="fi-FI"/>
              </w:rPr>
              <w:t xml:space="preserve"> = 0)</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023F39" w14:textId="2EA0180E" w:rsidR="003C1461" w:rsidRPr="003C1461" w:rsidRDefault="003C1461"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1F46AA">
              <w:rPr>
                <w:rFonts w:ascii="Arial" w:hAnsi="Arial"/>
                <w:sz w:val="18"/>
                <w:szCs w:val="18"/>
                <w:lang w:eastAsia="zh-CN"/>
              </w:rPr>
              <w:t>2</w:t>
            </w:r>
            <w:r w:rsidRPr="003C1461">
              <w:rPr>
                <w:rFonts w:ascii="Arial" w:hAnsi="Arial"/>
                <w:sz w:val="18"/>
                <w:szCs w:val="18"/>
                <w:lang w:eastAsia="zh-CN"/>
              </w:rPr>
              <w:t>0 (</w:t>
            </w:r>
            <w:proofErr w:type="spellStart"/>
            <w:r w:rsidRPr="003C1461">
              <w:rPr>
                <w:rFonts w:ascii="Arial" w:hAnsi="Arial"/>
                <w:sz w:val="18"/>
                <w:szCs w:val="18"/>
                <w:lang w:eastAsia="zh-CN"/>
              </w:rPr>
              <w:t>RB</w:t>
            </w:r>
            <w:r w:rsidRPr="003C1461">
              <w:rPr>
                <w:rFonts w:ascii="Arial" w:hAnsi="Arial" w:cs="Arial"/>
                <w:color w:val="000000"/>
                <w:sz w:val="18"/>
                <w:szCs w:val="18"/>
                <w:vertAlign w:val="subscript"/>
                <w:lang w:eastAsia="zh-CN"/>
              </w:rPr>
              <w:t>start</w:t>
            </w:r>
            <w:proofErr w:type="spellEnd"/>
            <w:r w:rsidRPr="003C1461">
              <w:rPr>
                <w:rFonts w:ascii="Arial" w:hAnsi="Arial"/>
                <w:sz w:val="18"/>
                <w:szCs w:val="18"/>
                <w:lang w:eastAsia="zh-CN"/>
              </w:rPr>
              <w:t xml:space="preserve"> = </w:t>
            </w:r>
            <w:r w:rsidRPr="001F46AA">
              <w:rPr>
                <w:rFonts w:ascii="Arial" w:hAnsi="Arial"/>
                <w:sz w:val="18"/>
                <w:szCs w:val="18"/>
                <w:lang w:eastAsia="zh-CN"/>
              </w:rPr>
              <w:t>59</w:t>
            </w:r>
            <w:r w:rsidRPr="003C1461">
              <w:rPr>
                <w:rFonts w:ascii="Arial" w:hAnsi="Arial"/>
                <w:sz w:val="18"/>
                <w:szCs w:val="18"/>
                <w:lang w:eastAsia="zh-CN"/>
              </w:rP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404693" w14:textId="3834BB73" w:rsidR="003C1461" w:rsidRPr="003C1461" w:rsidRDefault="003C1461"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3</w:t>
            </w:r>
            <w:r w:rsidRPr="001F46AA">
              <w:rPr>
                <w:rFonts w:ascii="Arial" w:hAnsi="Arial"/>
                <w:sz w:val="18"/>
                <w:szCs w:val="18"/>
                <w:lang w:eastAsia="en-GB"/>
              </w:rPr>
              <w:t>1.6</w:t>
            </w:r>
          </w:p>
        </w:tc>
        <w:tc>
          <w:tcPr>
            <w:tcW w:w="358" w:type="pct"/>
            <w:tcBorders>
              <w:top w:val="single" w:sz="8" w:space="0" w:color="auto"/>
              <w:left w:val="nil"/>
              <w:bottom w:val="single" w:sz="8" w:space="0" w:color="auto"/>
              <w:right w:val="single" w:sz="4" w:space="0" w:color="auto"/>
            </w:tcBorders>
            <w:vAlign w:val="center"/>
            <w:hideMark/>
          </w:tcPr>
          <w:p w14:paraId="3BE03937" w14:textId="21C0B2A4" w:rsidR="003C1461" w:rsidRPr="003C1461" w:rsidRDefault="003C1461"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2</w:t>
            </w:r>
            <w:r w:rsidRPr="001F46AA">
              <w:rPr>
                <w:rFonts w:ascii="Arial" w:hAnsi="Arial"/>
                <w:sz w:val="18"/>
                <w:szCs w:val="18"/>
                <w:lang w:eastAsia="en-GB"/>
              </w:rPr>
              <w:t>9.8</w:t>
            </w:r>
          </w:p>
        </w:tc>
        <w:tc>
          <w:tcPr>
            <w:tcW w:w="673"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3FFB538"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FDD</w:t>
            </w:r>
          </w:p>
        </w:tc>
      </w:tr>
      <w:tr w:rsidR="003C1461" w:rsidRPr="003C1461" w14:paraId="786E056B" w14:textId="77777777" w:rsidTr="001F46AA">
        <w:trPr>
          <w:trHeight w:val="20"/>
          <w:jc w:val="center"/>
        </w:trPr>
        <w:tc>
          <w:tcPr>
            <w:tcW w:w="68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DED1C33" w14:textId="1BCB0055" w:rsidR="003C1461" w:rsidRPr="003C1461" w:rsidRDefault="003C1461"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CA_n</w:t>
            </w:r>
            <w:r w:rsidR="005E3EDC" w:rsidRPr="001F46AA">
              <w:rPr>
                <w:rFonts w:ascii="Arial" w:hAnsi="Arial"/>
                <w:sz w:val="18"/>
                <w:szCs w:val="18"/>
                <w:lang w:eastAsia="en-GB"/>
              </w:rPr>
              <w:t>5</w:t>
            </w:r>
            <w:r w:rsidRPr="003C1461">
              <w:rPr>
                <w:rFonts w:ascii="Arial" w:hAnsi="Arial"/>
                <w:sz w:val="18"/>
                <w:szCs w:val="18"/>
                <w:lang w:eastAsia="en-GB"/>
              </w:rPr>
              <w:t>B</w:t>
            </w:r>
          </w:p>
        </w:tc>
        <w:tc>
          <w:tcPr>
            <w:tcW w:w="57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C5F9BD4"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15/15</w:t>
            </w:r>
          </w:p>
        </w:tc>
        <w:tc>
          <w:tcPr>
            <w:tcW w:w="9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AEA02E8" w14:textId="6ECE829C" w:rsidR="003C1461" w:rsidRPr="003C1461" w:rsidRDefault="005E3EDC"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1F46AA">
              <w:rPr>
                <w:rFonts w:ascii="Arial" w:hAnsi="Arial"/>
                <w:sz w:val="18"/>
                <w:szCs w:val="18"/>
                <w:lang w:eastAsia="en-GB"/>
              </w:rPr>
              <w:t>2</w:t>
            </w:r>
            <w:r w:rsidR="003C1461" w:rsidRPr="003C1461">
              <w:rPr>
                <w:rFonts w:ascii="Arial" w:hAnsi="Arial"/>
                <w:sz w:val="18"/>
                <w:szCs w:val="18"/>
                <w:lang w:eastAsia="en-GB"/>
              </w:rPr>
              <w:t xml:space="preserve">0MHz + </w:t>
            </w:r>
            <w:r w:rsidRPr="001F46AA">
              <w:rPr>
                <w:rFonts w:ascii="Arial" w:hAnsi="Arial"/>
                <w:sz w:val="18"/>
                <w:szCs w:val="18"/>
                <w:lang w:eastAsia="en-GB"/>
              </w:rPr>
              <w:t>5</w:t>
            </w:r>
            <w:r w:rsidR="003C1461" w:rsidRPr="003C1461">
              <w:rPr>
                <w:rFonts w:ascii="Arial" w:hAnsi="Arial"/>
                <w:sz w:val="18"/>
                <w:szCs w:val="18"/>
                <w:lang w:eastAsia="en-GB"/>
              </w:rPr>
              <w:t>MHz</w:t>
            </w:r>
          </w:p>
        </w:tc>
        <w:tc>
          <w:tcPr>
            <w:tcW w:w="67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E7E77E3" w14:textId="495B1523" w:rsidR="003C1461" w:rsidRPr="003C1461" w:rsidRDefault="00BA6F84"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1F46AA">
              <w:rPr>
                <w:rFonts w:ascii="Arial" w:hAnsi="Arial"/>
                <w:sz w:val="18"/>
                <w:szCs w:val="18"/>
                <w:lang w:eastAsia="en-GB"/>
              </w:rPr>
              <w:t>20</w:t>
            </w:r>
            <w:r w:rsidR="003C1461" w:rsidRPr="003C1461">
              <w:rPr>
                <w:rFonts w:ascii="Arial" w:hAnsi="Arial"/>
                <w:sz w:val="18"/>
                <w:szCs w:val="18"/>
                <w:lang w:eastAsia="en-GB"/>
              </w:rPr>
              <w:t xml:space="preserve"> (</w:t>
            </w:r>
            <w:proofErr w:type="spellStart"/>
            <w:r w:rsidR="003C1461" w:rsidRPr="003C1461">
              <w:rPr>
                <w:rFonts w:ascii="Arial" w:hAnsi="Arial"/>
                <w:sz w:val="18"/>
                <w:szCs w:val="18"/>
                <w:lang w:eastAsia="en-GB"/>
              </w:rPr>
              <w:t>RBstart</w:t>
            </w:r>
            <w:proofErr w:type="spellEnd"/>
            <w:r w:rsidR="003C1461" w:rsidRPr="003C1461">
              <w:rPr>
                <w:rFonts w:ascii="Arial" w:hAnsi="Arial"/>
                <w:sz w:val="18"/>
                <w:szCs w:val="18"/>
                <w:lang w:eastAsia="en-GB"/>
              </w:rPr>
              <w:t xml:space="preserve"> = </w:t>
            </w:r>
            <w:r w:rsidRPr="001F46AA">
              <w:rPr>
                <w:rFonts w:ascii="Arial" w:hAnsi="Arial"/>
                <w:sz w:val="18"/>
                <w:szCs w:val="18"/>
                <w:lang w:eastAsia="en-GB"/>
              </w:rPr>
              <w:t>0</w:t>
            </w:r>
            <w:r w:rsidR="003C1461" w:rsidRPr="003C1461">
              <w:rPr>
                <w:rFonts w:ascii="Arial" w:hAnsi="Arial"/>
                <w:sz w:val="18"/>
                <w:szCs w:val="18"/>
                <w:lang w:eastAsia="en-GB"/>
              </w:rPr>
              <w:t xml:space="preserve">) </w:t>
            </w:r>
          </w:p>
        </w:tc>
        <w:tc>
          <w:tcPr>
            <w:tcW w:w="62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4CA382C" w14:textId="04DDFA14" w:rsidR="003C1461" w:rsidRPr="003C1461" w:rsidRDefault="00BA6F84"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1F46AA">
              <w:rPr>
                <w:rFonts w:ascii="Arial" w:hAnsi="Arial"/>
                <w:sz w:val="18"/>
                <w:szCs w:val="18"/>
                <w:lang w:eastAsia="en-GB"/>
              </w:rPr>
              <w:t>25</w:t>
            </w:r>
            <w:r w:rsidR="003C1461" w:rsidRPr="003C1461">
              <w:rPr>
                <w:rFonts w:ascii="Arial" w:hAnsi="Arial"/>
                <w:sz w:val="18"/>
                <w:szCs w:val="18"/>
                <w:lang w:eastAsia="en-GB"/>
              </w:rPr>
              <w:t xml:space="preserve"> (</w:t>
            </w:r>
            <w:proofErr w:type="spellStart"/>
            <w:r w:rsidR="003C1461" w:rsidRPr="003C1461">
              <w:rPr>
                <w:rFonts w:ascii="Arial" w:hAnsi="Arial"/>
                <w:sz w:val="18"/>
                <w:szCs w:val="18"/>
                <w:lang w:eastAsia="en-GB"/>
              </w:rPr>
              <w:t>RBstart</w:t>
            </w:r>
            <w:proofErr w:type="spellEnd"/>
            <w:r w:rsidR="003C1461" w:rsidRPr="003C1461">
              <w:rPr>
                <w:rFonts w:ascii="Arial" w:hAnsi="Arial"/>
                <w:sz w:val="18"/>
                <w:szCs w:val="18"/>
                <w:lang w:eastAsia="en-GB"/>
              </w:rPr>
              <w:t xml:space="preserve"> = 0) </w:t>
            </w:r>
          </w:p>
        </w:tc>
        <w:tc>
          <w:tcPr>
            <w:tcW w:w="4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CD9E1CC" w14:textId="23427F94" w:rsidR="003C1461" w:rsidRPr="003C1461" w:rsidRDefault="00BA6F84"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1F46AA">
              <w:rPr>
                <w:rFonts w:ascii="Arial" w:hAnsi="Arial"/>
                <w:sz w:val="18"/>
                <w:szCs w:val="18"/>
                <w:lang w:eastAsia="en-GB"/>
              </w:rPr>
              <w:t>23.6</w:t>
            </w:r>
          </w:p>
        </w:tc>
        <w:tc>
          <w:tcPr>
            <w:tcW w:w="358" w:type="pct"/>
            <w:tcBorders>
              <w:top w:val="single" w:sz="4" w:space="0" w:color="auto"/>
              <w:left w:val="nil"/>
              <w:bottom w:val="single" w:sz="4" w:space="0" w:color="auto"/>
              <w:right w:val="single" w:sz="4" w:space="0" w:color="auto"/>
            </w:tcBorders>
            <w:vAlign w:val="center"/>
            <w:hideMark/>
          </w:tcPr>
          <w:p w14:paraId="7DB84BF0" w14:textId="18CC942B" w:rsidR="003C1461" w:rsidRPr="003C1461" w:rsidRDefault="00BA6F84"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1F46AA">
              <w:rPr>
                <w:rFonts w:ascii="Arial" w:hAnsi="Arial"/>
                <w:sz w:val="18"/>
                <w:szCs w:val="18"/>
                <w:lang w:eastAsia="en-GB"/>
              </w:rPr>
              <w:t>34.8</w:t>
            </w:r>
          </w:p>
        </w:tc>
        <w:tc>
          <w:tcPr>
            <w:tcW w:w="673"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24627B5" w14:textId="77777777" w:rsidR="003C1461" w:rsidRPr="003C1461" w:rsidRDefault="003C1461" w:rsidP="003C1461">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FDD</w:t>
            </w:r>
          </w:p>
        </w:tc>
      </w:tr>
      <w:tr w:rsidR="003C1461" w:rsidRPr="003C1461" w14:paraId="15EF5D0D" w14:textId="77777777" w:rsidTr="001F46AA">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2FD2E2B1" w14:textId="77777777" w:rsidR="003C1461" w:rsidRPr="003C1461" w:rsidRDefault="003C1461" w:rsidP="003C1461">
            <w:pPr>
              <w:keepNext/>
              <w:keepLines/>
              <w:overflowPunct w:val="0"/>
              <w:autoSpaceDE w:val="0"/>
              <w:autoSpaceDN w:val="0"/>
              <w:adjustRightInd w:val="0"/>
              <w:spacing w:after="0"/>
              <w:ind w:left="851" w:hanging="851"/>
              <w:textAlignment w:val="baseline"/>
              <w:rPr>
                <w:rFonts w:ascii="Arial" w:hAnsi="Arial"/>
                <w:sz w:val="18"/>
                <w:lang w:eastAsia="en-GB"/>
              </w:rPr>
            </w:pPr>
            <w:r w:rsidRPr="003C1461">
              <w:rPr>
                <w:rFonts w:ascii="Arial" w:hAnsi="Arial"/>
                <w:sz w:val="18"/>
                <w:lang w:eastAsia="en-GB"/>
              </w:rPr>
              <w:t>NOTE 1:</w:t>
            </w:r>
            <w:r w:rsidRPr="003C1461">
              <w:rPr>
                <w:rFonts w:ascii="Arial" w:hAnsi="Arial"/>
                <w:sz w:val="18"/>
                <w:lang w:eastAsia="en-GB"/>
              </w:rPr>
              <w:tab/>
              <w:t>All combinations of channel bandwidths defined in Table 5.5A.1-1.</w:t>
            </w:r>
          </w:p>
          <w:p w14:paraId="484F6DDA" w14:textId="77777777" w:rsidR="003C1461" w:rsidRPr="003C1461" w:rsidRDefault="003C1461" w:rsidP="003C1461">
            <w:pPr>
              <w:keepNext/>
              <w:keepLines/>
              <w:overflowPunct w:val="0"/>
              <w:autoSpaceDE w:val="0"/>
              <w:autoSpaceDN w:val="0"/>
              <w:adjustRightInd w:val="0"/>
              <w:spacing w:after="0"/>
              <w:ind w:left="851" w:hanging="851"/>
              <w:textAlignment w:val="baseline"/>
              <w:rPr>
                <w:rFonts w:ascii="Arial" w:hAnsi="Arial"/>
                <w:sz w:val="18"/>
                <w:lang w:eastAsia="en-GB"/>
              </w:rPr>
            </w:pPr>
            <w:r w:rsidRPr="003C1461">
              <w:rPr>
                <w:rFonts w:ascii="Arial" w:hAnsi="Arial"/>
                <w:sz w:val="18"/>
                <w:lang w:eastAsia="zh-CN"/>
              </w:rPr>
              <w:t>NOTE 2:</w:t>
            </w:r>
            <w:r w:rsidRPr="003C1461">
              <w:rPr>
                <w:rFonts w:ascii="Arial" w:hAnsi="Arial"/>
                <w:sz w:val="18"/>
                <w:lang w:eastAsia="zh-CN"/>
              </w:rPr>
              <w:tab/>
              <w:t>The carrier centre frequency of SCC in the UL operating band is configured closer to the DL operating band.</w:t>
            </w:r>
          </w:p>
          <w:p w14:paraId="2A361DF6" w14:textId="77777777" w:rsidR="003C1461" w:rsidRPr="003C1461" w:rsidRDefault="003C1461" w:rsidP="003C1461">
            <w:pPr>
              <w:keepNext/>
              <w:keepLines/>
              <w:overflowPunct w:val="0"/>
              <w:autoSpaceDE w:val="0"/>
              <w:autoSpaceDN w:val="0"/>
              <w:adjustRightInd w:val="0"/>
              <w:spacing w:after="0"/>
              <w:ind w:left="851" w:hanging="851"/>
              <w:textAlignment w:val="baseline"/>
              <w:rPr>
                <w:rFonts w:ascii="Arial" w:hAnsi="Arial"/>
                <w:sz w:val="18"/>
                <w:lang w:eastAsia="en-GB"/>
              </w:rPr>
            </w:pPr>
            <w:r w:rsidRPr="003C1461">
              <w:rPr>
                <w:rFonts w:ascii="Arial" w:hAnsi="Arial"/>
                <w:sz w:val="18"/>
                <w:lang w:eastAsia="zh-CN"/>
              </w:rPr>
              <w:t>NOTE 3:</w:t>
            </w:r>
            <w:r w:rsidRPr="003C1461">
              <w:rPr>
                <w:rFonts w:ascii="Arial" w:hAnsi="Arial"/>
                <w:sz w:val="18"/>
                <w:lang w:eastAsia="zh-CN"/>
              </w:rPr>
              <w:tab/>
            </w:r>
            <w:r w:rsidRPr="003C1461">
              <w:rPr>
                <w:rFonts w:ascii="Arial" w:hAnsi="Arial"/>
                <w:sz w:val="18"/>
                <w:lang w:eastAsia="en-GB"/>
              </w:rPr>
              <w:t>The transmi</w:t>
            </w:r>
            <w:r w:rsidRPr="003C1461">
              <w:rPr>
                <w:rFonts w:ascii="Arial" w:hAnsi="Arial"/>
                <w:sz w:val="18"/>
                <w:lang w:eastAsia="zh-CN"/>
              </w:rPr>
              <w:t xml:space="preserve">tted power over both PCC and SCC </w:t>
            </w:r>
            <w:r w:rsidRPr="003C1461">
              <w:rPr>
                <w:rFonts w:ascii="Arial" w:hAnsi="Arial"/>
                <w:sz w:val="18"/>
                <w:lang w:eastAsia="en-GB"/>
              </w:rPr>
              <w:t>shall be set to P</w:t>
            </w:r>
            <w:r w:rsidRPr="003C1461">
              <w:rPr>
                <w:rFonts w:ascii="Arial" w:hAnsi="Arial"/>
                <w:sz w:val="18"/>
                <w:vertAlign w:val="subscript"/>
                <w:lang w:eastAsia="en-GB"/>
              </w:rPr>
              <w:t>UMAX</w:t>
            </w:r>
            <w:r w:rsidRPr="003C1461">
              <w:rPr>
                <w:rFonts w:ascii="Arial" w:hAnsi="Arial"/>
                <w:sz w:val="18"/>
                <w:lang w:eastAsia="en-GB"/>
              </w:rPr>
              <w:t xml:space="preserve"> as defined in subclause 6.2A.4</w:t>
            </w:r>
            <w:r w:rsidRPr="003C1461">
              <w:rPr>
                <w:rFonts w:ascii="Arial" w:hAnsi="Arial"/>
                <w:sz w:val="18"/>
                <w:lang w:eastAsia="zh-CN"/>
              </w:rPr>
              <w:t>.</w:t>
            </w:r>
          </w:p>
          <w:p w14:paraId="79283111" w14:textId="77777777" w:rsidR="003C1461" w:rsidRPr="003C1461" w:rsidRDefault="003C1461" w:rsidP="003C1461">
            <w:pPr>
              <w:keepNext/>
              <w:keepLines/>
              <w:overflowPunct w:val="0"/>
              <w:autoSpaceDE w:val="0"/>
              <w:autoSpaceDN w:val="0"/>
              <w:adjustRightInd w:val="0"/>
              <w:spacing w:after="0"/>
              <w:ind w:left="851" w:hanging="851"/>
              <w:textAlignment w:val="baseline"/>
              <w:rPr>
                <w:rFonts w:ascii="Arial" w:hAnsi="Arial"/>
                <w:strike/>
                <w:sz w:val="18"/>
                <w:lang w:eastAsia="en-GB"/>
              </w:rPr>
            </w:pPr>
            <w:r w:rsidRPr="003C1461">
              <w:rPr>
                <w:rFonts w:ascii="Arial" w:hAnsi="Arial"/>
                <w:sz w:val="18"/>
                <w:lang w:eastAsia="en-GB"/>
              </w:rPr>
              <w:t>NOTE 4:</w:t>
            </w:r>
            <w:r w:rsidRPr="003C1461">
              <w:rPr>
                <w:rFonts w:ascii="Arial" w:hAnsi="Arial"/>
                <w:sz w:val="18"/>
                <w:lang w:eastAsia="en-GB"/>
              </w:rPr>
              <w:tab/>
              <w:t>The PCC allocation is same as Transmission bandwidth configuration N</w:t>
            </w:r>
            <w:r w:rsidRPr="003C1461">
              <w:rPr>
                <w:rFonts w:ascii="Arial" w:hAnsi="Arial"/>
                <w:sz w:val="18"/>
                <w:vertAlign w:val="subscript"/>
                <w:lang w:eastAsia="en-GB"/>
              </w:rPr>
              <w:t>RB</w:t>
            </w:r>
            <w:r w:rsidRPr="003C1461">
              <w:rPr>
                <w:rFonts w:ascii="Arial" w:hAnsi="Arial"/>
                <w:sz w:val="18"/>
                <w:lang w:eastAsia="en-GB"/>
              </w:rPr>
              <w:t xml:space="preserve"> as defined in Table 5.3.2-1. </w:t>
            </w:r>
          </w:p>
        </w:tc>
      </w:tr>
    </w:tbl>
    <w:p w14:paraId="1B60F005" w14:textId="61AE1742" w:rsidR="00A17DC4" w:rsidRDefault="007F73E8" w:rsidP="00A17DC4">
      <w:pPr>
        <w:spacing w:before="100" w:beforeAutospacing="1" w:after="100" w:afterAutospacing="1"/>
        <w:rPr>
          <w:lang w:val="en-US"/>
        </w:rPr>
      </w:pPr>
      <w:r>
        <w:rPr>
          <w:lang w:val="en-US"/>
        </w:rPr>
        <w:t>Along with discussing the MSD values, the group should also agree which test point(s) to specify. Earlier, for existing Intra-band contiguous UL CA combinations (CA_n5B, CA_n7B)</w:t>
      </w:r>
      <w:r w:rsidR="000C5F04">
        <w:rPr>
          <w:lang w:val="en-US"/>
        </w:rPr>
        <w:t xml:space="preserve"> only one test point is specified. Now that there is BCS0 for CA_n5B with max 20MHz aggregated BW</w:t>
      </w:r>
      <w:r w:rsidR="00327E38">
        <w:rPr>
          <w:lang w:val="en-US"/>
        </w:rPr>
        <w:t>, we cannot remove the existing 10+10MHz case. However, we should strive to specify only one test point for 25MHz aggregated case, if possible.</w:t>
      </w:r>
    </w:p>
    <w:p w14:paraId="412940E5" w14:textId="31961A5C" w:rsidR="004B6B7E" w:rsidRPr="007B5BE2" w:rsidRDefault="00327E38" w:rsidP="007B5BE2">
      <w:pPr>
        <w:spacing w:before="100" w:beforeAutospacing="1" w:after="100" w:afterAutospacing="1"/>
        <w:rPr>
          <w:lang w:val="en-US"/>
        </w:rPr>
      </w:pPr>
      <w:r w:rsidRPr="00BB3DFC">
        <w:rPr>
          <w:b/>
          <w:bCs/>
          <w:lang w:val="en-US"/>
        </w:rPr>
        <w:t>Proposal 2</w:t>
      </w:r>
      <w:r>
        <w:rPr>
          <w:lang w:val="en-US"/>
        </w:rPr>
        <w:t xml:space="preserve">: </w:t>
      </w:r>
      <w:r w:rsidR="00BB3DFC">
        <w:rPr>
          <w:lang w:val="en-US"/>
        </w:rPr>
        <w:t>RAN4 should consider if CA_n5B with max 25MHz aggregated BW can be specified using one test-point</w:t>
      </w:r>
    </w:p>
    <w:p w14:paraId="3B52A0C4" w14:textId="7BB91B9F" w:rsidR="00DE20FF" w:rsidRPr="00705514" w:rsidRDefault="00DE20FF" w:rsidP="00DE20FF">
      <w:pPr>
        <w:pStyle w:val="Heading1"/>
        <w:rPr>
          <w:lang w:val="en-US"/>
        </w:rPr>
      </w:pPr>
      <w:r>
        <w:rPr>
          <w:lang w:val="en-US"/>
        </w:rPr>
        <w:t>Conclusions</w:t>
      </w:r>
    </w:p>
    <w:p w14:paraId="0D92525F" w14:textId="77777777" w:rsidR="00C6796A" w:rsidRDefault="00C6796A" w:rsidP="0074123B">
      <w:pPr>
        <w:rPr>
          <w:lang w:val="en-US"/>
        </w:rPr>
      </w:pPr>
      <w:r>
        <w:rPr>
          <w:lang w:val="en-US"/>
        </w:rPr>
        <w:t>Analysis results and considerations on UL CA_n5B were provided with the following proposals.</w:t>
      </w:r>
    </w:p>
    <w:p w14:paraId="2F98B1E1" w14:textId="77777777" w:rsidR="007B5BE2" w:rsidRDefault="007B5BE2" w:rsidP="007B5BE2">
      <w:pPr>
        <w:rPr>
          <w:lang w:val="en-US"/>
        </w:rPr>
      </w:pPr>
      <w:r w:rsidRPr="00580AC3">
        <w:rPr>
          <w:b/>
          <w:bCs/>
          <w:lang w:val="en-US"/>
        </w:rPr>
        <w:t>Proposal 1</w:t>
      </w:r>
      <w:r>
        <w:rPr>
          <w:lang w:val="en-US"/>
        </w:rPr>
        <w:t>: Consider the following MSD evaluations when specifying MSD for UL CA_n5B</w:t>
      </w:r>
    </w:p>
    <w:tbl>
      <w:tblPr>
        <w:tblW w:w="5199" w:type="pct"/>
        <w:jc w:val="center"/>
        <w:tblCellMar>
          <w:left w:w="0" w:type="dxa"/>
          <w:right w:w="0" w:type="dxa"/>
        </w:tblCellMar>
        <w:tblLook w:val="04A0" w:firstRow="1" w:lastRow="0" w:firstColumn="1" w:lastColumn="0" w:noHBand="0" w:noVBand="1"/>
      </w:tblPr>
      <w:tblGrid>
        <w:gridCol w:w="1366"/>
        <w:gridCol w:w="1146"/>
        <w:gridCol w:w="1916"/>
        <w:gridCol w:w="1351"/>
        <w:gridCol w:w="1239"/>
        <w:gridCol w:w="915"/>
        <w:gridCol w:w="716"/>
        <w:gridCol w:w="1345"/>
      </w:tblGrid>
      <w:tr w:rsidR="007B5BE2" w:rsidRPr="003C1461" w14:paraId="711AF0B5" w14:textId="77777777" w:rsidTr="00E4216A">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ECCED8"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b/>
                <w:sz w:val="18"/>
                <w:lang w:val="fi-FI" w:eastAsia="en-GB"/>
              </w:rPr>
            </w:pPr>
            <w:r w:rsidRPr="003C1461">
              <w:rPr>
                <w:rFonts w:ascii="Arial" w:hAnsi="Arial"/>
                <w:b/>
                <w:sz w:val="18"/>
                <w:lang w:eastAsia="en-GB"/>
              </w:rPr>
              <w:lastRenderedPageBreak/>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C80099"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SCS</w:t>
            </w:r>
          </w:p>
          <w:p w14:paraId="35CBB60A"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(PCC/SCC)</w:t>
            </w:r>
          </w:p>
          <w:p w14:paraId="631369E8"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D2E609"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CFD1AC"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UL PCC allocation</w:t>
            </w:r>
          </w:p>
          <w:p w14:paraId="4AAB6443"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(L</w:t>
            </w:r>
            <w:r w:rsidRPr="003C1461">
              <w:rPr>
                <w:rFonts w:ascii="Arial" w:hAnsi="Arial"/>
                <w:b/>
                <w:sz w:val="18"/>
                <w:vertAlign w:val="subscript"/>
                <w:lang w:eastAsia="en-GB"/>
              </w:rPr>
              <w:t>CRB</w:t>
            </w:r>
            <w:r w:rsidRPr="003C1461">
              <w:rPr>
                <w:rFonts w:ascii="Arial" w:hAnsi="Arial"/>
                <w:b/>
                <w:sz w:val="18"/>
                <w:lang w:eastAsia="en-GB"/>
              </w:rP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3241B2"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UL SCC allocation</w:t>
            </w:r>
          </w:p>
          <w:p w14:paraId="1F0F1DF6"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(L</w:t>
            </w:r>
            <w:r w:rsidRPr="003C1461">
              <w:rPr>
                <w:rFonts w:ascii="Arial" w:hAnsi="Arial"/>
                <w:b/>
                <w:sz w:val="18"/>
                <w:vertAlign w:val="subscript"/>
                <w:lang w:eastAsia="en-GB"/>
              </w:rPr>
              <w:t>CRB</w:t>
            </w:r>
            <w:r w:rsidRPr="003C1461">
              <w:rPr>
                <w:rFonts w:ascii="Arial" w:hAnsi="Arial"/>
                <w:b/>
                <w:sz w:val="18"/>
                <w:lang w:eastAsia="en-GB"/>
              </w:rP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FD271B"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PCC ΔR</w:t>
            </w:r>
            <w:r w:rsidRPr="003C1461">
              <w:rPr>
                <w:rFonts w:ascii="Arial" w:hAnsi="Arial"/>
                <w:b/>
                <w:sz w:val="18"/>
                <w:vertAlign w:val="subscript"/>
                <w:lang w:eastAsia="en-GB"/>
              </w:rPr>
              <w:t>IBC</w:t>
            </w:r>
            <w:r w:rsidRPr="003C1461">
              <w:rPr>
                <w:rFonts w:ascii="Arial" w:hAnsi="Arial"/>
                <w:b/>
                <w:sz w:val="18"/>
                <w:lang w:eastAsia="en-GB"/>
              </w:rPr>
              <w:t xml:space="preserve"> (dB)</w:t>
            </w:r>
          </w:p>
        </w:tc>
        <w:tc>
          <w:tcPr>
            <w:tcW w:w="358" w:type="pct"/>
            <w:tcBorders>
              <w:top w:val="single" w:sz="8" w:space="0" w:color="auto"/>
              <w:left w:val="nil"/>
              <w:bottom w:val="single" w:sz="8" w:space="0" w:color="auto"/>
              <w:right w:val="single" w:sz="4" w:space="0" w:color="auto"/>
            </w:tcBorders>
            <w:vAlign w:val="center"/>
            <w:hideMark/>
          </w:tcPr>
          <w:p w14:paraId="07D20E41"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SCC ΔR</w:t>
            </w:r>
            <w:r w:rsidRPr="003C1461">
              <w:rPr>
                <w:rFonts w:ascii="Arial" w:hAnsi="Arial"/>
                <w:b/>
                <w:sz w:val="18"/>
                <w:vertAlign w:val="subscript"/>
                <w:lang w:eastAsia="en-GB"/>
              </w:rPr>
              <w:t>IBC</w:t>
            </w:r>
            <w:r w:rsidRPr="003C1461">
              <w:rPr>
                <w:rFonts w:ascii="Arial" w:hAnsi="Arial"/>
                <w:b/>
                <w:sz w:val="18"/>
                <w:lang w:eastAsia="en-GB"/>
              </w:rP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079861E"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b/>
                <w:sz w:val="18"/>
                <w:lang w:eastAsia="en-GB"/>
              </w:rPr>
            </w:pPr>
            <w:r w:rsidRPr="003C1461">
              <w:rPr>
                <w:rFonts w:ascii="Arial" w:hAnsi="Arial"/>
                <w:b/>
                <w:sz w:val="18"/>
                <w:lang w:eastAsia="en-GB"/>
              </w:rPr>
              <w:t>Duplex mode</w:t>
            </w:r>
          </w:p>
        </w:tc>
      </w:tr>
      <w:tr w:rsidR="007B5BE2" w:rsidRPr="003C1461" w14:paraId="32C8C2EF" w14:textId="77777777" w:rsidTr="00E4216A">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191385B"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B2BC46A"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15/15</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1AE9AE"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10MHz + 1</w:t>
            </w:r>
            <w:r w:rsidRPr="001F46AA">
              <w:rPr>
                <w:rFonts w:ascii="Arial" w:hAnsi="Arial"/>
                <w:sz w:val="18"/>
                <w:szCs w:val="18"/>
                <w:lang w:eastAsia="en-GB"/>
              </w:rPr>
              <w:t>5</w:t>
            </w:r>
            <w:r w:rsidRPr="003C1461">
              <w:rPr>
                <w:rFonts w:ascii="Arial" w:hAnsi="Arial"/>
                <w:sz w:val="18"/>
                <w:szCs w:val="18"/>
                <w:lang w:eastAsia="en-GB"/>
              </w:rPr>
              <w:t>MHz</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838384"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1F46AA">
              <w:rPr>
                <w:rFonts w:ascii="Arial" w:hAnsi="Arial"/>
                <w:sz w:val="18"/>
                <w:szCs w:val="18"/>
                <w:lang w:val="fi-FI" w:eastAsia="fi-FI"/>
              </w:rPr>
              <w:t>25</w:t>
            </w:r>
            <w:r w:rsidRPr="003C1461">
              <w:rPr>
                <w:rFonts w:ascii="Arial" w:hAnsi="Arial"/>
                <w:sz w:val="18"/>
                <w:szCs w:val="18"/>
                <w:lang w:val="fi-FI" w:eastAsia="fi-FI"/>
              </w:rPr>
              <w:t xml:space="preserve"> (RB</w:t>
            </w:r>
            <w:r w:rsidRPr="003C1461">
              <w:rPr>
                <w:rFonts w:ascii="Arial" w:hAnsi="Arial"/>
                <w:sz w:val="18"/>
                <w:szCs w:val="18"/>
                <w:vertAlign w:val="subscript"/>
                <w:lang w:val="fi-FI" w:eastAsia="fi-FI"/>
              </w:rPr>
              <w:t>start</w:t>
            </w:r>
            <w:r w:rsidRPr="003C1461">
              <w:rPr>
                <w:rFonts w:ascii="Arial" w:hAnsi="Arial"/>
                <w:sz w:val="18"/>
                <w:szCs w:val="18"/>
                <w:lang w:val="fi-FI" w:eastAsia="fi-FI"/>
              </w:rPr>
              <w:t xml:space="preserve"> = 0)</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59277C"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1F46AA">
              <w:rPr>
                <w:rFonts w:ascii="Arial" w:hAnsi="Arial"/>
                <w:sz w:val="18"/>
                <w:szCs w:val="18"/>
                <w:lang w:eastAsia="zh-CN"/>
              </w:rPr>
              <w:t>2</w:t>
            </w:r>
            <w:r w:rsidRPr="003C1461">
              <w:rPr>
                <w:rFonts w:ascii="Arial" w:hAnsi="Arial"/>
                <w:sz w:val="18"/>
                <w:szCs w:val="18"/>
                <w:lang w:eastAsia="zh-CN"/>
              </w:rPr>
              <w:t>0 (</w:t>
            </w:r>
            <w:proofErr w:type="spellStart"/>
            <w:r w:rsidRPr="003C1461">
              <w:rPr>
                <w:rFonts w:ascii="Arial" w:hAnsi="Arial"/>
                <w:sz w:val="18"/>
                <w:szCs w:val="18"/>
                <w:lang w:eastAsia="zh-CN"/>
              </w:rPr>
              <w:t>RB</w:t>
            </w:r>
            <w:r w:rsidRPr="003C1461">
              <w:rPr>
                <w:rFonts w:ascii="Arial" w:hAnsi="Arial" w:cs="Arial"/>
                <w:color w:val="000000"/>
                <w:sz w:val="18"/>
                <w:szCs w:val="18"/>
                <w:vertAlign w:val="subscript"/>
                <w:lang w:eastAsia="zh-CN"/>
              </w:rPr>
              <w:t>start</w:t>
            </w:r>
            <w:proofErr w:type="spellEnd"/>
            <w:r w:rsidRPr="003C1461">
              <w:rPr>
                <w:rFonts w:ascii="Arial" w:hAnsi="Arial"/>
                <w:sz w:val="18"/>
                <w:szCs w:val="18"/>
                <w:lang w:eastAsia="zh-CN"/>
              </w:rPr>
              <w:t xml:space="preserve"> = </w:t>
            </w:r>
            <w:r w:rsidRPr="001F46AA">
              <w:rPr>
                <w:rFonts w:ascii="Arial" w:hAnsi="Arial"/>
                <w:sz w:val="18"/>
                <w:szCs w:val="18"/>
                <w:lang w:eastAsia="zh-CN"/>
              </w:rPr>
              <w:t>59</w:t>
            </w:r>
            <w:r w:rsidRPr="003C1461">
              <w:rPr>
                <w:rFonts w:ascii="Arial" w:hAnsi="Arial"/>
                <w:sz w:val="18"/>
                <w:szCs w:val="18"/>
                <w:lang w:eastAsia="zh-CN"/>
              </w:rP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4C934A"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3</w:t>
            </w:r>
            <w:r w:rsidRPr="001F46AA">
              <w:rPr>
                <w:rFonts w:ascii="Arial" w:hAnsi="Arial"/>
                <w:sz w:val="18"/>
                <w:szCs w:val="18"/>
                <w:lang w:eastAsia="en-GB"/>
              </w:rPr>
              <w:t>1.6</w:t>
            </w:r>
          </w:p>
        </w:tc>
        <w:tc>
          <w:tcPr>
            <w:tcW w:w="358" w:type="pct"/>
            <w:tcBorders>
              <w:top w:val="single" w:sz="8" w:space="0" w:color="auto"/>
              <w:left w:val="nil"/>
              <w:bottom w:val="single" w:sz="8" w:space="0" w:color="auto"/>
              <w:right w:val="single" w:sz="4" w:space="0" w:color="auto"/>
            </w:tcBorders>
            <w:vAlign w:val="center"/>
            <w:hideMark/>
          </w:tcPr>
          <w:p w14:paraId="67BB7684"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2</w:t>
            </w:r>
            <w:r w:rsidRPr="001F46AA">
              <w:rPr>
                <w:rFonts w:ascii="Arial" w:hAnsi="Arial"/>
                <w:sz w:val="18"/>
                <w:szCs w:val="18"/>
                <w:lang w:eastAsia="en-GB"/>
              </w:rPr>
              <w:t>9.8</w:t>
            </w:r>
          </w:p>
        </w:tc>
        <w:tc>
          <w:tcPr>
            <w:tcW w:w="673"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DBE90E1"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FDD</w:t>
            </w:r>
          </w:p>
        </w:tc>
      </w:tr>
      <w:tr w:rsidR="007B5BE2" w:rsidRPr="003C1461" w14:paraId="4A56AB80" w14:textId="77777777" w:rsidTr="00E4216A">
        <w:trPr>
          <w:trHeight w:val="20"/>
          <w:jc w:val="center"/>
        </w:trPr>
        <w:tc>
          <w:tcPr>
            <w:tcW w:w="68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AEB1155"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CA_n</w:t>
            </w:r>
            <w:r w:rsidRPr="001F46AA">
              <w:rPr>
                <w:rFonts w:ascii="Arial" w:hAnsi="Arial"/>
                <w:sz w:val="18"/>
                <w:szCs w:val="18"/>
                <w:lang w:eastAsia="en-GB"/>
              </w:rPr>
              <w:t>5</w:t>
            </w:r>
            <w:r w:rsidRPr="003C1461">
              <w:rPr>
                <w:rFonts w:ascii="Arial" w:hAnsi="Arial"/>
                <w:sz w:val="18"/>
                <w:szCs w:val="18"/>
                <w:lang w:eastAsia="en-GB"/>
              </w:rPr>
              <w:t>B</w:t>
            </w:r>
          </w:p>
        </w:tc>
        <w:tc>
          <w:tcPr>
            <w:tcW w:w="57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704C0CD"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15/15</w:t>
            </w:r>
          </w:p>
        </w:tc>
        <w:tc>
          <w:tcPr>
            <w:tcW w:w="95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C65208F"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1F46AA">
              <w:rPr>
                <w:rFonts w:ascii="Arial" w:hAnsi="Arial"/>
                <w:sz w:val="18"/>
                <w:szCs w:val="18"/>
                <w:lang w:eastAsia="en-GB"/>
              </w:rPr>
              <w:t>2</w:t>
            </w:r>
            <w:r w:rsidRPr="003C1461">
              <w:rPr>
                <w:rFonts w:ascii="Arial" w:hAnsi="Arial"/>
                <w:sz w:val="18"/>
                <w:szCs w:val="18"/>
                <w:lang w:eastAsia="en-GB"/>
              </w:rPr>
              <w:t xml:space="preserve">0MHz + </w:t>
            </w:r>
            <w:r w:rsidRPr="001F46AA">
              <w:rPr>
                <w:rFonts w:ascii="Arial" w:hAnsi="Arial"/>
                <w:sz w:val="18"/>
                <w:szCs w:val="18"/>
                <w:lang w:eastAsia="en-GB"/>
              </w:rPr>
              <w:t>5</w:t>
            </w:r>
            <w:r w:rsidRPr="003C1461">
              <w:rPr>
                <w:rFonts w:ascii="Arial" w:hAnsi="Arial"/>
                <w:sz w:val="18"/>
                <w:szCs w:val="18"/>
                <w:lang w:eastAsia="en-GB"/>
              </w:rPr>
              <w:t>MHz</w:t>
            </w:r>
          </w:p>
        </w:tc>
        <w:tc>
          <w:tcPr>
            <w:tcW w:w="67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E9EEE9C"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1F46AA">
              <w:rPr>
                <w:rFonts w:ascii="Arial" w:hAnsi="Arial"/>
                <w:sz w:val="18"/>
                <w:szCs w:val="18"/>
                <w:lang w:eastAsia="en-GB"/>
              </w:rPr>
              <w:t>20</w:t>
            </w:r>
            <w:r w:rsidRPr="003C1461">
              <w:rPr>
                <w:rFonts w:ascii="Arial" w:hAnsi="Arial"/>
                <w:sz w:val="18"/>
                <w:szCs w:val="18"/>
                <w:lang w:eastAsia="en-GB"/>
              </w:rPr>
              <w:t xml:space="preserve"> (</w:t>
            </w:r>
            <w:proofErr w:type="spellStart"/>
            <w:r w:rsidRPr="003C1461">
              <w:rPr>
                <w:rFonts w:ascii="Arial" w:hAnsi="Arial"/>
                <w:sz w:val="18"/>
                <w:szCs w:val="18"/>
                <w:lang w:eastAsia="en-GB"/>
              </w:rPr>
              <w:t>RBstart</w:t>
            </w:r>
            <w:proofErr w:type="spellEnd"/>
            <w:r w:rsidRPr="003C1461">
              <w:rPr>
                <w:rFonts w:ascii="Arial" w:hAnsi="Arial"/>
                <w:sz w:val="18"/>
                <w:szCs w:val="18"/>
                <w:lang w:eastAsia="en-GB"/>
              </w:rPr>
              <w:t xml:space="preserve"> = </w:t>
            </w:r>
            <w:r w:rsidRPr="001F46AA">
              <w:rPr>
                <w:rFonts w:ascii="Arial" w:hAnsi="Arial"/>
                <w:sz w:val="18"/>
                <w:szCs w:val="18"/>
                <w:lang w:eastAsia="en-GB"/>
              </w:rPr>
              <w:t>0</w:t>
            </w:r>
            <w:r w:rsidRPr="003C1461">
              <w:rPr>
                <w:rFonts w:ascii="Arial" w:hAnsi="Arial"/>
                <w:sz w:val="18"/>
                <w:szCs w:val="18"/>
                <w:lang w:eastAsia="en-GB"/>
              </w:rPr>
              <w:t xml:space="preserve">) </w:t>
            </w:r>
          </w:p>
        </w:tc>
        <w:tc>
          <w:tcPr>
            <w:tcW w:w="62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234964A"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1F46AA">
              <w:rPr>
                <w:rFonts w:ascii="Arial" w:hAnsi="Arial"/>
                <w:sz w:val="18"/>
                <w:szCs w:val="18"/>
                <w:lang w:eastAsia="en-GB"/>
              </w:rPr>
              <w:t>25</w:t>
            </w:r>
            <w:r w:rsidRPr="003C1461">
              <w:rPr>
                <w:rFonts w:ascii="Arial" w:hAnsi="Arial"/>
                <w:sz w:val="18"/>
                <w:szCs w:val="18"/>
                <w:lang w:eastAsia="en-GB"/>
              </w:rPr>
              <w:t xml:space="preserve"> (</w:t>
            </w:r>
            <w:proofErr w:type="spellStart"/>
            <w:r w:rsidRPr="003C1461">
              <w:rPr>
                <w:rFonts w:ascii="Arial" w:hAnsi="Arial"/>
                <w:sz w:val="18"/>
                <w:szCs w:val="18"/>
                <w:lang w:eastAsia="en-GB"/>
              </w:rPr>
              <w:t>RBstart</w:t>
            </w:r>
            <w:proofErr w:type="spellEnd"/>
            <w:r w:rsidRPr="003C1461">
              <w:rPr>
                <w:rFonts w:ascii="Arial" w:hAnsi="Arial"/>
                <w:sz w:val="18"/>
                <w:szCs w:val="18"/>
                <w:lang w:eastAsia="en-GB"/>
              </w:rPr>
              <w:t xml:space="preserve"> = 0) </w:t>
            </w:r>
          </w:p>
        </w:tc>
        <w:tc>
          <w:tcPr>
            <w:tcW w:w="45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6765086"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1F46AA">
              <w:rPr>
                <w:rFonts w:ascii="Arial" w:hAnsi="Arial"/>
                <w:sz w:val="18"/>
                <w:szCs w:val="18"/>
                <w:lang w:eastAsia="en-GB"/>
              </w:rPr>
              <w:t>23.6</w:t>
            </w:r>
          </w:p>
        </w:tc>
        <w:tc>
          <w:tcPr>
            <w:tcW w:w="358" w:type="pct"/>
            <w:tcBorders>
              <w:top w:val="single" w:sz="4" w:space="0" w:color="auto"/>
              <w:left w:val="nil"/>
              <w:bottom w:val="single" w:sz="4" w:space="0" w:color="auto"/>
              <w:right w:val="single" w:sz="4" w:space="0" w:color="auto"/>
            </w:tcBorders>
            <w:vAlign w:val="center"/>
            <w:hideMark/>
          </w:tcPr>
          <w:p w14:paraId="13FC1500"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1F46AA">
              <w:rPr>
                <w:rFonts w:ascii="Arial" w:hAnsi="Arial"/>
                <w:sz w:val="18"/>
                <w:szCs w:val="18"/>
                <w:lang w:eastAsia="en-GB"/>
              </w:rPr>
              <w:t>34.8</w:t>
            </w:r>
          </w:p>
        </w:tc>
        <w:tc>
          <w:tcPr>
            <w:tcW w:w="673"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8BE5F31" w14:textId="77777777" w:rsidR="007B5BE2" w:rsidRPr="003C1461" w:rsidRDefault="007B5BE2" w:rsidP="00E4216A">
            <w:pPr>
              <w:keepNext/>
              <w:keepLines/>
              <w:overflowPunct w:val="0"/>
              <w:autoSpaceDE w:val="0"/>
              <w:autoSpaceDN w:val="0"/>
              <w:adjustRightInd w:val="0"/>
              <w:spacing w:after="0"/>
              <w:jc w:val="center"/>
              <w:textAlignment w:val="baseline"/>
              <w:rPr>
                <w:rFonts w:ascii="Arial" w:hAnsi="Arial"/>
                <w:sz w:val="18"/>
                <w:szCs w:val="18"/>
                <w:lang w:eastAsia="en-GB"/>
              </w:rPr>
            </w:pPr>
            <w:r w:rsidRPr="003C1461">
              <w:rPr>
                <w:rFonts w:ascii="Arial" w:hAnsi="Arial"/>
                <w:sz w:val="18"/>
                <w:szCs w:val="18"/>
                <w:lang w:eastAsia="en-GB"/>
              </w:rPr>
              <w:t>FDD</w:t>
            </w:r>
          </w:p>
        </w:tc>
      </w:tr>
      <w:tr w:rsidR="007B5BE2" w:rsidRPr="003C1461" w14:paraId="354C2823" w14:textId="77777777" w:rsidTr="00E4216A">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79FE1906" w14:textId="77777777" w:rsidR="007B5BE2" w:rsidRPr="003C1461" w:rsidRDefault="007B5BE2" w:rsidP="00E4216A">
            <w:pPr>
              <w:keepNext/>
              <w:keepLines/>
              <w:overflowPunct w:val="0"/>
              <w:autoSpaceDE w:val="0"/>
              <w:autoSpaceDN w:val="0"/>
              <w:adjustRightInd w:val="0"/>
              <w:spacing w:after="0"/>
              <w:ind w:left="851" w:hanging="851"/>
              <w:textAlignment w:val="baseline"/>
              <w:rPr>
                <w:rFonts w:ascii="Arial" w:hAnsi="Arial"/>
                <w:sz w:val="18"/>
                <w:lang w:eastAsia="en-GB"/>
              </w:rPr>
            </w:pPr>
            <w:r w:rsidRPr="003C1461">
              <w:rPr>
                <w:rFonts w:ascii="Arial" w:hAnsi="Arial"/>
                <w:sz w:val="18"/>
                <w:lang w:eastAsia="en-GB"/>
              </w:rPr>
              <w:t>NOTE 1:</w:t>
            </w:r>
            <w:r w:rsidRPr="003C1461">
              <w:rPr>
                <w:rFonts w:ascii="Arial" w:hAnsi="Arial"/>
                <w:sz w:val="18"/>
                <w:lang w:eastAsia="en-GB"/>
              </w:rPr>
              <w:tab/>
              <w:t>All combinations of channel bandwidths defined in Table 5.5A.1-1.</w:t>
            </w:r>
          </w:p>
          <w:p w14:paraId="2412FEFB" w14:textId="77777777" w:rsidR="007B5BE2" w:rsidRPr="003C1461" w:rsidRDefault="007B5BE2" w:rsidP="00E4216A">
            <w:pPr>
              <w:keepNext/>
              <w:keepLines/>
              <w:overflowPunct w:val="0"/>
              <w:autoSpaceDE w:val="0"/>
              <w:autoSpaceDN w:val="0"/>
              <w:adjustRightInd w:val="0"/>
              <w:spacing w:after="0"/>
              <w:ind w:left="851" w:hanging="851"/>
              <w:textAlignment w:val="baseline"/>
              <w:rPr>
                <w:rFonts w:ascii="Arial" w:hAnsi="Arial"/>
                <w:sz w:val="18"/>
                <w:lang w:eastAsia="en-GB"/>
              </w:rPr>
            </w:pPr>
            <w:r w:rsidRPr="003C1461">
              <w:rPr>
                <w:rFonts w:ascii="Arial" w:hAnsi="Arial"/>
                <w:sz w:val="18"/>
                <w:lang w:eastAsia="zh-CN"/>
              </w:rPr>
              <w:t>NOTE 2:</w:t>
            </w:r>
            <w:r w:rsidRPr="003C1461">
              <w:rPr>
                <w:rFonts w:ascii="Arial" w:hAnsi="Arial"/>
                <w:sz w:val="18"/>
                <w:lang w:eastAsia="zh-CN"/>
              </w:rPr>
              <w:tab/>
              <w:t>The carrier centre frequency of SCC in the UL operating band is configured closer to the DL operating band.</w:t>
            </w:r>
          </w:p>
          <w:p w14:paraId="07CCAA25" w14:textId="77777777" w:rsidR="007B5BE2" w:rsidRPr="003C1461" w:rsidRDefault="007B5BE2" w:rsidP="00E4216A">
            <w:pPr>
              <w:keepNext/>
              <w:keepLines/>
              <w:overflowPunct w:val="0"/>
              <w:autoSpaceDE w:val="0"/>
              <w:autoSpaceDN w:val="0"/>
              <w:adjustRightInd w:val="0"/>
              <w:spacing w:after="0"/>
              <w:ind w:left="851" w:hanging="851"/>
              <w:textAlignment w:val="baseline"/>
              <w:rPr>
                <w:rFonts w:ascii="Arial" w:hAnsi="Arial"/>
                <w:sz w:val="18"/>
                <w:lang w:eastAsia="en-GB"/>
              </w:rPr>
            </w:pPr>
            <w:r w:rsidRPr="003C1461">
              <w:rPr>
                <w:rFonts w:ascii="Arial" w:hAnsi="Arial"/>
                <w:sz w:val="18"/>
                <w:lang w:eastAsia="zh-CN"/>
              </w:rPr>
              <w:t>NOTE 3:</w:t>
            </w:r>
            <w:r w:rsidRPr="003C1461">
              <w:rPr>
                <w:rFonts w:ascii="Arial" w:hAnsi="Arial"/>
                <w:sz w:val="18"/>
                <w:lang w:eastAsia="zh-CN"/>
              </w:rPr>
              <w:tab/>
            </w:r>
            <w:r w:rsidRPr="003C1461">
              <w:rPr>
                <w:rFonts w:ascii="Arial" w:hAnsi="Arial"/>
                <w:sz w:val="18"/>
                <w:lang w:eastAsia="en-GB"/>
              </w:rPr>
              <w:t>The transmi</w:t>
            </w:r>
            <w:r w:rsidRPr="003C1461">
              <w:rPr>
                <w:rFonts w:ascii="Arial" w:hAnsi="Arial"/>
                <w:sz w:val="18"/>
                <w:lang w:eastAsia="zh-CN"/>
              </w:rPr>
              <w:t xml:space="preserve">tted power over both PCC and SCC </w:t>
            </w:r>
            <w:r w:rsidRPr="003C1461">
              <w:rPr>
                <w:rFonts w:ascii="Arial" w:hAnsi="Arial"/>
                <w:sz w:val="18"/>
                <w:lang w:eastAsia="en-GB"/>
              </w:rPr>
              <w:t>shall be set to P</w:t>
            </w:r>
            <w:r w:rsidRPr="003C1461">
              <w:rPr>
                <w:rFonts w:ascii="Arial" w:hAnsi="Arial"/>
                <w:sz w:val="18"/>
                <w:vertAlign w:val="subscript"/>
                <w:lang w:eastAsia="en-GB"/>
              </w:rPr>
              <w:t>UMAX</w:t>
            </w:r>
            <w:r w:rsidRPr="003C1461">
              <w:rPr>
                <w:rFonts w:ascii="Arial" w:hAnsi="Arial"/>
                <w:sz w:val="18"/>
                <w:lang w:eastAsia="en-GB"/>
              </w:rPr>
              <w:t xml:space="preserve"> as defined in subclause 6.2A.4</w:t>
            </w:r>
            <w:r w:rsidRPr="003C1461">
              <w:rPr>
                <w:rFonts w:ascii="Arial" w:hAnsi="Arial"/>
                <w:sz w:val="18"/>
                <w:lang w:eastAsia="zh-CN"/>
              </w:rPr>
              <w:t>.</w:t>
            </w:r>
          </w:p>
          <w:p w14:paraId="51A80171" w14:textId="77777777" w:rsidR="007B5BE2" w:rsidRPr="003C1461" w:rsidRDefault="007B5BE2" w:rsidP="00E4216A">
            <w:pPr>
              <w:keepNext/>
              <w:keepLines/>
              <w:overflowPunct w:val="0"/>
              <w:autoSpaceDE w:val="0"/>
              <w:autoSpaceDN w:val="0"/>
              <w:adjustRightInd w:val="0"/>
              <w:spacing w:after="0"/>
              <w:ind w:left="851" w:hanging="851"/>
              <w:textAlignment w:val="baseline"/>
              <w:rPr>
                <w:rFonts w:ascii="Arial" w:hAnsi="Arial"/>
                <w:strike/>
                <w:sz w:val="18"/>
                <w:lang w:eastAsia="en-GB"/>
              </w:rPr>
            </w:pPr>
            <w:r w:rsidRPr="003C1461">
              <w:rPr>
                <w:rFonts w:ascii="Arial" w:hAnsi="Arial"/>
                <w:sz w:val="18"/>
                <w:lang w:eastAsia="en-GB"/>
              </w:rPr>
              <w:t>NOTE 4:</w:t>
            </w:r>
            <w:r w:rsidRPr="003C1461">
              <w:rPr>
                <w:rFonts w:ascii="Arial" w:hAnsi="Arial"/>
                <w:sz w:val="18"/>
                <w:lang w:eastAsia="en-GB"/>
              </w:rPr>
              <w:tab/>
              <w:t>The PCC allocation is same as Transmission bandwidth configuration N</w:t>
            </w:r>
            <w:r w:rsidRPr="003C1461">
              <w:rPr>
                <w:rFonts w:ascii="Arial" w:hAnsi="Arial"/>
                <w:sz w:val="18"/>
                <w:vertAlign w:val="subscript"/>
                <w:lang w:eastAsia="en-GB"/>
              </w:rPr>
              <w:t>RB</w:t>
            </w:r>
            <w:r w:rsidRPr="003C1461">
              <w:rPr>
                <w:rFonts w:ascii="Arial" w:hAnsi="Arial"/>
                <w:sz w:val="18"/>
                <w:lang w:eastAsia="en-GB"/>
              </w:rPr>
              <w:t xml:space="preserve"> as defined in Table 5.3.2-1. </w:t>
            </w:r>
          </w:p>
        </w:tc>
      </w:tr>
    </w:tbl>
    <w:p w14:paraId="21505D9E" w14:textId="77777777" w:rsidR="007B5BE2" w:rsidRPr="00D25FC9" w:rsidRDefault="007B5BE2" w:rsidP="007B5BE2">
      <w:pPr>
        <w:spacing w:before="100" w:beforeAutospacing="1" w:after="100" w:afterAutospacing="1"/>
        <w:rPr>
          <w:lang w:val="en-US"/>
        </w:rPr>
      </w:pPr>
      <w:r w:rsidRPr="00BB3DFC">
        <w:rPr>
          <w:b/>
          <w:bCs/>
          <w:lang w:val="en-US"/>
        </w:rPr>
        <w:t>Proposal 2</w:t>
      </w:r>
      <w:r>
        <w:rPr>
          <w:lang w:val="en-US"/>
        </w:rPr>
        <w:t>: RAN4 should consider if CA_n5B with max 25MHz aggregated BW can be specified using one test-point</w:t>
      </w:r>
    </w:p>
    <w:p w14:paraId="370EE77B" w14:textId="663AE64F" w:rsidR="0090577D" w:rsidRPr="00705514" w:rsidRDefault="0090577D" w:rsidP="00F66AC4">
      <w:pPr>
        <w:pStyle w:val="Heading1"/>
        <w:rPr>
          <w:lang w:val="en-US"/>
        </w:rPr>
      </w:pPr>
      <w:r w:rsidRPr="00705514">
        <w:rPr>
          <w:lang w:val="en-US"/>
        </w:rPr>
        <w:t>Reference</w:t>
      </w:r>
    </w:p>
    <w:p w14:paraId="408AD2CF" w14:textId="77777777" w:rsidR="00803BC4" w:rsidRPr="00DD428B" w:rsidRDefault="00803BC4" w:rsidP="00803BC4">
      <w:pPr>
        <w:tabs>
          <w:tab w:val="left" w:pos="1080"/>
        </w:tabs>
        <w:ind w:left="360"/>
        <w:rPr>
          <w:lang w:val="en-US" w:eastAsia="x-none"/>
        </w:rPr>
      </w:pPr>
    </w:p>
    <w:sectPr w:rsidR="00803BC4" w:rsidRPr="00DD428B"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C85CF" w14:textId="77777777" w:rsidR="005C7252" w:rsidRDefault="005C7252">
      <w:r>
        <w:separator/>
      </w:r>
    </w:p>
  </w:endnote>
  <w:endnote w:type="continuationSeparator" w:id="0">
    <w:p w14:paraId="5A90208B" w14:textId="77777777" w:rsidR="005C7252" w:rsidRDefault="005C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27F37" w14:textId="77777777" w:rsidR="005C7252" w:rsidRDefault="005C7252">
      <w:r>
        <w:separator/>
      </w:r>
    </w:p>
  </w:footnote>
  <w:footnote w:type="continuationSeparator" w:id="0">
    <w:p w14:paraId="1A446CB5" w14:textId="77777777" w:rsidR="005C7252" w:rsidRDefault="005C7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CF5211"/>
    <w:multiLevelType w:val="hybridMultilevel"/>
    <w:tmpl w:val="2DF2256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11550BF6"/>
    <w:multiLevelType w:val="multilevel"/>
    <w:tmpl w:val="11550B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300C6E"/>
    <w:multiLevelType w:val="hybridMultilevel"/>
    <w:tmpl w:val="0D143B34"/>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434CB"/>
    <w:multiLevelType w:val="multilevel"/>
    <w:tmpl w:val="1F843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B14526"/>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01BD6"/>
    <w:multiLevelType w:val="multilevel"/>
    <w:tmpl w:val="33B01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0D4AB8"/>
    <w:multiLevelType w:val="multilevel"/>
    <w:tmpl w:val="3A0D4AB8"/>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774FE3"/>
    <w:multiLevelType w:val="hybridMultilevel"/>
    <w:tmpl w:val="2EB6793E"/>
    <w:lvl w:ilvl="0" w:tplc="88441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44F59F0"/>
    <w:multiLevelType w:val="multilevel"/>
    <w:tmpl w:val="BBD090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A543AB4"/>
    <w:multiLevelType w:val="multilevel"/>
    <w:tmpl w:val="4A543AB4"/>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174FB2"/>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C6B7083"/>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CDF3BA8"/>
    <w:multiLevelType w:val="hybridMultilevel"/>
    <w:tmpl w:val="A96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E39FF"/>
    <w:multiLevelType w:val="multilevel"/>
    <w:tmpl w:val="507E39F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A25EE3"/>
    <w:multiLevelType w:val="hybridMultilevel"/>
    <w:tmpl w:val="882C7BEE"/>
    <w:lvl w:ilvl="0" w:tplc="49164A6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A32609A"/>
    <w:multiLevelType w:val="multilevel"/>
    <w:tmpl w:val="6A32609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E7C541D"/>
    <w:multiLevelType w:val="multilevel"/>
    <w:tmpl w:val="6E7C541D"/>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5AD4CF0"/>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5D0547"/>
    <w:multiLevelType w:val="hybridMultilevel"/>
    <w:tmpl w:val="472E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4"/>
  </w:num>
  <w:num w:numId="3">
    <w:abstractNumId w:val="28"/>
  </w:num>
  <w:num w:numId="4">
    <w:abstractNumId w:val="30"/>
  </w:num>
  <w:num w:numId="5">
    <w:abstractNumId w:val="21"/>
  </w:num>
  <w:num w:numId="6">
    <w:abstractNumId w:val="9"/>
  </w:num>
  <w:num w:numId="7">
    <w:abstractNumId w:val="4"/>
  </w:num>
  <w:num w:numId="8">
    <w:abstractNumId w:val="26"/>
  </w:num>
  <w:num w:numId="9">
    <w:abstractNumId w:val="10"/>
  </w:num>
  <w:num w:numId="10">
    <w:abstractNumId w:val="20"/>
  </w:num>
  <w:num w:numId="11">
    <w:abstractNumId w:val="32"/>
  </w:num>
  <w:num w:numId="12">
    <w:abstractNumId w:val="8"/>
  </w:num>
  <w:num w:numId="13">
    <w:abstractNumId w:val="2"/>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
  </w:num>
  <w:num w:numId="22">
    <w:abstractNumId w:val="11"/>
  </w:num>
  <w:num w:numId="23">
    <w:abstractNumId w:val="12"/>
  </w:num>
  <w:num w:numId="24">
    <w:abstractNumId w:val="25"/>
  </w:num>
  <w:num w:numId="25">
    <w:abstractNumId w:val="27"/>
  </w:num>
  <w:num w:numId="26">
    <w:abstractNumId w:val="15"/>
  </w:num>
  <w:num w:numId="27">
    <w:abstractNumId w:val="19"/>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5"/>
  </w:num>
  <w:num w:numId="30">
    <w:abstractNumId w:val="18"/>
  </w:num>
  <w:num w:numId="31">
    <w:abstractNumId w:val="31"/>
  </w:num>
  <w:num w:numId="32">
    <w:abstractNumId w:val="22"/>
  </w:num>
  <w:num w:numId="3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613"/>
    <w:rsid w:val="00002F20"/>
    <w:rsid w:val="0000301D"/>
    <w:rsid w:val="000032F9"/>
    <w:rsid w:val="00003326"/>
    <w:rsid w:val="00003883"/>
    <w:rsid w:val="000042A1"/>
    <w:rsid w:val="00004852"/>
    <w:rsid w:val="00004F78"/>
    <w:rsid w:val="0000518F"/>
    <w:rsid w:val="0000571E"/>
    <w:rsid w:val="00005E61"/>
    <w:rsid w:val="00006110"/>
    <w:rsid w:val="00006186"/>
    <w:rsid w:val="00006198"/>
    <w:rsid w:val="000062E4"/>
    <w:rsid w:val="00006351"/>
    <w:rsid w:val="000065AA"/>
    <w:rsid w:val="0000667F"/>
    <w:rsid w:val="00006710"/>
    <w:rsid w:val="00006BAC"/>
    <w:rsid w:val="00006C4A"/>
    <w:rsid w:val="00006F97"/>
    <w:rsid w:val="000071B2"/>
    <w:rsid w:val="00007A46"/>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B18"/>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0BF5"/>
    <w:rsid w:val="000415CC"/>
    <w:rsid w:val="00041B76"/>
    <w:rsid w:val="00041C36"/>
    <w:rsid w:val="000420FB"/>
    <w:rsid w:val="000428B4"/>
    <w:rsid w:val="00042A86"/>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02F2"/>
    <w:rsid w:val="00051030"/>
    <w:rsid w:val="00051601"/>
    <w:rsid w:val="00051617"/>
    <w:rsid w:val="000517F3"/>
    <w:rsid w:val="0005186B"/>
    <w:rsid w:val="000523F3"/>
    <w:rsid w:val="000526E7"/>
    <w:rsid w:val="000526FF"/>
    <w:rsid w:val="0005277B"/>
    <w:rsid w:val="000530FA"/>
    <w:rsid w:val="000531D4"/>
    <w:rsid w:val="00053989"/>
    <w:rsid w:val="00053991"/>
    <w:rsid w:val="00053E42"/>
    <w:rsid w:val="00053EB2"/>
    <w:rsid w:val="000549BA"/>
    <w:rsid w:val="000549E2"/>
    <w:rsid w:val="000550EF"/>
    <w:rsid w:val="0005548B"/>
    <w:rsid w:val="000555F0"/>
    <w:rsid w:val="00055B21"/>
    <w:rsid w:val="000568F8"/>
    <w:rsid w:val="00056C5E"/>
    <w:rsid w:val="00056DB3"/>
    <w:rsid w:val="00056E4E"/>
    <w:rsid w:val="000572B6"/>
    <w:rsid w:val="000573D6"/>
    <w:rsid w:val="00057B8F"/>
    <w:rsid w:val="00057D4E"/>
    <w:rsid w:val="00060026"/>
    <w:rsid w:val="000601B0"/>
    <w:rsid w:val="000605D7"/>
    <w:rsid w:val="00060DD0"/>
    <w:rsid w:val="00061648"/>
    <w:rsid w:val="00062734"/>
    <w:rsid w:val="00062AE2"/>
    <w:rsid w:val="00062E5A"/>
    <w:rsid w:val="00062F52"/>
    <w:rsid w:val="00063A53"/>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3DC"/>
    <w:rsid w:val="00067594"/>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604"/>
    <w:rsid w:val="00077DCD"/>
    <w:rsid w:val="00077E83"/>
    <w:rsid w:val="00077FE0"/>
    <w:rsid w:val="000800B0"/>
    <w:rsid w:val="0008018F"/>
    <w:rsid w:val="00080636"/>
    <w:rsid w:val="000806E9"/>
    <w:rsid w:val="00081509"/>
    <w:rsid w:val="00081B62"/>
    <w:rsid w:val="00081ECB"/>
    <w:rsid w:val="00081F1C"/>
    <w:rsid w:val="00082C7C"/>
    <w:rsid w:val="00082CE8"/>
    <w:rsid w:val="00083917"/>
    <w:rsid w:val="00083B0F"/>
    <w:rsid w:val="00083CFD"/>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1AA"/>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BB7"/>
    <w:rsid w:val="000A2D07"/>
    <w:rsid w:val="000A31E0"/>
    <w:rsid w:val="000A34A7"/>
    <w:rsid w:val="000A34C7"/>
    <w:rsid w:val="000A3A5C"/>
    <w:rsid w:val="000A3A69"/>
    <w:rsid w:val="000A3BD7"/>
    <w:rsid w:val="000A3E0C"/>
    <w:rsid w:val="000A3F67"/>
    <w:rsid w:val="000A4067"/>
    <w:rsid w:val="000A4350"/>
    <w:rsid w:val="000A4516"/>
    <w:rsid w:val="000A4B07"/>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67D"/>
    <w:rsid w:val="000B37AA"/>
    <w:rsid w:val="000B434A"/>
    <w:rsid w:val="000B4611"/>
    <w:rsid w:val="000B4784"/>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66A"/>
    <w:rsid w:val="000C3A15"/>
    <w:rsid w:val="000C47C2"/>
    <w:rsid w:val="000C4985"/>
    <w:rsid w:val="000C4A55"/>
    <w:rsid w:val="000C4A63"/>
    <w:rsid w:val="000C4A8B"/>
    <w:rsid w:val="000C4AA0"/>
    <w:rsid w:val="000C5396"/>
    <w:rsid w:val="000C5471"/>
    <w:rsid w:val="000C577D"/>
    <w:rsid w:val="000C5A31"/>
    <w:rsid w:val="000C5AE5"/>
    <w:rsid w:val="000C5B5A"/>
    <w:rsid w:val="000C5EE5"/>
    <w:rsid w:val="000C5F04"/>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144"/>
    <w:rsid w:val="000D1271"/>
    <w:rsid w:val="000D19C5"/>
    <w:rsid w:val="000D1A28"/>
    <w:rsid w:val="000D2B1D"/>
    <w:rsid w:val="000D2BB3"/>
    <w:rsid w:val="000D2DDE"/>
    <w:rsid w:val="000D2E2A"/>
    <w:rsid w:val="000D2F5D"/>
    <w:rsid w:val="000D3487"/>
    <w:rsid w:val="000D34CA"/>
    <w:rsid w:val="000D3559"/>
    <w:rsid w:val="000D3807"/>
    <w:rsid w:val="000D3CB5"/>
    <w:rsid w:val="000D4A3E"/>
    <w:rsid w:val="000D4B9C"/>
    <w:rsid w:val="000D4D70"/>
    <w:rsid w:val="000D4E0C"/>
    <w:rsid w:val="000D4F4A"/>
    <w:rsid w:val="000D56C9"/>
    <w:rsid w:val="000D5A2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CFE"/>
    <w:rsid w:val="000E2EC6"/>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6E2D"/>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4FFD"/>
    <w:rsid w:val="00115243"/>
    <w:rsid w:val="00115D7C"/>
    <w:rsid w:val="00116046"/>
    <w:rsid w:val="00116F74"/>
    <w:rsid w:val="001176B7"/>
    <w:rsid w:val="00117D55"/>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997"/>
    <w:rsid w:val="00131FD4"/>
    <w:rsid w:val="001323CD"/>
    <w:rsid w:val="00132FA2"/>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7126"/>
    <w:rsid w:val="001372A8"/>
    <w:rsid w:val="0013754C"/>
    <w:rsid w:val="001375EB"/>
    <w:rsid w:val="00137897"/>
    <w:rsid w:val="00137B11"/>
    <w:rsid w:val="00137CAD"/>
    <w:rsid w:val="00137D8E"/>
    <w:rsid w:val="00137ECF"/>
    <w:rsid w:val="001400B0"/>
    <w:rsid w:val="0014072B"/>
    <w:rsid w:val="001408F1"/>
    <w:rsid w:val="001410C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36B"/>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7C8"/>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093F"/>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4CB9"/>
    <w:rsid w:val="001650E7"/>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2C"/>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3C0"/>
    <w:rsid w:val="00176652"/>
    <w:rsid w:val="00176945"/>
    <w:rsid w:val="00177069"/>
    <w:rsid w:val="001771D5"/>
    <w:rsid w:val="0017733E"/>
    <w:rsid w:val="00177735"/>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ECE"/>
    <w:rsid w:val="00190F12"/>
    <w:rsid w:val="001912FC"/>
    <w:rsid w:val="00191449"/>
    <w:rsid w:val="00191D6B"/>
    <w:rsid w:val="00191F4D"/>
    <w:rsid w:val="00192293"/>
    <w:rsid w:val="00192538"/>
    <w:rsid w:val="001925A9"/>
    <w:rsid w:val="00192904"/>
    <w:rsid w:val="00192FFF"/>
    <w:rsid w:val="00193072"/>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690"/>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1B"/>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DB9"/>
    <w:rsid w:val="001D6E51"/>
    <w:rsid w:val="001D6E97"/>
    <w:rsid w:val="001D6FF9"/>
    <w:rsid w:val="001D71A7"/>
    <w:rsid w:val="001D71B1"/>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3CD3"/>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6AA"/>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6BA"/>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697"/>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F5"/>
    <w:rsid w:val="0023472E"/>
    <w:rsid w:val="002348BC"/>
    <w:rsid w:val="00234C5F"/>
    <w:rsid w:val="00234F02"/>
    <w:rsid w:val="002353A2"/>
    <w:rsid w:val="00235939"/>
    <w:rsid w:val="00236400"/>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674"/>
    <w:rsid w:val="00250998"/>
    <w:rsid w:val="00250B47"/>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A46"/>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477"/>
    <w:rsid w:val="002647D1"/>
    <w:rsid w:val="0026495E"/>
    <w:rsid w:val="00265201"/>
    <w:rsid w:val="002658E7"/>
    <w:rsid w:val="00265A1F"/>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1B3"/>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34"/>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DF0"/>
    <w:rsid w:val="00287E41"/>
    <w:rsid w:val="002900D1"/>
    <w:rsid w:val="00290C0A"/>
    <w:rsid w:val="00290FB2"/>
    <w:rsid w:val="0029101E"/>
    <w:rsid w:val="0029138C"/>
    <w:rsid w:val="002921C4"/>
    <w:rsid w:val="0029239C"/>
    <w:rsid w:val="002926ED"/>
    <w:rsid w:val="0029286C"/>
    <w:rsid w:val="00292CA6"/>
    <w:rsid w:val="002932EC"/>
    <w:rsid w:val="00294D3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B"/>
    <w:rsid w:val="002A688C"/>
    <w:rsid w:val="002A6CB3"/>
    <w:rsid w:val="002A6ED0"/>
    <w:rsid w:val="002A77FF"/>
    <w:rsid w:val="002B02CB"/>
    <w:rsid w:val="002B05C7"/>
    <w:rsid w:val="002B0866"/>
    <w:rsid w:val="002B0AD0"/>
    <w:rsid w:val="002B0DA6"/>
    <w:rsid w:val="002B11FF"/>
    <w:rsid w:val="002B1C8F"/>
    <w:rsid w:val="002B1D83"/>
    <w:rsid w:val="002B1FD0"/>
    <w:rsid w:val="002B2185"/>
    <w:rsid w:val="002B2373"/>
    <w:rsid w:val="002B26E1"/>
    <w:rsid w:val="002B2702"/>
    <w:rsid w:val="002B2C2C"/>
    <w:rsid w:val="002B2C46"/>
    <w:rsid w:val="002B2C81"/>
    <w:rsid w:val="002B31B5"/>
    <w:rsid w:val="002B38D6"/>
    <w:rsid w:val="002B3B2F"/>
    <w:rsid w:val="002B40E0"/>
    <w:rsid w:val="002B43AE"/>
    <w:rsid w:val="002B4C2E"/>
    <w:rsid w:val="002B4D6F"/>
    <w:rsid w:val="002B53D8"/>
    <w:rsid w:val="002B544B"/>
    <w:rsid w:val="002B59E9"/>
    <w:rsid w:val="002B6395"/>
    <w:rsid w:val="002B6A74"/>
    <w:rsid w:val="002B6F3F"/>
    <w:rsid w:val="002B735A"/>
    <w:rsid w:val="002B75CC"/>
    <w:rsid w:val="002B7883"/>
    <w:rsid w:val="002B7F9F"/>
    <w:rsid w:val="002C014B"/>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A55"/>
    <w:rsid w:val="002C4B36"/>
    <w:rsid w:val="002C4E58"/>
    <w:rsid w:val="002C4F68"/>
    <w:rsid w:val="002C5177"/>
    <w:rsid w:val="002C5440"/>
    <w:rsid w:val="002C5D0B"/>
    <w:rsid w:val="002C7713"/>
    <w:rsid w:val="002C773B"/>
    <w:rsid w:val="002C7C8C"/>
    <w:rsid w:val="002C7DED"/>
    <w:rsid w:val="002D087B"/>
    <w:rsid w:val="002D0BCE"/>
    <w:rsid w:val="002D0C99"/>
    <w:rsid w:val="002D0E26"/>
    <w:rsid w:val="002D14E8"/>
    <w:rsid w:val="002D16BA"/>
    <w:rsid w:val="002D1B2B"/>
    <w:rsid w:val="002D1B9D"/>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2DA0"/>
    <w:rsid w:val="002E33BE"/>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2618"/>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67"/>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C77"/>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05"/>
    <w:rsid w:val="00307DE4"/>
    <w:rsid w:val="00307F1E"/>
    <w:rsid w:val="00310331"/>
    <w:rsid w:val="00310352"/>
    <w:rsid w:val="0031040B"/>
    <w:rsid w:val="003109C2"/>
    <w:rsid w:val="00311532"/>
    <w:rsid w:val="0031162E"/>
    <w:rsid w:val="00311874"/>
    <w:rsid w:val="00311D14"/>
    <w:rsid w:val="003123B4"/>
    <w:rsid w:val="00312A91"/>
    <w:rsid w:val="00312AEA"/>
    <w:rsid w:val="00312EF8"/>
    <w:rsid w:val="003133AC"/>
    <w:rsid w:val="003134DB"/>
    <w:rsid w:val="003138A2"/>
    <w:rsid w:val="00313E6C"/>
    <w:rsid w:val="00313F7D"/>
    <w:rsid w:val="003143C5"/>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6D6F"/>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6FF"/>
    <w:rsid w:val="00325C68"/>
    <w:rsid w:val="00325D20"/>
    <w:rsid w:val="00326129"/>
    <w:rsid w:val="003265A8"/>
    <w:rsid w:val="003267B9"/>
    <w:rsid w:val="003275ED"/>
    <w:rsid w:val="0032797F"/>
    <w:rsid w:val="00327B03"/>
    <w:rsid w:val="00327DEC"/>
    <w:rsid w:val="00327E38"/>
    <w:rsid w:val="00327EF9"/>
    <w:rsid w:val="00327FCD"/>
    <w:rsid w:val="00330243"/>
    <w:rsid w:val="00330623"/>
    <w:rsid w:val="0033066C"/>
    <w:rsid w:val="00331B63"/>
    <w:rsid w:val="00331EFF"/>
    <w:rsid w:val="003321DB"/>
    <w:rsid w:val="00332290"/>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0D98"/>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8C2"/>
    <w:rsid w:val="00355E0B"/>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68F"/>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2FFE"/>
    <w:rsid w:val="00373053"/>
    <w:rsid w:val="00373468"/>
    <w:rsid w:val="00373574"/>
    <w:rsid w:val="0037394A"/>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2E3"/>
    <w:rsid w:val="0038696C"/>
    <w:rsid w:val="00387539"/>
    <w:rsid w:val="003878AD"/>
    <w:rsid w:val="00387A87"/>
    <w:rsid w:val="00387BA4"/>
    <w:rsid w:val="00387CB5"/>
    <w:rsid w:val="003904FF"/>
    <w:rsid w:val="003905A2"/>
    <w:rsid w:val="00390A6F"/>
    <w:rsid w:val="00390D30"/>
    <w:rsid w:val="00391225"/>
    <w:rsid w:val="00391BDB"/>
    <w:rsid w:val="00391CF7"/>
    <w:rsid w:val="00391E6A"/>
    <w:rsid w:val="0039295D"/>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1F7D"/>
    <w:rsid w:val="003A249A"/>
    <w:rsid w:val="003A2C9C"/>
    <w:rsid w:val="003A3229"/>
    <w:rsid w:val="003A32A2"/>
    <w:rsid w:val="003A37C5"/>
    <w:rsid w:val="003A3E1F"/>
    <w:rsid w:val="003A42B8"/>
    <w:rsid w:val="003A4325"/>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6F0"/>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0DB"/>
    <w:rsid w:val="003B225A"/>
    <w:rsid w:val="003B2876"/>
    <w:rsid w:val="003B3BF9"/>
    <w:rsid w:val="003B3D77"/>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461"/>
    <w:rsid w:val="003C1867"/>
    <w:rsid w:val="003C18A0"/>
    <w:rsid w:val="003C2307"/>
    <w:rsid w:val="003C253D"/>
    <w:rsid w:val="003C2936"/>
    <w:rsid w:val="003C2C65"/>
    <w:rsid w:val="003C2F7F"/>
    <w:rsid w:val="003C3191"/>
    <w:rsid w:val="003C37C2"/>
    <w:rsid w:val="003C3A3F"/>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685D"/>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2C8A"/>
    <w:rsid w:val="00403CA3"/>
    <w:rsid w:val="00403F04"/>
    <w:rsid w:val="0040432C"/>
    <w:rsid w:val="00404369"/>
    <w:rsid w:val="004045B3"/>
    <w:rsid w:val="00404663"/>
    <w:rsid w:val="004047D7"/>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773"/>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C07"/>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12F"/>
    <w:rsid w:val="00427247"/>
    <w:rsid w:val="004277CF"/>
    <w:rsid w:val="00427FFA"/>
    <w:rsid w:val="00430080"/>
    <w:rsid w:val="00430089"/>
    <w:rsid w:val="004302EB"/>
    <w:rsid w:val="00430CAD"/>
    <w:rsid w:val="00430D3C"/>
    <w:rsid w:val="00431004"/>
    <w:rsid w:val="00431194"/>
    <w:rsid w:val="00431627"/>
    <w:rsid w:val="00431830"/>
    <w:rsid w:val="00431DD6"/>
    <w:rsid w:val="00432001"/>
    <w:rsid w:val="0043218D"/>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536"/>
    <w:rsid w:val="004437E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575"/>
    <w:rsid w:val="00451B62"/>
    <w:rsid w:val="00453273"/>
    <w:rsid w:val="004533EA"/>
    <w:rsid w:val="0045343F"/>
    <w:rsid w:val="004539A6"/>
    <w:rsid w:val="00453F4C"/>
    <w:rsid w:val="004540BA"/>
    <w:rsid w:val="00454466"/>
    <w:rsid w:val="0045462E"/>
    <w:rsid w:val="00454C47"/>
    <w:rsid w:val="00454C5B"/>
    <w:rsid w:val="00454DF4"/>
    <w:rsid w:val="00454FAD"/>
    <w:rsid w:val="00455081"/>
    <w:rsid w:val="00455884"/>
    <w:rsid w:val="00455907"/>
    <w:rsid w:val="004561F2"/>
    <w:rsid w:val="00456226"/>
    <w:rsid w:val="004565C8"/>
    <w:rsid w:val="00456C3F"/>
    <w:rsid w:val="00456DFB"/>
    <w:rsid w:val="00456F77"/>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4FD8"/>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61"/>
    <w:rsid w:val="00472CF2"/>
    <w:rsid w:val="00473355"/>
    <w:rsid w:val="0047361D"/>
    <w:rsid w:val="00473A5D"/>
    <w:rsid w:val="00473B87"/>
    <w:rsid w:val="00473BD0"/>
    <w:rsid w:val="00474729"/>
    <w:rsid w:val="00474907"/>
    <w:rsid w:val="00474A1B"/>
    <w:rsid w:val="00474A60"/>
    <w:rsid w:val="00474D36"/>
    <w:rsid w:val="004759D7"/>
    <w:rsid w:val="00475ACA"/>
    <w:rsid w:val="00475DFC"/>
    <w:rsid w:val="0047631E"/>
    <w:rsid w:val="00476B60"/>
    <w:rsid w:val="00476BC7"/>
    <w:rsid w:val="00476CBD"/>
    <w:rsid w:val="00477349"/>
    <w:rsid w:val="004774D4"/>
    <w:rsid w:val="00477AFF"/>
    <w:rsid w:val="00480A63"/>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186"/>
    <w:rsid w:val="00490312"/>
    <w:rsid w:val="004904AE"/>
    <w:rsid w:val="004907E1"/>
    <w:rsid w:val="00490B06"/>
    <w:rsid w:val="00490B92"/>
    <w:rsid w:val="0049139C"/>
    <w:rsid w:val="004913D6"/>
    <w:rsid w:val="00491A6E"/>
    <w:rsid w:val="00491CD1"/>
    <w:rsid w:val="00491D15"/>
    <w:rsid w:val="00491FA8"/>
    <w:rsid w:val="00492081"/>
    <w:rsid w:val="004922F8"/>
    <w:rsid w:val="004926E4"/>
    <w:rsid w:val="004928E2"/>
    <w:rsid w:val="00492A05"/>
    <w:rsid w:val="00492A0F"/>
    <w:rsid w:val="00492E39"/>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8AD"/>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6B7E"/>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1CF"/>
    <w:rsid w:val="004C321F"/>
    <w:rsid w:val="004C3742"/>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CFF"/>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252"/>
    <w:rsid w:val="004D6385"/>
    <w:rsid w:val="004D666B"/>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A92"/>
    <w:rsid w:val="004E1BA2"/>
    <w:rsid w:val="004E1C02"/>
    <w:rsid w:val="004E1D25"/>
    <w:rsid w:val="004E24CC"/>
    <w:rsid w:val="004E28DE"/>
    <w:rsid w:val="004E2BE0"/>
    <w:rsid w:val="004E2E2A"/>
    <w:rsid w:val="004E373A"/>
    <w:rsid w:val="004E38DD"/>
    <w:rsid w:val="004E3CA7"/>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944"/>
    <w:rsid w:val="00500BA5"/>
    <w:rsid w:val="005010BF"/>
    <w:rsid w:val="00501BDE"/>
    <w:rsid w:val="00501D13"/>
    <w:rsid w:val="00502A3E"/>
    <w:rsid w:val="00502BAC"/>
    <w:rsid w:val="00503A10"/>
    <w:rsid w:val="005047CD"/>
    <w:rsid w:val="00504CDF"/>
    <w:rsid w:val="00504F6F"/>
    <w:rsid w:val="00505008"/>
    <w:rsid w:val="00505386"/>
    <w:rsid w:val="0050583D"/>
    <w:rsid w:val="00505D2D"/>
    <w:rsid w:val="005063CA"/>
    <w:rsid w:val="005068E4"/>
    <w:rsid w:val="00506CAE"/>
    <w:rsid w:val="00507279"/>
    <w:rsid w:val="00507514"/>
    <w:rsid w:val="00507B00"/>
    <w:rsid w:val="00507B9C"/>
    <w:rsid w:val="005106BE"/>
    <w:rsid w:val="005106D8"/>
    <w:rsid w:val="00510706"/>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61C"/>
    <w:rsid w:val="00522780"/>
    <w:rsid w:val="00522952"/>
    <w:rsid w:val="00522F62"/>
    <w:rsid w:val="005235ED"/>
    <w:rsid w:val="00524D75"/>
    <w:rsid w:val="005250F6"/>
    <w:rsid w:val="00525311"/>
    <w:rsid w:val="005254F6"/>
    <w:rsid w:val="00525E31"/>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1EF"/>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C10"/>
    <w:rsid w:val="00553913"/>
    <w:rsid w:val="0055477D"/>
    <w:rsid w:val="00554B68"/>
    <w:rsid w:val="00554F48"/>
    <w:rsid w:val="00554F7D"/>
    <w:rsid w:val="00555A0D"/>
    <w:rsid w:val="00555ADB"/>
    <w:rsid w:val="00555BBA"/>
    <w:rsid w:val="00555FB3"/>
    <w:rsid w:val="005561BF"/>
    <w:rsid w:val="005567C9"/>
    <w:rsid w:val="00556C4B"/>
    <w:rsid w:val="005570BF"/>
    <w:rsid w:val="00557385"/>
    <w:rsid w:val="005576E2"/>
    <w:rsid w:val="005576F7"/>
    <w:rsid w:val="00560074"/>
    <w:rsid w:val="00560716"/>
    <w:rsid w:val="005607A9"/>
    <w:rsid w:val="005607CC"/>
    <w:rsid w:val="00561500"/>
    <w:rsid w:val="0056188B"/>
    <w:rsid w:val="00561E0B"/>
    <w:rsid w:val="00562406"/>
    <w:rsid w:val="00562432"/>
    <w:rsid w:val="00562A6B"/>
    <w:rsid w:val="00562C3D"/>
    <w:rsid w:val="005632E6"/>
    <w:rsid w:val="005634D5"/>
    <w:rsid w:val="00563530"/>
    <w:rsid w:val="00563C29"/>
    <w:rsid w:val="00563E46"/>
    <w:rsid w:val="00563ECF"/>
    <w:rsid w:val="00563F76"/>
    <w:rsid w:val="005648D7"/>
    <w:rsid w:val="00565824"/>
    <w:rsid w:val="00565866"/>
    <w:rsid w:val="00565CBD"/>
    <w:rsid w:val="00565D25"/>
    <w:rsid w:val="00566517"/>
    <w:rsid w:val="00566729"/>
    <w:rsid w:val="005673B1"/>
    <w:rsid w:val="0056772E"/>
    <w:rsid w:val="0056774B"/>
    <w:rsid w:val="005677A9"/>
    <w:rsid w:val="00567A1D"/>
    <w:rsid w:val="00570586"/>
    <w:rsid w:val="005706C5"/>
    <w:rsid w:val="00570A5E"/>
    <w:rsid w:val="005718DC"/>
    <w:rsid w:val="005719CC"/>
    <w:rsid w:val="00571E71"/>
    <w:rsid w:val="0057217A"/>
    <w:rsid w:val="00572303"/>
    <w:rsid w:val="00572669"/>
    <w:rsid w:val="00572C82"/>
    <w:rsid w:val="0057304C"/>
    <w:rsid w:val="005731F7"/>
    <w:rsid w:val="005736E5"/>
    <w:rsid w:val="00574121"/>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AC3"/>
    <w:rsid w:val="00580E3C"/>
    <w:rsid w:val="005816AC"/>
    <w:rsid w:val="0058228C"/>
    <w:rsid w:val="0058268D"/>
    <w:rsid w:val="00582DD8"/>
    <w:rsid w:val="00582E01"/>
    <w:rsid w:val="00583102"/>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378"/>
    <w:rsid w:val="00591B32"/>
    <w:rsid w:val="005920D4"/>
    <w:rsid w:val="00592560"/>
    <w:rsid w:val="0059271E"/>
    <w:rsid w:val="00592849"/>
    <w:rsid w:val="00592B33"/>
    <w:rsid w:val="00592FEE"/>
    <w:rsid w:val="005931AF"/>
    <w:rsid w:val="0059391C"/>
    <w:rsid w:val="005940F2"/>
    <w:rsid w:val="005942D5"/>
    <w:rsid w:val="0059466A"/>
    <w:rsid w:val="00594752"/>
    <w:rsid w:val="00594E20"/>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A4B"/>
    <w:rsid w:val="005A0F20"/>
    <w:rsid w:val="005A1195"/>
    <w:rsid w:val="005A23FC"/>
    <w:rsid w:val="005A2608"/>
    <w:rsid w:val="005A267F"/>
    <w:rsid w:val="005A29EA"/>
    <w:rsid w:val="005A2DE4"/>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936"/>
    <w:rsid w:val="005B0D74"/>
    <w:rsid w:val="005B1358"/>
    <w:rsid w:val="005B14CE"/>
    <w:rsid w:val="005B21F0"/>
    <w:rsid w:val="005B25B7"/>
    <w:rsid w:val="005B2661"/>
    <w:rsid w:val="005B2846"/>
    <w:rsid w:val="005B2F86"/>
    <w:rsid w:val="005B3367"/>
    <w:rsid w:val="005B3398"/>
    <w:rsid w:val="005B35C7"/>
    <w:rsid w:val="005B380F"/>
    <w:rsid w:val="005B398A"/>
    <w:rsid w:val="005B3CC6"/>
    <w:rsid w:val="005B3D9E"/>
    <w:rsid w:val="005B3E76"/>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AEC"/>
    <w:rsid w:val="005C3FD8"/>
    <w:rsid w:val="005C3FF1"/>
    <w:rsid w:val="005C46CB"/>
    <w:rsid w:val="005C5021"/>
    <w:rsid w:val="005C563D"/>
    <w:rsid w:val="005C5746"/>
    <w:rsid w:val="005C5E0C"/>
    <w:rsid w:val="005C5E4D"/>
    <w:rsid w:val="005C5F4D"/>
    <w:rsid w:val="005C6495"/>
    <w:rsid w:val="005C65D7"/>
    <w:rsid w:val="005C6EA5"/>
    <w:rsid w:val="005C7252"/>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0C0"/>
    <w:rsid w:val="005D4B3C"/>
    <w:rsid w:val="005D4C3F"/>
    <w:rsid w:val="005D549F"/>
    <w:rsid w:val="005D5961"/>
    <w:rsid w:val="005D5ED1"/>
    <w:rsid w:val="005D6C9C"/>
    <w:rsid w:val="005D6E11"/>
    <w:rsid w:val="005D717C"/>
    <w:rsid w:val="005D7204"/>
    <w:rsid w:val="005D75AC"/>
    <w:rsid w:val="005D7C23"/>
    <w:rsid w:val="005D7E2B"/>
    <w:rsid w:val="005E05A6"/>
    <w:rsid w:val="005E0E71"/>
    <w:rsid w:val="005E14E9"/>
    <w:rsid w:val="005E19B4"/>
    <w:rsid w:val="005E1B74"/>
    <w:rsid w:val="005E1D6F"/>
    <w:rsid w:val="005E1EE7"/>
    <w:rsid w:val="005E1F9F"/>
    <w:rsid w:val="005E2591"/>
    <w:rsid w:val="005E2A1C"/>
    <w:rsid w:val="005E2AD6"/>
    <w:rsid w:val="005E2BEB"/>
    <w:rsid w:val="005E362E"/>
    <w:rsid w:val="005E3C68"/>
    <w:rsid w:val="005E3D7D"/>
    <w:rsid w:val="005E3EDC"/>
    <w:rsid w:val="005E4A35"/>
    <w:rsid w:val="005E4C2A"/>
    <w:rsid w:val="005E4D37"/>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4BF"/>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1FE2"/>
    <w:rsid w:val="006021E1"/>
    <w:rsid w:val="00602B6A"/>
    <w:rsid w:val="00602D20"/>
    <w:rsid w:val="00602EE5"/>
    <w:rsid w:val="00603617"/>
    <w:rsid w:val="0060381F"/>
    <w:rsid w:val="00603B3A"/>
    <w:rsid w:val="006042CB"/>
    <w:rsid w:val="006042CC"/>
    <w:rsid w:val="00604312"/>
    <w:rsid w:val="006046B6"/>
    <w:rsid w:val="006049FD"/>
    <w:rsid w:val="00605175"/>
    <w:rsid w:val="00605534"/>
    <w:rsid w:val="006055F2"/>
    <w:rsid w:val="0060587D"/>
    <w:rsid w:val="006059EE"/>
    <w:rsid w:val="00605E26"/>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373C"/>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725"/>
    <w:rsid w:val="00622A21"/>
    <w:rsid w:val="00622FC6"/>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5A96"/>
    <w:rsid w:val="0062606D"/>
    <w:rsid w:val="00626185"/>
    <w:rsid w:val="006261CB"/>
    <w:rsid w:val="0062624E"/>
    <w:rsid w:val="0062662F"/>
    <w:rsid w:val="006266D7"/>
    <w:rsid w:val="006268EE"/>
    <w:rsid w:val="00626D31"/>
    <w:rsid w:val="00627366"/>
    <w:rsid w:val="006273B4"/>
    <w:rsid w:val="00627FEB"/>
    <w:rsid w:val="00630490"/>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0FC2"/>
    <w:rsid w:val="00641129"/>
    <w:rsid w:val="006411BB"/>
    <w:rsid w:val="006411FD"/>
    <w:rsid w:val="006415CF"/>
    <w:rsid w:val="006415D3"/>
    <w:rsid w:val="00641666"/>
    <w:rsid w:val="0064189C"/>
    <w:rsid w:val="00641B49"/>
    <w:rsid w:val="00642762"/>
    <w:rsid w:val="00642A26"/>
    <w:rsid w:val="00643419"/>
    <w:rsid w:val="00643447"/>
    <w:rsid w:val="00643CD3"/>
    <w:rsid w:val="00643D00"/>
    <w:rsid w:val="00643F4F"/>
    <w:rsid w:val="006440C3"/>
    <w:rsid w:val="006440F4"/>
    <w:rsid w:val="006445E9"/>
    <w:rsid w:val="006447FF"/>
    <w:rsid w:val="00644C82"/>
    <w:rsid w:val="006450CB"/>
    <w:rsid w:val="00645469"/>
    <w:rsid w:val="0064562D"/>
    <w:rsid w:val="00645725"/>
    <w:rsid w:val="00645743"/>
    <w:rsid w:val="00645C3B"/>
    <w:rsid w:val="00645FD9"/>
    <w:rsid w:val="00646715"/>
    <w:rsid w:val="006467EB"/>
    <w:rsid w:val="00646B10"/>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8A"/>
    <w:rsid w:val="00652BD8"/>
    <w:rsid w:val="00652D90"/>
    <w:rsid w:val="006530F8"/>
    <w:rsid w:val="00653166"/>
    <w:rsid w:val="006547D3"/>
    <w:rsid w:val="006549B1"/>
    <w:rsid w:val="0065508B"/>
    <w:rsid w:val="006551F3"/>
    <w:rsid w:val="0065554D"/>
    <w:rsid w:val="006555F3"/>
    <w:rsid w:val="00655611"/>
    <w:rsid w:val="00655AB8"/>
    <w:rsid w:val="00655E22"/>
    <w:rsid w:val="00656006"/>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B2D"/>
    <w:rsid w:val="00662D7D"/>
    <w:rsid w:val="00663195"/>
    <w:rsid w:val="00663257"/>
    <w:rsid w:val="00663545"/>
    <w:rsid w:val="006635E0"/>
    <w:rsid w:val="00663770"/>
    <w:rsid w:val="00663BC9"/>
    <w:rsid w:val="00663C7D"/>
    <w:rsid w:val="00664A49"/>
    <w:rsid w:val="00664B21"/>
    <w:rsid w:val="00665702"/>
    <w:rsid w:val="006663F2"/>
    <w:rsid w:val="0066676A"/>
    <w:rsid w:val="0066680D"/>
    <w:rsid w:val="0066705C"/>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24"/>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ADB"/>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5E58"/>
    <w:rsid w:val="00686264"/>
    <w:rsid w:val="00686AB1"/>
    <w:rsid w:val="00686C73"/>
    <w:rsid w:val="006876A2"/>
    <w:rsid w:val="0069074E"/>
    <w:rsid w:val="00690E1E"/>
    <w:rsid w:val="00691226"/>
    <w:rsid w:val="006913F1"/>
    <w:rsid w:val="006914D7"/>
    <w:rsid w:val="00691F6C"/>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97B8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BA7"/>
    <w:rsid w:val="006A7E14"/>
    <w:rsid w:val="006A7F06"/>
    <w:rsid w:val="006B0041"/>
    <w:rsid w:val="006B03AA"/>
    <w:rsid w:val="006B0412"/>
    <w:rsid w:val="006B083A"/>
    <w:rsid w:val="006B08DE"/>
    <w:rsid w:val="006B0935"/>
    <w:rsid w:val="006B19D0"/>
    <w:rsid w:val="006B1C59"/>
    <w:rsid w:val="006B1CB3"/>
    <w:rsid w:val="006B1E6A"/>
    <w:rsid w:val="006B1F01"/>
    <w:rsid w:val="006B2001"/>
    <w:rsid w:val="006B2635"/>
    <w:rsid w:val="006B2641"/>
    <w:rsid w:val="006B26DF"/>
    <w:rsid w:val="006B2DBF"/>
    <w:rsid w:val="006B36BC"/>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65"/>
    <w:rsid w:val="006C0670"/>
    <w:rsid w:val="006C0A93"/>
    <w:rsid w:val="006C0B36"/>
    <w:rsid w:val="006C1228"/>
    <w:rsid w:val="006C18B7"/>
    <w:rsid w:val="006C199A"/>
    <w:rsid w:val="006C19D1"/>
    <w:rsid w:val="006C1A49"/>
    <w:rsid w:val="006C267B"/>
    <w:rsid w:val="006C27A1"/>
    <w:rsid w:val="006C27DA"/>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D7CF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4DB"/>
    <w:rsid w:val="00710537"/>
    <w:rsid w:val="007108D8"/>
    <w:rsid w:val="00710A50"/>
    <w:rsid w:val="007113BE"/>
    <w:rsid w:val="0071157E"/>
    <w:rsid w:val="00711F11"/>
    <w:rsid w:val="00712676"/>
    <w:rsid w:val="00712B7E"/>
    <w:rsid w:val="00712CBA"/>
    <w:rsid w:val="00712F16"/>
    <w:rsid w:val="00713E56"/>
    <w:rsid w:val="00713FA4"/>
    <w:rsid w:val="0071453D"/>
    <w:rsid w:val="0071464E"/>
    <w:rsid w:val="00715F13"/>
    <w:rsid w:val="00716001"/>
    <w:rsid w:val="00717421"/>
    <w:rsid w:val="007174B3"/>
    <w:rsid w:val="0071770D"/>
    <w:rsid w:val="007179CF"/>
    <w:rsid w:val="00717B18"/>
    <w:rsid w:val="00717B6B"/>
    <w:rsid w:val="00717BBF"/>
    <w:rsid w:val="007201AE"/>
    <w:rsid w:val="00720547"/>
    <w:rsid w:val="00721399"/>
    <w:rsid w:val="0072166E"/>
    <w:rsid w:val="00721679"/>
    <w:rsid w:val="00721D85"/>
    <w:rsid w:val="007223DC"/>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333"/>
    <w:rsid w:val="00731475"/>
    <w:rsid w:val="00731991"/>
    <w:rsid w:val="00731D02"/>
    <w:rsid w:val="00732D90"/>
    <w:rsid w:val="0073334B"/>
    <w:rsid w:val="00733723"/>
    <w:rsid w:val="0073383C"/>
    <w:rsid w:val="00733D0C"/>
    <w:rsid w:val="0073413D"/>
    <w:rsid w:val="0073419D"/>
    <w:rsid w:val="007348A8"/>
    <w:rsid w:val="00734C4D"/>
    <w:rsid w:val="0073530F"/>
    <w:rsid w:val="00735808"/>
    <w:rsid w:val="00735A2C"/>
    <w:rsid w:val="00735F1D"/>
    <w:rsid w:val="00735FF5"/>
    <w:rsid w:val="007362B9"/>
    <w:rsid w:val="00737096"/>
    <w:rsid w:val="0073715A"/>
    <w:rsid w:val="00737D42"/>
    <w:rsid w:val="007400A3"/>
    <w:rsid w:val="007406C0"/>
    <w:rsid w:val="0074077F"/>
    <w:rsid w:val="00740E45"/>
    <w:rsid w:val="00740E7B"/>
    <w:rsid w:val="0074123B"/>
    <w:rsid w:val="00741EED"/>
    <w:rsid w:val="00741F67"/>
    <w:rsid w:val="0074249E"/>
    <w:rsid w:val="00742735"/>
    <w:rsid w:val="0074296A"/>
    <w:rsid w:val="00742990"/>
    <w:rsid w:val="00742F1A"/>
    <w:rsid w:val="0074320E"/>
    <w:rsid w:val="00743B52"/>
    <w:rsid w:val="00744227"/>
    <w:rsid w:val="007444C0"/>
    <w:rsid w:val="0074457E"/>
    <w:rsid w:val="00744B8C"/>
    <w:rsid w:val="007452CF"/>
    <w:rsid w:val="007455BE"/>
    <w:rsid w:val="00745894"/>
    <w:rsid w:val="00746087"/>
    <w:rsid w:val="0074697D"/>
    <w:rsid w:val="00746EFA"/>
    <w:rsid w:val="00746F72"/>
    <w:rsid w:val="007500E4"/>
    <w:rsid w:val="00750434"/>
    <w:rsid w:val="00751CF0"/>
    <w:rsid w:val="00751D05"/>
    <w:rsid w:val="00752689"/>
    <w:rsid w:val="00752B1A"/>
    <w:rsid w:val="00753A6B"/>
    <w:rsid w:val="00753B19"/>
    <w:rsid w:val="007540AB"/>
    <w:rsid w:val="00754D7D"/>
    <w:rsid w:val="007550B4"/>
    <w:rsid w:val="007550B8"/>
    <w:rsid w:val="00755243"/>
    <w:rsid w:val="007553D2"/>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5F33"/>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6FC"/>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3911"/>
    <w:rsid w:val="00793B41"/>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340"/>
    <w:rsid w:val="007B050D"/>
    <w:rsid w:val="007B06A6"/>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5BE2"/>
    <w:rsid w:val="007B63B7"/>
    <w:rsid w:val="007B6F49"/>
    <w:rsid w:val="007B73F0"/>
    <w:rsid w:val="007B757A"/>
    <w:rsid w:val="007B7E88"/>
    <w:rsid w:val="007B7E8C"/>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5FF3"/>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3E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3BC4"/>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580"/>
    <w:rsid w:val="00825DEC"/>
    <w:rsid w:val="008261D7"/>
    <w:rsid w:val="0082652D"/>
    <w:rsid w:val="0082657E"/>
    <w:rsid w:val="00827084"/>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4D8A"/>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0E0"/>
    <w:rsid w:val="0084078A"/>
    <w:rsid w:val="00840A0B"/>
    <w:rsid w:val="00840FB3"/>
    <w:rsid w:val="0084101A"/>
    <w:rsid w:val="00841439"/>
    <w:rsid w:val="00841619"/>
    <w:rsid w:val="008416AB"/>
    <w:rsid w:val="0084182C"/>
    <w:rsid w:val="0084189B"/>
    <w:rsid w:val="0084192D"/>
    <w:rsid w:val="00841A1F"/>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652"/>
    <w:rsid w:val="00850803"/>
    <w:rsid w:val="008509C9"/>
    <w:rsid w:val="00850ED6"/>
    <w:rsid w:val="00850F7C"/>
    <w:rsid w:val="00851E6D"/>
    <w:rsid w:val="008523CC"/>
    <w:rsid w:val="00852E67"/>
    <w:rsid w:val="00853247"/>
    <w:rsid w:val="008537F0"/>
    <w:rsid w:val="00853B27"/>
    <w:rsid w:val="00853E32"/>
    <w:rsid w:val="0085400A"/>
    <w:rsid w:val="00854115"/>
    <w:rsid w:val="0085443D"/>
    <w:rsid w:val="008549D8"/>
    <w:rsid w:val="00854ADF"/>
    <w:rsid w:val="00854E3F"/>
    <w:rsid w:val="008553AB"/>
    <w:rsid w:val="0085554B"/>
    <w:rsid w:val="008559F2"/>
    <w:rsid w:val="00855A08"/>
    <w:rsid w:val="0085616A"/>
    <w:rsid w:val="00856175"/>
    <w:rsid w:val="0085620D"/>
    <w:rsid w:val="008562A0"/>
    <w:rsid w:val="0085660A"/>
    <w:rsid w:val="0085676F"/>
    <w:rsid w:val="008567F9"/>
    <w:rsid w:val="0085698B"/>
    <w:rsid w:val="00856A75"/>
    <w:rsid w:val="00856CFD"/>
    <w:rsid w:val="00856FC0"/>
    <w:rsid w:val="00856FF7"/>
    <w:rsid w:val="0085715D"/>
    <w:rsid w:val="0085735E"/>
    <w:rsid w:val="0085743F"/>
    <w:rsid w:val="0085775F"/>
    <w:rsid w:val="00857AA3"/>
    <w:rsid w:val="00857CB7"/>
    <w:rsid w:val="00857D43"/>
    <w:rsid w:val="00857F29"/>
    <w:rsid w:val="008607B1"/>
    <w:rsid w:val="00860E1D"/>
    <w:rsid w:val="0086107D"/>
    <w:rsid w:val="00861728"/>
    <w:rsid w:val="00861DD3"/>
    <w:rsid w:val="00861E47"/>
    <w:rsid w:val="008620BD"/>
    <w:rsid w:val="00862384"/>
    <w:rsid w:val="0086321E"/>
    <w:rsid w:val="008632C0"/>
    <w:rsid w:val="00863672"/>
    <w:rsid w:val="00863D9C"/>
    <w:rsid w:val="0086413E"/>
    <w:rsid w:val="00864237"/>
    <w:rsid w:val="008654B7"/>
    <w:rsid w:val="00865A8B"/>
    <w:rsid w:val="00865EFC"/>
    <w:rsid w:val="00866242"/>
    <w:rsid w:val="008663BA"/>
    <w:rsid w:val="0086664F"/>
    <w:rsid w:val="00866785"/>
    <w:rsid w:val="00866D91"/>
    <w:rsid w:val="00866DDB"/>
    <w:rsid w:val="00867503"/>
    <w:rsid w:val="00867570"/>
    <w:rsid w:val="0086772C"/>
    <w:rsid w:val="00870D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494"/>
    <w:rsid w:val="00874AC6"/>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18E"/>
    <w:rsid w:val="00880925"/>
    <w:rsid w:val="00880D92"/>
    <w:rsid w:val="00880F6C"/>
    <w:rsid w:val="00881166"/>
    <w:rsid w:val="0088120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2AA6"/>
    <w:rsid w:val="008A4795"/>
    <w:rsid w:val="008A4C71"/>
    <w:rsid w:val="008A54B9"/>
    <w:rsid w:val="008A566E"/>
    <w:rsid w:val="008A5F66"/>
    <w:rsid w:val="008A6623"/>
    <w:rsid w:val="008A7C55"/>
    <w:rsid w:val="008A7D0D"/>
    <w:rsid w:val="008A7E32"/>
    <w:rsid w:val="008A7E55"/>
    <w:rsid w:val="008B004E"/>
    <w:rsid w:val="008B00E3"/>
    <w:rsid w:val="008B0EBB"/>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462A"/>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144B"/>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6C5"/>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96D"/>
    <w:rsid w:val="00900D21"/>
    <w:rsid w:val="00900DC6"/>
    <w:rsid w:val="00901409"/>
    <w:rsid w:val="009015FD"/>
    <w:rsid w:val="009016FF"/>
    <w:rsid w:val="00901D45"/>
    <w:rsid w:val="00901F8D"/>
    <w:rsid w:val="00902193"/>
    <w:rsid w:val="00902884"/>
    <w:rsid w:val="009029C5"/>
    <w:rsid w:val="00902D70"/>
    <w:rsid w:val="0090345A"/>
    <w:rsid w:val="00903D25"/>
    <w:rsid w:val="00903EC0"/>
    <w:rsid w:val="00903FFE"/>
    <w:rsid w:val="009042F2"/>
    <w:rsid w:val="00904CAB"/>
    <w:rsid w:val="00904CF6"/>
    <w:rsid w:val="00905039"/>
    <w:rsid w:val="009051EC"/>
    <w:rsid w:val="0090537A"/>
    <w:rsid w:val="00905468"/>
    <w:rsid w:val="0090577D"/>
    <w:rsid w:val="00905AB5"/>
    <w:rsid w:val="00905AFB"/>
    <w:rsid w:val="0090617D"/>
    <w:rsid w:val="00906591"/>
    <w:rsid w:val="00906845"/>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21B"/>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7EE"/>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C87"/>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23"/>
    <w:rsid w:val="009513B4"/>
    <w:rsid w:val="0095150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67C65"/>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819"/>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426"/>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05"/>
    <w:rsid w:val="00997117"/>
    <w:rsid w:val="0099731F"/>
    <w:rsid w:val="009977BB"/>
    <w:rsid w:val="0099797E"/>
    <w:rsid w:val="00997D5F"/>
    <w:rsid w:val="009A0750"/>
    <w:rsid w:val="009A08BE"/>
    <w:rsid w:val="009A0BDB"/>
    <w:rsid w:val="009A136D"/>
    <w:rsid w:val="009A16A9"/>
    <w:rsid w:val="009A1894"/>
    <w:rsid w:val="009A1AD5"/>
    <w:rsid w:val="009A2612"/>
    <w:rsid w:val="009A2E7C"/>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1AA"/>
    <w:rsid w:val="009D433D"/>
    <w:rsid w:val="009D45E4"/>
    <w:rsid w:val="009D4C2C"/>
    <w:rsid w:val="009D4D1A"/>
    <w:rsid w:val="009D4E19"/>
    <w:rsid w:val="009D518E"/>
    <w:rsid w:val="009D53AC"/>
    <w:rsid w:val="009D555F"/>
    <w:rsid w:val="009D5745"/>
    <w:rsid w:val="009D599C"/>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84D"/>
    <w:rsid w:val="009E3935"/>
    <w:rsid w:val="009E3A1D"/>
    <w:rsid w:val="009E3FC1"/>
    <w:rsid w:val="009E4033"/>
    <w:rsid w:val="009E429A"/>
    <w:rsid w:val="009E42CF"/>
    <w:rsid w:val="009E43A5"/>
    <w:rsid w:val="009E48F6"/>
    <w:rsid w:val="009E4C74"/>
    <w:rsid w:val="009E5692"/>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800"/>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009"/>
    <w:rsid w:val="00A04AB4"/>
    <w:rsid w:val="00A052C5"/>
    <w:rsid w:val="00A054B7"/>
    <w:rsid w:val="00A0551F"/>
    <w:rsid w:val="00A05EF3"/>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17DC4"/>
    <w:rsid w:val="00A20389"/>
    <w:rsid w:val="00A2052A"/>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287"/>
    <w:rsid w:val="00A25CB6"/>
    <w:rsid w:val="00A262F3"/>
    <w:rsid w:val="00A26813"/>
    <w:rsid w:val="00A26D09"/>
    <w:rsid w:val="00A2732D"/>
    <w:rsid w:val="00A27820"/>
    <w:rsid w:val="00A2794D"/>
    <w:rsid w:val="00A279BC"/>
    <w:rsid w:val="00A27A6E"/>
    <w:rsid w:val="00A27F68"/>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585"/>
    <w:rsid w:val="00A33B13"/>
    <w:rsid w:val="00A33E24"/>
    <w:rsid w:val="00A34D51"/>
    <w:rsid w:val="00A357CB"/>
    <w:rsid w:val="00A35A04"/>
    <w:rsid w:val="00A35F08"/>
    <w:rsid w:val="00A3641B"/>
    <w:rsid w:val="00A364D0"/>
    <w:rsid w:val="00A364F4"/>
    <w:rsid w:val="00A36D8F"/>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578"/>
    <w:rsid w:val="00A54856"/>
    <w:rsid w:val="00A54BA3"/>
    <w:rsid w:val="00A55067"/>
    <w:rsid w:val="00A5554F"/>
    <w:rsid w:val="00A55902"/>
    <w:rsid w:val="00A55C0E"/>
    <w:rsid w:val="00A55CB5"/>
    <w:rsid w:val="00A55E46"/>
    <w:rsid w:val="00A55E59"/>
    <w:rsid w:val="00A55E60"/>
    <w:rsid w:val="00A5606A"/>
    <w:rsid w:val="00A5620C"/>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05D"/>
    <w:rsid w:val="00A85793"/>
    <w:rsid w:val="00A85D16"/>
    <w:rsid w:val="00A86144"/>
    <w:rsid w:val="00A8652E"/>
    <w:rsid w:val="00A8696F"/>
    <w:rsid w:val="00A86BFB"/>
    <w:rsid w:val="00A8711A"/>
    <w:rsid w:val="00A875B9"/>
    <w:rsid w:val="00A8762B"/>
    <w:rsid w:val="00A8769B"/>
    <w:rsid w:val="00A87954"/>
    <w:rsid w:val="00A903C8"/>
    <w:rsid w:val="00A90C9D"/>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AFB"/>
    <w:rsid w:val="00A95DAC"/>
    <w:rsid w:val="00A95ED3"/>
    <w:rsid w:val="00A966AD"/>
    <w:rsid w:val="00A96CE5"/>
    <w:rsid w:val="00A971F8"/>
    <w:rsid w:val="00A9739A"/>
    <w:rsid w:val="00A97B21"/>
    <w:rsid w:val="00A97CDF"/>
    <w:rsid w:val="00A97FBC"/>
    <w:rsid w:val="00AA04D8"/>
    <w:rsid w:val="00AA06E3"/>
    <w:rsid w:val="00AA102E"/>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155"/>
    <w:rsid w:val="00AB425F"/>
    <w:rsid w:val="00AB488E"/>
    <w:rsid w:val="00AB4A58"/>
    <w:rsid w:val="00AB4D6C"/>
    <w:rsid w:val="00AB51DD"/>
    <w:rsid w:val="00AB544E"/>
    <w:rsid w:val="00AB54EB"/>
    <w:rsid w:val="00AB58A4"/>
    <w:rsid w:val="00AB5A32"/>
    <w:rsid w:val="00AB617A"/>
    <w:rsid w:val="00AB6943"/>
    <w:rsid w:val="00AB6DFE"/>
    <w:rsid w:val="00AB6FE5"/>
    <w:rsid w:val="00AB71A9"/>
    <w:rsid w:val="00AB754D"/>
    <w:rsid w:val="00AB7883"/>
    <w:rsid w:val="00AC0676"/>
    <w:rsid w:val="00AC0771"/>
    <w:rsid w:val="00AC0E4D"/>
    <w:rsid w:val="00AC1807"/>
    <w:rsid w:val="00AC1D9E"/>
    <w:rsid w:val="00AC2142"/>
    <w:rsid w:val="00AC214A"/>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4E6"/>
    <w:rsid w:val="00AD6622"/>
    <w:rsid w:val="00AD685D"/>
    <w:rsid w:val="00AD693F"/>
    <w:rsid w:val="00AD698E"/>
    <w:rsid w:val="00AD6FD8"/>
    <w:rsid w:val="00AD79D7"/>
    <w:rsid w:val="00AE0170"/>
    <w:rsid w:val="00AE0285"/>
    <w:rsid w:val="00AE0592"/>
    <w:rsid w:val="00AE0CAE"/>
    <w:rsid w:val="00AE0D65"/>
    <w:rsid w:val="00AE0EDD"/>
    <w:rsid w:val="00AE117F"/>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A7"/>
    <w:rsid w:val="00AE3FE0"/>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3"/>
    <w:rsid w:val="00AF5D37"/>
    <w:rsid w:val="00AF65D1"/>
    <w:rsid w:val="00AF66EB"/>
    <w:rsid w:val="00AF6A24"/>
    <w:rsid w:val="00AF6B61"/>
    <w:rsid w:val="00AF6CB1"/>
    <w:rsid w:val="00AF7367"/>
    <w:rsid w:val="00AF7A7E"/>
    <w:rsid w:val="00B00573"/>
    <w:rsid w:val="00B01117"/>
    <w:rsid w:val="00B0155E"/>
    <w:rsid w:val="00B01816"/>
    <w:rsid w:val="00B019E1"/>
    <w:rsid w:val="00B01C49"/>
    <w:rsid w:val="00B01F88"/>
    <w:rsid w:val="00B022CB"/>
    <w:rsid w:val="00B02C21"/>
    <w:rsid w:val="00B02E4D"/>
    <w:rsid w:val="00B03160"/>
    <w:rsid w:val="00B033C5"/>
    <w:rsid w:val="00B035C5"/>
    <w:rsid w:val="00B044CF"/>
    <w:rsid w:val="00B044D9"/>
    <w:rsid w:val="00B048D4"/>
    <w:rsid w:val="00B04EC5"/>
    <w:rsid w:val="00B05290"/>
    <w:rsid w:val="00B05458"/>
    <w:rsid w:val="00B05520"/>
    <w:rsid w:val="00B05B45"/>
    <w:rsid w:val="00B05D0D"/>
    <w:rsid w:val="00B060A1"/>
    <w:rsid w:val="00B0637D"/>
    <w:rsid w:val="00B064CA"/>
    <w:rsid w:val="00B06607"/>
    <w:rsid w:val="00B06B40"/>
    <w:rsid w:val="00B06E7C"/>
    <w:rsid w:val="00B07386"/>
    <w:rsid w:val="00B0757A"/>
    <w:rsid w:val="00B075C2"/>
    <w:rsid w:val="00B0772A"/>
    <w:rsid w:val="00B07D3B"/>
    <w:rsid w:val="00B07EB4"/>
    <w:rsid w:val="00B10062"/>
    <w:rsid w:val="00B10832"/>
    <w:rsid w:val="00B10F39"/>
    <w:rsid w:val="00B112D4"/>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BE8"/>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5DC"/>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5C34"/>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40D"/>
    <w:rsid w:val="00B545FA"/>
    <w:rsid w:val="00B5471A"/>
    <w:rsid w:val="00B54738"/>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701A9"/>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494B"/>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39B"/>
    <w:rsid w:val="00B83AE9"/>
    <w:rsid w:val="00B84406"/>
    <w:rsid w:val="00B84464"/>
    <w:rsid w:val="00B8490A"/>
    <w:rsid w:val="00B84AB6"/>
    <w:rsid w:val="00B84DBA"/>
    <w:rsid w:val="00B852B5"/>
    <w:rsid w:val="00B856EA"/>
    <w:rsid w:val="00B8623B"/>
    <w:rsid w:val="00B86269"/>
    <w:rsid w:val="00B8699F"/>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4FC4"/>
    <w:rsid w:val="00BA5016"/>
    <w:rsid w:val="00BA5B7B"/>
    <w:rsid w:val="00BA5D55"/>
    <w:rsid w:val="00BA6143"/>
    <w:rsid w:val="00BA6295"/>
    <w:rsid w:val="00BA687D"/>
    <w:rsid w:val="00BA6F84"/>
    <w:rsid w:val="00BA747E"/>
    <w:rsid w:val="00BA7750"/>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3DFC"/>
    <w:rsid w:val="00BB46FD"/>
    <w:rsid w:val="00BB4870"/>
    <w:rsid w:val="00BB4A68"/>
    <w:rsid w:val="00BB4D50"/>
    <w:rsid w:val="00BB590E"/>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2F1"/>
    <w:rsid w:val="00BC56BA"/>
    <w:rsid w:val="00BC5756"/>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251"/>
    <w:rsid w:val="00BD5377"/>
    <w:rsid w:val="00BD54ED"/>
    <w:rsid w:val="00BD5737"/>
    <w:rsid w:val="00BD5AF5"/>
    <w:rsid w:val="00BD5C2D"/>
    <w:rsid w:val="00BD5E82"/>
    <w:rsid w:val="00BD6AFC"/>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ADC"/>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A83"/>
    <w:rsid w:val="00BF6D33"/>
    <w:rsid w:val="00C00F79"/>
    <w:rsid w:val="00C01B14"/>
    <w:rsid w:val="00C021AE"/>
    <w:rsid w:val="00C02203"/>
    <w:rsid w:val="00C02651"/>
    <w:rsid w:val="00C02A6F"/>
    <w:rsid w:val="00C036B6"/>
    <w:rsid w:val="00C045BD"/>
    <w:rsid w:val="00C04709"/>
    <w:rsid w:val="00C04A67"/>
    <w:rsid w:val="00C04A88"/>
    <w:rsid w:val="00C04AF2"/>
    <w:rsid w:val="00C0511F"/>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CB8"/>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87B"/>
    <w:rsid w:val="00C31D51"/>
    <w:rsid w:val="00C31E3C"/>
    <w:rsid w:val="00C31FD2"/>
    <w:rsid w:val="00C320A9"/>
    <w:rsid w:val="00C3226D"/>
    <w:rsid w:val="00C322C4"/>
    <w:rsid w:val="00C32323"/>
    <w:rsid w:val="00C332D0"/>
    <w:rsid w:val="00C34088"/>
    <w:rsid w:val="00C3463A"/>
    <w:rsid w:val="00C346C4"/>
    <w:rsid w:val="00C34D4B"/>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2754"/>
    <w:rsid w:val="00C42CFD"/>
    <w:rsid w:val="00C42FFC"/>
    <w:rsid w:val="00C4302C"/>
    <w:rsid w:val="00C43057"/>
    <w:rsid w:val="00C432F5"/>
    <w:rsid w:val="00C43598"/>
    <w:rsid w:val="00C4401B"/>
    <w:rsid w:val="00C4443C"/>
    <w:rsid w:val="00C44DCA"/>
    <w:rsid w:val="00C456B8"/>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2E6D"/>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20B"/>
    <w:rsid w:val="00C6771F"/>
    <w:rsid w:val="00C677D2"/>
    <w:rsid w:val="00C6796A"/>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65F"/>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C4"/>
    <w:rsid w:val="00C908F3"/>
    <w:rsid w:val="00C90A9A"/>
    <w:rsid w:val="00C90AA8"/>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4C0"/>
    <w:rsid w:val="00CA75D5"/>
    <w:rsid w:val="00CA7707"/>
    <w:rsid w:val="00CA7AC9"/>
    <w:rsid w:val="00CA7DB9"/>
    <w:rsid w:val="00CB05DC"/>
    <w:rsid w:val="00CB0D96"/>
    <w:rsid w:val="00CB0F18"/>
    <w:rsid w:val="00CB1732"/>
    <w:rsid w:val="00CB1816"/>
    <w:rsid w:val="00CB1952"/>
    <w:rsid w:val="00CB1ABD"/>
    <w:rsid w:val="00CB1E40"/>
    <w:rsid w:val="00CB2088"/>
    <w:rsid w:val="00CB24A3"/>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2E84"/>
    <w:rsid w:val="00CC33DF"/>
    <w:rsid w:val="00CC3517"/>
    <w:rsid w:val="00CC3524"/>
    <w:rsid w:val="00CC36AE"/>
    <w:rsid w:val="00CC3BF6"/>
    <w:rsid w:val="00CC417E"/>
    <w:rsid w:val="00CC430F"/>
    <w:rsid w:val="00CC4582"/>
    <w:rsid w:val="00CC4CC5"/>
    <w:rsid w:val="00CC53B9"/>
    <w:rsid w:val="00CC592B"/>
    <w:rsid w:val="00CC6037"/>
    <w:rsid w:val="00CC635A"/>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0F5"/>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47F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032"/>
    <w:rsid w:val="00D01190"/>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AB0"/>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3EA"/>
    <w:rsid w:val="00D16526"/>
    <w:rsid w:val="00D16853"/>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55A2"/>
    <w:rsid w:val="00D25FC9"/>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159"/>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1426"/>
    <w:rsid w:val="00D421A1"/>
    <w:rsid w:val="00D42322"/>
    <w:rsid w:val="00D428E2"/>
    <w:rsid w:val="00D42BFA"/>
    <w:rsid w:val="00D42D39"/>
    <w:rsid w:val="00D433DE"/>
    <w:rsid w:val="00D43670"/>
    <w:rsid w:val="00D437C3"/>
    <w:rsid w:val="00D44292"/>
    <w:rsid w:val="00D44435"/>
    <w:rsid w:val="00D44587"/>
    <w:rsid w:val="00D4503B"/>
    <w:rsid w:val="00D452C5"/>
    <w:rsid w:val="00D453E9"/>
    <w:rsid w:val="00D45D3D"/>
    <w:rsid w:val="00D46202"/>
    <w:rsid w:val="00D462BD"/>
    <w:rsid w:val="00D462CC"/>
    <w:rsid w:val="00D4632E"/>
    <w:rsid w:val="00D465C2"/>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2C5"/>
    <w:rsid w:val="00D82627"/>
    <w:rsid w:val="00D82889"/>
    <w:rsid w:val="00D82950"/>
    <w:rsid w:val="00D82B34"/>
    <w:rsid w:val="00D82BB3"/>
    <w:rsid w:val="00D82D49"/>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92D"/>
    <w:rsid w:val="00D93A6E"/>
    <w:rsid w:val="00D9422C"/>
    <w:rsid w:val="00D9465A"/>
    <w:rsid w:val="00D94867"/>
    <w:rsid w:val="00D9497B"/>
    <w:rsid w:val="00D94C42"/>
    <w:rsid w:val="00D95116"/>
    <w:rsid w:val="00D95406"/>
    <w:rsid w:val="00D956FD"/>
    <w:rsid w:val="00D95770"/>
    <w:rsid w:val="00D95E4A"/>
    <w:rsid w:val="00D95EAB"/>
    <w:rsid w:val="00D960BC"/>
    <w:rsid w:val="00D9621E"/>
    <w:rsid w:val="00D96830"/>
    <w:rsid w:val="00D96FF9"/>
    <w:rsid w:val="00D97318"/>
    <w:rsid w:val="00D97926"/>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80B"/>
    <w:rsid w:val="00DB1D51"/>
    <w:rsid w:val="00DB1ED0"/>
    <w:rsid w:val="00DB21B7"/>
    <w:rsid w:val="00DB2462"/>
    <w:rsid w:val="00DB258C"/>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3C8"/>
    <w:rsid w:val="00DC4D9D"/>
    <w:rsid w:val="00DC5292"/>
    <w:rsid w:val="00DC5754"/>
    <w:rsid w:val="00DC6533"/>
    <w:rsid w:val="00DC6670"/>
    <w:rsid w:val="00DC719E"/>
    <w:rsid w:val="00DC71C3"/>
    <w:rsid w:val="00DC743A"/>
    <w:rsid w:val="00DC77FC"/>
    <w:rsid w:val="00DC7A31"/>
    <w:rsid w:val="00DD0195"/>
    <w:rsid w:val="00DD1079"/>
    <w:rsid w:val="00DD10C7"/>
    <w:rsid w:val="00DD14C1"/>
    <w:rsid w:val="00DD1532"/>
    <w:rsid w:val="00DD162A"/>
    <w:rsid w:val="00DD27DC"/>
    <w:rsid w:val="00DD27EA"/>
    <w:rsid w:val="00DD2AB6"/>
    <w:rsid w:val="00DD2B50"/>
    <w:rsid w:val="00DD2CAF"/>
    <w:rsid w:val="00DD32DD"/>
    <w:rsid w:val="00DD335A"/>
    <w:rsid w:val="00DD3781"/>
    <w:rsid w:val="00DD38B2"/>
    <w:rsid w:val="00DD408B"/>
    <w:rsid w:val="00DD428B"/>
    <w:rsid w:val="00DD44B1"/>
    <w:rsid w:val="00DD4849"/>
    <w:rsid w:val="00DD48D9"/>
    <w:rsid w:val="00DD4B30"/>
    <w:rsid w:val="00DD6EBD"/>
    <w:rsid w:val="00DD7299"/>
    <w:rsid w:val="00DD779D"/>
    <w:rsid w:val="00DD7963"/>
    <w:rsid w:val="00DD7F58"/>
    <w:rsid w:val="00DE0438"/>
    <w:rsid w:val="00DE064C"/>
    <w:rsid w:val="00DE06AD"/>
    <w:rsid w:val="00DE078C"/>
    <w:rsid w:val="00DE0857"/>
    <w:rsid w:val="00DE13D5"/>
    <w:rsid w:val="00DE1A44"/>
    <w:rsid w:val="00DE1AED"/>
    <w:rsid w:val="00DE1D01"/>
    <w:rsid w:val="00DE20FF"/>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C18"/>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898"/>
    <w:rsid w:val="00DF79C3"/>
    <w:rsid w:val="00DF7C4C"/>
    <w:rsid w:val="00DF7EB3"/>
    <w:rsid w:val="00E0062D"/>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4A4D"/>
    <w:rsid w:val="00E25241"/>
    <w:rsid w:val="00E25AE4"/>
    <w:rsid w:val="00E26647"/>
    <w:rsid w:val="00E26A6F"/>
    <w:rsid w:val="00E26B6B"/>
    <w:rsid w:val="00E26BEC"/>
    <w:rsid w:val="00E26FBE"/>
    <w:rsid w:val="00E275AE"/>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263"/>
    <w:rsid w:val="00E5250C"/>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1CD"/>
    <w:rsid w:val="00E564FD"/>
    <w:rsid w:val="00E56FB6"/>
    <w:rsid w:val="00E57073"/>
    <w:rsid w:val="00E571A4"/>
    <w:rsid w:val="00E57238"/>
    <w:rsid w:val="00E5745E"/>
    <w:rsid w:val="00E57ADD"/>
    <w:rsid w:val="00E57E72"/>
    <w:rsid w:val="00E602B8"/>
    <w:rsid w:val="00E60952"/>
    <w:rsid w:val="00E60D9D"/>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86C"/>
    <w:rsid w:val="00E6591A"/>
    <w:rsid w:val="00E65D99"/>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3F96"/>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0B"/>
    <w:rsid w:val="00E856B7"/>
    <w:rsid w:val="00E85D98"/>
    <w:rsid w:val="00E866EA"/>
    <w:rsid w:val="00E86AB0"/>
    <w:rsid w:val="00E86AE1"/>
    <w:rsid w:val="00E87269"/>
    <w:rsid w:val="00E876F7"/>
    <w:rsid w:val="00E87794"/>
    <w:rsid w:val="00E87884"/>
    <w:rsid w:val="00E87A24"/>
    <w:rsid w:val="00E909C5"/>
    <w:rsid w:val="00E909D7"/>
    <w:rsid w:val="00E90A7C"/>
    <w:rsid w:val="00E90CBC"/>
    <w:rsid w:val="00E90D73"/>
    <w:rsid w:val="00E912E6"/>
    <w:rsid w:val="00E913BB"/>
    <w:rsid w:val="00E916B8"/>
    <w:rsid w:val="00E919B5"/>
    <w:rsid w:val="00E91C66"/>
    <w:rsid w:val="00E91CC3"/>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A41"/>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A7D44"/>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9"/>
    <w:rsid w:val="00EC02AE"/>
    <w:rsid w:val="00EC0C2B"/>
    <w:rsid w:val="00EC0D81"/>
    <w:rsid w:val="00EC15C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93"/>
    <w:rsid w:val="00EE2BC7"/>
    <w:rsid w:val="00EE2E39"/>
    <w:rsid w:val="00EE2F74"/>
    <w:rsid w:val="00EE3683"/>
    <w:rsid w:val="00EE378B"/>
    <w:rsid w:val="00EE37D7"/>
    <w:rsid w:val="00EE389E"/>
    <w:rsid w:val="00EE38E7"/>
    <w:rsid w:val="00EE3BF6"/>
    <w:rsid w:val="00EE3DA3"/>
    <w:rsid w:val="00EE3E5C"/>
    <w:rsid w:val="00EE4210"/>
    <w:rsid w:val="00EE46AC"/>
    <w:rsid w:val="00EE4899"/>
    <w:rsid w:val="00EE4BC1"/>
    <w:rsid w:val="00EE4FA1"/>
    <w:rsid w:val="00EE5452"/>
    <w:rsid w:val="00EE5EAF"/>
    <w:rsid w:val="00EE60F4"/>
    <w:rsid w:val="00EE655D"/>
    <w:rsid w:val="00EE676F"/>
    <w:rsid w:val="00EE6981"/>
    <w:rsid w:val="00EE7507"/>
    <w:rsid w:val="00EE7A2E"/>
    <w:rsid w:val="00EF155D"/>
    <w:rsid w:val="00EF1867"/>
    <w:rsid w:val="00EF1A60"/>
    <w:rsid w:val="00EF1D9C"/>
    <w:rsid w:val="00EF2101"/>
    <w:rsid w:val="00EF261A"/>
    <w:rsid w:val="00EF2800"/>
    <w:rsid w:val="00EF2E5C"/>
    <w:rsid w:val="00EF335D"/>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13B"/>
    <w:rsid w:val="00F03822"/>
    <w:rsid w:val="00F0383A"/>
    <w:rsid w:val="00F03AE1"/>
    <w:rsid w:val="00F03B3A"/>
    <w:rsid w:val="00F03D2F"/>
    <w:rsid w:val="00F03E56"/>
    <w:rsid w:val="00F044B5"/>
    <w:rsid w:val="00F0465E"/>
    <w:rsid w:val="00F04846"/>
    <w:rsid w:val="00F04CC1"/>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504"/>
    <w:rsid w:val="00F077AB"/>
    <w:rsid w:val="00F079C2"/>
    <w:rsid w:val="00F07B6F"/>
    <w:rsid w:val="00F07D07"/>
    <w:rsid w:val="00F10499"/>
    <w:rsid w:val="00F10921"/>
    <w:rsid w:val="00F1154E"/>
    <w:rsid w:val="00F11D0E"/>
    <w:rsid w:val="00F11D7F"/>
    <w:rsid w:val="00F11ECB"/>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943"/>
    <w:rsid w:val="00F14CD9"/>
    <w:rsid w:val="00F1506C"/>
    <w:rsid w:val="00F151FB"/>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7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6ED4"/>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601"/>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093"/>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FA4"/>
    <w:rsid w:val="00F651B2"/>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7F4"/>
    <w:rsid w:val="00F76803"/>
    <w:rsid w:val="00F7689F"/>
    <w:rsid w:val="00F77167"/>
    <w:rsid w:val="00F800CC"/>
    <w:rsid w:val="00F802EE"/>
    <w:rsid w:val="00F803E5"/>
    <w:rsid w:val="00F806BB"/>
    <w:rsid w:val="00F80839"/>
    <w:rsid w:val="00F823BD"/>
    <w:rsid w:val="00F826CA"/>
    <w:rsid w:val="00F8270A"/>
    <w:rsid w:val="00F8374B"/>
    <w:rsid w:val="00F839BF"/>
    <w:rsid w:val="00F83DDB"/>
    <w:rsid w:val="00F84499"/>
    <w:rsid w:val="00F84965"/>
    <w:rsid w:val="00F85299"/>
    <w:rsid w:val="00F852E3"/>
    <w:rsid w:val="00F85976"/>
    <w:rsid w:val="00F859E5"/>
    <w:rsid w:val="00F85BD6"/>
    <w:rsid w:val="00F86067"/>
    <w:rsid w:val="00F868BA"/>
    <w:rsid w:val="00F869B6"/>
    <w:rsid w:val="00F86C2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32B"/>
    <w:rsid w:val="00FB241F"/>
    <w:rsid w:val="00FB296B"/>
    <w:rsid w:val="00FB2D4B"/>
    <w:rsid w:val="00FB2FFF"/>
    <w:rsid w:val="00FB32BF"/>
    <w:rsid w:val="00FB3774"/>
    <w:rsid w:val="00FB3A04"/>
    <w:rsid w:val="00FB3A69"/>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41D6"/>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0D2"/>
    <w:rsid w:val="00FE0C53"/>
    <w:rsid w:val="00FE0EAD"/>
    <w:rsid w:val="00FE122E"/>
    <w:rsid w:val="00FE130E"/>
    <w:rsid w:val="00FE1714"/>
    <w:rsid w:val="00FE1F88"/>
    <w:rsid w:val="00FE22AD"/>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188"/>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8388841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B68377-C1C5-45D1-93AB-7E45674E277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425</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Conclusions</vt:lpstr>
      <vt:lpstr>Reference</vt:lpstr>
    </vt:vector>
  </TitlesOfParts>
  <Company>Qualcomm</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2023-08-11T13:58:00Z</dcterms:created>
  <dcterms:modified xsi:type="dcterms:W3CDTF">2023-08-11T13:58:00Z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